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29D2" w14:textId="17A5C3BA" w:rsidR="00C030D2" w:rsidRPr="0092495E" w:rsidRDefault="00401915" w:rsidP="00401915">
      <w:pPr>
        <w:spacing w:line="480" w:lineRule="auto"/>
        <w:rPr>
          <w:rFonts w:ascii="Times New Roman" w:hAnsi="Times New Roman" w:cs="Times New Roman"/>
          <w:color w:val="000000"/>
          <w:sz w:val="36"/>
          <w:szCs w:val="36"/>
          <w:shd w:val="clear" w:color="auto" w:fill="FFFFFF"/>
        </w:rPr>
      </w:pPr>
      <w:bookmarkStart w:id="0" w:name="_Hlk86735625"/>
      <w:r w:rsidRPr="0092495E">
        <w:rPr>
          <w:rFonts w:ascii="Times New Roman" w:hAnsi="Times New Roman" w:cs="Times New Roman"/>
          <w:b/>
          <w:bCs/>
          <w:color w:val="000000"/>
          <w:sz w:val="32"/>
          <w:szCs w:val="32"/>
          <w:shd w:val="clear" w:color="auto" w:fill="FFFFFF"/>
        </w:rPr>
        <w:t>Systematic Review of the Experiences in Mental Health Care Within the LGBTQ Population</w:t>
      </w:r>
      <w:r w:rsidRPr="0092495E">
        <w:rPr>
          <w:rFonts w:ascii="Times New Roman" w:hAnsi="Times New Roman" w:cs="Times New Roman"/>
          <w:color w:val="000000"/>
          <w:sz w:val="36"/>
          <w:szCs w:val="36"/>
          <w:shd w:val="clear" w:color="auto" w:fill="FFFFFF"/>
        </w:rPr>
        <w:t xml:space="preserve"> </w:t>
      </w:r>
    </w:p>
    <w:p w14:paraId="6EE332B5" w14:textId="39D5DD7A" w:rsidR="00C030D2" w:rsidRDefault="00C030D2" w:rsidP="00401915">
      <w:pPr>
        <w:spacing w:line="480" w:lineRule="auto"/>
        <w:rPr>
          <w:rFonts w:ascii="Times New Roman" w:hAnsi="Times New Roman" w:cs="Times New Roman"/>
        </w:rPr>
      </w:pPr>
      <w:bookmarkStart w:id="1" w:name="_Hlk87515522"/>
      <w:r>
        <w:rPr>
          <w:rFonts w:ascii="Times New Roman" w:hAnsi="Times New Roman" w:cs="Times New Roman"/>
        </w:rPr>
        <w:t>All data generated or analyzed during this study is available at DOI</w:t>
      </w:r>
      <w:r w:rsidRPr="00877655">
        <w:rPr>
          <w:rFonts w:ascii="Times New Roman" w:hAnsi="Times New Roman" w:cs="Times New Roman"/>
        </w:rPr>
        <w:t>: 10.4121/17754200</w:t>
      </w:r>
      <w:r>
        <w:t xml:space="preserve"> </w:t>
      </w:r>
    </w:p>
    <w:bookmarkEnd w:id="0"/>
    <w:bookmarkEnd w:id="1"/>
    <w:p w14:paraId="64782F69" w14:textId="16885867" w:rsidR="00CD1E51" w:rsidRDefault="00CD1E51"/>
    <w:p w14:paraId="07B43007" w14:textId="26A33065" w:rsidR="0021552B" w:rsidRDefault="0021552B"/>
    <w:p w14:paraId="5D8460D7" w14:textId="3A840341" w:rsidR="0021552B" w:rsidRDefault="0021552B"/>
    <w:p w14:paraId="757DA4B5" w14:textId="7024BA9F" w:rsidR="0021552B" w:rsidRDefault="0021552B"/>
    <w:p w14:paraId="4C18642A" w14:textId="5EC78994" w:rsidR="0021552B" w:rsidRDefault="0021552B"/>
    <w:p w14:paraId="27F5E94E" w14:textId="7706C194" w:rsidR="0021552B" w:rsidRDefault="0021552B"/>
    <w:p w14:paraId="593D518F" w14:textId="71DB6E2D" w:rsidR="00691EA4" w:rsidRDefault="00691EA4"/>
    <w:p w14:paraId="0A1EA3D8" w14:textId="548053BC" w:rsidR="00691EA4" w:rsidRDefault="00691EA4"/>
    <w:p w14:paraId="5A192AF6" w14:textId="12920D24" w:rsidR="00691EA4" w:rsidRDefault="00691EA4"/>
    <w:p w14:paraId="080ED587" w14:textId="3C225F67" w:rsidR="00691EA4" w:rsidRDefault="00691EA4"/>
    <w:p w14:paraId="0DB2D793" w14:textId="2104DE1F" w:rsidR="00691EA4" w:rsidRDefault="00691EA4"/>
    <w:p w14:paraId="52CA1C2F" w14:textId="2EA81782" w:rsidR="00691EA4" w:rsidRDefault="00691EA4"/>
    <w:p w14:paraId="019AA74E" w14:textId="2510FCFB" w:rsidR="00691EA4" w:rsidRDefault="00691EA4"/>
    <w:p w14:paraId="17C5F205" w14:textId="1FE257B6" w:rsidR="00691EA4" w:rsidRDefault="00691EA4"/>
    <w:p w14:paraId="494BB18D" w14:textId="77E75AE7" w:rsidR="00691EA4" w:rsidRDefault="00691EA4"/>
    <w:p w14:paraId="01974F00" w14:textId="24BE68E0" w:rsidR="00691EA4" w:rsidRDefault="00691EA4"/>
    <w:p w14:paraId="37CA23DB" w14:textId="60CE5CAA" w:rsidR="00691EA4" w:rsidRDefault="00691EA4"/>
    <w:p w14:paraId="67C5CEA8" w14:textId="2A95E843" w:rsidR="00691EA4" w:rsidRDefault="00691EA4"/>
    <w:p w14:paraId="53FC1506" w14:textId="08BF7A59" w:rsidR="00691EA4" w:rsidRDefault="00691EA4"/>
    <w:p w14:paraId="34C562C7" w14:textId="136B39D9" w:rsidR="00691EA4" w:rsidRDefault="00691EA4"/>
    <w:p w14:paraId="1396ED3C" w14:textId="2017E181" w:rsidR="00691EA4" w:rsidRDefault="00691EA4"/>
    <w:p w14:paraId="114AC563" w14:textId="77777777" w:rsidR="00691EA4" w:rsidRDefault="00691EA4"/>
    <w:p w14:paraId="57DE0DB2" w14:textId="7CC05049" w:rsidR="0021552B" w:rsidRDefault="0021552B"/>
    <w:p w14:paraId="44C13452" w14:textId="77777777" w:rsidR="0021552B" w:rsidRPr="00346599" w:rsidRDefault="0021552B" w:rsidP="0021552B">
      <w:pPr>
        <w:spacing w:line="480" w:lineRule="auto"/>
        <w:rPr>
          <w:rFonts w:ascii="Times New Roman" w:hAnsi="Times New Roman" w:cs="Times New Roman"/>
          <w:sz w:val="24"/>
          <w:szCs w:val="24"/>
        </w:rPr>
      </w:pPr>
      <w:bookmarkStart w:id="2" w:name="_Hlk86735483"/>
      <w:r w:rsidRPr="00346599">
        <w:rPr>
          <w:rFonts w:ascii="Times New Roman" w:hAnsi="Times New Roman" w:cs="Times New Roman"/>
          <w:b/>
          <w:bCs/>
          <w:color w:val="000000"/>
          <w:sz w:val="28"/>
          <w:szCs w:val="28"/>
          <w:shd w:val="clear" w:color="auto" w:fill="FFFFFF"/>
        </w:rPr>
        <w:lastRenderedPageBreak/>
        <w:t>Systematic Reviews of the Experiences in Mental Health Care Within the LGBTQ Population</w:t>
      </w:r>
      <w:r w:rsidRPr="00346599">
        <w:rPr>
          <w:rFonts w:ascii="Times New Roman" w:hAnsi="Times New Roman" w:cs="Times New Roman"/>
          <w:sz w:val="24"/>
          <w:szCs w:val="24"/>
        </w:rPr>
        <w:t xml:space="preserve"> </w:t>
      </w:r>
    </w:p>
    <w:p w14:paraId="609BE4D0" w14:textId="3DFF2137" w:rsidR="00743595" w:rsidRDefault="00743595" w:rsidP="00743595">
      <w:pPr>
        <w:spacing w:line="480" w:lineRule="auto"/>
        <w:rPr>
          <w:rFonts w:ascii="Times New Roman" w:hAnsi="Times New Roman" w:cs="Times New Roman"/>
        </w:rPr>
      </w:pPr>
      <w:bookmarkStart w:id="3" w:name="_Hlk86735562"/>
      <w:bookmarkStart w:id="4" w:name="_Hlk86735577"/>
      <w:bookmarkEnd w:id="2"/>
      <w:r>
        <w:rPr>
          <w:rFonts w:ascii="Times New Roman" w:hAnsi="Times New Roman" w:cs="Times New Roman"/>
        </w:rPr>
        <w:t xml:space="preserve">Background: </w:t>
      </w:r>
      <w:r w:rsidRPr="00CE4BF0">
        <w:rPr>
          <w:rFonts w:ascii="Times New Roman" w:hAnsi="Times New Roman" w:cs="Times New Roman"/>
        </w:rPr>
        <w:t xml:space="preserve">This </w:t>
      </w:r>
      <w:r>
        <w:rPr>
          <w:rFonts w:ascii="Times New Roman" w:hAnsi="Times New Roman" w:cs="Times New Roman"/>
        </w:rPr>
        <w:t xml:space="preserve">study </w:t>
      </w:r>
      <w:r w:rsidRPr="00CE4BF0">
        <w:rPr>
          <w:rFonts w:ascii="Times New Roman" w:hAnsi="Times New Roman" w:cs="Times New Roman"/>
        </w:rPr>
        <w:t xml:space="preserve">aimed to synthesize the experience of </w:t>
      </w:r>
      <w:r>
        <w:rPr>
          <w:rFonts w:ascii="Times New Roman" w:hAnsi="Times New Roman" w:cs="Times New Roman"/>
        </w:rPr>
        <w:t xml:space="preserve">LGBTQ people </w:t>
      </w:r>
      <w:r w:rsidRPr="00CE4BF0">
        <w:rPr>
          <w:rFonts w:ascii="Times New Roman" w:hAnsi="Times New Roman" w:cs="Times New Roman"/>
        </w:rPr>
        <w:t>in mental health care services</w:t>
      </w:r>
      <w:r>
        <w:rPr>
          <w:rFonts w:ascii="Times New Roman" w:hAnsi="Times New Roman" w:cs="Times New Roman"/>
        </w:rPr>
        <w:t xml:space="preserve"> exploring sub-group differences. Methods: </w:t>
      </w:r>
      <w:r w:rsidRPr="00783755">
        <w:rPr>
          <w:rFonts w:ascii="Times New Roman" w:hAnsi="Times New Roman" w:cs="Times New Roman"/>
          <w:highlight w:val="yellow"/>
        </w:rPr>
        <w:t>N= 17 studies were included.</w:t>
      </w:r>
      <w:r w:rsidRPr="00CE4BF0">
        <w:rPr>
          <w:rFonts w:ascii="Times New Roman" w:hAnsi="Times New Roman" w:cs="Times New Roman"/>
        </w:rPr>
        <w:t xml:space="preserve"> </w:t>
      </w:r>
      <w:r>
        <w:rPr>
          <w:rFonts w:ascii="Times New Roman" w:hAnsi="Times New Roman" w:cs="Times New Roman"/>
        </w:rPr>
        <w:t xml:space="preserve">Results: </w:t>
      </w:r>
      <w:r w:rsidRPr="00CE4BF0">
        <w:rPr>
          <w:rFonts w:ascii="Times New Roman" w:hAnsi="Times New Roman" w:cs="Times New Roman"/>
        </w:rPr>
        <w:t>The most common experiences concerned (1) training of the mental health care provider around LGBTQ issues</w:t>
      </w:r>
      <w:r>
        <w:rPr>
          <w:rFonts w:ascii="Times New Roman" w:hAnsi="Times New Roman" w:cs="Times New Roman"/>
        </w:rPr>
        <w:t xml:space="preserve"> and</w:t>
      </w:r>
      <w:r w:rsidRPr="00CE4BF0">
        <w:rPr>
          <w:rFonts w:ascii="Times New Roman" w:hAnsi="Times New Roman" w:cs="Times New Roman"/>
        </w:rPr>
        <w:t xml:space="preserve"> (2) negative attitudes from the provide</w:t>
      </w:r>
      <w:r>
        <w:rPr>
          <w:rFonts w:ascii="Times New Roman" w:hAnsi="Times New Roman" w:cs="Times New Roman"/>
        </w:rPr>
        <w:t xml:space="preserve">r. Discussion: </w:t>
      </w:r>
      <w:r w:rsidRPr="00CE4BF0">
        <w:rPr>
          <w:rFonts w:ascii="Times New Roman" w:hAnsi="Times New Roman" w:cs="Times New Roman"/>
        </w:rPr>
        <w:t xml:space="preserve">Invalidation of bisexuality and incorrect use of pronouns for transgender patients were the most salient subgroup differences. </w:t>
      </w:r>
      <w:r w:rsidR="00073727">
        <w:rPr>
          <w:rFonts w:ascii="Times New Roman" w:hAnsi="Times New Roman" w:cs="Times New Roman"/>
        </w:rPr>
        <w:t xml:space="preserve">Conclusion: </w:t>
      </w:r>
      <w:r w:rsidRPr="00CE4BF0">
        <w:rPr>
          <w:rFonts w:ascii="Times New Roman" w:hAnsi="Times New Roman" w:cs="Times New Roman"/>
        </w:rPr>
        <w:t>This study helped to understand how to improve mental health care access and treatment for LGBTQ subgroups specifically. LGBTQ training combined with affirmative therapy can improve their experience and guarantee their mental health needs are met.</w:t>
      </w:r>
    </w:p>
    <w:bookmarkEnd w:id="3"/>
    <w:p w14:paraId="6E71692F" w14:textId="77777777" w:rsidR="005B51C8" w:rsidRDefault="005B51C8" w:rsidP="005B51C8">
      <w:pPr>
        <w:spacing w:line="480" w:lineRule="auto"/>
        <w:rPr>
          <w:rFonts w:ascii="Times New Roman" w:hAnsi="Times New Roman" w:cs="Times New Roman"/>
        </w:rPr>
      </w:pPr>
      <w:r w:rsidRPr="007608E0">
        <w:rPr>
          <w:rFonts w:ascii="Times New Roman" w:hAnsi="Times New Roman" w:cs="Times New Roman"/>
          <w:i/>
          <w:iCs/>
        </w:rPr>
        <w:t>Keywords:</w:t>
      </w:r>
      <w:r>
        <w:rPr>
          <w:rFonts w:ascii="Times New Roman" w:hAnsi="Times New Roman" w:cs="Times New Roman"/>
        </w:rPr>
        <w:t xml:space="preserve"> lgbtq; experiences; mental healthcare; systematic review</w:t>
      </w:r>
    </w:p>
    <w:bookmarkEnd w:id="4"/>
    <w:p w14:paraId="1AED2D63" w14:textId="77777777" w:rsidR="0021552B" w:rsidRDefault="0021552B" w:rsidP="0021552B">
      <w:pPr>
        <w:spacing w:line="480" w:lineRule="auto"/>
        <w:ind w:firstLine="360"/>
        <w:rPr>
          <w:rFonts w:ascii="Times New Roman" w:hAnsi="Times New Roman" w:cs="Times New Roman"/>
          <w:b/>
          <w:bCs/>
          <w:sz w:val="24"/>
          <w:szCs w:val="24"/>
        </w:rPr>
      </w:pPr>
    </w:p>
    <w:p w14:paraId="17F2DDF3" w14:textId="77777777" w:rsidR="0021552B" w:rsidRDefault="0021552B" w:rsidP="0021552B">
      <w:pPr>
        <w:spacing w:line="480" w:lineRule="auto"/>
        <w:ind w:firstLine="360"/>
        <w:rPr>
          <w:rFonts w:ascii="Times New Roman" w:hAnsi="Times New Roman" w:cs="Times New Roman"/>
          <w:b/>
          <w:bCs/>
          <w:sz w:val="24"/>
          <w:szCs w:val="24"/>
        </w:rPr>
      </w:pPr>
    </w:p>
    <w:p w14:paraId="3DAA2E5B" w14:textId="24C38A70" w:rsidR="0021552B" w:rsidRDefault="0021552B"/>
    <w:p w14:paraId="7CA2AEB8" w14:textId="0815C65A" w:rsidR="00DE41B9" w:rsidRDefault="00DE41B9"/>
    <w:p w14:paraId="466727C3" w14:textId="7E6D3F19" w:rsidR="00DE41B9" w:rsidRDefault="00DE41B9"/>
    <w:p w14:paraId="401AAB6D" w14:textId="5A2F4C7D" w:rsidR="00DE41B9" w:rsidRDefault="00DE41B9"/>
    <w:p w14:paraId="639633B8" w14:textId="144B11A8" w:rsidR="00DE41B9" w:rsidRDefault="00DE41B9"/>
    <w:p w14:paraId="1EF11E85" w14:textId="232C888B" w:rsidR="00DE41B9" w:rsidRDefault="00DE41B9"/>
    <w:p w14:paraId="7E7F071F" w14:textId="6A412D2A" w:rsidR="00DE41B9" w:rsidRDefault="00DE41B9"/>
    <w:p w14:paraId="616E9CAA" w14:textId="6B7D21FD" w:rsidR="00DE41B9" w:rsidRDefault="00DE41B9"/>
    <w:p w14:paraId="3A8DC6E5" w14:textId="6C140CE4" w:rsidR="00DE41B9" w:rsidRDefault="00DE41B9"/>
    <w:p w14:paraId="583F6E87" w14:textId="148019DF" w:rsidR="00DE41B9" w:rsidRDefault="00DE41B9"/>
    <w:p w14:paraId="116D37E9" w14:textId="2606AC74" w:rsidR="00DE41B9" w:rsidRDefault="00DE41B9"/>
    <w:p w14:paraId="0F5DACB3" w14:textId="77777777" w:rsidR="00DE41B9" w:rsidRDefault="00DE41B9" w:rsidP="00DE41B9">
      <w:pPr>
        <w:spacing w:line="480" w:lineRule="auto"/>
        <w:rPr>
          <w:rFonts w:ascii="Times New Roman" w:hAnsi="Times New Roman" w:cs="Times New Roman"/>
          <w:b/>
          <w:bCs/>
          <w:sz w:val="24"/>
          <w:szCs w:val="24"/>
        </w:rPr>
      </w:pPr>
      <w:bookmarkStart w:id="5" w:name="_Hlk86735594"/>
    </w:p>
    <w:p w14:paraId="0DB47334" w14:textId="77777777" w:rsidR="003E17B7" w:rsidRPr="003E17B7" w:rsidRDefault="003E17B7" w:rsidP="003E17B7">
      <w:pPr>
        <w:spacing w:line="480" w:lineRule="auto"/>
        <w:rPr>
          <w:rFonts w:ascii="Times New Roman" w:hAnsi="Times New Roman" w:cs="Times New Roman"/>
          <w:sz w:val="24"/>
          <w:szCs w:val="24"/>
          <w:lang w:val="es-ES"/>
        </w:rPr>
      </w:pPr>
      <w:proofErr w:type="spellStart"/>
      <w:r w:rsidRPr="003E17B7">
        <w:rPr>
          <w:rFonts w:ascii="Times New Roman" w:hAnsi="Times New Roman" w:cs="Times New Roman"/>
          <w:b/>
          <w:bCs/>
          <w:color w:val="000000"/>
          <w:sz w:val="28"/>
          <w:szCs w:val="28"/>
          <w:shd w:val="clear" w:color="auto" w:fill="FFFFFF"/>
          <w:lang w:val="es-ES"/>
        </w:rPr>
        <w:lastRenderedPageBreak/>
        <w:t>Revision</w:t>
      </w:r>
      <w:proofErr w:type="spellEnd"/>
      <w:r w:rsidRPr="003E17B7">
        <w:rPr>
          <w:rFonts w:ascii="Times New Roman" w:hAnsi="Times New Roman" w:cs="Times New Roman"/>
          <w:b/>
          <w:bCs/>
          <w:color w:val="000000"/>
          <w:sz w:val="28"/>
          <w:szCs w:val="28"/>
          <w:shd w:val="clear" w:color="auto" w:fill="FFFFFF"/>
          <w:lang w:val="es-ES"/>
        </w:rPr>
        <w:t xml:space="preserve"> </w:t>
      </w:r>
      <w:proofErr w:type="spellStart"/>
      <w:r w:rsidRPr="003E17B7">
        <w:rPr>
          <w:rFonts w:ascii="Times New Roman" w:hAnsi="Times New Roman" w:cs="Times New Roman"/>
          <w:b/>
          <w:bCs/>
          <w:color w:val="000000"/>
          <w:sz w:val="28"/>
          <w:szCs w:val="28"/>
          <w:shd w:val="clear" w:color="auto" w:fill="FFFFFF"/>
          <w:lang w:val="es-ES"/>
        </w:rPr>
        <w:t>sistematica</w:t>
      </w:r>
      <w:proofErr w:type="spellEnd"/>
      <w:r w:rsidRPr="003E17B7">
        <w:rPr>
          <w:rFonts w:ascii="Times New Roman" w:hAnsi="Times New Roman" w:cs="Times New Roman"/>
          <w:b/>
          <w:bCs/>
          <w:color w:val="000000"/>
          <w:sz w:val="28"/>
          <w:szCs w:val="28"/>
          <w:shd w:val="clear" w:color="auto" w:fill="FFFFFF"/>
          <w:lang w:val="es-ES"/>
        </w:rPr>
        <w:t xml:space="preserve"> de las experiencias de la población LGBTQ en los servicios de salud mental </w:t>
      </w:r>
    </w:p>
    <w:p w14:paraId="5EB4430B" w14:textId="77777777" w:rsidR="003E17B7" w:rsidRDefault="003E17B7" w:rsidP="003E17B7">
      <w:pPr>
        <w:spacing w:line="480" w:lineRule="auto"/>
        <w:rPr>
          <w:rFonts w:ascii="Times New Roman" w:hAnsi="Times New Roman" w:cs="Times New Roman"/>
          <w:lang w:val="es-ES"/>
        </w:rPr>
      </w:pPr>
      <w:proofErr w:type="spellStart"/>
      <w:r>
        <w:rPr>
          <w:rFonts w:ascii="Times New Roman" w:hAnsi="Times New Roman" w:cs="Times New Roman"/>
          <w:lang w:val="es-ES"/>
        </w:rPr>
        <w:t>Introduccion</w:t>
      </w:r>
      <w:proofErr w:type="spellEnd"/>
      <w:r>
        <w:rPr>
          <w:rFonts w:ascii="Times New Roman" w:hAnsi="Times New Roman" w:cs="Times New Roman"/>
          <w:lang w:val="es-ES"/>
        </w:rPr>
        <w:t xml:space="preserve">: Este estudio tiene como objetivo sintetizar las experiencias de las personas LGBTQ en los servicios de salud mental explorando diferencias entre subgrupos. </w:t>
      </w:r>
      <w:proofErr w:type="spellStart"/>
      <w:r w:rsidRPr="003E17B7">
        <w:rPr>
          <w:rFonts w:ascii="Times New Roman" w:hAnsi="Times New Roman" w:cs="Times New Roman"/>
          <w:lang w:val="es-ES"/>
        </w:rPr>
        <w:t>Metodos</w:t>
      </w:r>
      <w:proofErr w:type="spellEnd"/>
      <w:r w:rsidRPr="003E17B7">
        <w:rPr>
          <w:rFonts w:ascii="Times New Roman" w:hAnsi="Times New Roman" w:cs="Times New Roman"/>
          <w:lang w:val="es-ES"/>
        </w:rPr>
        <w:t xml:space="preserve">: </w:t>
      </w:r>
      <w:r w:rsidRPr="00783755">
        <w:rPr>
          <w:rFonts w:ascii="Times New Roman" w:hAnsi="Times New Roman" w:cs="Times New Roman"/>
          <w:highlight w:val="yellow"/>
          <w:lang w:val="es-ES"/>
        </w:rPr>
        <w:t>N=21 estudios fueron incluidos.</w:t>
      </w:r>
      <w:r w:rsidRPr="003E17B7">
        <w:rPr>
          <w:rFonts w:ascii="Times New Roman" w:hAnsi="Times New Roman" w:cs="Times New Roman"/>
          <w:lang w:val="es-ES"/>
        </w:rPr>
        <w:t xml:space="preserve"> </w:t>
      </w:r>
      <w:r>
        <w:rPr>
          <w:rFonts w:ascii="Times New Roman" w:hAnsi="Times New Roman" w:cs="Times New Roman"/>
          <w:lang w:val="es-ES"/>
        </w:rPr>
        <w:t xml:space="preserve">Resultados: La experiencia </w:t>
      </w:r>
      <w:proofErr w:type="spellStart"/>
      <w:r>
        <w:rPr>
          <w:rFonts w:ascii="Times New Roman" w:hAnsi="Times New Roman" w:cs="Times New Roman"/>
          <w:lang w:val="es-ES"/>
        </w:rPr>
        <w:t>mas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comun</w:t>
      </w:r>
      <w:proofErr w:type="spellEnd"/>
      <w:r>
        <w:rPr>
          <w:rFonts w:ascii="Times New Roman" w:hAnsi="Times New Roman" w:cs="Times New Roman"/>
          <w:lang w:val="es-ES"/>
        </w:rPr>
        <w:t xml:space="preserve"> estuvo relacionada con (1) El entrenamiento de los proveedores de salud mental sobre temas LGBTQ y (2) enfrentar actitudes negativas por parte del proveedor. </w:t>
      </w:r>
      <w:proofErr w:type="spellStart"/>
      <w:r>
        <w:rPr>
          <w:rFonts w:ascii="Times New Roman" w:hAnsi="Times New Roman" w:cs="Times New Roman"/>
          <w:lang w:val="es-ES"/>
        </w:rPr>
        <w:t>Discusion</w:t>
      </w:r>
      <w:proofErr w:type="spellEnd"/>
      <w:r>
        <w:rPr>
          <w:rFonts w:ascii="Times New Roman" w:hAnsi="Times New Roman" w:cs="Times New Roman"/>
          <w:lang w:val="es-ES"/>
        </w:rPr>
        <w:t xml:space="preserve">: La </w:t>
      </w:r>
      <w:proofErr w:type="spellStart"/>
      <w:r>
        <w:rPr>
          <w:rFonts w:ascii="Times New Roman" w:hAnsi="Times New Roman" w:cs="Times New Roman"/>
          <w:lang w:val="es-ES"/>
        </w:rPr>
        <w:t>invalidacion</w:t>
      </w:r>
      <w:proofErr w:type="spellEnd"/>
      <w:r>
        <w:rPr>
          <w:rFonts w:ascii="Times New Roman" w:hAnsi="Times New Roman" w:cs="Times New Roman"/>
          <w:lang w:val="es-ES"/>
        </w:rPr>
        <w:t xml:space="preserve"> de la bisexualidad y el uso incorrecto de pronombres para las personas transgénero fueron las diferencias entre subgrupos </w:t>
      </w:r>
      <w:proofErr w:type="spellStart"/>
      <w:r>
        <w:rPr>
          <w:rFonts w:ascii="Times New Roman" w:hAnsi="Times New Roman" w:cs="Times New Roman"/>
          <w:lang w:val="es-ES"/>
        </w:rPr>
        <w:t>mas</w:t>
      </w:r>
      <w:proofErr w:type="spellEnd"/>
      <w:r>
        <w:rPr>
          <w:rFonts w:ascii="Times New Roman" w:hAnsi="Times New Roman" w:cs="Times New Roman"/>
          <w:lang w:val="es-ES"/>
        </w:rPr>
        <w:t xml:space="preserve"> notorias. </w:t>
      </w:r>
      <w:proofErr w:type="spellStart"/>
      <w:r>
        <w:rPr>
          <w:rFonts w:ascii="Times New Roman" w:hAnsi="Times New Roman" w:cs="Times New Roman"/>
          <w:lang w:val="es-ES"/>
        </w:rPr>
        <w:t>Conclusion</w:t>
      </w:r>
      <w:proofErr w:type="spellEnd"/>
      <w:r>
        <w:rPr>
          <w:rFonts w:ascii="Times New Roman" w:hAnsi="Times New Roman" w:cs="Times New Roman"/>
          <w:lang w:val="es-ES"/>
        </w:rPr>
        <w:t xml:space="preserve">: </w:t>
      </w:r>
      <w:proofErr w:type="gramStart"/>
      <w:r>
        <w:rPr>
          <w:rFonts w:ascii="Times New Roman" w:hAnsi="Times New Roman" w:cs="Times New Roman"/>
          <w:lang w:val="es-ES"/>
        </w:rPr>
        <w:t>Este estudios</w:t>
      </w:r>
      <w:proofErr w:type="gramEnd"/>
      <w:r>
        <w:rPr>
          <w:rFonts w:ascii="Times New Roman" w:hAnsi="Times New Roman" w:cs="Times New Roman"/>
          <w:lang w:val="es-ES"/>
        </w:rPr>
        <w:t xml:space="preserve"> ayuda a comprender como mejorar el acceso a servicios de salud mental y tratamiento a los diferentes subgrupos específicos de la población LGBTQ. El entrenamiento en temas LGBTQ combinados con psicoterapia afirmativa puede mejorar su experiencia y garantizar que sus necesidades de salud mental sean atendidas correctamente. </w:t>
      </w:r>
    </w:p>
    <w:p w14:paraId="447CDCD4" w14:textId="77777777" w:rsidR="003E17B7" w:rsidRDefault="003E17B7" w:rsidP="003E17B7">
      <w:pPr>
        <w:spacing w:line="480" w:lineRule="auto"/>
        <w:rPr>
          <w:rFonts w:ascii="Times New Roman" w:hAnsi="Times New Roman" w:cs="Times New Roman"/>
          <w:lang w:val="es-ES"/>
        </w:rPr>
      </w:pPr>
      <w:r>
        <w:rPr>
          <w:rFonts w:ascii="Times New Roman" w:hAnsi="Times New Roman" w:cs="Times New Roman"/>
          <w:i/>
          <w:iCs/>
          <w:lang w:val="es-ES"/>
        </w:rPr>
        <w:t>Palabras clave:</w:t>
      </w:r>
      <w:r>
        <w:rPr>
          <w:rFonts w:ascii="Times New Roman" w:hAnsi="Times New Roman" w:cs="Times New Roman"/>
          <w:lang w:val="es-ES"/>
        </w:rPr>
        <w:t xml:space="preserve"> </w:t>
      </w:r>
      <w:proofErr w:type="spellStart"/>
      <w:r>
        <w:rPr>
          <w:rFonts w:ascii="Times New Roman" w:hAnsi="Times New Roman" w:cs="Times New Roman"/>
          <w:lang w:val="es-ES"/>
        </w:rPr>
        <w:t>lgbtq</w:t>
      </w:r>
      <w:proofErr w:type="spellEnd"/>
      <w:r>
        <w:rPr>
          <w:rFonts w:ascii="Times New Roman" w:hAnsi="Times New Roman" w:cs="Times New Roman"/>
          <w:lang w:val="es-ES"/>
        </w:rPr>
        <w:t xml:space="preserve">; experiencias; servicios de salud mental; revisión </w:t>
      </w:r>
      <w:proofErr w:type="spellStart"/>
      <w:r>
        <w:rPr>
          <w:rFonts w:ascii="Times New Roman" w:hAnsi="Times New Roman" w:cs="Times New Roman"/>
          <w:lang w:val="es-ES"/>
        </w:rPr>
        <w:t>sistematica</w:t>
      </w:r>
      <w:proofErr w:type="spellEnd"/>
    </w:p>
    <w:p w14:paraId="05309712" w14:textId="77777777" w:rsidR="003E17B7" w:rsidRDefault="003E17B7" w:rsidP="003E17B7">
      <w:pPr>
        <w:spacing w:line="480" w:lineRule="auto"/>
        <w:ind w:firstLine="360"/>
        <w:rPr>
          <w:rFonts w:ascii="Times New Roman" w:hAnsi="Times New Roman" w:cs="Times New Roman"/>
          <w:b/>
          <w:bCs/>
          <w:sz w:val="24"/>
          <w:szCs w:val="24"/>
          <w:lang w:val="es-ES"/>
        </w:rPr>
      </w:pPr>
    </w:p>
    <w:p w14:paraId="24685049" w14:textId="2CB31AEE" w:rsidR="003E17B7" w:rsidRDefault="003E17B7" w:rsidP="00DE41B9">
      <w:pPr>
        <w:spacing w:line="480" w:lineRule="auto"/>
        <w:ind w:firstLine="360"/>
        <w:rPr>
          <w:rFonts w:ascii="Times New Roman" w:hAnsi="Times New Roman" w:cs="Times New Roman"/>
          <w:b/>
          <w:bCs/>
          <w:sz w:val="24"/>
          <w:szCs w:val="24"/>
          <w:lang w:val="es-ES"/>
        </w:rPr>
      </w:pPr>
    </w:p>
    <w:p w14:paraId="6E1CE9A2" w14:textId="663BEF80" w:rsidR="003E17B7" w:rsidRDefault="003E17B7" w:rsidP="00DE41B9">
      <w:pPr>
        <w:spacing w:line="480" w:lineRule="auto"/>
        <w:ind w:firstLine="360"/>
        <w:rPr>
          <w:rFonts w:ascii="Times New Roman" w:hAnsi="Times New Roman" w:cs="Times New Roman"/>
          <w:b/>
          <w:bCs/>
          <w:sz w:val="24"/>
          <w:szCs w:val="24"/>
          <w:lang w:val="es-ES"/>
        </w:rPr>
      </w:pPr>
    </w:p>
    <w:p w14:paraId="245FE0E3" w14:textId="0D4320B6" w:rsidR="003E17B7" w:rsidRDefault="003E17B7" w:rsidP="00DE41B9">
      <w:pPr>
        <w:spacing w:line="480" w:lineRule="auto"/>
        <w:ind w:firstLine="360"/>
        <w:rPr>
          <w:rFonts w:ascii="Times New Roman" w:hAnsi="Times New Roman" w:cs="Times New Roman"/>
          <w:b/>
          <w:bCs/>
          <w:sz w:val="24"/>
          <w:szCs w:val="24"/>
          <w:lang w:val="es-ES"/>
        </w:rPr>
      </w:pPr>
    </w:p>
    <w:p w14:paraId="634A9B17" w14:textId="402CAB4E" w:rsidR="003E17B7" w:rsidRDefault="003E17B7" w:rsidP="00DE41B9">
      <w:pPr>
        <w:spacing w:line="480" w:lineRule="auto"/>
        <w:ind w:firstLine="360"/>
        <w:rPr>
          <w:rFonts w:ascii="Times New Roman" w:hAnsi="Times New Roman" w:cs="Times New Roman"/>
          <w:b/>
          <w:bCs/>
          <w:sz w:val="24"/>
          <w:szCs w:val="24"/>
          <w:lang w:val="es-ES"/>
        </w:rPr>
      </w:pPr>
    </w:p>
    <w:p w14:paraId="7798AF2B" w14:textId="77777777" w:rsidR="003E17B7" w:rsidRPr="003E17B7" w:rsidRDefault="003E17B7" w:rsidP="00DE41B9">
      <w:pPr>
        <w:spacing w:line="480" w:lineRule="auto"/>
        <w:ind w:firstLine="360"/>
        <w:rPr>
          <w:rFonts w:ascii="Times New Roman" w:hAnsi="Times New Roman" w:cs="Times New Roman"/>
          <w:b/>
          <w:bCs/>
          <w:sz w:val="24"/>
          <w:szCs w:val="24"/>
          <w:lang w:val="es-ES"/>
        </w:rPr>
      </w:pPr>
    </w:p>
    <w:p w14:paraId="408A116F" w14:textId="77777777" w:rsidR="003E17B7" w:rsidRPr="003E17B7" w:rsidRDefault="003E17B7" w:rsidP="00DE41B9">
      <w:pPr>
        <w:spacing w:line="480" w:lineRule="auto"/>
        <w:ind w:firstLine="360"/>
        <w:rPr>
          <w:rFonts w:ascii="Times New Roman" w:hAnsi="Times New Roman" w:cs="Times New Roman"/>
          <w:b/>
          <w:bCs/>
          <w:sz w:val="24"/>
          <w:szCs w:val="24"/>
          <w:lang w:val="es-ES"/>
        </w:rPr>
      </w:pPr>
    </w:p>
    <w:p w14:paraId="2025566C" w14:textId="77777777" w:rsidR="003E17B7" w:rsidRPr="003E17B7" w:rsidRDefault="003E17B7" w:rsidP="00DE41B9">
      <w:pPr>
        <w:spacing w:line="480" w:lineRule="auto"/>
        <w:ind w:firstLine="360"/>
        <w:rPr>
          <w:rFonts w:ascii="Times New Roman" w:hAnsi="Times New Roman" w:cs="Times New Roman"/>
          <w:b/>
          <w:bCs/>
          <w:sz w:val="24"/>
          <w:szCs w:val="24"/>
          <w:lang w:val="es-ES"/>
        </w:rPr>
      </w:pPr>
    </w:p>
    <w:p w14:paraId="17B706B4" w14:textId="0BCBAFD6" w:rsidR="00DE41B9" w:rsidRPr="006119AD" w:rsidRDefault="00DE41B9" w:rsidP="003E17B7">
      <w:pPr>
        <w:spacing w:line="360" w:lineRule="auto"/>
        <w:ind w:firstLine="360"/>
        <w:rPr>
          <w:rFonts w:ascii="Times New Roman" w:hAnsi="Times New Roman" w:cs="Times New Roman"/>
          <w:b/>
          <w:bCs/>
        </w:rPr>
      </w:pPr>
      <w:r w:rsidRPr="00591BC3">
        <w:rPr>
          <w:rFonts w:ascii="Times New Roman" w:hAnsi="Times New Roman" w:cs="Times New Roman"/>
          <w:b/>
          <w:bCs/>
          <w:sz w:val="24"/>
          <w:szCs w:val="24"/>
        </w:rPr>
        <w:lastRenderedPageBreak/>
        <w:t xml:space="preserve">Introduction </w:t>
      </w:r>
    </w:p>
    <w:p w14:paraId="6388D94B" w14:textId="77777777" w:rsidR="00DE41B9" w:rsidRPr="00BB3731" w:rsidRDefault="00DE41B9" w:rsidP="003E17B7">
      <w:pPr>
        <w:spacing w:line="360" w:lineRule="auto"/>
        <w:ind w:firstLine="360"/>
        <w:rPr>
          <w:rFonts w:ascii="Times New Roman" w:hAnsi="Times New Roman" w:cs="Times New Roman"/>
          <w:sz w:val="24"/>
          <w:szCs w:val="24"/>
        </w:rPr>
      </w:pPr>
      <w:bookmarkStart w:id="6" w:name="_Hlk46767846"/>
      <w:bookmarkStart w:id="7" w:name="_Hlk86735756"/>
      <w:bookmarkEnd w:id="5"/>
      <w:r w:rsidRPr="00BB3731">
        <w:rPr>
          <w:rFonts w:ascii="Times New Roman" w:hAnsi="Times New Roman" w:cs="Times New Roman"/>
          <w:sz w:val="24"/>
          <w:szCs w:val="24"/>
        </w:rPr>
        <w:t>A public interest concerning Lesbian, Gay, Bisexual, Transgender and Queer (LGBTQ) people has arisen in the last decades (Russell &amp; Fish, 2016)</w:t>
      </w:r>
      <w:bookmarkEnd w:id="6"/>
      <w:r w:rsidRPr="00BB3731">
        <w:rPr>
          <w:rFonts w:ascii="Times New Roman" w:hAnsi="Times New Roman" w:cs="Times New Roman"/>
          <w:sz w:val="24"/>
          <w:szCs w:val="24"/>
        </w:rPr>
        <w:t xml:space="preserve"> in the face of the significant health inequalities these populations experience (Zeeman, 2018)</w:t>
      </w:r>
      <w:r w:rsidRPr="00BB3731">
        <w:rPr>
          <w:rFonts w:ascii="Times New Roman" w:hAnsi="Times New Roman" w:cs="Times New Roman"/>
          <w:color w:val="70AD47" w:themeColor="accent6"/>
          <w:sz w:val="24"/>
          <w:szCs w:val="24"/>
        </w:rPr>
        <w:t>.</w:t>
      </w:r>
      <w:r w:rsidRPr="00BB3731">
        <w:rPr>
          <w:rFonts w:ascii="Times New Roman" w:hAnsi="Times New Roman" w:cs="Times New Roman"/>
          <w:sz w:val="24"/>
          <w:szCs w:val="24"/>
        </w:rPr>
        <w:t xml:space="preserve"> Aligned with the United Nations (UN) Sustainable Development Goals for 2030 published in 2015, the goal of addressing quality and safe health-care services remain active and crucial, although they do not explicitly claim about improving LGBT lives. </w:t>
      </w:r>
    </w:p>
    <w:p w14:paraId="1404EB0A" w14:textId="77777777" w:rsidR="00DE41B9" w:rsidRPr="00BB3731" w:rsidRDefault="00DE41B9" w:rsidP="003E17B7">
      <w:pPr>
        <w:spacing w:line="360" w:lineRule="auto"/>
        <w:ind w:firstLine="360"/>
        <w:rPr>
          <w:rFonts w:ascii="Times New Roman" w:hAnsi="Times New Roman" w:cs="Times New Roman"/>
          <w:sz w:val="24"/>
          <w:szCs w:val="24"/>
        </w:rPr>
      </w:pPr>
      <w:bookmarkStart w:id="8" w:name="_Hlk46767887"/>
      <w:bookmarkStart w:id="9" w:name="_Hlk86735783"/>
      <w:bookmarkEnd w:id="7"/>
      <w:r w:rsidRPr="00BB3731">
        <w:rPr>
          <w:rFonts w:ascii="Times New Roman" w:hAnsi="Times New Roman" w:cs="Times New Roman"/>
          <w:sz w:val="24"/>
          <w:szCs w:val="24"/>
        </w:rPr>
        <w:t xml:space="preserve">American Psychiatric Association (APA; 2009; 2012) guidelines exist on how to deliver effective mental health care for LGBTQ. </w:t>
      </w:r>
      <w:bookmarkEnd w:id="8"/>
      <w:r w:rsidRPr="00BB3731">
        <w:rPr>
          <w:rFonts w:ascii="Times New Roman" w:hAnsi="Times New Roman" w:cs="Times New Roman"/>
          <w:sz w:val="24"/>
          <w:szCs w:val="24"/>
        </w:rPr>
        <w:t>Other studies have emphasized the application of the best mental health care for LGB people (Victor, 2016; Moradi, 2018; Alessi, 201</w:t>
      </w:r>
      <w:r>
        <w:rPr>
          <w:rFonts w:ascii="Times New Roman" w:hAnsi="Times New Roman" w:cs="Times New Roman"/>
          <w:sz w:val="24"/>
          <w:szCs w:val="24"/>
        </w:rPr>
        <w:t>6</w:t>
      </w:r>
      <w:r w:rsidRPr="00BB3731">
        <w:rPr>
          <w:rFonts w:ascii="Times New Roman" w:hAnsi="Times New Roman" w:cs="Times New Roman"/>
          <w:sz w:val="24"/>
          <w:szCs w:val="24"/>
        </w:rPr>
        <w:t>), gay men (</w:t>
      </w:r>
      <w:proofErr w:type="spellStart"/>
      <w:r w:rsidRPr="00BB3731">
        <w:rPr>
          <w:rFonts w:ascii="Times New Roman" w:hAnsi="Times New Roman" w:cs="Times New Roman"/>
          <w:sz w:val="24"/>
          <w:szCs w:val="24"/>
        </w:rPr>
        <w:t>Zapor</w:t>
      </w:r>
      <w:proofErr w:type="spellEnd"/>
      <w:r w:rsidRPr="00BB3731">
        <w:rPr>
          <w:rFonts w:ascii="Times New Roman" w:hAnsi="Times New Roman" w:cs="Times New Roman"/>
          <w:sz w:val="24"/>
          <w:szCs w:val="24"/>
        </w:rPr>
        <w:t>, 2016) non-conforming identities (</w:t>
      </w:r>
      <w:proofErr w:type="spellStart"/>
      <w:r w:rsidRPr="00BB3731">
        <w:rPr>
          <w:rFonts w:ascii="Times New Roman" w:hAnsi="Times New Roman" w:cs="Times New Roman"/>
          <w:sz w:val="24"/>
          <w:szCs w:val="24"/>
        </w:rPr>
        <w:t>Eckstrand</w:t>
      </w:r>
      <w:proofErr w:type="spellEnd"/>
      <w:r w:rsidRPr="00BB3731">
        <w:rPr>
          <w:rFonts w:ascii="Times New Roman" w:hAnsi="Times New Roman" w:cs="Times New Roman"/>
          <w:sz w:val="24"/>
          <w:szCs w:val="24"/>
        </w:rPr>
        <w:t xml:space="preserve">, 2016), LGBT youth (Craig, 2015), trans people (Ashley, 2019) and LGBT older adults (Caceres, 2017). However, Lee &amp; Kanji (2017) noted that health care providers usually delay or discontinue care for LGBT persons due to discrimination based on ignorance on LGBT special issues and terminology; and assumptions ending in heteronormative language use causing distress in LGBT clients. Current literature also lacks the exploration of mental health needs for these populations (Filice &amp; Meyer, 2017; Colpitts, 2016), while these should be studied and integrated in clinical practice to reduce inequities in health care (Lee &amp; Kanji, 2017). </w:t>
      </w:r>
    </w:p>
    <w:bookmarkEnd w:id="9"/>
    <w:p w14:paraId="1BB99B7A"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Experience of the health care system is important when considering equity of care. Negative experiences of LGBT persons in healthcare once access is gained may have several negative consequences (Lee &amp; Kanji, 2017). Negative experiences can impact on their health-seeking behaviors, by delaying and discontinuing care, and their health behaviors, such as self-medicating (Lee &amp; Kanji, 2017). It can also harm their trust towards health care providers, by experiencing anxiety about disclosing one's identity, and their internalized stigma, leading to feeling they do not deserve respect from the health care system as their non-LGBT counterparts and impacting their overall mental health (Lee &amp; Kanji, 2017). The experiences of people within the LGBT population are essential when considering the mental health services provided.</w:t>
      </w:r>
    </w:p>
    <w:p w14:paraId="3A8E5DAE"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 xml:space="preserve">LGBTQ experiences in the mental health care system have been studied in the last ten years (McCullough et al., 2017;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xml:space="preserve">, Dobinson &amp; Ross, 2011; Mount, Steelman &amp; </w:t>
      </w:r>
      <w:proofErr w:type="spellStart"/>
      <w:r w:rsidRPr="00BB3731">
        <w:rPr>
          <w:rFonts w:ascii="Times New Roman" w:hAnsi="Times New Roman" w:cs="Times New Roman"/>
          <w:sz w:val="24"/>
          <w:szCs w:val="24"/>
        </w:rPr>
        <w:t>Hertlein</w:t>
      </w:r>
      <w:proofErr w:type="spellEnd"/>
      <w:r w:rsidRPr="00BB3731">
        <w:rPr>
          <w:rFonts w:ascii="Times New Roman" w:hAnsi="Times New Roman" w:cs="Times New Roman"/>
          <w:sz w:val="24"/>
          <w:szCs w:val="24"/>
        </w:rPr>
        <w:t xml:space="preserve">, 2015; Ross et al., 2018; </w:t>
      </w:r>
      <w:proofErr w:type="spellStart"/>
      <w:r w:rsidRPr="00BB3731">
        <w:rPr>
          <w:rFonts w:ascii="Times New Roman" w:hAnsi="Times New Roman" w:cs="Times New Roman"/>
          <w:sz w:val="24"/>
          <w:szCs w:val="24"/>
        </w:rPr>
        <w:t>Simeonov</w:t>
      </w:r>
      <w:proofErr w:type="spellEnd"/>
      <w:r w:rsidRPr="00BB3731">
        <w:rPr>
          <w:rFonts w:ascii="Times New Roman" w:hAnsi="Times New Roman" w:cs="Times New Roman"/>
          <w:sz w:val="24"/>
          <w:szCs w:val="24"/>
        </w:rPr>
        <w:t xml:space="preserve">, 2015; Macapagal, 2016) and no </w:t>
      </w:r>
      <w:r w:rsidRPr="00BB3731">
        <w:rPr>
          <w:rFonts w:ascii="Times New Roman" w:hAnsi="Times New Roman" w:cs="Times New Roman"/>
          <w:sz w:val="24"/>
          <w:szCs w:val="24"/>
        </w:rPr>
        <w:lastRenderedPageBreak/>
        <w:t>systematic review has been found synthesizing these findings</w:t>
      </w:r>
      <w:r>
        <w:rPr>
          <w:rFonts w:ascii="Times New Roman" w:hAnsi="Times New Roman" w:cs="Times New Roman"/>
          <w:sz w:val="24"/>
          <w:szCs w:val="24"/>
        </w:rPr>
        <w:t xml:space="preserve"> except the study of Rees, Crowe and Harris (2021), which identified LGBT experiences in mental health care, but did not evaluate the LGBT sub-group differences in their experience. </w:t>
      </w:r>
      <w:r w:rsidRPr="00BB3731">
        <w:rPr>
          <w:rFonts w:ascii="Times New Roman" w:hAnsi="Times New Roman" w:cs="Times New Roman"/>
          <w:sz w:val="24"/>
          <w:szCs w:val="24"/>
        </w:rPr>
        <w:t xml:space="preserve">Previous studies on healthcare experiences of LGBT individuals (Lee, 2017) did not focus on mental health care specifically, nor on health care experiences (Filice &amp; Meyer, 2017). </w:t>
      </w:r>
      <w:r w:rsidRPr="00712A7C">
        <w:rPr>
          <w:rFonts w:ascii="Times New Roman" w:hAnsi="Times New Roman" w:cs="Times New Roman"/>
          <w:sz w:val="24"/>
          <w:szCs w:val="24"/>
        </w:rPr>
        <w:t>Furthermore, another systematic review of LGB experiences in mental health care was published by McNamara and Wilson, in January 2020.</w:t>
      </w:r>
      <w:r w:rsidRPr="00BB3731">
        <w:rPr>
          <w:rFonts w:ascii="Times New Roman" w:hAnsi="Times New Roman" w:cs="Times New Roman"/>
          <w:sz w:val="24"/>
          <w:szCs w:val="24"/>
        </w:rPr>
        <w:t xml:space="preserve"> </w:t>
      </w:r>
      <w:r>
        <w:rPr>
          <w:rFonts w:ascii="Times New Roman" w:hAnsi="Times New Roman" w:cs="Times New Roman"/>
          <w:sz w:val="24"/>
          <w:szCs w:val="24"/>
        </w:rPr>
        <w:t xml:space="preserve">These authors </w:t>
      </w:r>
      <w:r w:rsidRPr="00BB3731">
        <w:rPr>
          <w:rFonts w:ascii="Times New Roman" w:hAnsi="Times New Roman" w:cs="Times New Roman"/>
          <w:sz w:val="24"/>
          <w:szCs w:val="24"/>
        </w:rPr>
        <w:t xml:space="preserve">focused primarily on a positive and negative experience and did not evaluate transgender experiences. The present review is aimed to cover LGB individuals including transgender and queer people and examine sub-group differences among the population. </w:t>
      </w:r>
    </w:p>
    <w:p w14:paraId="02ACA532"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 xml:space="preserve">Organizing and summarizing LGBTQ experiences in the mental health care system can inform clinical practice and public policies. This will improve knowledge in the specific needs for </w:t>
      </w:r>
      <w:r>
        <w:rPr>
          <w:rFonts w:ascii="Times New Roman" w:hAnsi="Times New Roman" w:cs="Times New Roman"/>
          <w:sz w:val="24"/>
          <w:szCs w:val="24"/>
        </w:rPr>
        <w:t>each sub-group of this</w:t>
      </w:r>
      <w:r w:rsidRPr="00BB3731">
        <w:rPr>
          <w:rFonts w:ascii="Times New Roman" w:hAnsi="Times New Roman" w:cs="Times New Roman"/>
          <w:sz w:val="24"/>
          <w:szCs w:val="24"/>
        </w:rPr>
        <w:t xml:space="preserve"> population, training about how gaining this knowledge can improve care and the prevention, promotion, and intervention strategies for these populations to ensure the elimination of health disparities. </w:t>
      </w:r>
    </w:p>
    <w:p w14:paraId="344A1F7E" w14:textId="77777777" w:rsidR="00DE41B9" w:rsidRPr="00BB3731" w:rsidRDefault="00DE41B9" w:rsidP="003E17B7">
      <w:pPr>
        <w:spacing w:line="360" w:lineRule="auto"/>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Research question (s): </w:t>
      </w:r>
    </w:p>
    <w:p w14:paraId="1AA704B0"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sz w:val="24"/>
          <w:szCs w:val="24"/>
        </w:rPr>
        <w:t>(1)</w:t>
      </w:r>
      <w:r w:rsidRPr="00BB3731">
        <w:rPr>
          <w:rFonts w:ascii="Times New Roman" w:hAnsi="Times New Roman" w:cs="Times New Roman"/>
          <w:b/>
          <w:bCs/>
          <w:sz w:val="24"/>
          <w:szCs w:val="24"/>
        </w:rPr>
        <w:t xml:space="preserve"> </w:t>
      </w:r>
      <w:r w:rsidRPr="00BB3731">
        <w:rPr>
          <w:rFonts w:ascii="Times New Roman" w:hAnsi="Times New Roman" w:cs="Times New Roman"/>
          <w:color w:val="000000"/>
          <w:sz w:val="24"/>
          <w:szCs w:val="24"/>
          <w:shd w:val="clear" w:color="auto" w:fill="FFFFFF"/>
        </w:rPr>
        <w:t>What is reported in the literature about the experiences of LGBTQ populations in mental health care? (2) Are there sub-groups differences within the LGBTQ population in their experiences?</w:t>
      </w:r>
      <w:r w:rsidRPr="00BB3731">
        <w:rPr>
          <w:rFonts w:ascii="Times New Roman" w:hAnsi="Times New Roman" w:cs="Times New Roman"/>
          <w:sz w:val="24"/>
          <w:szCs w:val="24"/>
        </w:rPr>
        <w:t xml:space="preserve"> </w:t>
      </w:r>
    </w:p>
    <w:p w14:paraId="146B8B3D" w14:textId="77777777" w:rsidR="00DE41B9" w:rsidRPr="00BB3731" w:rsidRDefault="00DE41B9" w:rsidP="003E17B7">
      <w:pPr>
        <w:spacing w:line="360" w:lineRule="auto"/>
        <w:rPr>
          <w:rFonts w:ascii="Times New Roman" w:hAnsi="Times New Roman" w:cs="Times New Roman"/>
          <w:b/>
          <w:bCs/>
          <w:sz w:val="24"/>
          <w:szCs w:val="24"/>
        </w:rPr>
      </w:pPr>
      <w:r w:rsidRPr="00BB3731">
        <w:rPr>
          <w:rFonts w:ascii="Times New Roman" w:hAnsi="Times New Roman" w:cs="Times New Roman"/>
          <w:b/>
          <w:bCs/>
          <w:sz w:val="24"/>
          <w:szCs w:val="24"/>
        </w:rPr>
        <w:t xml:space="preserve">Methods </w:t>
      </w:r>
    </w:p>
    <w:p w14:paraId="7CC95895"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This systematic review </w:t>
      </w:r>
      <w:r>
        <w:rPr>
          <w:rFonts w:ascii="Times New Roman" w:hAnsi="Times New Roman" w:cs="Times New Roman"/>
          <w:sz w:val="24"/>
          <w:szCs w:val="24"/>
        </w:rPr>
        <w:t xml:space="preserve">is reported </w:t>
      </w:r>
      <w:r w:rsidRPr="00BB3731">
        <w:rPr>
          <w:rFonts w:ascii="Times New Roman" w:hAnsi="Times New Roman" w:cs="Times New Roman"/>
          <w:sz w:val="24"/>
          <w:szCs w:val="24"/>
        </w:rPr>
        <w:t>following the Preferred Reporting for Systematic Reviews and Meta-Analysis (PRISMA; Moher et al., 2009).</w:t>
      </w:r>
    </w:p>
    <w:p w14:paraId="53583986" w14:textId="77777777" w:rsidR="00DE41B9" w:rsidRPr="00BB3731" w:rsidRDefault="00DE41B9" w:rsidP="003E17B7">
      <w:pPr>
        <w:pStyle w:val="NormalWeb"/>
        <w:spacing w:line="360" w:lineRule="auto"/>
        <w:ind w:left="720"/>
        <w:rPr>
          <w:b/>
          <w:bCs/>
          <w:i/>
          <w:iCs/>
        </w:rPr>
      </w:pPr>
      <w:r w:rsidRPr="00BB3731">
        <w:rPr>
          <w:b/>
          <w:bCs/>
          <w:i/>
          <w:iCs/>
        </w:rPr>
        <w:t xml:space="preserve"> Eligibility criteria  </w:t>
      </w:r>
    </w:p>
    <w:p w14:paraId="7AA3AB02" w14:textId="77777777" w:rsidR="00DE41B9" w:rsidRPr="00BB3731" w:rsidRDefault="00DE41B9" w:rsidP="003E17B7">
      <w:pPr>
        <w:pStyle w:val="NormalWeb"/>
        <w:spacing w:line="360" w:lineRule="auto"/>
        <w:ind w:firstLine="720"/>
      </w:pPr>
      <w:r w:rsidRPr="00BB3731">
        <w:t>Defined by the PICO approach (participants, interventions, comparators and outcomes) suggested by the PRISMA guidelines (</w:t>
      </w:r>
      <w:proofErr w:type="spellStart"/>
      <w:r w:rsidRPr="00BB3731">
        <w:t>Shamseer</w:t>
      </w:r>
      <w:proofErr w:type="spellEnd"/>
      <w:r w:rsidRPr="00BB3731">
        <w:t xml:space="preserve"> et al., 2015), papers were included if they met following criteria: (1) </w:t>
      </w:r>
      <w:r w:rsidRPr="00BB3731">
        <w:rPr>
          <w:color w:val="000000"/>
        </w:rPr>
        <w:t xml:space="preserve">Patient/client/consumer/participant from the LGBTQ </w:t>
      </w:r>
      <w:r w:rsidRPr="00BB3731">
        <w:rPr>
          <w:color w:val="000000"/>
          <w:shd w:val="clear" w:color="auto" w:fill="FFFFFF"/>
        </w:rPr>
        <w:t xml:space="preserve">population </w:t>
      </w:r>
      <w:r w:rsidRPr="00BB3731">
        <w:rPr>
          <w:color w:val="000000"/>
        </w:rPr>
        <w:t xml:space="preserve">(Lesbian, gay, bisexual, trans and/or </w:t>
      </w:r>
      <w:r w:rsidRPr="00BB3731">
        <w:t xml:space="preserve">queer) (2) Reported experience of mental health service </w:t>
      </w:r>
      <w:r w:rsidRPr="00BB3731">
        <w:rPr>
          <w:bdr w:val="none" w:sz="0" w:space="0" w:color="auto" w:frame="1"/>
        </w:rPr>
        <w:t>​for a mental health problem/diagnosis</w:t>
      </w:r>
      <w:r w:rsidRPr="00BB3731">
        <w:t xml:space="preserve"> (3) Participants were adults (18 years old or above) (4) Qualitative or </w:t>
      </w:r>
      <w:r w:rsidRPr="00BB3731">
        <w:lastRenderedPageBreak/>
        <w:t xml:space="preserve">quantitative methodology (5) Studies published in English. No comparators were defined. </w:t>
      </w:r>
      <w:r w:rsidRPr="00A150DD">
        <w:t>Studies were from any date until 202</w:t>
      </w:r>
      <w:r>
        <w:t>1</w:t>
      </w:r>
      <w:r w:rsidRPr="00A150DD">
        <w:t>.</w:t>
      </w:r>
      <w:r w:rsidRPr="00BB3731">
        <w:t xml:space="preserve">  </w:t>
      </w:r>
    </w:p>
    <w:p w14:paraId="73E46A0E" w14:textId="77777777" w:rsidR="00DE41B9" w:rsidRPr="00BB3731" w:rsidRDefault="00DE41B9" w:rsidP="003E17B7">
      <w:pPr>
        <w:pStyle w:val="NormalWeb"/>
        <w:spacing w:line="360" w:lineRule="auto"/>
        <w:ind w:firstLine="720"/>
        <w:rPr>
          <w:color w:val="000000"/>
        </w:rPr>
      </w:pPr>
      <w:r w:rsidRPr="00BB3731">
        <w:t xml:space="preserve">Papers which meet the following criteria were excluded: (1) </w:t>
      </w:r>
      <w:r>
        <w:t>I</w:t>
      </w:r>
      <w:r w:rsidRPr="00BB3731">
        <w:t xml:space="preserve">t was not possible to extract the data for adults separately (2) </w:t>
      </w:r>
      <w:r>
        <w:t>I</w:t>
      </w:r>
      <w:r w:rsidRPr="00BB3731">
        <w:t>t is not possible to extract data for participants from the L</w:t>
      </w:r>
      <w:r>
        <w:t>G</w:t>
      </w:r>
      <w:r w:rsidRPr="00BB3731">
        <w:t xml:space="preserve">BTQ </w:t>
      </w:r>
      <w:r w:rsidRPr="00BB3731">
        <w:rPr>
          <w:color w:val="000000"/>
          <w:shd w:val="clear" w:color="auto" w:fill="FFFFFF"/>
        </w:rPr>
        <w:t xml:space="preserve">population </w:t>
      </w:r>
      <w:r w:rsidRPr="00BB3731">
        <w:t xml:space="preserve">separately (4) Experience of mental health service was not reported from the patient/client/consumer/participant point of view (5) </w:t>
      </w:r>
      <w:r w:rsidRPr="00BB3731">
        <w:rPr>
          <w:shd w:val="clear" w:color="auto" w:fill="FFFFFF"/>
        </w:rPr>
        <w:t xml:space="preserve">Did not report experiences of mental health services received for mental health diagnosis. </w:t>
      </w:r>
      <w:r w:rsidRPr="00BB3731">
        <w:t>(6) participants have not already accessed a mental health service (8) the study was a systematic review or a meta-analysis (9) or it was</w:t>
      </w:r>
      <w:r w:rsidRPr="00BB3731">
        <w:rPr>
          <w:color w:val="000000"/>
        </w:rPr>
        <w:t xml:space="preserve"> classified as grey literature. </w:t>
      </w:r>
    </w:p>
    <w:p w14:paraId="1CC57E85" w14:textId="77777777" w:rsidR="00DE41B9" w:rsidRPr="00BB3731" w:rsidRDefault="00DE41B9" w:rsidP="003E17B7">
      <w:pPr>
        <w:pStyle w:val="NormalWeb"/>
        <w:spacing w:line="360" w:lineRule="auto"/>
        <w:ind w:firstLine="720"/>
        <w:rPr>
          <w:b/>
          <w:bCs/>
          <w:i/>
          <w:iCs/>
        </w:rPr>
      </w:pPr>
      <w:r w:rsidRPr="00BB3731">
        <w:rPr>
          <w:b/>
          <w:bCs/>
          <w:i/>
          <w:iCs/>
        </w:rPr>
        <w:t xml:space="preserve">Information sources and search strategy </w:t>
      </w:r>
    </w:p>
    <w:p w14:paraId="5F93694A" w14:textId="77777777" w:rsidR="00DE41B9" w:rsidRPr="00BB3731" w:rsidRDefault="00DE41B9" w:rsidP="003E17B7">
      <w:pPr>
        <w:pStyle w:val="NormalWeb"/>
        <w:spacing w:line="360" w:lineRule="auto"/>
        <w:ind w:firstLine="360"/>
      </w:pPr>
      <w:r w:rsidRPr="00BB3731">
        <w:t>A structured electronic search was conducted through three databases (PubMed, SCOPUS and PsycINFO) for all empirical studies published between database inception until the date of the last search in April 2020. Search terms reflected the concepts and synonyms of ‘experience’, ‘mental health services’ and ‘LGBTQ+’ used in the literature. Additional hand searches were conducted in the reference lists of papers included in the study.</w:t>
      </w:r>
    </w:p>
    <w:p w14:paraId="353B25D5" w14:textId="77777777" w:rsidR="00DE41B9" w:rsidRPr="00BB3731" w:rsidRDefault="00DE41B9" w:rsidP="003E17B7">
      <w:pPr>
        <w:pStyle w:val="NormalWeb"/>
        <w:spacing w:line="360" w:lineRule="auto"/>
        <w:ind w:firstLine="360"/>
        <w:rPr>
          <w:b/>
          <w:bCs/>
          <w:i/>
          <w:iCs/>
        </w:rPr>
      </w:pPr>
      <w:r w:rsidRPr="00BB3731">
        <w:rPr>
          <w:b/>
          <w:bCs/>
          <w:i/>
          <w:iCs/>
        </w:rPr>
        <w:t>Study selection process</w:t>
      </w:r>
    </w:p>
    <w:p w14:paraId="39273013" w14:textId="77777777" w:rsidR="00DE41B9" w:rsidRPr="00BB3731" w:rsidRDefault="00DE41B9" w:rsidP="003E17B7">
      <w:pPr>
        <w:pStyle w:val="NormalWeb"/>
        <w:spacing w:line="360" w:lineRule="auto"/>
        <w:ind w:firstLine="360"/>
      </w:pPr>
      <w:r w:rsidRPr="00BB3731">
        <w:t xml:space="preserve">Following duplicate removal, title and abstract screening were conducted using the eligibility criteria for all papers identified by the search strategy, potentially relevant papers were retained for full-text screening. </w:t>
      </w:r>
    </w:p>
    <w:p w14:paraId="2F6C1E9F" w14:textId="77777777" w:rsidR="00DE41B9" w:rsidRPr="00BB3731" w:rsidRDefault="00DE41B9" w:rsidP="003E17B7">
      <w:pPr>
        <w:pStyle w:val="NormalWeb"/>
        <w:spacing w:line="360" w:lineRule="auto"/>
        <w:ind w:firstLine="360"/>
        <w:rPr>
          <w:b/>
          <w:bCs/>
          <w:i/>
          <w:iCs/>
          <w:color w:val="000000"/>
        </w:rPr>
      </w:pPr>
      <w:r w:rsidRPr="00BB3731">
        <w:rPr>
          <w:b/>
          <w:bCs/>
          <w:i/>
          <w:iCs/>
        </w:rPr>
        <w:t>Data Collection</w:t>
      </w:r>
    </w:p>
    <w:p w14:paraId="61DF8BCE"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 xml:space="preserve">Data was extracted creating a Microsoft Excel sheet gathering information on the following study and participant characteristics such as author(s), year of publication, study design or methodology (qualitative or quantitative), sample size, age (range or mean), recruitment methods. Participants sexual orientation, </w:t>
      </w:r>
      <w:r>
        <w:rPr>
          <w:rFonts w:ascii="Times New Roman" w:hAnsi="Times New Roman" w:cs="Times New Roman"/>
          <w:sz w:val="24"/>
          <w:szCs w:val="24"/>
        </w:rPr>
        <w:t>p</w:t>
      </w:r>
      <w:r w:rsidRPr="00BB3731">
        <w:rPr>
          <w:rFonts w:ascii="Times New Roman" w:hAnsi="Times New Roman" w:cs="Times New Roman"/>
          <w:sz w:val="24"/>
          <w:szCs w:val="24"/>
        </w:rPr>
        <w:t>articipant’s gender identity and characteristics w</w:t>
      </w:r>
      <w:r>
        <w:rPr>
          <w:rFonts w:ascii="Times New Roman" w:hAnsi="Times New Roman" w:cs="Times New Roman"/>
          <w:sz w:val="24"/>
          <w:szCs w:val="24"/>
        </w:rPr>
        <w:t>ere</w:t>
      </w:r>
      <w:r w:rsidRPr="00BB3731">
        <w:rPr>
          <w:rFonts w:ascii="Times New Roman" w:hAnsi="Times New Roman" w:cs="Times New Roman"/>
          <w:sz w:val="24"/>
          <w:szCs w:val="24"/>
        </w:rPr>
        <w:t xml:space="preserve"> also extracted. </w:t>
      </w:r>
    </w:p>
    <w:p w14:paraId="58035A11"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lastRenderedPageBreak/>
        <w:t>Data relevant to the research question(s) were extracted. This included information on mental health intervention such mental health diagnosis of participants or mental health problem self-reported</w:t>
      </w:r>
      <w:r>
        <w:rPr>
          <w:rFonts w:ascii="Times New Roman" w:hAnsi="Times New Roman" w:cs="Times New Roman"/>
          <w:sz w:val="24"/>
          <w:szCs w:val="24"/>
        </w:rPr>
        <w:t xml:space="preserve">. </w:t>
      </w:r>
      <w:r w:rsidRPr="00BB3731">
        <w:rPr>
          <w:rFonts w:ascii="Times New Roman" w:hAnsi="Times New Roman" w:cs="Times New Roman"/>
          <w:sz w:val="24"/>
          <w:szCs w:val="24"/>
        </w:rPr>
        <w:t>Lastly, the outcomes were extracted to facilitate data synthesis, such as data relating to experiences of the mental health services description</w:t>
      </w:r>
      <w:r>
        <w:rPr>
          <w:rFonts w:ascii="Times New Roman" w:hAnsi="Times New Roman" w:cs="Times New Roman"/>
          <w:sz w:val="24"/>
          <w:szCs w:val="24"/>
        </w:rPr>
        <w:t xml:space="preserve">. </w:t>
      </w:r>
    </w:p>
    <w:p w14:paraId="13A31E29" w14:textId="77777777" w:rsidR="00DE41B9" w:rsidRPr="00BB3731" w:rsidRDefault="00DE41B9" w:rsidP="003E17B7">
      <w:pPr>
        <w:pStyle w:val="NormalWeb"/>
        <w:spacing w:line="360" w:lineRule="auto"/>
        <w:ind w:left="720"/>
        <w:rPr>
          <w:b/>
          <w:bCs/>
          <w:i/>
          <w:iCs/>
          <w:color w:val="000000"/>
        </w:rPr>
      </w:pPr>
      <w:r w:rsidRPr="00BB3731">
        <w:rPr>
          <w:b/>
          <w:bCs/>
          <w:i/>
          <w:iCs/>
        </w:rPr>
        <w:t>Data synthesis</w:t>
      </w:r>
    </w:p>
    <w:p w14:paraId="73C8D884" w14:textId="77777777" w:rsidR="00DE41B9" w:rsidRPr="00BB3731" w:rsidRDefault="00DE41B9" w:rsidP="003E17B7">
      <w:pPr>
        <w:pStyle w:val="NormalWeb"/>
        <w:spacing w:line="360" w:lineRule="auto"/>
        <w:ind w:firstLine="360"/>
      </w:pPr>
      <w:r w:rsidRPr="00BB3731">
        <w:t>This systematic review included both qualitative and quantitative data. Integrated design of mixed research synthesis was used where qualitative and quantitative data addressed the same research questions (</w:t>
      </w:r>
      <w:proofErr w:type="spellStart"/>
      <w:r w:rsidRPr="00BB3731">
        <w:t>Sandelowski</w:t>
      </w:r>
      <w:proofErr w:type="spellEnd"/>
      <w:r w:rsidRPr="00BB3731">
        <w:t xml:space="preserve">, </w:t>
      </w:r>
      <w:proofErr w:type="spellStart"/>
      <w:r w:rsidRPr="00BB3731">
        <w:t>Voils</w:t>
      </w:r>
      <w:proofErr w:type="spellEnd"/>
      <w:r w:rsidRPr="00BB3731">
        <w:t xml:space="preserve"> &amp; Barroso, 2006). Mixed research synthesis should be reported by themes, not by methods (</w:t>
      </w:r>
      <w:proofErr w:type="spellStart"/>
      <w:r w:rsidRPr="00BB3731">
        <w:t>Sandelowski</w:t>
      </w:r>
      <w:proofErr w:type="spellEnd"/>
      <w:r w:rsidRPr="00BB3731">
        <w:t xml:space="preserve">, </w:t>
      </w:r>
      <w:proofErr w:type="spellStart"/>
      <w:r w:rsidRPr="00BB3731">
        <w:t>Voils</w:t>
      </w:r>
      <w:proofErr w:type="spellEnd"/>
      <w:r w:rsidRPr="00BB3731">
        <w:t xml:space="preserve"> &amp; Barroso, 2006), and thematically similar findings on the experience of each LGBTQ separated subgroup among the studies, using a synthesis by aggregation described by </w:t>
      </w:r>
      <w:proofErr w:type="spellStart"/>
      <w:r w:rsidRPr="00BB3731">
        <w:t>Sandelowski</w:t>
      </w:r>
      <w:proofErr w:type="spellEnd"/>
      <w:r w:rsidRPr="00BB3731">
        <w:t xml:space="preserve"> and colleagues (2012). Data were reported descriptively as a narrative synthesis using a narrative approach (as described by </w:t>
      </w:r>
      <w:proofErr w:type="spellStart"/>
      <w:r w:rsidRPr="00BB3731">
        <w:t>Sandelowski</w:t>
      </w:r>
      <w:proofErr w:type="spellEnd"/>
      <w:r w:rsidRPr="00BB3731">
        <w:t xml:space="preserve"> &amp; Barroso, 2006), coding the most recurring themes on mental health services experiences classified by subgroups in the LGBTQ </w:t>
      </w:r>
      <w:r w:rsidRPr="00BB3731">
        <w:rPr>
          <w:color w:val="000000"/>
          <w:shd w:val="clear" w:color="auto" w:fill="FFFFFF"/>
        </w:rPr>
        <w:t>population</w:t>
      </w:r>
      <w:r w:rsidRPr="00BB3731">
        <w:t xml:space="preserve">. </w:t>
      </w:r>
    </w:p>
    <w:p w14:paraId="7B27470C" w14:textId="77777777" w:rsidR="00DE41B9" w:rsidRPr="00BB3731" w:rsidRDefault="00DE41B9" w:rsidP="003E17B7">
      <w:pPr>
        <w:pStyle w:val="NormalWeb"/>
        <w:spacing w:line="360" w:lineRule="auto"/>
        <w:ind w:firstLine="360"/>
        <w:rPr>
          <w:b/>
          <w:bCs/>
          <w:i/>
          <w:iCs/>
        </w:rPr>
      </w:pPr>
      <w:r w:rsidRPr="00BB3731">
        <w:rPr>
          <w:b/>
          <w:bCs/>
          <w:i/>
          <w:iCs/>
        </w:rPr>
        <w:t xml:space="preserve"> Study quality assessment </w:t>
      </w:r>
    </w:p>
    <w:p w14:paraId="2CDD8462" w14:textId="77777777" w:rsidR="00DE41B9" w:rsidRPr="00BB3731" w:rsidRDefault="00DE41B9" w:rsidP="003E17B7">
      <w:pPr>
        <w:spacing w:line="360" w:lineRule="auto"/>
        <w:ind w:firstLine="360"/>
        <w:rPr>
          <w:rFonts w:ascii="Times New Roman" w:eastAsia="Times New Roman" w:hAnsi="Times New Roman" w:cs="Times New Roman"/>
          <w:sz w:val="24"/>
          <w:szCs w:val="24"/>
        </w:rPr>
      </w:pPr>
      <w:r w:rsidRPr="00BB3731">
        <w:rPr>
          <w:rFonts w:ascii="Times New Roman" w:eastAsia="Times New Roman" w:hAnsi="Times New Roman" w:cs="Times New Roman"/>
          <w:sz w:val="24"/>
          <w:szCs w:val="24"/>
        </w:rPr>
        <w:t>The Standard Quality Assessment Criteria for Evaluating Primary Research Papers from a Variety of Fields (</w:t>
      </w:r>
      <w:proofErr w:type="spellStart"/>
      <w:r w:rsidRPr="00BB3731">
        <w:rPr>
          <w:rFonts w:ascii="Times New Roman" w:eastAsia="Times New Roman" w:hAnsi="Times New Roman" w:cs="Times New Roman"/>
          <w:sz w:val="24"/>
          <w:szCs w:val="24"/>
        </w:rPr>
        <w:t>Kmet</w:t>
      </w:r>
      <w:proofErr w:type="spellEnd"/>
      <w:r w:rsidRPr="00BB3731">
        <w:rPr>
          <w:rFonts w:ascii="Times New Roman" w:eastAsia="Times New Roman" w:hAnsi="Times New Roman" w:cs="Times New Roman"/>
          <w:sz w:val="24"/>
          <w:szCs w:val="24"/>
        </w:rPr>
        <w:t xml:space="preserve">, Cook &amp; Lee, 2004) was used to evaluate the quality of the included papers. This appraisal tool can be applied to multiple study designs and includes both qualitative and quantitative subscales (the Quality Scoring of Qualitative Studies and Quality Scoring of Quantitative Studies respectively). For mixed-methods studies, the subscale used was based on the data extracted for the study. </w:t>
      </w:r>
    </w:p>
    <w:p w14:paraId="492C622B"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b/>
          <w:bCs/>
          <w:sz w:val="24"/>
          <w:szCs w:val="24"/>
        </w:rPr>
        <w:t>Results</w:t>
      </w:r>
    </w:p>
    <w:p w14:paraId="46BED8CC"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 Study selection </w:t>
      </w:r>
    </w:p>
    <w:p w14:paraId="228FE766"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The PRISMA flowchart detailing the selection of the studies is presented in Fig. 1. From the three databases used, 1110 studies were found and exported to EndNote. Once duplicates were removed automatically and manually, the 990 papers were screened for title and abstract excluding the ones that did not evaluate the experience of mental health service or the LGBTQ </w:t>
      </w:r>
      <w:r w:rsidRPr="00BB3731">
        <w:rPr>
          <w:rFonts w:ascii="Times New Roman" w:hAnsi="Times New Roman" w:cs="Times New Roman"/>
          <w:color w:val="000000"/>
          <w:sz w:val="24"/>
          <w:szCs w:val="24"/>
          <w:shd w:val="clear" w:color="auto" w:fill="FFFFFF"/>
        </w:rPr>
        <w:lastRenderedPageBreak/>
        <w:t>population</w:t>
      </w:r>
      <w:r w:rsidRPr="00BB3731">
        <w:rPr>
          <w:rFonts w:ascii="Times New Roman" w:hAnsi="Times New Roman" w:cs="Times New Roman"/>
          <w:sz w:val="24"/>
          <w:szCs w:val="24"/>
        </w:rPr>
        <w:t xml:space="preserve">. The resulted in 78 full texts that were screened defined inclusion and exclusion criteria. </w:t>
      </w:r>
    </w:p>
    <w:p w14:paraId="05ACED01"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sz w:val="24"/>
          <w:szCs w:val="24"/>
        </w:rPr>
        <w:t xml:space="preserve">When full-text screening, most studies were excluded because they did not evaluate healthcare experiences for mental health specifically or did not evaluate the experience of the participants in the mental health care setting. This resulted in n = </w:t>
      </w:r>
      <w:r>
        <w:rPr>
          <w:rFonts w:ascii="Times New Roman" w:hAnsi="Times New Roman" w:cs="Times New Roman"/>
          <w:sz w:val="24"/>
          <w:szCs w:val="24"/>
        </w:rPr>
        <w:t>21</w:t>
      </w:r>
      <w:r w:rsidRPr="00BB3731">
        <w:rPr>
          <w:rFonts w:ascii="Times New Roman" w:hAnsi="Times New Roman" w:cs="Times New Roman"/>
          <w:sz w:val="24"/>
          <w:szCs w:val="24"/>
        </w:rPr>
        <w:t xml:space="preserve"> studies being included in the review. </w:t>
      </w:r>
    </w:p>
    <w:p w14:paraId="560CF4A3" w14:textId="77777777" w:rsidR="00DE41B9" w:rsidRDefault="00DE41B9" w:rsidP="00DE41B9">
      <w:pPr>
        <w:spacing w:line="480" w:lineRule="auto"/>
        <w:rPr>
          <w:rStyle w:val="label"/>
          <w:rFonts w:ascii="Times New Roman" w:hAnsi="Times New Roman" w:cs="Times New Roman"/>
          <w:b/>
          <w:bCs/>
          <w:color w:val="333333"/>
          <w:bdr w:val="none" w:sz="0" w:space="0" w:color="auto" w:frame="1"/>
          <w:shd w:val="clear" w:color="auto" w:fill="FFFFFF"/>
        </w:rPr>
      </w:pPr>
      <w:r w:rsidRPr="006119A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9B7DC0" wp14:editId="77341C0F">
                <wp:simplePos x="0" y="0"/>
                <wp:positionH relativeFrom="column">
                  <wp:posOffset>-597291</wp:posOffset>
                </wp:positionH>
                <wp:positionV relativeFrom="paragraph">
                  <wp:posOffset>29357</wp:posOffset>
                </wp:positionV>
                <wp:extent cx="379730" cy="12573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9D0C2" w14:textId="77777777" w:rsidR="00DE41B9" w:rsidRPr="00E516DD" w:rsidRDefault="00DE41B9" w:rsidP="00DE41B9">
                            <w:pPr>
                              <w:jc w:val="center"/>
                              <w:rPr>
                                <w:b/>
                                <w:sz w:val="26"/>
                                <w:szCs w:val="26"/>
                              </w:rPr>
                            </w:pPr>
                            <w:r w:rsidRPr="00FC3EEB">
                              <w:rPr>
                                <w:rFonts w:ascii="Times New Roman" w:hAnsi="Times New Roman"/>
                                <w:b/>
                                <w:sz w:val="26"/>
                                <w:szCs w:val="26"/>
                              </w:rPr>
                              <w:t>Identification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B7DC0" id="_x0000_t202" coordsize="21600,21600" o:spt="202" path="m,l,21600r21600,l21600,xe">
                <v:stroke joinstyle="miter"/>
                <v:path gradientshapeok="t" o:connecttype="rect"/>
              </v:shapetype>
              <v:shape id="Text Box 23" o:spid="_x0000_s1026" type="#_x0000_t202" style="position:absolute;margin-left:-47.05pt;margin-top:2.3pt;width:29.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" stroked="f">
                <v:textbox style="layout-flow:vertical;mso-layout-flow-alt:bottom-to-top">
                  <w:txbxContent>
                    <w:p w14:paraId="73C9D0C2" w14:textId="77777777" w:rsidR="00DE41B9" w:rsidRPr="00E516DD" w:rsidRDefault="00DE41B9" w:rsidP="00DE41B9">
                      <w:pPr>
                        <w:jc w:val="center"/>
                        <w:rPr>
                          <w:b/>
                          <w:sz w:val="26"/>
                          <w:szCs w:val="26"/>
                        </w:rPr>
                      </w:pPr>
                      <w:r w:rsidRPr="00FC3EEB">
                        <w:rPr>
                          <w:rFonts w:ascii="Times New Roman" w:hAnsi="Times New Roman"/>
                          <w:b/>
                          <w:sz w:val="26"/>
                          <w:szCs w:val="26"/>
                        </w:rPr>
                        <w:t>Identification</w:t>
                      </w:r>
                    </w:p>
                  </w:txbxContent>
                </v:textbox>
              </v:shape>
            </w:pict>
          </mc:Fallback>
        </mc:AlternateContent>
      </w:r>
      <w:r w:rsidRPr="006119A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5255CE5" wp14:editId="256970F8">
                <wp:simplePos x="0" y="0"/>
                <wp:positionH relativeFrom="column">
                  <wp:posOffset>-647700</wp:posOffset>
                </wp:positionH>
                <wp:positionV relativeFrom="paragraph">
                  <wp:posOffset>1457960</wp:posOffset>
                </wp:positionV>
                <wp:extent cx="379730" cy="97282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97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83923" w14:textId="77777777" w:rsidR="00DE41B9" w:rsidRPr="00E516DD" w:rsidRDefault="00DE41B9" w:rsidP="00DE41B9">
                            <w:pPr>
                              <w:jc w:val="center"/>
                              <w:rPr>
                                <w:b/>
                                <w:sz w:val="26"/>
                                <w:szCs w:val="26"/>
                              </w:rPr>
                            </w:pPr>
                            <w:r w:rsidRPr="00FC3EEB">
                              <w:rPr>
                                <w:rFonts w:ascii="Times New Roman" w:hAnsi="Times New Roman"/>
                                <w:b/>
                                <w:sz w:val="26"/>
                                <w:szCs w:val="26"/>
                              </w:rPr>
                              <w:t>Screening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5CE5" id="Text Box 24" o:spid="_x0000_s1027" type="#_x0000_t202" style="position:absolute;margin-left:-51pt;margin-top:114.8pt;width:29.9pt;height:7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" stroked="f">
                <v:textbox style="layout-flow:vertical;mso-layout-flow-alt:bottom-to-top">
                  <w:txbxContent>
                    <w:p w14:paraId="4DD83923" w14:textId="77777777" w:rsidR="00DE41B9" w:rsidRPr="00E516DD" w:rsidRDefault="00DE41B9" w:rsidP="00DE41B9">
                      <w:pPr>
                        <w:jc w:val="center"/>
                        <w:rPr>
                          <w:b/>
                          <w:sz w:val="26"/>
                          <w:szCs w:val="26"/>
                        </w:rPr>
                      </w:pPr>
                      <w:r w:rsidRPr="00FC3EEB">
                        <w:rPr>
                          <w:rFonts w:ascii="Times New Roman" w:hAnsi="Times New Roman"/>
                          <w:b/>
                          <w:sz w:val="26"/>
                          <w:szCs w:val="26"/>
                        </w:rPr>
                        <w:t>Screening</w:t>
                      </w:r>
                    </w:p>
                  </w:txbxContent>
                </v:textbox>
              </v:shape>
            </w:pict>
          </mc:Fallback>
        </mc:AlternateContent>
      </w:r>
      <w:r w:rsidRPr="006119A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91FA146" wp14:editId="2D7AE9B3">
                <wp:simplePos x="0" y="0"/>
                <wp:positionH relativeFrom="column">
                  <wp:posOffset>-648335</wp:posOffset>
                </wp:positionH>
                <wp:positionV relativeFrom="paragraph">
                  <wp:posOffset>2623820</wp:posOffset>
                </wp:positionV>
                <wp:extent cx="380365" cy="10039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0039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0BFD6" w14:textId="77777777" w:rsidR="00DE41B9" w:rsidRPr="00E516DD" w:rsidRDefault="00DE41B9" w:rsidP="00DE41B9">
                            <w:pPr>
                              <w:jc w:val="center"/>
                              <w:rPr>
                                <w:b/>
                                <w:sz w:val="26"/>
                                <w:szCs w:val="26"/>
                              </w:rPr>
                            </w:pPr>
                            <w:r w:rsidRPr="00FC3EEB">
                              <w:rPr>
                                <w:rFonts w:ascii="Times New Roman" w:hAnsi="Times New Roman"/>
                                <w:b/>
                                <w:sz w:val="26"/>
                                <w:szCs w:val="26"/>
                              </w:rPr>
                              <w:t>Eligibility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A146" id="Text Box 25" o:spid="_x0000_s1028" type="#_x0000_t202" style="position:absolute;margin-left:-51.05pt;margin-top:206.6pt;width:29.95pt;height:7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" stroked="f">
                <v:textbox style="layout-flow:vertical;mso-layout-flow-alt:bottom-to-top">
                  <w:txbxContent>
                    <w:p w14:paraId="66F0BFD6" w14:textId="77777777" w:rsidR="00DE41B9" w:rsidRPr="00E516DD" w:rsidRDefault="00DE41B9" w:rsidP="00DE41B9">
                      <w:pPr>
                        <w:jc w:val="center"/>
                        <w:rPr>
                          <w:b/>
                          <w:sz w:val="26"/>
                          <w:szCs w:val="26"/>
                        </w:rPr>
                      </w:pPr>
                      <w:r w:rsidRPr="00FC3EEB">
                        <w:rPr>
                          <w:rFonts w:ascii="Times New Roman" w:hAnsi="Times New Roman"/>
                          <w:b/>
                          <w:sz w:val="26"/>
                          <w:szCs w:val="26"/>
                        </w:rPr>
                        <w:t>Eligibility</w:t>
                      </w:r>
                    </w:p>
                  </w:txbxContent>
                </v:textbox>
              </v:shape>
            </w:pict>
          </mc:Fallback>
        </mc:AlternateContent>
      </w:r>
      <w:r w:rsidRPr="006119A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F6447C0" wp14:editId="252174C8">
                <wp:simplePos x="0" y="0"/>
                <wp:positionH relativeFrom="column">
                  <wp:posOffset>-632460</wp:posOffset>
                </wp:positionH>
                <wp:positionV relativeFrom="paragraph">
                  <wp:posOffset>3934460</wp:posOffset>
                </wp:positionV>
                <wp:extent cx="381000" cy="9144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914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EC29F4" w14:textId="77777777" w:rsidR="00DE41B9" w:rsidRPr="00E516DD" w:rsidRDefault="00DE41B9" w:rsidP="00DE41B9">
                            <w:pPr>
                              <w:jc w:val="center"/>
                              <w:rPr>
                                <w:b/>
                                <w:sz w:val="26"/>
                                <w:szCs w:val="26"/>
                              </w:rPr>
                            </w:pPr>
                            <w:r w:rsidRPr="00FC3EEB">
                              <w:rPr>
                                <w:rFonts w:ascii="Times New Roman" w:hAnsi="Times New Roman"/>
                                <w:b/>
                                <w:sz w:val="26"/>
                                <w:szCs w:val="26"/>
                              </w:rPr>
                              <w:t>Included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47C0" id="Rectangle 26" o:spid="_x0000_s1029" style="position:absolute;margin-left:-49.8pt;margin-top:309.8pt;width:30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" stroked="f">
                <v:textbox style="layout-flow:vertical;mso-layout-flow-alt:bottom-to-top">
                  <w:txbxContent>
                    <w:p w14:paraId="37EC29F4" w14:textId="77777777" w:rsidR="00DE41B9" w:rsidRPr="00E516DD" w:rsidRDefault="00DE41B9" w:rsidP="00DE41B9">
                      <w:pPr>
                        <w:jc w:val="center"/>
                        <w:rPr>
                          <w:b/>
                          <w:sz w:val="26"/>
                          <w:szCs w:val="26"/>
                        </w:rPr>
                      </w:pPr>
                      <w:r w:rsidRPr="00FC3EEB">
                        <w:rPr>
                          <w:rFonts w:ascii="Times New Roman" w:hAnsi="Times New Roman"/>
                          <w:b/>
                          <w:sz w:val="26"/>
                          <w:szCs w:val="26"/>
                        </w:rPr>
                        <w:t>Included</w:t>
                      </w:r>
                    </w:p>
                  </w:txbxContent>
                </v:textbox>
              </v:rect>
            </w:pict>
          </mc:Fallback>
        </mc:AlternateContent>
      </w:r>
      <w:r w:rsidRPr="006119AD">
        <w:rPr>
          <w:rFonts w:ascii="Times New Roman" w:hAnsi="Times New Roman" w:cs="Times New Roman"/>
          <w:noProof/>
        </w:rPr>
        <mc:AlternateContent>
          <mc:Choice Requires="wpc">
            <w:drawing>
              <wp:inline distT="0" distB="0" distL="0" distR="0" wp14:anchorId="0F89E2F1" wp14:editId="37D3F990">
                <wp:extent cx="5873256" cy="4840941"/>
                <wp:effectExtent l="0" t="0" r="0" b="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Text Box 4"/>
                        <wps:cNvSpPr txBox="1">
                          <a:spLocks noChangeArrowheads="1"/>
                        </wps:cNvSpPr>
                        <wps:spPr bwMode="auto">
                          <a:xfrm>
                            <a:off x="36006" y="43544"/>
                            <a:ext cx="2148840" cy="685800"/>
                          </a:xfrm>
                          <a:prstGeom prst="rect">
                            <a:avLst/>
                          </a:prstGeom>
                          <a:solidFill>
                            <a:srgbClr val="FFFFFF"/>
                          </a:solidFill>
                          <a:ln w="19050">
                            <a:solidFill>
                              <a:srgbClr val="000000"/>
                            </a:solidFill>
                            <a:miter lim="800000"/>
                            <a:headEnd/>
                            <a:tailEnd/>
                          </a:ln>
                        </wps:spPr>
                        <wps:txbx>
                          <w:txbxContent>
                            <w:p w14:paraId="2C71687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FC3EEB">
                                <w:rPr>
                                  <w:rFonts w:ascii="Times New Roman" w:hAnsi="Times New Roman"/>
                                  <w:sz w:val="24"/>
                                  <w:szCs w:val="24"/>
                                </w:rPr>
                                <w:t>ecords identified through database searching</w:t>
                              </w:r>
                            </w:p>
                            <w:p w14:paraId="15C2826B" w14:textId="77777777" w:rsidR="00DE41B9" w:rsidRPr="00FC3EEB"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1110)</w:t>
                              </w:r>
                            </w:p>
                          </w:txbxContent>
                        </wps:txbx>
                        <wps:bodyPr rot="0" vert="horz" wrap="square" lIns="91440" tIns="45720" rIns="91440" bIns="45720" anchor="t" anchorCtr="0" upright="1">
                          <a:noAutofit/>
                        </wps:bodyPr>
                      </wps:wsp>
                      <wps:wsp>
                        <wps:cNvPr id="28" name="Text Box 5"/>
                        <wps:cNvSpPr txBox="1">
                          <a:spLocks noChangeArrowheads="1"/>
                        </wps:cNvSpPr>
                        <wps:spPr bwMode="auto">
                          <a:xfrm>
                            <a:off x="2733486" y="43544"/>
                            <a:ext cx="2148840" cy="693420"/>
                          </a:xfrm>
                          <a:prstGeom prst="rect">
                            <a:avLst/>
                          </a:prstGeom>
                          <a:solidFill>
                            <a:srgbClr val="FFFFFF"/>
                          </a:solidFill>
                          <a:ln w="19050">
                            <a:solidFill>
                              <a:srgbClr val="000000"/>
                            </a:solidFill>
                            <a:miter lim="800000"/>
                            <a:headEnd/>
                            <a:tailEnd/>
                          </a:ln>
                        </wps:spPr>
                        <wps:txbx>
                          <w:txbxContent>
                            <w:p w14:paraId="65752DE4"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A</w:t>
                              </w:r>
                              <w:r w:rsidRPr="00B60E89">
                                <w:rPr>
                                  <w:rFonts w:ascii="Times New Roman" w:hAnsi="Times New Roman"/>
                                  <w:sz w:val="24"/>
                                  <w:szCs w:val="24"/>
                                </w:rPr>
                                <w:t>dditional records identified through other sources</w:t>
                              </w:r>
                            </w:p>
                            <w:p w14:paraId="5B6E726C"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7)</w:t>
                              </w:r>
                            </w:p>
                          </w:txbxContent>
                        </wps:txbx>
                        <wps:bodyPr rot="0" vert="horz" wrap="square" lIns="91440" tIns="45720" rIns="91440" bIns="45720" anchor="t" anchorCtr="0" upright="1">
                          <a:noAutofit/>
                        </wps:bodyPr>
                      </wps:wsp>
                      <wps:wsp>
                        <wps:cNvPr id="29" name="Line 6"/>
                        <wps:cNvCnPr>
                          <a:cxnSpLocks noChangeShapeType="1"/>
                        </wps:cNvCnPr>
                        <wps:spPr bwMode="auto">
                          <a:xfrm>
                            <a:off x="1064706" y="744584"/>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a:off x="3807906" y="72934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
                        <wps:cNvSpPr txBox="1">
                          <a:spLocks noChangeArrowheads="1"/>
                        </wps:cNvSpPr>
                        <wps:spPr bwMode="auto">
                          <a:xfrm>
                            <a:off x="950406" y="1079864"/>
                            <a:ext cx="2971800" cy="541020"/>
                          </a:xfrm>
                          <a:prstGeom prst="rect">
                            <a:avLst/>
                          </a:prstGeom>
                          <a:solidFill>
                            <a:srgbClr val="FFFFFF"/>
                          </a:solidFill>
                          <a:ln w="19050">
                            <a:solidFill>
                              <a:srgbClr val="000000"/>
                            </a:solidFill>
                            <a:miter lim="800000"/>
                            <a:headEnd/>
                            <a:tailEnd/>
                          </a:ln>
                        </wps:spPr>
                        <wps:txbx>
                          <w:txbxContent>
                            <w:p w14:paraId="2668EAD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after duplicates removed</w:t>
                              </w:r>
                            </w:p>
                            <w:p w14:paraId="2206701C" w14:textId="77777777" w:rsidR="00DE41B9" w:rsidRPr="00DE41EE" w:rsidRDefault="00DE41B9" w:rsidP="00DE41B9">
                              <w:pPr>
                                <w:spacing w:line="276" w:lineRule="auto"/>
                                <w:jc w:val="center"/>
                                <w:rPr>
                                  <w:rFonts w:ascii="Times New Roman" w:hAnsi="Times New Roman" w:cs="Times New Roman"/>
                                  <w:sz w:val="24"/>
                                  <w:szCs w:val="24"/>
                                </w:rPr>
                              </w:pPr>
                              <w:r>
                                <w:rPr>
                                  <w:rFonts w:ascii="Times New Roman" w:hAnsi="Times New Roman"/>
                                  <w:sz w:val="24"/>
                                  <w:szCs w:val="24"/>
                                </w:rPr>
                                <w:t xml:space="preserve">(n = </w:t>
                              </w:r>
                              <w:r>
                                <w:rPr>
                                  <w:rFonts w:ascii="Times New Roman" w:hAnsi="Times New Roman" w:cs="Times New Roman"/>
                                  <w:sz w:val="24"/>
                                  <w:szCs w:val="24"/>
                                </w:rPr>
                                <w:t>990</w:t>
                              </w:r>
                              <w:r>
                                <w:rPr>
                                  <w:rFonts w:ascii="Times New Roman" w:hAnsi="Times New Roman"/>
                                  <w:sz w:val="24"/>
                                  <w:szCs w:val="24"/>
                                </w:rPr>
                                <w:t>)</w:t>
                              </w:r>
                            </w:p>
                          </w:txbxContent>
                        </wps:txbx>
                        <wps:bodyPr rot="0" vert="horz" wrap="square" lIns="91440" tIns="45720" rIns="91440" bIns="45720" anchor="t" anchorCtr="0" upright="1">
                          <a:noAutofit/>
                        </wps:bodyPr>
                      </wps:wsp>
                      <wps:wsp>
                        <wps:cNvPr id="32" name="Line 9"/>
                        <wps:cNvCnPr>
                          <a:cxnSpLocks noChangeShapeType="1"/>
                        </wps:cNvCnPr>
                        <wps:spPr bwMode="auto">
                          <a:xfrm>
                            <a:off x="2435671" y="162850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10"/>
                        <wps:cNvSpPr txBox="1">
                          <a:spLocks noChangeArrowheads="1"/>
                        </wps:cNvSpPr>
                        <wps:spPr bwMode="auto">
                          <a:xfrm>
                            <a:off x="1537146" y="1961244"/>
                            <a:ext cx="1828800" cy="513080"/>
                          </a:xfrm>
                          <a:prstGeom prst="rect">
                            <a:avLst/>
                          </a:prstGeom>
                          <a:solidFill>
                            <a:srgbClr val="FFFFFF"/>
                          </a:solidFill>
                          <a:ln w="19050">
                            <a:solidFill>
                              <a:srgbClr val="000000"/>
                            </a:solidFill>
                            <a:miter lim="800000"/>
                            <a:headEnd/>
                            <a:tailEnd/>
                          </a:ln>
                        </wps:spPr>
                        <wps:txbx>
                          <w:txbxContent>
                            <w:p w14:paraId="7B32A565"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Records </w:t>
                              </w:r>
                              <w:r w:rsidRPr="00B60E89">
                                <w:rPr>
                                  <w:rFonts w:ascii="Times New Roman" w:hAnsi="Times New Roman"/>
                                  <w:sz w:val="24"/>
                                  <w:szCs w:val="24"/>
                                </w:rPr>
                                <w:t>screened</w:t>
                              </w:r>
                            </w:p>
                            <w:p w14:paraId="610008CD"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112)</w:t>
                              </w:r>
                            </w:p>
                          </w:txbxContent>
                        </wps:txbx>
                        <wps:bodyPr rot="0" vert="horz" wrap="square" lIns="91440" tIns="45720" rIns="91440" bIns="45720" anchor="t" anchorCtr="0" upright="1">
                          <a:noAutofit/>
                        </wps:bodyPr>
                      </wps:wsp>
                      <wps:wsp>
                        <wps:cNvPr id="34" name="Line 11"/>
                        <wps:cNvCnPr>
                          <a:cxnSpLocks noChangeShapeType="1"/>
                        </wps:cNvCnPr>
                        <wps:spPr bwMode="auto">
                          <a:xfrm>
                            <a:off x="3355151" y="2227944"/>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12"/>
                        <wps:cNvSpPr txBox="1">
                          <a:spLocks noChangeArrowheads="1"/>
                        </wps:cNvSpPr>
                        <wps:spPr bwMode="auto">
                          <a:xfrm>
                            <a:off x="3705671" y="1961244"/>
                            <a:ext cx="1656715" cy="495300"/>
                          </a:xfrm>
                          <a:prstGeom prst="rect">
                            <a:avLst/>
                          </a:prstGeom>
                          <a:solidFill>
                            <a:srgbClr val="FFFFFF"/>
                          </a:solidFill>
                          <a:ln w="19050">
                            <a:solidFill>
                              <a:srgbClr val="000000"/>
                            </a:solidFill>
                            <a:miter lim="800000"/>
                            <a:headEnd/>
                            <a:tailEnd/>
                          </a:ln>
                        </wps:spPr>
                        <wps:txbx>
                          <w:txbxContent>
                            <w:p w14:paraId="1DBCE4BB"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excluded</w:t>
                              </w:r>
                            </w:p>
                            <w:p w14:paraId="729F92F4"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913</w:t>
                              </w:r>
                              <w:r>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36" name="Text Box 13"/>
                        <wps:cNvSpPr txBox="1">
                          <a:spLocks noChangeArrowheads="1"/>
                        </wps:cNvSpPr>
                        <wps:spPr bwMode="auto">
                          <a:xfrm>
                            <a:off x="1521906" y="2818494"/>
                            <a:ext cx="1828800" cy="708660"/>
                          </a:xfrm>
                          <a:prstGeom prst="rect">
                            <a:avLst/>
                          </a:prstGeom>
                          <a:solidFill>
                            <a:srgbClr val="FFFFFF"/>
                          </a:solidFill>
                          <a:ln w="19050">
                            <a:solidFill>
                              <a:srgbClr val="000000"/>
                            </a:solidFill>
                            <a:miter lim="800000"/>
                            <a:headEnd/>
                            <a:tailEnd/>
                          </a:ln>
                        </wps:spPr>
                        <wps:txbx>
                          <w:txbxContent>
                            <w:p w14:paraId="0F32B53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assessed for eligibility</w:t>
                              </w:r>
                            </w:p>
                            <w:p w14:paraId="275F35BB"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(n = </w:t>
                              </w:r>
                              <w:r>
                                <w:rPr>
                                  <w:rFonts w:ascii="Times New Roman" w:hAnsi="Times New Roman" w:cs="Times New Roman"/>
                                  <w:sz w:val="24"/>
                                  <w:szCs w:val="24"/>
                                </w:rPr>
                                <w:t>78</w:t>
                              </w:r>
                              <w:r>
                                <w:rPr>
                                  <w:rFonts w:ascii="Times New Roman" w:hAnsi="Times New Roman"/>
                                  <w:sz w:val="24"/>
                                  <w:szCs w:val="24"/>
                                </w:rPr>
                                <w:t>)</w:t>
                              </w:r>
                            </w:p>
                            <w:p w14:paraId="0A9D219A" w14:textId="77777777" w:rsidR="00DE41B9" w:rsidRPr="00B60E89" w:rsidRDefault="00DE41B9" w:rsidP="00DE41B9">
                              <w:pPr>
                                <w:spacing w:before="40" w:after="4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7" name="Line 14"/>
                        <wps:cNvCnPr>
                          <a:cxnSpLocks noChangeShapeType="1"/>
                        </wps:cNvCnPr>
                        <wps:spPr bwMode="auto">
                          <a:xfrm>
                            <a:off x="2451546" y="246416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5"/>
                        <wps:cNvSpPr txBox="1">
                          <a:spLocks noChangeArrowheads="1"/>
                        </wps:cNvSpPr>
                        <wps:spPr bwMode="auto">
                          <a:xfrm>
                            <a:off x="1514286" y="3825604"/>
                            <a:ext cx="1828800" cy="675640"/>
                          </a:xfrm>
                          <a:prstGeom prst="rect">
                            <a:avLst/>
                          </a:prstGeom>
                          <a:solidFill>
                            <a:srgbClr val="FFFFFF"/>
                          </a:solidFill>
                          <a:ln w="19050">
                            <a:solidFill>
                              <a:srgbClr val="000000"/>
                            </a:solidFill>
                            <a:miter lim="800000"/>
                            <a:headEnd/>
                            <a:tailEnd/>
                          </a:ln>
                        </wps:spPr>
                        <wps:txbx>
                          <w:txbxContent>
                            <w:p w14:paraId="3B260322"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S</w:t>
                              </w:r>
                              <w:r w:rsidRPr="00B60E89">
                                <w:rPr>
                                  <w:rFonts w:ascii="Times New Roman" w:hAnsi="Times New Roman"/>
                                  <w:sz w:val="24"/>
                                  <w:szCs w:val="24"/>
                                </w:rPr>
                                <w:t xml:space="preserve">tudies included in </w:t>
                              </w:r>
                              <w:r>
                                <w:rPr>
                                  <w:rFonts w:ascii="Times New Roman" w:hAnsi="Times New Roman"/>
                                  <w:sz w:val="24"/>
                                  <w:szCs w:val="24"/>
                                </w:rPr>
                                <w:t>narrative</w:t>
                              </w:r>
                              <w:r w:rsidRPr="00B60E89">
                                <w:rPr>
                                  <w:rFonts w:ascii="Times New Roman" w:hAnsi="Times New Roman"/>
                                  <w:sz w:val="24"/>
                                  <w:szCs w:val="24"/>
                                </w:rPr>
                                <w:t xml:space="preserve"> synthesis </w:t>
                              </w:r>
                            </w:p>
                            <w:p w14:paraId="3C5301B3"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21)</w:t>
                              </w:r>
                            </w:p>
                            <w:p w14:paraId="5774FB67" w14:textId="77777777" w:rsidR="00DE41B9" w:rsidRPr="00B60E89" w:rsidRDefault="00DE41B9" w:rsidP="00DE41B9">
                              <w:pPr>
                                <w:spacing w:before="40" w:after="4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9" name="Text Box 16"/>
                        <wps:cNvSpPr txBox="1">
                          <a:spLocks noChangeArrowheads="1"/>
                        </wps:cNvSpPr>
                        <wps:spPr bwMode="auto">
                          <a:xfrm>
                            <a:off x="3716287" y="2819554"/>
                            <a:ext cx="2004060" cy="1889081"/>
                          </a:xfrm>
                          <a:prstGeom prst="rect">
                            <a:avLst/>
                          </a:prstGeom>
                          <a:solidFill>
                            <a:srgbClr val="FFFFFF"/>
                          </a:solidFill>
                          <a:ln w="19050">
                            <a:solidFill>
                              <a:srgbClr val="000000"/>
                            </a:solidFill>
                            <a:miter lim="800000"/>
                            <a:headEnd/>
                            <a:tailEnd/>
                          </a:ln>
                        </wps:spPr>
                        <wps:txbx>
                          <w:txbxContent>
                            <w:p w14:paraId="788E5D47"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excluded, with reasons</w:t>
                              </w:r>
                            </w:p>
                            <w:p w14:paraId="089D65C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61)</w:t>
                              </w:r>
                            </w:p>
                            <w:p w14:paraId="195750CD"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Wrong study design (n = 7)</w:t>
                              </w:r>
                            </w:p>
                            <w:p w14:paraId="45C38E75"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Not mental health specifically (n =</w:t>
                              </w:r>
                              <w:r>
                                <w:rPr>
                                  <w:rFonts w:ascii="Times New Roman" w:hAnsi="Times New Roman"/>
                                  <w:sz w:val="18"/>
                                  <w:szCs w:val="18"/>
                                </w:rPr>
                                <w:t xml:space="preserve"> 23</w:t>
                              </w:r>
                              <w:r w:rsidRPr="00314AC9">
                                <w:rPr>
                                  <w:rFonts w:ascii="Times New Roman" w:hAnsi="Times New Roman"/>
                                  <w:sz w:val="18"/>
                                  <w:szCs w:val="18"/>
                                </w:rPr>
                                <w:t xml:space="preserve">) </w:t>
                              </w:r>
                            </w:p>
                            <w:p w14:paraId="7A3CEB01"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Do not evaluate experience (n = 1</w:t>
                              </w:r>
                              <w:r>
                                <w:rPr>
                                  <w:rFonts w:ascii="Times New Roman" w:hAnsi="Times New Roman"/>
                                  <w:sz w:val="18"/>
                                  <w:szCs w:val="18"/>
                                </w:rPr>
                                <w:t>3</w:t>
                              </w:r>
                              <w:r w:rsidRPr="00314AC9">
                                <w:rPr>
                                  <w:rFonts w:ascii="Times New Roman" w:hAnsi="Times New Roman"/>
                                  <w:sz w:val="18"/>
                                  <w:szCs w:val="18"/>
                                </w:rPr>
                                <w:t>)</w:t>
                              </w:r>
                            </w:p>
                            <w:p w14:paraId="0E1070AA" w14:textId="77777777" w:rsidR="00DE41B9" w:rsidRPr="00314AC9" w:rsidRDefault="00DE41B9" w:rsidP="00DE41B9">
                              <w:pPr>
                                <w:spacing w:before="40" w:after="40" w:line="240" w:lineRule="auto"/>
                                <w:jc w:val="center"/>
                                <w:rPr>
                                  <w:rFonts w:ascii="Times New Roman" w:hAnsi="Times New Roman"/>
                                  <w:sz w:val="18"/>
                                  <w:szCs w:val="18"/>
                                </w:rPr>
                              </w:pPr>
                              <w:r>
                                <w:rPr>
                                  <w:rFonts w:ascii="Times New Roman" w:hAnsi="Times New Roman"/>
                                  <w:sz w:val="18"/>
                                  <w:szCs w:val="18"/>
                                </w:rPr>
                                <w:t>Not in English language</w:t>
                              </w:r>
                              <w:r w:rsidRPr="00314AC9">
                                <w:rPr>
                                  <w:rFonts w:ascii="Times New Roman" w:hAnsi="Times New Roman"/>
                                  <w:sz w:val="18"/>
                                  <w:szCs w:val="18"/>
                                </w:rPr>
                                <w:t xml:space="preserve"> (n = 1)</w:t>
                              </w:r>
                            </w:p>
                            <w:p w14:paraId="27BEE16E"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Under 18 y/o (n = 1)</w:t>
                              </w:r>
                            </w:p>
                            <w:p w14:paraId="60DB113A" w14:textId="77777777" w:rsidR="00DE41B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 mental health problem</w:t>
                              </w:r>
                            </w:p>
                            <w:p w14:paraId="4F30B6DC"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 xml:space="preserve"> (n = </w:t>
                              </w:r>
                              <w:r>
                                <w:rPr>
                                  <w:rFonts w:ascii="Times New Roman" w:hAnsi="Times New Roman"/>
                                  <w:sz w:val="18"/>
                                  <w:szCs w:val="18"/>
                                </w:rPr>
                                <w:t>16</w:t>
                              </w:r>
                              <w:r w:rsidRPr="00314AC9">
                                <w:rPr>
                                  <w:rFonts w:ascii="Times New Roman" w:hAnsi="Times New Roman"/>
                                  <w:sz w:val="18"/>
                                  <w:szCs w:val="18"/>
                                </w:rPr>
                                <w:t>)</w:t>
                              </w:r>
                            </w:p>
                            <w:p w14:paraId="1AE3F921" w14:textId="77777777" w:rsidR="00DE41B9" w:rsidRPr="00706C5A" w:rsidRDefault="00DE41B9" w:rsidP="00DE41B9">
                              <w:pPr>
                                <w:spacing w:before="40" w:after="40" w:line="240" w:lineRule="auto"/>
                                <w:jc w:val="center"/>
                                <w:rPr>
                                  <w:rFonts w:ascii="Times New Roman" w:hAnsi="Times New Roman"/>
                                  <w:sz w:val="20"/>
                                  <w:szCs w:val="20"/>
                                </w:rPr>
                              </w:pPr>
                            </w:p>
                            <w:p w14:paraId="36D92D59" w14:textId="77777777" w:rsidR="00DE41B9" w:rsidRDefault="00DE41B9" w:rsidP="00DE41B9">
                              <w:pPr>
                                <w:spacing w:before="40" w:after="40" w:line="240" w:lineRule="auto"/>
                                <w:jc w:val="center"/>
                                <w:rPr>
                                  <w:rFonts w:ascii="Times New Roman" w:hAnsi="Times New Roman"/>
                                  <w:sz w:val="24"/>
                                  <w:szCs w:val="24"/>
                                </w:rPr>
                              </w:pPr>
                            </w:p>
                            <w:p w14:paraId="44AD7850" w14:textId="77777777" w:rsidR="00DE41B9" w:rsidRDefault="00DE41B9" w:rsidP="00DE41B9">
                              <w:pPr>
                                <w:spacing w:before="40" w:after="40" w:line="240" w:lineRule="auto"/>
                                <w:jc w:val="center"/>
                                <w:rPr>
                                  <w:rFonts w:ascii="Times New Roman" w:hAnsi="Times New Roman"/>
                                  <w:sz w:val="24"/>
                                  <w:szCs w:val="24"/>
                                </w:rPr>
                              </w:pPr>
                            </w:p>
                            <w:p w14:paraId="4DED6BC1" w14:textId="77777777" w:rsidR="00DE41B9" w:rsidRPr="00B60E89" w:rsidRDefault="00DE41B9" w:rsidP="00DE41B9">
                              <w:pPr>
                                <w:spacing w:before="40" w:after="40" w:line="240" w:lineRule="auto"/>
                                <w:jc w:val="center"/>
                                <w:rPr>
                                  <w:rFonts w:ascii="Times New Roman" w:hAnsi="Times New Roman"/>
                                  <w:sz w:val="24"/>
                                  <w:szCs w:val="24"/>
                                </w:rPr>
                              </w:pPr>
                            </w:p>
                            <w:p w14:paraId="284BAB06" w14:textId="77777777" w:rsidR="00DE41B9" w:rsidRPr="00B60E89" w:rsidRDefault="00DE41B9" w:rsidP="00DE41B9">
                              <w:pPr>
                                <w:spacing w:before="40" w:after="4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40" name="Line 17"/>
                        <wps:cNvCnPr>
                          <a:cxnSpLocks noChangeShapeType="1"/>
                        </wps:cNvCnPr>
                        <wps:spPr bwMode="auto">
                          <a:xfrm>
                            <a:off x="3355151" y="3175364"/>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a:off x="2435671" y="3527154"/>
                            <a:ext cx="1270" cy="2832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F89E2F1" id="Canvas 42" o:spid="_x0000_s1030" editas="canvas" style="width:462.45pt;height:381.2pt;mso-position-horizontal-relative:char;mso-position-vertical-relative:line" coordsize="58731,4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8731;height:48406;visibility:visible;mso-wrap-style:square">
                  <v:fill o:detectmouseclick="t"/>
                  <v:path o:connecttype="none"/>
                </v:shape>
                <v:shape id="Text Box 4" o:spid="_x0000_s1032" type="#_x0000_t202" style="position:absolute;left:360;top:435;width:214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" strokeweight="1.5pt">
                  <v:textbox>
                    <w:txbxContent>
                      <w:p w14:paraId="2C71687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FC3EEB">
                          <w:rPr>
                            <w:rFonts w:ascii="Times New Roman" w:hAnsi="Times New Roman"/>
                            <w:sz w:val="24"/>
                            <w:szCs w:val="24"/>
                          </w:rPr>
                          <w:t>ecords identified through database searching</w:t>
                        </w:r>
                      </w:p>
                      <w:p w14:paraId="15C2826B" w14:textId="77777777" w:rsidR="00DE41B9" w:rsidRPr="00FC3EEB"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1110)</w:t>
                        </w:r>
                      </w:p>
                    </w:txbxContent>
                  </v:textbox>
                </v:shape>
                <v:shape id="Text Box 5" o:spid="_x0000_s1033" type="#_x0000_t202" style="position:absolute;left:27334;top:435;width:21489;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5752DE4"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A</w:t>
                        </w:r>
                        <w:r w:rsidRPr="00B60E89">
                          <w:rPr>
                            <w:rFonts w:ascii="Times New Roman" w:hAnsi="Times New Roman"/>
                            <w:sz w:val="24"/>
                            <w:szCs w:val="24"/>
                          </w:rPr>
                          <w:t>dditional records identified through other sources</w:t>
                        </w:r>
                      </w:p>
                      <w:p w14:paraId="5B6E726C"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7)</w:t>
                        </w:r>
                      </w:p>
                    </w:txbxContent>
                  </v:textbox>
                </v:shape>
                <v:line id="Line 6" o:spid="_x0000_s1034" style="position:absolute;visibility:visible;mso-wrap-style:square" from="10647,7445" to="10647,1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" strokeweight="1.5pt">
                  <v:stroke endarrow="block"/>
                </v:line>
                <v:line id="Line 7" o:spid="_x0000_s1035" style="position:absolute;visibility:visible;mso-wrap-style:square" from="38079,7293" to="38085,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" strokeweight="1.5pt">
                  <v:stroke endarrow="block"/>
                </v:line>
                <v:shape id="Text Box 8" o:spid="_x0000_s1036" type="#_x0000_t202" style="position:absolute;left:9504;top:10798;width:2971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" strokeweight="1.5pt">
                  <v:textbox>
                    <w:txbxContent>
                      <w:p w14:paraId="2668EAD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after duplicates removed</w:t>
                        </w:r>
                      </w:p>
                      <w:p w14:paraId="2206701C" w14:textId="77777777" w:rsidR="00DE41B9" w:rsidRPr="00DE41EE" w:rsidRDefault="00DE41B9" w:rsidP="00DE41B9">
                        <w:pPr>
                          <w:spacing w:line="276" w:lineRule="auto"/>
                          <w:jc w:val="center"/>
                          <w:rPr>
                            <w:rFonts w:ascii="Times New Roman" w:hAnsi="Times New Roman" w:cs="Times New Roman"/>
                            <w:sz w:val="24"/>
                            <w:szCs w:val="24"/>
                          </w:rPr>
                        </w:pPr>
                        <w:r>
                          <w:rPr>
                            <w:rFonts w:ascii="Times New Roman" w:hAnsi="Times New Roman"/>
                            <w:sz w:val="24"/>
                            <w:szCs w:val="24"/>
                          </w:rPr>
                          <w:t xml:space="preserve">(n = </w:t>
                        </w:r>
                        <w:r>
                          <w:rPr>
                            <w:rFonts w:ascii="Times New Roman" w:hAnsi="Times New Roman" w:cs="Times New Roman"/>
                            <w:sz w:val="24"/>
                            <w:szCs w:val="24"/>
                          </w:rPr>
                          <w:t>990</w:t>
                        </w:r>
                        <w:r>
                          <w:rPr>
                            <w:rFonts w:ascii="Times New Roman" w:hAnsi="Times New Roman"/>
                            <w:sz w:val="24"/>
                            <w:szCs w:val="24"/>
                          </w:rPr>
                          <w:t>)</w:t>
                        </w:r>
                      </w:p>
                    </w:txbxContent>
                  </v:textbox>
                </v:shape>
                <v:line id="Line 9" o:spid="_x0000_s1037" style="position:absolute;visibility:visible;mso-wrap-style:square" from="24356,16285" to="24363,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" strokeweight="1.5pt">
                  <v:stroke endarrow="block"/>
                </v:line>
                <v:shape id="Text Box 10" o:spid="_x0000_s1038" type="#_x0000_t202" style="position:absolute;left:15371;top:19612;width:18288;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" strokeweight="1.5pt">
                  <v:textbox>
                    <w:txbxContent>
                      <w:p w14:paraId="7B32A565"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Records </w:t>
                        </w:r>
                        <w:r w:rsidRPr="00B60E89">
                          <w:rPr>
                            <w:rFonts w:ascii="Times New Roman" w:hAnsi="Times New Roman"/>
                            <w:sz w:val="24"/>
                            <w:szCs w:val="24"/>
                          </w:rPr>
                          <w:t>screened</w:t>
                        </w:r>
                      </w:p>
                      <w:p w14:paraId="610008CD"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112)</w:t>
                        </w:r>
                      </w:p>
                    </w:txbxContent>
                  </v:textbox>
                </v:shape>
                <v:line id="Line 11" o:spid="_x0000_s1039" style="position:absolute;visibility:visible;mso-wrap-style:square" from="33551,22279" to="36980,2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" strokeweight="1.5pt">
                  <v:stroke endarrow="block"/>
                </v:line>
                <v:shape id="Text Box 12" o:spid="_x0000_s1040" type="#_x0000_t202" style="position:absolute;left:37056;top:19612;width:1656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" strokeweight="1.5pt">
                  <v:textbox>
                    <w:txbxContent>
                      <w:p w14:paraId="1DBCE4BB"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excluded</w:t>
                        </w:r>
                      </w:p>
                      <w:p w14:paraId="729F92F4"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913</w:t>
                        </w:r>
                        <w:r>
                          <w:rPr>
                            <w:rFonts w:ascii="Times New Roman" w:hAnsi="Times New Roman" w:cs="Times New Roman"/>
                            <w:sz w:val="24"/>
                            <w:szCs w:val="24"/>
                          </w:rPr>
                          <w:t>)</w:t>
                        </w:r>
                      </w:p>
                    </w:txbxContent>
                  </v:textbox>
                </v:shape>
                <v:shape id="Text Box 13" o:spid="_x0000_s1041" type="#_x0000_t202" style="position:absolute;left:15219;top:28184;width:18288;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" strokeweight="1.5pt">
                  <v:textbox>
                    <w:txbxContent>
                      <w:p w14:paraId="0F32B53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assessed for eligibility</w:t>
                        </w:r>
                      </w:p>
                      <w:p w14:paraId="275F35BB"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(n = </w:t>
                        </w:r>
                        <w:r>
                          <w:rPr>
                            <w:rFonts w:ascii="Times New Roman" w:hAnsi="Times New Roman" w:cs="Times New Roman"/>
                            <w:sz w:val="24"/>
                            <w:szCs w:val="24"/>
                          </w:rPr>
                          <w:t>78</w:t>
                        </w:r>
                        <w:r>
                          <w:rPr>
                            <w:rFonts w:ascii="Times New Roman" w:hAnsi="Times New Roman"/>
                            <w:sz w:val="24"/>
                            <w:szCs w:val="24"/>
                          </w:rPr>
                          <w:t>)</w:t>
                        </w:r>
                      </w:p>
                      <w:p w14:paraId="0A9D219A" w14:textId="77777777" w:rsidR="00DE41B9" w:rsidRPr="00B60E89" w:rsidRDefault="00DE41B9" w:rsidP="00DE41B9">
                        <w:pPr>
                          <w:spacing w:before="40" w:after="40" w:line="240" w:lineRule="auto"/>
                          <w:jc w:val="center"/>
                          <w:rPr>
                            <w:rFonts w:ascii="Times New Roman" w:hAnsi="Times New Roman"/>
                            <w:sz w:val="24"/>
                            <w:szCs w:val="24"/>
                          </w:rPr>
                        </w:pPr>
                      </w:p>
                    </w:txbxContent>
                  </v:textbox>
                </v:shape>
                <v:line id="Line 14" o:spid="_x0000_s1042" style="position:absolute;visibility:visible;mso-wrap-style:square" from="24515,24641" to="24521,2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" strokeweight="1.5pt">
                  <v:stroke endarrow="block"/>
                </v:line>
                <v:shape id="Text Box 15" o:spid="_x0000_s1043" type="#_x0000_t202" style="position:absolute;left:15142;top:38256;width:18288;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" strokeweight="1.5pt">
                  <v:textbox>
                    <w:txbxContent>
                      <w:p w14:paraId="3B260322"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S</w:t>
                        </w:r>
                        <w:r w:rsidRPr="00B60E89">
                          <w:rPr>
                            <w:rFonts w:ascii="Times New Roman" w:hAnsi="Times New Roman"/>
                            <w:sz w:val="24"/>
                            <w:szCs w:val="24"/>
                          </w:rPr>
                          <w:t xml:space="preserve">tudies included in </w:t>
                        </w:r>
                        <w:r>
                          <w:rPr>
                            <w:rFonts w:ascii="Times New Roman" w:hAnsi="Times New Roman"/>
                            <w:sz w:val="24"/>
                            <w:szCs w:val="24"/>
                          </w:rPr>
                          <w:t>narrative</w:t>
                        </w:r>
                        <w:r w:rsidRPr="00B60E89">
                          <w:rPr>
                            <w:rFonts w:ascii="Times New Roman" w:hAnsi="Times New Roman"/>
                            <w:sz w:val="24"/>
                            <w:szCs w:val="24"/>
                          </w:rPr>
                          <w:t xml:space="preserve"> synthesis </w:t>
                        </w:r>
                      </w:p>
                      <w:p w14:paraId="3C5301B3"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21)</w:t>
                        </w:r>
                      </w:p>
                      <w:p w14:paraId="5774FB67" w14:textId="77777777" w:rsidR="00DE41B9" w:rsidRPr="00B60E89" w:rsidRDefault="00DE41B9" w:rsidP="00DE41B9">
                        <w:pPr>
                          <w:spacing w:before="40" w:after="40" w:line="240" w:lineRule="auto"/>
                          <w:jc w:val="center"/>
                          <w:rPr>
                            <w:rFonts w:ascii="Times New Roman" w:hAnsi="Times New Roman"/>
                            <w:sz w:val="24"/>
                            <w:szCs w:val="24"/>
                          </w:rPr>
                        </w:pPr>
                      </w:p>
                    </w:txbxContent>
                  </v:textbox>
                </v:shape>
                <v:shape id="Text Box 16" o:spid="_x0000_s1044" type="#_x0000_t202" style="position:absolute;left:37162;top:28195;width:20041;height:18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" strokeweight="1.5pt">
                  <v:textbox>
                    <w:txbxContent>
                      <w:p w14:paraId="788E5D47"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excluded, with reasons</w:t>
                        </w:r>
                      </w:p>
                      <w:p w14:paraId="089D65C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61)</w:t>
                        </w:r>
                      </w:p>
                      <w:p w14:paraId="195750CD"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Wrong study design (n = 7)</w:t>
                        </w:r>
                      </w:p>
                      <w:p w14:paraId="45C38E75"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Not mental health specifically (n =</w:t>
                        </w:r>
                        <w:r>
                          <w:rPr>
                            <w:rFonts w:ascii="Times New Roman" w:hAnsi="Times New Roman"/>
                            <w:sz w:val="18"/>
                            <w:szCs w:val="18"/>
                          </w:rPr>
                          <w:t xml:space="preserve"> 23</w:t>
                        </w:r>
                        <w:r w:rsidRPr="00314AC9">
                          <w:rPr>
                            <w:rFonts w:ascii="Times New Roman" w:hAnsi="Times New Roman"/>
                            <w:sz w:val="18"/>
                            <w:szCs w:val="18"/>
                          </w:rPr>
                          <w:t xml:space="preserve">) </w:t>
                        </w:r>
                      </w:p>
                      <w:p w14:paraId="7A3CEB01"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Do not evaluate experience (n = 1</w:t>
                        </w:r>
                        <w:r>
                          <w:rPr>
                            <w:rFonts w:ascii="Times New Roman" w:hAnsi="Times New Roman"/>
                            <w:sz w:val="18"/>
                            <w:szCs w:val="18"/>
                          </w:rPr>
                          <w:t>3</w:t>
                        </w:r>
                        <w:r w:rsidRPr="00314AC9">
                          <w:rPr>
                            <w:rFonts w:ascii="Times New Roman" w:hAnsi="Times New Roman"/>
                            <w:sz w:val="18"/>
                            <w:szCs w:val="18"/>
                          </w:rPr>
                          <w:t>)</w:t>
                        </w:r>
                      </w:p>
                      <w:p w14:paraId="0E1070AA" w14:textId="77777777" w:rsidR="00DE41B9" w:rsidRPr="00314AC9" w:rsidRDefault="00DE41B9" w:rsidP="00DE41B9">
                        <w:pPr>
                          <w:spacing w:before="40" w:after="40" w:line="240" w:lineRule="auto"/>
                          <w:jc w:val="center"/>
                          <w:rPr>
                            <w:rFonts w:ascii="Times New Roman" w:hAnsi="Times New Roman"/>
                            <w:sz w:val="18"/>
                            <w:szCs w:val="18"/>
                          </w:rPr>
                        </w:pPr>
                        <w:r>
                          <w:rPr>
                            <w:rFonts w:ascii="Times New Roman" w:hAnsi="Times New Roman"/>
                            <w:sz w:val="18"/>
                            <w:szCs w:val="18"/>
                          </w:rPr>
                          <w:t>Not in English language</w:t>
                        </w:r>
                        <w:r w:rsidRPr="00314AC9">
                          <w:rPr>
                            <w:rFonts w:ascii="Times New Roman" w:hAnsi="Times New Roman"/>
                            <w:sz w:val="18"/>
                            <w:szCs w:val="18"/>
                          </w:rPr>
                          <w:t xml:space="preserve"> (n = 1)</w:t>
                        </w:r>
                      </w:p>
                      <w:p w14:paraId="27BEE16E"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Under 18 y/o (n = 1)</w:t>
                        </w:r>
                      </w:p>
                      <w:p w14:paraId="60DB113A" w14:textId="77777777" w:rsidR="00DE41B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 mental health problem</w:t>
                        </w:r>
                      </w:p>
                      <w:p w14:paraId="4F30B6DC"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 xml:space="preserve"> (n = </w:t>
                        </w:r>
                        <w:r>
                          <w:rPr>
                            <w:rFonts w:ascii="Times New Roman" w:hAnsi="Times New Roman"/>
                            <w:sz w:val="18"/>
                            <w:szCs w:val="18"/>
                          </w:rPr>
                          <w:t>16</w:t>
                        </w:r>
                        <w:r w:rsidRPr="00314AC9">
                          <w:rPr>
                            <w:rFonts w:ascii="Times New Roman" w:hAnsi="Times New Roman"/>
                            <w:sz w:val="18"/>
                            <w:szCs w:val="18"/>
                          </w:rPr>
                          <w:t>)</w:t>
                        </w:r>
                      </w:p>
                      <w:p w14:paraId="1AE3F921" w14:textId="77777777" w:rsidR="00DE41B9" w:rsidRPr="00706C5A" w:rsidRDefault="00DE41B9" w:rsidP="00DE41B9">
                        <w:pPr>
                          <w:spacing w:before="40" w:after="40" w:line="240" w:lineRule="auto"/>
                          <w:jc w:val="center"/>
                          <w:rPr>
                            <w:rFonts w:ascii="Times New Roman" w:hAnsi="Times New Roman"/>
                            <w:sz w:val="20"/>
                            <w:szCs w:val="20"/>
                          </w:rPr>
                        </w:pPr>
                      </w:p>
                      <w:p w14:paraId="36D92D59" w14:textId="77777777" w:rsidR="00DE41B9" w:rsidRDefault="00DE41B9" w:rsidP="00DE41B9">
                        <w:pPr>
                          <w:spacing w:before="40" w:after="40" w:line="240" w:lineRule="auto"/>
                          <w:jc w:val="center"/>
                          <w:rPr>
                            <w:rFonts w:ascii="Times New Roman" w:hAnsi="Times New Roman"/>
                            <w:sz w:val="24"/>
                            <w:szCs w:val="24"/>
                          </w:rPr>
                        </w:pPr>
                      </w:p>
                      <w:p w14:paraId="44AD7850" w14:textId="77777777" w:rsidR="00DE41B9" w:rsidRDefault="00DE41B9" w:rsidP="00DE41B9">
                        <w:pPr>
                          <w:spacing w:before="40" w:after="40" w:line="240" w:lineRule="auto"/>
                          <w:jc w:val="center"/>
                          <w:rPr>
                            <w:rFonts w:ascii="Times New Roman" w:hAnsi="Times New Roman"/>
                            <w:sz w:val="24"/>
                            <w:szCs w:val="24"/>
                          </w:rPr>
                        </w:pPr>
                      </w:p>
                      <w:p w14:paraId="4DED6BC1" w14:textId="77777777" w:rsidR="00DE41B9" w:rsidRPr="00B60E89" w:rsidRDefault="00DE41B9" w:rsidP="00DE41B9">
                        <w:pPr>
                          <w:spacing w:before="40" w:after="40" w:line="240" w:lineRule="auto"/>
                          <w:jc w:val="center"/>
                          <w:rPr>
                            <w:rFonts w:ascii="Times New Roman" w:hAnsi="Times New Roman"/>
                            <w:sz w:val="24"/>
                            <w:szCs w:val="24"/>
                          </w:rPr>
                        </w:pPr>
                      </w:p>
                      <w:p w14:paraId="284BAB06" w14:textId="77777777" w:rsidR="00DE41B9" w:rsidRPr="00B60E89" w:rsidRDefault="00DE41B9" w:rsidP="00DE41B9">
                        <w:pPr>
                          <w:spacing w:before="40" w:after="40" w:line="240" w:lineRule="auto"/>
                          <w:jc w:val="center"/>
                          <w:rPr>
                            <w:rFonts w:ascii="Times New Roman" w:hAnsi="Times New Roman"/>
                            <w:sz w:val="24"/>
                            <w:szCs w:val="24"/>
                          </w:rPr>
                        </w:pPr>
                      </w:p>
                    </w:txbxContent>
                  </v:textbox>
                </v:shape>
                <v:line id="Line 17" o:spid="_x0000_s1045" style="position:absolute;visibility:visible;mso-wrap-style:square" from="33551,31753" to="36980,3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" strokeweight="1.5pt">
                  <v:stroke endarrow="block"/>
                </v:line>
                <v:line id="Line 18" o:spid="_x0000_s1046" style="position:absolute;visibility:visible;mso-wrap-style:square" from="24356,35271" to="24369,3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" strokeweight="1.5pt">
                  <v:stroke endarrow="block"/>
                </v:line>
                <w10:anchorlock/>
              </v:group>
            </w:pict>
          </mc:Fallback>
        </mc:AlternateContent>
      </w:r>
    </w:p>
    <w:p w14:paraId="4A11F0AC" w14:textId="77777777" w:rsidR="00DE41B9" w:rsidRDefault="00DE41B9" w:rsidP="00DE41B9">
      <w:pPr>
        <w:spacing w:line="480" w:lineRule="auto"/>
        <w:rPr>
          <w:rStyle w:val="label"/>
          <w:rFonts w:ascii="Times New Roman" w:hAnsi="Times New Roman" w:cs="Times New Roman"/>
          <w:b/>
          <w:bCs/>
          <w:color w:val="333333"/>
          <w:bdr w:val="none" w:sz="0" w:space="0" w:color="auto" w:frame="1"/>
          <w:shd w:val="clear" w:color="auto" w:fill="FFFFFF"/>
        </w:rPr>
      </w:pPr>
    </w:p>
    <w:p w14:paraId="7866EFCD" w14:textId="4F9C37DB" w:rsidR="00DE41B9" w:rsidRPr="000E56FF" w:rsidRDefault="00DE41B9" w:rsidP="00DE41B9">
      <w:pPr>
        <w:spacing w:line="480" w:lineRule="auto"/>
        <w:rPr>
          <w:rStyle w:val="label"/>
          <w:rFonts w:ascii="Times New Roman" w:hAnsi="Times New Roman" w:cs="Times New Roman"/>
          <w:color w:val="333333"/>
          <w:sz w:val="24"/>
          <w:szCs w:val="24"/>
          <w:shd w:val="clear" w:color="auto" w:fill="FFFFFF"/>
        </w:rPr>
      </w:pPr>
      <w:r w:rsidRPr="00BB3731">
        <w:rPr>
          <w:rStyle w:val="label"/>
          <w:rFonts w:ascii="Times New Roman" w:hAnsi="Times New Roman" w:cs="Times New Roman"/>
          <w:color w:val="333333"/>
          <w:sz w:val="24"/>
          <w:szCs w:val="24"/>
          <w:bdr w:val="none" w:sz="0" w:space="0" w:color="auto" w:frame="1"/>
          <w:shd w:val="clear" w:color="auto" w:fill="FFFFFF"/>
        </w:rPr>
        <w:t>Fig. 1.</w:t>
      </w:r>
      <w:r w:rsidRPr="00BB3731">
        <w:rPr>
          <w:rFonts w:ascii="Times New Roman" w:hAnsi="Times New Roman" w:cs="Times New Roman"/>
          <w:color w:val="333333"/>
          <w:sz w:val="24"/>
          <w:szCs w:val="24"/>
          <w:shd w:val="clear" w:color="auto" w:fill="FFFFFF"/>
        </w:rPr>
        <w:t> Preferred Reporting Items for Systematic Reviews and Meta-Analyses (PRISMA) diagram with a systematic search and selection process.</w:t>
      </w:r>
    </w:p>
    <w:p w14:paraId="200A72F3" w14:textId="77777777" w:rsidR="00DE41B9" w:rsidRPr="00BB3731" w:rsidRDefault="00DE41B9" w:rsidP="00DE41B9">
      <w:pPr>
        <w:spacing w:line="480" w:lineRule="auto"/>
        <w:rPr>
          <w:rFonts w:ascii="Times New Roman" w:hAnsi="Times New Roman" w:cs="Times New Roman"/>
          <w:color w:val="333333"/>
          <w:sz w:val="24"/>
          <w:szCs w:val="24"/>
          <w:bdr w:val="none" w:sz="0" w:space="0" w:color="auto" w:frame="1"/>
          <w:shd w:val="clear" w:color="auto" w:fill="FFFFFF"/>
        </w:rPr>
      </w:pPr>
      <w:r w:rsidRPr="00BB3731">
        <w:rPr>
          <w:rStyle w:val="label"/>
          <w:rFonts w:ascii="Times New Roman" w:hAnsi="Times New Roman" w:cs="Times New Roman"/>
          <w:color w:val="333333"/>
          <w:sz w:val="24"/>
          <w:szCs w:val="24"/>
          <w:bdr w:val="none" w:sz="0" w:space="0" w:color="auto" w:frame="1"/>
          <w:shd w:val="clear" w:color="auto" w:fill="FFFFFF"/>
        </w:rPr>
        <w:lastRenderedPageBreak/>
        <w:t>Table 2</w:t>
      </w:r>
      <w:r w:rsidRPr="00BB3731">
        <w:rPr>
          <w:rStyle w:val="label"/>
          <w:color w:val="333333"/>
          <w:sz w:val="24"/>
          <w:szCs w:val="24"/>
          <w:bdr w:val="none" w:sz="0" w:space="0" w:color="auto" w:frame="1"/>
          <w:shd w:val="clear" w:color="auto" w:fill="FFFFFF"/>
        </w:rPr>
        <w:t xml:space="preserve">. </w:t>
      </w:r>
      <w:r w:rsidRPr="00BB3731">
        <w:rPr>
          <w:rStyle w:val="label"/>
          <w:rFonts w:ascii="Times New Roman" w:hAnsi="Times New Roman" w:cs="Times New Roman"/>
          <w:color w:val="333333"/>
          <w:sz w:val="24"/>
          <w:szCs w:val="24"/>
          <w:bdr w:val="none" w:sz="0" w:space="0" w:color="auto" w:frame="1"/>
          <w:shd w:val="clear" w:color="auto" w:fill="FFFFFF"/>
        </w:rPr>
        <w:t>Summary of a study and participant’s characteristics that address mental health care experiences from LGBTQ participants</w:t>
      </w:r>
    </w:p>
    <w:tbl>
      <w:tblPr>
        <w:tblW w:w="5000" w:type="pct"/>
        <w:tblCellMar>
          <w:top w:w="15" w:type="dxa"/>
        </w:tblCellMar>
        <w:tblLook w:val="04A0" w:firstRow="1" w:lastRow="0" w:firstColumn="1" w:lastColumn="0" w:noHBand="0" w:noVBand="1"/>
      </w:tblPr>
      <w:tblGrid>
        <w:gridCol w:w="1065"/>
        <w:gridCol w:w="1114"/>
        <w:gridCol w:w="656"/>
        <w:gridCol w:w="479"/>
        <w:gridCol w:w="670"/>
        <w:gridCol w:w="691"/>
        <w:gridCol w:w="484"/>
        <w:gridCol w:w="497"/>
        <w:gridCol w:w="688"/>
        <w:gridCol w:w="688"/>
        <w:gridCol w:w="687"/>
        <w:gridCol w:w="687"/>
        <w:gridCol w:w="732"/>
        <w:gridCol w:w="222"/>
      </w:tblGrid>
      <w:tr w:rsidR="00DE41B9" w:rsidRPr="00D042B0" w14:paraId="5516E868" w14:textId="77777777" w:rsidTr="00784AC8">
        <w:trPr>
          <w:gridAfter w:val="1"/>
          <w:wAfter w:w="119" w:type="pct"/>
          <w:trHeight w:val="396"/>
        </w:trPr>
        <w:tc>
          <w:tcPr>
            <w:tcW w:w="1493" w:type="pct"/>
            <w:gridSpan w:val="3"/>
            <w:tcBorders>
              <w:top w:val="nil"/>
              <w:left w:val="nil"/>
              <w:bottom w:val="single" w:sz="8" w:space="0" w:color="auto"/>
              <w:right w:val="nil"/>
            </w:tcBorders>
            <w:shd w:val="clear" w:color="auto" w:fill="auto"/>
            <w:noWrap/>
            <w:vAlign w:val="center"/>
            <w:hideMark/>
          </w:tcPr>
          <w:p w14:paraId="4BE8A846" w14:textId="77777777" w:rsidR="00DE41B9" w:rsidRPr="00D042B0" w:rsidRDefault="00DE41B9" w:rsidP="00784AC8">
            <w:pPr>
              <w:spacing w:after="0" w:line="240" w:lineRule="auto"/>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Study characteristics</w:t>
            </w:r>
          </w:p>
        </w:tc>
        <w:tc>
          <w:tcPr>
            <w:tcW w:w="1561" w:type="pct"/>
            <w:gridSpan w:val="5"/>
            <w:tcBorders>
              <w:top w:val="nil"/>
              <w:left w:val="nil"/>
              <w:bottom w:val="single" w:sz="8" w:space="0" w:color="auto"/>
              <w:right w:val="nil"/>
            </w:tcBorders>
            <w:shd w:val="clear" w:color="auto" w:fill="auto"/>
            <w:noWrap/>
            <w:vAlign w:val="center"/>
            <w:hideMark/>
          </w:tcPr>
          <w:p w14:paraId="378C50A9"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Participants Sexual Orientation</w:t>
            </w:r>
            <w:r>
              <w:rPr>
                <w:rFonts w:ascii="Times New Roman" w:eastAsia="Times New Roman" w:hAnsi="Times New Roman" w:cs="Times New Roman"/>
                <w:b/>
                <w:bCs/>
                <w:color w:val="000000"/>
                <w:sz w:val="16"/>
                <w:szCs w:val="16"/>
              </w:rPr>
              <w:t xml:space="preserve"> (N)</w:t>
            </w:r>
            <w:r w:rsidRPr="00D042B0">
              <w:rPr>
                <w:rFonts w:ascii="Times New Roman" w:eastAsia="Times New Roman" w:hAnsi="Times New Roman" w:cs="Times New Roman"/>
                <w:b/>
                <w:bCs/>
                <w:color w:val="000000"/>
                <w:sz w:val="16"/>
                <w:szCs w:val="16"/>
              </w:rPr>
              <w:t xml:space="preserve"> </w:t>
            </w:r>
          </w:p>
        </w:tc>
        <w:tc>
          <w:tcPr>
            <w:tcW w:w="1443" w:type="pct"/>
            <w:gridSpan w:val="4"/>
            <w:tcBorders>
              <w:top w:val="nil"/>
              <w:left w:val="nil"/>
              <w:bottom w:val="single" w:sz="8" w:space="0" w:color="auto"/>
              <w:right w:val="nil"/>
            </w:tcBorders>
            <w:shd w:val="clear" w:color="auto" w:fill="auto"/>
            <w:noWrap/>
            <w:vAlign w:val="center"/>
            <w:hideMark/>
          </w:tcPr>
          <w:p w14:paraId="1CFF24F6"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 xml:space="preserve">              Participants Gender Identity                       </w:t>
            </w:r>
          </w:p>
        </w:tc>
        <w:tc>
          <w:tcPr>
            <w:tcW w:w="384" w:type="pct"/>
            <w:tcBorders>
              <w:top w:val="nil"/>
              <w:left w:val="nil"/>
              <w:bottom w:val="single" w:sz="8" w:space="0" w:color="auto"/>
              <w:right w:val="nil"/>
            </w:tcBorders>
            <w:shd w:val="clear" w:color="auto" w:fill="auto"/>
            <w:vAlign w:val="center"/>
            <w:hideMark/>
          </w:tcPr>
          <w:p w14:paraId="0339A260" w14:textId="77777777" w:rsidR="00DE41B9" w:rsidRPr="00D042B0" w:rsidRDefault="00DE41B9" w:rsidP="00784AC8">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Quality </w:t>
            </w:r>
          </w:p>
        </w:tc>
      </w:tr>
      <w:tr w:rsidR="00DE41B9" w:rsidRPr="00D042B0" w14:paraId="244422B7" w14:textId="77777777" w:rsidTr="00784AC8">
        <w:trPr>
          <w:gridAfter w:val="1"/>
          <w:wAfter w:w="119" w:type="pct"/>
          <w:trHeight w:val="396"/>
        </w:trPr>
        <w:tc>
          <w:tcPr>
            <w:tcW w:w="558" w:type="pct"/>
            <w:tcBorders>
              <w:top w:val="nil"/>
              <w:left w:val="nil"/>
              <w:bottom w:val="single" w:sz="8" w:space="0" w:color="auto"/>
              <w:right w:val="nil"/>
            </w:tcBorders>
            <w:shd w:val="clear" w:color="auto" w:fill="auto"/>
            <w:noWrap/>
            <w:vAlign w:val="center"/>
            <w:hideMark/>
          </w:tcPr>
          <w:p w14:paraId="6ADECC13"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Author</w:t>
            </w:r>
          </w:p>
        </w:tc>
        <w:tc>
          <w:tcPr>
            <w:tcW w:w="583" w:type="pct"/>
            <w:tcBorders>
              <w:top w:val="nil"/>
              <w:left w:val="nil"/>
              <w:bottom w:val="single" w:sz="8" w:space="0" w:color="auto"/>
              <w:right w:val="nil"/>
            </w:tcBorders>
            <w:shd w:val="clear" w:color="auto" w:fill="auto"/>
            <w:noWrap/>
            <w:vAlign w:val="center"/>
            <w:hideMark/>
          </w:tcPr>
          <w:p w14:paraId="0047F423"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Methodology</w:t>
            </w:r>
          </w:p>
        </w:tc>
        <w:tc>
          <w:tcPr>
            <w:tcW w:w="352" w:type="pct"/>
            <w:tcBorders>
              <w:top w:val="nil"/>
              <w:left w:val="nil"/>
              <w:bottom w:val="single" w:sz="8" w:space="0" w:color="auto"/>
              <w:right w:val="nil"/>
            </w:tcBorders>
            <w:shd w:val="clear" w:color="auto" w:fill="auto"/>
            <w:vAlign w:val="center"/>
            <w:hideMark/>
          </w:tcPr>
          <w:p w14:paraId="636D804F"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 xml:space="preserve">Mean Age </w:t>
            </w:r>
            <w:r>
              <w:rPr>
                <w:rFonts w:ascii="Times New Roman" w:eastAsia="Times New Roman" w:hAnsi="Times New Roman" w:cs="Times New Roman"/>
                <w:b/>
                <w:bCs/>
                <w:color w:val="000000"/>
                <w:sz w:val="16"/>
                <w:szCs w:val="16"/>
              </w:rPr>
              <w:t>(y/o)</w:t>
            </w:r>
          </w:p>
        </w:tc>
        <w:tc>
          <w:tcPr>
            <w:tcW w:w="283" w:type="pct"/>
            <w:tcBorders>
              <w:top w:val="nil"/>
              <w:left w:val="nil"/>
              <w:bottom w:val="single" w:sz="8" w:space="0" w:color="auto"/>
              <w:right w:val="nil"/>
            </w:tcBorders>
            <w:shd w:val="clear" w:color="auto" w:fill="auto"/>
            <w:noWrap/>
            <w:vAlign w:val="center"/>
            <w:hideMark/>
          </w:tcPr>
          <w:p w14:paraId="7AE04D3C"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G</w:t>
            </w:r>
          </w:p>
        </w:tc>
        <w:tc>
          <w:tcPr>
            <w:tcW w:w="352" w:type="pct"/>
            <w:tcBorders>
              <w:top w:val="nil"/>
              <w:left w:val="nil"/>
              <w:bottom w:val="single" w:sz="8" w:space="0" w:color="auto"/>
              <w:right w:val="nil"/>
            </w:tcBorders>
            <w:shd w:val="clear" w:color="auto" w:fill="auto"/>
            <w:noWrap/>
            <w:vAlign w:val="center"/>
            <w:hideMark/>
          </w:tcPr>
          <w:p w14:paraId="09FFECAA"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L</w:t>
            </w:r>
            <w:r w:rsidRPr="00D042B0">
              <w:rPr>
                <w:rFonts w:ascii="Times New Roman" w:eastAsia="Times New Roman" w:hAnsi="Times New Roman" w:cs="Times New Roman"/>
                <w:b/>
                <w:bCs/>
                <w:color w:val="000000"/>
                <w:sz w:val="16"/>
                <w:szCs w:val="16"/>
              </w:rPr>
              <w:t xml:space="preserve"> </w:t>
            </w:r>
          </w:p>
        </w:tc>
        <w:tc>
          <w:tcPr>
            <w:tcW w:w="361" w:type="pct"/>
            <w:tcBorders>
              <w:top w:val="nil"/>
              <w:left w:val="nil"/>
              <w:bottom w:val="single" w:sz="8" w:space="0" w:color="auto"/>
              <w:right w:val="nil"/>
            </w:tcBorders>
            <w:shd w:val="clear" w:color="auto" w:fill="auto"/>
            <w:noWrap/>
            <w:vAlign w:val="center"/>
            <w:hideMark/>
          </w:tcPr>
          <w:p w14:paraId="3A26DE98"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B</w:t>
            </w:r>
            <w:r w:rsidRPr="00D042B0">
              <w:rPr>
                <w:rFonts w:ascii="Times New Roman" w:eastAsia="Times New Roman" w:hAnsi="Times New Roman" w:cs="Times New Roman"/>
                <w:b/>
                <w:bCs/>
                <w:color w:val="000000"/>
                <w:sz w:val="16"/>
                <w:szCs w:val="16"/>
              </w:rPr>
              <w:t>*</w:t>
            </w:r>
          </w:p>
        </w:tc>
        <w:tc>
          <w:tcPr>
            <w:tcW w:w="283" w:type="pct"/>
            <w:tcBorders>
              <w:top w:val="nil"/>
              <w:left w:val="nil"/>
              <w:bottom w:val="single" w:sz="8" w:space="0" w:color="auto"/>
              <w:right w:val="nil"/>
            </w:tcBorders>
            <w:shd w:val="clear" w:color="auto" w:fill="auto"/>
            <w:noWrap/>
            <w:vAlign w:val="center"/>
            <w:hideMark/>
          </w:tcPr>
          <w:p w14:paraId="003646D6"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P</w:t>
            </w:r>
          </w:p>
        </w:tc>
        <w:tc>
          <w:tcPr>
            <w:tcW w:w="283" w:type="pct"/>
            <w:tcBorders>
              <w:top w:val="nil"/>
              <w:left w:val="nil"/>
              <w:bottom w:val="single" w:sz="8" w:space="0" w:color="auto"/>
              <w:right w:val="nil"/>
            </w:tcBorders>
            <w:shd w:val="clear" w:color="auto" w:fill="auto"/>
            <w:noWrap/>
            <w:vAlign w:val="center"/>
            <w:hideMark/>
          </w:tcPr>
          <w:p w14:paraId="3D483C82"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A</w:t>
            </w:r>
            <w:r w:rsidRPr="00D042B0">
              <w:rPr>
                <w:rFonts w:ascii="Times New Roman" w:eastAsia="Times New Roman" w:hAnsi="Times New Roman" w:cs="Times New Roman"/>
                <w:b/>
                <w:bCs/>
                <w:color w:val="000000"/>
                <w:sz w:val="16"/>
                <w:szCs w:val="16"/>
              </w:rPr>
              <w:t xml:space="preserve"> </w:t>
            </w:r>
          </w:p>
        </w:tc>
        <w:tc>
          <w:tcPr>
            <w:tcW w:w="361" w:type="pct"/>
            <w:tcBorders>
              <w:top w:val="nil"/>
              <w:left w:val="nil"/>
              <w:bottom w:val="single" w:sz="8" w:space="0" w:color="auto"/>
              <w:right w:val="nil"/>
            </w:tcBorders>
            <w:shd w:val="clear" w:color="auto" w:fill="auto"/>
            <w:vAlign w:val="center"/>
            <w:hideMark/>
          </w:tcPr>
          <w:p w14:paraId="17462CFC"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M</w:t>
            </w:r>
          </w:p>
        </w:tc>
        <w:tc>
          <w:tcPr>
            <w:tcW w:w="361" w:type="pct"/>
            <w:tcBorders>
              <w:top w:val="nil"/>
              <w:left w:val="nil"/>
              <w:bottom w:val="single" w:sz="8" w:space="0" w:color="auto"/>
              <w:right w:val="nil"/>
            </w:tcBorders>
            <w:shd w:val="clear" w:color="auto" w:fill="auto"/>
            <w:vAlign w:val="center"/>
            <w:hideMark/>
          </w:tcPr>
          <w:p w14:paraId="7A3874AB"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w:t>
            </w:r>
          </w:p>
        </w:tc>
        <w:tc>
          <w:tcPr>
            <w:tcW w:w="361" w:type="pct"/>
            <w:tcBorders>
              <w:top w:val="nil"/>
              <w:left w:val="nil"/>
              <w:bottom w:val="single" w:sz="8" w:space="0" w:color="auto"/>
              <w:right w:val="nil"/>
            </w:tcBorders>
            <w:shd w:val="clear" w:color="auto" w:fill="auto"/>
            <w:vAlign w:val="center"/>
            <w:hideMark/>
          </w:tcPr>
          <w:p w14:paraId="62E0BC01"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T</w:t>
            </w:r>
            <w:r w:rsidRPr="00D042B0">
              <w:rPr>
                <w:rFonts w:ascii="Times New Roman" w:eastAsia="Times New Roman" w:hAnsi="Times New Roman" w:cs="Times New Roman"/>
                <w:b/>
                <w:bCs/>
                <w:color w:val="000000"/>
                <w:sz w:val="16"/>
                <w:szCs w:val="16"/>
              </w:rPr>
              <w:t>*</w:t>
            </w:r>
          </w:p>
        </w:tc>
        <w:tc>
          <w:tcPr>
            <w:tcW w:w="361" w:type="pct"/>
            <w:tcBorders>
              <w:top w:val="nil"/>
              <w:left w:val="nil"/>
              <w:bottom w:val="single" w:sz="8" w:space="0" w:color="auto"/>
              <w:right w:val="nil"/>
            </w:tcBorders>
            <w:shd w:val="clear" w:color="auto" w:fill="auto"/>
            <w:vAlign w:val="center"/>
            <w:hideMark/>
          </w:tcPr>
          <w:p w14:paraId="6299642D"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N</w:t>
            </w:r>
          </w:p>
        </w:tc>
        <w:tc>
          <w:tcPr>
            <w:tcW w:w="384" w:type="pct"/>
            <w:tcBorders>
              <w:top w:val="nil"/>
              <w:left w:val="nil"/>
              <w:bottom w:val="single" w:sz="8" w:space="0" w:color="auto"/>
              <w:right w:val="nil"/>
            </w:tcBorders>
            <w:shd w:val="clear" w:color="auto" w:fill="auto"/>
            <w:noWrap/>
            <w:vAlign w:val="center"/>
            <w:hideMark/>
          </w:tcPr>
          <w:p w14:paraId="31A50F2E"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Score</w:t>
            </w:r>
          </w:p>
        </w:tc>
      </w:tr>
      <w:tr w:rsidR="00DE41B9" w:rsidRPr="00D042B0" w14:paraId="42A381FE"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64F49980"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Berke, 2016</w:t>
            </w:r>
          </w:p>
        </w:tc>
        <w:tc>
          <w:tcPr>
            <w:tcW w:w="583" w:type="pct"/>
            <w:tcBorders>
              <w:top w:val="nil"/>
              <w:left w:val="nil"/>
              <w:bottom w:val="nil"/>
              <w:right w:val="nil"/>
            </w:tcBorders>
            <w:shd w:val="clear" w:color="auto" w:fill="auto"/>
            <w:noWrap/>
            <w:vAlign w:val="center"/>
            <w:hideMark/>
          </w:tcPr>
          <w:p w14:paraId="16B1A73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3869533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18-63 </w:t>
            </w:r>
          </w:p>
        </w:tc>
        <w:tc>
          <w:tcPr>
            <w:tcW w:w="283" w:type="pct"/>
            <w:tcBorders>
              <w:top w:val="nil"/>
              <w:left w:val="nil"/>
              <w:bottom w:val="nil"/>
              <w:right w:val="nil"/>
            </w:tcBorders>
            <w:shd w:val="clear" w:color="auto" w:fill="auto"/>
            <w:noWrap/>
            <w:vAlign w:val="center"/>
            <w:hideMark/>
          </w:tcPr>
          <w:p w14:paraId="3BA9EAC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352" w:type="pct"/>
            <w:tcBorders>
              <w:top w:val="nil"/>
              <w:left w:val="nil"/>
              <w:bottom w:val="nil"/>
              <w:right w:val="nil"/>
            </w:tcBorders>
            <w:shd w:val="clear" w:color="auto" w:fill="auto"/>
            <w:noWrap/>
            <w:vAlign w:val="center"/>
            <w:hideMark/>
          </w:tcPr>
          <w:p w14:paraId="009FA1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06F2D07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2C33023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283" w:type="pct"/>
            <w:tcBorders>
              <w:top w:val="nil"/>
              <w:left w:val="nil"/>
              <w:bottom w:val="nil"/>
              <w:right w:val="nil"/>
            </w:tcBorders>
            <w:shd w:val="clear" w:color="auto" w:fill="auto"/>
            <w:noWrap/>
            <w:vAlign w:val="center"/>
            <w:hideMark/>
          </w:tcPr>
          <w:p w14:paraId="3BE835A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565E548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w:t>
            </w:r>
          </w:p>
        </w:tc>
        <w:tc>
          <w:tcPr>
            <w:tcW w:w="361" w:type="pct"/>
            <w:tcBorders>
              <w:top w:val="nil"/>
              <w:left w:val="nil"/>
              <w:bottom w:val="nil"/>
              <w:right w:val="nil"/>
            </w:tcBorders>
            <w:shd w:val="clear" w:color="auto" w:fill="auto"/>
            <w:noWrap/>
            <w:vAlign w:val="center"/>
            <w:hideMark/>
          </w:tcPr>
          <w:p w14:paraId="7BDE1BA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61" w:type="pct"/>
            <w:tcBorders>
              <w:top w:val="nil"/>
              <w:left w:val="nil"/>
              <w:bottom w:val="nil"/>
              <w:right w:val="nil"/>
            </w:tcBorders>
            <w:shd w:val="clear" w:color="auto" w:fill="auto"/>
            <w:noWrap/>
            <w:vAlign w:val="center"/>
            <w:hideMark/>
          </w:tcPr>
          <w:p w14:paraId="12D6E61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61" w:type="pct"/>
            <w:tcBorders>
              <w:top w:val="nil"/>
              <w:left w:val="nil"/>
              <w:bottom w:val="nil"/>
              <w:right w:val="nil"/>
            </w:tcBorders>
            <w:shd w:val="clear" w:color="auto" w:fill="auto"/>
            <w:noWrap/>
            <w:vAlign w:val="center"/>
            <w:hideMark/>
          </w:tcPr>
          <w:p w14:paraId="59463B9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84" w:type="pct"/>
            <w:tcBorders>
              <w:top w:val="nil"/>
              <w:left w:val="nil"/>
              <w:bottom w:val="nil"/>
              <w:right w:val="nil"/>
            </w:tcBorders>
            <w:shd w:val="clear" w:color="auto" w:fill="auto"/>
            <w:noWrap/>
            <w:vAlign w:val="center"/>
            <w:hideMark/>
          </w:tcPr>
          <w:p w14:paraId="766959B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60DCF014"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15BED640"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Delaney, 2021</w:t>
            </w:r>
          </w:p>
        </w:tc>
        <w:tc>
          <w:tcPr>
            <w:tcW w:w="583" w:type="pct"/>
            <w:tcBorders>
              <w:top w:val="nil"/>
              <w:left w:val="nil"/>
              <w:bottom w:val="nil"/>
              <w:right w:val="nil"/>
            </w:tcBorders>
            <w:shd w:val="clear" w:color="auto" w:fill="auto"/>
            <w:noWrap/>
            <w:vAlign w:val="center"/>
          </w:tcPr>
          <w:p w14:paraId="552E1B1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w:t>
            </w:r>
          </w:p>
        </w:tc>
        <w:tc>
          <w:tcPr>
            <w:tcW w:w="352" w:type="pct"/>
            <w:tcBorders>
              <w:top w:val="nil"/>
              <w:left w:val="nil"/>
              <w:bottom w:val="nil"/>
              <w:right w:val="nil"/>
            </w:tcBorders>
            <w:shd w:val="clear" w:color="auto" w:fill="auto"/>
            <w:noWrap/>
            <w:vAlign w:val="center"/>
          </w:tcPr>
          <w:p w14:paraId="64D1D98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283" w:type="pct"/>
            <w:tcBorders>
              <w:top w:val="nil"/>
              <w:left w:val="nil"/>
              <w:bottom w:val="nil"/>
              <w:right w:val="nil"/>
            </w:tcBorders>
            <w:shd w:val="clear" w:color="auto" w:fill="auto"/>
            <w:noWrap/>
            <w:vAlign w:val="center"/>
          </w:tcPr>
          <w:p w14:paraId="6194102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tcPr>
          <w:p w14:paraId="083B78E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6C9A61F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tcPr>
          <w:p w14:paraId="79ACA9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tcPr>
          <w:p w14:paraId="6FE6E85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086BA8C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253667B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333551F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361" w:type="pct"/>
            <w:tcBorders>
              <w:top w:val="nil"/>
              <w:left w:val="nil"/>
              <w:bottom w:val="nil"/>
              <w:right w:val="nil"/>
            </w:tcBorders>
            <w:shd w:val="clear" w:color="auto" w:fill="auto"/>
            <w:noWrap/>
            <w:vAlign w:val="center"/>
          </w:tcPr>
          <w:p w14:paraId="1F952D1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384" w:type="pct"/>
            <w:tcBorders>
              <w:top w:val="nil"/>
              <w:left w:val="nil"/>
              <w:bottom w:val="nil"/>
              <w:right w:val="nil"/>
            </w:tcBorders>
            <w:shd w:val="clear" w:color="auto" w:fill="auto"/>
            <w:noWrap/>
            <w:vAlign w:val="center"/>
          </w:tcPr>
          <w:p w14:paraId="38EFC17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r>
      <w:tr w:rsidR="00DE41B9" w:rsidRPr="00D042B0" w14:paraId="0E7CE3C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16F31BEA"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roofErr w:type="spellStart"/>
            <w:r w:rsidRPr="00D042B0">
              <w:rPr>
                <w:rFonts w:ascii="Times New Roman" w:eastAsia="Times New Roman" w:hAnsi="Times New Roman" w:cs="Times New Roman"/>
                <w:color w:val="000000"/>
                <w:sz w:val="16"/>
                <w:szCs w:val="16"/>
              </w:rPr>
              <w:t>Eady</w:t>
            </w:r>
            <w:proofErr w:type="spellEnd"/>
            <w:r w:rsidRPr="00D042B0">
              <w:rPr>
                <w:rFonts w:ascii="Times New Roman" w:eastAsia="Times New Roman" w:hAnsi="Times New Roman" w:cs="Times New Roman"/>
                <w:color w:val="000000"/>
                <w:sz w:val="16"/>
                <w:szCs w:val="16"/>
              </w:rPr>
              <w:t>, 2011</w:t>
            </w:r>
          </w:p>
        </w:tc>
        <w:tc>
          <w:tcPr>
            <w:tcW w:w="583" w:type="pct"/>
            <w:tcBorders>
              <w:top w:val="nil"/>
              <w:left w:val="nil"/>
              <w:bottom w:val="nil"/>
              <w:right w:val="nil"/>
            </w:tcBorders>
            <w:shd w:val="clear" w:color="auto" w:fill="auto"/>
            <w:noWrap/>
            <w:vAlign w:val="center"/>
            <w:hideMark/>
          </w:tcPr>
          <w:p w14:paraId="0782A20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398E74A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20-39 </w:t>
            </w:r>
          </w:p>
        </w:tc>
        <w:tc>
          <w:tcPr>
            <w:tcW w:w="283" w:type="pct"/>
            <w:tcBorders>
              <w:top w:val="nil"/>
              <w:left w:val="nil"/>
              <w:bottom w:val="nil"/>
              <w:right w:val="nil"/>
            </w:tcBorders>
            <w:shd w:val="clear" w:color="auto" w:fill="auto"/>
            <w:noWrap/>
            <w:vAlign w:val="center"/>
            <w:hideMark/>
          </w:tcPr>
          <w:p w14:paraId="291D240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hideMark/>
          </w:tcPr>
          <w:p w14:paraId="5DFBC45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1EA8D08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41</w:t>
            </w:r>
          </w:p>
        </w:tc>
        <w:tc>
          <w:tcPr>
            <w:tcW w:w="283" w:type="pct"/>
            <w:tcBorders>
              <w:top w:val="nil"/>
              <w:left w:val="nil"/>
              <w:bottom w:val="nil"/>
              <w:right w:val="nil"/>
            </w:tcBorders>
            <w:shd w:val="clear" w:color="auto" w:fill="auto"/>
            <w:noWrap/>
            <w:vAlign w:val="center"/>
            <w:hideMark/>
          </w:tcPr>
          <w:p w14:paraId="4D5442A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348DCD5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3F0A95A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141C4A3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30</w:t>
            </w:r>
          </w:p>
        </w:tc>
        <w:tc>
          <w:tcPr>
            <w:tcW w:w="361" w:type="pct"/>
            <w:tcBorders>
              <w:top w:val="nil"/>
              <w:left w:val="nil"/>
              <w:bottom w:val="nil"/>
              <w:right w:val="nil"/>
            </w:tcBorders>
            <w:shd w:val="clear" w:color="auto" w:fill="auto"/>
            <w:noWrap/>
            <w:vAlign w:val="center"/>
            <w:hideMark/>
          </w:tcPr>
          <w:p w14:paraId="1C56EC7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4DB9EF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9</w:t>
            </w:r>
          </w:p>
        </w:tc>
        <w:tc>
          <w:tcPr>
            <w:tcW w:w="384" w:type="pct"/>
            <w:tcBorders>
              <w:top w:val="nil"/>
              <w:left w:val="nil"/>
              <w:bottom w:val="nil"/>
              <w:right w:val="nil"/>
            </w:tcBorders>
            <w:shd w:val="clear" w:color="auto" w:fill="auto"/>
            <w:noWrap/>
            <w:vAlign w:val="center"/>
            <w:hideMark/>
          </w:tcPr>
          <w:p w14:paraId="7134B7D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43DAE450"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683A55A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Elder, 2016 </w:t>
            </w:r>
          </w:p>
        </w:tc>
        <w:tc>
          <w:tcPr>
            <w:tcW w:w="583" w:type="pct"/>
            <w:tcBorders>
              <w:top w:val="nil"/>
              <w:left w:val="nil"/>
              <w:bottom w:val="nil"/>
              <w:right w:val="nil"/>
            </w:tcBorders>
            <w:shd w:val="clear" w:color="auto" w:fill="auto"/>
            <w:noWrap/>
            <w:vAlign w:val="center"/>
            <w:hideMark/>
          </w:tcPr>
          <w:p w14:paraId="20F5C3A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0F5F0C6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60-83 </w:t>
            </w:r>
          </w:p>
        </w:tc>
        <w:tc>
          <w:tcPr>
            <w:tcW w:w="283" w:type="pct"/>
            <w:tcBorders>
              <w:top w:val="nil"/>
              <w:left w:val="nil"/>
              <w:bottom w:val="nil"/>
              <w:right w:val="nil"/>
            </w:tcBorders>
            <w:shd w:val="clear" w:color="auto" w:fill="auto"/>
            <w:noWrap/>
            <w:vAlign w:val="center"/>
            <w:hideMark/>
          </w:tcPr>
          <w:p w14:paraId="4C6A6F4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52" w:type="pct"/>
            <w:tcBorders>
              <w:top w:val="nil"/>
              <w:left w:val="nil"/>
              <w:bottom w:val="nil"/>
              <w:right w:val="nil"/>
            </w:tcBorders>
            <w:shd w:val="clear" w:color="auto" w:fill="auto"/>
            <w:noWrap/>
            <w:vAlign w:val="center"/>
            <w:hideMark/>
          </w:tcPr>
          <w:p w14:paraId="2A3BDDA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61" w:type="pct"/>
            <w:tcBorders>
              <w:top w:val="nil"/>
              <w:left w:val="nil"/>
              <w:bottom w:val="nil"/>
              <w:right w:val="nil"/>
            </w:tcBorders>
            <w:shd w:val="clear" w:color="auto" w:fill="auto"/>
            <w:noWrap/>
            <w:vAlign w:val="center"/>
            <w:hideMark/>
          </w:tcPr>
          <w:p w14:paraId="55B3D2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6E8CEF0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2FBB620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42AD335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61" w:type="pct"/>
            <w:tcBorders>
              <w:top w:val="nil"/>
              <w:left w:val="nil"/>
              <w:bottom w:val="nil"/>
              <w:right w:val="nil"/>
            </w:tcBorders>
            <w:shd w:val="clear" w:color="auto" w:fill="auto"/>
            <w:noWrap/>
            <w:vAlign w:val="center"/>
            <w:hideMark/>
          </w:tcPr>
          <w:p w14:paraId="09964C7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noWrap/>
            <w:vAlign w:val="center"/>
            <w:hideMark/>
          </w:tcPr>
          <w:p w14:paraId="65FF76B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61" w:type="pct"/>
            <w:tcBorders>
              <w:top w:val="nil"/>
              <w:left w:val="nil"/>
              <w:bottom w:val="nil"/>
              <w:right w:val="nil"/>
            </w:tcBorders>
            <w:shd w:val="clear" w:color="auto" w:fill="auto"/>
            <w:noWrap/>
            <w:vAlign w:val="center"/>
            <w:hideMark/>
          </w:tcPr>
          <w:p w14:paraId="147A71B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386989D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13</w:t>
            </w:r>
          </w:p>
        </w:tc>
      </w:tr>
      <w:tr w:rsidR="00DE41B9" w:rsidRPr="00D042B0" w14:paraId="6253C3C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3F75A2A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Foy, 2019</w:t>
            </w:r>
          </w:p>
        </w:tc>
        <w:tc>
          <w:tcPr>
            <w:tcW w:w="583" w:type="pct"/>
            <w:tcBorders>
              <w:top w:val="nil"/>
              <w:left w:val="nil"/>
              <w:bottom w:val="nil"/>
              <w:right w:val="nil"/>
            </w:tcBorders>
            <w:shd w:val="clear" w:color="auto" w:fill="auto"/>
            <w:noWrap/>
            <w:vAlign w:val="center"/>
            <w:hideMark/>
          </w:tcPr>
          <w:p w14:paraId="1EEDFFD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Mixed  </w:t>
            </w:r>
          </w:p>
        </w:tc>
        <w:tc>
          <w:tcPr>
            <w:tcW w:w="352" w:type="pct"/>
            <w:tcBorders>
              <w:top w:val="nil"/>
              <w:left w:val="nil"/>
              <w:bottom w:val="nil"/>
              <w:right w:val="nil"/>
            </w:tcBorders>
            <w:shd w:val="clear" w:color="auto" w:fill="auto"/>
            <w:noWrap/>
            <w:vAlign w:val="center"/>
            <w:hideMark/>
          </w:tcPr>
          <w:p w14:paraId="2B7BC7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29.6 </w:t>
            </w:r>
          </w:p>
        </w:tc>
        <w:tc>
          <w:tcPr>
            <w:tcW w:w="283" w:type="pct"/>
            <w:tcBorders>
              <w:top w:val="nil"/>
              <w:left w:val="nil"/>
              <w:bottom w:val="nil"/>
              <w:right w:val="nil"/>
            </w:tcBorders>
            <w:shd w:val="clear" w:color="auto" w:fill="auto"/>
            <w:noWrap/>
            <w:vAlign w:val="center"/>
            <w:hideMark/>
          </w:tcPr>
          <w:p w14:paraId="469893C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32</w:t>
            </w:r>
          </w:p>
        </w:tc>
        <w:tc>
          <w:tcPr>
            <w:tcW w:w="352" w:type="pct"/>
            <w:tcBorders>
              <w:top w:val="nil"/>
              <w:left w:val="nil"/>
              <w:bottom w:val="nil"/>
              <w:right w:val="nil"/>
            </w:tcBorders>
            <w:shd w:val="clear" w:color="auto" w:fill="auto"/>
            <w:noWrap/>
            <w:vAlign w:val="center"/>
            <w:hideMark/>
          </w:tcPr>
          <w:p w14:paraId="666B3BB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3ADE112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51</w:t>
            </w:r>
          </w:p>
        </w:tc>
        <w:tc>
          <w:tcPr>
            <w:tcW w:w="283" w:type="pct"/>
            <w:tcBorders>
              <w:top w:val="nil"/>
              <w:left w:val="nil"/>
              <w:bottom w:val="nil"/>
              <w:right w:val="nil"/>
            </w:tcBorders>
            <w:shd w:val="clear" w:color="auto" w:fill="auto"/>
            <w:noWrap/>
            <w:vAlign w:val="center"/>
            <w:hideMark/>
          </w:tcPr>
          <w:p w14:paraId="7444D7D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w:t>
            </w:r>
          </w:p>
        </w:tc>
        <w:tc>
          <w:tcPr>
            <w:tcW w:w="283" w:type="pct"/>
            <w:tcBorders>
              <w:top w:val="nil"/>
              <w:left w:val="nil"/>
              <w:bottom w:val="nil"/>
              <w:right w:val="nil"/>
            </w:tcBorders>
            <w:shd w:val="clear" w:color="auto" w:fill="auto"/>
            <w:noWrap/>
            <w:vAlign w:val="center"/>
            <w:hideMark/>
          </w:tcPr>
          <w:p w14:paraId="10182DD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0AA26A1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38</w:t>
            </w:r>
          </w:p>
        </w:tc>
        <w:tc>
          <w:tcPr>
            <w:tcW w:w="361" w:type="pct"/>
            <w:tcBorders>
              <w:top w:val="nil"/>
              <w:left w:val="nil"/>
              <w:bottom w:val="nil"/>
              <w:right w:val="nil"/>
            </w:tcBorders>
            <w:shd w:val="clear" w:color="auto" w:fill="auto"/>
            <w:noWrap/>
            <w:vAlign w:val="center"/>
            <w:hideMark/>
          </w:tcPr>
          <w:p w14:paraId="13CCD2E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70</w:t>
            </w:r>
          </w:p>
        </w:tc>
        <w:tc>
          <w:tcPr>
            <w:tcW w:w="361" w:type="pct"/>
            <w:tcBorders>
              <w:top w:val="nil"/>
              <w:left w:val="nil"/>
              <w:bottom w:val="nil"/>
              <w:right w:val="nil"/>
            </w:tcBorders>
            <w:shd w:val="clear" w:color="auto" w:fill="auto"/>
            <w:noWrap/>
            <w:vAlign w:val="center"/>
            <w:hideMark/>
          </w:tcPr>
          <w:p w14:paraId="33C43DB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noWrap/>
            <w:vAlign w:val="center"/>
            <w:hideMark/>
          </w:tcPr>
          <w:p w14:paraId="0A7F6B3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14</w:t>
            </w:r>
          </w:p>
        </w:tc>
        <w:tc>
          <w:tcPr>
            <w:tcW w:w="384" w:type="pct"/>
            <w:tcBorders>
              <w:top w:val="nil"/>
              <w:left w:val="nil"/>
              <w:bottom w:val="nil"/>
              <w:right w:val="nil"/>
            </w:tcBorders>
            <w:shd w:val="clear" w:color="auto" w:fill="auto"/>
            <w:noWrap/>
            <w:vAlign w:val="center"/>
            <w:hideMark/>
          </w:tcPr>
          <w:p w14:paraId="55420F5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622492A6" w14:textId="77777777" w:rsidTr="00784AC8">
        <w:trPr>
          <w:gridAfter w:val="1"/>
          <w:wAfter w:w="119" w:type="pct"/>
          <w:trHeight w:val="384"/>
        </w:trPr>
        <w:tc>
          <w:tcPr>
            <w:tcW w:w="558" w:type="pct"/>
            <w:tcBorders>
              <w:top w:val="nil"/>
              <w:left w:val="nil"/>
              <w:bottom w:val="nil"/>
              <w:right w:val="nil"/>
            </w:tcBorders>
            <w:shd w:val="clear" w:color="auto" w:fill="auto"/>
            <w:vAlign w:val="center"/>
            <w:hideMark/>
          </w:tcPr>
          <w:p w14:paraId="428A0866"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Goldberg, 2019</w:t>
            </w:r>
          </w:p>
        </w:tc>
        <w:tc>
          <w:tcPr>
            <w:tcW w:w="583" w:type="pct"/>
            <w:tcBorders>
              <w:top w:val="nil"/>
              <w:left w:val="nil"/>
              <w:bottom w:val="nil"/>
              <w:right w:val="nil"/>
            </w:tcBorders>
            <w:shd w:val="clear" w:color="auto" w:fill="auto"/>
            <w:noWrap/>
            <w:vAlign w:val="center"/>
            <w:hideMark/>
          </w:tcPr>
          <w:p w14:paraId="447114D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noWrap/>
            <w:vAlign w:val="center"/>
            <w:hideMark/>
          </w:tcPr>
          <w:p w14:paraId="413A13A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22.39 </w:t>
            </w:r>
          </w:p>
        </w:tc>
        <w:tc>
          <w:tcPr>
            <w:tcW w:w="283" w:type="pct"/>
            <w:tcBorders>
              <w:top w:val="nil"/>
              <w:left w:val="nil"/>
              <w:bottom w:val="nil"/>
              <w:right w:val="nil"/>
            </w:tcBorders>
            <w:shd w:val="clear" w:color="auto" w:fill="auto"/>
            <w:noWrap/>
            <w:vAlign w:val="center"/>
            <w:hideMark/>
          </w:tcPr>
          <w:p w14:paraId="6C112F2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33</w:t>
            </w:r>
          </w:p>
        </w:tc>
        <w:tc>
          <w:tcPr>
            <w:tcW w:w="352" w:type="pct"/>
            <w:tcBorders>
              <w:top w:val="nil"/>
              <w:left w:val="nil"/>
              <w:bottom w:val="nil"/>
              <w:right w:val="nil"/>
            </w:tcBorders>
            <w:shd w:val="clear" w:color="auto" w:fill="auto"/>
            <w:noWrap/>
            <w:vAlign w:val="center"/>
            <w:hideMark/>
          </w:tcPr>
          <w:p w14:paraId="6A4A050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24</w:t>
            </w:r>
          </w:p>
        </w:tc>
        <w:tc>
          <w:tcPr>
            <w:tcW w:w="361" w:type="pct"/>
            <w:tcBorders>
              <w:top w:val="nil"/>
              <w:left w:val="nil"/>
              <w:bottom w:val="nil"/>
              <w:right w:val="nil"/>
            </w:tcBorders>
            <w:shd w:val="clear" w:color="auto" w:fill="auto"/>
            <w:noWrap/>
            <w:vAlign w:val="center"/>
            <w:hideMark/>
          </w:tcPr>
          <w:p w14:paraId="34B03AC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58</w:t>
            </w:r>
          </w:p>
        </w:tc>
        <w:tc>
          <w:tcPr>
            <w:tcW w:w="283" w:type="pct"/>
            <w:tcBorders>
              <w:top w:val="nil"/>
              <w:left w:val="nil"/>
              <w:bottom w:val="nil"/>
              <w:right w:val="nil"/>
            </w:tcBorders>
            <w:shd w:val="clear" w:color="auto" w:fill="auto"/>
            <w:noWrap/>
            <w:vAlign w:val="center"/>
            <w:hideMark/>
          </w:tcPr>
          <w:p w14:paraId="67CCD96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81</w:t>
            </w:r>
          </w:p>
        </w:tc>
        <w:tc>
          <w:tcPr>
            <w:tcW w:w="283" w:type="pct"/>
            <w:tcBorders>
              <w:top w:val="nil"/>
              <w:left w:val="nil"/>
              <w:bottom w:val="nil"/>
              <w:right w:val="nil"/>
            </w:tcBorders>
            <w:shd w:val="clear" w:color="auto" w:fill="auto"/>
            <w:noWrap/>
            <w:vAlign w:val="center"/>
            <w:hideMark/>
          </w:tcPr>
          <w:p w14:paraId="38BE670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53</w:t>
            </w:r>
          </w:p>
        </w:tc>
        <w:tc>
          <w:tcPr>
            <w:tcW w:w="361" w:type="pct"/>
            <w:tcBorders>
              <w:top w:val="nil"/>
              <w:left w:val="nil"/>
              <w:bottom w:val="nil"/>
              <w:right w:val="nil"/>
            </w:tcBorders>
            <w:shd w:val="clear" w:color="auto" w:fill="auto"/>
            <w:noWrap/>
            <w:vAlign w:val="center"/>
            <w:hideMark/>
          </w:tcPr>
          <w:p w14:paraId="7B83E42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105</w:t>
            </w:r>
          </w:p>
        </w:tc>
        <w:tc>
          <w:tcPr>
            <w:tcW w:w="361" w:type="pct"/>
            <w:tcBorders>
              <w:top w:val="nil"/>
              <w:left w:val="nil"/>
              <w:bottom w:val="nil"/>
              <w:right w:val="nil"/>
            </w:tcBorders>
            <w:shd w:val="clear" w:color="auto" w:fill="auto"/>
            <w:noWrap/>
            <w:vAlign w:val="center"/>
            <w:hideMark/>
          </w:tcPr>
          <w:p w14:paraId="0DD510E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396</w:t>
            </w:r>
          </w:p>
        </w:tc>
        <w:tc>
          <w:tcPr>
            <w:tcW w:w="361" w:type="pct"/>
            <w:tcBorders>
              <w:top w:val="nil"/>
              <w:left w:val="nil"/>
              <w:bottom w:val="nil"/>
              <w:right w:val="nil"/>
            </w:tcBorders>
            <w:shd w:val="clear" w:color="auto" w:fill="auto"/>
            <w:noWrap/>
            <w:vAlign w:val="center"/>
            <w:hideMark/>
          </w:tcPr>
          <w:p w14:paraId="41F71CB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142</w:t>
            </w:r>
          </w:p>
        </w:tc>
        <w:tc>
          <w:tcPr>
            <w:tcW w:w="361" w:type="pct"/>
            <w:tcBorders>
              <w:top w:val="nil"/>
              <w:left w:val="nil"/>
              <w:bottom w:val="nil"/>
              <w:right w:val="nil"/>
            </w:tcBorders>
            <w:shd w:val="clear" w:color="auto" w:fill="auto"/>
            <w:noWrap/>
            <w:vAlign w:val="center"/>
            <w:hideMark/>
          </w:tcPr>
          <w:p w14:paraId="4014FF9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600</w:t>
            </w:r>
          </w:p>
        </w:tc>
        <w:tc>
          <w:tcPr>
            <w:tcW w:w="384" w:type="pct"/>
            <w:tcBorders>
              <w:top w:val="nil"/>
              <w:left w:val="nil"/>
              <w:bottom w:val="nil"/>
              <w:right w:val="nil"/>
            </w:tcBorders>
            <w:shd w:val="clear" w:color="auto" w:fill="auto"/>
            <w:noWrap/>
            <w:vAlign w:val="center"/>
            <w:hideMark/>
          </w:tcPr>
          <w:p w14:paraId="009EAB7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18</w:t>
            </w:r>
          </w:p>
        </w:tc>
      </w:tr>
      <w:tr w:rsidR="00DE41B9" w:rsidRPr="00D042B0" w14:paraId="56514D3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301AE0C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B. Hunt, 2006</w:t>
            </w:r>
          </w:p>
        </w:tc>
        <w:tc>
          <w:tcPr>
            <w:tcW w:w="583" w:type="pct"/>
            <w:tcBorders>
              <w:top w:val="nil"/>
              <w:left w:val="nil"/>
              <w:bottom w:val="nil"/>
              <w:right w:val="nil"/>
            </w:tcBorders>
            <w:shd w:val="clear" w:color="auto" w:fill="auto"/>
            <w:noWrap/>
            <w:vAlign w:val="center"/>
            <w:hideMark/>
          </w:tcPr>
          <w:p w14:paraId="122DAB2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7D0CAD5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40 </w:t>
            </w:r>
          </w:p>
        </w:tc>
        <w:tc>
          <w:tcPr>
            <w:tcW w:w="283" w:type="pct"/>
            <w:tcBorders>
              <w:top w:val="nil"/>
              <w:left w:val="nil"/>
              <w:bottom w:val="nil"/>
              <w:right w:val="nil"/>
            </w:tcBorders>
            <w:shd w:val="clear" w:color="auto" w:fill="auto"/>
            <w:noWrap/>
            <w:vAlign w:val="center"/>
            <w:hideMark/>
          </w:tcPr>
          <w:p w14:paraId="6A63EF0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hideMark/>
          </w:tcPr>
          <w:p w14:paraId="16D6A1F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431024D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5D62617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2240DFE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2DDA6F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2FE3CA5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0D5A24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2EBE51C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5653578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7B3BBA2E"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080B8D1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J. Hunt, 2014</w:t>
            </w:r>
          </w:p>
        </w:tc>
        <w:tc>
          <w:tcPr>
            <w:tcW w:w="583" w:type="pct"/>
            <w:tcBorders>
              <w:top w:val="nil"/>
              <w:left w:val="nil"/>
              <w:bottom w:val="nil"/>
              <w:right w:val="nil"/>
            </w:tcBorders>
            <w:shd w:val="clear" w:color="auto" w:fill="auto"/>
            <w:noWrap/>
            <w:vAlign w:val="center"/>
            <w:hideMark/>
          </w:tcPr>
          <w:p w14:paraId="3E30BD5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noWrap/>
            <w:vAlign w:val="center"/>
            <w:hideMark/>
          </w:tcPr>
          <w:p w14:paraId="6EDB9FF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16–70 </w:t>
            </w:r>
          </w:p>
        </w:tc>
        <w:tc>
          <w:tcPr>
            <w:tcW w:w="283" w:type="pct"/>
            <w:tcBorders>
              <w:top w:val="nil"/>
              <w:left w:val="nil"/>
              <w:bottom w:val="nil"/>
              <w:right w:val="nil"/>
            </w:tcBorders>
            <w:shd w:val="clear" w:color="auto" w:fill="auto"/>
            <w:noWrap/>
            <w:vAlign w:val="center"/>
            <w:hideMark/>
          </w:tcPr>
          <w:p w14:paraId="7A94DB3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hideMark/>
          </w:tcPr>
          <w:p w14:paraId="3BAB8D9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3F6409B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7BD570D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657E81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357076E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36%</w:t>
            </w:r>
          </w:p>
        </w:tc>
        <w:tc>
          <w:tcPr>
            <w:tcW w:w="361" w:type="pct"/>
            <w:tcBorders>
              <w:top w:val="nil"/>
              <w:left w:val="nil"/>
              <w:bottom w:val="nil"/>
              <w:right w:val="nil"/>
            </w:tcBorders>
            <w:shd w:val="clear" w:color="auto" w:fill="auto"/>
            <w:vAlign w:val="center"/>
            <w:hideMark/>
          </w:tcPr>
          <w:p w14:paraId="368F4C7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23%</w:t>
            </w:r>
          </w:p>
        </w:tc>
        <w:tc>
          <w:tcPr>
            <w:tcW w:w="361" w:type="pct"/>
            <w:tcBorders>
              <w:top w:val="nil"/>
              <w:left w:val="nil"/>
              <w:bottom w:val="nil"/>
              <w:right w:val="nil"/>
            </w:tcBorders>
            <w:shd w:val="clear" w:color="auto" w:fill="auto"/>
            <w:vAlign w:val="center"/>
            <w:hideMark/>
          </w:tcPr>
          <w:p w14:paraId="32767B4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31%</w:t>
            </w:r>
          </w:p>
        </w:tc>
        <w:tc>
          <w:tcPr>
            <w:tcW w:w="361" w:type="pct"/>
            <w:tcBorders>
              <w:top w:val="nil"/>
              <w:left w:val="nil"/>
              <w:bottom w:val="nil"/>
              <w:right w:val="nil"/>
            </w:tcBorders>
            <w:shd w:val="clear" w:color="auto" w:fill="auto"/>
            <w:noWrap/>
            <w:vAlign w:val="center"/>
            <w:hideMark/>
          </w:tcPr>
          <w:p w14:paraId="0664362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4D7E241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18</w:t>
            </w:r>
          </w:p>
        </w:tc>
      </w:tr>
      <w:tr w:rsidR="00DE41B9" w:rsidRPr="00D042B0" w14:paraId="2A208EBD"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3D62748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Israel, 2008 </w:t>
            </w:r>
          </w:p>
        </w:tc>
        <w:tc>
          <w:tcPr>
            <w:tcW w:w="583" w:type="pct"/>
            <w:tcBorders>
              <w:top w:val="nil"/>
              <w:left w:val="nil"/>
              <w:bottom w:val="nil"/>
              <w:right w:val="nil"/>
            </w:tcBorders>
            <w:shd w:val="clear" w:color="auto" w:fill="auto"/>
            <w:noWrap/>
            <w:vAlign w:val="center"/>
            <w:hideMark/>
          </w:tcPr>
          <w:p w14:paraId="051CC4E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3BBA4FF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36 </w:t>
            </w:r>
          </w:p>
        </w:tc>
        <w:tc>
          <w:tcPr>
            <w:tcW w:w="283" w:type="pct"/>
            <w:tcBorders>
              <w:top w:val="nil"/>
              <w:left w:val="nil"/>
              <w:bottom w:val="nil"/>
              <w:right w:val="nil"/>
            </w:tcBorders>
            <w:shd w:val="clear" w:color="auto" w:fill="auto"/>
            <w:noWrap/>
            <w:vAlign w:val="center"/>
            <w:hideMark/>
          </w:tcPr>
          <w:p w14:paraId="759AC19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12</w:t>
            </w:r>
          </w:p>
        </w:tc>
        <w:tc>
          <w:tcPr>
            <w:tcW w:w="352" w:type="pct"/>
            <w:tcBorders>
              <w:top w:val="nil"/>
              <w:left w:val="nil"/>
              <w:bottom w:val="nil"/>
              <w:right w:val="nil"/>
            </w:tcBorders>
            <w:shd w:val="clear" w:color="auto" w:fill="auto"/>
            <w:noWrap/>
            <w:vAlign w:val="center"/>
            <w:hideMark/>
          </w:tcPr>
          <w:p w14:paraId="4D00EE2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9</w:t>
            </w:r>
          </w:p>
        </w:tc>
        <w:tc>
          <w:tcPr>
            <w:tcW w:w="361" w:type="pct"/>
            <w:tcBorders>
              <w:top w:val="nil"/>
              <w:left w:val="nil"/>
              <w:bottom w:val="nil"/>
              <w:right w:val="nil"/>
            </w:tcBorders>
            <w:shd w:val="clear" w:color="auto" w:fill="auto"/>
            <w:noWrap/>
            <w:vAlign w:val="center"/>
            <w:hideMark/>
          </w:tcPr>
          <w:p w14:paraId="37BC5E0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12</w:t>
            </w:r>
          </w:p>
        </w:tc>
        <w:tc>
          <w:tcPr>
            <w:tcW w:w="283" w:type="pct"/>
            <w:tcBorders>
              <w:top w:val="nil"/>
              <w:left w:val="nil"/>
              <w:bottom w:val="nil"/>
              <w:right w:val="nil"/>
            </w:tcBorders>
            <w:shd w:val="clear" w:color="auto" w:fill="auto"/>
            <w:noWrap/>
            <w:vAlign w:val="center"/>
            <w:hideMark/>
          </w:tcPr>
          <w:p w14:paraId="506F030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DD5473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0A19F0F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203EAB8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1F46DB1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361" w:type="pct"/>
            <w:tcBorders>
              <w:top w:val="nil"/>
              <w:left w:val="nil"/>
              <w:bottom w:val="nil"/>
              <w:right w:val="nil"/>
            </w:tcBorders>
            <w:shd w:val="clear" w:color="auto" w:fill="auto"/>
            <w:noWrap/>
            <w:vAlign w:val="center"/>
            <w:hideMark/>
          </w:tcPr>
          <w:p w14:paraId="7C4FF0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84" w:type="pct"/>
            <w:tcBorders>
              <w:top w:val="nil"/>
              <w:left w:val="nil"/>
              <w:bottom w:val="nil"/>
              <w:right w:val="nil"/>
            </w:tcBorders>
            <w:shd w:val="clear" w:color="auto" w:fill="auto"/>
            <w:noWrap/>
            <w:vAlign w:val="center"/>
            <w:hideMark/>
          </w:tcPr>
          <w:p w14:paraId="21B7FA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18</w:t>
            </w:r>
          </w:p>
        </w:tc>
      </w:tr>
      <w:tr w:rsidR="00DE41B9" w:rsidRPr="00D042B0" w14:paraId="6954841B"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3E10ABF2"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Lim, 2021</w:t>
            </w:r>
          </w:p>
        </w:tc>
        <w:tc>
          <w:tcPr>
            <w:tcW w:w="583" w:type="pct"/>
            <w:tcBorders>
              <w:top w:val="nil"/>
              <w:left w:val="nil"/>
              <w:bottom w:val="nil"/>
              <w:right w:val="nil"/>
            </w:tcBorders>
            <w:shd w:val="clear" w:color="auto" w:fill="auto"/>
            <w:noWrap/>
            <w:vAlign w:val="center"/>
          </w:tcPr>
          <w:p w14:paraId="20A1411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w:t>
            </w:r>
          </w:p>
        </w:tc>
        <w:tc>
          <w:tcPr>
            <w:tcW w:w="352" w:type="pct"/>
            <w:tcBorders>
              <w:top w:val="nil"/>
              <w:left w:val="nil"/>
              <w:bottom w:val="nil"/>
              <w:right w:val="nil"/>
            </w:tcBorders>
            <w:shd w:val="clear" w:color="auto" w:fill="auto"/>
            <w:noWrap/>
            <w:vAlign w:val="center"/>
          </w:tcPr>
          <w:p w14:paraId="654B424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tc>
        <w:tc>
          <w:tcPr>
            <w:tcW w:w="283" w:type="pct"/>
            <w:tcBorders>
              <w:top w:val="nil"/>
              <w:left w:val="nil"/>
              <w:bottom w:val="nil"/>
              <w:right w:val="nil"/>
            </w:tcBorders>
            <w:shd w:val="clear" w:color="auto" w:fill="auto"/>
            <w:noWrap/>
            <w:vAlign w:val="center"/>
          </w:tcPr>
          <w:p w14:paraId="133ABB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w:t>
            </w:r>
          </w:p>
        </w:tc>
        <w:tc>
          <w:tcPr>
            <w:tcW w:w="352" w:type="pct"/>
            <w:tcBorders>
              <w:top w:val="nil"/>
              <w:left w:val="nil"/>
              <w:bottom w:val="nil"/>
              <w:right w:val="nil"/>
            </w:tcBorders>
            <w:shd w:val="clear" w:color="auto" w:fill="auto"/>
            <w:noWrap/>
            <w:vAlign w:val="center"/>
          </w:tcPr>
          <w:p w14:paraId="4F275F2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w:t>
            </w:r>
          </w:p>
        </w:tc>
        <w:tc>
          <w:tcPr>
            <w:tcW w:w="361" w:type="pct"/>
            <w:tcBorders>
              <w:top w:val="nil"/>
              <w:left w:val="nil"/>
              <w:bottom w:val="nil"/>
              <w:right w:val="nil"/>
            </w:tcBorders>
            <w:shd w:val="clear" w:color="auto" w:fill="auto"/>
            <w:noWrap/>
            <w:vAlign w:val="center"/>
          </w:tcPr>
          <w:p w14:paraId="34795AA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w:t>
            </w:r>
          </w:p>
        </w:tc>
        <w:tc>
          <w:tcPr>
            <w:tcW w:w="283" w:type="pct"/>
            <w:tcBorders>
              <w:top w:val="nil"/>
              <w:left w:val="nil"/>
              <w:bottom w:val="nil"/>
              <w:right w:val="nil"/>
            </w:tcBorders>
            <w:shd w:val="clear" w:color="auto" w:fill="auto"/>
            <w:noWrap/>
            <w:vAlign w:val="center"/>
          </w:tcPr>
          <w:p w14:paraId="2E981841"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283" w:type="pct"/>
            <w:tcBorders>
              <w:top w:val="nil"/>
              <w:left w:val="nil"/>
              <w:bottom w:val="nil"/>
              <w:right w:val="nil"/>
            </w:tcBorders>
            <w:shd w:val="clear" w:color="auto" w:fill="auto"/>
            <w:noWrap/>
            <w:vAlign w:val="center"/>
          </w:tcPr>
          <w:p w14:paraId="1BE7500E"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13F6E5C8"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w:t>
            </w:r>
          </w:p>
        </w:tc>
        <w:tc>
          <w:tcPr>
            <w:tcW w:w="361" w:type="pct"/>
            <w:tcBorders>
              <w:top w:val="nil"/>
              <w:left w:val="nil"/>
              <w:bottom w:val="nil"/>
              <w:right w:val="nil"/>
            </w:tcBorders>
            <w:shd w:val="clear" w:color="auto" w:fill="auto"/>
            <w:noWrap/>
            <w:vAlign w:val="center"/>
          </w:tcPr>
          <w:p w14:paraId="01D9E215"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w:t>
            </w:r>
          </w:p>
        </w:tc>
        <w:tc>
          <w:tcPr>
            <w:tcW w:w="361" w:type="pct"/>
            <w:tcBorders>
              <w:top w:val="nil"/>
              <w:left w:val="nil"/>
              <w:bottom w:val="nil"/>
              <w:right w:val="nil"/>
            </w:tcBorders>
            <w:shd w:val="clear" w:color="auto" w:fill="auto"/>
            <w:noWrap/>
            <w:vAlign w:val="center"/>
          </w:tcPr>
          <w:p w14:paraId="1EC2EA7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36AA935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384" w:type="pct"/>
            <w:tcBorders>
              <w:top w:val="nil"/>
              <w:left w:val="nil"/>
              <w:bottom w:val="nil"/>
              <w:right w:val="nil"/>
            </w:tcBorders>
            <w:shd w:val="clear" w:color="auto" w:fill="auto"/>
            <w:noWrap/>
            <w:vAlign w:val="center"/>
          </w:tcPr>
          <w:p w14:paraId="48E3E1A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tc>
      </w:tr>
      <w:tr w:rsidR="00DE41B9" w:rsidRPr="00D042B0" w14:paraId="59D7D104"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6A5CE1B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McCann, 2014</w:t>
            </w:r>
          </w:p>
        </w:tc>
        <w:tc>
          <w:tcPr>
            <w:tcW w:w="583" w:type="pct"/>
            <w:tcBorders>
              <w:top w:val="nil"/>
              <w:left w:val="nil"/>
              <w:bottom w:val="nil"/>
              <w:right w:val="nil"/>
            </w:tcBorders>
            <w:shd w:val="clear" w:color="auto" w:fill="auto"/>
            <w:vAlign w:val="center"/>
            <w:hideMark/>
          </w:tcPr>
          <w:p w14:paraId="084CF90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vAlign w:val="center"/>
            <w:hideMark/>
          </w:tcPr>
          <w:p w14:paraId="0BF9AA6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18–44  </w:t>
            </w:r>
          </w:p>
        </w:tc>
        <w:tc>
          <w:tcPr>
            <w:tcW w:w="283" w:type="pct"/>
            <w:tcBorders>
              <w:top w:val="nil"/>
              <w:left w:val="nil"/>
              <w:bottom w:val="nil"/>
              <w:right w:val="nil"/>
            </w:tcBorders>
            <w:shd w:val="clear" w:color="auto" w:fill="auto"/>
            <w:vAlign w:val="center"/>
            <w:hideMark/>
          </w:tcPr>
          <w:p w14:paraId="040B01B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52 </w:t>
            </w:r>
          </w:p>
        </w:tc>
        <w:tc>
          <w:tcPr>
            <w:tcW w:w="352" w:type="pct"/>
            <w:tcBorders>
              <w:top w:val="nil"/>
              <w:left w:val="nil"/>
              <w:bottom w:val="nil"/>
              <w:right w:val="nil"/>
            </w:tcBorders>
            <w:shd w:val="clear" w:color="auto" w:fill="auto"/>
            <w:vAlign w:val="center"/>
            <w:hideMark/>
          </w:tcPr>
          <w:p w14:paraId="354EA51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41 </w:t>
            </w:r>
          </w:p>
        </w:tc>
        <w:tc>
          <w:tcPr>
            <w:tcW w:w="361" w:type="pct"/>
            <w:tcBorders>
              <w:top w:val="nil"/>
              <w:left w:val="nil"/>
              <w:bottom w:val="nil"/>
              <w:right w:val="nil"/>
            </w:tcBorders>
            <w:shd w:val="clear" w:color="auto" w:fill="auto"/>
            <w:vAlign w:val="center"/>
            <w:hideMark/>
          </w:tcPr>
          <w:p w14:paraId="251F959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19 </w:t>
            </w:r>
          </w:p>
        </w:tc>
        <w:tc>
          <w:tcPr>
            <w:tcW w:w="283" w:type="pct"/>
            <w:tcBorders>
              <w:top w:val="nil"/>
              <w:left w:val="nil"/>
              <w:bottom w:val="nil"/>
              <w:right w:val="nil"/>
            </w:tcBorders>
            <w:shd w:val="clear" w:color="auto" w:fill="auto"/>
            <w:noWrap/>
            <w:vAlign w:val="center"/>
            <w:hideMark/>
          </w:tcPr>
          <w:p w14:paraId="47BA3A2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E5535B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35FAA7F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46 </w:t>
            </w:r>
          </w:p>
        </w:tc>
        <w:tc>
          <w:tcPr>
            <w:tcW w:w="361" w:type="pct"/>
            <w:tcBorders>
              <w:top w:val="nil"/>
              <w:left w:val="nil"/>
              <w:bottom w:val="nil"/>
              <w:right w:val="nil"/>
            </w:tcBorders>
            <w:shd w:val="clear" w:color="auto" w:fill="auto"/>
            <w:noWrap/>
            <w:vAlign w:val="center"/>
            <w:hideMark/>
          </w:tcPr>
          <w:p w14:paraId="6C0B6E1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68 </w:t>
            </w:r>
          </w:p>
        </w:tc>
        <w:tc>
          <w:tcPr>
            <w:tcW w:w="361" w:type="pct"/>
            <w:tcBorders>
              <w:top w:val="nil"/>
              <w:left w:val="nil"/>
              <w:bottom w:val="nil"/>
              <w:right w:val="nil"/>
            </w:tcBorders>
            <w:shd w:val="clear" w:color="auto" w:fill="auto"/>
            <w:noWrap/>
            <w:vAlign w:val="center"/>
            <w:hideMark/>
          </w:tcPr>
          <w:p w14:paraId="0D8AAE9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 </w:t>
            </w:r>
          </w:p>
        </w:tc>
        <w:tc>
          <w:tcPr>
            <w:tcW w:w="361" w:type="pct"/>
            <w:tcBorders>
              <w:top w:val="nil"/>
              <w:left w:val="nil"/>
              <w:bottom w:val="nil"/>
              <w:right w:val="nil"/>
            </w:tcBorders>
            <w:shd w:val="clear" w:color="auto" w:fill="auto"/>
            <w:noWrap/>
            <w:vAlign w:val="center"/>
            <w:hideMark/>
          </w:tcPr>
          <w:p w14:paraId="1C5888A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7 </w:t>
            </w:r>
          </w:p>
        </w:tc>
        <w:tc>
          <w:tcPr>
            <w:tcW w:w="384" w:type="pct"/>
            <w:tcBorders>
              <w:top w:val="nil"/>
              <w:left w:val="nil"/>
              <w:bottom w:val="nil"/>
              <w:right w:val="nil"/>
            </w:tcBorders>
            <w:shd w:val="clear" w:color="auto" w:fill="auto"/>
            <w:noWrap/>
            <w:vAlign w:val="center"/>
            <w:hideMark/>
          </w:tcPr>
          <w:p w14:paraId="0B80736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15</w:t>
            </w:r>
          </w:p>
        </w:tc>
      </w:tr>
      <w:tr w:rsidR="00DE41B9" w:rsidRPr="00D042B0" w14:paraId="1899B932"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477A72C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McCann, 2015</w:t>
            </w:r>
          </w:p>
        </w:tc>
        <w:tc>
          <w:tcPr>
            <w:tcW w:w="583" w:type="pct"/>
            <w:tcBorders>
              <w:top w:val="nil"/>
              <w:left w:val="nil"/>
              <w:bottom w:val="nil"/>
              <w:right w:val="nil"/>
            </w:tcBorders>
            <w:shd w:val="clear" w:color="auto" w:fill="auto"/>
            <w:noWrap/>
            <w:vAlign w:val="center"/>
            <w:hideMark/>
          </w:tcPr>
          <w:p w14:paraId="3F92EEF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02E6B1C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28-54 </w:t>
            </w:r>
          </w:p>
        </w:tc>
        <w:tc>
          <w:tcPr>
            <w:tcW w:w="283" w:type="pct"/>
            <w:tcBorders>
              <w:top w:val="nil"/>
              <w:left w:val="nil"/>
              <w:bottom w:val="nil"/>
              <w:right w:val="nil"/>
            </w:tcBorders>
            <w:shd w:val="clear" w:color="auto" w:fill="auto"/>
            <w:noWrap/>
            <w:vAlign w:val="center"/>
            <w:hideMark/>
          </w:tcPr>
          <w:p w14:paraId="673E172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hideMark/>
          </w:tcPr>
          <w:p w14:paraId="540AE5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4102D35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24723E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DC20CF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287981E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vAlign w:val="center"/>
            <w:hideMark/>
          </w:tcPr>
          <w:p w14:paraId="5879710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vAlign w:val="center"/>
            <w:hideMark/>
          </w:tcPr>
          <w:p w14:paraId="45F1176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vAlign w:val="center"/>
            <w:hideMark/>
          </w:tcPr>
          <w:p w14:paraId="4D1B43F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84" w:type="pct"/>
            <w:tcBorders>
              <w:top w:val="nil"/>
              <w:left w:val="nil"/>
              <w:bottom w:val="nil"/>
              <w:right w:val="nil"/>
            </w:tcBorders>
            <w:shd w:val="clear" w:color="auto" w:fill="auto"/>
            <w:noWrap/>
            <w:vAlign w:val="center"/>
            <w:hideMark/>
          </w:tcPr>
          <w:p w14:paraId="2A0B8FD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50B41E8B" w14:textId="77777777" w:rsidTr="00784AC8">
        <w:trPr>
          <w:gridAfter w:val="1"/>
          <w:wAfter w:w="119" w:type="pct"/>
          <w:trHeight w:val="384"/>
        </w:trPr>
        <w:tc>
          <w:tcPr>
            <w:tcW w:w="558" w:type="pct"/>
            <w:tcBorders>
              <w:top w:val="nil"/>
              <w:left w:val="nil"/>
              <w:bottom w:val="nil"/>
              <w:right w:val="nil"/>
            </w:tcBorders>
            <w:shd w:val="clear" w:color="auto" w:fill="auto"/>
            <w:vAlign w:val="center"/>
            <w:hideMark/>
          </w:tcPr>
          <w:p w14:paraId="5C626C5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McCullough, 2016</w:t>
            </w:r>
          </w:p>
        </w:tc>
        <w:tc>
          <w:tcPr>
            <w:tcW w:w="583" w:type="pct"/>
            <w:tcBorders>
              <w:top w:val="nil"/>
              <w:left w:val="nil"/>
              <w:bottom w:val="nil"/>
              <w:right w:val="nil"/>
            </w:tcBorders>
            <w:shd w:val="clear" w:color="auto" w:fill="auto"/>
            <w:noWrap/>
            <w:vAlign w:val="center"/>
            <w:hideMark/>
          </w:tcPr>
          <w:p w14:paraId="46E2E96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vAlign w:val="center"/>
            <w:hideMark/>
          </w:tcPr>
          <w:p w14:paraId="0A21A75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 35 </w:t>
            </w:r>
          </w:p>
        </w:tc>
        <w:tc>
          <w:tcPr>
            <w:tcW w:w="283" w:type="pct"/>
            <w:tcBorders>
              <w:top w:val="nil"/>
              <w:left w:val="nil"/>
              <w:bottom w:val="nil"/>
              <w:right w:val="nil"/>
            </w:tcBorders>
            <w:shd w:val="clear" w:color="auto" w:fill="auto"/>
            <w:noWrap/>
            <w:vAlign w:val="center"/>
            <w:hideMark/>
          </w:tcPr>
          <w:p w14:paraId="481D2C3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52" w:type="pct"/>
            <w:tcBorders>
              <w:top w:val="nil"/>
              <w:left w:val="nil"/>
              <w:bottom w:val="nil"/>
              <w:right w:val="nil"/>
            </w:tcBorders>
            <w:shd w:val="clear" w:color="auto" w:fill="auto"/>
            <w:noWrap/>
            <w:vAlign w:val="center"/>
            <w:hideMark/>
          </w:tcPr>
          <w:p w14:paraId="223606A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0DA947B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32315A0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283" w:type="pct"/>
            <w:tcBorders>
              <w:top w:val="nil"/>
              <w:left w:val="nil"/>
              <w:bottom w:val="nil"/>
              <w:right w:val="nil"/>
            </w:tcBorders>
            <w:shd w:val="clear" w:color="auto" w:fill="auto"/>
            <w:noWrap/>
            <w:vAlign w:val="center"/>
            <w:hideMark/>
          </w:tcPr>
          <w:p w14:paraId="2A568B0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551FEA3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446886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790B7C9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w:t>
            </w:r>
          </w:p>
        </w:tc>
        <w:tc>
          <w:tcPr>
            <w:tcW w:w="361" w:type="pct"/>
            <w:tcBorders>
              <w:top w:val="nil"/>
              <w:left w:val="nil"/>
              <w:bottom w:val="nil"/>
              <w:right w:val="nil"/>
            </w:tcBorders>
            <w:shd w:val="clear" w:color="auto" w:fill="auto"/>
            <w:noWrap/>
            <w:vAlign w:val="center"/>
            <w:hideMark/>
          </w:tcPr>
          <w:p w14:paraId="48B6B92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 </w:t>
            </w:r>
          </w:p>
        </w:tc>
        <w:tc>
          <w:tcPr>
            <w:tcW w:w="384" w:type="pct"/>
            <w:tcBorders>
              <w:top w:val="nil"/>
              <w:left w:val="nil"/>
              <w:bottom w:val="nil"/>
              <w:right w:val="nil"/>
            </w:tcBorders>
            <w:shd w:val="clear" w:color="auto" w:fill="auto"/>
            <w:noWrap/>
            <w:vAlign w:val="center"/>
            <w:hideMark/>
          </w:tcPr>
          <w:p w14:paraId="24EA6F1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7E75A5E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290490E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Morgan, 1993</w:t>
            </w:r>
          </w:p>
        </w:tc>
        <w:tc>
          <w:tcPr>
            <w:tcW w:w="583" w:type="pct"/>
            <w:tcBorders>
              <w:top w:val="nil"/>
              <w:left w:val="nil"/>
              <w:bottom w:val="nil"/>
              <w:right w:val="nil"/>
            </w:tcBorders>
            <w:shd w:val="clear" w:color="auto" w:fill="auto"/>
            <w:noWrap/>
            <w:vAlign w:val="center"/>
            <w:hideMark/>
          </w:tcPr>
          <w:p w14:paraId="2F373ED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75737B6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35.1 </w:t>
            </w:r>
          </w:p>
        </w:tc>
        <w:tc>
          <w:tcPr>
            <w:tcW w:w="283" w:type="pct"/>
            <w:tcBorders>
              <w:top w:val="nil"/>
              <w:left w:val="nil"/>
              <w:bottom w:val="nil"/>
              <w:right w:val="nil"/>
            </w:tcBorders>
            <w:shd w:val="clear" w:color="auto" w:fill="auto"/>
            <w:vAlign w:val="center"/>
            <w:hideMark/>
          </w:tcPr>
          <w:p w14:paraId="6A52E7F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vAlign w:val="center"/>
            <w:hideMark/>
          </w:tcPr>
          <w:p w14:paraId="0999501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23</w:t>
            </w:r>
          </w:p>
        </w:tc>
        <w:tc>
          <w:tcPr>
            <w:tcW w:w="361" w:type="pct"/>
            <w:tcBorders>
              <w:top w:val="nil"/>
              <w:left w:val="nil"/>
              <w:bottom w:val="nil"/>
              <w:right w:val="nil"/>
            </w:tcBorders>
            <w:shd w:val="clear" w:color="auto" w:fill="auto"/>
            <w:vAlign w:val="center"/>
            <w:hideMark/>
          </w:tcPr>
          <w:p w14:paraId="59A22AA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vAlign w:val="center"/>
            <w:hideMark/>
          </w:tcPr>
          <w:p w14:paraId="3D4BB15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vAlign w:val="center"/>
            <w:hideMark/>
          </w:tcPr>
          <w:p w14:paraId="1BDE706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3F8B028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2ED9A9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0051462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48FC830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1A3BAD5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09CF5946"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0269FA0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Mount, 2015</w:t>
            </w:r>
          </w:p>
        </w:tc>
        <w:tc>
          <w:tcPr>
            <w:tcW w:w="583" w:type="pct"/>
            <w:tcBorders>
              <w:top w:val="nil"/>
              <w:left w:val="nil"/>
              <w:bottom w:val="nil"/>
              <w:right w:val="nil"/>
            </w:tcBorders>
            <w:shd w:val="clear" w:color="auto" w:fill="auto"/>
            <w:noWrap/>
            <w:vAlign w:val="center"/>
            <w:hideMark/>
          </w:tcPr>
          <w:p w14:paraId="36A92B5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12F18CA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20-51 </w:t>
            </w:r>
          </w:p>
        </w:tc>
        <w:tc>
          <w:tcPr>
            <w:tcW w:w="283" w:type="pct"/>
            <w:tcBorders>
              <w:top w:val="nil"/>
              <w:left w:val="nil"/>
              <w:bottom w:val="nil"/>
              <w:right w:val="nil"/>
            </w:tcBorders>
            <w:shd w:val="clear" w:color="auto" w:fill="auto"/>
            <w:noWrap/>
            <w:vAlign w:val="center"/>
            <w:hideMark/>
          </w:tcPr>
          <w:p w14:paraId="57AE4C9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hideMark/>
          </w:tcPr>
          <w:p w14:paraId="54BD403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361" w:type="pct"/>
            <w:tcBorders>
              <w:top w:val="nil"/>
              <w:left w:val="nil"/>
              <w:bottom w:val="nil"/>
              <w:right w:val="nil"/>
            </w:tcBorders>
            <w:shd w:val="clear" w:color="auto" w:fill="auto"/>
            <w:noWrap/>
            <w:vAlign w:val="center"/>
            <w:hideMark/>
          </w:tcPr>
          <w:p w14:paraId="7B54F4B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053BF01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67754D7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1A2A665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67A3E3D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37</w:t>
            </w:r>
          </w:p>
        </w:tc>
        <w:tc>
          <w:tcPr>
            <w:tcW w:w="361" w:type="pct"/>
            <w:tcBorders>
              <w:top w:val="nil"/>
              <w:left w:val="nil"/>
              <w:bottom w:val="nil"/>
              <w:right w:val="nil"/>
            </w:tcBorders>
            <w:shd w:val="clear" w:color="auto" w:fill="auto"/>
            <w:vAlign w:val="center"/>
            <w:hideMark/>
          </w:tcPr>
          <w:p w14:paraId="1569056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790106C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84" w:type="pct"/>
            <w:tcBorders>
              <w:top w:val="nil"/>
              <w:left w:val="nil"/>
              <w:bottom w:val="nil"/>
              <w:right w:val="nil"/>
            </w:tcBorders>
            <w:shd w:val="clear" w:color="auto" w:fill="auto"/>
            <w:noWrap/>
            <w:vAlign w:val="center"/>
            <w:hideMark/>
          </w:tcPr>
          <w:p w14:paraId="376DC9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5E52C1D6" w14:textId="77777777" w:rsidTr="00784AC8">
        <w:trPr>
          <w:gridAfter w:val="1"/>
          <w:wAfter w:w="119" w:type="pct"/>
          <w:trHeight w:val="576"/>
        </w:trPr>
        <w:tc>
          <w:tcPr>
            <w:tcW w:w="558" w:type="pct"/>
            <w:tcBorders>
              <w:top w:val="nil"/>
              <w:left w:val="nil"/>
              <w:bottom w:val="nil"/>
              <w:right w:val="nil"/>
            </w:tcBorders>
            <w:shd w:val="clear" w:color="auto" w:fill="auto"/>
            <w:vAlign w:val="center"/>
            <w:hideMark/>
          </w:tcPr>
          <w:p w14:paraId="72A099E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Page, 2004</w:t>
            </w:r>
          </w:p>
        </w:tc>
        <w:tc>
          <w:tcPr>
            <w:tcW w:w="583" w:type="pct"/>
            <w:tcBorders>
              <w:top w:val="nil"/>
              <w:left w:val="nil"/>
              <w:bottom w:val="nil"/>
              <w:right w:val="nil"/>
            </w:tcBorders>
            <w:shd w:val="clear" w:color="auto" w:fill="auto"/>
            <w:noWrap/>
            <w:vAlign w:val="center"/>
            <w:hideMark/>
          </w:tcPr>
          <w:p w14:paraId="163D646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vAlign w:val="center"/>
            <w:hideMark/>
          </w:tcPr>
          <w:p w14:paraId="4C4268E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&lt;30 (52%) 30-39 (27%) 40&lt; (21%)</w:t>
            </w:r>
          </w:p>
        </w:tc>
        <w:tc>
          <w:tcPr>
            <w:tcW w:w="283" w:type="pct"/>
            <w:tcBorders>
              <w:top w:val="nil"/>
              <w:left w:val="nil"/>
              <w:bottom w:val="nil"/>
              <w:right w:val="nil"/>
            </w:tcBorders>
            <w:shd w:val="clear" w:color="auto" w:fill="auto"/>
            <w:vAlign w:val="center"/>
            <w:hideMark/>
          </w:tcPr>
          <w:p w14:paraId="2ABF9F2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vAlign w:val="center"/>
            <w:hideMark/>
          </w:tcPr>
          <w:p w14:paraId="1449028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4FF2650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women (71%) and men (29%)</w:t>
            </w:r>
          </w:p>
        </w:tc>
        <w:tc>
          <w:tcPr>
            <w:tcW w:w="283" w:type="pct"/>
            <w:tcBorders>
              <w:top w:val="nil"/>
              <w:left w:val="nil"/>
              <w:bottom w:val="nil"/>
              <w:right w:val="nil"/>
            </w:tcBorders>
            <w:shd w:val="clear" w:color="auto" w:fill="auto"/>
            <w:vAlign w:val="center"/>
            <w:hideMark/>
          </w:tcPr>
          <w:p w14:paraId="2119DC8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vAlign w:val="center"/>
            <w:hideMark/>
          </w:tcPr>
          <w:p w14:paraId="782D5EC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7F9B278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7E4766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1443096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6ACB8BE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1DC3099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13</w:t>
            </w:r>
          </w:p>
        </w:tc>
      </w:tr>
      <w:tr w:rsidR="00DE41B9" w:rsidRPr="00D042B0" w14:paraId="461C7BF1" w14:textId="77777777" w:rsidTr="00784AC8">
        <w:trPr>
          <w:gridAfter w:val="1"/>
          <w:wAfter w:w="119" w:type="pct"/>
          <w:trHeight w:val="384"/>
        </w:trPr>
        <w:tc>
          <w:tcPr>
            <w:tcW w:w="558" w:type="pct"/>
            <w:tcBorders>
              <w:top w:val="nil"/>
              <w:left w:val="nil"/>
              <w:bottom w:val="nil"/>
              <w:right w:val="nil"/>
            </w:tcBorders>
            <w:shd w:val="clear" w:color="auto" w:fill="auto"/>
            <w:vAlign w:val="center"/>
            <w:hideMark/>
          </w:tcPr>
          <w:p w14:paraId="27E3177E"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Quiñones, 2017</w:t>
            </w:r>
          </w:p>
        </w:tc>
        <w:tc>
          <w:tcPr>
            <w:tcW w:w="583" w:type="pct"/>
            <w:tcBorders>
              <w:top w:val="nil"/>
              <w:left w:val="nil"/>
              <w:bottom w:val="nil"/>
              <w:right w:val="nil"/>
            </w:tcBorders>
            <w:shd w:val="clear" w:color="auto" w:fill="auto"/>
            <w:noWrap/>
            <w:vAlign w:val="center"/>
            <w:hideMark/>
          </w:tcPr>
          <w:p w14:paraId="4E09141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4D539B1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 18–75  </w:t>
            </w:r>
          </w:p>
        </w:tc>
        <w:tc>
          <w:tcPr>
            <w:tcW w:w="283" w:type="pct"/>
            <w:tcBorders>
              <w:top w:val="nil"/>
              <w:left w:val="nil"/>
              <w:bottom w:val="nil"/>
              <w:right w:val="nil"/>
            </w:tcBorders>
            <w:shd w:val="clear" w:color="auto" w:fill="auto"/>
            <w:noWrap/>
            <w:vAlign w:val="center"/>
            <w:hideMark/>
          </w:tcPr>
          <w:p w14:paraId="1B7226D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61</w:t>
            </w:r>
          </w:p>
        </w:tc>
        <w:tc>
          <w:tcPr>
            <w:tcW w:w="352" w:type="pct"/>
            <w:tcBorders>
              <w:top w:val="nil"/>
              <w:left w:val="nil"/>
              <w:bottom w:val="nil"/>
              <w:right w:val="nil"/>
            </w:tcBorders>
            <w:shd w:val="clear" w:color="auto" w:fill="auto"/>
            <w:noWrap/>
            <w:vAlign w:val="center"/>
            <w:hideMark/>
          </w:tcPr>
          <w:p w14:paraId="0549ADC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p>
        </w:tc>
        <w:tc>
          <w:tcPr>
            <w:tcW w:w="361" w:type="pct"/>
            <w:tcBorders>
              <w:top w:val="nil"/>
              <w:left w:val="nil"/>
              <w:bottom w:val="nil"/>
              <w:right w:val="nil"/>
            </w:tcBorders>
            <w:shd w:val="clear" w:color="auto" w:fill="auto"/>
            <w:noWrap/>
            <w:vAlign w:val="center"/>
            <w:hideMark/>
          </w:tcPr>
          <w:p w14:paraId="769C555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283" w:type="pct"/>
            <w:tcBorders>
              <w:top w:val="nil"/>
              <w:left w:val="nil"/>
              <w:bottom w:val="nil"/>
              <w:right w:val="nil"/>
            </w:tcBorders>
            <w:shd w:val="clear" w:color="auto" w:fill="auto"/>
            <w:vAlign w:val="center"/>
            <w:hideMark/>
          </w:tcPr>
          <w:p w14:paraId="66824D8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vAlign w:val="center"/>
            <w:hideMark/>
          </w:tcPr>
          <w:p w14:paraId="2FE5485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0A1483E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32 </w:t>
            </w:r>
          </w:p>
        </w:tc>
        <w:tc>
          <w:tcPr>
            <w:tcW w:w="361" w:type="pct"/>
            <w:tcBorders>
              <w:top w:val="nil"/>
              <w:left w:val="nil"/>
              <w:bottom w:val="nil"/>
              <w:right w:val="nil"/>
            </w:tcBorders>
            <w:shd w:val="clear" w:color="auto" w:fill="auto"/>
            <w:vAlign w:val="center"/>
            <w:hideMark/>
          </w:tcPr>
          <w:p w14:paraId="5014F00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42 </w:t>
            </w:r>
          </w:p>
        </w:tc>
        <w:tc>
          <w:tcPr>
            <w:tcW w:w="361" w:type="pct"/>
            <w:tcBorders>
              <w:top w:val="nil"/>
              <w:left w:val="nil"/>
              <w:bottom w:val="nil"/>
              <w:right w:val="nil"/>
            </w:tcBorders>
            <w:shd w:val="clear" w:color="auto" w:fill="auto"/>
            <w:noWrap/>
            <w:vAlign w:val="center"/>
            <w:hideMark/>
          </w:tcPr>
          <w:p w14:paraId="4E496F2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 </w:t>
            </w:r>
          </w:p>
        </w:tc>
        <w:tc>
          <w:tcPr>
            <w:tcW w:w="361" w:type="pct"/>
            <w:tcBorders>
              <w:top w:val="nil"/>
              <w:left w:val="nil"/>
              <w:bottom w:val="nil"/>
              <w:right w:val="nil"/>
            </w:tcBorders>
            <w:shd w:val="clear" w:color="auto" w:fill="auto"/>
            <w:noWrap/>
            <w:vAlign w:val="center"/>
            <w:hideMark/>
          </w:tcPr>
          <w:p w14:paraId="723AC6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53CBA24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082C1FE1"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4DCBAEB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Ross, 2018</w:t>
            </w:r>
          </w:p>
        </w:tc>
        <w:tc>
          <w:tcPr>
            <w:tcW w:w="583" w:type="pct"/>
            <w:tcBorders>
              <w:top w:val="nil"/>
              <w:left w:val="nil"/>
              <w:bottom w:val="nil"/>
              <w:right w:val="nil"/>
            </w:tcBorders>
            <w:shd w:val="clear" w:color="auto" w:fill="auto"/>
            <w:noWrap/>
            <w:vAlign w:val="center"/>
            <w:hideMark/>
          </w:tcPr>
          <w:p w14:paraId="19FA2DA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noWrap/>
            <w:vAlign w:val="center"/>
            <w:hideMark/>
          </w:tcPr>
          <w:p w14:paraId="2DB5EF4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22-53 </w:t>
            </w:r>
          </w:p>
        </w:tc>
        <w:tc>
          <w:tcPr>
            <w:tcW w:w="283" w:type="pct"/>
            <w:tcBorders>
              <w:top w:val="nil"/>
              <w:left w:val="nil"/>
              <w:bottom w:val="nil"/>
              <w:right w:val="nil"/>
            </w:tcBorders>
            <w:shd w:val="clear" w:color="auto" w:fill="auto"/>
            <w:noWrap/>
            <w:vAlign w:val="center"/>
            <w:hideMark/>
          </w:tcPr>
          <w:p w14:paraId="37A8621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hideMark/>
          </w:tcPr>
          <w:p w14:paraId="51C6C44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165723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3BDAD92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55C9AA1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348E6CE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6F39C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ABF0D8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6E770E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6861BA1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18AB91EF"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1FCFBE5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Stojanovski, 2021</w:t>
            </w:r>
          </w:p>
        </w:tc>
        <w:tc>
          <w:tcPr>
            <w:tcW w:w="583" w:type="pct"/>
            <w:tcBorders>
              <w:top w:val="nil"/>
              <w:left w:val="nil"/>
              <w:bottom w:val="nil"/>
              <w:right w:val="nil"/>
            </w:tcBorders>
            <w:shd w:val="clear" w:color="auto" w:fill="auto"/>
            <w:noWrap/>
            <w:vAlign w:val="center"/>
          </w:tcPr>
          <w:p w14:paraId="7FC549D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w:t>
            </w:r>
          </w:p>
        </w:tc>
        <w:tc>
          <w:tcPr>
            <w:tcW w:w="352" w:type="pct"/>
            <w:tcBorders>
              <w:top w:val="nil"/>
              <w:left w:val="nil"/>
              <w:bottom w:val="nil"/>
              <w:right w:val="nil"/>
            </w:tcBorders>
            <w:shd w:val="clear" w:color="auto" w:fill="auto"/>
            <w:noWrap/>
            <w:vAlign w:val="center"/>
          </w:tcPr>
          <w:p w14:paraId="4EAEDF8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283" w:type="pct"/>
            <w:tcBorders>
              <w:top w:val="nil"/>
              <w:left w:val="nil"/>
              <w:bottom w:val="nil"/>
              <w:right w:val="nil"/>
            </w:tcBorders>
            <w:shd w:val="clear" w:color="auto" w:fill="auto"/>
            <w:noWrap/>
            <w:vAlign w:val="center"/>
          </w:tcPr>
          <w:p w14:paraId="25C2F645"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352" w:type="pct"/>
            <w:tcBorders>
              <w:top w:val="nil"/>
              <w:left w:val="nil"/>
              <w:bottom w:val="nil"/>
              <w:right w:val="nil"/>
            </w:tcBorders>
            <w:shd w:val="clear" w:color="auto" w:fill="auto"/>
            <w:noWrap/>
            <w:vAlign w:val="center"/>
          </w:tcPr>
          <w:p w14:paraId="436E8AEF"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361" w:type="pct"/>
            <w:tcBorders>
              <w:top w:val="nil"/>
              <w:left w:val="nil"/>
              <w:bottom w:val="nil"/>
              <w:right w:val="nil"/>
            </w:tcBorders>
            <w:shd w:val="clear" w:color="auto" w:fill="auto"/>
            <w:noWrap/>
            <w:vAlign w:val="center"/>
          </w:tcPr>
          <w:p w14:paraId="02D4D2D0"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283" w:type="pct"/>
            <w:tcBorders>
              <w:top w:val="nil"/>
              <w:left w:val="nil"/>
              <w:bottom w:val="nil"/>
              <w:right w:val="nil"/>
            </w:tcBorders>
            <w:shd w:val="clear" w:color="auto" w:fill="auto"/>
            <w:noWrap/>
            <w:vAlign w:val="center"/>
          </w:tcPr>
          <w:p w14:paraId="39A81CD3"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tcPr>
          <w:p w14:paraId="0166AB64"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5AC9D28D"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361" w:type="pct"/>
            <w:tcBorders>
              <w:top w:val="nil"/>
              <w:left w:val="nil"/>
              <w:bottom w:val="nil"/>
              <w:right w:val="nil"/>
            </w:tcBorders>
            <w:shd w:val="clear" w:color="auto" w:fill="auto"/>
            <w:noWrap/>
            <w:vAlign w:val="center"/>
          </w:tcPr>
          <w:p w14:paraId="0B9F400C"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p>
        </w:tc>
        <w:tc>
          <w:tcPr>
            <w:tcW w:w="361" w:type="pct"/>
            <w:tcBorders>
              <w:top w:val="nil"/>
              <w:left w:val="nil"/>
              <w:bottom w:val="nil"/>
              <w:right w:val="nil"/>
            </w:tcBorders>
            <w:shd w:val="clear" w:color="auto" w:fill="auto"/>
            <w:noWrap/>
            <w:vAlign w:val="center"/>
          </w:tcPr>
          <w:p w14:paraId="7768BC9C"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361" w:type="pct"/>
            <w:tcBorders>
              <w:top w:val="nil"/>
              <w:left w:val="nil"/>
              <w:bottom w:val="nil"/>
              <w:right w:val="nil"/>
            </w:tcBorders>
            <w:shd w:val="clear" w:color="auto" w:fill="auto"/>
            <w:noWrap/>
            <w:vAlign w:val="center"/>
          </w:tcPr>
          <w:p w14:paraId="0818ABFB"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384" w:type="pct"/>
            <w:tcBorders>
              <w:top w:val="nil"/>
              <w:left w:val="nil"/>
              <w:bottom w:val="nil"/>
              <w:right w:val="nil"/>
            </w:tcBorders>
            <w:shd w:val="clear" w:color="auto" w:fill="auto"/>
            <w:noWrap/>
            <w:vAlign w:val="center"/>
          </w:tcPr>
          <w:p w14:paraId="358A60A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r>
      <w:tr w:rsidR="00DE41B9" w:rsidRPr="00D042B0" w14:paraId="28F15A65"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090A4370"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Taylor, 2021</w:t>
            </w:r>
          </w:p>
        </w:tc>
        <w:tc>
          <w:tcPr>
            <w:tcW w:w="583" w:type="pct"/>
            <w:tcBorders>
              <w:top w:val="nil"/>
              <w:left w:val="nil"/>
              <w:bottom w:val="nil"/>
              <w:right w:val="nil"/>
            </w:tcBorders>
            <w:shd w:val="clear" w:color="auto" w:fill="auto"/>
            <w:noWrap/>
            <w:vAlign w:val="center"/>
          </w:tcPr>
          <w:p w14:paraId="69C9C95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Quantitative</w:t>
            </w:r>
          </w:p>
        </w:tc>
        <w:tc>
          <w:tcPr>
            <w:tcW w:w="352" w:type="pct"/>
            <w:tcBorders>
              <w:top w:val="nil"/>
              <w:left w:val="nil"/>
              <w:bottom w:val="nil"/>
              <w:right w:val="nil"/>
            </w:tcBorders>
            <w:shd w:val="clear" w:color="auto" w:fill="auto"/>
            <w:noWrap/>
            <w:vAlign w:val="center"/>
          </w:tcPr>
          <w:p w14:paraId="7D3E34D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tcPr>
          <w:p w14:paraId="567F2B2C"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tcPr>
          <w:p w14:paraId="67A82101"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38072464"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2651</w:t>
            </w:r>
          </w:p>
        </w:tc>
        <w:tc>
          <w:tcPr>
            <w:tcW w:w="283" w:type="pct"/>
            <w:tcBorders>
              <w:top w:val="nil"/>
              <w:left w:val="nil"/>
              <w:bottom w:val="nil"/>
              <w:right w:val="nil"/>
            </w:tcBorders>
            <w:shd w:val="clear" w:color="auto" w:fill="auto"/>
            <w:noWrap/>
            <w:vAlign w:val="center"/>
          </w:tcPr>
          <w:p w14:paraId="050BE1EE"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tcPr>
          <w:p w14:paraId="33E71385"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42E4A7AA"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410</w:t>
            </w:r>
          </w:p>
        </w:tc>
        <w:tc>
          <w:tcPr>
            <w:tcW w:w="361" w:type="pct"/>
            <w:tcBorders>
              <w:top w:val="nil"/>
              <w:left w:val="nil"/>
              <w:bottom w:val="nil"/>
              <w:right w:val="nil"/>
            </w:tcBorders>
            <w:shd w:val="clear" w:color="auto" w:fill="auto"/>
            <w:noWrap/>
            <w:vAlign w:val="center"/>
          </w:tcPr>
          <w:p w14:paraId="5900F022"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1600</w:t>
            </w:r>
          </w:p>
        </w:tc>
        <w:tc>
          <w:tcPr>
            <w:tcW w:w="361" w:type="pct"/>
            <w:tcBorders>
              <w:top w:val="nil"/>
              <w:left w:val="nil"/>
              <w:bottom w:val="nil"/>
              <w:right w:val="nil"/>
            </w:tcBorders>
            <w:shd w:val="clear" w:color="auto" w:fill="auto"/>
            <w:noWrap/>
            <w:vAlign w:val="center"/>
          </w:tcPr>
          <w:p w14:paraId="14093E37"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474</w:t>
            </w:r>
          </w:p>
        </w:tc>
        <w:tc>
          <w:tcPr>
            <w:tcW w:w="361" w:type="pct"/>
            <w:tcBorders>
              <w:top w:val="nil"/>
              <w:left w:val="nil"/>
              <w:bottom w:val="nil"/>
              <w:right w:val="nil"/>
            </w:tcBorders>
            <w:shd w:val="clear" w:color="auto" w:fill="auto"/>
            <w:noWrap/>
            <w:vAlign w:val="center"/>
          </w:tcPr>
          <w:p w14:paraId="41A4931B"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tcPr>
          <w:p w14:paraId="61AC457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r>
      <w:tr w:rsidR="00DE41B9" w:rsidRPr="00D042B0" w14:paraId="5A75B9B5" w14:textId="77777777" w:rsidTr="00784AC8">
        <w:trPr>
          <w:gridAfter w:val="1"/>
          <w:wAfter w:w="119" w:type="pct"/>
          <w:trHeight w:val="450"/>
        </w:trPr>
        <w:tc>
          <w:tcPr>
            <w:tcW w:w="558" w:type="pct"/>
            <w:vMerge w:val="restart"/>
            <w:tcBorders>
              <w:top w:val="nil"/>
              <w:left w:val="nil"/>
              <w:bottom w:val="single" w:sz="8" w:space="0" w:color="000000"/>
              <w:right w:val="nil"/>
            </w:tcBorders>
            <w:shd w:val="clear" w:color="auto" w:fill="auto"/>
            <w:vAlign w:val="center"/>
            <w:hideMark/>
          </w:tcPr>
          <w:p w14:paraId="4E2593B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Welch, 2000</w:t>
            </w:r>
          </w:p>
        </w:tc>
        <w:tc>
          <w:tcPr>
            <w:tcW w:w="583" w:type="pct"/>
            <w:vMerge w:val="restart"/>
            <w:tcBorders>
              <w:top w:val="nil"/>
              <w:left w:val="nil"/>
              <w:bottom w:val="single" w:sz="8" w:space="0" w:color="000000"/>
              <w:right w:val="nil"/>
            </w:tcBorders>
            <w:shd w:val="clear" w:color="auto" w:fill="auto"/>
            <w:noWrap/>
            <w:vAlign w:val="center"/>
            <w:hideMark/>
          </w:tcPr>
          <w:p w14:paraId="12A0576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vMerge w:val="restart"/>
            <w:tcBorders>
              <w:top w:val="nil"/>
              <w:left w:val="nil"/>
              <w:bottom w:val="single" w:sz="8" w:space="0" w:color="000000"/>
              <w:right w:val="nil"/>
            </w:tcBorders>
            <w:shd w:val="clear" w:color="auto" w:fill="auto"/>
            <w:vAlign w:val="center"/>
            <w:hideMark/>
          </w:tcPr>
          <w:p w14:paraId="2C44E8C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19-66   </w:t>
            </w:r>
          </w:p>
        </w:tc>
        <w:tc>
          <w:tcPr>
            <w:tcW w:w="283" w:type="pct"/>
            <w:vMerge w:val="restart"/>
            <w:tcBorders>
              <w:top w:val="nil"/>
              <w:left w:val="nil"/>
              <w:bottom w:val="single" w:sz="8" w:space="0" w:color="000000"/>
              <w:right w:val="nil"/>
            </w:tcBorders>
            <w:shd w:val="clear" w:color="auto" w:fill="auto"/>
            <w:vAlign w:val="center"/>
            <w:hideMark/>
          </w:tcPr>
          <w:p w14:paraId="6AA3BBA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vMerge w:val="restart"/>
            <w:tcBorders>
              <w:top w:val="nil"/>
              <w:left w:val="nil"/>
              <w:bottom w:val="single" w:sz="8" w:space="0" w:color="000000"/>
              <w:right w:val="nil"/>
            </w:tcBorders>
            <w:shd w:val="clear" w:color="auto" w:fill="auto"/>
            <w:vAlign w:val="center"/>
            <w:hideMark/>
          </w:tcPr>
          <w:p w14:paraId="266355A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 95.2% </w:t>
            </w:r>
          </w:p>
        </w:tc>
        <w:tc>
          <w:tcPr>
            <w:tcW w:w="361" w:type="pct"/>
            <w:vMerge w:val="restart"/>
            <w:tcBorders>
              <w:top w:val="nil"/>
              <w:left w:val="nil"/>
              <w:bottom w:val="single" w:sz="8" w:space="0" w:color="000000"/>
              <w:right w:val="nil"/>
            </w:tcBorders>
            <w:shd w:val="clear" w:color="auto" w:fill="auto"/>
            <w:vAlign w:val="center"/>
            <w:hideMark/>
          </w:tcPr>
          <w:p w14:paraId="4BD8D86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4.80%</w:t>
            </w:r>
          </w:p>
        </w:tc>
        <w:tc>
          <w:tcPr>
            <w:tcW w:w="283" w:type="pct"/>
            <w:vMerge w:val="restart"/>
            <w:tcBorders>
              <w:top w:val="nil"/>
              <w:left w:val="nil"/>
              <w:bottom w:val="single" w:sz="8" w:space="0" w:color="000000"/>
              <w:right w:val="nil"/>
            </w:tcBorders>
            <w:shd w:val="clear" w:color="auto" w:fill="auto"/>
            <w:vAlign w:val="center"/>
            <w:hideMark/>
          </w:tcPr>
          <w:p w14:paraId="58F2DC3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vMerge w:val="restart"/>
            <w:tcBorders>
              <w:top w:val="nil"/>
              <w:left w:val="nil"/>
              <w:bottom w:val="single" w:sz="8" w:space="0" w:color="000000"/>
              <w:right w:val="nil"/>
            </w:tcBorders>
            <w:shd w:val="clear" w:color="auto" w:fill="auto"/>
            <w:vAlign w:val="center"/>
            <w:hideMark/>
          </w:tcPr>
          <w:p w14:paraId="77F7A41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vMerge w:val="restart"/>
            <w:tcBorders>
              <w:top w:val="nil"/>
              <w:left w:val="nil"/>
              <w:bottom w:val="single" w:sz="8" w:space="0" w:color="000000"/>
              <w:right w:val="nil"/>
            </w:tcBorders>
            <w:shd w:val="clear" w:color="auto" w:fill="auto"/>
            <w:noWrap/>
            <w:vAlign w:val="center"/>
            <w:hideMark/>
          </w:tcPr>
          <w:p w14:paraId="725EEC5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vMerge w:val="restart"/>
            <w:tcBorders>
              <w:top w:val="nil"/>
              <w:left w:val="nil"/>
              <w:bottom w:val="single" w:sz="8" w:space="0" w:color="000000"/>
              <w:right w:val="nil"/>
            </w:tcBorders>
            <w:shd w:val="clear" w:color="auto" w:fill="auto"/>
            <w:noWrap/>
            <w:vAlign w:val="center"/>
            <w:hideMark/>
          </w:tcPr>
          <w:p w14:paraId="3E9D5AF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vMerge w:val="restart"/>
            <w:tcBorders>
              <w:top w:val="nil"/>
              <w:left w:val="nil"/>
              <w:bottom w:val="single" w:sz="8" w:space="0" w:color="000000"/>
              <w:right w:val="nil"/>
            </w:tcBorders>
            <w:shd w:val="clear" w:color="auto" w:fill="auto"/>
            <w:noWrap/>
            <w:vAlign w:val="center"/>
            <w:hideMark/>
          </w:tcPr>
          <w:p w14:paraId="35B7605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r w:rsidRPr="00D042B0">
              <w:rPr>
                <w:rFonts w:ascii="Times New Roman" w:eastAsia="Times New Roman" w:hAnsi="Times New Roman" w:cs="Times New Roman"/>
                <w:color w:val="000000"/>
                <w:sz w:val="16"/>
                <w:szCs w:val="16"/>
              </w:rPr>
              <w:t> </w:t>
            </w:r>
          </w:p>
        </w:tc>
        <w:tc>
          <w:tcPr>
            <w:tcW w:w="361" w:type="pct"/>
            <w:vMerge w:val="restart"/>
            <w:tcBorders>
              <w:top w:val="nil"/>
              <w:left w:val="nil"/>
              <w:bottom w:val="single" w:sz="8" w:space="0" w:color="000000"/>
              <w:right w:val="nil"/>
            </w:tcBorders>
            <w:shd w:val="clear" w:color="auto" w:fill="auto"/>
            <w:noWrap/>
            <w:vAlign w:val="center"/>
            <w:hideMark/>
          </w:tcPr>
          <w:p w14:paraId="56F8B72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vMerge w:val="restart"/>
            <w:tcBorders>
              <w:top w:val="nil"/>
              <w:left w:val="nil"/>
              <w:bottom w:val="single" w:sz="8" w:space="0" w:color="000000"/>
              <w:right w:val="nil"/>
            </w:tcBorders>
            <w:shd w:val="clear" w:color="auto" w:fill="auto"/>
            <w:noWrap/>
            <w:vAlign w:val="center"/>
            <w:hideMark/>
          </w:tcPr>
          <w:p w14:paraId="1E98796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5056E8CF" w14:textId="77777777" w:rsidTr="00784AC8">
        <w:trPr>
          <w:trHeight w:val="300"/>
        </w:trPr>
        <w:tc>
          <w:tcPr>
            <w:tcW w:w="558" w:type="pct"/>
            <w:vMerge/>
            <w:tcBorders>
              <w:top w:val="nil"/>
              <w:left w:val="nil"/>
              <w:bottom w:val="single" w:sz="8" w:space="0" w:color="000000"/>
              <w:right w:val="nil"/>
            </w:tcBorders>
            <w:vAlign w:val="center"/>
            <w:hideMark/>
          </w:tcPr>
          <w:p w14:paraId="7162406C"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583" w:type="pct"/>
            <w:vMerge/>
            <w:tcBorders>
              <w:top w:val="nil"/>
              <w:left w:val="nil"/>
              <w:bottom w:val="single" w:sz="8" w:space="0" w:color="000000"/>
              <w:right w:val="nil"/>
            </w:tcBorders>
            <w:vAlign w:val="center"/>
            <w:hideMark/>
          </w:tcPr>
          <w:p w14:paraId="614E701C"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52" w:type="pct"/>
            <w:vMerge/>
            <w:tcBorders>
              <w:top w:val="nil"/>
              <w:left w:val="nil"/>
              <w:bottom w:val="single" w:sz="8" w:space="0" w:color="000000"/>
              <w:right w:val="nil"/>
            </w:tcBorders>
            <w:vAlign w:val="center"/>
            <w:hideMark/>
          </w:tcPr>
          <w:p w14:paraId="192FCC3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283" w:type="pct"/>
            <w:vMerge/>
            <w:tcBorders>
              <w:top w:val="nil"/>
              <w:left w:val="nil"/>
              <w:bottom w:val="single" w:sz="8" w:space="0" w:color="000000"/>
              <w:right w:val="nil"/>
            </w:tcBorders>
            <w:vAlign w:val="center"/>
            <w:hideMark/>
          </w:tcPr>
          <w:p w14:paraId="59B974D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52" w:type="pct"/>
            <w:vMerge/>
            <w:tcBorders>
              <w:top w:val="nil"/>
              <w:left w:val="nil"/>
              <w:bottom w:val="single" w:sz="8" w:space="0" w:color="000000"/>
              <w:right w:val="nil"/>
            </w:tcBorders>
            <w:vAlign w:val="center"/>
            <w:hideMark/>
          </w:tcPr>
          <w:p w14:paraId="3AC3BA9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01DAEB76"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283" w:type="pct"/>
            <w:vMerge/>
            <w:tcBorders>
              <w:top w:val="nil"/>
              <w:left w:val="nil"/>
              <w:bottom w:val="single" w:sz="8" w:space="0" w:color="000000"/>
              <w:right w:val="nil"/>
            </w:tcBorders>
            <w:vAlign w:val="center"/>
            <w:hideMark/>
          </w:tcPr>
          <w:p w14:paraId="4687B9DA"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283" w:type="pct"/>
            <w:vMerge/>
            <w:tcBorders>
              <w:top w:val="nil"/>
              <w:left w:val="nil"/>
              <w:bottom w:val="single" w:sz="8" w:space="0" w:color="000000"/>
              <w:right w:val="nil"/>
            </w:tcBorders>
            <w:vAlign w:val="center"/>
            <w:hideMark/>
          </w:tcPr>
          <w:p w14:paraId="5FF1AB9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55500CE7"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7B0BE656"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12906B1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49689F3A"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84" w:type="pct"/>
            <w:vMerge/>
            <w:tcBorders>
              <w:top w:val="nil"/>
              <w:left w:val="nil"/>
              <w:bottom w:val="single" w:sz="8" w:space="0" w:color="000000"/>
              <w:right w:val="nil"/>
            </w:tcBorders>
            <w:vAlign w:val="center"/>
            <w:hideMark/>
          </w:tcPr>
          <w:p w14:paraId="4DB1606B"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119" w:type="pct"/>
            <w:tcBorders>
              <w:top w:val="nil"/>
              <w:left w:val="nil"/>
              <w:bottom w:val="nil"/>
              <w:right w:val="nil"/>
            </w:tcBorders>
            <w:shd w:val="clear" w:color="auto" w:fill="auto"/>
            <w:noWrap/>
            <w:vAlign w:val="bottom"/>
            <w:hideMark/>
          </w:tcPr>
          <w:p w14:paraId="28CCB56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p>
        </w:tc>
      </w:tr>
    </w:tbl>
    <w:p w14:paraId="312E2B3C" w14:textId="77777777" w:rsidR="00DE41B9" w:rsidRPr="00C46F11" w:rsidRDefault="00DE41B9" w:rsidP="00DE41B9">
      <w:pPr>
        <w:spacing w:line="480" w:lineRule="auto"/>
        <w:rPr>
          <w:rFonts w:ascii="Times New Roman" w:hAnsi="Times New Roman" w:cs="Times New Roman"/>
        </w:rPr>
      </w:pPr>
      <w:r w:rsidRPr="00C46F11">
        <w:rPr>
          <w:rFonts w:ascii="Times New Roman" w:hAnsi="Times New Roman" w:cs="Times New Roman"/>
        </w:rPr>
        <w:t xml:space="preserve">G = gay; L = Lesbian; B = Bisexual; P = Pansexual; A = Asexual; M = Male; F = Female; T = Binary </w:t>
      </w:r>
      <w:r>
        <w:rPr>
          <w:rFonts w:ascii="Times New Roman" w:hAnsi="Times New Roman" w:cs="Times New Roman"/>
        </w:rPr>
        <w:t xml:space="preserve">trans; N = Nonbinary trans; NS = Not specified; Qual: Qualitative study; Mixed = Mixed methods; * includes transgender females, transgender males, and non-specified trans.  </w:t>
      </w:r>
    </w:p>
    <w:p w14:paraId="77C0BF99"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Study Characteristics</w:t>
      </w:r>
    </w:p>
    <w:p w14:paraId="38835A27"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lastRenderedPageBreak/>
        <w:t xml:space="preserve">Table 2 displays the study and participant characteristics. </w:t>
      </w:r>
    </w:p>
    <w:p w14:paraId="22265087"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Study quality assessment</w:t>
      </w:r>
    </w:p>
    <w:p w14:paraId="32EC1406" w14:textId="77777777" w:rsidR="00DE41B9" w:rsidRPr="00BB3731" w:rsidRDefault="00DE41B9" w:rsidP="003E17B7">
      <w:pPr>
        <w:spacing w:line="360" w:lineRule="auto"/>
        <w:ind w:firstLine="720"/>
        <w:rPr>
          <w:rFonts w:ascii="Times New Roman" w:eastAsia="Times New Roman" w:hAnsi="Times New Roman" w:cs="Times New Roman"/>
          <w:sz w:val="24"/>
          <w:szCs w:val="24"/>
        </w:rPr>
      </w:pPr>
      <w:r w:rsidRPr="00BB3731">
        <w:rPr>
          <w:rFonts w:ascii="Times New Roman" w:eastAsia="Times New Roman" w:hAnsi="Times New Roman" w:cs="Times New Roman"/>
          <w:sz w:val="24"/>
          <w:szCs w:val="24"/>
        </w:rPr>
        <w:t xml:space="preserve">After appraising the quality of each study, this resulted in most studies having a good quality according to the evaluation instrument. No papers were excluded based on quality as most of the papers scored with a quality between 65% and 90% (Table 2). </w:t>
      </w:r>
    </w:p>
    <w:p w14:paraId="25C900E0"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Synthesis of results </w:t>
      </w:r>
    </w:p>
    <w:p w14:paraId="2B334AEC"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Mental health services experiences data was reported from studies specifically for the lesbian, bisexual, binary, and non-binary trans, and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general. </w:t>
      </w:r>
      <w:r w:rsidRPr="00BB2380">
        <w:rPr>
          <w:rFonts w:ascii="Times New Roman" w:hAnsi="Times New Roman" w:cs="Times New Roman"/>
          <w:sz w:val="24"/>
          <w:szCs w:val="24"/>
          <w:highlight w:val="yellow"/>
        </w:rPr>
        <w:t>No studies reported data on gay men.</w:t>
      </w:r>
      <w:r w:rsidRPr="00BB3731">
        <w:rPr>
          <w:rFonts w:ascii="Times New Roman" w:hAnsi="Times New Roman" w:cs="Times New Roman"/>
          <w:sz w:val="24"/>
          <w:szCs w:val="24"/>
        </w:rPr>
        <w:t xml:space="preserve"> Results are presented for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general, </w:t>
      </w:r>
      <w:r>
        <w:rPr>
          <w:rFonts w:ascii="Times New Roman" w:hAnsi="Times New Roman" w:cs="Times New Roman"/>
          <w:sz w:val="24"/>
          <w:szCs w:val="24"/>
        </w:rPr>
        <w:t xml:space="preserve">and </w:t>
      </w:r>
      <w:r w:rsidRPr="00BB3731">
        <w:rPr>
          <w:rFonts w:ascii="Times New Roman" w:hAnsi="Times New Roman" w:cs="Times New Roman"/>
          <w:sz w:val="24"/>
          <w:szCs w:val="24"/>
        </w:rPr>
        <w:t>by LGBTQ sub</w:t>
      </w:r>
      <w:r>
        <w:rPr>
          <w:rFonts w:ascii="Times New Roman" w:hAnsi="Times New Roman" w:cs="Times New Roman"/>
          <w:sz w:val="24"/>
          <w:szCs w:val="24"/>
        </w:rPr>
        <w:t>-</w:t>
      </w:r>
      <w:r w:rsidRPr="00BB3731">
        <w:rPr>
          <w:rFonts w:ascii="Times New Roman" w:hAnsi="Times New Roman" w:cs="Times New Roman"/>
          <w:sz w:val="24"/>
          <w:szCs w:val="24"/>
        </w:rPr>
        <w:t>group. Recurring themes among each LGTBQ sub</w:t>
      </w:r>
      <w:r>
        <w:rPr>
          <w:rFonts w:ascii="Times New Roman" w:hAnsi="Times New Roman" w:cs="Times New Roman"/>
          <w:sz w:val="24"/>
          <w:szCs w:val="24"/>
        </w:rPr>
        <w:t>-</w:t>
      </w:r>
      <w:r w:rsidRPr="00BB3731">
        <w:rPr>
          <w:rFonts w:ascii="Times New Roman" w:hAnsi="Times New Roman" w:cs="Times New Roman"/>
          <w:sz w:val="24"/>
          <w:szCs w:val="24"/>
        </w:rPr>
        <w:t>group were identified and reported if repeated in</w:t>
      </w:r>
      <w:r>
        <w:rPr>
          <w:rFonts w:ascii="Times New Roman" w:hAnsi="Times New Roman" w:cs="Times New Roman"/>
          <w:sz w:val="24"/>
          <w:szCs w:val="24"/>
        </w:rPr>
        <w:t xml:space="preserve"> half or more </w:t>
      </w:r>
      <w:r w:rsidRPr="00BB3731">
        <w:rPr>
          <w:rFonts w:ascii="Times New Roman" w:hAnsi="Times New Roman" w:cs="Times New Roman"/>
          <w:sz w:val="24"/>
          <w:szCs w:val="24"/>
        </w:rPr>
        <w:t>of the studies compounding that sub</w:t>
      </w:r>
      <w:r>
        <w:rPr>
          <w:rFonts w:ascii="Times New Roman" w:hAnsi="Times New Roman" w:cs="Times New Roman"/>
          <w:sz w:val="24"/>
          <w:szCs w:val="24"/>
        </w:rPr>
        <w:t>-</w:t>
      </w:r>
      <w:r w:rsidRPr="00BB3731">
        <w:rPr>
          <w:rFonts w:ascii="Times New Roman" w:hAnsi="Times New Roman" w:cs="Times New Roman"/>
          <w:sz w:val="24"/>
          <w:szCs w:val="24"/>
        </w:rPr>
        <w:t xml:space="preserve">group. </w:t>
      </w:r>
    </w:p>
    <w:p w14:paraId="69CE0664"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Experiences of the LGBTQ </w:t>
      </w:r>
      <w:r w:rsidRPr="00BB3731">
        <w:rPr>
          <w:rFonts w:ascii="Times New Roman" w:hAnsi="Times New Roman" w:cs="Times New Roman"/>
          <w:b/>
          <w:bCs/>
          <w:i/>
          <w:iCs/>
          <w:color w:val="000000"/>
          <w:sz w:val="24"/>
          <w:szCs w:val="24"/>
          <w:shd w:val="clear" w:color="auto" w:fill="FFFFFF"/>
        </w:rPr>
        <w:t>population</w:t>
      </w:r>
    </w:p>
    <w:p w14:paraId="1FD80F2F"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Seven</w:t>
      </w:r>
      <w:r w:rsidRPr="00BB3731">
        <w:rPr>
          <w:rFonts w:ascii="Times New Roman" w:hAnsi="Times New Roman" w:cs="Times New Roman"/>
          <w:sz w:val="24"/>
          <w:szCs w:val="24"/>
        </w:rPr>
        <w:t xml:space="preserve"> papers reported results about the experience in mental health care across the LGBTQ </w:t>
      </w:r>
      <w:r w:rsidRPr="00BB3731">
        <w:rPr>
          <w:rFonts w:ascii="Times New Roman" w:hAnsi="Times New Roman" w:cs="Times New Roman"/>
          <w:color w:val="000000"/>
          <w:sz w:val="24"/>
          <w:szCs w:val="24"/>
          <w:shd w:val="clear" w:color="auto" w:fill="FFFFFF"/>
        </w:rPr>
        <w:t xml:space="preserve">population </w:t>
      </w:r>
      <w:r>
        <w:rPr>
          <w:rFonts w:ascii="Times New Roman" w:hAnsi="Times New Roman" w:cs="Times New Roman"/>
          <w:color w:val="000000"/>
          <w:sz w:val="24"/>
          <w:szCs w:val="24"/>
          <w:shd w:val="clear" w:color="auto" w:fill="FFFFFF"/>
        </w:rPr>
        <w:t xml:space="preserve">in general </w:t>
      </w:r>
      <w:r w:rsidRPr="00BB3731">
        <w:rPr>
          <w:rFonts w:ascii="Times New Roman" w:hAnsi="Times New Roman" w:cs="Times New Roman"/>
          <w:sz w:val="24"/>
          <w:szCs w:val="24"/>
        </w:rPr>
        <w:t xml:space="preserve">(Foy et al, 2019; Quiñones, Woodward &amp; Pantalone, 2017; Berke, Maples-Keller &amp; Richards, 2016,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2014; Israel et al., 2008</w:t>
      </w:r>
      <w:r>
        <w:rPr>
          <w:rFonts w:ascii="Times New Roman" w:hAnsi="Times New Roman" w:cs="Times New Roman"/>
          <w:sz w:val="24"/>
          <w:szCs w:val="24"/>
        </w:rPr>
        <w:t>; Stojanovski et al., 2021</w:t>
      </w:r>
      <w:r w:rsidRPr="00BB3731">
        <w:rPr>
          <w:rFonts w:ascii="Times New Roman" w:hAnsi="Times New Roman" w:cs="Times New Roman"/>
          <w:sz w:val="24"/>
          <w:szCs w:val="24"/>
        </w:rPr>
        <w:t>) with seven recurring themes identified. (1) lack of training</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(2) stigma and discrimination</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(3) pathologizing</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(4) positive attitude</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(5) inappropriate focus on sexual orientation</w:t>
      </w:r>
      <w:r>
        <w:rPr>
          <w:rFonts w:ascii="Times New Roman" w:hAnsi="Times New Roman" w:cs="Times New Roman"/>
          <w:sz w:val="24"/>
          <w:szCs w:val="24"/>
        </w:rPr>
        <w:t xml:space="preserve"> in three out of seven studies</w:t>
      </w:r>
      <w:r w:rsidRPr="00BB3731">
        <w:rPr>
          <w:rFonts w:ascii="Times New Roman" w:hAnsi="Times New Roman" w:cs="Times New Roman"/>
          <w:sz w:val="24"/>
          <w:szCs w:val="24"/>
        </w:rPr>
        <w:t>, (6) use of preferred pronouns</w:t>
      </w:r>
      <w:r>
        <w:rPr>
          <w:rFonts w:ascii="Times New Roman" w:hAnsi="Times New Roman" w:cs="Times New Roman"/>
          <w:sz w:val="24"/>
          <w:szCs w:val="24"/>
        </w:rPr>
        <w:t xml:space="preserve"> in three out of seven studies</w:t>
      </w:r>
      <w:r w:rsidRPr="00BB3731">
        <w:rPr>
          <w:rFonts w:ascii="Times New Roman" w:hAnsi="Times New Roman" w:cs="Times New Roman"/>
          <w:sz w:val="24"/>
          <w:szCs w:val="24"/>
        </w:rPr>
        <w:t>,</w:t>
      </w:r>
      <w:r>
        <w:rPr>
          <w:rFonts w:ascii="Times New Roman" w:hAnsi="Times New Roman" w:cs="Times New Roman"/>
          <w:sz w:val="24"/>
          <w:szCs w:val="24"/>
        </w:rPr>
        <w:t xml:space="preserve"> and</w:t>
      </w:r>
      <w:r w:rsidRPr="00BB3731">
        <w:rPr>
          <w:rFonts w:ascii="Times New Roman" w:hAnsi="Times New Roman" w:cs="Times New Roman"/>
          <w:sz w:val="24"/>
          <w:szCs w:val="24"/>
        </w:rPr>
        <w:t xml:space="preserve"> (7) disclosing sexual identity</w:t>
      </w:r>
      <w:r>
        <w:rPr>
          <w:rFonts w:ascii="Times New Roman" w:hAnsi="Times New Roman" w:cs="Times New Roman"/>
          <w:sz w:val="24"/>
          <w:szCs w:val="24"/>
        </w:rPr>
        <w:t xml:space="preserve"> in three out of seven studies</w:t>
      </w:r>
      <w:r w:rsidRPr="00BB3731">
        <w:rPr>
          <w:rFonts w:ascii="Times New Roman" w:hAnsi="Times New Roman" w:cs="Times New Roman"/>
          <w:sz w:val="24"/>
          <w:szCs w:val="24"/>
        </w:rPr>
        <w:t xml:space="preserve">. </w:t>
      </w:r>
    </w:p>
    <w:p w14:paraId="3ECB4448" w14:textId="77777777" w:rsidR="00DE41B9" w:rsidRPr="00BB3731" w:rsidRDefault="00DE41B9" w:rsidP="003E17B7">
      <w:pPr>
        <w:spacing w:line="360" w:lineRule="auto"/>
        <w:ind w:firstLine="720"/>
        <w:rPr>
          <w:rFonts w:ascii="Times New Roman" w:hAnsi="Times New Roman" w:cs="Times New Roman"/>
          <w:b/>
          <w:bCs/>
          <w:i/>
          <w:iCs/>
          <w:sz w:val="24"/>
          <w:szCs w:val="24"/>
        </w:rPr>
      </w:pPr>
      <w:bookmarkStart w:id="10" w:name="_Hlk44152631"/>
      <w:r w:rsidRPr="00BB3731">
        <w:rPr>
          <w:rFonts w:ascii="Times New Roman" w:hAnsi="Times New Roman" w:cs="Times New Roman"/>
          <w:b/>
          <w:bCs/>
          <w:i/>
          <w:iCs/>
          <w:sz w:val="24"/>
          <w:szCs w:val="24"/>
        </w:rPr>
        <w:t xml:space="preserve">Experiences of the Lesbian </w:t>
      </w:r>
      <w:r w:rsidRPr="00BB3731">
        <w:rPr>
          <w:rFonts w:ascii="Times New Roman" w:hAnsi="Times New Roman" w:cs="Times New Roman"/>
          <w:b/>
          <w:bCs/>
          <w:i/>
          <w:iCs/>
          <w:color w:val="000000"/>
          <w:sz w:val="24"/>
          <w:szCs w:val="24"/>
          <w:shd w:val="clear" w:color="auto" w:fill="FFFFFF"/>
        </w:rPr>
        <w:t>population</w:t>
      </w:r>
    </w:p>
    <w:p w14:paraId="17075F91"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Four studies reported results about the experience of the lesbian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mental health care (Mount, Steelman &amp; </w:t>
      </w:r>
      <w:proofErr w:type="spellStart"/>
      <w:r w:rsidRPr="00BB3731">
        <w:rPr>
          <w:rFonts w:ascii="Times New Roman" w:hAnsi="Times New Roman" w:cs="Times New Roman"/>
          <w:sz w:val="24"/>
          <w:szCs w:val="24"/>
        </w:rPr>
        <w:t>Hertlein</w:t>
      </w:r>
      <w:proofErr w:type="spellEnd"/>
      <w:r w:rsidRPr="00BB3731">
        <w:rPr>
          <w:rFonts w:ascii="Times New Roman" w:hAnsi="Times New Roman" w:cs="Times New Roman"/>
          <w:sz w:val="24"/>
          <w:szCs w:val="24"/>
        </w:rPr>
        <w:t xml:space="preserve">, 2015; Hunt et al., 2006; Welch, Collings &amp; </w:t>
      </w:r>
      <w:proofErr w:type="spellStart"/>
      <w:r w:rsidRPr="00BB3731">
        <w:rPr>
          <w:rFonts w:ascii="Times New Roman" w:hAnsi="Times New Roman" w:cs="Times New Roman"/>
          <w:sz w:val="24"/>
          <w:szCs w:val="24"/>
        </w:rPr>
        <w:t>Howden-Champman</w:t>
      </w:r>
      <w:proofErr w:type="spellEnd"/>
      <w:r w:rsidRPr="00BB3731">
        <w:rPr>
          <w:rFonts w:ascii="Times New Roman" w:hAnsi="Times New Roman" w:cs="Times New Roman"/>
          <w:sz w:val="24"/>
          <w:szCs w:val="24"/>
        </w:rPr>
        <w:t xml:space="preserve">, 2000; Morgan, 1993). Five recurring themes were identified. (1) clinical skills, (2) stigma and discrimination, (3) inappropriate focus on sexual orientation (4) positive attitude and (5) lack of training. </w:t>
      </w:r>
    </w:p>
    <w:p w14:paraId="10E9F640"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The </w:t>
      </w:r>
      <w:r>
        <w:rPr>
          <w:rFonts w:ascii="Times New Roman" w:hAnsi="Times New Roman" w:cs="Times New Roman"/>
          <w:sz w:val="24"/>
          <w:szCs w:val="24"/>
        </w:rPr>
        <w:t xml:space="preserve">most repeated theme </w:t>
      </w:r>
      <w:r w:rsidRPr="00BB3731">
        <w:rPr>
          <w:rFonts w:ascii="Times New Roman" w:hAnsi="Times New Roman" w:cs="Times New Roman"/>
          <w:sz w:val="24"/>
          <w:szCs w:val="24"/>
        </w:rPr>
        <w:t xml:space="preserve">among three of the four studies, related to the provider general clinical skills and how they built the therapeutic relationship. The second most repeated theme </w:t>
      </w:r>
      <w:r w:rsidRPr="00BB3731">
        <w:rPr>
          <w:rFonts w:ascii="Times New Roman" w:hAnsi="Times New Roman" w:cs="Times New Roman"/>
          <w:sz w:val="24"/>
          <w:szCs w:val="24"/>
        </w:rPr>
        <w:lastRenderedPageBreak/>
        <w:t xml:space="preserve">among three of the four studies was encountering stigma and discrimination within the service. The appropriateness of the providers focus on sexual orientation within the treatment was the third common theme among three of the four studies. </w:t>
      </w:r>
    </w:p>
    <w:p w14:paraId="7A98AE0B"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Provider positive attitude toward a sexual identity was as an important element of the patient experience reported in half of the studies. Half of the four studies found that training of the mental health provider in LGBTQ issues was relevant to the patient’s experiences. Cultural awareness, education in sexual orientation issues, lesbian culture, lesbian identity development knowledge (Hunt et al., 2006) were valued skills</w:t>
      </w:r>
      <w:r>
        <w:rPr>
          <w:rFonts w:ascii="Times New Roman" w:hAnsi="Times New Roman" w:cs="Times New Roman"/>
          <w:sz w:val="24"/>
          <w:szCs w:val="24"/>
        </w:rPr>
        <w:t xml:space="preserve">. </w:t>
      </w:r>
    </w:p>
    <w:p w14:paraId="4E59D00F"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Experiences of the bisexual </w:t>
      </w:r>
      <w:r w:rsidRPr="00BB3731">
        <w:rPr>
          <w:rFonts w:ascii="Times New Roman" w:hAnsi="Times New Roman" w:cs="Times New Roman"/>
          <w:b/>
          <w:bCs/>
          <w:i/>
          <w:iCs/>
          <w:color w:val="000000"/>
          <w:sz w:val="24"/>
          <w:szCs w:val="24"/>
          <w:shd w:val="clear" w:color="auto" w:fill="FFFFFF"/>
        </w:rPr>
        <w:t>population</w:t>
      </w:r>
    </w:p>
    <w:p w14:paraId="668FB739"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Four</w:t>
      </w:r>
      <w:r w:rsidRPr="00BB3731">
        <w:rPr>
          <w:rFonts w:ascii="Times New Roman" w:hAnsi="Times New Roman" w:cs="Times New Roman"/>
          <w:sz w:val="24"/>
          <w:szCs w:val="24"/>
        </w:rPr>
        <w:t xml:space="preserve"> studies reported results about the experience of the bisexual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mental health care (Foy et al., 2019; Page, 2004;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Dobinson &amp; Ross, 2011</w:t>
      </w:r>
      <w:r>
        <w:rPr>
          <w:rFonts w:ascii="Times New Roman" w:hAnsi="Times New Roman" w:cs="Times New Roman"/>
          <w:sz w:val="24"/>
          <w:szCs w:val="24"/>
        </w:rPr>
        <w:t>; Taylor et al., 2021</w:t>
      </w:r>
      <w:r w:rsidRPr="00BB3731">
        <w:rPr>
          <w:rFonts w:ascii="Times New Roman" w:hAnsi="Times New Roman" w:cs="Times New Roman"/>
          <w:sz w:val="24"/>
          <w:szCs w:val="24"/>
        </w:rPr>
        <w:t xml:space="preserve">). Five recurring themes were identified. (1) Invalidation, (2) lack of training, (3), pathologizing (4) positive attitude (5) stigma and discrimination. </w:t>
      </w:r>
    </w:p>
    <w:p w14:paraId="3274F580"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 The first recurring theme repeated among three </w:t>
      </w:r>
      <w:r>
        <w:rPr>
          <w:rFonts w:ascii="Times New Roman" w:hAnsi="Times New Roman" w:cs="Times New Roman"/>
          <w:sz w:val="24"/>
          <w:szCs w:val="24"/>
        </w:rPr>
        <w:t xml:space="preserve">out of four </w:t>
      </w:r>
      <w:r w:rsidRPr="00BB3731">
        <w:rPr>
          <w:rFonts w:ascii="Times New Roman" w:hAnsi="Times New Roman" w:cs="Times New Roman"/>
          <w:sz w:val="24"/>
          <w:szCs w:val="24"/>
        </w:rPr>
        <w:t>studies was the invalidation of bisexuality from the provider. Bisexual participants evaluated their experiences as negative due to providers invalidating bisexuality as a sexual orientation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xml:space="preserve">, Dobinson &amp; Ross, 2011); Providers encouraged participants to ‘choose’ (Page, 2004), or did not understand the attraction to more than one gender (Foy et al., 2019). </w:t>
      </w:r>
    </w:p>
    <w:p w14:paraId="4BFB09A3" w14:textId="77777777" w:rsidR="00DE41B9" w:rsidRPr="00BB3731" w:rsidRDefault="00DE41B9" w:rsidP="003E17B7">
      <w:pPr>
        <w:spacing w:line="360" w:lineRule="auto"/>
        <w:rPr>
          <w:rFonts w:ascii="Times New Roman" w:hAnsi="Times New Roman" w:cs="Times New Roman"/>
          <w:sz w:val="24"/>
          <w:szCs w:val="24"/>
        </w:rPr>
      </w:pPr>
      <w:r w:rsidRPr="00BB3731">
        <w:rPr>
          <w:rFonts w:ascii="Times New Roman" w:hAnsi="Times New Roman" w:cs="Times New Roman"/>
          <w:sz w:val="24"/>
          <w:szCs w:val="24"/>
        </w:rPr>
        <w:t xml:space="preserve"> </w:t>
      </w:r>
      <w:r w:rsidRPr="00BB3731">
        <w:rPr>
          <w:rFonts w:ascii="Times New Roman" w:hAnsi="Times New Roman" w:cs="Times New Roman"/>
          <w:sz w:val="24"/>
          <w:szCs w:val="24"/>
        </w:rPr>
        <w:tab/>
      </w:r>
      <w:r>
        <w:rPr>
          <w:rFonts w:ascii="Times New Roman" w:hAnsi="Times New Roman" w:cs="Times New Roman"/>
          <w:sz w:val="24"/>
          <w:szCs w:val="24"/>
        </w:rPr>
        <w:t>T</w:t>
      </w:r>
      <w:r w:rsidRPr="00BB3731">
        <w:rPr>
          <w:rFonts w:ascii="Times New Roman" w:hAnsi="Times New Roman" w:cs="Times New Roman"/>
          <w:sz w:val="24"/>
          <w:szCs w:val="24"/>
        </w:rPr>
        <w:t>hree studies reported that training of the mental health provider in LGBTQ issues was relevant to the patient’s experiences. Lack of knowledge about bisexual issues and skills working with bisexual clients (Page, 2004</w:t>
      </w:r>
      <w:r>
        <w:rPr>
          <w:rFonts w:ascii="Times New Roman" w:hAnsi="Times New Roman" w:cs="Times New Roman"/>
          <w:sz w:val="24"/>
          <w:szCs w:val="24"/>
        </w:rPr>
        <w:t>; Taylor et al., 2021</w:t>
      </w:r>
      <w:r w:rsidRPr="00BB3731">
        <w:rPr>
          <w:rFonts w:ascii="Times New Roman" w:hAnsi="Times New Roman" w:cs="Times New Roman"/>
          <w:sz w:val="24"/>
          <w:szCs w:val="24"/>
        </w:rPr>
        <w:t xml:space="preserve">) as well as knowledge about biphobia (Foy et al., 2019), was common among participants </w:t>
      </w:r>
      <w:r>
        <w:rPr>
          <w:rFonts w:ascii="Times New Roman" w:hAnsi="Times New Roman" w:cs="Times New Roman"/>
          <w:sz w:val="24"/>
          <w:szCs w:val="24"/>
        </w:rPr>
        <w:t xml:space="preserve">experiences. </w:t>
      </w:r>
    </w:p>
    <w:p w14:paraId="78AD9FC2" w14:textId="77777777" w:rsidR="00DE41B9" w:rsidRPr="005701F0"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sz w:val="24"/>
          <w:szCs w:val="24"/>
        </w:rPr>
        <w:t xml:space="preserve">In two out of the </w:t>
      </w:r>
      <w:r>
        <w:rPr>
          <w:rFonts w:ascii="Times New Roman" w:hAnsi="Times New Roman" w:cs="Times New Roman"/>
          <w:sz w:val="24"/>
          <w:szCs w:val="24"/>
        </w:rPr>
        <w:t>four</w:t>
      </w:r>
      <w:r w:rsidRPr="00BB3731">
        <w:rPr>
          <w:rFonts w:ascii="Times New Roman" w:hAnsi="Times New Roman" w:cs="Times New Roman"/>
          <w:sz w:val="24"/>
          <w:szCs w:val="24"/>
        </w:rPr>
        <w:t xml:space="preserve"> studies, pathologizing the patient’s sexual identity or seeing it as unhealthy was the third recurring theme. Negative experiences were characterized by providers associating bisexuality with their mental health issues when not relevant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xml:space="preserve">, Dobinson &amp; Ross, 2011; Page, 2004). It was a common theme among two of the studies a positive attitude towards sexual identity from the provider. The last repeated theme among two of the </w:t>
      </w:r>
      <w:r>
        <w:rPr>
          <w:rFonts w:ascii="Times New Roman" w:hAnsi="Times New Roman" w:cs="Times New Roman"/>
          <w:sz w:val="24"/>
          <w:szCs w:val="24"/>
        </w:rPr>
        <w:t xml:space="preserve">four </w:t>
      </w:r>
      <w:r w:rsidRPr="00BB3731">
        <w:rPr>
          <w:rFonts w:ascii="Times New Roman" w:hAnsi="Times New Roman" w:cs="Times New Roman"/>
          <w:sz w:val="24"/>
          <w:szCs w:val="24"/>
        </w:rPr>
        <w:t xml:space="preserve">studies was encountering stigma and discrimination in the form of biphobia and stereotyping within the service. </w:t>
      </w:r>
    </w:p>
    <w:p w14:paraId="37D6C4BF"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lastRenderedPageBreak/>
        <w:t xml:space="preserve">Experiences of </w:t>
      </w:r>
      <w:r w:rsidRPr="00D4583E">
        <w:rPr>
          <w:rFonts w:ascii="Times New Roman" w:hAnsi="Times New Roman" w:cs="Times New Roman"/>
          <w:b/>
          <w:bCs/>
          <w:i/>
          <w:iCs/>
          <w:sz w:val="24"/>
          <w:szCs w:val="24"/>
          <w:highlight w:val="yellow"/>
        </w:rPr>
        <w:t>the binary and non-binary transgender</w:t>
      </w:r>
      <w:r w:rsidRPr="00BB3731">
        <w:rPr>
          <w:rFonts w:ascii="Times New Roman" w:hAnsi="Times New Roman" w:cs="Times New Roman"/>
          <w:b/>
          <w:bCs/>
          <w:i/>
          <w:iCs/>
          <w:sz w:val="24"/>
          <w:szCs w:val="24"/>
        </w:rPr>
        <w:t xml:space="preserve"> </w:t>
      </w:r>
      <w:r w:rsidRPr="00BB3731">
        <w:rPr>
          <w:rFonts w:ascii="Times New Roman" w:hAnsi="Times New Roman" w:cs="Times New Roman"/>
          <w:b/>
          <w:bCs/>
          <w:i/>
          <w:iCs/>
          <w:color w:val="000000"/>
          <w:sz w:val="24"/>
          <w:szCs w:val="24"/>
          <w:shd w:val="clear" w:color="auto" w:fill="FFFFFF"/>
        </w:rPr>
        <w:t>population</w:t>
      </w:r>
    </w:p>
    <w:p w14:paraId="4546A32F"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Eight</w:t>
      </w:r>
      <w:r w:rsidRPr="00BB3731">
        <w:rPr>
          <w:rFonts w:ascii="Times New Roman" w:hAnsi="Times New Roman" w:cs="Times New Roman"/>
          <w:sz w:val="24"/>
          <w:szCs w:val="24"/>
        </w:rPr>
        <w:t xml:space="preserve"> papers reported results about the experience in mental health care of the transgender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general (Foy et al., 2019; Ross et al., 2018; McCullough et al., 2016) the binary transgender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(Elder, 2016;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Hunt, 2014) and non-binary transgender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(Goldberg et al., 2019). Four recurring themes were identified. (1) lack of training, (2) stigma and discrimination, (3) positive attitude, (4) clinical skills. </w:t>
      </w:r>
    </w:p>
    <w:p w14:paraId="41EF2D12"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The only common theme repeated among </w:t>
      </w:r>
      <w:r>
        <w:rPr>
          <w:rFonts w:ascii="Times New Roman" w:hAnsi="Times New Roman" w:cs="Times New Roman"/>
          <w:sz w:val="24"/>
          <w:szCs w:val="24"/>
        </w:rPr>
        <w:t>eight</w:t>
      </w:r>
      <w:r w:rsidRPr="00BB3731">
        <w:rPr>
          <w:rFonts w:ascii="Times New Roman" w:hAnsi="Times New Roman" w:cs="Times New Roman"/>
          <w:sz w:val="24"/>
          <w:szCs w:val="24"/>
        </w:rPr>
        <w:t xml:space="preserve"> of out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was the provider lack of education about transgender issues. Almost all participants identified their provider did not have basic political, cultural, historical, and medical knowledge about transgenderism (e.g., law protections and hate crimes) (McCullough et al., 2016). Lack of training in transgender issues led to an inappropriate focus on sexuality above mental health issues</w:t>
      </w:r>
      <w:r>
        <w:rPr>
          <w:rFonts w:ascii="Times New Roman" w:hAnsi="Times New Roman" w:cs="Times New Roman"/>
          <w:sz w:val="24"/>
          <w:szCs w:val="24"/>
        </w:rPr>
        <w:t xml:space="preserve"> and cofounding transgenderism with mental illness</w:t>
      </w:r>
      <w:r w:rsidRPr="00BB3731">
        <w:rPr>
          <w:rFonts w:ascii="Times New Roman" w:hAnsi="Times New Roman" w:cs="Times New Roman"/>
          <w:sz w:val="24"/>
          <w:szCs w:val="24"/>
        </w:rPr>
        <w:t xml:space="preserve">. In general, participants encountered uniformed providers (Elder 2016), especially in rural areas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w:t>
      </w:r>
    </w:p>
    <w:p w14:paraId="0FA0F411" w14:textId="77777777" w:rsidR="00DE41B9" w:rsidRPr="00BB3731" w:rsidRDefault="00DE41B9" w:rsidP="003E17B7">
      <w:pPr>
        <w:spacing w:line="360" w:lineRule="auto"/>
        <w:ind w:firstLine="720"/>
        <w:rPr>
          <w:rFonts w:ascii="Times New Roman" w:hAnsi="Times New Roman" w:cs="Times New Roman"/>
          <w:b/>
          <w:bCs/>
          <w:color w:val="201F1E"/>
          <w:sz w:val="24"/>
          <w:szCs w:val="24"/>
          <w:shd w:val="clear" w:color="auto" w:fill="FFFFFF"/>
        </w:rPr>
      </w:pPr>
      <w:r w:rsidRPr="00BB3731">
        <w:rPr>
          <w:rFonts w:ascii="Times New Roman" w:hAnsi="Times New Roman" w:cs="Times New Roman"/>
          <w:sz w:val="24"/>
          <w:szCs w:val="24"/>
        </w:rPr>
        <w:t>Discrimination in the form of incorrect use of preferred pronouns,</w:t>
      </w:r>
      <w:r>
        <w:rPr>
          <w:rFonts w:ascii="Times New Roman" w:hAnsi="Times New Roman" w:cs="Times New Roman"/>
          <w:sz w:val="24"/>
          <w:szCs w:val="24"/>
        </w:rPr>
        <w:t xml:space="preserve"> use of dead name,</w:t>
      </w:r>
      <w:r w:rsidRPr="00BB3731">
        <w:rPr>
          <w:rFonts w:ascii="Times New Roman" w:hAnsi="Times New Roman" w:cs="Times New Roman"/>
          <w:sz w:val="24"/>
          <w:szCs w:val="24"/>
        </w:rPr>
        <w:t xml:space="preserve"> heterosexual assumptions, and the inclusiveness of the language used by the provider was identified as a common theme among </w:t>
      </w:r>
      <w:r>
        <w:rPr>
          <w:rFonts w:ascii="Times New Roman" w:hAnsi="Times New Roman" w:cs="Times New Roman"/>
          <w:sz w:val="24"/>
          <w:szCs w:val="24"/>
        </w:rPr>
        <w:t>six</w:t>
      </w:r>
      <w:r w:rsidRPr="00BB3731">
        <w:rPr>
          <w:rFonts w:ascii="Times New Roman" w:hAnsi="Times New Roman" w:cs="Times New Roman"/>
          <w:sz w:val="24"/>
          <w:szCs w:val="24"/>
        </w:rPr>
        <w:t xml:space="preserve">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w:t>
      </w:r>
    </w:p>
    <w:p w14:paraId="2CBFF290"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In four out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a positive attitude toward the sexual identity of the participant was found to be a recurring theme. Participants described as negative the experiences where the provider expressed transphobic attitudes, explicitly invalidated (Elder, 2016) and seemed uncomfortable about their sexual identity (Goldberg et al., 2019). F</w:t>
      </w:r>
      <w:r>
        <w:rPr>
          <w:rFonts w:ascii="Times New Roman" w:hAnsi="Times New Roman" w:cs="Times New Roman"/>
          <w:sz w:val="24"/>
          <w:szCs w:val="24"/>
        </w:rPr>
        <w:t>ive</w:t>
      </w:r>
      <w:r w:rsidRPr="00BB3731">
        <w:rPr>
          <w:rFonts w:ascii="Times New Roman" w:hAnsi="Times New Roman" w:cs="Times New Roman"/>
          <w:sz w:val="24"/>
          <w:szCs w:val="24"/>
        </w:rPr>
        <w:t xml:space="preserve">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reported the provider general clinical skills and how they built the therapeutic relationship as a common theme. </w:t>
      </w:r>
    </w:p>
    <w:bookmarkEnd w:id="10"/>
    <w:p w14:paraId="5AC9559A"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b/>
          <w:bCs/>
          <w:sz w:val="24"/>
          <w:szCs w:val="24"/>
        </w:rPr>
        <w:t xml:space="preserve">Discussion </w:t>
      </w:r>
    </w:p>
    <w:p w14:paraId="78E5E63C" w14:textId="77777777" w:rsidR="00DE41B9"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This systematic review aimed to synthesize for the first time what characterized the experience of lesbian, gay, bisexual, binary trans and non-binary trans people in mental health care services</w:t>
      </w:r>
      <w:r>
        <w:rPr>
          <w:rFonts w:ascii="Times New Roman" w:hAnsi="Times New Roman" w:cs="Times New Roman"/>
          <w:sz w:val="24"/>
          <w:szCs w:val="24"/>
        </w:rPr>
        <w:t>, identifying sub-group differences in these experiences</w:t>
      </w:r>
      <w:r w:rsidRPr="00BB3731">
        <w:rPr>
          <w:rFonts w:ascii="Times New Roman" w:hAnsi="Times New Roman" w:cs="Times New Roman"/>
          <w:sz w:val="24"/>
          <w:szCs w:val="24"/>
        </w:rPr>
        <w:t xml:space="preserve">. This, to inform clinical practice and policy on how to provide adequate and quality care tailored to the specific mental health needs for this </w:t>
      </w:r>
      <w:r>
        <w:rPr>
          <w:rFonts w:ascii="Times New Roman" w:hAnsi="Times New Roman" w:cs="Times New Roman"/>
          <w:sz w:val="24"/>
          <w:szCs w:val="24"/>
        </w:rPr>
        <w:t xml:space="preserve">each subgroup of this </w:t>
      </w:r>
      <w:r w:rsidRPr="00BB3731">
        <w:rPr>
          <w:rFonts w:ascii="Times New Roman" w:hAnsi="Times New Roman" w:cs="Times New Roman"/>
          <w:sz w:val="24"/>
          <w:szCs w:val="24"/>
        </w:rPr>
        <w:t xml:space="preserve">population and improve their healthcare experience. This review identified themes that represented added stressors to </w:t>
      </w:r>
      <w:r>
        <w:rPr>
          <w:rFonts w:ascii="Times New Roman" w:hAnsi="Times New Roman" w:cs="Times New Roman"/>
          <w:sz w:val="24"/>
          <w:szCs w:val="24"/>
        </w:rPr>
        <w:t xml:space="preserve">lesbian, bisexual and </w:t>
      </w:r>
      <w:r>
        <w:rPr>
          <w:rFonts w:ascii="Times New Roman" w:hAnsi="Times New Roman" w:cs="Times New Roman"/>
          <w:sz w:val="24"/>
          <w:szCs w:val="24"/>
        </w:rPr>
        <w:lastRenderedPageBreak/>
        <w:t>transgender</w:t>
      </w:r>
      <w:r w:rsidRPr="00BB3731">
        <w:rPr>
          <w:rFonts w:ascii="Times New Roman" w:hAnsi="Times New Roman" w:cs="Times New Roman"/>
          <w:sz w:val="24"/>
          <w:szCs w:val="24"/>
        </w:rPr>
        <w:t xml:space="preserve"> people seeking mental health services compared to cisgender and heterosexual people. </w:t>
      </w:r>
    </w:p>
    <w:p w14:paraId="26BE7E37"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All groups encountered discrimination and lack of understanding, however, each group referred to this with their specific identity. Lesbians were concerned about lack of knowledge on lesbian culture, bisexuals about pathologizing bisexuality, and transgender people about their lack of knowledge about medical (which is specific to transgender people), political, cultural, and historical transgender issues. </w:t>
      </w:r>
    </w:p>
    <w:p w14:paraId="74FCC58A"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Findings suggest that the most common and impacting experiences of</w:t>
      </w:r>
      <w:r>
        <w:rPr>
          <w:rFonts w:ascii="Times New Roman" w:hAnsi="Times New Roman" w:cs="Times New Roman"/>
          <w:sz w:val="24"/>
          <w:szCs w:val="24"/>
        </w:rPr>
        <w:t xml:space="preserve"> all sub-groups</w:t>
      </w:r>
      <w:r w:rsidRPr="00BB3731">
        <w:rPr>
          <w:rFonts w:ascii="Times New Roman" w:hAnsi="Times New Roman" w:cs="Times New Roman"/>
          <w:sz w:val="24"/>
          <w:szCs w:val="24"/>
        </w:rPr>
        <w:t xml:space="preserve"> in mental health care concern the training and the attitude of the mental health care provider. Two types of training were reported impacting patient experience, first, specific training around </w:t>
      </w:r>
      <w:r>
        <w:rPr>
          <w:rFonts w:ascii="Times New Roman" w:hAnsi="Times New Roman" w:cs="Times New Roman"/>
          <w:sz w:val="24"/>
          <w:szCs w:val="24"/>
        </w:rPr>
        <w:t>lesbian, gay, bisexual and trans</w:t>
      </w:r>
      <w:r w:rsidRPr="00BB3731">
        <w:rPr>
          <w:rFonts w:ascii="Times New Roman" w:hAnsi="Times New Roman" w:cs="Times New Roman"/>
          <w:sz w:val="24"/>
          <w:szCs w:val="24"/>
        </w:rPr>
        <w:t xml:space="preserve"> issues</w:t>
      </w:r>
      <w:r>
        <w:rPr>
          <w:rFonts w:ascii="Times New Roman" w:hAnsi="Times New Roman" w:cs="Times New Roman"/>
          <w:sz w:val="24"/>
          <w:szCs w:val="24"/>
        </w:rPr>
        <w:t xml:space="preserve"> specifically</w:t>
      </w:r>
      <w:r w:rsidRPr="00BB3731">
        <w:rPr>
          <w:rFonts w:ascii="Times New Roman" w:hAnsi="Times New Roman" w:cs="Times New Roman"/>
          <w:sz w:val="24"/>
          <w:szCs w:val="24"/>
        </w:rPr>
        <w:t xml:space="preserve">, and second, training concerning their general clinical skills. These principal findings are consistent with the study of McNamara and Wilson (2020), who found that general clinical skills, lack of minority sexuality training, and a positive attitude towards LGBTQ patients were the most important themes. </w:t>
      </w:r>
    </w:p>
    <w:p w14:paraId="20333CDD"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Concerning lack of knowledge, t</w:t>
      </w:r>
      <w:r w:rsidRPr="00BB3731">
        <w:rPr>
          <w:rFonts w:ascii="Times New Roman" w:hAnsi="Times New Roman" w:cs="Times New Roman"/>
          <w:sz w:val="24"/>
          <w:szCs w:val="24"/>
        </w:rPr>
        <w:t xml:space="preserve">here is a knowledge gap about sexual diversity in psychology and medical training (McCann &amp; Brown, 2018; Sherman et al., 2014; Johnson &amp; </w:t>
      </w:r>
      <w:proofErr w:type="spellStart"/>
      <w:r w:rsidRPr="00BB3731">
        <w:rPr>
          <w:rFonts w:ascii="Times New Roman" w:hAnsi="Times New Roman" w:cs="Times New Roman"/>
          <w:sz w:val="24"/>
          <w:szCs w:val="24"/>
        </w:rPr>
        <w:t>Federman</w:t>
      </w:r>
      <w:proofErr w:type="spellEnd"/>
      <w:r w:rsidRPr="00BB3731">
        <w:rPr>
          <w:rFonts w:ascii="Times New Roman" w:hAnsi="Times New Roman" w:cs="Times New Roman"/>
          <w:sz w:val="24"/>
          <w:szCs w:val="24"/>
        </w:rPr>
        <w:t xml:space="preserve">, 2013; Xavier et al., 2013; Rutherford, McIntyre, Daley &amp; Ross, 2012), and there should be </w:t>
      </w:r>
      <w:r>
        <w:rPr>
          <w:rFonts w:ascii="Times New Roman" w:hAnsi="Times New Roman" w:cs="Times New Roman"/>
          <w:sz w:val="24"/>
          <w:szCs w:val="24"/>
        </w:rPr>
        <w:t>lesbian, bisexual and transgender</w:t>
      </w:r>
      <w:r w:rsidRPr="00BB3731">
        <w:rPr>
          <w:rFonts w:ascii="Times New Roman" w:hAnsi="Times New Roman" w:cs="Times New Roman"/>
          <w:sz w:val="24"/>
          <w:szCs w:val="24"/>
        </w:rPr>
        <w:t xml:space="preserve"> issues training in psychology formal education (McCann &amp; Brown, 2018; Moradi &amp; Budge, 2018; Boroughs, Bedoya, </w:t>
      </w:r>
      <w:proofErr w:type="spellStart"/>
      <w:r w:rsidRPr="00BB3731">
        <w:rPr>
          <w:rFonts w:ascii="Times New Roman" w:hAnsi="Times New Roman" w:cs="Times New Roman"/>
          <w:sz w:val="24"/>
          <w:szCs w:val="24"/>
        </w:rPr>
        <w:t>O'Cleirigh</w:t>
      </w:r>
      <w:proofErr w:type="spellEnd"/>
      <w:r w:rsidRPr="00BB3731">
        <w:rPr>
          <w:rFonts w:ascii="Times New Roman" w:hAnsi="Times New Roman" w:cs="Times New Roman"/>
          <w:sz w:val="24"/>
          <w:szCs w:val="24"/>
        </w:rPr>
        <w:t xml:space="preserve">, &amp; </w:t>
      </w:r>
      <w:proofErr w:type="spellStart"/>
      <w:r w:rsidRPr="00BB3731">
        <w:rPr>
          <w:rFonts w:ascii="Times New Roman" w:hAnsi="Times New Roman" w:cs="Times New Roman"/>
          <w:sz w:val="24"/>
          <w:szCs w:val="24"/>
        </w:rPr>
        <w:t>Safren</w:t>
      </w:r>
      <w:proofErr w:type="spellEnd"/>
      <w:r w:rsidRPr="00BB3731">
        <w:rPr>
          <w:rFonts w:ascii="Times New Roman" w:hAnsi="Times New Roman" w:cs="Times New Roman"/>
          <w:sz w:val="24"/>
          <w:szCs w:val="24"/>
        </w:rPr>
        <w:t>, 2015; Xavier, 2013), which will improve mental health care for LGBTQ patients (</w:t>
      </w:r>
      <w:proofErr w:type="spellStart"/>
      <w:r w:rsidRPr="00BB3731">
        <w:rPr>
          <w:rFonts w:ascii="Times New Roman" w:hAnsi="Times New Roman" w:cs="Times New Roman"/>
          <w:sz w:val="24"/>
          <w:szCs w:val="24"/>
        </w:rPr>
        <w:t>Sekoni</w:t>
      </w:r>
      <w:proofErr w:type="spellEnd"/>
      <w:r w:rsidRPr="00BB3731">
        <w:rPr>
          <w:rFonts w:ascii="Times New Roman" w:hAnsi="Times New Roman" w:cs="Times New Roman"/>
          <w:sz w:val="24"/>
          <w:szCs w:val="24"/>
        </w:rPr>
        <w:t xml:space="preserve"> et al., 2017; </w:t>
      </w:r>
      <w:proofErr w:type="spellStart"/>
      <w:r w:rsidRPr="00BB3731">
        <w:rPr>
          <w:rFonts w:ascii="Times New Roman" w:hAnsi="Times New Roman" w:cs="Times New Roman"/>
          <w:sz w:val="24"/>
          <w:szCs w:val="24"/>
        </w:rPr>
        <w:t>Stotzer</w:t>
      </w:r>
      <w:proofErr w:type="spellEnd"/>
      <w:r w:rsidRPr="00BB3731">
        <w:rPr>
          <w:rFonts w:ascii="Times New Roman" w:hAnsi="Times New Roman" w:cs="Times New Roman"/>
          <w:sz w:val="24"/>
          <w:szCs w:val="24"/>
        </w:rPr>
        <w:t xml:space="preserve">, </w:t>
      </w:r>
      <w:proofErr w:type="spellStart"/>
      <w:r w:rsidRPr="00BB3731">
        <w:rPr>
          <w:rFonts w:ascii="Times New Roman" w:hAnsi="Times New Roman" w:cs="Times New Roman"/>
          <w:sz w:val="24"/>
          <w:szCs w:val="24"/>
        </w:rPr>
        <w:t>Silverschanz</w:t>
      </w:r>
      <w:proofErr w:type="spellEnd"/>
      <w:r w:rsidRPr="00BB3731">
        <w:rPr>
          <w:rFonts w:ascii="Times New Roman" w:hAnsi="Times New Roman" w:cs="Times New Roman"/>
          <w:sz w:val="24"/>
          <w:szCs w:val="24"/>
        </w:rPr>
        <w:t xml:space="preserve"> &amp; Wilson, 2013; Xavier et al., 2013; King et al., 2007). </w:t>
      </w:r>
    </w:p>
    <w:p w14:paraId="68B2BC54"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Negative </w:t>
      </w:r>
      <w:r w:rsidRPr="00BB3731">
        <w:rPr>
          <w:rFonts w:ascii="Times New Roman" w:hAnsi="Times New Roman" w:cs="Times New Roman"/>
          <w:sz w:val="24"/>
          <w:szCs w:val="24"/>
        </w:rPr>
        <w:t xml:space="preserve">attitudes from the mental health care provider or staff such as stigmatizing, discriminating, pathologizing and invalidating, contributed to </w:t>
      </w:r>
      <w:r>
        <w:rPr>
          <w:rFonts w:ascii="Times New Roman" w:hAnsi="Times New Roman" w:cs="Times New Roman"/>
          <w:sz w:val="24"/>
          <w:szCs w:val="24"/>
        </w:rPr>
        <w:t>all of the subgroups</w:t>
      </w:r>
      <w:r w:rsidRPr="00BB3731">
        <w:rPr>
          <w:rFonts w:ascii="Times New Roman" w:hAnsi="Times New Roman" w:cs="Times New Roman"/>
          <w:sz w:val="24"/>
          <w:szCs w:val="24"/>
        </w:rPr>
        <w:t xml:space="preserve"> having a negative experience in mental health care. Worryingly, some patients among studies after 2014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and even in 2019 (Foy et al., 2019) still encounter providers that attempt to erase, change, hide or pathologize their sexual orientation or gender identity. This is a reality, despite that the </w:t>
      </w:r>
      <w:r w:rsidRPr="00BB3731">
        <w:rPr>
          <w:rFonts w:ascii="Times New Roman" w:hAnsi="Times New Roman" w:cs="Times New Roman"/>
          <w:color w:val="201F1E"/>
          <w:sz w:val="24"/>
          <w:szCs w:val="24"/>
          <w:shd w:val="clear" w:color="auto" w:fill="FFFFFF"/>
        </w:rPr>
        <w:t>American Psychological Association (2000) stands against reparative therapies based on pathologizing sexual identity and declared that homosexuality is not a mental illness and removed it from the Diagnostic and Statistical Manual of Mental Disorders (DSM) (APA, 2009).</w:t>
      </w:r>
    </w:p>
    <w:p w14:paraId="2BEFDEC0" w14:textId="77777777" w:rsidR="00DE41B9" w:rsidRPr="00BB3731" w:rsidRDefault="00DE41B9" w:rsidP="003E17B7">
      <w:pPr>
        <w:autoSpaceDE w:val="0"/>
        <w:autoSpaceDN w:val="0"/>
        <w:adjustRightInd w:val="0"/>
        <w:spacing w:after="0" w:line="360" w:lineRule="auto"/>
        <w:ind w:firstLine="720"/>
        <w:rPr>
          <w:rFonts w:ascii="Times New Roman" w:hAnsi="Times New Roman" w:cs="Times New Roman"/>
          <w:color w:val="000000"/>
          <w:sz w:val="24"/>
          <w:szCs w:val="24"/>
        </w:rPr>
      </w:pPr>
      <w:r w:rsidRPr="00BB3731">
        <w:rPr>
          <w:rFonts w:ascii="Times New Roman" w:hAnsi="Times New Roman" w:cs="Times New Roman"/>
          <w:sz w:val="24"/>
          <w:szCs w:val="24"/>
        </w:rPr>
        <w:lastRenderedPageBreak/>
        <w:t xml:space="preserve">Interestingly, the only subgroup that reported consistently struggles with the active invalidation of their sexual orientation was the bisexual </w:t>
      </w:r>
      <w:r w:rsidRPr="00BB3731">
        <w:rPr>
          <w:rFonts w:ascii="Times New Roman" w:hAnsi="Times New Roman" w:cs="Times New Roman"/>
          <w:color w:val="000000"/>
          <w:sz w:val="24"/>
          <w:szCs w:val="24"/>
          <w:shd w:val="clear" w:color="auto" w:fill="FFFFFF"/>
        </w:rPr>
        <w:t>population</w:t>
      </w:r>
      <w:r w:rsidRPr="00BB3731">
        <w:rPr>
          <w:rFonts w:ascii="Times New Roman" w:hAnsi="Times New Roman" w:cs="Times New Roman"/>
          <w:sz w:val="24"/>
          <w:szCs w:val="24"/>
        </w:rPr>
        <w:t xml:space="preserve">. Although they also experienced stereotyping, what most concerned this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was the invalidation of bisexuality, which makes them hide their sexual orientation in the services. </w:t>
      </w:r>
      <w:proofErr w:type="spellStart"/>
      <w:r w:rsidRPr="00BB3731">
        <w:rPr>
          <w:rFonts w:ascii="Times New Roman" w:hAnsi="Times New Roman" w:cs="Times New Roman"/>
          <w:color w:val="000000"/>
          <w:sz w:val="24"/>
          <w:szCs w:val="24"/>
        </w:rPr>
        <w:t>Tjepkema</w:t>
      </w:r>
      <w:proofErr w:type="spellEnd"/>
      <w:r w:rsidRPr="00BB3731">
        <w:rPr>
          <w:rFonts w:ascii="Times New Roman" w:hAnsi="Times New Roman" w:cs="Times New Roman"/>
          <w:color w:val="000000"/>
          <w:sz w:val="24"/>
          <w:szCs w:val="24"/>
        </w:rPr>
        <w:t xml:space="preserve"> (2008) asserts that bisexual patients end up leaving psychological help due to negative encounters which can lead to bisexual people not having their mental health needs met. This is concerning, as bisexual people are even more vulnerable to mental illness compared to other gays and lesbians (</w:t>
      </w:r>
      <w:r w:rsidRPr="00BB3731">
        <w:rPr>
          <w:rFonts w:ascii="Times New Roman" w:hAnsi="Times New Roman" w:cs="Times New Roman"/>
          <w:sz w:val="24"/>
          <w:szCs w:val="24"/>
        </w:rPr>
        <w:t xml:space="preserve">Foy et al., 2019). </w:t>
      </w:r>
    </w:p>
    <w:p w14:paraId="2C41255F" w14:textId="1889A92D" w:rsidR="00DE41B9"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Apart from bisexual people, non-binary trans also faced invalidation of their identity while this theme did not emerge in lesbians and binary trans people. It is interesting to note that it seemed difficult for providers to validate sexual identities outside the binary (involving two genders, none, or a new one) and the mutually exclusive idea of sexual orientation. Addressing this issue is imperative because, as Snow et al. (2019) states, non-binary transgenders have a high probability of mental distress and suicide attempts. This broadens the gap of people with most mental health needs that do not receive the adequate healthcare response. James et al (2016) found that non-conforming transgenders delay treatment because fearing to encounter these issues. </w:t>
      </w:r>
    </w:p>
    <w:p w14:paraId="742BE5A8" w14:textId="436D205D" w:rsidR="001E3F6B" w:rsidRPr="001E3F6B" w:rsidRDefault="001E3F6B" w:rsidP="003E17B7">
      <w:pPr>
        <w:spacing w:line="360" w:lineRule="auto"/>
        <w:ind w:firstLine="720"/>
        <w:rPr>
          <w:rFonts w:ascii="Times New Roman" w:hAnsi="Times New Roman" w:cs="Times New Roman"/>
          <w:b/>
          <w:bCs/>
          <w:sz w:val="24"/>
          <w:szCs w:val="24"/>
        </w:rPr>
      </w:pPr>
      <w:r w:rsidRPr="001E3F6B">
        <w:rPr>
          <w:rFonts w:ascii="Times New Roman" w:hAnsi="Times New Roman" w:cs="Times New Roman"/>
          <w:b/>
          <w:bCs/>
          <w:sz w:val="24"/>
          <w:szCs w:val="24"/>
        </w:rPr>
        <w:t>Clinical significance</w:t>
      </w:r>
    </w:p>
    <w:p w14:paraId="5A437B23"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There are several implications of the findings of this review for clinical practice. First, the most predominant negative experience was encountering a provider that does not understand LGBTQ</w:t>
      </w:r>
      <w:r>
        <w:rPr>
          <w:rFonts w:ascii="Times New Roman" w:hAnsi="Times New Roman" w:cs="Times New Roman"/>
          <w:sz w:val="24"/>
          <w:szCs w:val="24"/>
        </w:rPr>
        <w:t xml:space="preserve"> sub-group</w:t>
      </w:r>
      <w:r w:rsidRPr="00BB3731">
        <w:rPr>
          <w:rFonts w:ascii="Times New Roman" w:hAnsi="Times New Roman" w:cs="Times New Roman"/>
          <w:sz w:val="24"/>
          <w:szCs w:val="24"/>
        </w:rPr>
        <w:t xml:space="preserve"> issues. Formal training in </w:t>
      </w:r>
      <w:r>
        <w:rPr>
          <w:rFonts w:ascii="Times New Roman" w:hAnsi="Times New Roman" w:cs="Times New Roman"/>
          <w:sz w:val="24"/>
          <w:szCs w:val="24"/>
        </w:rPr>
        <w:t>lesbian culture, biphobia, and medical and political issues around transgenderism is</w:t>
      </w:r>
      <w:r w:rsidRPr="00BB3731">
        <w:rPr>
          <w:rFonts w:ascii="Times New Roman" w:hAnsi="Times New Roman" w:cs="Times New Roman"/>
          <w:sz w:val="24"/>
          <w:szCs w:val="24"/>
        </w:rPr>
        <w:t xml:space="preserve"> central to provide mental health care to these population. Inclusion of LGBTQ related education </w:t>
      </w:r>
      <w:r>
        <w:rPr>
          <w:rFonts w:ascii="Times New Roman" w:hAnsi="Times New Roman" w:cs="Times New Roman"/>
          <w:sz w:val="24"/>
          <w:szCs w:val="24"/>
        </w:rPr>
        <w:t xml:space="preserve">that acknowledge the differences in needs of every LGBTQ sub-group </w:t>
      </w:r>
      <w:r w:rsidRPr="00BB3731">
        <w:rPr>
          <w:rFonts w:ascii="Times New Roman" w:hAnsi="Times New Roman" w:cs="Times New Roman"/>
          <w:sz w:val="24"/>
          <w:szCs w:val="24"/>
        </w:rPr>
        <w:t xml:space="preserve">in the core curriculum of clinical psychology, psychiatry and social work training is an essential step to reduce these negative experiences and to meet </w:t>
      </w:r>
      <w:r>
        <w:rPr>
          <w:rFonts w:ascii="Times New Roman" w:hAnsi="Times New Roman" w:cs="Times New Roman"/>
          <w:sz w:val="24"/>
          <w:szCs w:val="24"/>
        </w:rPr>
        <w:t xml:space="preserve">their needs. </w:t>
      </w:r>
    </w:p>
    <w:p w14:paraId="69D7CE72"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These data can be helpful to inform institutional policies and public policies around legal protection of</w:t>
      </w:r>
      <w:r>
        <w:rPr>
          <w:rFonts w:ascii="Times New Roman" w:hAnsi="Times New Roman" w:cs="Times New Roman"/>
          <w:sz w:val="24"/>
          <w:szCs w:val="24"/>
        </w:rPr>
        <w:t xml:space="preserve"> lesbians, bisexuals, and trans</w:t>
      </w:r>
      <w:r w:rsidRPr="00BB3731">
        <w:rPr>
          <w:rFonts w:ascii="Times New Roman" w:hAnsi="Times New Roman" w:cs="Times New Roman"/>
          <w:sz w:val="24"/>
          <w:szCs w:val="24"/>
        </w:rPr>
        <w:t xml:space="preserve"> people. This, concerning anti-discrimination laws, for example, countries and regulatory bodies for clinical practice should ensure that conversion therapy is banned and eliminated according to international stance and policies around these discriminatory and harmful practices exposed by participants in this review. </w:t>
      </w:r>
    </w:p>
    <w:p w14:paraId="1717D85D" w14:textId="76B73993" w:rsidR="00DE41B9" w:rsidRDefault="00DE41B9" w:rsidP="003E17B7">
      <w:pPr>
        <w:spacing w:line="360" w:lineRule="auto"/>
        <w:ind w:firstLine="360"/>
        <w:rPr>
          <w:rFonts w:ascii="Times New Roman" w:hAnsi="Times New Roman" w:cs="Times New Roman"/>
          <w:color w:val="000000"/>
          <w:sz w:val="24"/>
          <w:szCs w:val="24"/>
          <w:shd w:val="clear" w:color="auto" w:fill="FFFFFF"/>
        </w:rPr>
      </w:pPr>
      <w:r w:rsidRPr="00BB3731">
        <w:rPr>
          <w:rFonts w:ascii="Times New Roman" w:hAnsi="Times New Roman" w:cs="Times New Roman"/>
          <w:sz w:val="24"/>
          <w:szCs w:val="24"/>
        </w:rPr>
        <w:lastRenderedPageBreak/>
        <w:t xml:space="preserve">This review completed what McNamara and Wilson (2020) </w:t>
      </w:r>
      <w:r>
        <w:rPr>
          <w:rFonts w:ascii="Times New Roman" w:hAnsi="Times New Roman" w:cs="Times New Roman"/>
          <w:sz w:val="24"/>
          <w:szCs w:val="24"/>
        </w:rPr>
        <w:t xml:space="preserve">and Rees, Crowe, and Harris (2021) </w:t>
      </w:r>
      <w:r w:rsidRPr="00BB3731">
        <w:rPr>
          <w:rFonts w:ascii="Times New Roman" w:hAnsi="Times New Roman" w:cs="Times New Roman"/>
          <w:sz w:val="24"/>
          <w:szCs w:val="24"/>
        </w:rPr>
        <w:t>explored. This review attained a deeper understanding on mental health services experiences within the different LGBTQ subgroups, which had to be built from the collection of their positive and negative experiences, explored by</w:t>
      </w:r>
      <w:r>
        <w:rPr>
          <w:rFonts w:ascii="Times New Roman" w:hAnsi="Times New Roman" w:cs="Times New Roman"/>
          <w:sz w:val="24"/>
          <w:szCs w:val="24"/>
        </w:rPr>
        <w:t xml:space="preserve"> their</w:t>
      </w:r>
      <w:r w:rsidRPr="00BB3731">
        <w:rPr>
          <w:rFonts w:ascii="Times New Roman" w:hAnsi="Times New Roman" w:cs="Times New Roman"/>
          <w:sz w:val="24"/>
          <w:szCs w:val="24"/>
        </w:rPr>
        <w:t xml:space="preserve"> review. Most importantly, this is the only systematic review exploring the mental health services experiences of the </w:t>
      </w:r>
      <w:r>
        <w:rPr>
          <w:rFonts w:ascii="Times New Roman" w:hAnsi="Times New Roman" w:cs="Times New Roman"/>
          <w:sz w:val="24"/>
          <w:szCs w:val="24"/>
        </w:rPr>
        <w:t xml:space="preserve">lesbian, bisexual and </w:t>
      </w:r>
      <w:r w:rsidRPr="00BB3731">
        <w:rPr>
          <w:rFonts w:ascii="Times New Roman" w:hAnsi="Times New Roman" w:cs="Times New Roman"/>
          <w:sz w:val="24"/>
          <w:szCs w:val="24"/>
        </w:rPr>
        <w:t xml:space="preserve">transgender </w:t>
      </w:r>
      <w:r w:rsidRPr="00BB3731">
        <w:rPr>
          <w:rFonts w:ascii="Times New Roman" w:hAnsi="Times New Roman" w:cs="Times New Roman"/>
          <w:color w:val="000000"/>
          <w:sz w:val="24"/>
          <w:szCs w:val="24"/>
          <w:shd w:val="clear" w:color="auto" w:fill="FFFFFF"/>
        </w:rPr>
        <w:t>population</w:t>
      </w:r>
      <w:r>
        <w:rPr>
          <w:rFonts w:ascii="Times New Roman" w:hAnsi="Times New Roman" w:cs="Times New Roman"/>
          <w:color w:val="000000"/>
          <w:sz w:val="24"/>
          <w:szCs w:val="24"/>
          <w:shd w:val="clear" w:color="auto" w:fill="FFFFFF"/>
        </w:rPr>
        <w:t xml:space="preserve"> separately. </w:t>
      </w:r>
    </w:p>
    <w:p w14:paraId="6E28A380" w14:textId="4B6FBBEF" w:rsidR="001E3F6B" w:rsidRPr="001E3F6B" w:rsidRDefault="001E3F6B" w:rsidP="003E17B7">
      <w:pPr>
        <w:spacing w:line="360" w:lineRule="auto"/>
        <w:ind w:firstLine="360"/>
        <w:rPr>
          <w:rFonts w:ascii="Times New Roman" w:hAnsi="Times New Roman" w:cs="Times New Roman"/>
          <w:b/>
          <w:bCs/>
          <w:sz w:val="24"/>
          <w:szCs w:val="24"/>
        </w:rPr>
      </w:pPr>
      <w:r w:rsidRPr="001E3F6B">
        <w:rPr>
          <w:rFonts w:ascii="Times New Roman" w:hAnsi="Times New Roman" w:cs="Times New Roman"/>
          <w:b/>
          <w:bCs/>
          <w:color w:val="000000"/>
          <w:sz w:val="24"/>
          <w:szCs w:val="24"/>
          <w:shd w:val="clear" w:color="auto" w:fill="FFFFFF"/>
        </w:rPr>
        <w:t>Limitations</w:t>
      </w:r>
    </w:p>
    <w:p w14:paraId="08D41F50" w14:textId="77777777" w:rsidR="00DE41B9" w:rsidRPr="00BB3731" w:rsidRDefault="00DE41B9" w:rsidP="003E17B7">
      <w:pPr>
        <w:spacing w:line="360" w:lineRule="auto"/>
        <w:ind w:firstLine="360"/>
        <w:rPr>
          <w:rFonts w:ascii="Times New Roman" w:hAnsi="Times New Roman" w:cs="Times New Roman"/>
          <w:color w:val="201F1E"/>
          <w:sz w:val="24"/>
          <w:szCs w:val="24"/>
          <w:shd w:val="clear" w:color="auto" w:fill="FFFFFF"/>
        </w:rPr>
      </w:pPr>
      <w:r w:rsidRPr="00BB3731">
        <w:rPr>
          <w:rFonts w:ascii="Times New Roman" w:hAnsi="Times New Roman" w:cs="Times New Roman"/>
          <w:color w:val="000000"/>
          <w:sz w:val="24"/>
          <w:szCs w:val="24"/>
          <w:shd w:val="clear" w:color="auto" w:fill="FFFFFF"/>
        </w:rPr>
        <w:t xml:space="preserve">Only one reviewer conducted this systematic review which may introduce bias. </w:t>
      </w:r>
      <w:r w:rsidRPr="00BB3731">
        <w:rPr>
          <w:rFonts w:ascii="Times New Roman" w:hAnsi="Times New Roman" w:cs="Times New Roman"/>
          <w:color w:val="201F1E"/>
          <w:sz w:val="24"/>
          <w:szCs w:val="24"/>
          <w:shd w:val="clear" w:color="auto" w:fill="FFFFFF"/>
        </w:rPr>
        <w:t xml:space="preserve">Most studies that were found were conducted in the United States, results could reflect the common experiences of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color w:val="201F1E"/>
          <w:sz w:val="24"/>
          <w:szCs w:val="24"/>
          <w:shd w:val="clear" w:color="auto" w:fill="FFFFFF"/>
        </w:rPr>
        <w:t>in this country and cannot be generalized globally.</w:t>
      </w:r>
      <w:r>
        <w:rPr>
          <w:rFonts w:ascii="Times New Roman" w:hAnsi="Times New Roman" w:cs="Times New Roman"/>
          <w:color w:val="201F1E"/>
          <w:sz w:val="24"/>
          <w:szCs w:val="24"/>
          <w:shd w:val="clear" w:color="auto" w:fill="FFFFFF"/>
        </w:rPr>
        <w:t xml:space="preserve"> </w:t>
      </w:r>
      <w:r>
        <w:rPr>
          <w:rFonts w:ascii="Times New Roman" w:hAnsi="Times New Roman" w:cs="Times New Roman"/>
          <w:sz w:val="24"/>
          <w:szCs w:val="24"/>
        </w:rPr>
        <w:t>T</w:t>
      </w:r>
      <w:r w:rsidRPr="00BB3731">
        <w:rPr>
          <w:rFonts w:ascii="Times New Roman" w:hAnsi="Times New Roman" w:cs="Times New Roman"/>
          <w:sz w:val="24"/>
          <w:szCs w:val="24"/>
        </w:rPr>
        <w:t xml:space="preserve">here is an upsetting scarcity of studies about </w:t>
      </w:r>
      <w:r>
        <w:rPr>
          <w:rFonts w:ascii="Times New Roman" w:hAnsi="Times New Roman" w:cs="Times New Roman"/>
          <w:sz w:val="24"/>
          <w:szCs w:val="24"/>
        </w:rPr>
        <w:t>lesbian, gay, bisexual and transgender</w:t>
      </w:r>
      <w:r w:rsidRPr="00BB3731">
        <w:rPr>
          <w:rFonts w:ascii="Times New Roman" w:hAnsi="Times New Roman" w:cs="Times New Roman"/>
          <w:sz w:val="24"/>
          <w:szCs w:val="24"/>
        </w:rPr>
        <w:t xml:space="preserve"> experiences in mental health services in low-and-middle-income countries, as no studies were found in these countries</w:t>
      </w:r>
      <w:r>
        <w:rPr>
          <w:rFonts w:ascii="Times New Roman" w:hAnsi="Times New Roman" w:cs="Times New Roman"/>
          <w:sz w:val="24"/>
          <w:szCs w:val="24"/>
        </w:rPr>
        <w:t xml:space="preserve">, </w:t>
      </w:r>
      <w:r>
        <w:rPr>
          <w:rFonts w:ascii="Times New Roman" w:hAnsi="Times New Roman" w:cs="Times New Roman"/>
          <w:color w:val="201F1E"/>
          <w:sz w:val="24"/>
          <w:szCs w:val="24"/>
          <w:shd w:val="clear" w:color="auto" w:fill="FFFFFF"/>
        </w:rPr>
        <w:t>f</w:t>
      </w:r>
      <w:r w:rsidRPr="00BB3731">
        <w:rPr>
          <w:rFonts w:ascii="Times New Roman" w:hAnsi="Times New Roman" w:cs="Times New Roman"/>
          <w:color w:val="201F1E"/>
          <w:sz w:val="24"/>
          <w:szCs w:val="24"/>
          <w:shd w:val="clear" w:color="auto" w:fill="FFFFFF"/>
        </w:rPr>
        <w:t xml:space="preserve">urther research should address the vast research gap of LGBTQ research in mental health care in low-and-middle-income countries to better generalize the findings and design policies according to local data. Additionally, study the inter-relationship between the recurring themes hypothesized previously, to understand how and when to address every problem that was encountered in mental health care. Finally, future research should explore the experiences of ethnic minority LGBTQ persons </w:t>
      </w:r>
      <w:r>
        <w:rPr>
          <w:rFonts w:ascii="Times New Roman" w:hAnsi="Times New Roman" w:cs="Times New Roman"/>
          <w:color w:val="201F1E"/>
          <w:sz w:val="24"/>
          <w:szCs w:val="24"/>
          <w:shd w:val="clear" w:color="auto" w:fill="FFFFFF"/>
        </w:rPr>
        <w:t>and country-level differences of</w:t>
      </w:r>
      <w:r w:rsidRPr="00BB3731">
        <w:rPr>
          <w:rFonts w:ascii="Times New Roman" w:hAnsi="Times New Roman" w:cs="Times New Roman"/>
          <w:color w:val="201F1E"/>
          <w:sz w:val="24"/>
          <w:szCs w:val="24"/>
          <w:shd w:val="clear" w:color="auto" w:fill="FFFFFF"/>
        </w:rPr>
        <w:t xml:space="preserve"> mental health care services. </w:t>
      </w:r>
    </w:p>
    <w:p w14:paraId="4CC1E407" w14:textId="77777777" w:rsidR="00DE41B9" w:rsidRPr="00FD511A" w:rsidRDefault="00DE41B9" w:rsidP="003E17B7">
      <w:pPr>
        <w:shd w:val="clear" w:color="auto" w:fill="FFFFFF"/>
        <w:spacing w:line="360" w:lineRule="auto"/>
        <w:ind w:firstLine="360"/>
        <w:textAlignment w:val="baseline"/>
        <w:rPr>
          <w:rFonts w:ascii="Times New Roman" w:eastAsia="Times New Roman" w:hAnsi="Times New Roman" w:cs="Times New Roman"/>
          <w:color w:val="000000"/>
          <w:sz w:val="24"/>
          <w:szCs w:val="24"/>
        </w:rPr>
      </w:pPr>
      <w:r w:rsidRPr="00BB3731">
        <w:rPr>
          <w:rFonts w:ascii="Times New Roman" w:hAnsi="Times New Roman" w:cs="Times New Roman"/>
          <w:color w:val="201F1E"/>
          <w:sz w:val="24"/>
          <w:szCs w:val="24"/>
          <w:shd w:val="clear" w:color="auto" w:fill="FFFFFF"/>
        </w:rPr>
        <w:t>The current study shed light to understand how to improve mental health care access and treatment for lesbian, bisexual, binary, and non-binary transgender people</w:t>
      </w:r>
      <w:r>
        <w:rPr>
          <w:rFonts w:ascii="Times New Roman" w:hAnsi="Times New Roman" w:cs="Times New Roman"/>
          <w:color w:val="201F1E"/>
          <w:sz w:val="24"/>
          <w:szCs w:val="24"/>
          <w:shd w:val="clear" w:color="auto" w:fill="FFFFFF"/>
        </w:rPr>
        <w:t xml:space="preserve"> specifically</w:t>
      </w:r>
      <w:r w:rsidRPr="00BB3731">
        <w:rPr>
          <w:rFonts w:ascii="Times New Roman" w:hAnsi="Times New Roman" w:cs="Times New Roman"/>
          <w:color w:val="201F1E"/>
          <w:sz w:val="24"/>
          <w:szCs w:val="24"/>
          <w:shd w:val="clear" w:color="auto" w:fill="FFFFFF"/>
        </w:rPr>
        <w:t xml:space="preserve">. Each subgroup of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color w:val="201F1E"/>
          <w:sz w:val="24"/>
          <w:szCs w:val="24"/>
          <w:shd w:val="clear" w:color="auto" w:fill="FFFFFF"/>
        </w:rPr>
        <w:t xml:space="preserve">faces different challenges concerning their experiences in mental health care, although they share similar experiences. Specific training combined with affirming attitudes towards </w:t>
      </w:r>
      <w:r>
        <w:rPr>
          <w:rFonts w:ascii="Times New Roman" w:hAnsi="Times New Roman" w:cs="Times New Roman"/>
          <w:color w:val="201F1E"/>
          <w:sz w:val="24"/>
          <w:szCs w:val="24"/>
          <w:shd w:val="clear" w:color="auto" w:fill="FFFFFF"/>
        </w:rPr>
        <w:t>lesbian, bisexual and transgender</w:t>
      </w:r>
      <w:r w:rsidRPr="00BB3731">
        <w:rPr>
          <w:rFonts w:ascii="Times New Roman" w:hAnsi="Times New Roman" w:cs="Times New Roman"/>
          <w:color w:val="201F1E"/>
          <w:sz w:val="24"/>
          <w:szCs w:val="24"/>
          <w:shd w:val="clear" w:color="auto" w:fill="FFFFFF"/>
        </w:rPr>
        <w:t xml:space="preserve"> people almost certainly improve how this group experience accessing mental health care and might guarantee their mental health needs are met. </w:t>
      </w:r>
    </w:p>
    <w:p w14:paraId="06945E6F" w14:textId="77777777" w:rsidR="003E17B7" w:rsidRDefault="003E17B7" w:rsidP="003E17B7">
      <w:pPr>
        <w:spacing w:line="360" w:lineRule="auto"/>
        <w:rPr>
          <w:rFonts w:ascii="Times New Roman" w:hAnsi="Times New Roman" w:cs="Times New Roman"/>
          <w:b/>
          <w:bCs/>
          <w:sz w:val="24"/>
          <w:szCs w:val="24"/>
        </w:rPr>
      </w:pPr>
    </w:p>
    <w:p w14:paraId="077E42C3" w14:textId="77777777" w:rsidR="00DE41B9" w:rsidRDefault="00DE41B9" w:rsidP="003E17B7">
      <w:pPr>
        <w:spacing w:line="360" w:lineRule="auto"/>
        <w:rPr>
          <w:rFonts w:ascii="Times New Roman" w:hAnsi="Times New Roman" w:cs="Times New Roman"/>
          <w:b/>
          <w:bCs/>
          <w:sz w:val="24"/>
          <w:szCs w:val="24"/>
        </w:rPr>
      </w:pPr>
    </w:p>
    <w:p w14:paraId="11D3EBF0" w14:textId="77777777" w:rsidR="00DE41B9" w:rsidRDefault="00DE41B9" w:rsidP="003E17B7">
      <w:pPr>
        <w:spacing w:line="360" w:lineRule="auto"/>
        <w:rPr>
          <w:rFonts w:ascii="Times New Roman" w:hAnsi="Times New Roman" w:cs="Times New Roman"/>
          <w:b/>
          <w:bCs/>
          <w:sz w:val="24"/>
          <w:szCs w:val="24"/>
        </w:rPr>
      </w:pPr>
    </w:p>
    <w:p w14:paraId="0A0F1967" w14:textId="77777777" w:rsidR="00DE41B9" w:rsidRPr="0059383B" w:rsidRDefault="00DE41B9" w:rsidP="003E17B7">
      <w:pPr>
        <w:spacing w:line="360" w:lineRule="auto"/>
        <w:rPr>
          <w:rFonts w:ascii="Times New Roman" w:hAnsi="Times New Roman" w:cs="Times New Roman"/>
          <w:b/>
          <w:bCs/>
          <w:sz w:val="24"/>
          <w:szCs w:val="24"/>
        </w:rPr>
      </w:pPr>
      <w:r w:rsidRPr="0059383B">
        <w:rPr>
          <w:rFonts w:ascii="Times New Roman" w:hAnsi="Times New Roman" w:cs="Times New Roman"/>
          <w:b/>
          <w:bCs/>
          <w:sz w:val="24"/>
          <w:szCs w:val="24"/>
        </w:rPr>
        <w:lastRenderedPageBreak/>
        <w:t xml:space="preserve">References </w:t>
      </w:r>
    </w:p>
    <w:p w14:paraId="004E3547"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Alessi, E. J., Dillon, F. R., &amp; Kim, H. M. S. (2016). Therapist correlates of attitudes toward sexual minority individuals, affirmative counseling self-efficacy, and beliefs about affirmative practice. </w:t>
      </w:r>
      <w:r w:rsidRPr="0059383B">
        <w:rPr>
          <w:rFonts w:ascii="Times New Roman" w:hAnsi="Times New Roman" w:cs="Times New Roman"/>
          <w:i/>
          <w:iCs/>
          <w:color w:val="222222"/>
          <w:sz w:val="24"/>
          <w:szCs w:val="24"/>
          <w:shd w:val="clear" w:color="auto" w:fill="FFFFFF"/>
        </w:rPr>
        <w:t>Psychotherapy Research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26</w:t>
      </w:r>
      <w:r w:rsidRPr="0059383B">
        <w:rPr>
          <w:rFonts w:ascii="Times New Roman" w:hAnsi="Times New Roman" w:cs="Times New Roman"/>
          <w:color w:val="222222"/>
          <w:sz w:val="24"/>
          <w:szCs w:val="24"/>
          <w:shd w:val="clear" w:color="auto" w:fill="FFFFFF"/>
        </w:rPr>
        <w:t>(4), 446-458.</w:t>
      </w:r>
    </w:p>
    <w:p w14:paraId="535E8264"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American Psychological Association. Task Force on Appropriate Therapeutic Responses to Sexual Orientation. (2009). Report of the APA task force on appropriate therapeutic responses to sexual orientation. Washington, DC: American Psychological Association.</w:t>
      </w:r>
    </w:p>
    <w:p w14:paraId="6BBD0680"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APA’s official stance against reparative therapy (APA, 2000) American Psychological Association. (2000). Position statement on therapies focused on attempts to change sexual orientation (reparative or conversion therapies). The American Journal of Psychiatry, 157, 17191721.</w:t>
      </w:r>
    </w:p>
    <w:p w14:paraId="4DAF525D"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AS, P. C. (2011). Appropriate Therapeutic Responses to Sexual Orientation. Lesbian, Gay, Bisexual, &amp; Transgender Concerns, 10.</w:t>
      </w:r>
    </w:p>
    <w:p w14:paraId="59F788FC"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Ashley, F. (2019). Homophobia, conversion therapy, and care models for trans youth: defending the gender-affirmative approach. </w:t>
      </w:r>
      <w:r w:rsidRPr="0059383B">
        <w:rPr>
          <w:rFonts w:ascii="Times New Roman" w:hAnsi="Times New Roman" w:cs="Times New Roman"/>
          <w:i/>
          <w:iCs/>
          <w:color w:val="222222"/>
          <w:sz w:val="24"/>
          <w:szCs w:val="24"/>
          <w:shd w:val="clear" w:color="auto" w:fill="FFFFFF"/>
        </w:rPr>
        <w:t>Journal of LGBT Youth</w:t>
      </w:r>
      <w:r w:rsidRPr="0059383B">
        <w:rPr>
          <w:rFonts w:ascii="Times New Roman" w:hAnsi="Times New Roman" w:cs="Times New Roman"/>
          <w:color w:val="222222"/>
          <w:sz w:val="24"/>
          <w:szCs w:val="24"/>
          <w:shd w:val="clear" w:color="auto" w:fill="FFFFFF"/>
        </w:rPr>
        <w:t>, 1-23.</w:t>
      </w:r>
    </w:p>
    <w:p w14:paraId="084F052A" w14:textId="77777777" w:rsidR="00DE41B9" w:rsidRPr="001C66F8"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Berke, D. S., Maples-Keller, J. L., &amp; Richards, P. (2016). LGBTQ perceptions of psychotherapy: A consensual qualitative analysis. </w:t>
      </w:r>
      <w:r w:rsidRPr="0059383B">
        <w:rPr>
          <w:rFonts w:ascii="Times New Roman" w:hAnsi="Times New Roman" w:cs="Times New Roman"/>
          <w:i/>
          <w:iCs/>
          <w:color w:val="222222"/>
          <w:sz w:val="24"/>
          <w:szCs w:val="24"/>
          <w:shd w:val="clear" w:color="auto" w:fill="FFFFFF"/>
        </w:rPr>
        <w:t>Professional Psychology: Research and Practice</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47</w:t>
      </w:r>
      <w:r w:rsidRPr="0059383B">
        <w:rPr>
          <w:rFonts w:ascii="Times New Roman" w:hAnsi="Times New Roman" w:cs="Times New Roman"/>
          <w:color w:val="222222"/>
          <w:sz w:val="24"/>
          <w:szCs w:val="24"/>
          <w:shd w:val="clear" w:color="auto" w:fill="FFFFFF"/>
        </w:rPr>
        <w:t>(6), 373.</w:t>
      </w:r>
    </w:p>
    <w:p w14:paraId="5A85D906"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Boroughs, M. S., Bedoya, C. A., </w:t>
      </w:r>
      <w:proofErr w:type="spellStart"/>
      <w:r w:rsidRPr="0059383B">
        <w:rPr>
          <w:rFonts w:ascii="Times New Roman" w:hAnsi="Times New Roman" w:cs="Times New Roman"/>
          <w:color w:val="222222"/>
          <w:sz w:val="24"/>
          <w:szCs w:val="24"/>
          <w:shd w:val="clear" w:color="auto" w:fill="FFFFFF"/>
        </w:rPr>
        <w:t>O'Cleirigh</w:t>
      </w:r>
      <w:proofErr w:type="spellEnd"/>
      <w:r w:rsidRPr="0059383B">
        <w:rPr>
          <w:rFonts w:ascii="Times New Roman" w:hAnsi="Times New Roman" w:cs="Times New Roman"/>
          <w:color w:val="222222"/>
          <w:sz w:val="24"/>
          <w:szCs w:val="24"/>
          <w:shd w:val="clear" w:color="auto" w:fill="FFFFFF"/>
        </w:rPr>
        <w:t xml:space="preserve">, C., &amp; </w:t>
      </w:r>
      <w:proofErr w:type="spellStart"/>
      <w:r w:rsidRPr="0059383B">
        <w:rPr>
          <w:rFonts w:ascii="Times New Roman" w:hAnsi="Times New Roman" w:cs="Times New Roman"/>
          <w:color w:val="222222"/>
          <w:sz w:val="24"/>
          <w:szCs w:val="24"/>
          <w:shd w:val="clear" w:color="auto" w:fill="FFFFFF"/>
        </w:rPr>
        <w:t>Safren</w:t>
      </w:r>
      <w:proofErr w:type="spellEnd"/>
      <w:r w:rsidRPr="0059383B">
        <w:rPr>
          <w:rFonts w:ascii="Times New Roman" w:hAnsi="Times New Roman" w:cs="Times New Roman"/>
          <w:color w:val="222222"/>
          <w:sz w:val="24"/>
          <w:szCs w:val="24"/>
          <w:shd w:val="clear" w:color="auto" w:fill="FFFFFF"/>
        </w:rPr>
        <w:t>, S. A. (2015). Toward defining, measuring, and evaluating LGBT cultural competence for psychologists. Clinical Psychology: Science and Practice, 22(2), 151-171.</w:t>
      </w:r>
    </w:p>
    <w:p w14:paraId="5BE3A0EE"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FF60E1">
        <w:rPr>
          <w:rFonts w:ascii="Times New Roman" w:hAnsi="Times New Roman" w:cs="Times New Roman"/>
          <w:color w:val="222222"/>
          <w:sz w:val="24"/>
          <w:szCs w:val="24"/>
          <w:shd w:val="clear" w:color="auto" w:fill="FFFFFF"/>
        </w:rPr>
        <w:t xml:space="preserve">Caceres, B. A., Travers, J., </w:t>
      </w:r>
      <w:proofErr w:type="spellStart"/>
      <w:r w:rsidRPr="00FF60E1">
        <w:rPr>
          <w:rFonts w:ascii="Times New Roman" w:hAnsi="Times New Roman" w:cs="Times New Roman"/>
          <w:color w:val="222222"/>
          <w:sz w:val="24"/>
          <w:szCs w:val="24"/>
          <w:shd w:val="clear" w:color="auto" w:fill="FFFFFF"/>
        </w:rPr>
        <w:t>Primiano</w:t>
      </w:r>
      <w:proofErr w:type="spellEnd"/>
      <w:r w:rsidRPr="00FF60E1">
        <w:rPr>
          <w:rFonts w:ascii="Times New Roman" w:hAnsi="Times New Roman" w:cs="Times New Roman"/>
          <w:color w:val="222222"/>
          <w:sz w:val="24"/>
          <w:szCs w:val="24"/>
          <w:shd w:val="clear" w:color="auto" w:fill="FFFFFF"/>
        </w:rPr>
        <w:t xml:space="preserve">, J. E., Luscombe, R. E., &amp; </w:t>
      </w:r>
      <w:proofErr w:type="spellStart"/>
      <w:r w:rsidRPr="00FF60E1">
        <w:rPr>
          <w:rFonts w:ascii="Times New Roman" w:hAnsi="Times New Roman" w:cs="Times New Roman"/>
          <w:color w:val="222222"/>
          <w:sz w:val="24"/>
          <w:szCs w:val="24"/>
          <w:shd w:val="clear" w:color="auto" w:fill="FFFFFF"/>
        </w:rPr>
        <w:t>Dorsen</w:t>
      </w:r>
      <w:proofErr w:type="spellEnd"/>
      <w:r w:rsidRPr="00FF60E1">
        <w:rPr>
          <w:rFonts w:ascii="Times New Roman" w:hAnsi="Times New Roman" w:cs="Times New Roman"/>
          <w:color w:val="222222"/>
          <w:sz w:val="24"/>
          <w:szCs w:val="24"/>
          <w:shd w:val="clear" w:color="auto" w:fill="FFFFFF"/>
        </w:rPr>
        <w:t xml:space="preserve">, C. (2019). </w:t>
      </w:r>
      <w:r w:rsidRPr="0059383B">
        <w:rPr>
          <w:rFonts w:ascii="Times New Roman" w:hAnsi="Times New Roman" w:cs="Times New Roman"/>
          <w:color w:val="222222"/>
          <w:sz w:val="24"/>
          <w:szCs w:val="24"/>
          <w:shd w:val="clear" w:color="auto" w:fill="FFFFFF"/>
        </w:rPr>
        <w:t>Provider and LGBT Individuals’ Perspectives on LGBT Issues in Long-Term Care: A Systematic Review. </w:t>
      </w:r>
      <w:r w:rsidRPr="0059383B">
        <w:rPr>
          <w:rFonts w:ascii="Times New Roman" w:hAnsi="Times New Roman" w:cs="Times New Roman"/>
          <w:i/>
          <w:iCs/>
          <w:color w:val="222222"/>
          <w:sz w:val="24"/>
          <w:szCs w:val="24"/>
          <w:shd w:val="clear" w:color="auto" w:fill="FFFFFF"/>
        </w:rPr>
        <w:t>The Gerontologist</w:t>
      </w:r>
      <w:r w:rsidRPr="0059383B">
        <w:rPr>
          <w:rFonts w:ascii="Times New Roman" w:hAnsi="Times New Roman" w:cs="Times New Roman"/>
          <w:color w:val="222222"/>
          <w:sz w:val="24"/>
          <w:szCs w:val="24"/>
          <w:shd w:val="clear" w:color="auto" w:fill="FFFFFF"/>
        </w:rPr>
        <w:t>.</w:t>
      </w:r>
    </w:p>
    <w:p w14:paraId="46A1BDED"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color w:val="222222"/>
          <w:sz w:val="24"/>
          <w:szCs w:val="24"/>
          <w:shd w:val="clear" w:color="auto" w:fill="FFFFFF"/>
        </w:rPr>
        <w:t>Colpitts, E., &amp; Gahagan, J. (2016). “I feel like I am surviving the health care system”: understanding LGBTQ health in Nova Scotia, Canada. </w:t>
      </w:r>
      <w:r w:rsidRPr="0059383B">
        <w:rPr>
          <w:rFonts w:ascii="Times New Roman" w:hAnsi="Times New Roman" w:cs="Times New Roman"/>
          <w:i/>
          <w:iCs/>
          <w:color w:val="222222"/>
          <w:sz w:val="24"/>
          <w:szCs w:val="24"/>
          <w:shd w:val="clear" w:color="auto" w:fill="FFFFFF"/>
        </w:rPr>
        <w:t>BMC public health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16</w:t>
      </w:r>
      <w:r w:rsidRPr="0059383B">
        <w:rPr>
          <w:rFonts w:ascii="Times New Roman" w:hAnsi="Times New Roman" w:cs="Times New Roman"/>
          <w:color w:val="222222"/>
          <w:sz w:val="24"/>
          <w:szCs w:val="24"/>
          <w:shd w:val="clear" w:color="auto" w:fill="FFFFFF"/>
        </w:rPr>
        <w:t>(1), 1005.</w:t>
      </w:r>
    </w:p>
    <w:p w14:paraId="4600036A"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Craig, S. L., &amp; Austin, A. (2016). The AFFIRM open pilot feasibility study: A brief affirmative cognitive behavioral coping skills group intervention for sexual and gender minority youth. </w:t>
      </w:r>
      <w:r w:rsidRPr="0059383B">
        <w:rPr>
          <w:rFonts w:ascii="Times New Roman" w:hAnsi="Times New Roman" w:cs="Times New Roman"/>
          <w:i/>
          <w:iCs/>
          <w:color w:val="222222"/>
          <w:sz w:val="24"/>
          <w:szCs w:val="24"/>
          <w:shd w:val="clear" w:color="auto" w:fill="FFFFFF"/>
        </w:rPr>
        <w:t>Children and Youth Services Review</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64</w:t>
      </w:r>
      <w:r w:rsidRPr="0059383B">
        <w:rPr>
          <w:rFonts w:ascii="Times New Roman" w:hAnsi="Times New Roman" w:cs="Times New Roman"/>
          <w:color w:val="222222"/>
          <w:sz w:val="24"/>
          <w:szCs w:val="24"/>
          <w:shd w:val="clear" w:color="auto" w:fill="FFFFFF"/>
        </w:rPr>
        <w:t>, 136-144.</w:t>
      </w:r>
    </w:p>
    <w:p w14:paraId="098FDCF1" w14:textId="77777777" w:rsidR="00DE41B9" w:rsidRPr="00086B13" w:rsidRDefault="00DE41B9" w:rsidP="003E17B7">
      <w:pPr>
        <w:spacing w:line="360" w:lineRule="auto"/>
        <w:ind w:hanging="720"/>
        <w:rPr>
          <w:rFonts w:ascii="Times New Roman" w:hAnsi="Times New Roman" w:cs="Times New Roman"/>
          <w:color w:val="222222"/>
          <w:sz w:val="32"/>
          <w:szCs w:val="32"/>
          <w:shd w:val="clear" w:color="auto" w:fill="FFFFFF"/>
        </w:rPr>
      </w:pPr>
      <w:r w:rsidRPr="00086B13">
        <w:rPr>
          <w:rFonts w:ascii="Times New Roman" w:hAnsi="Times New Roman" w:cs="Times New Roman"/>
          <w:color w:val="222222"/>
          <w:sz w:val="24"/>
          <w:szCs w:val="24"/>
          <w:shd w:val="clear" w:color="auto" w:fill="FFFFFF"/>
        </w:rPr>
        <w:lastRenderedPageBreak/>
        <w:t>Delaney, N., &amp; McCann, E. (2021). A phenomenological exploration of transgender people’s experiences of mental health services in Ireland. </w:t>
      </w:r>
      <w:r w:rsidRPr="00086B13">
        <w:rPr>
          <w:rFonts w:ascii="Times New Roman" w:hAnsi="Times New Roman" w:cs="Times New Roman"/>
          <w:i/>
          <w:iCs/>
          <w:color w:val="222222"/>
          <w:sz w:val="24"/>
          <w:szCs w:val="24"/>
          <w:shd w:val="clear" w:color="auto" w:fill="FFFFFF"/>
        </w:rPr>
        <w:t>Journal of Nursing Management</w:t>
      </w:r>
      <w:r w:rsidRPr="00086B13">
        <w:rPr>
          <w:rFonts w:ascii="Times New Roman" w:hAnsi="Times New Roman" w:cs="Times New Roman"/>
          <w:color w:val="222222"/>
          <w:sz w:val="24"/>
          <w:szCs w:val="24"/>
          <w:shd w:val="clear" w:color="auto" w:fill="FFFFFF"/>
        </w:rPr>
        <w:t>, </w:t>
      </w:r>
      <w:r w:rsidRPr="00086B13">
        <w:rPr>
          <w:rFonts w:ascii="Times New Roman" w:hAnsi="Times New Roman" w:cs="Times New Roman"/>
          <w:i/>
          <w:iCs/>
          <w:color w:val="222222"/>
          <w:sz w:val="24"/>
          <w:szCs w:val="24"/>
          <w:shd w:val="clear" w:color="auto" w:fill="FFFFFF"/>
        </w:rPr>
        <w:t>29</w:t>
      </w:r>
      <w:r w:rsidRPr="00086B13">
        <w:rPr>
          <w:rFonts w:ascii="Times New Roman" w:hAnsi="Times New Roman" w:cs="Times New Roman"/>
          <w:color w:val="222222"/>
          <w:sz w:val="24"/>
          <w:szCs w:val="24"/>
          <w:shd w:val="clear" w:color="auto" w:fill="FFFFFF"/>
        </w:rPr>
        <w:t>(1), 68-74.</w:t>
      </w:r>
    </w:p>
    <w:p w14:paraId="6F1BBE73"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Eady</w:t>
      </w:r>
      <w:proofErr w:type="spellEnd"/>
      <w:r w:rsidRPr="0059383B">
        <w:rPr>
          <w:rFonts w:ascii="Times New Roman" w:eastAsia="Times New Roman" w:hAnsi="Times New Roman" w:cs="Times New Roman"/>
          <w:color w:val="000000"/>
          <w:sz w:val="24"/>
          <w:szCs w:val="24"/>
        </w:rPr>
        <w:t xml:space="preserve">, A., Dobinson, C., &amp; Ross, L. E. (2011). Bisexual people’s experiences with mental health services: A qualitative investigation. Community Mental Health Journal, 47(4), 378-389. </w:t>
      </w:r>
    </w:p>
    <w:p w14:paraId="166624C3"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proofErr w:type="spellStart"/>
      <w:r w:rsidRPr="0059383B">
        <w:rPr>
          <w:rFonts w:ascii="Times New Roman" w:hAnsi="Times New Roman" w:cs="Times New Roman"/>
          <w:color w:val="222222"/>
          <w:sz w:val="24"/>
          <w:szCs w:val="24"/>
          <w:shd w:val="clear" w:color="auto" w:fill="FFFFFF"/>
        </w:rPr>
        <w:t>Eckstrand</w:t>
      </w:r>
      <w:proofErr w:type="spellEnd"/>
      <w:r w:rsidRPr="0059383B">
        <w:rPr>
          <w:rFonts w:ascii="Times New Roman" w:hAnsi="Times New Roman" w:cs="Times New Roman"/>
          <w:color w:val="222222"/>
          <w:sz w:val="24"/>
          <w:szCs w:val="24"/>
          <w:shd w:val="clear" w:color="auto" w:fill="FFFFFF"/>
        </w:rPr>
        <w:t>, K. L., Ng, H., &amp; Potter, J. (2016). Affirmative and responsible health care for people with nonconforming gender identities and expressions. </w:t>
      </w:r>
      <w:r w:rsidRPr="0059383B">
        <w:rPr>
          <w:rFonts w:ascii="Times New Roman" w:hAnsi="Times New Roman" w:cs="Times New Roman"/>
          <w:i/>
          <w:iCs/>
          <w:color w:val="222222"/>
          <w:sz w:val="24"/>
          <w:szCs w:val="24"/>
          <w:shd w:val="clear" w:color="auto" w:fill="FFFFFF"/>
        </w:rPr>
        <w:t>AMA journal of ethics</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18</w:t>
      </w:r>
      <w:r w:rsidRPr="0059383B">
        <w:rPr>
          <w:rFonts w:ascii="Times New Roman" w:hAnsi="Times New Roman" w:cs="Times New Roman"/>
          <w:color w:val="222222"/>
          <w:sz w:val="24"/>
          <w:szCs w:val="24"/>
          <w:shd w:val="clear" w:color="auto" w:fill="FFFFFF"/>
        </w:rPr>
        <w:t>(11), 1107-1118.</w:t>
      </w:r>
    </w:p>
    <w:p w14:paraId="679CFE5E"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Elder, A. B. (2016). Experiences of older transgender and gender nonconforming adults in psychotherapy: A qualitative study. Psychology of Sexual Orientation and Gender Diversity, 3(2), 180.</w:t>
      </w:r>
    </w:p>
    <w:p w14:paraId="0CD73877"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Filice, E., &amp; Meyer, S. B. (2018). Patterns, predictors, and outcomes of mental health service utilization among lesbians, gay men, and bisexuals: A scoping review. </w:t>
      </w:r>
      <w:r w:rsidRPr="0059383B">
        <w:rPr>
          <w:rFonts w:ascii="Times New Roman" w:hAnsi="Times New Roman" w:cs="Times New Roman"/>
          <w:i/>
          <w:iCs/>
          <w:color w:val="222222"/>
          <w:sz w:val="24"/>
          <w:szCs w:val="24"/>
          <w:shd w:val="clear" w:color="auto" w:fill="FFFFFF"/>
        </w:rPr>
        <w:t>Journal of Gay &amp; Lesbian Mental Health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22</w:t>
      </w:r>
      <w:r w:rsidRPr="0059383B">
        <w:rPr>
          <w:rFonts w:ascii="Times New Roman" w:hAnsi="Times New Roman" w:cs="Times New Roman"/>
          <w:color w:val="222222"/>
          <w:sz w:val="24"/>
          <w:szCs w:val="24"/>
          <w:shd w:val="clear" w:color="auto" w:fill="FFFFFF"/>
        </w:rPr>
        <w:t>(2), 162-195.</w:t>
      </w:r>
    </w:p>
    <w:p w14:paraId="379DD851"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Foy, A. A., Morris, D., Fernandes, V., &amp; Rimes, K. A. (2019). LGBQ+ adults’ experiences of Improving Access to Psychological Therapies and primary care counselling services: informing clinical practice and service delivery. </w:t>
      </w:r>
      <w:r w:rsidRPr="0059383B">
        <w:rPr>
          <w:rFonts w:ascii="Times New Roman" w:hAnsi="Times New Roman" w:cs="Times New Roman"/>
          <w:i/>
          <w:iCs/>
          <w:color w:val="222222"/>
          <w:sz w:val="24"/>
          <w:szCs w:val="24"/>
          <w:shd w:val="clear" w:color="auto" w:fill="FFFFFF"/>
        </w:rPr>
        <w:t xml:space="preserve">the Cognitive </w:t>
      </w:r>
      <w:proofErr w:type="spellStart"/>
      <w:r w:rsidRPr="0059383B">
        <w:rPr>
          <w:rFonts w:ascii="Times New Roman" w:hAnsi="Times New Roman" w:cs="Times New Roman"/>
          <w:i/>
          <w:iCs/>
          <w:color w:val="222222"/>
          <w:sz w:val="24"/>
          <w:szCs w:val="24"/>
          <w:shd w:val="clear" w:color="auto" w:fill="FFFFFF"/>
        </w:rPr>
        <w:t>Behaviour</w:t>
      </w:r>
      <w:proofErr w:type="spellEnd"/>
      <w:r w:rsidRPr="0059383B">
        <w:rPr>
          <w:rFonts w:ascii="Times New Roman" w:hAnsi="Times New Roman" w:cs="Times New Roman"/>
          <w:i/>
          <w:iCs/>
          <w:color w:val="222222"/>
          <w:sz w:val="24"/>
          <w:szCs w:val="24"/>
          <w:shd w:val="clear" w:color="auto" w:fill="FFFFFF"/>
        </w:rPr>
        <w:t xml:space="preserve"> Therapist</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12</w:t>
      </w:r>
      <w:r w:rsidRPr="0059383B">
        <w:rPr>
          <w:rFonts w:ascii="Times New Roman" w:hAnsi="Times New Roman" w:cs="Times New Roman"/>
          <w:color w:val="222222"/>
          <w:sz w:val="24"/>
          <w:szCs w:val="24"/>
          <w:shd w:val="clear" w:color="auto" w:fill="FFFFFF"/>
        </w:rPr>
        <w:t>.</w:t>
      </w:r>
    </w:p>
    <w:p w14:paraId="3D805FE9"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color w:val="222222"/>
          <w:sz w:val="24"/>
          <w:szCs w:val="24"/>
          <w:shd w:val="clear" w:color="auto" w:fill="FFFFFF"/>
        </w:rPr>
        <w:t xml:space="preserve">Goldberg, A. E., </w:t>
      </w:r>
      <w:proofErr w:type="spellStart"/>
      <w:r w:rsidRPr="0059383B">
        <w:rPr>
          <w:rFonts w:ascii="Times New Roman" w:hAnsi="Times New Roman" w:cs="Times New Roman"/>
          <w:color w:val="222222"/>
          <w:sz w:val="24"/>
          <w:szCs w:val="24"/>
          <w:shd w:val="clear" w:color="auto" w:fill="FFFFFF"/>
        </w:rPr>
        <w:t>Kuvalanka</w:t>
      </w:r>
      <w:proofErr w:type="spellEnd"/>
      <w:r w:rsidRPr="0059383B">
        <w:rPr>
          <w:rFonts w:ascii="Times New Roman" w:hAnsi="Times New Roman" w:cs="Times New Roman"/>
          <w:color w:val="222222"/>
          <w:sz w:val="24"/>
          <w:szCs w:val="24"/>
          <w:shd w:val="clear" w:color="auto" w:fill="FFFFFF"/>
        </w:rPr>
        <w:t>, K. A., Budge, S. L., Benz, M. B., &amp; Smith, J. Z. (2019). Health care experiences of transgender binary and nonbinary university students. </w:t>
      </w:r>
      <w:r w:rsidRPr="0059383B">
        <w:rPr>
          <w:rFonts w:ascii="Times New Roman" w:hAnsi="Times New Roman" w:cs="Times New Roman"/>
          <w:i/>
          <w:iCs/>
          <w:color w:val="222222"/>
          <w:sz w:val="24"/>
          <w:szCs w:val="24"/>
          <w:shd w:val="clear" w:color="auto" w:fill="FFFFFF"/>
        </w:rPr>
        <w:t>The Counseling Psychologist</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47</w:t>
      </w:r>
      <w:r w:rsidRPr="0059383B">
        <w:rPr>
          <w:rFonts w:ascii="Times New Roman" w:hAnsi="Times New Roman" w:cs="Times New Roman"/>
          <w:color w:val="222222"/>
          <w:sz w:val="24"/>
          <w:szCs w:val="24"/>
          <w:shd w:val="clear" w:color="auto" w:fill="FFFFFF"/>
        </w:rPr>
        <w:t>(1), 59-97.</w:t>
      </w:r>
    </w:p>
    <w:p w14:paraId="00EC483D"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Hunt, B., Matthews, C., Milsom, A., &amp; </w:t>
      </w:r>
      <w:proofErr w:type="spellStart"/>
      <w:r w:rsidRPr="0059383B">
        <w:rPr>
          <w:rFonts w:ascii="Times New Roman" w:hAnsi="Times New Roman" w:cs="Times New Roman"/>
          <w:color w:val="222222"/>
          <w:sz w:val="24"/>
          <w:szCs w:val="24"/>
          <w:shd w:val="clear" w:color="auto" w:fill="FFFFFF"/>
        </w:rPr>
        <w:t>Lammel</w:t>
      </w:r>
      <w:proofErr w:type="spellEnd"/>
      <w:r w:rsidRPr="0059383B">
        <w:rPr>
          <w:rFonts w:ascii="Times New Roman" w:hAnsi="Times New Roman" w:cs="Times New Roman"/>
          <w:color w:val="222222"/>
          <w:sz w:val="24"/>
          <w:szCs w:val="24"/>
          <w:shd w:val="clear" w:color="auto" w:fill="FFFFFF"/>
        </w:rPr>
        <w:t>, J. A. (2006). Lesbians with physical disabilities: A qualitative study of their experiences with counseling. </w:t>
      </w:r>
      <w:r w:rsidRPr="0059383B">
        <w:rPr>
          <w:rFonts w:ascii="Times New Roman" w:hAnsi="Times New Roman" w:cs="Times New Roman"/>
          <w:i/>
          <w:iCs/>
          <w:color w:val="222222"/>
          <w:sz w:val="24"/>
          <w:szCs w:val="24"/>
          <w:shd w:val="clear" w:color="auto" w:fill="FFFFFF"/>
        </w:rPr>
        <w:t>Journal of Counseling &amp; Development</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84</w:t>
      </w:r>
      <w:r w:rsidRPr="0059383B">
        <w:rPr>
          <w:rFonts w:ascii="Times New Roman" w:hAnsi="Times New Roman" w:cs="Times New Roman"/>
          <w:color w:val="222222"/>
          <w:sz w:val="24"/>
          <w:szCs w:val="24"/>
          <w:shd w:val="clear" w:color="auto" w:fill="FFFFFF"/>
        </w:rPr>
        <w:t>(2), 163-173.</w:t>
      </w:r>
    </w:p>
    <w:p w14:paraId="039BF06E"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Israel, T., </w:t>
      </w:r>
      <w:proofErr w:type="spellStart"/>
      <w:r w:rsidRPr="0059383B">
        <w:rPr>
          <w:rFonts w:ascii="Times New Roman" w:hAnsi="Times New Roman" w:cs="Times New Roman"/>
          <w:color w:val="222222"/>
          <w:sz w:val="24"/>
          <w:szCs w:val="24"/>
          <w:shd w:val="clear" w:color="auto" w:fill="FFFFFF"/>
        </w:rPr>
        <w:t>Gorcheva</w:t>
      </w:r>
      <w:proofErr w:type="spellEnd"/>
      <w:r w:rsidRPr="0059383B">
        <w:rPr>
          <w:rFonts w:ascii="Times New Roman" w:hAnsi="Times New Roman" w:cs="Times New Roman"/>
          <w:color w:val="222222"/>
          <w:sz w:val="24"/>
          <w:szCs w:val="24"/>
          <w:shd w:val="clear" w:color="auto" w:fill="FFFFFF"/>
        </w:rPr>
        <w:t>, R., Burnes, T. R., &amp; Walther, W. A. (2008). Helpful and unhelpful therapy experiences of LGBT clients. Psychotherapy Research, 18(3), 294-305.</w:t>
      </w:r>
    </w:p>
    <w:p w14:paraId="10635C25"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James, S. E., Herman, J. L., Rankin, S., </w:t>
      </w:r>
      <w:proofErr w:type="spellStart"/>
      <w:r w:rsidRPr="0059383B">
        <w:rPr>
          <w:rFonts w:ascii="Times New Roman" w:hAnsi="Times New Roman" w:cs="Times New Roman"/>
          <w:color w:val="222222"/>
          <w:sz w:val="24"/>
          <w:szCs w:val="24"/>
          <w:shd w:val="clear" w:color="auto" w:fill="FFFFFF"/>
        </w:rPr>
        <w:t>Keisling</w:t>
      </w:r>
      <w:proofErr w:type="spellEnd"/>
      <w:r w:rsidRPr="0059383B">
        <w:rPr>
          <w:rFonts w:ascii="Times New Roman" w:hAnsi="Times New Roman" w:cs="Times New Roman"/>
          <w:color w:val="222222"/>
          <w:sz w:val="24"/>
          <w:szCs w:val="24"/>
          <w:shd w:val="clear" w:color="auto" w:fill="FFFFFF"/>
        </w:rPr>
        <w:t xml:space="preserve">, M., </w:t>
      </w:r>
      <w:proofErr w:type="spellStart"/>
      <w:r w:rsidRPr="0059383B">
        <w:rPr>
          <w:rFonts w:ascii="Times New Roman" w:hAnsi="Times New Roman" w:cs="Times New Roman"/>
          <w:color w:val="222222"/>
          <w:sz w:val="24"/>
          <w:szCs w:val="24"/>
          <w:shd w:val="clear" w:color="auto" w:fill="FFFFFF"/>
        </w:rPr>
        <w:t>Mottet</w:t>
      </w:r>
      <w:proofErr w:type="spellEnd"/>
      <w:r w:rsidRPr="0059383B">
        <w:rPr>
          <w:rFonts w:ascii="Times New Roman" w:hAnsi="Times New Roman" w:cs="Times New Roman"/>
          <w:color w:val="222222"/>
          <w:sz w:val="24"/>
          <w:szCs w:val="24"/>
          <w:shd w:val="clear" w:color="auto" w:fill="FFFFFF"/>
        </w:rPr>
        <w:t>, L., &amp; Anafi, M. (2016). The Report of the 2015 U.S. Transgender Survey. Washington, DC: National Center for Transgender Equality.</w:t>
      </w:r>
    </w:p>
    <w:p w14:paraId="4ED2AE8C"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 xml:space="preserve">Johnson, L., &amp; </w:t>
      </w:r>
      <w:proofErr w:type="spellStart"/>
      <w:r w:rsidRPr="0059383B">
        <w:rPr>
          <w:rFonts w:ascii="Times New Roman" w:hAnsi="Times New Roman" w:cs="Times New Roman"/>
          <w:sz w:val="24"/>
          <w:szCs w:val="24"/>
        </w:rPr>
        <w:t>Federman</w:t>
      </w:r>
      <w:proofErr w:type="spellEnd"/>
      <w:r w:rsidRPr="0059383B">
        <w:rPr>
          <w:rFonts w:ascii="Times New Roman" w:hAnsi="Times New Roman" w:cs="Times New Roman"/>
          <w:sz w:val="24"/>
          <w:szCs w:val="24"/>
        </w:rPr>
        <w:t>, E. J. (2013). Pathways and barriers to care for LGBT veterans in the US Department of Veterans Affairs (VA). Journal of LGBT Issues in Counseling, 7(3), 218-235.</w:t>
      </w:r>
    </w:p>
    <w:p w14:paraId="037F06CA"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lastRenderedPageBreak/>
        <w:t xml:space="preserve">King, M., </w:t>
      </w:r>
      <w:proofErr w:type="spellStart"/>
      <w:r w:rsidRPr="0059383B">
        <w:rPr>
          <w:rFonts w:ascii="Times New Roman" w:hAnsi="Times New Roman" w:cs="Times New Roman"/>
          <w:sz w:val="24"/>
          <w:szCs w:val="24"/>
        </w:rPr>
        <w:t>Semlyen</w:t>
      </w:r>
      <w:proofErr w:type="spellEnd"/>
      <w:r w:rsidRPr="0059383B">
        <w:rPr>
          <w:rFonts w:ascii="Times New Roman" w:hAnsi="Times New Roman" w:cs="Times New Roman"/>
          <w:sz w:val="24"/>
          <w:szCs w:val="24"/>
        </w:rPr>
        <w:t xml:space="preserve">, J., </w:t>
      </w:r>
      <w:proofErr w:type="spellStart"/>
      <w:r w:rsidRPr="0059383B">
        <w:rPr>
          <w:rFonts w:ascii="Times New Roman" w:hAnsi="Times New Roman" w:cs="Times New Roman"/>
          <w:sz w:val="24"/>
          <w:szCs w:val="24"/>
        </w:rPr>
        <w:t>Killaspy</w:t>
      </w:r>
      <w:proofErr w:type="spellEnd"/>
      <w:r w:rsidRPr="0059383B">
        <w:rPr>
          <w:rFonts w:ascii="Times New Roman" w:hAnsi="Times New Roman" w:cs="Times New Roman"/>
          <w:sz w:val="24"/>
          <w:szCs w:val="24"/>
        </w:rPr>
        <w:t>, H., Nazareth, I., &amp; Osborn, D. (2007). A systematic review of research on counseling and psychotherapy for lesbian, gay, bisexual, &amp; transgender people. Leicestershire, England: British Association for Counseling &amp; Psychotherapy.</w:t>
      </w:r>
    </w:p>
    <w:p w14:paraId="3B34157A"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proofErr w:type="spellStart"/>
      <w:r w:rsidRPr="0059383B">
        <w:rPr>
          <w:rFonts w:ascii="Times New Roman" w:hAnsi="Times New Roman" w:cs="Times New Roman"/>
          <w:color w:val="222222"/>
          <w:sz w:val="24"/>
          <w:szCs w:val="24"/>
          <w:shd w:val="clear" w:color="auto" w:fill="FFFFFF"/>
        </w:rPr>
        <w:t>Kmet</w:t>
      </w:r>
      <w:proofErr w:type="spellEnd"/>
      <w:r w:rsidRPr="0059383B">
        <w:rPr>
          <w:rFonts w:ascii="Times New Roman" w:hAnsi="Times New Roman" w:cs="Times New Roman"/>
          <w:color w:val="222222"/>
          <w:sz w:val="24"/>
          <w:szCs w:val="24"/>
          <w:shd w:val="clear" w:color="auto" w:fill="FFFFFF"/>
        </w:rPr>
        <w:t>, L. M., Cook, L. S., &amp; Lee, R. C. (2004). Standard quality assessment criteria for evaluating primary research papers from a variety of fields.</w:t>
      </w:r>
    </w:p>
    <w:p w14:paraId="5828B599"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Lee, A., &amp; Kanji, Z. (2017). Queering the health care system: Experiences of the lesbian, gay, bisexual, transgender community. </w:t>
      </w:r>
      <w:r w:rsidRPr="0059383B">
        <w:rPr>
          <w:rFonts w:ascii="Times New Roman" w:hAnsi="Times New Roman" w:cs="Times New Roman"/>
          <w:i/>
          <w:iCs/>
          <w:color w:val="222222"/>
          <w:sz w:val="24"/>
          <w:szCs w:val="24"/>
          <w:shd w:val="clear" w:color="auto" w:fill="FFFFFF"/>
        </w:rPr>
        <w:t>Canadian Journal of Dental Hygiene</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51</w:t>
      </w:r>
      <w:r w:rsidRPr="0059383B">
        <w:rPr>
          <w:rFonts w:ascii="Times New Roman" w:hAnsi="Times New Roman" w:cs="Times New Roman"/>
          <w:color w:val="222222"/>
          <w:sz w:val="24"/>
          <w:szCs w:val="24"/>
          <w:shd w:val="clear" w:color="auto" w:fill="FFFFFF"/>
        </w:rPr>
        <w:t>(2).</w:t>
      </w:r>
    </w:p>
    <w:p w14:paraId="2CCB84FA" w14:textId="77777777" w:rsidR="00DE41B9" w:rsidRPr="001C66F8"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32"/>
          <w:szCs w:val="32"/>
          <w:bdr w:val="none" w:sz="0" w:space="0" w:color="auto" w:frame="1"/>
        </w:rPr>
      </w:pPr>
      <w:r w:rsidRPr="001C66F8">
        <w:rPr>
          <w:rFonts w:ascii="Times New Roman" w:hAnsi="Times New Roman" w:cs="Times New Roman"/>
          <w:color w:val="222222"/>
          <w:sz w:val="24"/>
          <w:szCs w:val="24"/>
          <w:shd w:val="clear" w:color="auto" w:fill="FFFFFF"/>
        </w:rPr>
        <w:t xml:space="preserve">Lim, G., Waling, A., Lyons, A., Pepping, C. A., Brooks, A., &amp; </w:t>
      </w:r>
      <w:proofErr w:type="spellStart"/>
      <w:r w:rsidRPr="001C66F8">
        <w:rPr>
          <w:rFonts w:ascii="Times New Roman" w:hAnsi="Times New Roman" w:cs="Times New Roman"/>
          <w:color w:val="222222"/>
          <w:sz w:val="24"/>
          <w:szCs w:val="24"/>
          <w:shd w:val="clear" w:color="auto" w:fill="FFFFFF"/>
        </w:rPr>
        <w:t>Bourne</w:t>
      </w:r>
      <w:proofErr w:type="spellEnd"/>
      <w:r w:rsidRPr="001C66F8">
        <w:rPr>
          <w:rFonts w:ascii="Times New Roman" w:hAnsi="Times New Roman" w:cs="Times New Roman"/>
          <w:color w:val="222222"/>
          <w:sz w:val="24"/>
          <w:szCs w:val="24"/>
          <w:shd w:val="clear" w:color="auto" w:fill="FFFFFF"/>
        </w:rPr>
        <w:t>, A. (2021). The experiences of lesbian, gay and bisexual people accessing mental health crisis support helplines in Australia. </w:t>
      </w:r>
      <w:r w:rsidRPr="001C66F8">
        <w:rPr>
          <w:rFonts w:ascii="Times New Roman" w:hAnsi="Times New Roman" w:cs="Times New Roman"/>
          <w:i/>
          <w:iCs/>
          <w:color w:val="222222"/>
          <w:sz w:val="24"/>
          <w:szCs w:val="24"/>
          <w:shd w:val="clear" w:color="auto" w:fill="FFFFFF"/>
        </w:rPr>
        <w:t>Psychology &amp; Sexuality</w:t>
      </w:r>
      <w:r w:rsidRPr="001C66F8">
        <w:rPr>
          <w:rFonts w:ascii="Times New Roman" w:hAnsi="Times New Roman" w:cs="Times New Roman"/>
          <w:color w:val="222222"/>
          <w:sz w:val="24"/>
          <w:szCs w:val="24"/>
          <w:shd w:val="clear" w:color="auto" w:fill="FFFFFF"/>
        </w:rPr>
        <w:t>, 1-18.</w:t>
      </w:r>
    </w:p>
    <w:p w14:paraId="16B92EDC"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eastAsia="Times New Roman" w:hAnsi="Times New Roman" w:cs="Times New Roman"/>
          <w:color w:val="000000"/>
          <w:sz w:val="24"/>
          <w:szCs w:val="24"/>
          <w:bdr w:val="none" w:sz="0" w:space="0" w:color="auto" w:frame="1"/>
        </w:rPr>
        <w:t xml:space="preserve">Macapagal, K., Bhatia, R., &amp; Greene, G. J. (2016). Differences in healthcare access, use, and experiences within a community sample of racially diverse lesbian, gay, bisexual, transgender, and questioning emerging adults. LGBT health, 3(6), 434-442. </w:t>
      </w:r>
    </w:p>
    <w:p w14:paraId="59475EB3"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eastAsia="Times New Roman" w:hAnsi="Times New Roman" w:cs="Times New Roman"/>
          <w:color w:val="000000"/>
          <w:sz w:val="24"/>
          <w:szCs w:val="24"/>
          <w:bdr w:val="none" w:sz="0" w:space="0" w:color="auto" w:frame="1"/>
        </w:rPr>
        <w:t xml:space="preserve">McCann, E., &amp; Brown, M. (2018). The inclusion of LGBT+ health issues within undergraduate healthcare education and professional training </w:t>
      </w:r>
      <w:proofErr w:type="spellStart"/>
      <w:r w:rsidRPr="0059383B">
        <w:rPr>
          <w:rFonts w:ascii="Times New Roman" w:eastAsia="Times New Roman" w:hAnsi="Times New Roman" w:cs="Times New Roman"/>
          <w:color w:val="000000"/>
          <w:sz w:val="24"/>
          <w:szCs w:val="24"/>
          <w:bdr w:val="none" w:sz="0" w:space="0" w:color="auto" w:frame="1"/>
        </w:rPr>
        <w:t>programmes</w:t>
      </w:r>
      <w:proofErr w:type="spellEnd"/>
      <w:r w:rsidRPr="0059383B">
        <w:rPr>
          <w:rFonts w:ascii="Times New Roman" w:eastAsia="Times New Roman" w:hAnsi="Times New Roman" w:cs="Times New Roman"/>
          <w:color w:val="000000"/>
          <w:sz w:val="24"/>
          <w:szCs w:val="24"/>
          <w:bdr w:val="none" w:sz="0" w:space="0" w:color="auto" w:frame="1"/>
        </w:rPr>
        <w:t>: A systematic review. Nurse education today, 64, 204-214.</w:t>
      </w:r>
    </w:p>
    <w:p w14:paraId="2208DC62"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McCann, E., &amp; </w:t>
      </w:r>
      <w:proofErr w:type="spellStart"/>
      <w:r w:rsidRPr="0059383B">
        <w:rPr>
          <w:rFonts w:ascii="Times New Roman" w:eastAsia="Times New Roman" w:hAnsi="Times New Roman" w:cs="Times New Roman"/>
          <w:color w:val="000000"/>
          <w:sz w:val="24"/>
          <w:szCs w:val="24"/>
        </w:rPr>
        <w:t>Sharek</w:t>
      </w:r>
      <w:proofErr w:type="spellEnd"/>
      <w:r w:rsidRPr="0059383B">
        <w:rPr>
          <w:rFonts w:ascii="Times New Roman" w:eastAsia="Times New Roman" w:hAnsi="Times New Roman" w:cs="Times New Roman"/>
          <w:color w:val="000000"/>
          <w:sz w:val="24"/>
          <w:szCs w:val="24"/>
        </w:rPr>
        <w:t xml:space="preserve">, D. (2014). Survey of lesbian, gay, bisexual, and transgender people's experiences of mental health services in Ireland. International journal of mental health nursing, 23(2), 118-127. </w:t>
      </w:r>
    </w:p>
    <w:p w14:paraId="48FB6FE5"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eastAsia="Times New Roman" w:hAnsi="Times New Roman" w:cs="Times New Roman"/>
          <w:color w:val="000000"/>
          <w:sz w:val="24"/>
          <w:szCs w:val="24"/>
          <w:bdr w:val="none" w:sz="0" w:space="0" w:color="auto" w:frame="1"/>
        </w:rPr>
        <w:t xml:space="preserve">McCullough, R., </w:t>
      </w:r>
      <w:proofErr w:type="spellStart"/>
      <w:r w:rsidRPr="0059383B">
        <w:rPr>
          <w:rFonts w:ascii="Times New Roman" w:eastAsia="Times New Roman" w:hAnsi="Times New Roman" w:cs="Times New Roman"/>
          <w:color w:val="000000"/>
          <w:sz w:val="24"/>
          <w:szCs w:val="24"/>
          <w:bdr w:val="none" w:sz="0" w:space="0" w:color="auto" w:frame="1"/>
        </w:rPr>
        <w:t>Dispenza</w:t>
      </w:r>
      <w:proofErr w:type="spellEnd"/>
      <w:r w:rsidRPr="0059383B">
        <w:rPr>
          <w:rFonts w:ascii="Times New Roman" w:eastAsia="Times New Roman" w:hAnsi="Times New Roman" w:cs="Times New Roman"/>
          <w:color w:val="000000"/>
          <w:sz w:val="24"/>
          <w:szCs w:val="24"/>
          <w:bdr w:val="none" w:sz="0" w:space="0" w:color="auto" w:frame="1"/>
        </w:rPr>
        <w:t xml:space="preserve">, F., Parker, L. K., </w:t>
      </w:r>
      <w:proofErr w:type="spellStart"/>
      <w:r w:rsidRPr="0059383B">
        <w:rPr>
          <w:rFonts w:ascii="Times New Roman" w:eastAsia="Times New Roman" w:hAnsi="Times New Roman" w:cs="Times New Roman"/>
          <w:color w:val="000000"/>
          <w:sz w:val="24"/>
          <w:szCs w:val="24"/>
          <w:bdr w:val="none" w:sz="0" w:space="0" w:color="auto" w:frame="1"/>
        </w:rPr>
        <w:t>Viehl</w:t>
      </w:r>
      <w:proofErr w:type="spellEnd"/>
      <w:r w:rsidRPr="0059383B">
        <w:rPr>
          <w:rFonts w:ascii="Times New Roman" w:eastAsia="Times New Roman" w:hAnsi="Times New Roman" w:cs="Times New Roman"/>
          <w:color w:val="000000"/>
          <w:sz w:val="24"/>
          <w:szCs w:val="24"/>
          <w:bdr w:val="none" w:sz="0" w:space="0" w:color="auto" w:frame="1"/>
        </w:rPr>
        <w:t xml:space="preserve">, C. J., Chang, C. Y., &amp; Murphy, T. M. (2017). The counseling experiences of transgender and gender nonconforming clients. Journal of Counseling &amp; Development, 95(4), 423-434. </w:t>
      </w:r>
    </w:p>
    <w:p w14:paraId="71008B4A"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McNamara, G. and Wilson, C. (2020), "Lesbian, gay and bisexual individuals experience of mental health services - a systematic review", The Journal of Mental Health Training, Education and Practice, Vol. ahead-of-print No. ahead-of-print. </w:t>
      </w:r>
      <w:hyperlink r:id="rId7" w:history="1">
        <w:r w:rsidRPr="0059383B">
          <w:rPr>
            <w:rStyle w:val="Hipervnculo"/>
            <w:rFonts w:ascii="Times New Roman" w:eastAsia="Times New Roman" w:hAnsi="Times New Roman" w:cs="Times New Roman"/>
            <w:sz w:val="24"/>
            <w:szCs w:val="24"/>
          </w:rPr>
          <w:t>https://doi.org/10.1108/JMHTEP-09-2019-0047</w:t>
        </w:r>
      </w:hyperlink>
    </w:p>
    <w:p w14:paraId="3CEC93B0" w14:textId="77777777" w:rsidR="00DE41B9" w:rsidRPr="0059383B" w:rsidRDefault="00DE41B9" w:rsidP="003E17B7">
      <w:pPr>
        <w:shd w:val="clear" w:color="auto" w:fill="FFFFFF"/>
        <w:spacing w:after="0" w:line="360" w:lineRule="auto"/>
        <w:ind w:hanging="720"/>
        <w:textAlignment w:val="baseline"/>
        <w:rPr>
          <w:rStyle w:val="Hipervnculo"/>
          <w:rFonts w:ascii="Times New Roman" w:hAnsi="Times New Roman" w:cs="Times New Roman"/>
          <w:sz w:val="24"/>
          <w:szCs w:val="24"/>
          <w:shd w:val="clear" w:color="auto" w:fill="FFFFFF"/>
          <w:lang w:val="es-ES"/>
        </w:rPr>
      </w:pPr>
      <w:r w:rsidRPr="0059383B">
        <w:rPr>
          <w:rFonts w:ascii="Times New Roman" w:hAnsi="Times New Roman" w:cs="Times New Roman"/>
          <w:color w:val="202020"/>
          <w:sz w:val="24"/>
          <w:szCs w:val="24"/>
          <w:shd w:val="clear" w:color="auto" w:fill="FFFFFF"/>
        </w:rPr>
        <w:t xml:space="preserve">Moher D, </w:t>
      </w:r>
      <w:proofErr w:type="spellStart"/>
      <w:r w:rsidRPr="0059383B">
        <w:rPr>
          <w:rFonts w:ascii="Times New Roman" w:hAnsi="Times New Roman" w:cs="Times New Roman"/>
          <w:color w:val="202020"/>
          <w:sz w:val="24"/>
          <w:szCs w:val="24"/>
          <w:shd w:val="clear" w:color="auto" w:fill="FFFFFF"/>
        </w:rPr>
        <w:t>Liberati</w:t>
      </w:r>
      <w:proofErr w:type="spellEnd"/>
      <w:r w:rsidRPr="0059383B">
        <w:rPr>
          <w:rFonts w:ascii="Times New Roman" w:hAnsi="Times New Roman" w:cs="Times New Roman"/>
          <w:color w:val="202020"/>
          <w:sz w:val="24"/>
          <w:szCs w:val="24"/>
          <w:shd w:val="clear" w:color="auto" w:fill="FFFFFF"/>
        </w:rPr>
        <w:t xml:space="preserve"> A, </w:t>
      </w:r>
      <w:proofErr w:type="spellStart"/>
      <w:r w:rsidRPr="0059383B">
        <w:rPr>
          <w:rFonts w:ascii="Times New Roman" w:hAnsi="Times New Roman" w:cs="Times New Roman"/>
          <w:color w:val="202020"/>
          <w:sz w:val="24"/>
          <w:szCs w:val="24"/>
          <w:shd w:val="clear" w:color="auto" w:fill="FFFFFF"/>
        </w:rPr>
        <w:t>Tetzlaff</w:t>
      </w:r>
      <w:proofErr w:type="spellEnd"/>
      <w:r w:rsidRPr="0059383B">
        <w:rPr>
          <w:rFonts w:ascii="Times New Roman" w:hAnsi="Times New Roman" w:cs="Times New Roman"/>
          <w:color w:val="202020"/>
          <w:sz w:val="24"/>
          <w:szCs w:val="24"/>
          <w:shd w:val="clear" w:color="auto" w:fill="FFFFFF"/>
        </w:rPr>
        <w:t xml:space="preserve"> J, Altman DG, The PRISMA Group (2009) Preferred Reporting Items for Systematic Reviews and Meta-Analyses: The PRISMA Statement. </w:t>
      </w:r>
      <w:proofErr w:type="spellStart"/>
      <w:r w:rsidRPr="0059383B">
        <w:rPr>
          <w:rFonts w:ascii="Times New Roman" w:hAnsi="Times New Roman" w:cs="Times New Roman"/>
          <w:color w:val="202020"/>
          <w:sz w:val="24"/>
          <w:szCs w:val="24"/>
          <w:shd w:val="clear" w:color="auto" w:fill="FFFFFF"/>
          <w:lang w:val="es-ES"/>
        </w:rPr>
        <w:t>PLoS</w:t>
      </w:r>
      <w:proofErr w:type="spellEnd"/>
      <w:r w:rsidRPr="0059383B">
        <w:rPr>
          <w:rFonts w:ascii="Times New Roman" w:hAnsi="Times New Roman" w:cs="Times New Roman"/>
          <w:color w:val="202020"/>
          <w:sz w:val="24"/>
          <w:szCs w:val="24"/>
          <w:shd w:val="clear" w:color="auto" w:fill="FFFFFF"/>
          <w:lang w:val="es-ES"/>
        </w:rPr>
        <w:t xml:space="preserve"> </w:t>
      </w:r>
      <w:proofErr w:type="spellStart"/>
      <w:r w:rsidRPr="0059383B">
        <w:rPr>
          <w:rFonts w:ascii="Times New Roman" w:hAnsi="Times New Roman" w:cs="Times New Roman"/>
          <w:color w:val="202020"/>
          <w:sz w:val="24"/>
          <w:szCs w:val="24"/>
          <w:shd w:val="clear" w:color="auto" w:fill="FFFFFF"/>
          <w:lang w:val="es-ES"/>
        </w:rPr>
        <w:t>Med</w:t>
      </w:r>
      <w:proofErr w:type="spellEnd"/>
      <w:r w:rsidRPr="0059383B">
        <w:rPr>
          <w:rFonts w:ascii="Times New Roman" w:hAnsi="Times New Roman" w:cs="Times New Roman"/>
          <w:color w:val="202020"/>
          <w:sz w:val="24"/>
          <w:szCs w:val="24"/>
          <w:shd w:val="clear" w:color="auto" w:fill="FFFFFF"/>
          <w:lang w:val="es-ES"/>
        </w:rPr>
        <w:t xml:space="preserve"> 6(7): e1000097. </w:t>
      </w:r>
      <w:hyperlink r:id="rId8" w:history="1">
        <w:r w:rsidRPr="0059383B">
          <w:rPr>
            <w:rStyle w:val="Hipervnculo"/>
            <w:rFonts w:ascii="Times New Roman" w:hAnsi="Times New Roman" w:cs="Times New Roman"/>
            <w:sz w:val="24"/>
            <w:szCs w:val="24"/>
            <w:shd w:val="clear" w:color="auto" w:fill="FFFFFF"/>
            <w:lang w:val="es-ES"/>
          </w:rPr>
          <w:t>https://doi.org/10.1371/journal.pmed.1000097</w:t>
        </w:r>
      </w:hyperlink>
    </w:p>
    <w:p w14:paraId="5AEA9FE0"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02020"/>
          <w:sz w:val="24"/>
          <w:szCs w:val="24"/>
          <w:shd w:val="clear" w:color="auto" w:fill="FFFFFF"/>
        </w:rPr>
      </w:pPr>
      <w:r w:rsidRPr="0059383B">
        <w:rPr>
          <w:rFonts w:ascii="Times New Roman" w:hAnsi="Times New Roman" w:cs="Times New Roman"/>
          <w:color w:val="202020"/>
          <w:sz w:val="24"/>
          <w:szCs w:val="24"/>
          <w:shd w:val="clear" w:color="auto" w:fill="FFFFFF"/>
          <w:lang w:val="es-ES"/>
        </w:rPr>
        <w:t xml:space="preserve">Morgan, K. S., &amp; </w:t>
      </w:r>
      <w:proofErr w:type="spellStart"/>
      <w:r w:rsidRPr="0059383B">
        <w:rPr>
          <w:rFonts w:ascii="Times New Roman" w:hAnsi="Times New Roman" w:cs="Times New Roman"/>
          <w:color w:val="202020"/>
          <w:sz w:val="24"/>
          <w:szCs w:val="24"/>
          <w:shd w:val="clear" w:color="auto" w:fill="FFFFFF"/>
          <w:lang w:val="es-ES"/>
        </w:rPr>
        <w:t>Eliason</w:t>
      </w:r>
      <w:proofErr w:type="spellEnd"/>
      <w:r w:rsidRPr="0059383B">
        <w:rPr>
          <w:rFonts w:ascii="Times New Roman" w:hAnsi="Times New Roman" w:cs="Times New Roman"/>
          <w:color w:val="202020"/>
          <w:sz w:val="24"/>
          <w:szCs w:val="24"/>
          <w:shd w:val="clear" w:color="auto" w:fill="FFFFFF"/>
          <w:lang w:val="es-ES"/>
        </w:rPr>
        <w:t xml:space="preserve">, M. J. (1993). </w:t>
      </w:r>
      <w:r w:rsidRPr="0059383B">
        <w:rPr>
          <w:rFonts w:ascii="Times New Roman" w:hAnsi="Times New Roman" w:cs="Times New Roman"/>
          <w:color w:val="202020"/>
          <w:sz w:val="24"/>
          <w:szCs w:val="24"/>
          <w:shd w:val="clear" w:color="auto" w:fill="FFFFFF"/>
        </w:rPr>
        <w:t>The role of psychotherapy in Caucasian lesbians' lives. Women &amp; Therapy, 13(4), 27-52.</w:t>
      </w:r>
    </w:p>
    <w:p w14:paraId="76044584"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lastRenderedPageBreak/>
        <w:t>Moradi, B., &amp; Budge, S. L. (2018). Engaging in LGBQ+ affirmative psychotherapies with all clients: Defining themes and practices. </w:t>
      </w:r>
      <w:r w:rsidRPr="0059383B">
        <w:rPr>
          <w:rFonts w:ascii="Times New Roman" w:hAnsi="Times New Roman" w:cs="Times New Roman"/>
          <w:i/>
          <w:iCs/>
          <w:color w:val="222222"/>
          <w:sz w:val="24"/>
          <w:szCs w:val="24"/>
          <w:shd w:val="clear" w:color="auto" w:fill="FFFFFF"/>
        </w:rPr>
        <w:t>Journal of clinical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74</w:t>
      </w:r>
      <w:r w:rsidRPr="0059383B">
        <w:rPr>
          <w:rFonts w:ascii="Times New Roman" w:hAnsi="Times New Roman" w:cs="Times New Roman"/>
          <w:color w:val="222222"/>
          <w:sz w:val="24"/>
          <w:szCs w:val="24"/>
          <w:shd w:val="clear" w:color="auto" w:fill="FFFFFF"/>
        </w:rPr>
        <w:t>(11), 2028-2042</w:t>
      </w:r>
    </w:p>
    <w:p w14:paraId="1CEBBD6F"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Mount, S. D., Steelman, S. M., &amp; </w:t>
      </w:r>
      <w:proofErr w:type="spellStart"/>
      <w:r w:rsidRPr="0059383B">
        <w:rPr>
          <w:rFonts w:ascii="Times New Roman" w:hAnsi="Times New Roman" w:cs="Times New Roman"/>
          <w:color w:val="222222"/>
          <w:sz w:val="24"/>
          <w:szCs w:val="24"/>
          <w:shd w:val="clear" w:color="auto" w:fill="FFFFFF"/>
        </w:rPr>
        <w:t>Hertlein</w:t>
      </w:r>
      <w:proofErr w:type="spellEnd"/>
      <w:r w:rsidRPr="0059383B">
        <w:rPr>
          <w:rFonts w:ascii="Times New Roman" w:hAnsi="Times New Roman" w:cs="Times New Roman"/>
          <w:color w:val="222222"/>
          <w:sz w:val="24"/>
          <w:szCs w:val="24"/>
          <w:shd w:val="clear" w:color="auto" w:fill="FFFFFF"/>
        </w:rPr>
        <w:t>, K. M. (2015). “I’m not sure I trust the system yet”: Lesbian service member experiences with mental health care. </w:t>
      </w:r>
      <w:r w:rsidRPr="0059383B">
        <w:rPr>
          <w:rFonts w:ascii="Times New Roman" w:hAnsi="Times New Roman" w:cs="Times New Roman"/>
          <w:i/>
          <w:iCs/>
          <w:color w:val="222222"/>
          <w:sz w:val="24"/>
          <w:szCs w:val="24"/>
          <w:shd w:val="clear" w:color="auto" w:fill="FFFFFF"/>
        </w:rPr>
        <w:t>Military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27</w:t>
      </w:r>
      <w:r w:rsidRPr="0059383B">
        <w:rPr>
          <w:rFonts w:ascii="Times New Roman" w:hAnsi="Times New Roman" w:cs="Times New Roman"/>
          <w:color w:val="222222"/>
          <w:sz w:val="24"/>
          <w:szCs w:val="24"/>
          <w:shd w:val="clear" w:color="auto" w:fill="FFFFFF"/>
        </w:rPr>
        <w:t>(2), 115-127.</w:t>
      </w:r>
    </w:p>
    <w:p w14:paraId="1ACF1522"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02020"/>
          <w:sz w:val="24"/>
          <w:szCs w:val="24"/>
          <w:shd w:val="clear" w:color="auto" w:fill="FFFFFF"/>
        </w:rPr>
      </w:pPr>
      <w:r w:rsidRPr="0059383B">
        <w:rPr>
          <w:rFonts w:ascii="Times New Roman" w:hAnsi="Times New Roman" w:cs="Times New Roman"/>
          <w:color w:val="222222"/>
          <w:sz w:val="24"/>
          <w:szCs w:val="24"/>
          <w:shd w:val="clear" w:color="auto" w:fill="FFFFFF"/>
        </w:rPr>
        <w:t>Quiñones, T. J., Woodward, E. N., &amp; Pantalone, D. W. (2017). Sexual minority reflections on their psychotherapy experiences. </w:t>
      </w:r>
      <w:r w:rsidRPr="0059383B">
        <w:rPr>
          <w:rFonts w:ascii="Times New Roman" w:hAnsi="Times New Roman" w:cs="Times New Roman"/>
          <w:i/>
          <w:iCs/>
          <w:color w:val="222222"/>
          <w:sz w:val="24"/>
          <w:szCs w:val="24"/>
          <w:shd w:val="clear" w:color="auto" w:fill="FFFFFF"/>
        </w:rPr>
        <w:t>Psychotherapy Research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27</w:t>
      </w:r>
      <w:r w:rsidRPr="0059383B">
        <w:rPr>
          <w:rFonts w:ascii="Times New Roman" w:hAnsi="Times New Roman" w:cs="Times New Roman"/>
          <w:color w:val="222222"/>
          <w:sz w:val="24"/>
          <w:szCs w:val="24"/>
          <w:shd w:val="clear" w:color="auto" w:fill="FFFFFF"/>
        </w:rPr>
        <w:t>(2), 189-200.</w:t>
      </w:r>
    </w:p>
    <w:p w14:paraId="156A699C"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Rebecca L. </w:t>
      </w:r>
      <w:proofErr w:type="spellStart"/>
      <w:r w:rsidRPr="0059383B">
        <w:rPr>
          <w:rFonts w:ascii="Times New Roman" w:eastAsia="Times New Roman" w:hAnsi="Times New Roman" w:cs="Times New Roman"/>
          <w:color w:val="000000"/>
          <w:sz w:val="24"/>
          <w:szCs w:val="24"/>
        </w:rPr>
        <w:t>Stotzer</w:t>
      </w:r>
      <w:proofErr w:type="spellEnd"/>
      <w:r w:rsidRPr="0059383B">
        <w:rPr>
          <w:rFonts w:ascii="Times New Roman" w:eastAsia="Times New Roman" w:hAnsi="Times New Roman" w:cs="Times New Roman"/>
          <w:color w:val="000000"/>
          <w:sz w:val="24"/>
          <w:szCs w:val="24"/>
        </w:rPr>
        <w:t xml:space="preserve">, Perry </w:t>
      </w:r>
      <w:proofErr w:type="spellStart"/>
      <w:r w:rsidRPr="0059383B">
        <w:rPr>
          <w:rFonts w:ascii="Times New Roman" w:eastAsia="Times New Roman" w:hAnsi="Times New Roman" w:cs="Times New Roman"/>
          <w:color w:val="000000"/>
          <w:sz w:val="24"/>
          <w:szCs w:val="24"/>
        </w:rPr>
        <w:t>Silverschanz</w:t>
      </w:r>
      <w:proofErr w:type="spellEnd"/>
      <w:r w:rsidRPr="0059383B">
        <w:rPr>
          <w:rFonts w:ascii="Times New Roman" w:eastAsia="Times New Roman" w:hAnsi="Times New Roman" w:cs="Times New Roman"/>
          <w:color w:val="000000"/>
          <w:sz w:val="24"/>
          <w:szCs w:val="24"/>
        </w:rPr>
        <w:t xml:space="preserve"> &amp; Andre Wilson (2013) Gender Identity and Social Services: Barriers to Care, Journal of Social Service Research, 39:1, 63-77,</w:t>
      </w:r>
    </w:p>
    <w:p w14:paraId="2E623840"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hAnsi="Times New Roman" w:cs="Times New Roman"/>
          <w:color w:val="222222"/>
          <w:sz w:val="24"/>
          <w:szCs w:val="24"/>
          <w:shd w:val="clear" w:color="auto" w:fill="FFFFFF"/>
        </w:rPr>
        <w:t>Rees, S. N., Crowe, M., &amp; Harris, S. (2021). The lesbian, gay, bisexual and transgender communities' mental health care needs and experiences of mental health services: An integrative review of qualitative studies. </w:t>
      </w:r>
      <w:r w:rsidRPr="0059383B">
        <w:rPr>
          <w:rFonts w:ascii="Times New Roman" w:hAnsi="Times New Roman" w:cs="Times New Roman"/>
          <w:i/>
          <w:iCs/>
          <w:color w:val="222222"/>
          <w:sz w:val="24"/>
          <w:szCs w:val="24"/>
          <w:shd w:val="clear" w:color="auto" w:fill="FFFFFF"/>
        </w:rPr>
        <w:t>Journal of Psychiatric and Mental Health Nursing</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28</w:t>
      </w:r>
      <w:r w:rsidRPr="0059383B">
        <w:rPr>
          <w:rFonts w:ascii="Times New Roman" w:hAnsi="Times New Roman" w:cs="Times New Roman"/>
          <w:color w:val="222222"/>
          <w:sz w:val="24"/>
          <w:szCs w:val="24"/>
          <w:shd w:val="clear" w:color="auto" w:fill="FFFFFF"/>
        </w:rPr>
        <w:t>(4), 578-589.</w:t>
      </w:r>
    </w:p>
    <w:p w14:paraId="0914BA08"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bdr w:val="none" w:sz="0" w:space="0" w:color="auto" w:frame="1"/>
        </w:rPr>
        <w:t xml:space="preserve">Ross, L. E., Gibson, M. F., Daley, A., Steele, L. S., &amp; Williams, C. C. (2018). In spite of the system: A qualitatively-driven mixed-methods analysis of the mental health services experiences of LGBTQ people living in poverty in Ontario, Canada. </w:t>
      </w:r>
      <w:proofErr w:type="spellStart"/>
      <w:r w:rsidRPr="0059383B">
        <w:rPr>
          <w:rFonts w:ascii="Times New Roman" w:eastAsia="Times New Roman" w:hAnsi="Times New Roman" w:cs="Times New Roman"/>
          <w:color w:val="000000"/>
          <w:sz w:val="24"/>
          <w:szCs w:val="24"/>
          <w:bdr w:val="none" w:sz="0" w:space="0" w:color="auto" w:frame="1"/>
        </w:rPr>
        <w:t>PloS</w:t>
      </w:r>
      <w:proofErr w:type="spellEnd"/>
      <w:r w:rsidRPr="0059383B">
        <w:rPr>
          <w:rFonts w:ascii="Times New Roman" w:eastAsia="Times New Roman" w:hAnsi="Times New Roman" w:cs="Times New Roman"/>
          <w:color w:val="000000"/>
          <w:sz w:val="24"/>
          <w:szCs w:val="24"/>
          <w:bdr w:val="none" w:sz="0" w:space="0" w:color="auto" w:frame="1"/>
        </w:rPr>
        <w:t xml:space="preserve"> one, 13(8), e0201437. </w:t>
      </w:r>
    </w:p>
    <w:p w14:paraId="7B318305"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hAnsi="Times New Roman" w:cs="Times New Roman"/>
          <w:color w:val="222222"/>
          <w:sz w:val="24"/>
          <w:szCs w:val="24"/>
          <w:shd w:val="clear" w:color="auto" w:fill="FFFFFF"/>
        </w:rPr>
        <w:t>Russell, S. T., &amp; Fish, J. N. (2016). Mental health in lesbian, gay, bisexual, and transgender (LGBT) youth. </w:t>
      </w:r>
      <w:r w:rsidRPr="0059383B">
        <w:rPr>
          <w:rFonts w:ascii="Times New Roman" w:hAnsi="Times New Roman" w:cs="Times New Roman"/>
          <w:i/>
          <w:iCs/>
          <w:color w:val="222222"/>
          <w:sz w:val="24"/>
          <w:szCs w:val="24"/>
          <w:shd w:val="clear" w:color="auto" w:fill="FFFFFF"/>
        </w:rPr>
        <w:t>Annual review of clinical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12</w:t>
      </w:r>
      <w:r w:rsidRPr="0059383B">
        <w:rPr>
          <w:rFonts w:ascii="Times New Roman" w:hAnsi="Times New Roman" w:cs="Times New Roman"/>
          <w:color w:val="222222"/>
          <w:sz w:val="24"/>
          <w:szCs w:val="24"/>
          <w:shd w:val="clear" w:color="auto" w:fill="FFFFFF"/>
        </w:rPr>
        <w:t>, 465-487.</w:t>
      </w:r>
    </w:p>
    <w:p w14:paraId="357C46E9"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Rutherford, K., McIntyre, J., Daley, A., &amp; Ross, L. E. (2012). Development of expertise in mental health service provision for lesbian, gay, bisexual and transgender communities. Medical education, 46(9), 903-913.</w:t>
      </w:r>
    </w:p>
    <w:p w14:paraId="7BB9284A"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proofErr w:type="spellStart"/>
      <w:r w:rsidRPr="0059383B">
        <w:rPr>
          <w:rFonts w:ascii="Times New Roman" w:hAnsi="Times New Roman" w:cs="Times New Roman"/>
          <w:color w:val="222222"/>
          <w:sz w:val="24"/>
          <w:szCs w:val="24"/>
          <w:shd w:val="clear" w:color="auto" w:fill="FFFFFF"/>
        </w:rPr>
        <w:t>Sandelowski</w:t>
      </w:r>
      <w:proofErr w:type="spellEnd"/>
      <w:r w:rsidRPr="0059383B">
        <w:rPr>
          <w:rFonts w:ascii="Times New Roman" w:hAnsi="Times New Roman" w:cs="Times New Roman"/>
          <w:color w:val="222222"/>
          <w:sz w:val="24"/>
          <w:szCs w:val="24"/>
          <w:shd w:val="clear" w:color="auto" w:fill="FFFFFF"/>
        </w:rPr>
        <w:t xml:space="preserve">, M., </w:t>
      </w:r>
      <w:proofErr w:type="spellStart"/>
      <w:r w:rsidRPr="0059383B">
        <w:rPr>
          <w:rFonts w:ascii="Times New Roman" w:hAnsi="Times New Roman" w:cs="Times New Roman"/>
          <w:color w:val="222222"/>
          <w:sz w:val="24"/>
          <w:szCs w:val="24"/>
          <w:shd w:val="clear" w:color="auto" w:fill="FFFFFF"/>
        </w:rPr>
        <w:t>Voils</w:t>
      </w:r>
      <w:proofErr w:type="spellEnd"/>
      <w:r w:rsidRPr="0059383B">
        <w:rPr>
          <w:rFonts w:ascii="Times New Roman" w:hAnsi="Times New Roman" w:cs="Times New Roman"/>
          <w:color w:val="222222"/>
          <w:sz w:val="24"/>
          <w:szCs w:val="24"/>
          <w:shd w:val="clear" w:color="auto" w:fill="FFFFFF"/>
        </w:rPr>
        <w:t>, C. I., &amp; Barroso, J. (2006). Defining and designing mixed research synthesis studies. </w:t>
      </w:r>
      <w:r w:rsidRPr="0059383B">
        <w:rPr>
          <w:rFonts w:ascii="Times New Roman" w:hAnsi="Times New Roman" w:cs="Times New Roman"/>
          <w:i/>
          <w:iCs/>
          <w:color w:val="222222"/>
          <w:sz w:val="24"/>
          <w:szCs w:val="24"/>
          <w:shd w:val="clear" w:color="auto" w:fill="FFFFFF"/>
        </w:rPr>
        <w:t>Research in the schools: a nationally refereed journal sponsored by the Mid-South Educational Research Association and the University of Alabama</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13</w:t>
      </w:r>
      <w:r w:rsidRPr="0059383B">
        <w:rPr>
          <w:rFonts w:ascii="Times New Roman" w:hAnsi="Times New Roman" w:cs="Times New Roman"/>
          <w:color w:val="222222"/>
          <w:sz w:val="24"/>
          <w:szCs w:val="24"/>
          <w:shd w:val="clear" w:color="auto" w:fill="FFFFFF"/>
        </w:rPr>
        <w:t>(1), 29.</w:t>
      </w:r>
    </w:p>
    <w:p w14:paraId="094BA250"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Sandelowski</w:t>
      </w:r>
      <w:proofErr w:type="spellEnd"/>
      <w:r w:rsidRPr="0059383B">
        <w:rPr>
          <w:rFonts w:ascii="Times New Roman" w:eastAsia="Times New Roman" w:hAnsi="Times New Roman" w:cs="Times New Roman"/>
          <w:color w:val="000000"/>
          <w:sz w:val="24"/>
          <w:szCs w:val="24"/>
        </w:rPr>
        <w:t xml:space="preserve">, M., </w:t>
      </w:r>
      <w:proofErr w:type="spellStart"/>
      <w:r w:rsidRPr="0059383B">
        <w:rPr>
          <w:rFonts w:ascii="Times New Roman" w:eastAsia="Times New Roman" w:hAnsi="Times New Roman" w:cs="Times New Roman"/>
          <w:color w:val="000000"/>
          <w:sz w:val="24"/>
          <w:szCs w:val="24"/>
        </w:rPr>
        <w:t>Voils</w:t>
      </w:r>
      <w:proofErr w:type="spellEnd"/>
      <w:r w:rsidRPr="0059383B">
        <w:rPr>
          <w:rFonts w:ascii="Times New Roman" w:eastAsia="Times New Roman" w:hAnsi="Times New Roman" w:cs="Times New Roman"/>
          <w:color w:val="000000"/>
          <w:sz w:val="24"/>
          <w:szCs w:val="24"/>
        </w:rPr>
        <w:t>, C. I., Leeman, J., &amp; Crandell, J. L. (2012). Mapping the mixed methods–mixed research synthesis terrain. Journal of mixed methods research, 6(4), 317-331.</w:t>
      </w:r>
    </w:p>
    <w:p w14:paraId="359E7B41"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280177">
        <w:rPr>
          <w:rFonts w:ascii="Times New Roman" w:eastAsia="Times New Roman" w:hAnsi="Times New Roman" w:cs="Times New Roman"/>
          <w:color w:val="000000"/>
          <w:sz w:val="24"/>
          <w:szCs w:val="24"/>
          <w:lang w:val="es-ES"/>
        </w:rPr>
        <w:t>Sekoni</w:t>
      </w:r>
      <w:proofErr w:type="spellEnd"/>
      <w:r w:rsidRPr="00280177">
        <w:rPr>
          <w:rFonts w:ascii="Times New Roman" w:eastAsia="Times New Roman" w:hAnsi="Times New Roman" w:cs="Times New Roman"/>
          <w:color w:val="000000"/>
          <w:sz w:val="24"/>
          <w:szCs w:val="24"/>
          <w:lang w:val="es-ES"/>
        </w:rPr>
        <w:t>, A. O., Gale, N. K., Manga‐</w:t>
      </w:r>
      <w:proofErr w:type="spellStart"/>
      <w:r w:rsidRPr="00280177">
        <w:rPr>
          <w:rFonts w:ascii="Times New Roman" w:eastAsia="Times New Roman" w:hAnsi="Times New Roman" w:cs="Times New Roman"/>
          <w:color w:val="000000"/>
          <w:sz w:val="24"/>
          <w:szCs w:val="24"/>
          <w:lang w:val="es-ES"/>
        </w:rPr>
        <w:t>Atangana</w:t>
      </w:r>
      <w:proofErr w:type="spellEnd"/>
      <w:r w:rsidRPr="00280177">
        <w:rPr>
          <w:rFonts w:ascii="Times New Roman" w:eastAsia="Times New Roman" w:hAnsi="Times New Roman" w:cs="Times New Roman"/>
          <w:color w:val="000000"/>
          <w:sz w:val="24"/>
          <w:szCs w:val="24"/>
          <w:lang w:val="es-ES"/>
        </w:rPr>
        <w:t xml:space="preserve">, B., </w:t>
      </w:r>
      <w:proofErr w:type="spellStart"/>
      <w:r w:rsidRPr="00280177">
        <w:rPr>
          <w:rFonts w:ascii="Times New Roman" w:eastAsia="Times New Roman" w:hAnsi="Times New Roman" w:cs="Times New Roman"/>
          <w:color w:val="000000"/>
          <w:sz w:val="24"/>
          <w:szCs w:val="24"/>
          <w:lang w:val="es-ES"/>
        </w:rPr>
        <w:t>Bhadhuri</w:t>
      </w:r>
      <w:proofErr w:type="spellEnd"/>
      <w:r w:rsidRPr="00280177">
        <w:rPr>
          <w:rFonts w:ascii="Times New Roman" w:eastAsia="Times New Roman" w:hAnsi="Times New Roman" w:cs="Times New Roman"/>
          <w:color w:val="000000"/>
          <w:sz w:val="24"/>
          <w:szCs w:val="24"/>
          <w:lang w:val="es-ES"/>
        </w:rPr>
        <w:t xml:space="preserve">, A., &amp; </w:t>
      </w:r>
      <w:proofErr w:type="spellStart"/>
      <w:r w:rsidRPr="00280177">
        <w:rPr>
          <w:rFonts w:ascii="Times New Roman" w:eastAsia="Times New Roman" w:hAnsi="Times New Roman" w:cs="Times New Roman"/>
          <w:color w:val="000000"/>
          <w:sz w:val="24"/>
          <w:szCs w:val="24"/>
          <w:lang w:val="es-ES"/>
        </w:rPr>
        <w:t>Jolly</w:t>
      </w:r>
      <w:proofErr w:type="spellEnd"/>
      <w:r w:rsidRPr="00280177">
        <w:rPr>
          <w:rFonts w:ascii="Times New Roman" w:eastAsia="Times New Roman" w:hAnsi="Times New Roman" w:cs="Times New Roman"/>
          <w:color w:val="000000"/>
          <w:sz w:val="24"/>
          <w:szCs w:val="24"/>
          <w:lang w:val="es-ES"/>
        </w:rPr>
        <w:t xml:space="preserve">, K. (2017). </w:t>
      </w:r>
      <w:r w:rsidRPr="0059383B">
        <w:rPr>
          <w:rFonts w:ascii="Times New Roman" w:eastAsia="Times New Roman" w:hAnsi="Times New Roman" w:cs="Times New Roman"/>
          <w:color w:val="000000"/>
          <w:sz w:val="24"/>
          <w:szCs w:val="24"/>
        </w:rPr>
        <w:t>The effects of educational curricula and training on LGBT‐specific health issues for healthcare students and professionals: a mixed‐method systematic review. Journal of the International AIDS Society, 20(1), 21624.</w:t>
      </w:r>
    </w:p>
    <w:p w14:paraId="1BEB3C31"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Shamseer</w:t>
      </w:r>
      <w:proofErr w:type="spellEnd"/>
      <w:r w:rsidRPr="0059383B">
        <w:rPr>
          <w:rFonts w:ascii="Times New Roman" w:eastAsia="Times New Roman" w:hAnsi="Times New Roman" w:cs="Times New Roman"/>
          <w:color w:val="000000"/>
          <w:sz w:val="24"/>
          <w:szCs w:val="24"/>
        </w:rPr>
        <w:t xml:space="preserve">, L., Moher, D., Clarke, M., </w:t>
      </w:r>
      <w:proofErr w:type="spellStart"/>
      <w:r w:rsidRPr="0059383B">
        <w:rPr>
          <w:rFonts w:ascii="Times New Roman" w:eastAsia="Times New Roman" w:hAnsi="Times New Roman" w:cs="Times New Roman"/>
          <w:color w:val="000000"/>
          <w:sz w:val="24"/>
          <w:szCs w:val="24"/>
        </w:rPr>
        <w:t>Ghersi</w:t>
      </w:r>
      <w:proofErr w:type="spellEnd"/>
      <w:r w:rsidRPr="0059383B">
        <w:rPr>
          <w:rFonts w:ascii="Times New Roman" w:eastAsia="Times New Roman" w:hAnsi="Times New Roman" w:cs="Times New Roman"/>
          <w:color w:val="000000"/>
          <w:sz w:val="24"/>
          <w:szCs w:val="24"/>
        </w:rPr>
        <w:t xml:space="preserve">, D., </w:t>
      </w:r>
      <w:proofErr w:type="spellStart"/>
      <w:r w:rsidRPr="0059383B">
        <w:rPr>
          <w:rFonts w:ascii="Times New Roman" w:eastAsia="Times New Roman" w:hAnsi="Times New Roman" w:cs="Times New Roman"/>
          <w:color w:val="000000"/>
          <w:sz w:val="24"/>
          <w:szCs w:val="24"/>
        </w:rPr>
        <w:t>Liberati</w:t>
      </w:r>
      <w:proofErr w:type="spellEnd"/>
      <w:r w:rsidRPr="0059383B">
        <w:rPr>
          <w:rFonts w:ascii="Times New Roman" w:eastAsia="Times New Roman" w:hAnsi="Times New Roman" w:cs="Times New Roman"/>
          <w:color w:val="000000"/>
          <w:sz w:val="24"/>
          <w:szCs w:val="24"/>
        </w:rPr>
        <w:t xml:space="preserve">, A., </w:t>
      </w:r>
      <w:proofErr w:type="spellStart"/>
      <w:r w:rsidRPr="0059383B">
        <w:rPr>
          <w:rFonts w:ascii="Times New Roman" w:eastAsia="Times New Roman" w:hAnsi="Times New Roman" w:cs="Times New Roman"/>
          <w:color w:val="000000"/>
          <w:sz w:val="24"/>
          <w:szCs w:val="24"/>
        </w:rPr>
        <w:t>Petticrew</w:t>
      </w:r>
      <w:proofErr w:type="spellEnd"/>
      <w:r w:rsidRPr="0059383B">
        <w:rPr>
          <w:rFonts w:ascii="Times New Roman" w:eastAsia="Times New Roman" w:hAnsi="Times New Roman" w:cs="Times New Roman"/>
          <w:color w:val="000000"/>
          <w:sz w:val="24"/>
          <w:szCs w:val="24"/>
        </w:rPr>
        <w:t xml:space="preserve">, M., ... &amp; Stewart, L. A. (2015). Preferred reporting items for systematic review and meta-analysis protocols (PRISMA-P) 2015: elaboration and explanation. </w:t>
      </w:r>
      <w:proofErr w:type="spellStart"/>
      <w:r w:rsidRPr="0059383B">
        <w:rPr>
          <w:rFonts w:ascii="Times New Roman" w:eastAsia="Times New Roman" w:hAnsi="Times New Roman" w:cs="Times New Roman"/>
          <w:color w:val="000000"/>
          <w:sz w:val="24"/>
          <w:szCs w:val="24"/>
        </w:rPr>
        <w:t>Bmj</w:t>
      </w:r>
      <w:proofErr w:type="spellEnd"/>
      <w:r w:rsidRPr="0059383B">
        <w:rPr>
          <w:rFonts w:ascii="Times New Roman" w:eastAsia="Times New Roman" w:hAnsi="Times New Roman" w:cs="Times New Roman"/>
          <w:color w:val="000000"/>
          <w:sz w:val="24"/>
          <w:szCs w:val="24"/>
        </w:rPr>
        <w:t>, 349.</w:t>
      </w:r>
    </w:p>
    <w:p w14:paraId="2A70D388"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lastRenderedPageBreak/>
        <w:t xml:space="preserve">Sherman, M. D., </w:t>
      </w:r>
      <w:proofErr w:type="spellStart"/>
      <w:r w:rsidRPr="0059383B">
        <w:rPr>
          <w:rFonts w:ascii="Times New Roman" w:hAnsi="Times New Roman" w:cs="Times New Roman"/>
          <w:sz w:val="24"/>
          <w:szCs w:val="24"/>
        </w:rPr>
        <w:t>Kauth</w:t>
      </w:r>
      <w:proofErr w:type="spellEnd"/>
      <w:r w:rsidRPr="0059383B">
        <w:rPr>
          <w:rFonts w:ascii="Times New Roman" w:hAnsi="Times New Roman" w:cs="Times New Roman"/>
          <w:sz w:val="24"/>
          <w:szCs w:val="24"/>
        </w:rPr>
        <w:t xml:space="preserve">, M. R., </w:t>
      </w:r>
      <w:proofErr w:type="spellStart"/>
      <w:r w:rsidRPr="0059383B">
        <w:rPr>
          <w:rFonts w:ascii="Times New Roman" w:hAnsi="Times New Roman" w:cs="Times New Roman"/>
          <w:sz w:val="24"/>
          <w:szCs w:val="24"/>
        </w:rPr>
        <w:t>Ridener</w:t>
      </w:r>
      <w:proofErr w:type="spellEnd"/>
      <w:r w:rsidRPr="0059383B">
        <w:rPr>
          <w:rFonts w:ascii="Times New Roman" w:hAnsi="Times New Roman" w:cs="Times New Roman"/>
          <w:sz w:val="24"/>
          <w:szCs w:val="24"/>
        </w:rPr>
        <w:t xml:space="preserve">, L., </w:t>
      </w:r>
      <w:proofErr w:type="spellStart"/>
      <w:r w:rsidRPr="0059383B">
        <w:rPr>
          <w:rFonts w:ascii="Times New Roman" w:hAnsi="Times New Roman" w:cs="Times New Roman"/>
          <w:sz w:val="24"/>
          <w:szCs w:val="24"/>
        </w:rPr>
        <w:t>Shipherd</w:t>
      </w:r>
      <w:proofErr w:type="spellEnd"/>
      <w:r w:rsidRPr="0059383B">
        <w:rPr>
          <w:rFonts w:ascii="Times New Roman" w:hAnsi="Times New Roman" w:cs="Times New Roman"/>
          <w:sz w:val="24"/>
          <w:szCs w:val="24"/>
        </w:rPr>
        <w:t xml:space="preserve">, J. C., </w:t>
      </w:r>
      <w:proofErr w:type="spellStart"/>
      <w:r w:rsidRPr="0059383B">
        <w:rPr>
          <w:rFonts w:ascii="Times New Roman" w:hAnsi="Times New Roman" w:cs="Times New Roman"/>
          <w:sz w:val="24"/>
          <w:szCs w:val="24"/>
        </w:rPr>
        <w:t>Bratkovich</w:t>
      </w:r>
      <w:proofErr w:type="spellEnd"/>
      <w:r w:rsidRPr="0059383B">
        <w:rPr>
          <w:rFonts w:ascii="Times New Roman" w:hAnsi="Times New Roman" w:cs="Times New Roman"/>
          <w:sz w:val="24"/>
          <w:szCs w:val="24"/>
        </w:rPr>
        <w:t>, K., &amp; Beaulieu, G. (2014). An empirical investigation of challenges and recommendations for welcoming sexual and gender minority veterans into VA care. Professional Psychology: Research and Practice, 45(6), 433.</w:t>
      </w:r>
    </w:p>
    <w:p w14:paraId="456FD6EE"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proofErr w:type="spellStart"/>
      <w:r w:rsidRPr="0059383B">
        <w:rPr>
          <w:rFonts w:ascii="Times New Roman" w:eastAsia="Times New Roman" w:hAnsi="Times New Roman" w:cs="Times New Roman"/>
          <w:color w:val="000000"/>
          <w:sz w:val="24"/>
          <w:szCs w:val="24"/>
          <w:bdr w:val="none" w:sz="0" w:space="0" w:color="auto" w:frame="1"/>
        </w:rPr>
        <w:t>Simeonov</w:t>
      </w:r>
      <w:proofErr w:type="spellEnd"/>
      <w:r w:rsidRPr="0059383B">
        <w:rPr>
          <w:rFonts w:ascii="Times New Roman" w:eastAsia="Times New Roman" w:hAnsi="Times New Roman" w:cs="Times New Roman"/>
          <w:color w:val="000000"/>
          <w:sz w:val="24"/>
          <w:szCs w:val="24"/>
          <w:bdr w:val="none" w:sz="0" w:space="0" w:color="auto" w:frame="1"/>
        </w:rPr>
        <w:t xml:space="preserve">, D., Steele, L. S., Anderson, S., &amp; Ross, L. E. (2015). Perceived satisfaction with mental health services in the lesbian, gay, bisexual, transgender, and transsexual communities in Ontario, Canada: An Internet-based survey. Canadian Journal of Community Mental Health, 34(1), 31-44. </w:t>
      </w:r>
    </w:p>
    <w:p w14:paraId="6E955016"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Snow, A., </w:t>
      </w:r>
      <w:proofErr w:type="spellStart"/>
      <w:r w:rsidRPr="0059383B">
        <w:rPr>
          <w:rFonts w:ascii="Times New Roman" w:eastAsia="Times New Roman" w:hAnsi="Times New Roman" w:cs="Times New Roman"/>
          <w:color w:val="000000"/>
          <w:sz w:val="24"/>
          <w:szCs w:val="24"/>
        </w:rPr>
        <w:t>Cerel</w:t>
      </w:r>
      <w:proofErr w:type="spellEnd"/>
      <w:r w:rsidRPr="0059383B">
        <w:rPr>
          <w:rFonts w:ascii="Times New Roman" w:eastAsia="Times New Roman" w:hAnsi="Times New Roman" w:cs="Times New Roman"/>
          <w:color w:val="000000"/>
          <w:sz w:val="24"/>
          <w:szCs w:val="24"/>
        </w:rPr>
        <w:t>, J., Loeffler, D. N., &amp; Flaherty, C. (2019). Barriers to mental health care for transgender and gender-nonconforming adults: a systematic literature review. Health &amp; social work, 44(3), 149-155.</w:t>
      </w:r>
    </w:p>
    <w:p w14:paraId="712E3DD9"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Steelman, S. M., &amp; </w:t>
      </w:r>
      <w:proofErr w:type="spellStart"/>
      <w:r w:rsidRPr="0059383B">
        <w:rPr>
          <w:rFonts w:ascii="Times New Roman" w:eastAsia="Times New Roman" w:hAnsi="Times New Roman" w:cs="Times New Roman"/>
          <w:color w:val="000000"/>
          <w:sz w:val="24"/>
          <w:szCs w:val="24"/>
        </w:rPr>
        <w:t>Hertlein</w:t>
      </w:r>
      <w:proofErr w:type="spellEnd"/>
      <w:r w:rsidRPr="0059383B">
        <w:rPr>
          <w:rFonts w:ascii="Times New Roman" w:eastAsia="Times New Roman" w:hAnsi="Times New Roman" w:cs="Times New Roman"/>
          <w:color w:val="000000"/>
          <w:sz w:val="24"/>
          <w:szCs w:val="24"/>
        </w:rPr>
        <w:t xml:space="preserve">, K. M. (2015). “I’m not sure I trust the system yet”: Lesbian service member experiences with mental health care. Military Psychology, 27(2), 115-127. </w:t>
      </w:r>
    </w:p>
    <w:p w14:paraId="1607905E" w14:textId="77777777" w:rsidR="00DE41B9" w:rsidRPr="00A246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32"/>
          <w:szCs w:val="32"/>
        </w:rPr>
      </w:pPr>
      <w:r w:rsidRPr="00A2463B">
        <w:rPr>
          <w:rFonts w:ascii="Times New Roman" w:hAnsi="Times New Roman" w:cs="Times New Roman"/>
          <w:color w:val="222222"/>
          <w:sz w:val="24"/>
          <w:szCs w:val="24"/>
          <w:shd w:val="clear" w:color="auto" w:fill="FFFFFF"/>
        </w:rPr>
        <w:t xml:space="preserve">Stojanovski, K., King, E. J., </w:t>
      </w:r>
      <w:proofErr w:type="spellStart"/>
      <w:r w:rsidRPr="00A2463B">
        <w:rPr>
          <w:rFonts w:ascii="Times New Roman" w:hAnsi="Times New Roman" w:cs="Times New Roman"/>
          <w:color w:val="222222"/>
          <w:sz w:val="24"/>
          <w:szCs w:val="24"/>
          <w:shd w:val="clear" w:color="auto" w:fill="FFFFFF"/>
        </w:rPr>
        <w:t>Bondikjova</w:t>
      </w:r>
      <w:proofErr w:type="spellEnd"/>
      <w:r w:rsidRPr="00A2463B">
        <w:rPr>
          <w:rFonts w:ascii="Times New Roman" w:hAnsi="Times New Roman" w:cs="Times New Roman"/>
          <w:color w:val="222222"/>
          <w:sz w:val="24"/>
          <w:szCs w:val="24"/>
          <w:shd w:val="clear" w:color="auto" w:fill="FFFFFF"/>
        </w:rPr>
        <w:t xml:space="preserve">, V., &amp; </w:t>
      </w:r>
      <w:proofErr w:type="spellStart"/>
      <w:r w:rsidRPr="00A2463B">
        <w:rPr>
          <w:rFonts w:ascii="Times New Roman" w:hAnsi="Times New Roman" w:cs="Times New Roman"/>
          <w:color w:val="222222"/>
          <w:sz w:val="24"/>
          <w:szCs w:val="24"/>
          <w:shd w:val="clear" w:color="auto" w:fill="FFFFFF"/>
        </w:rPr>
        <w:t>Mihajlov</w:t>
      </w:r>
      <w:proofErr w:type="spellEnd"/>
      <w:r w:rsidRPr="00A2463B">
        <w:rPr>
          <w:rFonts w:ascii="Times New Roman" w:hAnsi="Times New Roman" w:cs="Times New Roman"/>
          <w:color w:val="222222"/>
          <w:sz w:val="24"/>
          <w:szCs w:val="24"/>
          <w:shd w:val="clear" w:color="auto" w:fill="FFFFFF"/>
        </w:rPr>
        <w:t>, A. (2021). Stigma shapes lesbian, gay, bisexual, transgender, and queer person's mental health and experiences with mental health services in North Macedonia. </w:t>
      </w:r>
      <w:r w:rsidRPr="00A2463B">
        <w:rPr>
          <w:rFonts w:ascii="Times New Roman" w:hAnsi="Times New Roman" w:cs="Times New Roman"/>
          <w:i/>
          <w:iCs/>
          <w:color w:val="222222"/>
          <w:sz w:val="24"/>
          <w:szCs w:val="24"/>
          <w:shd w:val="clear" w:color="auto" w:fill="FFFFFF"/>
        </w:rPr>
        <w:t>Global Public Health</w:t>
      </w:r>
      <w:r w:rsidRPr="00A2463B">
        <w:rPr>
          <w:rFonts w:ascii="Times New Roman" w:hAnsi="Times New Roman" w:cs="Times New Roman"/>
          <w:color w:val="222222"/>
          <w:sz w:val="24"/>
          <w:szCs w:val="24"/>
          <w:shd w:val="clear" w:color="auto" w:fill="FFFFFF"/>
        </w:rPr>
        <w:t>, 1-13.</w:t>
      </w:r>
    </w:p>
    <w:p w14:paraId="3B3A143B" w14:textId="77777777" w:rsidR="00DE41B9" w:rsidRPr="00034A84"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32"/>
          <w:szCs w:val="32"/>
        </w:rPr>
      </w:pPr>
      <w:r w:rsidRPr="00034A84">
        <w:rPr>
          <w:rFonts w:ascii="Times New Roman" w:hAnsi="Times New Roman" w:cs="Times New Roman"/>
          <w:color w:val="222222"/>
          <w:sz w:val="24"/>
          <w:szCs w:val="24"/>
          <w:shd w:val="clear" w:color="auto" w:fill="FFFFFF"/>
        </w:rPr>
        <w:t>Taylor, J., Power, J., &amp; Smith, E. (2021). Bisexuals’ experiences of mental health services: Findings from the Who I Am study. </w:t>
      </w:r>
      <w:r w:rsidRPr="00034A84">
        <w:rPr>
          <w:rFonts w:ascii="Times New Roman" w:hAnsi="Times New Roman" w:cs="Times New Roman"/>
          <w:i/>
          <w:iCs/>
          <w:color w:val="222222"/>
          <w:sz w:val="24"/>
          <w:szCs w:val="24"/>
          <w:shd w:val="clear" w:color="auto" w:fill="FFFFFF"/>
        </w:rPr>
        <w:t>Sexuality Research and Social Policy</w:t>
      </w:r>
      <w:r w:rsidRPr="00034A84">
        <w:rPr>
          <w:rFonts w:ascii="Times New Roman" w:hAnsi="Times New Roman" w:cs="Times New Roman"/>
          <w:color w:val="222222"/>
          <w:sz w:val="24"/>
          <w:szCs w:val="24"/>
          <w:shd w:val="clear" w:color="auto" w:fill="FFFFFF"/>
        </w:rPr>
        <w:t>, </w:t>
      </w:r>
      <w:r w:rsidRPr="00034A84">
        <w:rPr>
          <w:rFonts w:ascii="Times New Roman" w:hAnsi="Times New Roman" w:cs="Times New Roman"/>
          <w:i/>
          <w:iCs/>
          <w:color w:val="222222"/>
          <w:sz w:val="24"/>
          <w:szCs w:val="24"/>
          <w:shd w:val="clear" w:color="auto" w:fill="FFFFFF"/>
        </w:rPr>
        <w:t>18</w:t>
      </w:r>
      <w:r w:rsidRPr="00034A84">
        <w:rPr>
          <w:rFonts w:ascii="Times New Roman" w:hAnsi="Times New Roman" w:cs="Times New Roman"/>
          <w:color w:val="222222"/>
          <w:sz w:val="24"/>
          <w:szCs w:val="24"/>
          <w:shd w:val="clear" w:color="auto" w:fill="FFFFFF"/>
        </w:rPr>
        <w:t>(1), 27-38.</w:t>
      </w:r>
    </w:p>
    <w:p w14:paraId="3E26EA1C"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Tjepkema</w:t>
      </w:r>
      <w:proofErr w:type="spellEnd"/>
      <w:r w:rsidRPr="0059383B">
        <w:rPr>
          <w:rFonts w:ascii="Times New Roman" w:eastAsia="Times New Roman" w:hAnsi="Times New Roman" w:cs="Times New Roman"/>
          <w:color w:val="000000"/>
          <w:sz w:val="24"/>
          <w:szCs w:val="24"/>
        </w:rPr>
        <w:t>, M. (2008). Health care use among gay, lesbian and bisexual Canadians. Health Reports, 19(1), 53–64.</w:t>
      </w:r>
    </w:p>
    <w:p w14:paraId="75F0035E"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Victor, C. J., &amp; Nel, J. A. (2016). Lesbian, gay, and bisexual clients’ experience with counselling and psychotherapy in South Africa: Implications for affirmative practice. </w:t>
      </w:r>
      <w:r w:rsidRPr="0059383B">
        <w:rPr>
          <w:rFonts w:ascii="Times New Roman" w:hAnsi="Times New Roman" w:cs="Times New Roman"/>
          <w:i/>
          <w:iCs/>
          <w:color w:val="222222"/>
          <w:sz w:val="24"/>
          <w:szCs w:val="24"/>
          <w:shd w:val="clear" w:color="auto" w:fill="FFFFFF"/>
        </w:rPr>
        <w:t>South African Journal of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46</w:t>
      </w:r>
      <w:r w:rsidRPr="0059383B">
        <w:rPr>
          <w:rFonts w:ascii="Times New Roman" w:hAnsi="Times New Roman" w:cs="Times New Roman"/>
          <w:color w:val="222222"/>
          <w:sz w:val="24"/>
          <w:szCs w:val="24"/>
          <w:shd w:val="clear" w:color="auto" w:fill="FFFFFF"/>
        </w:rPr>
        <w:t>(3), 351-363.</w:t>
      </w:r>
    </w:p>
    <w:p w14:paraId="13BE2D21"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 xml:space="preserve">Xavier, J., Bradford, J., Hendricks, M., Safford, L., McKee, R., Martin, E., &amp; </w:t>
      </w:r>
      <w:proofErr w:type="spellStart"/>
      <w:r w:rsidRPr="0059383B">
        <w:rPr>
          <w:rFonts w:ascii="Times New Roman" w:hAnsi="Times New Roman" w:cs="Times New Roman"/>
          <w:sz w:val="24"/>
          <w:szCs w:val="24"/>
        </w:rPr>
        <w:t>Honnold</w:t>
      </w:r>
      <w:proofErr w:type="spellEnd"/>
      <w:r w:rsidRPr="0059383B">
        <w:rPr>
          <w:rFonts w:ascii="Times New Roman" w:hAnsi="Times New Roman" w:cs="Times New Roman"/>
          <w:sz w:val="24"/>
          <w:szCs w:val="24"/>
        </w:rPr>
        <w:t>, J. A. (2013). Transgender health care access in Virginia: A qualitative study. International Journal of Transgenderism, 14(1), 3-17.</w:t>
      </w:r>
    </w:p>
    <w:p w14:paraId="01D607C2" w14:textId="77777777" w:rsidR="00DE41B9" w:rsidRPr="0059383B" w:rsidRDefault="00DE41B9" w:rsidP="003E17B7">
      <w:pPr>
        <w:spacing w:line="360" w:lineRule="auto"/>
        <w:ind w:hanging="720"/>
        <w:rPr>
          <w:rFonts w:ascii="Times New Roman" w:hAnsi="Times New Roman" w:cs="Times New Roman"/>
          <w:sz w:val="24"/>
          <w:szCs w:val="24"/>
        </w:rPr>
      </w:pPr>
      <w:proofErr w:type="spellStart"/>
      <w:r w:rsidRPr="0059383B">
        <w:rPr>
          <w:rFonts w:ascii="Times New Roman" w:hAnsi="Times New Roman" w:cs="Times New Roman"/>
          <w:color w:val="222222"/>
          <w:sz w:val="24"/>
          <w:szCs w:val="24"/>
          <w:shd w:val="clear" w:color="auto" w:fill="FFFFFF"/>
          <w:lang w:val="es-ES"/>
        </w:rPr>
        <w:t>Zapor</w:t>
      </w:r>
      <w:proofErr w:type="spellEnd"/>
      <w:r w:rsidRPr="0059383B">
        <w:rPr>
          <w:rFonts w:ascii="Times New Roman" w:hAnsi="Times New Roman" w:cs="Times New Roman"/>
          <w:color w:val="222222"/>
          <w:sz w:val="24"/>
          <w:szCs w:val="24"/>
          <w:shd w:val="clear" w:color="auto" w:fill="FFFFFF"/>
          <w:lang w:val="es-ES"/>
        </w:rPr>
        <w:t xml:space="preserve">, H., &amp; Stuart, G. L. (2016). </w:t>
      </w:r>
      <w:r w:rsidRPr="0059383B">
        <w:rPr>
          <w:rFonts w:ascii="Times New Roman" w:hAnsi="Times New Roman" w:cs="Times New Roman"/>
          <w:color w:val="222222"/>
          <w:sz w:val="24"/>
          <w:szCs w:val="24"/>
          <w:shd w:val="clear" w:color="auto" w:fill="FFFFFF"/>
        </w:rPr>
        <w:t>Affirmative Cognitive Behavioral Therapy for a Male with Depression Following Sexual Orientation Discrimination. </w:t>
      </w:r>
      <w:r w:rsidRPr="0059383B">
        <w:rPr>
          <w:rFonts w:ascii="Times New Roman" w:hAnsi="Times New Roman" w:cs="Times New Roman"/>
          <w:i/>
          <w:iCs/>
          <w:color w:val="222222"/>
          <w:sz w:val="24"/>
          <w:szCs w:val="24"/>
          <w:shd w:val="clear" w:color="auto" w:fill="FFFFFF"/>
        </w:rPr>
        <w:t>Clinical Case Studies</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15</w:t>
      </w:r>
      <w:r w:rsidRPr="0059383B">
        <w:rPr>
          <w:rFonts w:ascii="Times New Roman" w:hAnsi="Times New Roman" w:cs="Times New Roman"/>
          <w:color w:val="222222"/>
          <w:sz w:val="24"/>
          <w:szCs w:val="24"/>
          <w:shd w:val="clear" w:color="auto" w:fill="FFFFFF"/>
        </w:rPr>
        <w:t>(2), 143-156.</w:t>
      </w:r>
    </w:p>
    <w:p w14:paraId="530BE891" w14:textId="13F3FAD2" w:rsidR="00DE41B9" w:rsidRPr="00AE66C0" w:rsidRDefault="00DE41B9" w:rsidP="00AE66C0">
      <w:pPr>
        <w:spacing w:line="360" w:lineRule="auto"/>
        <w:ind w:hanging="720"/>
        <w:rPr>
          <w:rFonts w:ascii="Times New Roman" w:hAnsi="Times New Roman" w:cs="Times New Roman"/>
          <w:sz w:val="24"/>
          <w:szCs w:val="24"/>
        </w:rPr>
      </w:pPr>
      <w:r w:rsidRPr="0059383B">
        <w:rPr>
          <w:rFonts w:ascii="Times New Roman" w:hAnsi="Times New Roman" w:cs="Times New Roman"/>
          <w:color w:val="222222"/>
          <w:sz w:val="24"/>
          <w:szCs w:val="24"/>
          <w:shd w:val="clear" w:color="auto" w:fill="FFFFFF"/>
        </w:rPr>
        <w:t xml:space="preserve">Zeeman, L., Sherriff, N., Browne, K., McGlynn, N., </w:t>
      </w:r>
      <w:proofErr w:type="spellStart"/>
      <w:r w:rsidRPr="0059383B">
        <w:rPr>
          <w:rFonts w:ascii="Times New Roman" w:hAnsi="Times New Roman" w:cs="Times New Roman"/>
          <w:color w:val="222222"/>
          <w:sz w:val="24"/>
          <w:szCs w:val="24"/>
          <w:shd w:val="clear" w:color="auto" w:fill="FFFFFF"/>
        </w:rPr>
        <w:t>Mirandola</w:t>
      </w:r>
      <w:proofErr w:type="spellEnd"/>
      <w:r w:rsidRPr="0059383B">
        <w:rPr>
          <w:rFonts w:ascii="Times New Roman" w:hAnsi="Times New Roman" w:cs="Times New Roman"/>
          <w:color w:val="222222"/>
          <w:sz w:val="24"/>
          <w:szCs w:val="24"/>
          <w:shd w:val="clear" w:color="auto" w:fill="FFFFFF"/>
        </w:rPr>
        <w:t xml:space="preserve">, M., </w:t>
      </w:r>
      <w:proofErr w:type="spellStart"/>
      <w:r w:rsidRPr="0059383B">
        <w:rPr>
          <w:rFonts w:ascii="Times New Roman" w:hAnsi="Times New Roman" w:cs="Times New Roman"/>
          <w:color w:val="222222"/>
          <w:sz w:val="24"/>
          <w:szCs w:val="24"/>
          <w:shd w:val="clear" w:color="auto" w:fill="FFFFFF"/>
        </w:rPr>
        <w:t>Gios</w:t>
      </w:r>
      <w:proofErr w:type="spellEnd"/>
      <w:r w:rsidRPr="0059383B">
        <w:rPr>
          <w:rFonts w:ascii="Times New Roman" w:hAnsi="Times New Roman" w:cs="Times New Roman"/>
          <w:color w:val="222222"/>
          <w:sz w:val="24"/>
          <w:szCs w:val="24"/>
          <w:shd w:val="clear" w:color="auto" w:fill="FFFFFF"/>
        </w:rPr>
        <w:t xml:space="preserve">, L., ... &amp; </w:t>
      </w:r>
      <w:proofErr w:type="spellStart"/>
      <w:r w:rsidRPr="0059383B">
        <w:rPr>
          <w:rFonts w:ascii="Times New Roman" w:hAnsi="Times New Roman" w:cs="Times New Roman"/>
          <w:color w:val="222222"/>
          <w:sz w:val="24"/>
          <w:szCs w:val="24"/>
          <w:shd w:val="clear" w:color="auto" w:fill="FFFFFF"/>
        </w:rPr>
        <w:t>Farinella</w:t>
      </w:r>
      <w:proofErr w:type="spellEnd"/>
      <w:r w:rsidRPr="0059383B">
        <w:rPr>
          <w:rFonts w:ascii="Times New Roman" w:hAnsi="Times New Roman" w:cs="Times New Roman"/>
          <w:color w:val="222222"/>
          <w:sz w:val="24"/>
          <w:szCs w:val="24"/>
          <w:shd w:val="clear" w:color="auto" w:fill="FFFFFF"/>
        </w:rPr>
        <w:t>, F. (2018). A review of lesbian, gay, bisexual, trans and intersex (LGBTI) health and healthcare inequalities. </w:t>
      </w:r>
      <w:r w:rsidRPr="0059383B">
        <w:rPr>
          <w:rFonts w:ascii="Times New Roman" w:hAnsi="Times New Roman" w:cs="Times New Roman"/>
          <w:i/>
          <w:iCs/>
          <w:color w:val="222222"/>
          <w:sz w:val="24"/>
          <w:szCs w:val="24"/>
          <w:shd w:val="clear" w:color="auto" w:fill="FFFFFF"/>
        </w:rPr>
        <w:t>European journal of public health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29</w:t>
      </w:r>
      <w:r w:rsidRPr="0059383B">
        <w:rPr>
          <w:rFonts w:ascii="Times New Roman" w:hAnsi="Times New Roman" w:cs="Times New Roman"/>
          <w:color w:val="222222"/>
          <w:sz w:val="24"/>
          <w:szCs w:val="24"/>
          <w:shd w:val="clear" w:color="auto" w:fill="FFFFFF"/>
        </w:rPr>
        <w:t>(5), 974-980.</w:t>
      </w:r>
    </w:p>
    <w:sectPr w:rsidR="00DE41B9" w:rsidRPr="00AE66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5CD4" w14:textId="77777777" w:rsidR="00850D7D" w:rsidRDefault="00850D7D" w:rsidP="00401915">
      <w:pPr>
        <w:spacing w:after="0" w:line="240" w:lineRule="auto"/>
      </w:pPr>
      <w:r>
        <w:separator/>
      </w:r>
    </w:p>
  </w:endnote>
  <w:endnote w:type="continuationSeparator" w:id="0">
    <w:p w14:paraId="21C791E8" w14:textId="77777777" w:rsidR="00850D7D" w:rsidRDefault="00850D7D" w:rsidP="0040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359D" w14:textId="77777777" w:rsidR="00850D7D" w:rsidRDefault="00850D7D" w:rsidP="00401915">
      <w:pPr>
        <w:spacing w:after="0" w:line="240" w:lineRule="auto"/>
      </w:pPr>
      <w:r>
        <w:separator/>
      </w:r>
    </w:p>
  </w:footnote>
  <w:footnote w:type="continuationSeparator" w:id="0">
    <w:p w14:paraId="0A52B9A8" w14:textId="77777777" w:rsidR="00850D7D" w:rsidRDefault="00850D7D" w:rsidP="0040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8E5" w14:textId="77777777" w:rsidR="00401915" w:rsidRPr="00493867" w:rsidRDefault="00401915" w:rsidP="00401915">
    <w:pPr>
      <w:pStyle w:val="Encabezado"/>
      <w:rPr>
        <w:rFonts w:ascii="Times New Roman" w:hAnsi="Times New Roman" w:cs="Times New Roman"/>
        <w:sz w:val="24"/>
        <w:szCs w:val="24"/>
      </w:rPr>
    </w:pPr>
    <w:r w:rsidRPr="00493867">
      <w:rPr>
        <w:rFonts w:ascii="Times New Roman" w:hAnsi="Times New Roman" w:cs="Times New Roman"/>
        <w:sz w:val="24"/>
        <w:szCs w:val="24"/>
      </w:rPr>
      <w:t xml:space="preserve">LGBTQ EXPERIENCIES IN MENTAL HEALTH CARE </w:t>
    </w:r>
  </w:p>
  <w:p w14:paraId="3F26327E" w14:textId="77777777" w:rsidR="00401915" w:rsidRDefault="004019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4DC"/>
    <w:multiLevelType w:val="hybridMultilevel"/>
    <w:tmpl w:val="67640748"/>
    <w:lvl w:ilvl="0" w:tplc="12E2AD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436B9"/>
    <w:multiLevelType w:val="multilevel"/>
    <w:tmpl w:val="170E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1187D"/>
    <w:multiLevelType w:val="hybridMultilevel"/>
    <w:tmpl w:val="51E40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E2274"/>
    <w:multiLevelType w:val="hybridMultilevel"/>
    <w:tmpl w:val="9B7E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F15ACD"/>
    <w:multiLevelType w:val="hybridMultilevel"/>
    <w:tmpl w:val="67640748"/>
    <w:lvl w:ilvl="0" w:tplc="12E2AD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9E3910"/>
    <w:multiLevelType w:val="multilevel"/>
    <w:tmpl w:val="C40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03E5E"/>
    <w:multiLevelType w:val="multilevel"/>
    <w:tmpl w:val="4FD296A8"/>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55D79BD"/>
    <w:multiLevelType w:val="hybridMultilevel"/>
    <w:tmpl w:val="9406301E"/>
    <w:lvl w:ilvl="0" w:tplc="FB6607E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F4EB3"/>
    <w:multiLevelType w:val="hybridMultilevel"/>
    <w:tmpl w:val="2F0C6F76"/>
    <w:lvl w:ilvl="0" w:tplc="76EA777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E45DC"/>
    <w:multiLevelType w:val="hybridMultilevel"/>
    <w:tmpl w:val="A08A5E8C"/>
    <w:lvl w:ilvl="0" w:tplc="772093AC">
      <w:start w:val="1"/>
      <w:numFmt w:val="bullet"/>
      <w:lvlText w:val=""/>
      <w:lvlJc w:val="left"/>
      <w:pPr>
        <w:tabs>
          <w:tab w:val="num" w:pos="720"/>
        </w:tabs>
        <w:ind w:left="720" w:hanging="360"/>
      </w:pPr>
      <w:rPr>
        <w:rFonts w:ascii="Wingdings 2" w:hAnsi="Wingdings 2" w:hint="default"/>
      </w:rPr>
    </w:lvl>
    <w:lvl w:ilvl="1" w:tplc="B8AC4F16">
      <w:start w:val="1"/>
      <w:numFmt w:val="bullet"/>
      <w:lvlText w:val=""/>
      <w:lvlJc w:val="left"/>
      <w:pPr>
        <w:tabs>
          <w:tab w:val="num" w:pos="1440"/>
        </w:tabs>
        <w:ind w:left="1440" w:hanging="360"/>
      </w:pPr>
      <w:rPr>
        <w:rFonts w:ascii="Wingdings 2" w:hAnsi="Wingdings 2" w:hint="default"/>
      </w:rPr>
    </w:lvl>
    <w:lvl w:ilvl="2" w:tplc="8EA02586">
      <w:start w:val="1"/>
      <w:numFmt w:val="bullet"/>
      <w:lvlText w:val=""/>
      <w:lvlJc w:val="left"/>
      <w:pPr>
        <w:tabs>
          <w:tab w:val="num" w:pos="2160"/>
        </w:tabs>
        <w:ind w:left="2160" w:hanging="360"/>
      </w:pPr>
      <w:rPr>
        <w:rFonts w:ascii="Wingdings 2" w:hAnsi="Wingdings 2" w:hint="default"/>
      </w:rPr>
    </w:lvl>
    <w:lvl w:ilvl="3" w:tplc="DD5CA204">
      <w:start w:val="1"/>
      <w:numFmt w:val="bullet"/>
      <w:lvlText w:val=""/>
      <w:lvlJc w:val="left"/>
      <w:pPr>
        <w:tabs>
          <w:tab w:val="num" w:pos="2880"/>
        </w:tabs>
        <w:ind w:left="2880" w:hanging="360"/>
      </w:pPr>
      <w:rPr>
        <w:rFonts w:ascii="Wingdings 2" w:hAnsi="Wingdings 2" w:hint="default"/>
      </w:rPr>
    </w:lvl>
    <w:lvl w:ilvl="4" w:tplc="EE585228">
      <w:start w:val="1"/>
      <w:numFmt w:val="bullet"/>
      <w:lvlText w:val=""/>
      <w:lvlJc w:val="left"/>
      <w:pPr>
        <w:tabs>
          <w:tab w:val="num" w:pos="3600"/>
        </w:tabs>
        <w:ind w:left="3600" w:hanging="360"/>
      </w:pPr>
      <w:rPr>
        <w:rFonts w:ascii="Wingdings 2" w:hAnsi="Wingdings 2" w:hint="default"/>
      </w:rPr>
    </w:lvl>
    <w:lvl w:ilvl="5" w:tplc="3D5C5AF8">
      <w:start w:val="1"/>
      <w:numFmt w:val="bullet"/>
      <w:lvlText w:val=""/>
      <w:lvlJc w:val="left"/>
      <w:pPr>
        <w:tabs>
          <w:tab w:val="num" w:pos="4320"/>
        </w:tabs>
        <w:ind w:left="4320" w:hanging="360"/>
      </w:pPr>
      <w:rPr>
        <w:rFonts w:ascii="Wingdings 2" w:hAnsi="Wingdings 2" w:hint="default"/>
      </w:rPr>
    </w:lvl>
    <w:lvl w:ilvl="6" w:tplc="359C0CAA">
      <w:start w:val="1"/>
      <w:numFmt w:val="bullet"/>
      <w:lvlText w:val=""/>
      <w:lvlJc w:val="left"/>
      <w:pPr>
        <w:tabs>
          <w:tab w:val="num" w:pos="5040"/>
        </w:tabs>
        <w:ind w:left="5040" w:hanging="360"/>
      </w:pPr>
      <w:rPr>
        <w:rFonts w:ascii="Wingdings 2" w:hAnsi="Wingdings 2" w:hint="default"/>
      </w:rPr>
    </w:lvl>
    <w:lvl w:ilvl="7" w:tplc="1DFCB00C">
      <w:start w:val="1"/>
      <w:numFmt w:val="bullet"/>
      <w:lvlText w:val=""/>
      <w:lvlJc w:val="left"/>
      <w:pPr>
        <w:tabs>
          <w:tab w:val="num" w:pos="5760"/>
        </w:tabs>
        <w:ind w:left="5760" w:hanging="360"/>
      </w:pPr>
      <w:rPr>
        <w:rFonts w:ascii="Wingdings 2" w:hAnsi="Wingdings 2" w:hint="default"/>
      </w:rPr>
    </w:lvl>
    <w:lvl w:ilvl="8" w:tplc="2E7CB162">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7552BEF"/>
    <w:multiLevelType w:val="multilevel"/>
    <w:tmpl w:val="5D4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D69C8"/>
    <w:multiLevelType w:val="multilevel"/>
    <w:tmpl w:val="E2A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F09C6"/>
    <w:multiLevelType w:val="multilevel"/>
    <w:tmpl w:val="2620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0066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661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5424">
    <w:abstractNumId w:val="3"/>
  </w:num>
  <w:num w:numId="4" w16cid:durableId="1146626095">
    <w:abstractNumId w:val="9"/>
  </w:num>
  <w:num w:numId="5" w16cid:durableId="855656308">
    <w:abstractNumId w:val="2"/>
  </w:num>
  <w:num w:numId="6" w16cid:durableId="155075877">
    <w:abstractNumId w:val="12"/>
  </w:num>
  <w:num w:numId="7" w16cid:durableId="1859811595">
    <w:abstractNumId w:val="1"/>
  </w:num>
  <w:num w:numId="8" w16cid:durableId="329989792">
    <w:abstractNumId w:val="11"/>
  </w:num>
  <w:num w:numId="9" w16cid:durableId="832836569">
    <w:abstractNumId w:val="10"/>
  </w:num>
  <w:num w:numId="10" w16cid:durableId="325010527">
    <w:abstractNumId w:val="5"/>
  </w:num>
  <w:num w:numId="11" w16cid:durableId="1057900532">
    <w:abstractNumId w:val="4"/>
  </w:num>
  <w:num w:numId="12" w16cid:durableId="1999111929">
    <w:abstractNumId w:val="0"/>
  </w:num>
  <w:num w:numId="13" w16cid:durableId="1997025125">
    <w:abstractNumId w:val="8"/>
  </w:num>
  <w:num w:numId="14" w16cid:durableId="1407610837">
    <w:abstractNumId w:val="7"/>
  </w:num>
  <w:num w:numId="15" w16cid:durableId="159786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jW1NDEysrA0NDJW0lEKTi0uzszPAykwrQUA++n6OSwAAAA="/>
  </w:docVars>
  <w:rsids>
    <w:rsidRoot w:val="00401915"/>
    <w:rsid w:val="00073727"/>
    <w:rsid w:val="001E3F6B"/>
    <w:rsid w:val="0021536B"/>
    <w:rsid w:val="0021552B"/>
    <w:rsid w:val="00316105"/>
    <w:rsid w:val="003C0842"/>
    <w:rsid w:val="003E17B7"/>
    <w:rsid w:val="00401915"/>
    <w:rsid w:val="00535B9E"/>
    <w:rsid w:val="005B51C8"/>
    <w:rsid w:val="00691EA4"/>
    <w:rsid w:val="006A06DA"/>
    <w:rsid w:val="006C3905"/>
    <w:rsid w:val="007040A8"/>
    <w:rsid w:val="00743595"/>
    <w:rsid w:val="00783755"/>
    <w:rsid w:val="00850D7D"/>
    <w:rsid w:val="009971D9"/>
    <w:rsid w:val="009D5EA5"/>
    <w:rsid w:val="00AE66C0"/>
    <w:rsid w:val="00B4204C"/>
    <w:rsid w:val="00BB2380"/>
    <w:rsid w:val="00BF367E"/>
    <w:rsid w:val="00C030D2"/>
    <w:rsid w:val="00C63E97"/>
    <w:rsid w:val="00CD1E51"/>
    <w:rsid w:val="00D4583E"/>
    <w:rsid w:val="00DE41B9"/>
    <w:rsid w:val="00F415A7"/>
    <w:rsid w:val="00F53DED"/>
    <w:rsid w:val="00FB737F"/>
    <w:rsid w:val="00FE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9F66"/>
  <w15:chartTrackingRefBased/>
  <w15:docId w15:val="{968E964C-6880-4004-B8AF-881D78E9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1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915"/>
    <w:rPr>
      <w:color w:val="0563C1" w:themeColor="hyperlink"/>
      <w:u w:val="single"/>
    </w:rPr>
  </w:style>
  <w:style w:type="paragraph" w:customStyle="1" w:styleId="BodyA">
    <w:name w:val="Body A"/>
    <w:rsid w:val="0040191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Encabezado">
    <w:name w:val="header"/>
    <w:basedOn w:val="Normal"/>
    <w:link w:val="EncabezadoCar"/>
    <w:uiPriority w:val="99"/>
    <w:unhideWhenUsed/>
    <w:rsid w:val="0040191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01915"/>
  </w:style>
  <w:style w:type="paragraph" w:styleId="Piedepgina">
    <w:name w:val="footer"/>
    <w:basedOn w:val="Normal"/>
    <w:link w:val="PiedepginaCar"/>
    <w:uiPriority w:val="99"/>
    <w:unhideWhenUsed/>
    <w:rsid w:val="0040191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01915"/>
  </w:style>
  <w:style w:type="paragraph" w:styleId="NormalWeb">
    <w:name w:val="Normal (Web)"/>
    <w:basedOn w:val="Normal"/>
    <w:uiPriority w:val="99"/>
    <w:unhideWhenUsed/>
    <w:rsid w:val="00DE41B9"/>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DE41B9"/>
    <w:pPr>
      <w:ind w:left="720"/>
      <w:contextualSpacing/>
    </w:pPr>
  </w:style>
  <w:style w:type="table" w:styleId="Tablaconcuadrcula">
    <w:name w:val="Table Grid"/>
    <w:basedOn w:val="Tablanormal"/>
    <w:uiPriority w:val="39"/>
    <w:rsid w:val="00DE41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E41B9"/>
    <w:rPr>
      <w:color w:val="605E5C"/>
      <w:shd w:val="clear" w:color="auto" w:fill="E1DFDD"/>
    </w:rPr>
  </w:style>
  <w:style w:type="character" w:customStyle="1" w:styleId="label">
    <w:name w:val="label"/>
    <w:basedOn w:val="Fuentedeprrafopredeter"/>
    <w:rsid w:val="00DE41B9"/>
  </w:style>
  <w:style w:type="paragraph" w:styleId="Textodeglobo">
    <w:name w:val="Balloon Text"/>
    <w:basedOn w:val="Normal"/>
    <w:link w:val="TextodegloboCar"/>
    <w:uiPriority w:val="99"/>
    <w:semiHidden/>
    <w:unhideWhenUsed/>
    <w:rsid w:val="00DE4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41B9"/>
    <w:rPr>
      <w:rFonts w:ascii="Segoe UI" w:hAnsi="Segoe UI" w:cs="Segoe UI"/>
      <w:sz w:val="18"/>
      <w:szCs w:val="18"/>
    </w:rPr>
  </w:style>
  <w:style w:type="paragraph" w:styleId="Textocomentario">
    <w:name w:val="annotation text"/>
    <w:basedOn w:val="Normal"/>
    <w:link w:val="TextocomentarioCar"/>
    <w:uiPriority w:val="99"/>
    <w:unhideWhenUsed/>
    <w:rsid w:val="00DE41B9"/>
    <w:pPr>
      <w:spacing w:line="240" w:lineRule="auto"/>
    </w:pPr>
    <w:rPr>
      <w:sz w:val="20"/>
      <w:szCs w:val="20"/>
    </w:rPr>
  </w:style>
  <w:style w:type="character" w:customStyle="1" w:styleId="TextocomentarioCar">
    <w:name w:val="Texto comentario Car"/>
    <w:basedOn w:val="Fuentedeprrafopredeter"/>
    <w:link w:val="Textocomentario"/>
    <w:uiPriority w:val="99"/>
    <w:rsid w:val="00DE41B9"/>
    <w:rPr>
      <w:sz w:val="20"/>
      <w:szCs w:val="20"/>
    </w:rPr>
  </w:style>
  <w:style w:type="character" w:styleId="Refdecomentario">
    <w:name w:val="annotation reference"/>
    <w:basedOn w:val="Fuentedeprrafopredeter"/>
    <w:uiPriority w:val="99"/>
    <w:semiHidden/>
    <w:unhideWhenUsed/>
    <w:rsid w:val="00DE41B9"/>
    <w:rPr>
      <w:sz w:val="16"/>
      <w:szCs w:val="16"/>
    </w:rPr>
  </w:style>
  <w:style w:type="paragraph" w:customStyle="1" w:styleId="Default">
    <w:name w:val="Default"/>
    <w:rsid w:val="00DE41B9"/>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DE41B9"/>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DE41B9"/>
    <w:rPr>
      <w:b/>
      <w:bCs/>
    </w:rPr>
  </w:style>
  <w:style w:type="character" w:customStyle="1" w:styleId="AsuntodelcomentarioCar">
    <w:name w:val="Asunto del comentario Car"/>
    <w:basedOn w:val="TextocomentarioCar"/>
    <w:link w:val="Asuntodelcomentario"/>
    <w:uiPriority w:val="99"/>
    <w:semiHidden/>
    <w:rsid w:val="00DE41B9"/>
    <w:rPr>
      <w:b/>
      <w:bCs/>
      <w:sz w:val="20"/>
      <w:szCs w:val="20"/>
    </w:rPr>
  </w:style>
  <w:style w:type="paragraph" w:styleId="Revisin">
    <w:name w:val="Revision"/>
    <w:hidden/>
    <w:uiPriority w:val="99"/>
    <w:semiHidden/>
    <w:rsid w:val="00DE41B9"/>
    <w:pPr>
      <w:spacing w:after="0" w:line="240" w:lineRule="auto"/>
    </w:pPr>
  </w:style>
  <w:style w:type="character" w:styleId="Textodelmarcadordeposicin">
    <w:name w:val="Placeholder Text"/>
    <w:basedOn w:val="Fuentedeprrafopredeter"/>
    <w:uiPriority w:val="99"/>
    <w:semiHidden/>
    <w:rsid w:val="00DE41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9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med.1000097" TargetMode="External"/><Relationship Id="rId3" Type="http://schemas.openxmlformats.org/officeDocument/2006/relationships/settings" Target="settings.xml"/><Relationship Id="rId7" Type="http://schemas.openxmlformats.org/officeDocument/2006/relationships/hyperlink" Target="https://doi.org/10.1108/JMHTEP-09-2019-0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6013</Words>
  <Characters>33077</Characters>
  <Application>Microsoft Office Word</Application>
  <DocSecurity>0</DocSecurity>
  <Lines>275</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Analía Henríquez Cross (student)</dc:creator>
  <cp:keywords/>
  <dc:description/>
  <cp:lastModifiedBy>María del Mar Pérez Arizabaleta</cp:lastModifiedBy>
  <cp:revision>17</cp:revision>
  <dcterms:created xsi:type="dcterms:W3CDTF">2021-11-11T17:20:00Z</dcterms:created>
  <dcterms:modified xsi:type="dcterms:W3CDTF">2022-07-09T14:18:00Z</dcterms:modified>
</cp:coreProperties>
</file>