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BA3" w:rsidRDefault="00363BA3" w:rsidP="00677AFA">
      <w:pPr>
        <w:spacing w:line="360" w:lineRule="auto"/>
        <w:ind w:firstLine="708"/>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Marijuana </w:t>
      </w:r>
      <w:r w:rsidR="00424B74">
        <w:rPr>
          <w:rFonts w:ascii="Times New Roman" w:hAnsi="Times New Roman" w:cs="Times New Roman"/>
          <w:b/>
          <w:bCs/>
          <w:sz w:val="24"/>
          <w:szCs w:val="24"/>
          <w:lang w:val="en-US"/>
        </w:rPr>
        <w:t>consumption</w:t>
      </w:r>
      <w:r>
        <w:rPr>
          <w:rFonts w:ascii="Times New Roman" w:hAnsi="Times New Roman" w:cs="Times New Roman"/>
          <w:b/>
          <w:bCs/>
          <w:sz w:val="24"/>
          <w:szCs w:val="24"/>
          <w:lang w:val="en-US"/>
        </w:rPr>
        <w:t xml:space="preserve"> in adolescents of the Argentinean city of Bahía Blanca before and during the covid-19 lockdown and factors associated to it use.</w:t>
      </w:r>
    </w:p>
    <w:p w:rsidR="00363BA3" w:rsidRDefault="00363BA3" w:rsidP="00677AFA">
      <w:pPr>
        <w:spacing w:line="360" w:lineRule="auto"/>
        <w:ind w:firstLine="708"/>
        <w:rPr>
          <w:rFonts w:ascii="Times New Roman" w:hAnsi="Times New Roman" w:cs="Times New Roman"/>
          <w:b/>
          <w:bCs/>
          <w:sz w:val="24"/>
          <w:szCs w:val="24"/>
          <w:lang w:val="en-US"/>
        </w:rPr>
      </w:pPr>
    </w:p>
    <w:p w:rsidR="00D1518F" w:rsidRPr="006B1B92" w:rsidRDefault="00D1518F" w:rsidP="00677AFA">
      <w:pPr>
        <w:spacing w:line="360" w:lineRule="auto"/>
        <w:ind w:firstLine="708"/>
        <w:rPr>
          <w:rFonts w:ascii="Times New Roman" w:hAnsi="Times New Roman" w:cs="Times New Roman"/>
          <w:sz w:val="24"/>
          <w:szCs w:val="24"/>
          <w:lang w:val="en-US"/>
        </w:rPr>
      </w:pPr>
      <w:r w:rsidRPr="006B1B92">
        <w:rPr>
          <w:rFonts w:ascii="Times New Roman" w:hAnsi="Times New Roman" w:cs="Times New Roman"/>
          <w:sz w:val="24"/>
          <w:szCs w:val="24"/>
          <w:lang w:val="en-US"/>
        </w:rPr>
        <w:t>Abstract</w:t>
      </w:r>
    </w:p>
    <w:p w:rsidR="00D71A4B" w:rsidRPr="006B1B92" w:rsidRDefault="00D1518F"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The social distancing measures adopted to face the Covid-19 pandemic have affected adolescents’ r</w:t>
      </w:r>
      <w:r w:rsidR="00363BA3">
        <w:rPr>
          <w:rFonts w:ascii="Times New Roman" w:hAnsi="Times New Roman" w:cs="Times New Roman"/>
          <w:sz w:val="24"/>
          <w:szCs w:val="24"/>
          <w:lang w:val="en-US"/>
        </w:rPr>
        <w:t>outines, health status and</w:t>
      </w:r>
      <w:r w:rsidRPr="006B1B92">
        <w:rPr>
          <w:rFonts w:ascii="Times New Roman" w:hAnsi="Times New Roman" w:cs="Times New Roman"/>
          <w:sz w:val="24"/>
          <w:szCs w:val="24"/>
          <w:lang w:val="en-US"/>
        </w:rPr>
        <w:t xml:space="preserve"> </w:t>
      </w:r>
      <w:r w:rsidR="00F60617" w:rsidRPr="006B1B92">
        <w:rPr>
          <w:rFonts w:ascii="Times New Roman" w:hAnsi="Times New Roman" w:cs="Times New Roman"/>
          <w:sz w:val="24"/>
          <w:szCs w:val="24"/>
          <w:lang w:val="en-US"/>
        </w:rPr>
        <w:t xml:space="preserve">substances’ use </w:t>
      </w:r>
      <w:r w:rsidRPr="006B1B92">
        <w:rPr>
          <w:rFonts w:ascii="Times New Roman" w:hAnsi="Times New Roman" w:cs="Times New Roman"/>
          <w:sz w:val="24"/>
          <w:szCs w:val="24"/>
          <w:lang w:val="en-US"/>
        </w:rPr>
        <w:t>habits</w:t>
      </w:r>
      <w:r w:rsidR="00F60617" w:rsidRPr="006B1B92">
        <w:rPr>
          <w:rFonts w:ascii="Times New Roman" w:hAnsi="Times New Roman" w:cs="Times New Roman"/>
          <w:sz w:val="24"/>
          <w:szCs w:val="24"/>
          <w:lang w:val="en-US"/>
        </w:rPr>
        <w:t>. It is possible that adolescents use</w:t>
      </w:r>
      <w:r w:rsidR="00E2326C" w:rsidRPr="006B1B92">
        <w:rPr>
          <w:rFonts w:ascii="Times New Roman" w:hAnsi="Times New Roman" w:cs="Times New Roman"/>
          <w:sz w:val="24"/>
          <w:szCs w:val="24"/>
          <w:lang w:val="en-US"/>
        </w:rPr>
        <w:t xml:space="preserve"> marijuana</w:t>
      </w:r>
      <w:r w:rsidR="00F60617" w:rsidRPr="006B1B92">
        <w:rPr>
          <w:rFonts w:ascii="Times New Roman" w:hAnsi="Times New Roman" w:cs="Times New Roman"/>
          <w:sz w:val="24"/>
          <w:szCs w:val="24"/>
          <w:lang w:val="en-US"/>
        </w:rPr>
        <w:t xml:space="preserve"> as a coping strategy to face the negative consequences of the lockdown measurements.</w:t>
      </w:r>
      <w:r w:rsidR="00A11125">
        <w:rPr>
          <w:rFonts w:ascii="Times New Roman" w:hAnsi="Times New Roman" w:cs="Times New Roman"/>
          <w:sz w:val="24"/>
          <w:szCs w:val="24"/>
          <w:lang w:val="en-US"/>
        </w:rPr>
        <w:t xml:space="preserve"> I</w:t>
      </w:r>
      <w:r w:rsidR="00F60617" w:rsidRPr="006B1B92">
        <w:rPr>
          <w:rFonts w:ascii="Times New Roman" w:hAnsi="Times New Roman" w:cs="Times New Roman"/>
          <w:sz w:val="24"/>
          <w:szCs w:val="24"/>
          <w:lang w:val="en-US"/>
        </w:rPr>
        <w:t>t is also likely that they have had lesser chances to engage in social consumption during the pandemic which could have led to a decrease in marijuana use. We evaluate marijuana use</w:t>
      </w:r>
      <w:r w:rsidR="00A11125">
        <w:rPr>
          <w:rFonts w:ascii="Times New Roman" w:hAnsi="Times New Roman" w:cs="Times New Roman"/>
          <w:sz w:val="24"/>
          <w:szCs w:val="24"/>
          <w:lang w:val="en-US"/>
        </w:rPr>
        <w:t>, perceived health status and substances’ accessibility</w:t>
      </w:r>
      <w:r w:rsidR="00F60617" w:rsidRPr="006B1B92">
        <w:rPr>
          <w:rFonts w:ascii="Times New Roman" w:hAnsi="Times New Roman" w:cs="Times New Roman"/>
          <w:sz w:val="24"/>
          <w:szCs w:val="24"/>
          <w:lang w:val="en-US"/>
        </w:rPr>
        <w:t xml:space="preserve"> in students attending the last year of high school before and a</w:t>
      </w:r>
      <w:r w:rsidR="00A11125">
        <w:rPr>
          <w:rFonts w:ascii="Times New Roman" w:hAnsi="Times New Roman" w:cs="Times New Roman"/>
          <w:sz w:val="24"/>
          <w:szCs w:val="24"/>
          <w:lang w:val="en-US"/>
        </w:rPr>
        <w:t>fter the lockdown.</w:t>
      </w:r>
      <w:r w:rsidR="00F60617" w:rsidRPr="006B1B92">
        <w:rPr>
          <w:rFonts w:ascii="Times New Roman" w:hAnsi="Times New Roman" w:cs="Times New Roman"/>
          <w:sz w:val="24"/>
          <w:szCs w:val="24"/>
          <w:lang w:val="en-US"/>
        </w:rPr>
        <w:t xml:space="preserve"> </w:t>
      </w:r>
      <w:r w:rsidR="00BD3880" w:rsidRPr="006B1B92">
        <w:rPr>
          <w:rFonts w:ascii="Times New Roman" w:hAnsi="Times New Roman" w:cs="Times New Roman"/>
          <w:sz w:val="24"/>
          <w:szCs w:val="24"/>
          <w:lang w:val="en-US"/>
        </w:rPr>
        <w:t xml:space="preserve">We observed an increase in the proportion of student who classified their health status as regular or bad and </w:t>
      </w:r>
      <w:r w:rsidR="00363BA3">
        <w:rPr>
          <w:rFonts w:ascii="Times New Roman" w:hAnsi="Times New Roman" w:cs="Times New Roman"/>
          <w:sz w:val="24"/>
          <w:szCs w:val="24"/>
          <w:lang w:val="en-US"/>
        </w:rPr>
        <w:t>in the number of students who had consulted a mental</w:t>
      </w:r>
      <w:r w:rsidR="00BD3880" w:rsidRPr="006B1B92">
        <w:rPr>
          <w:rFonts w:ascii="Times New Roman" w:hAnsi="Times New Roman" w:cs="Times New Roman"/>
          <w:sz w:val="24"/>
          <w:szCs w:val="24"/>
          <w:lang w:val="en-US"/>
        </w:rPr>
        <w:t xml:space="preserve"> health </w:t>
      </w:r>
      <w:r w:rsidR="00363BA3">
        <w:rPr>
          <w:rFonts w:ascii="Times New Roman" w:hAnsi="Times New Roman" w:cs="Times New Roman"/>
          <w:sz w:val="24"/>
          <w:szCs w:val="24"/>
          <w:lang w:val="en-US"/>
        </w:rPr>
        <w:t>professional</w:t>
      </w:r>
      <w:r w:rsidR="00BD3880" w:rsidRPr="006B1B92">
        <w:rPr>
          <w:rFonts w:ascii="Times New Roman" w:hAnsi="Times New Roman" w:cs="Times New Roman"/>
          <w:sz w:val="24"/>
          <w:szCs w:val="24"/>
          <w:lang w:val="en-US"/>
        </w:rPr>
        <w:t xml:space="preserve"> although we did not </w:t>
      </w:r>
      <w:r w:rsidR="00363BA3">
        <w:rPr>
          <w:rFonts w:ascii="Times New Roman" w:hAnsi="Times New Roman" w:cs="Times New Roman"/>
          <w:sz w:val="24"/>
          <w:szCs w:val="24"/>
          <w:lang w:val="en-US"/>
        </w:rPr>
        <w:t>find</w:t>
      </w:r>
      <w:r w:rsidR="00BD3880" w:rsidRPr="006B1B92">
        <w:rPr>
          <w:rFonts w:ascii="Times New Roman" w:hAnsi="Times New Roman" w:cs="Times New Roman"/>
          <w:sz w:val="24"/>
          <w:szCs w:val="24"/>
          <w:lang w:val="en-US"/>
        </w:rPr>
        <w:t xml:space="preserve"> an increase in marijuana consumption. Furthermore, </w:t>
      </w:r>
      <w:r w:rsidR="00B10AE1" w:rsidRPr="006B1B92">
        <w:rPr>
          <w:rFonts w:ascii="Times New Roman" w:hAnsi="Times New Roman" w:cs="Times New Roman"/>
          <w:sz w:val="24"/>
          <w:szCs w:val="24"/>
          <w:lang w:val="en-US"/>
        </w:rPr>
        <w:t xml:space="preserve">adolescents referred having had lesser chances to try any substances and that the access to marijuana has gotten harder during the lockdown. </w:t>
      </w:r>
      <w:r w:rsidR="00363BA3">
        <w:rPr>
          <w:rFonts w:ascii="Times New Roman" w:hAnsi="Times New Roman" w:cs="Times New Roman"/>
          <w:sz w:val="24"/>
          <w:szCs w:val="24"/>
          <w:lang w:val="en-US"/>
        </w:rPr>
        <w:t>In a regression analysis we fin</w:t>
      </w:r>
      <w:r w:rsidR="00B10AE1" w:rsidRPr="006B1B92">
        <w:rPr>
          <w:rFonts w:ascii="Times New Roman" w:hAnsi="Times New Roman" w:cs="Times New Roman"/>
          <w:sz w:val="24"/>
          <w:szCs w:val="24"/>
          <w:lang w:val="en-US"/>
        </w:rPr>
        <w:t>d that reporting a poor health</w:t>
      </w:r>
      <w:r w:rsidR="00363BA3">
        <w:rPr>
          <w:rFonts w:ascii="Times New Roman" w:hAnsi="Times New Roman" w:cs="Times New Roman"/>
          <w:sz w:val="24"/>
          <w:szCs w:val="24"/>
          <w:lang w:val="en-US"/>
        </w:rPr>
        <w:t xml:space="preserve"> </w:t>
      </w:r>
      <w:r w:rsidR="00B10AE1" w:rsidRPr="006B1B92">
        <w:rPr>
          <w:rFonts w:ascii="Times New Roman" w:hAnsi="Times New Roman" w:cs="Times New Roman"/>
          <w:sz w:val="24"/>
          <w:szCs w:val="24"/>
          <w:lang w:val="en-US"/>
        </w:rPr>
        <w:t>status decrease the probability of monthly marijuana use wh</w:t>
      </w:r>
      <w:r w:rsidR="00363BA3">
        <w:rPr>
          <w:rFonts w:ascii="Times New Roman" w:hAnsi="Times New Roman" w:cs="Times New Roman"/>
          <w:sz w:val="24"/>
          <w:szCs w:val="24"/>
          <w:lang w:val="en-US"/>
        </w:rPr>
        <w:t>ile having the intention and</w:t>
      </w:r>
      <w:r w:rsidR="00B10AE1" w:rsidRPr="006B1B92">
        <w:rPr>
          <w:rFonts w:ascii="Times New Roman" w:hAnsi="Times New Roman" w:cs="Times New Roman"/>
          <w:sz w:val="24"/>
          <w:szCs w:val="24"/>
          <w:lang w:val="en-US"/>
        </w:rPr>
        <w:t xml:space="preserve"> chanc</w:t>
      </w:r>
      <w:r w:rsidR="00363BA3">
        <w:rPr>
          <w:rFonts w:ascii="Times New Roman" w:hAnsi="Times New Roman" w:cs="Times New Roman"/>
          <w:sz w:val="24"/>
          <w:szCs w:val="24"/>
          <w:lang w:val="en-US"/>
        </w:rPr>
        <w:t>e to use substances increase this</w:t>
      </w:r>
      <w:r w:rsidR="00B10AE1" w:rsidRPr="006B1B92">
        <w:rPr>
          <w:rFonts w:ascii="Times New Roman" w:hAnsi="Times New Roman" w:cs="Times New Roman"/>
          <w:sz w:val="24"/>
          <w:szCs w:val="24"/>
          <w:lang w:val="en-US"/>
        </w:rPr>
        <w:t xml:space="preserve"> probability. </w:t>
      </w:r>
      <w:r w:rsidR="00317BB8" w:rsidRPr="006B1B92">
        <w:rPr>
          <w:rFonts w:ascii="Times New Roman" w:hAnsi="Times New Roman" w:cs="Times New Roman"/>
          <w:sz w:val="24"/>
          <w:szCs w:val="24"/>
          <w:lang w:val="en-US"/>
        </w:rPr>
        <w:t>Our results suggest that although the pandemic affected adolescents’ health, this did not increase the use of marijuana</w:t>
      </w:r>
      <w:r w:rsidR="00E958F6" w:rsidRPr="006B1B92">
        <w:rPr>
          <w:rFonts w:ascii="Times New Roman" w:hAnsi="Times New Roman" w:cs="Times New Roman"/>
          <w:sz w:val="24"/>
          <w:szCs w:val="24"/>
          <w:lang w:val="en-US"/>
        </w:rPr>
        <w:t>. T</w:t>
      </w:r>
      <w:r w:rsidR="00317BB8" w:rsidRPr="006B1B92">
        <w:rPr>
          <w:rFonts w:ascii="Times New Roman" w:hAnsi="Times New Roman" w:cs="Times New Roman"/>
          <w:sz w:val="24"/>
          <w:szCs w:val="24"/>
          <w:lang w:val="en-US"/>
        </w:rPr>
        <w:t>hese results highlight the importance of considering the determinants of consumption in adolescents as essentially different from the determinants in adults.</w:t>
      </w:r>
    </w:p>
    <w:p w:rsidR="00D1518F" w:rsidRDefault="00D71A4B"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Keywords: substance use; high school students; covid-19 lockdown; mental health. </w:t>
      </w:r>
    </w:p>
    <w:p w:rsidR="0061004E" w:rsidRDefault="0061004E" w:rsidP="00677AFA">
      <w:pPr>
        <w:spacing w:line="360" w:lineRule="auto"/>
        <w:ind w:firstLine="709"/>
        <w:rPr>
          <w:rFonts w:ascii="Times New Roman" w:hAnsi="Times New Roman" w:cs="Times New Roman"/>
          <w:sz w:val="24"/>
          <w:szCs w:val="24"/>
          <w:lang w:val="en-US"/>
        </w:rPr>
      </w:pPr>
    </w:p>
    <w:p w:rsidR="00C73040" w:rsidRDefault="00C73040" w:rsidP="00677AFA">
      <w:pPr>
        <w:spacing w:line="360" w:lineRule="auto"/>
        <w:ind w:firstLine="709"/>
        <w:rPr>
          <w:rFonts w:ascii="Times New Roman" w:hAnsi="Times New Roman" w:cs="Times New Roman"/>
          <w:sz w:val="24"/>
          <w:szCs w:val="24"/>
          <w:lang w:val="en-US"/>
        </w:rPr>
      </w:pPr>
    </w:p>
    <w:p w:rsidR="00C73040" w:rsidRDefault="00C73040" w:rsidP="00677AFA">
      <w:pPr>
        <w:spacing w:line="360" w:lineRule="auto"/>
        <w:ind w:firstLine="709"/>
        <w:rPr>
          <w:rFonts w:ascii="Times New Roman" w:hAnsi="Times New Roman" w:cs="Times New Roman"/>
          <w:sz w:val="24"/>
          <w:szCs w:val="24"/>
          <w:lang w:val="en-US"/>
        </w:rPr>
      </w:pPr>
    </w:p>
    <w:p w:rsidR="00C73040" w:rsidRDefault="00C73040" w:rsidP="00677AFA">
      <w:pPr>
        <w:spacing w:line="360" w:lineRule="auto"/>
        <w:ind w:firstLine="709"/>
        <w:rPr>
          <w:rFonts w:ascii="Times New Roman" w:hAnsi="Times New Roman" w:cs="Times New Roman"/>
          <w:sz w:val="24"/>
          <w:szCs w:val="24"/>
          <w:lang w:val="en-US"/>
        </w:rPr>
      </w:pPr>
    </w:p>
    <w:p w:rsidR="00C73040" w:rsidRDefault="00C73040" w:rsidP="00677AFA">
      <w:pPr>
        <w:spacing w:line="360" w:lineRule="auto"/>
        <w:ind w:firstLine="709"/>
        <w:rPr>
          <w:rFonts w:ascii="Times New Roman" w:hAnsi="Times New Roman" w:cs="Times New Roman"/>
          <w:sz w:val="24"/>
          <w:szCs w:val="24"/>
          <w:lang w:val="en-US"/>
        </w:rPr>
      </w:pPr>
    </w:p>
    <w:p w:rsidR="0061004E" w:rsidRPr="0061004E" w:rsidRDefault="0061004E" w:rsidP="0061004E">
      <w:pPr>
        <w:spacing w:line="360" w:lineRule="auto"/>
        <w:ind w:firstLine="709"/>
        <w:rPr>
          <w:rFonts w:ascii="Times New Roman" w:hAnsi="Times New Roman" w:cs="Times New Roman"/>
          <w:sz w:val="24"/>
          <w:szCs w:val="24"/>
          <w:lang w:val="en-US"/>
        </w:rPr>
      </w:pPr>
      <w:r w:rsidRPr="0061004E">
        <w:rPr>
          <w:rFonts w:ascii="Times New Roman" w:hAnsi="Times New Roman" w:cs="Times New Roman"/>
          <w:sz w:val="24"/>
          <w:szCs w:val="24"/>
          <w:lang w:val="en-US"/>
        </w:rPr>
        <w:lastRenderedPageBreak/>
        <w:t>Resumen</w:t>
      </w:r>
    </w:p>
    <w:p w:rsidR="0061004E" w:rsidRPr="0061004E" w:rsidRDefault="0061004E" w:rsidP="0061004E">
      <w:pPr>
        <w:spacing w:line="360" w:lineRule="auto"/>
        <w:ind w:firstLine="709"/>
        <w:rPr>
          <w:rFonts w:ascii="Times New Roman" w:hAnsi="Times New Roman" w:cs="Times New Roman"/>
          <w:sz w:val="24"/>
          <w:szCs w:val="24"/>
        </w:rPr>
      </w:pPr>
      <w:r w:rsidRPr="0061004E">
        <w:rPr>
          <w:rFonts w:ascii="Times New Roman" w:hAnsi="Times New Roman" w:cs="Times New Roman"/>
          <w:sz w:val="24"/>
          <w:szCs w:val="24"/>
        </w:rPr>
        <w:t xml:space="preserve">Las medidas de distanciamiento social adoptadas para enfrentar la pandemia de Covid-19 han afectado las rutinas, el estado de salud y los hábitos de consumo de sustancias de los adolescentes. </w:t>
      </w:r>
      <w:r>
        <w:rPr>
          <w:rFonts w:ascii="Times New Roman" w:hAnsi="Times New Roman" w:cs="Times New Roman"/>
          <w:sz w:val="24"/>
          <w:szCs w:val="24"/>
        </w:rPr>
        <w:t>Algunos autores señalan que el uso de m</w:t>
      </w:r>
      <w:r w:rsidRPr="0061004E">
        <w:rPr>
          <w:rFonts w:ascii="Times New Roman" w:hAnsi="Times New Roman" w:cs="Times New Roman"/>
          <w:sz w:val="24"/>
          <w:szCs w:val="24"/>
        </w:rPr>
        <w:t>arihuana</w:t>
      </w:r>
      <w:r>
        <w:rPr>
          <w:rFonts w:ascii="Times New Roman" w:hAnsi="Times New Roman" w:cs="Times New Roman"/>
          <w:sz w:val="24"/>
          <w:szCs w:val="24"/>
        </w:rPr>
        <w:t xml:space="preserve"> podría ser una </w:t>
      </w:r>
      <w:r w:rsidRPr="0061004E">
        <w:rPr>
          <w:rFonts w:ascii="Times New Roman" w:hAnsi="Times New Roman" w:cs="Times New Roman"/>
          <w:sz w:val="24"/>
          <w:szCs w:val="24"/>
        </w:rPr>
        <w:t xml:space="preserve">estrategia de afrontamiento para enfrentar las consecuencias negativas de las medidas </w:t>
      </w:r>
      <w:r>
        <w:rPr>
          <w:rFonts w:ascii="Times New Roman" w:hAnsi="Times New Roman" w:cs="Times New Roman"/>
          <w:sz w:val="24"/>
          <w:szCs w:val="24"/>
        </w:rPr>
        <w:t>de aislamiento</w:t>
      </w:r>
      <w:r w:rsidRPr="0061004E">
        <w:rPr>
          <w:rFonts w:ascii="Times New Roman" w:hAnsi="Times New Roman" w:cs="Times New Roman"/>
          <w:sz w:val="24"/>
          <w:szCs w:val="24"/>
        </w:rPr>
        <w:t xml:space="preserve">. </w:t>
      </w:r>
      <w:r w:rsidR="009C39C1">
        <w:rPr>
          <w:rFonts w:ascii="Times New Roman" w:hAnsi="Times New Roman" w:cs="Times New Roman"/>
          <w:sz w:val="24"/>
          <w:szCs w:val="24"/>
        </w:rPr>
        <w:t xml:space="preserve">Sin embargo </w:t>
      </w:r>
      <w:r w:rsidRPr="0061004E">
        <w:rPr>
          <w:rFonts w:ascii="Times New Roman" w:hAnsi="Times New Roman" w:cs="Times New Roman"/>
          <w:sz w:val="24"/>
          <w:szCs w:val="24"/>
        </w:rPr>
        <w:t>es probable que</w:t>
      </w:r>
      <w:r w:rsidR="009C39C1">
        <w:rPr>
          <w:rFonts w:ascii="Times New Roman" w:hAnsi="Times New Roman" w:cs="Times New Roman"/>
          <w:sz w:val="24"/>
          <w:szCs w:val="24"/>
        </w:rPr>
        <w:t xml:space="preserve"> los adolescentes</w:t>
      </w:r>
      <w:r w:rsidRPr="0061004E">
        <w:rPr>
          <w:rFonts w:ascii="Times New Roman" w:hAnsi="Times New Roman" w:cs="Times New Roman"/>
          <w:sz w:val="24"/>
          <w:szCs w:val="24"/>
        </w:rPr>
        <w:t xml:space="preserve"> hayan tenido menos oportunidades de participar en el consumo social durante la pandemia, lo que podría haber l</w:t>
      </w:r>
      <w:r w:rsidR="009C39C1">
        <w:rPr>
          <w:rFonts w:ascii="Times New Roman" w:hAnsi="Times New Roman" w:cs="Times New Roman"/>
          <w:sz w:val="24"/>
          <w:szCs w:val="24"/>
        </w:rPr>
        <w:t>levado a una disminución en el uso</w:t>
      </w:r>
      <w:r w:rsidRPr="0061004E">
        <w:rPr>
          <w:rFonts w:ascii="Times New Roman" w:hAnsi="Times New Roman" w:cs="Times New Roman"/>
          <w:sz w:val="24"/>
          <w:szCs w:val="24"/>
        </w:rPr>
        <w:t xml:space="preserve"> de marihuana. Evaluamos el consumo de marihuana, el estado de salud percibido y la accesibilidad a las sustancias en estudiantes de último año de secundaria antes y después del </w:t>
      </w:r>
      <w:r w:rsidR="009C39C1">
        <w:rPr>
          <w:rFonts w:ascii="Times New Roman" w:hAnsi="Times New Roman" w:cs="Times New Roman"/>
          <w:sz w:val="24"/>
          <w:szCs w:val="24"/>
        </w:rPr>
        <w:t>aislamiento social</w:t>
      </w:r>
      <w:r w:rsidRPr="0061004E">
        <w:rPr>
          <w:rFonts w:ascii="Times New Roman" w:hAnsi="Times New Roman" w:cs="Times New Roman"/>
          <w:sz w:val="24"/>
          <w:szCs w:val="24"/>
        </w:rPr>
        <w:t>. Observamos un aumento en la proporción de estudiantes que clasificaron su estado de salud como regular o malo y en el número de estudiantes que habían consultado a un profesional de la salud mental aunque no encontramos un aumento en</w:t>
      </w:r>
      <w:r w:rsidR="009C39C1">
        <w:rPr>
          <w:rFonts w:ascii="Times New Roman" w:hAnsi="Times New Roman" w:cs="Times New Roman"/>
          <w:sz w:val="24"/>
          <w:szCs w:val="24"/>
        </w:rPr>
        <w:t xml:space="preserve"> el consumo de marihuana. </w:t>
      </w:r>
      <w:r w:rsidR="00C73040">
        <w:rPr>
          <w:rFonts w:ascii="Times New Roman" w:hAnsi="Times New Roman" w:cs="Times New Roman"/>
          <w:sz w:val="24"/>
          <w:szCs w:val="24"/>
        </w:rPr>
        <w:t>Más</w:t>
      </w:r>
      <w:r w:rsidR="009C39C1">
        <w:rPr>
          <w:rFonts w:ascii="Times New Roman" w:hAnsi="Times New Roman" w:cs="Times New Roman"/>
          <w:sz w:val="24"/>
          <w:szCs w:val="24"/>
        </w:rPr>
        <w:t xml:space="preserve"> aún</w:t>
      </w:r>
      <w:r w:rsidRPr="0061004E">
        <w:rPr>
          <w:rFonts w:ascii="Times New Roman" w:hAnsi="Times New Roman" w:cs="Times New Roman"/>
          <w:sz w:val="24"/>
          <w:szCs w:val="24"/>
        </w:rPr>
        <w:t xml:space="preserve">, los adolescentes refirieron haber tenido menos posibilidades de probar alguna sustancia y que el acceso a la marihuana se ha vuelto más difícil durante el confinamiento. En un análisis de regresión </w:t>
      </w:r>
      <w:r w:rsidR="009C39C1">
        <w:rPr>
          <w:rFonts w:ascii="Times New Roman" w:hAnsi="Times New Roman" w:cs="Times New Roman"/>
          <w:sz w:val="24"/>
          <w:szCs w:val="24"/>
        </w:rPr>
        <w:t xml:space="preserve">hallamos </w:t>
      </w:r>
      <w:r w:rsidRPr="0061004E">
        <w:rPr>
          <w:rFonts w:ascii="Times New Roman" w:hAnsi="Times New Roman" w:cs="Times New Roman"/>
          <w:sz w:val="24"/>
          <w:szCs w:val="24"/>
        </w:rPr>
        <w:t xml:space="preserve">que reportar un mal estado de salud disminuye la probabilidad de consumo mensual de marihuana mientras que tener la intención y oportunidad de consumir sustancias aumenta esta probabilidad. Nuestros resultados sugieren que aunque la pandemia afectó la salud de los adolescentes, esto no incrementó el consumo de marihuana. Estos </w:t>
      </w:r>
      <w:r w:rsidR="009C39C1">
        <w:rPr>
          <w:rFonts w:ascii="Times New Roman" w:hAnsi="Times New Roman" w:cs="Times New Roman"/>
          <w:sz w:val="24"/>
          <w:szCs w:val="24"/>
        </w:rPr>
        <w:t>datos</w:t>
      </w:r>
      <w:r w:rsidRPr="0061004E">
        <w:rPr>
          <w:rFonts w:ascii="Times New Roman" w:hAnsi="Times New Roman" w:cs="Times New Roman"/>
          <w:sz w:val="24"/>
          <w:szCs w:val="24"/>
        </w:rPr>
        <w:t xml:space="preserve"> destacan la importancia de considerar los determinantes del consumo en adolescentes como esencialmente diferentes de los determinantes en adultos.</w:t>
      </w:r>
    </w:p>
    <w:p w:rsidR="009C39C1" w:rsidRPr="009C39C1" w:rsidRDefault="009C39C1" w:rsidP="00677AFA">
      <w:pPr>
        <w:spacing w:line="360" w:lineRule="auto"/>
        <w:ind w:firstLine="709"/>
        <w:rPr>
          <w:rFonts w:ascii="Times New Roman" w:hAnsi="Times New Roman" w:cs="Times New Roman"/>
          <w:sz w:val="24"/>
          <w:szCs w:val="24"/>
        </w:rPr>
      </w:pPr>
      <w:r w:rsidRPr="009C39C1">
        <w:rPr>
          <w:rFonts w:ascii="Times New Roman" w:hAnsi="Times New Roman" w:cs="Times New Roman"/>
          <w:sz w:val="24"/>
          <w:szCs w:val="24"/>
        </w:rPr>
        <w:t xml:space="preserve">Palabras clave: Consumo de sustancias, estudiantes de escuelas secundarias, </w:t>
      </w:r>
      <w:r>
        <w:rPr>
          <w:rFonts w:ascii="Times New Roman" w:hAnsi="Times New Roman" w:cs="Times New Roman"/>
          <w:sz w:val="24"/>
          <w:szCs w:val="24"/>
        </w:rPr>
        <w:t>covid-19, aislamiento social preventivo, salud mental.</w:t>
      </w:r>
    </w:p>
    <w:p w:rsidR="009C39C1" w:rsidRDefault="009C39C1" w:rsidP="00677AFA">
      <w:pPr>
        <w:spacing w:line="360" w:lineRule="auto"/>
        <w:ind w:firstLine="709"/>
        <w:rPr>
          <w:rFonts w:ascii="Times New Roman" w:hAnsi="Times New Roman" w:cs="Times New Roman"/>
          <w:sz w:val="24"/>
          <w:szCs w:val="24"/>
        </w:rPr>
      </w:pPr>
    </w:p>
    <w:p w:rsidR="00C73040" w:rsidRDefault="00C73040" w:rsidP="00677AFA">
      <w:pPr>
        <w:spacing w:line="360" w:lineRule="auto"/>
        <w:ind w:firstLine="709"/>
        <w:rPr>
          <w:rFonts w:ascii="Times New Roman" w:hAnsi="Times New Roman" w:cs="Times New Roman"/>
          <w:sz w:val="24"/>
          <w:szCs w:val="24"/>
        </w:rPr>
      </w:pPr>
    </w:p>
    <w:p w:rsidR="00C73040" w:rsidRDefault="00C73040" w:rsidP="00677AFA">
      <w:pPr>
        <w:spacing w:line="360" w:lineRule="auto"/>
        <w:ind w:firstLine="709"/>
        <w:rPr>
          <w:rFonts w:ascii="Times New Roman" w:hAnsi="Times New Roman" w:cs="Times New Roman"/>
          <w:sz w:val="24"/>
          <w:szCs w:val="24"/>
        </w:rPr>
      </w:pPr>
    </w:p>
    <w:p w:rsidR="00C73040" w:rsidRDefault="00C73040" w:rsidP="00677AFA">
      <w:pPr>
        <w:spacing w:line="360" w:lineRule="auto"/>
        <w:ind w:firstLine="709"/>
        <w:rPr>
          <w:rFonts w:ascii="Times New Roman" w:hAnsi="Times New Roman" w:cs="Times New Roman"/>
          <w:sz w:val="24"/>
          <w:szCs w:val="24"/>
        </w:rPr>
      </w:pPr>
    </w:p>
    <w:p w:rsidR="00C73040" w:rsidRPr="009C39C1" w:rsidRDefault="00C73040" w:rsidP="00677AFA">
      <w:pPr>
        <w:spacing w:line="360" w:lineRule="auto"/>
        <w:ind w:firstLine="709"/>
        <w:rPr>
          <w:rFonts w:ascii="Times New Roman" w:hAnsi="Times New Roman" w:cs="Times New Roman"/>
          <w:sz w:val="24"/>
          <w:szCs w:val="24"/>
        </w:rPr>
      </w:pPr>
      <w:bookmarkStart w:id="0" w:name="_GoBack"/>
      <w:bookmarkEnd w:id="0"/>
    </w:p>
    <w:p w:rsidR="00CC3DC1" w:rsidRPr="006B1B92" w:rsidRDefault="00CC3DC1"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lastRenderedPageBreak/>
        <w:t>1.</w:t>
      </w:r>
      <w:r w:rsidRPr="006B1B92">
        <w:rPr>
          <w:rFonts w:ascii="Times New Roman" w:hAnsi="Times New Roman" w:cs="Times New Roman"/>
          <w:sz w:val="24"/>
          <w:szCs w:val="24"/>
          <w:lang w:val="en-US"/>
        </w:rPr>
        <w:tab/>
        <w:t>Introduction</w:t>
      </w:r>
    </w:p>
    <w:p w:rsidR="004D73DE" w:rsidRPr="006B1B92" w:rsidRDefault="00CC3DC1"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On March the 20th 2020 the Argentinean government implemented the social distancing measures to prevent the spread of Covid-19 virus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DNU 355/2020</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Among the measures the educational activities of all levels, from elementary schools to universities were restricted and schools remained closed since then until August 2021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Res. 2185/2021</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This restriction could have impacted negatively on children and adolescents’ wellbeing as they must have been isolated from their peers and change drastically their routines. In this pape</w:t>
      </w:r>
      <w:r w:rsidR="002510F8" w:rsidRPr="006B1B92">
        <w:rPr>
          <w:rFonts w:ascii="Times New Roman" w:hAnsi="Times New Roman" w:cs="Times New Roman"/>
          <w:sz w:val="24"/>
          <w:szCs w:val="24"/>
          <w:lang w:val="en-US"/>
        </w:rPr>
        <w:t>r we focus on adolescents’ marijuana</w:t>
      </w:r>
      <w:r w:rsidRPr="006B1B92">
        <w:rPr>
          <w:rFonts w:ascii="Times New Roman" w:hAnsi="Times New Roman" w:cs="Times New Roman"/>
          <w:sz w:val="24"/>
          <w:szCs w:val="24"/>
          <w:lang w:val="en-US"/>
        </w:rPr>
        <w:t xml:space="preserve"> use changes during lockdown. </w:t>
      </w:r>
    </w:p>
    <w:p w:rsidR="00223BE9" w:rsidRDefault="004D73DE" w:rsidP="00677AFA">
      <w:pPr>
        <w:spacing w:line="360" w:lineRule="auto"/>
        <w:ind w:firstLine="709"/>
        <w:rPr>
          <w:rFonts w:ascii="Times New Roman" w:hAnsi="Times New Roman" w:cs="Times New Roman"/>
          <w:sz w:val="24"/>
          <w:szCs w:val="24"/>
          <w:u w:val="single"/>
          <w:lang w:val="en-US"/>
        </w:rPr>
      </w:pPr>
      <w:r w:rsidRPr="006B1B92">
        <w:rPr>
          <w:rFonts w:ascii="Times New Roman" w:hAnsi="Times New Roman" w:cs="Times New Roman"/>
          <w:sz w:val="24"/>
          <w:szCs w:val="24"/>
          <w:lang w:val="en-US"/>
        </w:rPr>
        <w:t xml:space="preserve">Adolescents are a particularly vulnerable group for drugs’ problematic use issues. First of all, they are prone to risk taking and usually underestimate the negative consequences of their decisions </w:t>
      </w:r>
      <w:r w:rsidR="002E764C"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{"citationItems":[{"id":"ITEM-1","itemData":{"DOI":"10.1073/pnas.1305631110","ISBN":"1305631110","ISSN":"00278424","PMID":"24019466","abstract":"Humans show a natural tendency to discount bad news while incorporating good news into beliefs (the \"good news-bad news effect\"), an effect that may help explain seemingly irrational risk taking. Understanding how this bias develops with age is important because adolescents are prone to engage in risky behavior; thus, educating them about danger is crucial. We reveal a striking valence-dependent asymmetry in how belief updating develops with age. In the ages tested (9-26 y), younger age was associated with inaccurate updating of beliefs in response to undesirable information regarding vulnerability. In contrast, the ability to update beliefs accurately in response to desirable information remained relatively stable with age. This asymmetry was mediated by adequate computational use of positive but not negative estimation errors to alter beliefs. The results are important for understanding how belief formation develops and might help explain why adolescents do not respond adequately to warnings.","author":[{"dropping-particle":"","family":"Moutsiana","given":"Christina","non-dropping-particle":"","parse-names":false,"suffix":""},{"dropping-particle":"","family":"Garrett","given":"Neil","non-dropping-particle":"","parse-names":false,"suffix":""},{"dropping-particle":"","family":"Clarke","given":"Richard C.","non-dropping-particle":"","parse-names":false,"suffix":""},{"dropping-particle":"","family":"Lotto","given":"R. Beau","non-dropping-particle":"","parse-names":false,"suffix":""},{"dropping-particle":"","family":"Blakemore","given":"Sarah Jayne","non-dropping-particle":"","parse-names":false,"suffix":""},{"dropping-particle":"","family":"Sharot","given":"Tali","non-dropping-particle":"","parse-names":false,"suffix":""}],"container-title":"Proceedings of the National Academy of Sciences of the United States of America","id":"ITEM-1","issue":"41","issued":{"date-parts":[["2013"]]},"page":"16396-16401","title":"Human development of the ability to learn from bad news","type":"article-journal","volume":"110"},"uris":["http://www.mendeley.com/documents/?uuid=ca48423e-3463-4ec6-8864-6869aedcbbc7"]},{"id":"ITEM-2","itemData":{"DOI":"10.1111/j.1529-1006.2006.00026.x","ISSN":"15291006","PMID":"26158695","abstract":"Crime, smoking, drug use, alcoholism, reckless driving, and many other unhealthy patterns of behavior that play out over a lifetime often debut during adolescence. Avoiding risks or buying time can set a different lifetime pattern. Changing unhealthy behaviors in adolescence would have a broad impact on society, reducing the burdens of disease, injury, human suffering, and associated economic costs. Any program designed to prevent or change such risky behaviors should be founded on a clear idea of what is normative (what behaviors, ideally, should the program foster?), descriptive (how are adolescents making decisions in the absence of the program?), and prescriptive (which practices can realistically move adolescent decisions closer to the normative ideal?). Normatively, decision processes should be evaluated for coherence (is the thinking process nonsensical, illogical, or self-contradictory?) and correspondence (are the out-comes of the decisions positive?). Behaviors that promote positive physical and mental health outcomes in modern society can be at odds with those selected for by evolution (e.g., early procreation). Healthy behaviors may also conflict with a decision maker's goals. Adolescents' goals are more likely to maximize immediate pleasure, and strict decision analysis implies that many kinds of unhealthy behavior, such as drinking and drug use, could be deemed rational. However, based on data showing developmental changes in goals, it is important for policy to promote positive long-term outcomes rather than adolescents' short-term goals. Developmental data also suggest that greater risk aversion is generally adaptive, and that decision processes that support this aversion are more advanced than those that support risk taking. A key question is whether adolescents are developmentally competent to make decisions about risks. In principle, barring temptations with high rewards and individual differences that reduce self-control (i.e., under ideal conditions), adolescents are capable of rational decision making to achieve their goals. In practice, much depends on the particular situation in which a decision is made. In the heat of passion, in the presence of peers, on the spur of the moment, in unfamiliar situations, when trading off risks and benefits favors bad long-term outcomes, and when behavioral inhibition is required for good outcomes, adolescents are likely to reason more poorly than adults do. Brain maturation in adolescence is inc…","author":[{"dropping-particle":"","family":"Reyna","given":"Valerie F.","non-dropping-particle":"","parse-names":false,"suffix":""},{"dropping-particle":"","family":"Farley","given":"Frank","non-dropping-particle":"","parse-names":false,"suffix":""}],"container-title":"Psychological Science in the Public Interest, Supplement","id":"ITEM-2","issue":"1","issued":{"date-parts":[["2006"]]},"page":"1-44","title":"Risk and rationality in adolescent decision making: Implications for theory, practice, and public policy","type":"article-journal","volume":"7"},"uris":["http://www.mendeley.com/documents/?uuid=78527e23-b424-4b13-8a26-a07afb3d865c"]},{"id":"ITEM-3","itemData":{"DOI":"10.1111/j.1467-8721.2007.00475.x","ISSN":"09637214","abstract":"Trying to understand why adolescents and young adults take more risks than younger or older individuals do has challenged psychologists for decades. Adolescents' inclination to engage in risky behavior does not appear to be due to irrationality, delusions of invulnerability, or ignorance. This paper presents a perspective on adolescent risk taking grounded in developmental neuroscience. According to this view, the temporal gap between puberty, which impels adolescents toward thrill seeking, and the slow maturation of the cognitive-control system, which regulates these impulses, makes adolescence a time of heightened vulnerability for risky behavior. This view of adolescent risk taking helps to explain why educational interventions designed to change adolescents' knowledge, beliefs, or attitudes have been largely ineffective, and suggests that changing the contexts in which risky behavior occurs may be more successful than changing the way adolescents think about risk. Copyright © 2007 Association for Psychological Science.","author":[{"dropping-particle":"","family":"Steinberg","given":"Laurence","non-dropping-particle":"","parse-names":false,"suffix":""}],"container-title":"Current Directions in Psychological Science","id":"ITEM-3","issue":"2","issued":{"date-parts":[["2007"]]},"page":"55-59","title":"Risk taking in adolescence: New perspectives from brain and behavioral science","type":"article-journal","volume":"16"},"uris":["http://www.mendeley.com/documents/?uuid=efd2d0a7-a7d4-4ef6-ac9d-4863946068c3"]}],"mendeley":{"formattedCitation":"&lt;sup&gt;1–3&lt;/sup&gt;","manualFormatting":"[1–3]","plainTextFormattedCitation":"1–3","previouslyFormattedCitation":"&lt;sup&gt;1–3&lt;/sup&gt;"},"properties":{"noteIndex":0},"schema":"https://github.com/citation-style-language/schema/raw/master/csl-citation.json"}</w:instrText>
      </w:r>
      <w:r w:rsidR="002E764C"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1–3</w:t>
      </w:r>
      <w:r w:rsidR="00BD0C06">
        <w:rPr>
          <w:rFonts w:ascii="Times New Roman" w:hAnsi="Times New Roman" w:cs="Times New Roman"/>
          <w:noProof/>
          <w:sz w:val="24"/>
          <w:szCs w:val="24"/>
          <w:lang w:val="en-US"/>
        </w:rPr>
        <w:t>]</w:t>
      </w:r>
      <w:r w:rsidR="002E764C"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which could lead them, not only to take more risks than adults, but also to persist in their risky behavior. Second, adolescents are extremely sensible to peer pressure and emotional contagion, which could lead them to problematic behaviors. For example, it has been observed that first year college students increase their drinking habits when assigned randomly to a roommate who drank in high school or is a heavy drinker</w:t>
      </w:r>
      <w:r w:rsidR="00430D7D" w:rsidRPr="006B1B92">
        <w:rPr>
          <w:rFonts w:ascii="Times New Roman" w:hAnsi="Times New Roman" w:cs="Times New Roman"/>
          <w:sz w:val="24"/>
          <w:szCs w:val="24"/>
          <w:lang w:val="en-US"/>
        </w:rPr>
        <w:t xml:space="preserve"> </w:t>
      </w:r>
      <w:r w:rsidR="008A4F74">
        <w:rPr>
          <w:rFonts w:ascii="Times New Roman" w:hAnsi="Times New Roman" w:cs="Times New Roman"/>
          <w:sz w:val="24"/>
          <w:szCs w:val="24"/>
          <w:lang w:val="en-US"/>
        </w:rPr>
        <w:t>[</w:t>
      </w:r>
      <w:r w:rsidR="00430D7D" w:rsidRPr="008A4F74">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{"citationItems":[{"id":"ITEM-1","itemData":{"DOI":"10.1016/j.jhealeco.2013.11.006","ISSN":"01676296","PMID":"24316458","abstract":"Social scientists continue to devote considerable attention to spillover effects for risky behaviors because of the important policy implications and the persistent challenges in identifying unbiased causal effects. We use the natural experiment of assigned college roommates to estimate peer effects for several measures of health risks: binge drinking, smoking, illicit drug use, gambling, having multiple sex partners, suicidal ideation, and non-suicidal self-injury. We find significant peer effects for binge drinking but little evidence of effects for other outcomes, although there is tentative evidence that peer effects for smoking may be positive among men and negative among women. In contrast to prior research, the peer effects for binge drinking are significant for all subgroups defined by sex and prior drinking status. We also find that pre-existing risky behaviors predict the closeness of friendships, which underscores the significance of addressing selection biases in studies of peer effects. © 2013 Elsevier B.V.","author":[{"dropping-particle":"","family":"Eisenberg","given":"Daniel","non-dropping-particle":"","parse-names":false,"suffix":""},{"dropping-particle":"","family":"Golberstein","given":"Ezra","non-dropping-particle":"","parse-names":false,"suffix":""},{"dropping-particle":"","family":"Whitlock","given":"Janis L.","non-dropping-particle":"","parse-names":false,"suffix":""}],"container-title":"Journal of Health Economics","id":"ITEM-1","issue":"1","issued":{"date-parts":[["2014"]]},"page":"126-138","publisher":"Elsevier B.V.","title":"Peer effects on risky behaviors: New evidence from college roommate assignments","type":"article-journal","volume":"33"},"uris":["http://www.mendeley.com/documents/?uuid=99ec803d-b879-497a-95ec-7e41b07669c8"]},{"id":"ITEM-2","itemData":{"DOI":"10.4135/9781483371283.n87","abstract":"JSTOR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support@jstor.org.","author":[{"dropping-particle":"","family":"Goldberg","given":"Abbie E.","non-dropping-particle":"","parse-names":false,"suffix":""}],"container-title":"The SAGE Encyclopedia of LGBTQ Studies","id":"ITEM-2","issue":"3","issued":{"date-parts":[["2016"]]},"page":"189-206","title":"College Students","type":"article-journal","volume":"22"},"uris":["http://www.mendeley.com/documents/?uuid=212a4707-9684-4d7c-b39e-a837bdd09647"]},{"id":"ITEM-3","itemData":{"DOI":"10.1016/j.ssresearch.2015.01.002","ISSN":"0049089X","PMID":"26004457","abstract":"This study estimates peer effects on alcohol use, drawing from a database of about 2000 randomly-assigned roommates on a college campus. The estimation of peer influences also takes into consideration ego's history of alcohol use and friendship with the peer. College students averaged an additional two-fifths of a binge drinking episode per month and an additional one-half of a drinking episode per month when randomly assigned a roommate who drank in high school than when assigned a roommate who did not drink in high school. An individual's prior history of alcohol use proves important. Peer effects on binge drinking as well as drinking for those who already drank in high school were about twice as large as average peer effects. When one did not have a history of alcohol use, negative peer influences were absent. Also important is the friendship between peers. When a peer is considered a best friend, the step-up effect (or positive interaction effect) increased by 1.25-1.61 drinking episodes per month. However, even when a peer is not considered a best friend, a drinking peer still increased ego's drinking episodes by 0.75-1.00 per month.","author":[{"dropping-particle":"","family":"Guo","given":"Guang","non-dropping-particle":"","parse-names":false,"suffix":""},{"dropping-particle":"","family":"Li","given":"Yi","non-dropping-particle":"","parse-names":false,"suffix":""},{"dropping-particle":"","family":"Owen","given":"Craig","non-dropping-particle":"","parse-names":false,"suffix":""},{"dropping-particle":"","family":"Wang","given":"Hongyu","non-dropping-particle":"","parse-names":false,"suffix":""},{"dropping-particle":"","family":"Duncan","given":"Greg J.","non-dropping-particle":"","parse-names":false,"suffix":""}],"container-title":"Social Science Research","id":"ITEM-3","issued":{"date-parts":[["2015"]]},"page":"193-207","title":"A natural experiment of peer influences on youth alcohol use","type":"article-journal","volume":"52"},"uris":["http://www.mendeley.com/documents/?uuid=fded8ba4-d0b7-4b67-91d6-6330a7b478a2"]}],"mendeley":{"formattedCitation":"&lt;sup&gt;4–6&lt;/sup&gt;","plainTextFormattedCitation":"4–6","previouslyFormattedCitation":"&lt;sup&gt;4–6&lt;/sup&gt;"},"properties":{"noteIndex":0},"schema":"https://github.com/citation-style-language/schema/raw/master/csl-citation.json"}</w:instrText>
      </w:r>
      <w:r w:rsidR="00430D7D" w:rsidRPr="008A4F74">
        <w:rPr>
          <w:rFonts w:ascii="Times New Roman" w:hAnsi="Times New Roman" w:cs="Times New Roman"/>
          <w:sz w:val="24"/>
          <w:szCs w:val="24"/>
          <w:lang w:val="en-US"/>
        </w:rPr>
        <w:fldChar w:fldCharType="separate"/>
      </w:r>
      <w:r w:rsidR="008A4F74" w:rsidRPr="008A4F74">
        <w:rPr>
          <w:rFonts w:ascii="Times New Roman" w:hAnsi="Times New Roman" w:cs="Times New Roman"/>
          <w:noProof/>
          <w:sz w:val="24"/>
          <w:szCs w:val="24"/>
          <w:lang w:val="en-US"/>
        </w:rPr>
        <w:t>4–6</w:t>
      </w:r>
      <w:r w:rsidR="00430D7D" w:rsidRPr="008A4F74">
        <w:rPr>
          <w:rFonts w:ascii="Times New Roman" w:hAnsi="Times New Roman" w:cs="Times New Roman"/>
          <w:sz w:val="24"/>
          <w:szCs w:val="24"/>
          <w:lang w:val="en-US"/>
        </w:rPr>
        <w:fldChar w:fldCharType="end"/>
      </w:r>
      <w:r w:rsidR="008A4F74">
        <w:rPr>
          <w:rFonts w:ascii="Times New Roman" w:hAnsi="Times New Roman" w:cs="Times New Roman"/>
          <w:sz w:val="24"/>
          <w:szCs w:val="24"/>
          <w:lang w:val="en-US"/>
        </w:rPr>
        <w:t>]</w:t>
      </w:r>
      <w:r w:rsidRPr="006B1B92">
        <w:rPr>
          <w:rFonts w:ascii="Times New Roman" w:hAnsi="Times New Roman" w:cs="Times New Roman"/>
          <w:sz w:val="24"/>
          <w:szCs w:val="24"/>
          <w:lang w:val="en-US"/>
        </w:rPr>
        <w:t>. Possibly</w:t>
      </w:r>
      <w:r w:rsidR="00A11125">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during lockdown adolescents could have had </w:t>
      </w:r>
      <w:r w:rsidR="00353BB8" w:rsidRPr="006B1B92">
        <w:rPr>
          <w:rFonts w:ascii="Times New Roman" w:hAnsi="Times New Roman" w:cs="Times New Roman"/>
          <w:sz w:val="24"/>
          <w:szCs w:val="24"/>
          <w:lang w:val="en-US"/>
        </w:rPr>
        <w:t>fewer opportunities</w:t>
      </w:r>
      <w:r w:rsidRPr="006B1B92">
        <w:rPr>
          <w:rFonts w:ascii="Times New Roman" w:hAnsi="Times New Roman" w:cs="Times New Roman"/>
          <w:sz w:val="24"/>
          <w:szCs w:val="24"/>
          <w:lang w:val="en-US"/>
        </w:rPr>
        <w:t xml:space="preserve"> to engage in social interactions and copying drugs’ using behavior of their peers resulting in an average decrease in drugs’ consumption. </w:t>
      </w:r>
    </w:p>
    <w:p w:rsidR="004D73DE" w:rsidRPr="006B1B92" w:rsidRDefault="003B529F" w:rsidP="00677AFA">
      <w:pPr>
        <w:spacing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First, we explore</w:t>
      </w:r>
      <w:r w:rsidR="004D73DE" w:rsidRPr="006B1B92">
        <w:rPr>
          <w:rFonts w:ascii="Times New Roman" w:hAnsi="Times New Roman" w:cs="Times New Roman"/>
          <w:sz w:val="24"/>
          <w:szCs w:val="24"/>
          <w:lang w:val="en-US"/>
        </w:rPr>
        <w:t xml:space="preserve"> if the perceived health status and the number of mental health consultations were influenced by the pandemic and if </w:t>
      </w:r>
      <w:r w:rsidR="00353BB8" w:rsidRPr="006B1B92">
        <w:rPr>
          <w:rFonts w:ascii="Times New Roman" w:hAnsi="Times New Roman" w:cs="Times New Roman"/>
          <w:sz w:val="24"/>
          <w:szCs w:val="24"/>
          <w:lang w:val="en-US"/>
        </w:rPr>
        <w:t>this affects</w:t>
      </w:r>
      <w:r w:rsidR="004D73DE" w:rsidRPr="006B1B92">
        <w:rPr>
          <w:rFonts w:ascii="Times New Roman" w:hAnsi="Times New Roman" w:cs="Times New Roman"/>
          <w:sz w:val="24"/>
          <w:szCs w:val="24"/>
          <w:lang w:val="en-US"/>
        </w:rPr>
        <w:t xml:space="preserve"> marijuana use. On this regard, there are many reports worldwide of an increase in mental health </w:t>
      </w:r>
      <w:r w:rsidR="00223BE9">
        <w:rPr>
          <w:rFonts w:ascii="Times New Roman" w:hAnsi="Times New Roman" w:cs="Times New Roman"/>
          <w:sz w:val="24"/>
          <w:szCs w:val="24"/>
          <w:lang w:val="en-US"/>
        </w:rPr>
        <w:t>problems at the begging of the pandemic</w:t>
      </w:r>
      <w:r w:rsidR="00430D7D" w:rsidRPr="006B1B92">
        <w:rPr>
          <w:rFonts w:ascii="Times New Roman" w:hAnsi="Times New Roman" w:cs="Times New Roman"/>
          <w:sz w:val="24"/>
          <w:szCs w:val="24"/>
          <w:lang w:val="en-US"/>
        </w:rPr>
        <w:t xml:space="preserve"> </w:t>
      </w:r>
      <w:r w:rsidR="008A4F74">
        <w:rPr>
          <w:rFonts w:ascii="Times New Roman" w:hAnsi="Times New Roman" w:cs="Times New Roman"/>
          <w:sz w:val="24"/>
          <w:szCs w:val="24"/>
          <w:lang w:val="en-US"/>
        </w:rPr>
        <w:t>[</w:t>
      </w:r>
      <w:r w:rsidR="00430D7D" w:rsidRPr="008A4F74">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{"citationItems":[{"id":"ITEM-1","itemData":{"ISSN":"18736327","PMID":"32445265","abstract":"The coronavirus disease 2019 (COVID-19) pandemic has been associated with mental health challenges related to the morbidity and mortality caused by the disease and to mitigation activities, including the impact of physical distancing and stay-at-home orders.* Symptoms of anxiety disorder and depressive disorder increased considerably in the United States during April-June of 2020, compared with the same period in 2019 (1,2). To assess mental health, substance use, and suicidal ideation during the pandemic, representative panel surveys were conducted among adults aged ≥18 years across the United States during June 24-30, 2020. Overall, 40.9% of respondents reported at least one adverse mental or behavioral health condition, including symptoms of anxiety disorder or depressive disorder (30.9%), symptoms of a trauma- and stressor-related disorder (TSRD) related to the pandemic† (26.3%), and having started or increased substance use to cope with stress or emotions related to COVID-19 (13.3%). The percentage of respondents who reported having seriously considered suicide in the 30 days before completing the survey (10.7%) was significantly higher among respondents aged 18-24 years (25.5%), minority racial/ethnic groups (Hispanic respondents [18.6%], non-Hispanic black [black] respondents [15.1%]), self-reported unpaid caregivers for adults§ (30.7%), and essential workers¶ (21.7%). Community-level intervention and prevention efforts, including health communication strategies, designed to reach these groups could help address various mental health conditions associated with the COVID-19 pandemic.","author":[{"dropping-particle":"","family":"Dietze","given":"Paul M.","non-dropping-particle":"","parse-names":false,"suffix":""},{"dropping-particle":"","family":"Peacock","given":"Amy","non-dropping-particle":"","parse-names":false,"suffix":""},{"dropping-particle":"","family":"Mariottini","given":"Claudia","non-dropping-particle":"","parse-names":false,"suffix":""},{"dropping-particle":"","family":"Ojanperä","given":"Ilkka","non-dropping-particle":"","parse-names":false,"suffix":""},{"dropping-particle":"","family":"Kriikku","given":"Pirkko","non-dropping-particle":"","parse-names":false,"suffix":""},{"dropping-particle":"","family":"Wang","given":"Quan Qiu","non-dropping-particle":"","parse-names":false,"suffix":""},{"dropping-particle":"","family":"Kaelber","given":"David C.","non-dropping-particle":"","parse-names":false,"suffix":""},{"dropping-particle":"","family":"Xu","given":"Rong","non-dropping-particle":"","parse-names":false,"suffix":""},{"dropping-particle":"","family":"Volkow","given":"Nora D.","non-dropping-particle":"","parse-names":false,"suffix":""},{"dropping-particle":"","family":"Czeisler","given":"Mark É","non-dropping-particle":"","parse-names":false,"suffix":""},{"dropping-particle":"","family":"Ma","given":"Rashon I Lane","non-dropping-particle":"","parse-names":false,"suffix":""},{"dropping-particle":"","family":"Petrosky","given":"Emiko","non-dropping-particle":"","parse-names":false,"suffix":""},{"dropping-particle":"","family":"Wiley","given":"Joshua F","non-dropping-particle":"","parse-names":false,"suffix":""},{"dropping-particle":"","family":"Christensen","given":"Aleta","non-dropping-particle":"","parse-names":false,"suffix":""},{"dropping-particle":"","family":"Njai","given":"Rashid","non-dropping-particle":"","parse-names":false,"suffix":""},{"dropping-particle":"","family":"Weaver","given":"Matthew D","non-dropping-particle":"","parse-names":false,"suffix":""},{"dropping-particle":"","family":"Robbins","given":"Rebecca","non-dropping-particle":"","parse-names":false,"suffix":""},{"dropping-particle":"","family":"Facer-childs","given":"Elise R","non-dropping-particle":"","parse-names":false,"suffix":""},{"dropping-particle":"","family":"Barger","given":"Laura K","non-dropping-particle":"","parse-names":false,"suffix":""},{"dropping-particle":"","family":"Czeisler","given":"Charles A","non-dropping-particle":"","parse-names":false,"suffix":""},{"dropping-particle":"","family":"Howard","given":"Mark E","non-dropping-particle":"","parse-names":false,"suffix":""},{"dropping-particle":"","family":"Rajaratnam","given":"Shantha M W","non-dropping-particle":"","parse-names":false,"suffix":""},{"dropping-particle":"","family":"Taylor","given":"Steven","non-dropping-particle":"","parse-names":false,"suffix":""},{"dropping-particle":"","family":"Paluszek","given":"Michelle M.","non-dropping-particle":"","parse-names":false,"suffix":""},{"dropping-particle":"","family":"Rachor","given":"Geoffrey S.","non-dropping-particle":"","parse-names":false,"suffix":""},{"dropping-particle":"","family":"McKay","given":"Dean","non-dropping-particle":"","parse-names":false,"suffix":""},{"dropping-particle":"","family":"Asmundson","given":"Gordon J.G.","non-dropping-particle":"","parse-names":false,"suffix":""},{"dropping-particle":"","family":"Sun","given":"Yankun","non-dropping-particle":"","parse-names":false,"suffix":""},{"dropping-particle":"","family":"Bao","given":"Yanping","non-dropping-particle":"","parse-names":false,"suffix":""},{"dropping-particle":"","family":"Kosten","given":"Thomas","non-dropping-particle":"","parse-names":false,"suffix":""},{"dropping-particle":"","family":"Strang","given":"John","non-dropping-particle":"","parse-names":false,"suffix":""},{"dropping-particle":"","family":"Shi","given":"Jie","non-dropping-particle":"","parse-names":false,"suffix":""},{"dropping-particle":"","family":"Lu","given":"Lin","non-dropping-particle":"","parse-names":false,"suffix":""}],"container-title":"Addictive Behaviors","id":"ITEM-1","issue":"32","issued":{"date-parts":[["2020"]]},"page":"1049-1057","title":"Mental Health, Substance Use, and Suicidal Ideation During the COVID-19","type":"article-journal","volume":"29"},"uris":["http://www.mendeley.com/documents/?uuid=c7237069-3ec1-4c1f-9460-232c5fe94653"]},{"id":"ITEM-2","itemData":{"id":"ITEM-2","issued":{"date-parts":[["0"]]},"title":"Transbounding Emerging Dis - 2020 - Zeng - Clinical course and treatment efficacy of COVID‐19 near Hubei Province China A.pdf","type":"article"},"uris":["http://www.mendeley.com/documents/?uuid=79ae4c6f-39e0-4970-96e6-26109ad3f12c"]}],"mendeley":{"formattedCitation":"&lt;sup&gt;7,8&lt;/sup&gt;","plainTextFormattedCitation":"7,8","previouslyFormattedCitation":"&lt;sup&gt;7,8&lt;/sup&gt;"},"properties":{"noteIndex":0},"schema":"https://github.com/citation-style-language/schema/raw/master/csl-citation.json"}</w:instrText>
      </w:r>
      <w:r w:rsidR="00430D7D" w:rsidRPr="008A4F74">
        <w:rPr>
          <w:rFonts w:ascii="Times New Roman" w:hAnsi="Times New Roman" w:cs="Times New Roman"/>
          <w:sz w:val="24"/>
          <w:szCs w:val="24"/>
          <w:lang w:val="en-US"/>
        </w:rPr>
        <w:fldChar w:fldCharType="separate"/>
      </w:r>
      <w:r w:rsidR="008A4F74" w:rsidRPr="008A4F74">
        <w:rPr>
          <w:rFonts w:ascii="Times New Roman" w:hAnsi="Times New Roman" w:cs="Times New Roman"/>
          <w:noProof/>
          <w:sz w:val="24"/>
          <w:szCs w:val="24"/>
          <w:lang w:val="en-US"/>
        </w:rPr>
        <w:t>7,8</w:t>
      </w:r>
      <w:r w:rsidR="00430D7D" w:rsidRPr="008A4F74">
        <w:rPr>
          <w:rFonts w:ascii="Times New Roman" w:hAnsi="Times New Roman" w:cs="Times New Roman"/>
          <w:sz w:val="24"/>
          <w:szCs w:val="24"/>
          <w:lang w:val="en-US"/>
        </w:rPr>
        <w:fldChar w:fldCharType="end"/>
      </w:r>
      <w:r w:rsidR="008A4F74">
        <w:rPr>
          <w:rFonts w:ascii="Times New Roman" w:hAnsi="Times New Roman" w:cs="Times New Roman"/>
          <w:sz w:val="24"/>
          <w:szCs w:val="24"/>
          <w:lang w:val="en-US"/>
        </w:rPr>
        <w:t>]</w:t>
      </w:r>
      <w:r w:rsidR="004D73DE" w:rsidRPr="006B1B92">
        <w:rPr>
          <w:rFonts w:ascii="Times New Roman" w:hAnsi="Times New Roman" w:cs="Times New Roman"/>
          <w:sz w:val="24"/>
          <w:szCs w:val="24"/>
          <w:lang w:val="en-US"/>
        </w:rPr>
        <w:t xml:space="preserve"> and many authors have emphasized the </w:t>
      </w:r>
      <w:r w:rsidR="00223BE9">
        <w:rPr>
          <w:rFonts w:ascii="Times New Roman" w:hAnsi="Times New Roman" w:cs="Times New Roman"/>
          <w:sz w:val="24"/>
          <w:szCs w:val="24"/>
          <w:lang w:val="en-US"/>
        </w:rPr>
        <w:t>negative impoact</w:t>
      </w:r>
      <w:r w:rsidR="004D73DE" w:rsidRPr="006B1B92">
        <w:rPr>
          <w:rFonts w:ascii="Times New Roman" w:hAnsi="Times New Roman" w:cs="Times New Roman"/>
          <w:sz w:val="24"/>
          <w:szCs w:val="24"/>
          <w:lang w:val="en-US"/>
        </w:rPr>
        <w:t xml:space="preserve"> of the stay-at-home measures on mental health </w:t>
      </w:r>
      <w:r w:rsidR="00430D7D"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{"citationItems":[{"id":"ITEM-1","itemData":{"ISSN":"18736327","PMID":"32445265","abstract":"The coronavirus disease 2019 (COVID-19) pandemic has been associated with mental health challenges related to the morbidity and mortality caused by the disease and to mitigation activities, including the impact of physical distancing and stay-at-home orders.* Symptoms of anxiety disorder and depressive disorder increased considerably in the United States during April-June of 2020, compared with the same period in 2019 (1,2). To assess mental health, substance use, and suicidal ideation during the pandemic, representative panel surveys were conducted among adults aged ≥18 years across the United States during June 24-30, 2020. Overall, 40.9% of respondents reported at least one adverse mental or behavioral health condition, including symptoms of anxiety disorder or depressive disorder (30.9%), symptoms of a trauma- and stressor-related disorder (TSRD) related to the pandemic† (26.3%), and having started or increased substance use to cope with stress or emotions related to COVID-19 (13.3%). The percentage of respondents who reported having seriously considered suicide in the 30 days before completing the survey (10.7%) was significantly higher among respondents aged 18-24 years (25.5%), minority racial/ethnic groups (Hispanic respondents [18.6%], non-Hispanic black [black] respondents [15.1%]), self-reported unpaid caregivers for adults§ (30.7%), and essential workers¶ (21.7%). Community-level intervention and prevention efforts, including health communication strategies, designed to reach these groups could help address various mental health conditions associated with the COVID-19 pandemic.","author":[{"dropping-particle":"","family":"Dietze","given":"Paul M.","non-dropping-particle":"","parse-names":false,"suffix":""},{"dropping-particle":"","family":"Peacock","given":"Amy","non-dropping-particle":"","parse-names":false,"suffix":""},{"dropping-particle":"","family":"Mariottini","given":"Claudia","non-dropping-particle":"","parse-names":false,"suffix":""},{"dropping-particle":"","family":"Ojanperä","given":"Ilkka","non-dropping-particle":"","parse-names":false,"suffix":""},{"dropping-particle":"","family":"Kriikku","given":"Pirkko","non-dropping-particle":"","parse-names":false,"suffix":""},{"dropping-particle":"","family":"Wang","given":"Quan Qiu","non-dropping-particle":"","parse-names":false,"suffix":""},{"dropping-particle":"","family":"Kaelber","given":"David C.","non-dropping-particle":"","parse-names":false,"suffix":""},{"dropping-particle":"","family":"Xu","given":"Rong","non-dropping-particle":"","parse-names":false,"suffix":""},{"dropping-particle":"","family":"Volkow","given":"Nora D.","non-dropping-particle":"","parse-names":false,"suffix":""},{"dropping-particle":"","family":"Czeisler","given":"Mark É","non-dropping-particle":"","parse-names":false,"suffix":""},{"dropping-particle":"","family":"Ma","given":"Rashon I Lane","non-dropping-particle":"","parse-names":false,"suffix":""},{"dropping-particle":"","family":"Petrosky","given":"Emiko","non-dropping-particle":"","parse-names":false,"suffix":""},{"dropping-particle":"","family":"Wiley","given":"Joshua F","non-dropping-particle":"","parse-names":false,"suffix":""},{"dropping-particle":"","family":"Christensen","given":"Aleta","non-dropping-particle":"","parse-names":false,"suffix":""},{"dropping-particle":"","family":"Njai","given":"Rashid","non-dropping-particle":"","parse-names":false,"suffix":""},{"dropping-particle":"","family":"Weaver","given":"Matthew D","non-dropping-particle":"","parse-names":false,"suffix":""},{"dropping-particle":"","family":"Robbins","given":"Rebecca","non-dropping-particle":"","parse-names":false,"suffix":""},{"dropping-particle":"","family":"Facer-childs","given":"Elise R","non-dropping-particle":"","parse-names":false,"suffix":""},{"dropping-particle":"","family":"Barger","given":"Laura K","non-dropping-particle":"","parse-names":false,"suffix":""},{"dropping-particle":"","family":"Czeisler","given":"Charles A","non-dropping-particle":"","parse-names":false,"suffix":""},{"dropping-particle":"","family":"Howard","given":"Mark E","non-dropping-particle":"","parse-names":false,"suffix":""},{"dropping-particle":"","family":"Rajaratnam","given":"Shantha M W","non-dropping-particle":"","parse-names":false,"suffix":""},{"dropping-particle":"","family":"Taylor","given":"Steven","non-dropping-particle":"","parse-names":false,"suffix":""},{"dropping-particle":"","family":"Paluszek","given":"Michelle M.","non-dropping-particle":"","parse-names":false,"suffix":""},{"dropping-particle":"","family":"Rachor","given":"Geoffrey S.","non-dropping-particle":"","parse-names":false,"suffix":""},{"dropping-particle":"","family":"McKay","given":"Dean","non-dropping-particle":"","parse-names":false,"suffix":""},{"dropping-particle":"","family":"Asmundson","given":"Gordon J.G.","non-dropping-particle":"","parse-names":false,"suffix":""},{"dropping-particle":"","family":"Sun","given":"Yankun","non-dropping-particle":"","parse-names":false,"suffix":""},{"dropping-particle":"","family":"Bao","given":"Yanping","non-dropping-particle":"","parse-names":false,"suffix":""},{"dropping-particle":"","family":"Kosten","given":"Thomas","non-dropping-particle":"","parse-names":false,"suffix":""},{"dropping-particle":"","family":"Strang","given":"John","non-dropping-particle":"","parse-names":false,"suffix":""},{"dropping-particle":"","family":"Shi","given":"Jie","non-dropping-particle":"","parse-names":false,"suffix":""},{"dropping-particle":"","family":"Lu","given":"Lin","non-dropping-particle":"","parse-names":false,"suffix":""}],"container-title":"Addictive Behaviors","id":"ITEM-1","issue":"32","issued":{"date-parts":[["2020"]]},"page":"1049-1057","title":"Mental Health, Substance Use, and Suicidal Ideation During the COVID-19","type":"article-journal","volume":"29"},"uris":["http://www.mendeley.com/documents/?uuid=c7237069-3ec1-4c1f-9460-232c5fe94653"]},{"id":"ITEM-2","itemData":{"DOI":"10.1007/s00787-021-01856-w","ISBN":"0123456789","ISSN":"1435165X","PMID":"34406494","abstract":"COVID-19 was declared a pandemic in March 2020, resulting in many countries worldwide calling for lockdowns. This study aimed to review the existing literature on the effects of the lockdown measures established as a response to the COVID-19 pandemic on the mental health of children and adolescents. Embase, Ovid, Global Health, PsycINFO, Web of Science, and pre-print databases were searched in this PRISMA-compliant systematic review (PROSPERO: CRD42021225604). We included individual studies reporting on a wide range of mental health outcomes, including risk and protective factors, conducted in children and adolescents (aged ≤ 19 years), exposed to COVID-19 lockdown. Data extraction and quality appraisal were conducted by independent researchers, and results were synthesised by core themes. 61 articles with 54,999 children and adolescents were included (mean age = 11.3 years, 49.7% female). Anxiety symptoms and depression symptoms were common in the included studies and ranged 1.8–49.5% and 2.2–63.8%, respectively. Irritability (range = 16.7–73.2%) and anger (range = 30.0–51.3%), were also frequently reported by children and adolescents. Special needs and the presence of mental disorders before the lockdown, alongside excessive media exposure, were significant risk factors for anxiety. Parent–child communication was protective for anxiety and depression. The COVID-19 lockdown has resulted in psychological distress and highlighted vulnerable groups such as those with previous or current mental health difficulties. Supporting the mental health needs of children and adolescents at risk is key. Clinical guidelines to alleviate the negative effects of COVID-19 lockdown and public health strategies to support this population need to be developed.","author":[{"dropping-particle":"","family":"Panchal","given":"Urvashi","non-dropping-particle":"","parse-names":false,"suffix":""},{"dropping-particle":"","family":"Salazar de Pablo","given":"Gonzalo","non-dropping-particle":"","parse-names":false,"suffix":""},{"dropping-particle":"","family":"Franco","given":"Macarena","non-dropping-particle":"","parse-names":false,"suffix":""},{"dropping-particle":"","family":"Moreno","given":"Carmen","non-dropping-particle":"","parse-names":false,"suffix":""},{"dropping-particle":"","family":"Parellada","given":"Mara","non-dropping-particle":"","parse-names":false,"suffix":""},{"dropping-particle":"","family":"Arango","given":"Celso","non-dropping-particle":"","parse-names":false,"suffix":""},{"dropping-particle":"","family":"Fusar-Poli","given":"Paolo","non-dropping-particle":"","parse-names":false,"suffix":""}],"container-title":"European Child and Adolescent Psychiatry","id":"ITEM-2","issue":"0123456789","issued":{"date-parts":[["2021"]]},"publisher":"Springer Berlin Heidelberg","title":"The impact of COVID-19 lockdown on child and adolescent mental health: systematic review","type":"article-journal"},"uris":["http://www.mendeley.com/documents/?uuid=967d42a1-7079-4a57-b79e-a6eeba5a89fa"]},{"id":"ITEM-3","itemData":{"DOI":"10.1056/NEJMp2008017","ISSN":"0028-4793","author":[{"dropping-particle":"","family":"Pfefferbaum","given":"Betty","non-dropping-particle":"","parse-names":false,"suffix":""},{"dropping-particle":"","family":"North","given":"Carol S","non-dropping-particle":"","parse-names":false,"suffix":""}],"container-title":"New England Journal of Medicine","id":"ITEM-3","issue":"6","issued":{"date-parts":[["2020","4","13"]]},"note":"doi: 10.1056/NEJMp2008017","page":"510-512","publisher":"Massachusetts Medical Society","title":"Mental Health and the Covid-19 Pandemic","type":"article-journal","volume":"383"},"uris":["http://www.mendeley.com/documents/?uuid=864db2c9-9e3c-4142-a836-b755ce125aae"]}],"mendeley":{"formattedCitation":"&lt;sup&gt;7,9,10&lt;/sup&gt;","manualFormatting":"[7,9,10]","plainTextFormattedCitation":"7,9,10","previouslyFormattedCitation":"&lt;sup&gt;7,9,10&lt;/sup&gt;"},"properties":{"noteIndex":0},"schema":"https://github.com/citation-style-language/schema/raw/master/csl-citation.json"}</w:instrText>
      </w:r>
      <w:r w:rsidR="00430D7D"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7,9,10</w:t>
      </w:r>
      <w:r w:rsidR="00BD0C06">
        <w:rPr>
          <w:rFonts w:ascii="Times New Roman" w:hAnsi="Times New Roman" w:cs="Times New Roman"/>
          <w:noProof/>
          <w:sz w:val="24"/>
          <w:szCs w:val="24"/>
          <w:lang w:val="en-US"/>
        </w:rPr>
        <w:t>]</w:t>
      </w:r>
      <w:r w:rsidR="00430D7D" w:rsidRPr="006B1B92">
        <w:rPr>
          <w:rFonts w:ascii="Times New Roman" w:hAnsi="Times New Roman" w:cs="Times New Roman"/>
          <w:sz w:val="24"/>
          <w:szCs w:val="24"/>
          <w:lang w:val="en-US"/>
        </w:rPr>
        <w:fldChar w:fldCharType="end"/>
      </w:r>
      <w:r w:rsidR="004D73DE" w:rsidRPr="006B1B92">
        <w:rPr>
          <w:rFonts w:ascii="Times New Roman" w:hAnsi="Times New Roman" w:cs="Times New Roman"/>
          <w:sz w:val="24"/>
          <w:szCs w:val="24"/>
          <w:lang w:val="en-US"/>
        </w:rPr>
        <w:t>. Moreover, given that negative states are promoters of both alcohol and marijuana consumption</w:t>
      </w:r>
      <w:r w:rsidR="00430D7D" w:rsidRPr="006B1B92">
        <w:rPr>
          <w:rFonts w:ascii="Times New Roman" w:hAnsi="Times New Roman" w:cs="Times New Roman"/>
          <w:sz w:val="24"/>
          <w:szCs w:val="24"/>
          <w:lang w:val="en-US"/>
        </w:rPr>
        <w:t xml:space="preserve"> </w:t>
      </w:r>
      <w:r w:rsidR="00430D7D"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{"citationItems":[{"id":"ITEM-1","itemData":{"DOI":"10.1016/j.addbeh.2017.01.007","ISSN":"18736327","PMID":"28110137","abstract":"Given that both marijuana use and cannabis use disorder peak among college students, it is imperative to determine the factors that may reduce risk of problematic marijuana use and/or the development of cannabis use disorder. From a harm reduction perspective, the present study examined whether the use of marijuana protective behavioral strategies (PBS) buffers or amplifies the effects of several distinct risk and protective factors that have been shown to relate to marijuana-related outcomes (i.e., use frequency and consequences). Specifically, we examined marijuana-PBS use as a moderator of the effects of impulsivity-like traits, marijuana use motives, gender, and marijuana use frequency on marijuana-related outcomes in a large sample of college students (n = 2093 past month marijuana users across 11 universities). In all models PBS use was robustly related with use frequency and consequences (i.e., strongly negatively associated with marijuana outcomes). Among interactions, we found: 1) unique significant interactions between specific impulsivity-like traits (i.e., premeditation, perseverance, and sensation seeking) and marijuana-PBS use in predicting marijuana consequences, 2) unique significant interactions between each marijuana use motive and marijuana-PBS use in predicting marijuana use frequency and 3) marijuana-PBS use buffered the risk associated with male gender in predicting both marijuana outcomes. Our results suggest that marijuana-PBS use can buffer risk factors and enhance protective factors among marijuana using college students. Future research is needed to understand context-specific factors and individual-level factors that may make marijuana-PBS use more effective.","author":[{"dropping-particle":"","family":"Bravo","given":"Adrian J.","non-dropping-particle":"","parse-names":false,"suffix":""},{"dropping-particle":"","family":"Anthenien","given":"Amber M.","non-dropping-particle":"","parse-names":false,"suffix":""},{"dropping-particle":"","family":"Prince","given":"Mark A.","non-dropping-particle":"","parse-names":false,"suffix":""},{"dropping-particle":"","family":"Pearson","given":"Matthew R.","non-dropping-particle":"","parse-names":false,"suffix":""},{"dropping-particle":"","family":"Anthenien","given":"Amber M.","non-dropping-particle":"","parse-names":false,"suffix":""},{"dropping-particle":"","family":"Conner","given":"Bradley T.","non-dropping-particle":"","parse-names":false,"suffix":""},{"dropping-particle":"","family":"Correia","given":"Christopher J.","non-dropping-particle":"","parse-names":false,"suffix":""},{"dropping-particle":"","family":"Dvorak","given":"Robert D.","non-dropping-particle":"","parse-names":false,"suffix":""},{"dropping-particle":"","family":"Egerton","given":"Gregory A.","non-dropping-particle":"","parse-names":false,"suffix":""},{"dropping-particle":"","family":"Hustad","given":"John T.P.","non-dropping-particle":"","parse-names":false,"suffix":""},{"dropping-particle":"","family":"Kholodkov","given":"Tatyana","non-dropping-particle":"","parse-names":false,"suffix":""},{"dropping-particle":"","family":"King","given":"Kevin M.","non-dropping-particle":"","parse-names":false,"suffix":""},{"dropping-particle":"","family":"Liese","given":"Bruce S.","non-dropping-particle":"","parse-names":false,"suffix":""},{"dropping-particle":"","family":"Messina","given":"Bryan G.","non-dropping-particle":"","parse-names":false,"suffix":""},{"dropping-particle":"","family":"Murphy","given":"James G.","non-dropping-particle":"","parse-names":false,"suffix":""},{"dropping-particle":"","family":"Neighbors","given":"Clayton","non-dropping-particle":"","parse-names":false,"suffix":""},{"dropping-particle":"","family":"Nguyen","given":"Xuan Thanh","non-dropping-particle":"","parse-names":false,"suffix":""},{"dropping-particle":"","family":"Parnes","given":"Jamie E.","non-dropping-particle":"","parse-names":false,"suffix":""},{"dropping-particle":"","family":"Pearson","given":"Matthew R.","non-dropping-particle":"","parse-names":false,"suffix":""},{"dropping-particle":"","family":"Pedersen","given":"Eric R.","non-dropping-particle":"","parse-names":false,"suffix":""},{"dropping-particle":"","family":"Prince","given":"Mark A.","non-dropping-particle":"","parse-names":false,"suffix":""},{"dropping-particle":"","family":"Radomski","given":"Sharon A.","non-dropping-particle":"","parse-names":false,"suffix":""},{"dropping-particle":"","family":"Ray","given":"Lara A.","non-dropping-particle":"","parse-names":false,"suffix":""},{"dropping-particle":"","family":"Read","given":"Jennifer P.","non-dropping-particle":"","parse-names":false,"suffix":""}],"container-title":"Addictive Behaviors","id":"ITEM-1","issued":{"date-parts":[["2017"]]},"page":"14-21","publisher":"Elsevier Ltd","title":"Marijuana protective behavioral strategies as a moderator of the effects of risk/protective factors on marijuana-related outcomes","type":"article-journal","volume":"69"},"uris":["http://www.mendeley.com/documents/?uuid=9794c7ef-a8e9-429c-9c31-cb64cdc92824"]},{"id":"ITEM-2","itemData":{"DOI":"10.1111/add.14646","ISSN":"13600443","PMID":"31066108","abstract":"Background and aims: The 21-item Brief Marijuana Consequences Questionnaire (B-MACQ) has been shown to be a valid measure to assess negative marijuana-related consequences among US college students. The present study aimed to: (a) examine measurement invariance of the B-MACQ among college student marijuana users in five countries, (b) evaluate latent mean differences on the B-MACQ as a function of sex and country if invariance is met and (c) compare criterion-related validity across different countries and sex. Design: Instrumental study. Setting: Argentina, the Netherlands, Spain, Uruguay and United States. Participants: A subsample of last-month marijuana users who completed the B-MACQ (n = 1145; 62.9% female). Measurements: The B-MACQ, several dimensions of marijuana use and perceptions of marijuana use. Findings: Results supported configural and scalar invariance (all ΔCFI/TLI ≤ 0.01; ΔRMSEA ≤ 0.015) of a 20-item B-MACQ across sex and four countries (the Netherlands being the exception). In examining latent mean differences, Spanish students reported a higher number of consequences than US (P &lt; 0.001) and Argentinian students (P = 0.003). In examining criterion-related validity, marijuana use indicators (0.01 &lt; rs &lt; 0.64), descriptive norms (0.04 &lt; rs &lt; 0.49) and injunctive norms for best friend (0.06 &lt; rs &lt; 0.28) largely had small-to-moderate positive correlations with negative marijuana-related consequences. Conclusions: The 20-item B-MACQ accurately assesses marijuana-related negative consequences among male and female college student marijuana users across the United States, Argentina, Spain and Uruguay. The B-MACQ could be used effectively to identify marijuana-related consequences in college students from different countries or cultures.","author":[{"dropping-particle":"","family":"Bravo","given":"Adrian J.","non-dropping-particle":"","parse-names":false,"suffix":""},{"dropping-particle":"","family":"Pearson","given":"Matthew R.","non-dropping-particle":"","parse-names":false,"suffix":""},{"dropping-particle":"","family":"Pilatti","given":"Angelina","non-dropping-particle":"","parse-names":false,"suffix":""},{"dropping-particle":"","family":"Mezquita","given":"Laura","non-dropping-particle":"","parse-names":false,"suffix":""}],"container-title":"Addiction","id":"ITEM-2","issue":"10","issued":{"date-parts":[["2019"]]},"page":"1854-1865","title":"Negative marijuana-related consequences among college students in five countries: measurement invariance of the Brief Marijuana Consequences Questionnaire","type":"article-journal","volume":"114"},"uris":["http://www.mendeley.com/documents/?uuid=4bf8626a-5f08-4ea1-891c-f9cccf64c1c9"]}],"mendeley":{"formattedCitation":"&lt;sup&gt;11,12&lt;/sup&gt;","manualFormatting":"[11,12]","plainTextFormattedCitation":"11,12","previouslyFormattedCitation":"&lt;sup&gt;11,12&lt;/sup&gt;"},"properties":{"noteIndex":0},"schema":"https://github.com/citation-style-language/schema/raw/master/csl-citation.json"}</w:instrText>
      </w:r>
      <w:r w:rsidR="00430D7D"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11,12</w:t>
      </w:r>
      <w:r w:rsidR="00BD0C06">
        <w:rPr>
          <w:rFonts w:ascii="Times New Roman" w:hAnsi="Times New Roman" w:cs="Times New Roman"/>
          <w:noProof/>
          <w:sz w:val="24"/>
          <w:szCs w:val="24"/>
          <w:lang w:val="en-US"/>
        </w:rPr>
        <w:t>]</w:t>
      </w:r>
      <w:r w:rsidR="00430D7D" w:rsidRPr="006B1B92">
        <w:rPr>
          <w:rFonts w:ascii="Times New Roman" w:hAnsi="Times New Roman" w:cs="Times New Roman"/>
          <w:sz w:val="24"/>
          <w:szCs w:val="24"/>
          <w:lang w:val="en-US"/>
        </w:rPr>
        <w:fldChar w:fldCharType="end"/>
      </w:r>
      <w:r w:rsidR="004D73DE" w:rsidRPr="006B1B92">
        <w:rPr>
          <w:rFonts w:ascii="Times New Roman" w:hAnsi="Times New Roman" w:cs="Times New Roman"/>
          <w:sz w:val="24"/>
          <w:szCs w:val="24"/>
          <w:lang w:val="en-US"/>
        </w:rPr>
        <w:t xml:space="preserve"> as a way to reduce stress or reduce unpleasant states </w:t>
      </w:r>
      <w:r w:rsidR="00430D7D"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{"citationItems":[{"id":"ITEM-1","itemData":{"DOI":"10.1016/j.neuroscience.2016.08.011","ISSN":"18737544","PMID":"27531856","abstract":"Anxiety disorders are more likely to occur in women than in men, usually emerge during adolescence and exhibit high comorbidity with alcohol use disorders (AUD). Adolescents with high levels of anxiety or heightened reactivity to stress may be at-risk for developing AUD. An approach to analyze if high levels of inborn anxiety predict greater ethanol drinking is to assess the latter variable in subjects classified as high- or low-anxiety responders. The present study assessed ethanol drinking in adolescent, female Wistar, rats classified as high-, low- or average-anxiety responders and exposed or not to restraint stress (RS, Exp. 1). Classification was made through a multivariate index derived from testing anxiety responses in an elevated plus maze and a light–dark box tests. RS was applied after animals had been initiated to ethanol drinking. Intake of sweetened ethanol was unaffected by level of anxiety response. Adolescents with high levels of inborn anxiety exhibited significantly higher intake of unsweetened ethanol than counterparts with standard levels of anxiety, yet this effect was inhibited by RS exposure. Experiment 2 assessed FOS immunoreactivity after RS. Stress induced a significant increase in FOS immunoreactivity at the paraventricular nucleus, yet this effect was unaffected by level of anxiety response. Female adolescents with high levels of basal anxiety may be at-risk for exhibiting increased predisposition for ethanol intake and preference. The study also indicates that stress may exert differential effects on adolescent ethanol intake as a function of the level of anxiety response.","author":[{"dropping-particle":"","family":"Acevedo","given":"María Belén","non-dropping-particle":"","parse-names":false,"suffix":""},{"dropping-particle":"","family":"Fabio","given":"Maria Carolina","non-dropping-particle":"","parse-names":false,"suffix":""},{"dropping-particle":"","family":"Fernández","given":"Macarena Soledad","non-dropping-particle":"","parse-names":false,"suffix":""},{"dropping-particle":"","family":"Pautassi","given":"Ricardo Marcos","non-dropping-particle":"","parse-names":false,"suffix":""}],"container-title":"Neuroscience","id":"ITEM-1","issue":"August","issued":{"date-parts":[["2016"]]},"page":"259-274","title":"Anxiety response and restraint-induced stress differentially affect ethanol intake in female adolescent rats","type":"article-journal","volume":"334"},"uris":["http://www.mendeley.com/documents/?uuid=8a5fb672-8991-42e9-bcf2-fd6dbad361d6"]},{"id":"ITEM-2","itemData":{"DOI":"10.1111/j.1360-0443.1990.tb00621.x","ISSN":"13600443","PMID":"2178706","abstract":"The tension reduction hypothesis has been historically and cross‐culturally a predominant explanation of alcohol's effects. However, its validation has been inconsistent. One speculative reason for this inconsistency is a failure to control for preheld alcohol expectancies. Past research may have confounded results due to studying populations mixed regarding their expectations of alcohol's tension reducing effects. Only two studies could be found which have comprehensively attempted to control for tension reduction expectancies, both supporting a modified tension reduction hypothesis which does not offer tension reduction as the only explanation of drinking behaviour. The interaction of pharmacology, expectancy, gender role and situation suggest that tension reduction is of major importance in understanding the drinking of many, but not all, individuals. This is consistent with recent ‘metatheories’ of alcohol use which emphasize the complexity and multiplicity of alcohol's effects. Future theoretical and clinical implications of the revised tension reduction hypothesis and expectancies are briefly discussed. Copyright © 1990, Wiley Blackwell. All rights reserved","author":[{"dropping-particle":"","family":"YOUNG","given":"ROSS Mc D.","non-dropping-particle":"","parse-names":false,"suffix":""},{"dropping-particle":"","family":"OEI","given":"TIAN P.S.","non-dropping-particle":"","parse-names":false,"suffix":""},{"dropping-particle":"","family":"KNIGHT","given":"ROBERT G.","non-dropping-particle":"","parse-names":false,"suffix":""}],"container-title":"British Journal of Addiction","id":"ITEM-2","issue":"1","issued":{"date-parts":[["1990"]]},"page":"31-40","title":"The Tension Reduction Hypothesis revisited: an alcohol expectancy perspective","type":"article-journal","volume":"85"},"uris":["http://www.mendeley.com/documents/?uuid=f0e456d9-8fa6-49ec-b8cf-ab318fc2d99f"]}],"mendeley":{"formattedCitation":"&lt;sup&gt;13,14&lt;/sup&gt;","manualFormatting":"[13,14]","plainTextFormattedCitation":"13,14","previouslyFormattedCitation":"&lt;sup&gt;13,14&lt;/sup&gt;"},"properties":{"noteIndex":0},"schema":"https://github.com/citation-style-language/schema/raw/master/csl-citation.json"}</w:instrText>
      </w:r>
      <w:r w:rsidR="00430D7D"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13,14</w:t>
      </w:r>
      <w:r w:rsidR="00BD0C06">
        <w:rPr>
          <w:rFonts w:ascii="Times New Roman" w:hAnsi="Times New Roman" w:cs="Times New Roman"/>
          <w:noProof/>
          <w:sz w:val="24"/>
          <w:szCs w:val="24"/>
          <w:lang w:val="en-US"/>
        </w:rPr>
        <w:t>]</w:t>
      </w:r>
      <w:r w:rsidR="00430D7D" w:rsidRPr="006B1B92">
        <w:rPr>
          <w:rFonts w:ascii="Times New Roman" w:hAnsi="Times New Roman" w:cs="Times New Roman"/>
          <w:sz w:val="24"/>
          <w:szCs w:val="24"/>
          <w:lang w:val="en-US"/>
        </w:rPr>
        <w:fldChar w:fldCharType="end"/>
      </w:r>
      <w:r w:rsidR="004D73DE" w:rsidRPr="006B1B92">
        <w:rPr>
          <w:rFonts w:ascii="Times New Roman" w:hAnsi="Times New Roman" w:cs="Times New Roman"/>
          <w:sz w:val="24"/>
          <w:szCs w:val="24"/>
          <w:lang w:val="en-US"/>
        </w:rPr>
        <w:t xml:space="preserve">. Some authors argue that the discomfort caused by the isolation measures led to an increase in the substances’ use, especially alcohol, as a way of coping with stress </w:t>
      </w:r>
      <w:r w:rsidR="00430D7D"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{"citationItems":[{"id":"ITEM-1","itemData":{"DOI":"10.1080/08897077.2020.1823550","ISSN":"15470164","PMID":"33044893","abstract":"Background: Emerging research suggests the COVID-19 pandemic has resulted in a significant increase in self-reported isolation and loneliness in a large proportion of the population. This is particularly concerning given that isolation and loneliness are associated with increased cannabis use, as well as using cannabis to cope with negative affect. Objective: We investigated whether self-isolation due to COVID-19 and using cannabis to cope with depression were unique and/or interactive predictors of cannabis use during the pandemic, after controlling for pre-pandemic levels of cannabis use. Method: A sample of 70 emerging adults (mean age = 23.03; 34.3% male) who used both alcohol and cannabis pre-pandemic completed measures of cannabis use (i.e., quantity x frequency) and a novel COVID-19 questionnaire between March 23 and June 15, 2020. Pre-pandemic cannabis use levels had been collected four months earlier. Results: Linear regressions indicated self-isolation and coping with depression motives for cannabis use during the pandemic were significant predictors of pandemic cannabis use levels after accounting for pre-pandemic use levels. There was no interaction between coping with depression motives and self-isolation on cannabis use during the pandemic. Conclusions: Those who engaged in self-isolation were found to use 20% more cannabis during the pandemic than those who did not. Our results suggest that self-isolation is a unique risk factor for escalating cannabis use levels during the pandemic. Thus, self-isolation may inadvertently lead to adverse public health consequences in the form of increased cannabis use.","author":[{"dropping-particle":"","family":"Bartel","given":"S. J.","non-dropping-particle":"","parse-names":false,"suffix":""},{"dropping-particle":"","family":"Sherry","given":"S. B.","non-dropping-particle":"","parse-names":false,"suffix":""},{"dropping-particle":"","family":"Stewart","given":"S. H.","non-dropping-particle":"","parse-names":false,"suffix":""}],"container-title":"Substance Abuse","id":"ITEM-1","issue":"4","issued":{"date-parts":[["2020"]]},"page":"409-412","publisher":"Taylor &amp; Francis","title":"Self-isolation: A significant contributor to cannabis use during the COVID-19 pandemic","type":"article-journal","volume":"41"},"uris":["http://www.mendeley.com/documents/?uuid=d3f00c7c-3566-4859-a638-8a89921e3be0"]}],"mendeley":{"formattedCitation":"&lt;sup&gt;15&lt;/sup&gt;","manualFormatting":"[15]","plainTextFormattedCitation":"15","previouslyFormattedCitation":"&lt;sup&gt;15&lt;/sup&gt;"},"properties":{"noteIndex":0},"schema":"https://github.com/citation-style-language/schema/raw/master/csl-citation.json"}</w:instrText>
      </w:r>
      <w:r w:rsidR="00430D7D"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15</w:t>
      </w:r>
      <w:r w:rsidR="00BD0C06">
        <w:rPr>
          <w:rFonts w:ascii="Times New Roman" w:hAnsi="Times New Roman" w:cs="Times New Roman"/>
          <w:noProof/>
          <w:sz w:val="24"/>
          <w:szCs w:val="24"/>
          <w:lang w:val="en-US"/>
        </w:rPr>
        <w:t>]</w:t>
      </w:r>
      <w:r w:rsidR="00430D7D" w:rsidRPr="006B1B92">
        <w:rPr>
          <w:rFonts w:ascii="Times New Roman" w:hAnsi="Times New Roman" w:cs="Times New Roman"/>
          <w:sz w:val="24"/>
          <w:szCs w:val="24"/>
          <w:lang w:val="en-US"/>
        </w:rPr>
        <w:fldChar w:fldCharType="end"/>
      </w:r>
      <w:r w:rsidR="004D73DE" w:rsidRPr="006B1B92">
        <w:rPr>
          <w:rFonts w:ascii="Times New Roman" w:hAnsi="Times New Roman" w:cs="Times New Roman"/>
          <w:sz w:val="24"/>
          <w:szCs w:val="24"/>
          <w:lang w:val="en-US"/>
        </w:rPr>
        <w:t xml:space="preserve">. Nevertheless, most of the work done so far has focused on adults’ populations and underline the role of economic uncertainty and health related worries on mental health, thus we explore if the lockdown measures also impact on adolescent health and if this influence marijuana use. </w:t>
      </w:r>
    </w:p>
    <w:p w:rsidR="004D73DE" w:rsidRPr="006B1B92" w:rsidRDefault="004D73DE"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lastRenderedPageBreak/>
        <w:t xml:space="preserve">There are few studies in Argentina analyzing drugs’ use during the lockdown and its relation with depression or anxiety symptoms. And, to our knowledge, none of them has focused specifically in adolescents.  For example, Michelini et al.,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2021</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compared the occurrence, frequency and the amount of alcohol and marijuana consumption in a typical week previously and during the lockdown in a sample of Argentinean citizens from 18 to 68 years old. Concerning marijuana use, the percentage of individuals who had consumed marijuana before the lockdown was significantly greater than the number of </w:t>
      </w:r>
      <w:r w:rsidR="004D1ECA" w:rsidRPr="006B1B92">
        <w:rPr>
          <w:rFonts w:ascii="Times New Roman" w:hAnsi="Times New Roman" w:cs="Times New Roman"/>
          <w:sz w:val="24"/>
          <w:szCs w:val="24"/>
          <w:lang w:val="en-US"/>
        </w:rPr>
        <w:t>individuals</w:t>
      </w:r>
      <w:r w:rsidRPr="006B1B92">
        <w:rPr>
          <w:rFonts w:ascii="Times New Roman" w:hAnsi="Times New Roman" w:cs="Times New Roman"/>
          <w:sz w:val="24"/>
          <w:szCs w:val="24"/>
          <w:lang w:val="en-US"/>
        </w:rPr>
        <w:t xml:space="preserve"> who consumed marijuana during the lockdown. Nevertheless, in those participants who used marijuana </w:t>
      </w:r>
      <w:r w:rsidR="00223BE9">
        <w:rPr>
          <w:rFonts w:ascii="Times New Roman" w:hAnsi="Times New Roman" w:cs="Times New Roman"/>
          <w:sz w:val="24"/>
          <w:szCs w:val="24"/>
          <w:lang w:val="en-US"/>
        </w:rPr>
        <w:t xml:space="preserve">both </w:t>
      </w:r>
      <w:r w:rsidRPr="006B1B92">
        <w:rPr>
          <w:rFonts w:ascii="Times New Roman" w:hAnsi="Times New Roman" w:cs="Times New Roman"/>
          <w:sz w:val="24"/>
          <w:szCs w:val="24"/>
          <w:lang w:val="en-US"/>
        </w:rPr>
        <w:t>before and during the lockdown there were an increase in the frequent use of marijuana at the expense of the sporadic use. Similarly, the total amount of marijuana used was significantly greater during the lockdown than before it. Importantly, there were no significant correlations between the alcohol or marijuana use with symptoms o</w:t>
      </w:r>
      <w:r w:rsidR="00223BE9">
        <w:rPr>
          <w:rFonts w:ascii="Times New Roman" w:hAnsi="Times New Roman" w:cs="Times New Roman"/>
          <w:sz w:val="24"/>
          <w:szCs w:val="24"/>
          <w:lang w:val="en-US"/>
        </w:rPr>
        <w:t>f depression or anxiety. Furthermore</w:t>
      </w:r>
      <w:r w:rsidRPr="006B1B92">
        <w:rPr>
          <w:rFonts w:ascii="Times New Roman" w:hAnsi="Times New Roman" w:cs="Times New Roman"/>
          <w:sz w:val="24"/>
          <w:szCs w:val="24"/>
          <w:lang w:val="en-US"/>
        </w:rPr>
        <w:t xml:space="preserve">, the access to marijuana was perceived as significantly harder during the lockdown than before it </w:t>
      </w:r>
      <w:r w:rsidR="004D1ECA"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ISBN":"978-987-47803-1-7","author":[{"dropping-particle":"","family":"Michelini","given":"Yanina;","non-dropping-particle":"","parse-names":false,"suffix":""},{"dropping-particle":"","family":"Pilatti","given":"Angelina;","non-dropping-particle":"","parse-names":false,"suffix":""},{"dropping-particle":"","family":"Pautassi","given":"Ricardo","non-dropping-particle":"","parse-names":false,"suffix":""}],"container-title":"Salud Mental, Pandemia y Políticas Públicas","id":"ITEM-1","issued":{"date-parts":[["2021"]]},"title":"Alteraciones en la distribución del consumo de alcohol y la frecuencia de uso de marihuana durante el aislamiento preventivo por Covid-19 en Argentina","type":"article-journal"},"uris":["http://www.mendeley.com/documents/?uuid=406fa98b-e96b-40ee-85c6-769ae55ccdaa"]}],"mendeley":{"formattedCitation":"&lt;sup&gt;16&lt;/sup&gt;","manualFormatting":"[16]","plainTextFormattedCitation":"16","previouslyFormattedCitation":"&lt;sup&gt;16&lt;/sup&gt;"},"properties":{"noteIndex":0},"schema":"https://github.com/citation-style-language/schema/raw/master/csl-citation.json"}</w:instrText>
      </w:r>
      <w:r w:rsidR="004D1ECA"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16</w:t>
      </w:r>
      <w:r w:rsidR="00BD0C06">
        <w:rPr>
          <w:rFonts w:ascii="Times New Roman" w:hAnsi="Times New Roman" w:cs="Times New Roman"/>
          <w:noProof/>
          <w:sz w:val="24"/>
          <w:szCs w:val="24"/>
          <w:lang w:val="en-US"/>
        </w:rPr>
        <w:t>]</w:t>
      </w:r>
      <w:r w:rsidR="004D1ECA"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Unfortunately</w:t>
      </w:r>
      <w:r w:rsidR="004D1ECA" w:rsidRPr="006B1B92">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Michelini et al.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2021</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did not count with an unbiased measure of marijuana used previous to the pandemic, thus they rely on the self-report of the previous substances’ use which could be inaccurate due to memory impairments or selection biases </w:t>
      </w:r>
      <w:r w:rsidR="004D1ECA"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{"citationItems":[{"id":"ITEM-1","itemData":{"DOI":"10.1023/A:1007573411129","ISSN":"07484518","abstract":"Household survey data on age at first use of alcohol, tobacco, marijuana, and hard drugs can be biased due to sample selection and inaccurate recall. One potential concern is attrition, whereby individuals who get involved with substance use at an early age become increasingly less likely to be surveyed in successive years. A comparison of data from the National Household Survey on Drug Abuse (NHSDA) with data from a longitudinal study suggested that attrition might have caused substantially less bias than did \"forward telescoping,\" the inflating of age at first use over time. The evidence of forward telescoping was particularly pronounced with respect to age at first use of alcohol. This paper presents a procedure for correcting the distribution of age at first use for forward telescoping (but not attrition) by viewing a portion of the NHSDA data collected in successive years as constituting a cohort study. Results are presented from applying this procedure with NHSDA data collected from 1982 to 1995 for respondents born 1968-1973. The findings suggest that prevention programs need to be introduced at an earlier age than would be indicated by \"uncorrected\" retrospective data. Other implications are also highlighted.","author":[{"dropping-particle":"","family":"Golub","given":"Andrew","non-dropping-particle":"","parse-names":false,"suffix":""},{"dropping-particle":"","family":"Johnson","given":"Bruce D.","non-dropping-particle":"","parse-names":false,"suffix":""},{"dropping-particle":"","family":"Labouvie","given":"Erich","non-dropping-particle":"","parse-names":false,"suffix":""}],"container-title":"Journal of Quantitative Criminology","id":"ITEM-1","issue":"1","issued":{"date-parts":[["2000"]]},"page":"45-68","title":"On Correcting Biases in Self-Reports of Age at First Substance Use with Repeated Cross-Section Analysis","type":"article-journal","volume":"16"},"uris":["http://www.mendeley.com/documents/?uuid=17a6cc23-42d8-479b-978f-6c1e51640f9a"]},{"id":"ITEM-2","itemData":{"DOI":"10.1186/1471-2288-2-14","ISSN":"14712288","PMID":"12435276","abstract":"Background: Frequent use of self-reports for investigating recent and past behavior in medical research requires statistical techniques capable of analyzing complex sources of bias associated with this methodology. In particular, although decreasing accuracy of recalling more distant past events is commonplace, the bias due to differential in memory errors resulting from it has rarely been modeled statistically. Methods: Covariance structure analysis was used to estimate the recall error of self-reported number of sexual partners for past periods of varying duration and its implication for the bias. Results: Results indicated increasing levels of inaccuracy for reports about more distant past. Considerable positive bias was found for a small fraction of respondents who reported ten or more partners in the last year, last two years and last five years. This is consistent with the effect of heteroscedastic random error where the majority of partners had been acquired in the more distant past and therefore were recalled less accurately than the partners acquired more recently to the time of interviewing. Conclusions: Memory errors of this type depend on the salience of the events recalled and are likely to be present in many areas of health research based on self-reported behavior.","author":[{"dropping-particle":"","family":"Kupek","given":"Emil","non-dropping-particle":"","parse-names":false,"suffix":""}],"container-title":"BMC Medical Research Methodology","id":"ITEM-2","issued":{"date-parts":[["2002"]]},"page":"1-12","title":"Bias and heteroscedastic memory error in self-reported health behavior: An investigation using covariance structure analysis","type":"article-journal","volume":"2"},"uris":["http://www.mendeley.com/documents/?uuid=c1d382b0-2fed-43a3-9ba6-3190fc421bf4"]}],"mendeley":{"formattedCitation":"&lt;sup&gt;17,18&lt;/sup&gt;","manualFormatting":"[17,18]","plainTextFormattedCitation":"17,18","previouslyFormattedCitation":"&lt;sup&gt;17,18&lt;/sup&gt;"},"properties":{"noteIndex":0},"schema":"https://github.com/citation-style-language/schema/raw/master/csl-citation.json"}</w:instrText>
      </w:r>
      <w:r w:rsidR="004D1ECA"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17,18</w:t>
      </w:r>
      <w:r w:rsidR="00BD0C06">
        <w:rPr>
          <w:rFonts w:ascii="Times New Roman" w:hAnsi="Times New Roman" w:cs="Times New Roman"/>
          <w:noProof/>
          <w:sz w:val="24"/>
          <w:szCs w:val="24"/>
          <w:lang w:val="en-US"/>
        </w:rPr>
        <w:t>]</w:t>
      </w:r>
      <w:r w:rsidR="004D1ECA"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w:t>
      </w:r>
      <w:r w:rsidR="00223BE9">
        <w:rPr>
          <w:rFonts w:ascii="Times New Roman" w:hAnsi="Times New Roman" w:cs="Times New Roman"/>
          <w:sz w:val="24"/>
          <w:szCs w:val="24"/>
          <w:lang w:val="en-US"/>
        </w:rPr>
        <w:t>Finally</w:t>
      </w:r>
      <w:r w:rsidRPr="006B1B92">
        <w:rPr>
          <w:rFonts w:ascii="Times New Roman" w:hAnsi="Times New Roman" w:cs="Times New Roman"/>
          <w:sz w:val="24"/>
          <w:szCs w:val="24"/>
          <w:lang w:val="en-US"/>
        </w:rPr>
        <w:t>, the age group covered is excessively wide and the motives and dynamics of drugs’ consumption at different times in life may be affected differently by the social isolation policies. Therefore, it is important to have a more precise picture of the situation in different age groups to be able to distinguish the impact of the pandemic in different vul</w:t>
      </w:r>
      <w:r w:rsidR="00223BE9">
        <w:rPr>
          <w:rFonts w:ascii="Times New Roman" w:hAnsi="Times New Roman" w:cs="Times New Roman"/>
          <w:sz w:val="24"/>
          <w:szCs w:val="24"/>
          <w:lang w:val="en-US"/>
        </w:rPr>
        <w:t xml:space="preserve">nerable populations such as </w:t>
      </w:r>
      <w:r w:rsidRPr="006B1B92">
        <w:rPr>
          <w:rFonts w:ascii="Times New Roman" w:hAnsi="Times New Roman" w:cs="Times New Roman"/>
          <w:sz w:val="24"/>
          <w:szCs w:val="24"/>
          <w:lang w:val="en-US"/>
        </w:rPr>
        <w:t>adolescents.</w:t>
      </w:r>
    </w:p>
    <w:p w:rsidR="004D73DE" w:rsidRPr="006B1B92" w:rsidRDefault="004D73DE"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It is important to highlight that the hypotheses of tension reduction or self-medication, suppose, on the one hand, a negative impact of the measures of social isolation in the general population. And possibly, the impact of the isolation measures is modulated by multiple social, economic and personality-traits’ related factors, among others. On the other hand, these hypotheses suppose that all people maintained isolation as suggested by government agencies. In this sense, Bartel et al.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2020</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observed that both adherence to isolation measures and the use of marijuana to cope with depression predicted cannabis use during the pandemic but not their interaction </w:t>
      </w:r>
      <w:r w:rsidR="003C2279"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{"citationItems":[{"id":"ITEM-1","itemData":{"DOI":"10.1080/08897077.2020.1823550","ISSN":"15470164","PMID":"33044893","abstract":"Background: Emerging research suggests the COVID-19 pandemic has resulted in a significant increase in self-reported isolation and loneliness in a large proportion of the population. This is particularly concerning given that isolation and loneliness are associated with increased cannabis use, as well as using cannabis to cope with negative affect. Objective: We investigated whether self-isolation due to COVID-19 and using cannabis to cope with depression were unique and/or interactive predictors of cannabis use during the pandemic, after controlling for pre-pandemic levels of cannabis use. Method: A sample of 70 emerging adults (mean age = 23.03; 34.3% male) who used both alcohol and cannabis pre-pandemic completed measures of cannabis use (i.e., quantity x frequency) and a novel COVID-19 questionnaire between March 23 and June 15, 2020. Pre-pandemic cannabis use levels had been collected four months earlier. Results: Linear regressions indicated self-isolation and coping with depression motives for cannabis use during the pandemic were significant predictors of pandemic cannabis use levels after accounting for pre-pandemic use levels. There was no interaction between coping with depression motives and self-isolation on cannabis use during the pandemic. Conclusions: Those who engaged in self-isolation were found to use 20% more cannabis during the pandemic than those who did not. Our results suggest that self-isolation is a unique risk factor for escalating cannabis use levels during the pandemic. Thus, self-isolation may inadvertently lead to adverse public health consequences in the form of increased cannabis use.","author":[{"dropping-particle":"","family":"Bartel","given":"S. J.","non-dropping-particle":"","parse-names":false,"suffix":""},{"dropping-particle":"","family":"Sherry","given":"S. B.","non-dropping-particle":"","parse-names":false,"suffix":""},{"dropping-particle":"","family":"Stewart","given":"S. H.","non-dropping-particle":"","parse-names":false,"suffix":""}],"container-title":"Substance Abuse","id":"ITEM-1","issue":"4","issued":{"date-parts":[["2020"]]},"page":"409-412","publisher":"Taylor &amp; Francis","title":"Self-isolation: A significant contributor to cannabis use during the COVID-19 pandemic","type":"article-journal","volume":"41"},"uris":["http://www.mendeley.com/documents/?uuid=d3f00c7c-3566-4859-a638-8a89921e3be0"]}],"mendeley":{"formattedCitation":"&lt;sup&gt;15&lt;/sup&gt;","manualFormatting":"[15]","plainTextFormattedCitation":"15","previouslyFormattedCitation":"&lt;sup&gt;15&lt;/sup&gt;"},"properties":{"noteIndex":0},"schema":"https://github.com/citation-style-language/schema/raw/master/csl-citation.json"}</w:instrText>
      </w:r>
      <w:r w:rsidR="003C2279"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15</w:t>
      </w:r>
      <w:r w:rsidR="00BD0C06">
        <w:rPr>
          <w:rFonts w:ascii="Times New Roman" w:hAnsi="Times New Roman" w:cs="Times New Roman"/>
          <w:noProof/>
          <w:sz w:val="24"/>
          <w:szCs w:val="24"/>
          <w:lang w:val="en-US"/>
        </w:rPr>
        <w:t>]</w:t>
      </w:r>
      <w:r w:rsidR="003C2279"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Possibly isolation on the one side, and substance use as a coping strategy for depression, on the other, are two different reasons for substance use. This is consistent with previous data showing that substance use can be </w:t>
      </w:r>
      <w:r w:rsidRPr="006B1B92">
        <w:rPr>
          <w:rFonts w:ascii="Times New Roman" w:hAnsi="Times New Roman" w:cs="Times New Roman"/>
          <w:sz w:val="24"/>
          <w:szCs w:val="24"/>
          <w:lang w:val="en-US"/>
        </w:rPr>
        <w:lastRenderedPageBreak/>
        <w:t xml:space="preserve">related to anxiety and mood disorders </w:t>
      </w:r>
      <w:r w:rsidR="003C2279"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{"citationItems":[{"id":"ITEM-1","itemData":{"DOI":"10.1080/15504263.2020.1784498","ISSN":"15504271","PMID":"32657223","abstract":"Objective: The high prevalence of alcohol/substance use among individuals with psychiatric disorders elucidates the import of investigations into associations between types and severity of psychiatric symptoms and alcohol/substance use. This study examined the likelihood of alcohol use disorder and substance use among individuals with varying depression and anxiety symptoms and severity thereof. Differences across sex were also examined. Methods: Using data from the National Epidemiological Survey on Alcohol and Related Conditions, a nationally representative sample from the United States (N = 43,093), separate logistic regressions estimated the odds of lifetime alcohol use disorder, depressant, stimulant, hallucinogen, and comorbid substance use across psychiatric symptom clusters controlling for age, sex, and ethnicity. Results: Symptom severity was a more important correlate of alcohol use disorder and substance use than symptom type. In particular, the odds ratio of lifetime use of depressants, stimulants, hallucinogens, or any combination of these types of substances were higher for individuals with either severe depression or severe depression and anxiety relative to a healthy control. Moreover, the odds of having a diagnosis of lifetime alcohol use disorder were higher for individuals with severe symptoms of depression, anxiety, and both depression and anxiety, relative to healthy individuals. Those with mild depression were more likely to engage in substance use than individuals with anxiety alone. Patterns of association among males and females were highly consistent. Conclusions: The findings highlight an enhanced risk of alcohol and substance use among individuals with severe depression and/or anxiety symptoms above what is seen among individuals with less severe symptomatology. In addition, this study shows a unique risk posed by the presence of depression on substance use. This study offers a framework for future studies to examine the causal mechanisms explaining the connection between psychiatric symptoms and alcohol/substance use.","author":[{"dropping-particle":"","family":"Rudenstine","given":"Sasha","non-dropping-particle":"","parse-names":false,"suffix":""},{"dropping-particle":"","family":"Espinosa","given":"Adriana","non-dropping-particle":"","parse-names":false,"suffix":""},{"dropping-particle":"","family":"Kumar","given":"Anusha","non-dropping-particle":"","parse-names":false,"suffix":""}],"container-title":"Journal of Dual Diagnosis","id":"ITEM-1","issue":"0","issued":{"date-parts":[["2020"]]},"page":"299-311","publisher":"Taylor &amp; Francis","title":"Depression and Anxiety Subgroups Across Alcohol Use Disorder and Substance Use in a National Epidemiologic Study","type":"article-journal","volume":"0"},"uris":["http://www.mendeley.com/documents/?uuid=35201c0e-1e91-4c3d-968e-052a4ad0ed9b"]}],"mendeley":{"formattedCitation":"&lt;sup&gt;19&lt;/sup&gt;","manualFormatting":"[19]","plainTextFormattedCitation":"19","previouslyFormattedCitation":"&lt;sup&gt;19&lt;/sup&gt;"},"properties":{"noteIndex":0},"schema":"https://github.com/citation-style-language/schema/raw/master/csl-citation.json"}</w:instrText>
      </w:r>
      <w:r w:rsidR="003C2279"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19</w:t>
      </w:r>
      <w:r w:rsidR="00BD0C06">
        <w:rPr>
          <w:rFonts w:ascii="Times New Roman" w:hAnsi="Times New Roman" w:cs="Times New Roman"/>
          <w:noProof/>
          <w:sz w:val="24"/>
          <w:szCs w:val="24"/>
          <w:lang w:val="en-US"/>
        </w:rPr>
        <w:t>]</w:t>
      </w:r>
      <w:r w:rsidR="003C2279"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and to boredom</w:t>
      </w:r>
      <w:r w:rsidR="003C2279" w:rsidRPr="006B1B92">
        <w:rPr>
          <w:rFonts w:ascii="Times New Roman" w:hAnsi="Times New Roman" w:cs="Times New Roman"/>
          <w:sz w:val="24"/>
          <w:szCs w:val="24"/>
          <w:lang w:val="en-US"/>
        </w:rPr>
        <w:t xml:space="preserve"> </w:t>
      </w:r>
      <w:r w:rsidR="003C2279"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{"citationItems":[{"id":"ITEM-1","itemData":{"ISBN":"0000000349062","ISSN":"1852-9429","abstract":"Predicting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approach.","author":[{"dropping-particle":"","family":"Camarotti","given":"Ana Clara","non-dropping-particle":"","parse-names":false,"suffix":""},{"dropping-particle":"","family":"Jones","given":"Daniel Eduardo","non-dropping-particle":"","parse-names":false,"suffix":""},{"dropping-particle":"","family":"Güelman","given":"Martin","non-dropping-particle":"","parse-names":false,"suffix":""},{"dropping-particle":"","family":"Dulbecco","given":"Paloma","non-dropping-particle":"","parse-names":false,"suffix":""},{"dropping-particle":"","family":"Cunial","given":"Santiago Luján","non-dropping-particle":"","parse-names":false,"suffix":""}],"id":"ITEM-1","issued":{"date-parts":[["2020"]]},"title":"Cambios en los patrones de consumo de bebidas alcohólicas en la cuarentena por COVID-19. Un estudio en el Área Metropolitana de Buenos Aires (Argentina)","type":"article-journal"},"uris":["http://www.mendeley.com/documents/?uuid=323d0b93-222f-4f2d-bae4-c8d955a053d7"]}],"mendeley":{"formattedCitation":"&lt;sup&gt;20&lt;/sup&gt;","manualFormatting":"[20]","plainTextFormattedCitation":"20","previouslyFormattedCitation":"&lt;sup&gt;20&lt;/sup&gt;"},"properties":{"noteIndex":0},"schema":"https://github.com/citation-style-language/schema/raw/master/csl-citation.json"}</w:instrText>
      </w:r>
      <w:r w:rsidR="003C2279"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20</w:t>
      </w:r>
      <w:r w:rsidR="00BD0C06">
        <w:rPr>
          <w:rFonts w:ascii="Times New Roman" w:hAnsi="Times New Roman" w:cs="Times New Roman"/>
          <w:noProof/>
          <w:sz w:val="24"/>
          <w:szCs w:val="24"/>
          <w:lang w:val="en-US"/>
        </w:rPr>
        <w:t>]</w:t>
      </w:r>
      <w:r w:rsidR="003C2279"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Thus, it is possible than adolescents face their particular stressors such as the lack of peer interactions or boredom, which in term could negatively impact on their mental health. </w:t>
      </w:r>
    </w:p>
    <w:p w:rsidR="004D73DE" w:rsidRPr="006B1B92" w:rsidRDefault="00223BE9" w:rsidP="00677AFA">
      <w:pPr>
        <w:spacing w:line="360" w:lineRule="auto"/>
        <w:ind w:firstLine="709"/>
        <w:rPr>
          <w:rFonts w:ascii="Times New Roman" w:hAnsi="Times New Roman" w:cs="Times New Roman"/>
          <w:sz w:val="24"/>
          <w:szCs w:val="24"/>
          <w:lang w:val="en-US"/>
        </w:rPr>
      </w:pPr>
      <w:r w:rsidRPr="00223BE9">
        <w:rPr>
          <w:rFonts w:ascii="Times New Roman" w:hAnsi="Times New Roman" w:cs="Times New Roman"/>
          <w:sz w:val="24"/>
          <w:szCs w:val="24"/>
          <w:lang w:val="en-US"/>
        </w:rPr>
        <w:t xml:space="preserve">In line with this, </w:t>
      </w:r>
      <w:r w:rsidR="004D73DE" w:rsidRPr="00223BE9">
        <w:rPr>
          <w:rFonts w:ascii="Times New Roman" w:hAnsi="Times New Roman" w:cs="Times New Roman"/>
          <w:sz w:val="24"/>
          <w:szCs w:val="24"/>
          <w:lang w:val="en-US"/>
        </w:rPr>
        <w:t xml:space="preserve">Dumas et al. </w:t>
      </w:r>
      <w:r w:rsidR="00BD0C06">
        <w:rPr>
          <w:rFonts w:ascii="Times New Roman" w:hAnsi="Times New Roman" w:cs="Times New Roman"/>
          <w:sz w:val="24"/>
          <w:szCs w:val="24"/>
          <w:lang w:val="en-US"/>
        </w:rPr>
        <w:t>(</w:t>
      </w:r>
      <w:r w:rsidR="004D73DE" w:rsidRPr="006B1B92">
        <w:rPr>
          <w:rFonts w:ascii="Times New Roman" w:hAnsi="Times New Roman" w:cs="Times New Roman"/>
          <w:sz w:val="24"/>
          <w:szCs w:val="24"/>
          <w:lang w:val="en-US"/>
        </w:rPr>
        <w:t>2020</w:t>
      </w:r>
      <w:r w:rsidR="00BD0C06">
        <w:rPr>
          <w:rFonts w:ascii="Times New Roman" w:hAnsi="Times New Roman" w:cs="Times New Roman"/>
          <w:sz w:val="24"/>
          <w:szCs w:val="24"/>
          <w:lang w:val="en-US"/>
        </w:rPr>
        <w:t>)</w:t>
      </w:r>
      <w:r w:rsidR="004D73DE" w:rsidRPr="006B1B92">
        <w:rPr>
          <w:rFonts w:ascii="Times New Roman" w:hAnsi="Times New Roman" w:cs="Times New Roman"/>
          <w:sz w:val="24"/>
          <w:szCs w:val="24"/>
          <w:lang w:val="en-US"/>
        </w:rPr>
        <w:t>, evaluated the use of alcohol, marijuana and vaporizers in adolescents before and during the pandemic through a self-administered questionnaire. On the one hand, a decrease in the percentage of users of all substances was observed and, on the other, an increase in the frequency of alcohol and marijuana use was found. Furthermore, the authors found that adolescents consumed both alone and soci</w:t>
      </w:r>
      <w:r>
        <w:rPr>
          <w:rFonts w:ascii="Times New Roman" w:hAnsi="Times New Roman" w:cs="Times New Roman"/>
          <w:sz w:val="24"/>
          <w:szCs w:val="24"/>
          <w:lang w:val="en-US"/>
        </w:rPr>
        <w:t>ally, even in the flesh</w:t>
      </w:r>
      <w:r w:rsidR="004D73DE" w:rsidRPr="006B1B92">
        <w:rPr>
          <w:rFonts w:ascii="Times New Roman" w:hAnsi="Times New Roman" w:cs="Times New Roman"/>
          <w:sz w:val="24"/>
          <w:szCs w:val="24"/>
          <w:lang w:val="en-US"/>
        </w:rPr>
        <w:t>, disobeying measures of social isolation. Interestingly, solitary substance use was predicted by the presence of symptoms of depression and by fear of contracting C</w:t>
      </w:r>
      <w:r w:rsidR="00BD0C06">
        <w:rPr>
          <w:rFonts w:ascii="Times New Roman" w:hAnsi="Times New Roman" w:cs="Times New Roman"/>
          <w:sz w:val="24"/>
          <w:szCs w:val="24"/>
          <w:lang w:val="en-US"/>
        </w:rPr>
        <w:t>ovid</w:t>
      </w:r>
      <w:r w:rsidR="004D73DE" w:rsidRPr="006B1B92">
        <w:rPr>
          <w:rFonts w:ascii="Times New Roman" w:hAnsi="Times New Roman" w:cs="Times New Roman"/>
          <w:sz w:val="24"/>
          <w:szCs w:val="24"/>
          <w:lang w:val="en-US"/>
        </w:rPr>
        <w:t>-19, while social use was predicted by social status concerns</w:t>
      </w:r>
      <w:r w:rsidR="003C2279" w:rsidRPr="006B1B92">
        <w:rPr>
          <w:rFonts w:ascii="Times New Roman" w:hAnsi="Times New Roman" w:cs="Times New Roman"/>
          <w:sz w:val="24"/>
          <w:szCs w:val="24"/>
          <w:lang w:val="en-US"/>
        </w:rPr>
        <w:t xml:space="preserve"> </w:t>
      </w:r>
      <w:r w:rsidR="003C2279"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{"citationItems":[{"id":"ITEM-1","itemData":{"DOI":"10.1016/j.jadohealth.2020.06.018","ISSN":"18791972","PMID":"32693983","abstract":"Purpose: The overarching goal of this study was to provide key information on how adolescents' substance use has changed since the corona virus disease (COVID)-19 pandemic, in addition to key contexts and correlates of substance use during social distancing. Methods: Canadian adolescents (n = 1,054, Mage = 16.68, standard deviation =.78) completed an online survey, in which they reported on their frequency of alcohol use, binge drinking, cannabis use, and vaping in the 3 weeks before and directly after social distancing practices had taken effect. Results: For most substances, the percentage of users decreased; however, the frequency of both alcohol and cannabis use increased. Although the greatest percentage of adolescents was engaging in solitary substance use (49.3%), many were still using substances with peers via technology (31.6%) and, shockingly, even face to face (23.6%). Concerns for how social distancing would affect peer reputation was a significant predictor of face-to-face substance use with friends among adolescents with low self-reported popularity, and a significant predictor of solitary substance use among average and high popularity teens. Finally, adjustment predictors, including depression and fear of the infectivity of COVID-19, predicted using solitary substance use during the pandemic. Conclusions: Our results provide preliminary evidence that adolescent substance use, including that which occurs face to face with peers, thereby putting adolescents at risk for contracting COVID-19, may be of particular concern during the pandemic. Further, solitary adolescent substance use during the pandemic, which is associated with poorer mental health and coping, may also be a notable concern worthy of further investigation.","author":[{"dropping-particle":"","family":"Dumas","given":"Tara M.","non-dropping-particle":"","parse-names":false,"suffix":""},{"dropping-particle":"","family":"Ellis","given":"Wendy","non-dropping-particle":"","parse-names":false,"suffix":""},{"dropping-particle":"","family":"Litt","given":"Dana M.","non-dropping-particle":"","parse-names":false,"suffix":""}],"container-title":"Journal of Adolescent Health","id":"ITEM-1","issue":"3","issued":{"date-parts":[["2020"]]},"page":"354-361","publisher":"Elsevier Inc.","title":"What Does Adolescent Substance Use Look Like During the COVID-19 Pandemic? Examining Changes in Frequency, Social Contexts, and Pandemic-Related Predictors","type":"article-journal","volume":"67"},"uris":["http://www.mendeley.com/documents/?uuid=91e32bcc-0494-4720-9db7-ac129064b2a4"]}],"mendeley":{"formattedCitation":"&lt;sup&gt;21&lt;/sup&gt;","manualFormatting":"[21]","plainTextFormattedCitation":"21","previouslyFormattedCitation":"&lt;sup&gt;21&lt;/sup&gt;"},"properties":{"noteIndex":0},"schema":"https://github.com/citation-style-language/schema/raw/master/csl-citation.json"}</w:instrText>
      </w:r>
      <w:r w:rsidR="003C2279"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21</w:t>
      </w:r>
      <w:r w:rsidR="00BD0C06">
        <w:rPr>
          <w:rFonts w:ascii="Times New Roman" w:hAnsi="Times New Roman" w:cs="Times New Roman"/>
          <w:noProof/>
          <w:sz w:val="24"/>
          <w:szCs w:val="24"/>
          <w:lang w:val="en-US"/>
        </w:rPr>
        <w:t>]</w:t>
      </w:r>
      <w:r w:rsidR="003C2279" w:rsidRPr="006B1B92">
        <w:rPr>
          <w:rFonts w:ascii="Times New Roman" w:hAnsi="Times New Roman" w:cs="Times New Roman"/>
          <w:sz w:val="24"/>
          <w:szCs w:val="24"/>
          <w:lang w:val="en-US"/>
        </w:rPr>
        <w:fldChar w:fldCharType="end"/>
      </w:r>
      <w:r w:rsidR="004D73DE" w:rsidRPr="006B1B92">
        <w:rPr>
          <w:rFonts w:ascii="Times New Roman" w:hAnsi="Times New Roman" w:cs="Times New Roman"/>
          <w:sz w:val="24"/>
          <w:szCs w:val="24"/>
          <w:lang w:val="en-US"/>
        </w:rPr>
        <w:t>. Unfortunately, the authors used a retrospective self-report of substance use prior to the introduction of isolation measures, so the data regarding the consumption baseline should be viewed with caution.</w:t>
      </w:r>
    </w:p>
    <w:p w:rsidR="00CC3DC1" w:rsidRPr="006B1B92" w:rsidRDefault="00CC3DC1"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Summing up, in adult populations there are some evidences suggesting and increase in substances use associated with the lockdown measures, and related to coping wit</w:t>
      </w:r>
      <w:r w:rsidR="00223BE9">
        <w:rPr>
          <w:rFonts w:ascii="Times New Roman" w:hAnsi="Times New Roman" w:cs="Times New Roman"/>
          <w:sz w:val="24"/>
          <w:szCs w:val="24"/>
          <w:lang w:val="en-US"/>
        </w:rPr>
        <w:t>h</w:t>
      </w:r>
      <w:r w:rsidRPr="006B1B92">
        <w:rPr>
          <w:rFonts w:ascii="Times New Roman" w:hAnsi="Times New Roman" w:cs="Times New Roman"/>
          <w:sz w:val="24"/>
          <w:szCs w:val="24"/>
          <w:lang w:val="en-US"/>
        </w:rPr>
        <w:t xml:space="preserve"> anxiety and depression motives. Few studies analyzed this issue in adolescents and it is obs</w:t>
      </w:r>
      <w:r w:rsidR="00223BE9">
        <w:rPr>
          <w:rFonts w:ascii="Times New Roman" w:hAnsi="Times New Roman" w:cs="Times New Roman"/>
          <w:sz w:val="24"/>
          <w:szCs w:val="24"/>
          <w:lang w:val="en-US"/>
        </w:rPr>
        <w:t>erved a decrease or maintenance in the level</w:t>
      </w:r>
      <w:r w:rsidRPr="006B1B92">
        <w:rPr>
          <w:rFonts w:ascii="Times New Roman" w:hAnsi="Times New Roman" w:cs="Times New Roman"/>
          <w:sz w:val="24"/>
          <w:szCs w:val="24"/>
          <w:lang w:val="en-US"/>
        </w:rPr>
        <w:t xml:space="preserve"> of drugs</w:t>
      </w:r>
      <w:r w:rsidR="00223BE9">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consumption in young adults and adolescents, mainly due to the lack of leisure’s goings outs or social events. As Graupenspeger mentions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2021</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regarding young adults, we believe that it is extremely important to show a faithful portrait </w:t>
      </w:r>
      <w:r w:rsidR="00353BB8" w:rsidRPr="006B1B92">
        <w:rPr>
          <w:rFonts w:ascii="Times New Roman" w:hAnsi="Times New Roman" w:cs="Times New Roman"/>
          <w:sz w:val="24"/>
          <w:szCs w:val="24"/>
          <w:lang w:val="en-US"/>
        </w:rPr>
        <w:t>of the substances’ consumption</w:t>
      </w:r>
      <w:r w:rsidRPr="006B1B92">
        <w:rPr>
          <w:rFonts w:ascii="Times New Roman" w:hAnsi="Times New Roman" w:cs="Times New Roman"/>
          <w:sz w:val="24"/>
          <w:szCs w:val="24"/>
          <w:lang w:val="en-US"/>
        </w:rPr>
        <w:t>, since inaccurate information that suggests an indiscriminate increase in substance use can normalize this behavior or increase it by contagion</w:t>
      </w:r>
      <w:r w:rsidR="003C2279" w:rsidRPr="006B1B92">
        <w:rPr>
          <w:rFonts w:ascii="Times New Roman" w:hAnsi="Times New Roman" w:cs="Times New Roman"/>
          <w:sz w:val="24"/>
          <w:szCs w:val="24"/>
          <w:lang w:val="en-US"/>
        </w:rPr>
        <w:t xml:space="preserve"> </w:t>
      </w:r>
      <w:r w:rsidR="003C2279"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{"citationItems":[{"id":"ITEM-1","itemData":{"DOI":"10.1016/j.jadohealth.2021.01.008","ISSN":"18791972","PMID":"33781471","abstract":"Purpose: Alongside the SARS-CoV-2 virus, the COVID-19 pandemic is associated with several secondary health effects. There is concern for increased substance use motivated by coping with stress, anxiety, depression, and boredom–all of which may be elevated during the pandemic. The current study examined intraindividual changes (from pre-COVID to during COVID) in young adults’ alcohol and marijuana use, perceptions of peers’ use (i.e., norms), and motives for use. Methods: A community sample of young adults (N = 572; Mage = 25.14; 60.8% women) was recruited in Washington State. By using a repeated-measures design, data were collected prior to the COVID-19 pandemic (January 2020) and again during the initial acute phase of the pandemic (April/May of 2020). Results: Young adults, on average, increased alcohol use frequency but decreased the amount consumed per drinking occasion. No changes in marijuana use were identified. Young adults (on average) perceived that peers had increased the frequency and total amount of alcohol use and perceived that peers were engaging in heavier marijuana use than prior to COVID-19. For alcohol use motives, there was a significant increase in depression coping motives and significant decreases in social, enhancement, and conformity motives. Boredom motives for marijuana use significantly increased, while celebration motives decreased. Conclusions: Using a prospective design with a sample initially recruited in Washington State, these data indicate that (a) young adults’ patterns of alcohol use may have changed, (b) young adults tend to think that peers are engaging in heavier alcohol/marijuana use than before the pandemic, and (c) motives for using alcohol/marijuana may have changed during the pandemic.","author":[{"dropping-particle":"","family":"Graupensperger","given":"Scott","non-dropping-particle":"","parse-names":false,"suffix":""},{"dropping-particle":"","family":"Fleming","given":"Charles B.","non-dropping-particle":"","parse-names":false,"suffix":""},{"dropping-particle":"","family":"Jaffe","given":"Anna E.","non-dropping-particle":"","parse-names":false,"suffix":""},{"dropping-particle":"","family":"Rhew","given":"Isaac C.","non-dropping-particle":"","parse-names":false,"suffix":""},{"dropping-particle":"","family":"Patrick","given":"Megan E.","non-dropping-particle":"","parse-names":false,"suffix":""},{"dropping-particle":"","family":"Lee","given":"Christine M.","non-dropping-particle":"","parse-names":false,"suffix":""}],"container-title":"Journal of Adolescent Health","id":"ITEM-1","issue":"4","issued":{"date-parts":[["2021"]]},"page":"658-665","publisher":"Elsevier Inc.","title":"Changes in Young Adults’ Alcohol and Marijuana Use, Norms, and Motives From Before to During the COVID-19 Pandemic","type":"article-journal","volume":"68"},"uris":["http://www.mendeley.com/documents/?uuid=674c7fc6-8133-4168-9772-76ec820cf3fd"]}],"mendeley":{"formattedCitation":"&lt;sup&gt;22&lt;/sup&gt;","manualFormatting":"[22]","plainTextFormattedCitation":"22","previouslyFormattedCitation":"&lt;sup&gt;22&lt;/sup&gt;"},"properties":{"noteIndex":0},"schema":"https://github.com/citation-style-language/schema/raw/master/csl-citation.json"}</w:instrText>
      </w:r>
      <w:r w:rsidR="003C2279"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22</w:t>
      </w:r>
      <w:r w:rsidR="00BD0C06">
        <w:rPr>
          <w:rFonts w:ascii="Times New Roman" w:hAnsi="Times New Roman" w:cs="Times New Roman"/>
          <w:noProof/>
          <w:sz w:val="24"/>
          <w:szCs w:val="24"/>
          <w:lang w:val="en-US"/>
        </w:rPr>
        <w:t>]</w:t>
      </w:r>
      <w:r w:rsidR="003C2279"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w:t>
      </w:r>
    </w:p>
    <w:p w:rsidR="00CC3DC1" w:rsidRPr="006B1B92" w:rsidRDefault="00CC3DC1"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In this paper, we evaluate the</w:t>
      </w:r>
      <w:r w:rsidR="00353BB8" w:rsidRPr="006B1B92">
        <w:rPr>
          <w:rFonts w:ascii="Times New Roman" w:hAnsi="Times New Roman" w:cs="Times New Roman"/>
          <w:sz w:val="24"/>
          <w:szCs w:val="24"/>
          <w:lang w:val="en-US"/>
        </w:rPr>
        <w:t xml:space="preserve"> marijuana</w:t>
      </w:r>
      <w:r w:rsidRPr="006B1B92">
        <w:rPr>
          <w:rFonts w:ascii="Times New Roman" w:hAnsi="Times New Roman" w:cs="Times New Roman"/>
          <w:sz w:val="24"/>
          <w:szCs w:val="24"/>
          <w:lang w:val="en-US"/>
        </w:rPr>
        <w:t xml:space="preserve"> consumption in adolescents attending the last year of private secondary schools in Bahía Blanca and the area before and during the pandemic. Second, we analyze some possible factors associated with </w:t>
      </w:r>
      <w:r w:rsidR="00223BE9">
        <w:rPr>
          <w:rFonts w:ascii="Times New Roman" w:hAnsi="Times New Roman" w:cs="Times New Roman"/>
          <w:sz w:val="24"/>
          <w:szCs w:val="24"/>
          <w:lang w:val="en-US"/>
        </w:rPr>
        <w:t>it</w:t>
      </w:r>
      <w:r w:rsidRPr="006B1B92">
        <w:rPr>
          <w:rFonts w:ascii="Times New Roman" w:hAnsi="Times New Roman" w:cs="Times New Roman"/>
          <w:sz w:val="24"/>
          <w:szCs w:val="24"/>
          <w:lang w:val="en-US"/>
        </w:rPr>
        <w:t xml:space="preserve"> u</w:t>
      </w:r>
      <w:r w:rsidR="00353BB8" w:rsidRPr="006B1B92">
        <w:rPr>
          <w:rFonts w:ascii="Times New Roman" w:hAnsi="Times New Roman" w:cs="Times New Roman"/>
          <w:sz w:val="24"/>
          <w:szCs w:val="24"/>
          <w:lang w:val="en-US"/>
        </w:rPr>
        <w:t>se</w:t>
      </w:r>
      <w:r w:rsidR="00223BE9">
        <w:rPr>
          <w:rFonts w:ascii="Times New Roman" w:hAnsi="Times New Roman" w:cs="Times New Roman"/>
          <w:sz w:val="24"/>
          <w:szCs w:val="24"/>
          <w:lang w:val="en-US"/>
        </w:rPr>
        <w:t>. Specifically, we</w:t>
      </w:r>
      <w:r w:rsidRPr="006B1B92">
        <w:rPr>
          <w:rFonts w:ascii="Times New Roman" w:hAnsi="Times New Roman" w:cs="Times New Roman"/>
          <w:sz w:val="24"/>
          <w:szCs w:val="24"/>
          <w:lang w:val="en-US"/>
        </w:rPr>
        <w:t xml:space="preserve"> </w:t>
      </w:r>
      <w:r w:rsidR="00223BE9" w:rsidRPr="006B1B92">
        <w:rPr>
          <w:rFonts w:ascii="Times New Roman" w:hAnsi="Times New Roman" w:cs="Times New Roman"/>
          <w:sz w:val="24"/>
          <w:szCs w:val="24"/>
          <w:lang w:val="en-US"/>
        </w:rPr>
        <w:t>assess</w:t>
      </w:r>
      <w:r w:rsidRPr="006B1B92">
        <w:rPr>
          <w:rFonts w:ascii="Times New Roman" w:hAnsi="Times New Roman" w:cs="Times New Roman"/>
          <w:sz w:val="24"/>
          <w:szCs w:val="24"/>
          <w:lang w:val="en-US"/>
        </w:rPr>
        <w:t xml:space="preserve"> the role of a</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the reported health st</w:t>
      </w:r>
      <w:r w:rsidR="00353BB8" w:rsidRPr="006B1B92">
        <w:rPr>
          <w:rFonts w:ascii="Times New Roman" w:hAnsi="Times New Roman" w:cs="Times New Roman"/>
          <w:sz w:val="24"/>
          <w:szCs w:val="24"/>
          <w:lang w:val="en-US"/>
        </w:rPr>
        <w:t>atus and whether the subject</w:t>
      </w:r>
      <w:r w:rsidRPr="006B1B92">
        <w:rPr>
          <w:rFonts w:ascii="Times New Roman" w:hAnsi="Times New Roman" w:cs="Times New Roman"/>
          <w:sz w:val="24"/>
          <w:szCs w:val="24"/>
          <w:lang w:val="en-US"/>
        </w:rPr>
        <w:t xml:space="preserve"> consult</w:t>
      </w:r>
      <w:r w:rsidR="00353BB8" w:rsidRPr="006B1B92">
        <w:rPr>
          <w:rFonts w:ascii="Times New Roman" w:hAnsi="Times New Roman" w:cs="Times New Roman"/>
          <w:sz w:val="24"/>
          <w:szCs w:val="24"/>
          <w:lang w:val="en-US"/>
        </w:rPr>
        <w:t>ed mental health professionals</w:t>
      </w:r>
      <w:r w:rsidRPr="006B1B92">
        <w:rPr>
          <w:rFonts w:ascii="Times New Roman" w:hAnsi="Times New Roman" w:cs="Times New Roman"/>
          <w:sz w:val="24"/>
          <w:szCs w:val="24"/>
          <w:lang w:val="en-US"/>
        </w:rPr>
        <w:t xml:space="preserve">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psychologists / psychiatrists</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in the last year, b</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curiosity about substance use</w:t>
      </w:r>
      <w:r w:rsidR="00353BB8" w:rsidRPr="006B1B92">
        <w:rPr>
          <w:rFonts w:ascii="Times New Roman" w:hAnsi="Times New Roman" w:cs="Times New Roman"/>
          <w:sz w:val="24"/>
          <w:szCs w:val="24"/>
          <w:lang w:val="en-US"/>
        </w:rPr>
        <w:t xml:space="preserve"> and intention to try it</w:t>
      </w:r>
      <w:r w:rsidRPr="006B1B92">
        <w:rPr>
          <w:rFonts w:ascii="Times New Roman" w:hAnsi="Times New Roman" w:cs="Times New Roman"/>
          <w:sz w:val="24"/>
          <w:szCs w:val="24"/>
          <w:lang w:val="en-US"/>
        </w:rPr>
        <w:t xml:space="preserve"> c</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consumption in the environment and d</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accessibility to the substance. Importantly, the design used corresponds to a trend study since we </w:t>
      </w:r>
      <w:r w:rsidRPr="006B1B92">
        <w:rPr>
          <w:rFonts w:ascii="Times New Roman" w:hAnsi="Times New Roman" w:cs="Times New Roman"/>
          <w:sz w:val="24"/>
          <w:szCs w:val="24"/>
          <w:lang w:val="en-US"/>
        </w:rPr>
        <w:lastRenderedPageBreak/>
        <w:t xml:space="preserve">evaluated consumption in the same schools in the years 2019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before the pandemic</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and 2020, so we did not have to use self-reports of consumption prior to the social isolation measures.</w:t>
      </w:r>
    </w:p>
    <w:p w:rsidR="00CC3DC1" w:rsidRPr="006B1B92" w:rsidRDefault="00CC3DC1"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We hypothesized that the prevalence of drugs’ use should decrease or at least remain stable during lockdown</w:t>
      </w:r>
      <w:r w:rsidR="00353BB8" w:rsidRPr="006B1B92">
        <w:rPr>
          <w:rFonts w:ascii="Times New Roman" w:hAnsi="Times New Roman" w:cs="Times New Roman"/>
          <w:sz w:val="24"/>
          <w:szCs w:val="24"/>
          <w:lang w:val="en-US"/>
        </w:rPr>
        <w:t xml:space="preserve"> possible</w:t>
      </w:r>
      <w:r w:rsidRPr="006B1B92">
        <w:rPr>
          <w:rFonts w:ascii="Times New Roman" w:hAnsi="Times New Roman" w:cs="Times New Roman"/>
          <w:sz w:val="24"/>
          <w:szCs w:val="24"/>
          <w:lang w:val="en-US"/>
        </w:rPr>
        <w:t xml:space="preserve"> given that adolescents have less access to the substances and less opportunities to try them.</w:t>
      </w:r>
    </w:p>
    <w:p w:rsidR="00C524DE" w:rsidRPr="006B1B92" w:rsidRDefault="00C524DE"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2. Method</w:t>
      </w:r>
    </w:p>
    <w:p w:rsidR="00C524DE" w:rsidRPr="006B1B92" w:rsidRDefault="00C524DE"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2.1. Ethical statement</w:t>
      </w:r>
    </w:p>
    <w:p w:rsidR="00C524DE" w:rsidRPr="006B1B92" w:rsidRDefault="00C524DE"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This protocol was reviewed and approved by the bioethics committee of the “Dr. Leonidas Lucero” Bahía Blanca local hospital.</w:t>
      </w:r>
    </w:p>
    <w:p w:rsidR="00C524DE" w:rsidRPr="006B1B92" w:rsidRDefault="00C524DE"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2.2. Instrument</w:t>
      </w:r>
    </w:p>
    <w:p w:rsidR="00C524DE" w:rsidRPr="006B1B92" w:rsidRDefault="00C524DE"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Based on the National Survey on the use of psychoactive substances elaborated by Secretary of Policies on Drugs of the Argentine Nation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2017</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an ad-hoc survey was developed to be used in a </w:t>
      </w:r>
      <w:r w:rsidR="000D3473" w:rsidRPr="006B1B92">
        <w:rPr>
          <w:rFonts w:ascii="Times New Roman" w:hAnsi="Times New Roman" w:cs="Times New Roman"/>
          <w:sz w:val="24"/>
          <w:szCs w:val="24"/>
          <w:lang w:val="en-US"/>
        </w:rPr>
        <w:t>self-administered way by adolescent</w:t>
      </w:r>
      <w:r w:rsidRPr="006B1B92">
        <w:rPr>
          <w:rFonts w:ascii="Times New Roman" w:hAnsi="Times New Roman" w:cs="Times New Roman"/>
          <w:sz w:val="24"/>
          <w:szCs w:val="24"/>
          <w:lang w:val="en-US"/>
        </w:rPr>
        <w:t xml:space="preserve"> attending the last year </w:t>
      </w:r>
      <w:r w:rsidR="001474D6">
        <w:rPr>
          <w:rFonts w:ascii="Times New Roman" w:hAnsi="Times New Roman" w:cs="Times New Roman"/>
          <w:sz w:val="24"/>
          <w:szCs w:val="24"/>
          <w:lang w:val="en-US"/>
        </w:rPr>
        <w:t>of the secondary school</w:t>
      </w:r>
      <w:r w:rsidRPr="006B1B92">
        <w:rPr>
          <w:rFonts w:ascii="Times New Roman" w:hAnsi="Times New Roman" w:cs="Times New Roman"/>
          <w:sz w:val="24"/>
          <w:szCs w:val="24"/>
          <w:lang w:val="en-US"/>
        </w:rPr>
        <w:t xml:space="preserve">. The main modifications were the exclusion of socioeconomic and housing data and the questions assessing the use of licit drugs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tobacco and alcohol</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The survey used is available in the supplementary material </w:t>
      </w:r>
      <w:r w:rsidR="00BD0C06">
        <w:rPr>
          <w:rFonts w:ascii="Times New Roman" w:hAnsi="Times New Roman" w:cs="Times New Roman"/>
          <w:sz w:val="24"/>
          <w:szCs w:val="24"/>
          <w:lang w:val="en-US"/>
        </w:rPr>
        <w:t>(</w:t>
      </w:r>
      <w:r w:rsidR="00DF51E2" w:rsidRPr="006B1B92">
        <w:rPr>
          <w:rFonts w:ascii="Times New Roman" w:hAnsi="Times New Roman" w:cs="Times New Roman"/>
          <w:sz w:val="24"/>
          <w:szCs w:val="24"/>
          <w:lang w:val="en-US"/>
        </w:rPr>
        <w:t>SUP_1</w:t>
      </w:r>
      <w:r w:rsidR="00BD0C06">
        <w:rPr>
          <w:rFonts w:ascii="Times New Roman" w:hAnsi="Times New Roman" w:cs="Times New Roman"/>
          <w:sz w:val="24"/>
          <w:szCs w:val="24"/>
          <w:lang w:val="en-US"/>
        </w:rPr>
        <w:t>)</w:t>
      </w:r>
      <w:r w:rsidR="00DF51E2" w:rsidRPr="006B1B92">
        <w:rPr>
          <w:rFonts w:ascii="Times New Roman" w:hAnsi="Times New Roman" w:cs="Times New Roman"/>
          <w:sz w:val="24"/>
          <w:szCs w:val="24"/>
          <w:lang w:val="en-US"/>
        </w:rPr>
        <w:t>. In 2019, we took the survey in the schools and the application</w:t>
      </w:r>
      <w:r w:rsidRPr="006B1B92">
        <w:rPr>
          <w:rFonts w:ascii="Times New Roman" w:hAnsi="Times New Roman" w:cs="Times New Roman"/>
          <w:sz w:val="24"/>
          <w:szCs w:val="24"/>
          <w:lang w:val="en-US"/>
        </w:rPr>
        <w:t xml:space="preserve"> was collective and self-administ</w:t>
      </w:r>
      <w:r w:rsidR="00DF51E2" w:rsidRPr="006B1B92">
        <w:rPr>
          <w:rFonts w:ascii="Times New Roman" w:hAnsi="Times New Roman" w:cs="Times New Roman"/>
          <w:sz w:val="24"/>
          <w:szCs w:val="24"/>
          <w:lang w:val="en-US"/>
        </w:rPr>
        <w:t>ered, while in 2020, due to the closure of schools</w:t>
      </w:r>
      <w:r w:rsidRPr="006B1B92">
        <w:rPr>
          <w:rFonts w:ascii="Times New Roman" w:hAnsi="Times New Roman" w:cs="Times New Roman"/>
          <w:sz w:val="24"/>
          <w:szCs w:val="24"/>
          <w:lang w:val="en-US"/>
        </w:rPr>
        <w:t>, a digit</w:t>
      </w:r>
      <w:r w:rsidR="00DF51E2" w:rsidRPr="006B1B92">
        <w:rPr>
          <w:rFonts w:ascii="Times New Roman" w:hAnsi="Times New Roman" w:cs="Times New Roman"/>
          <w:sz w:val="24"/>
          <w:szCs w:val="24"/>
          <w:lang w:val="en-US"/>
        </w:rPr>
        <w:t>al version was us</w:t>
      </w:r>
      <w:r w:rsidRPr="006B1B92">
        <w:rPr>
          <w:rFonts w:ascii="Times New Roman" w:hAnsi="Times New Roman" w:cs="Times New Roman"/>
          <w:sz w:val="24"/>
          <w:szCs w:val="24"/>
          <w:lang w:val="en-US"/>
        </w:rPr>
        <w:t>ed and questions regarding the use of alcohol and tobacco were incorporated.</w:t>
      </w:r>
    </w:p>
    <w:p w:rsidR="00C524DE" w:rsidRPr="006B1B92" w:rsidRDefault="00C524DE"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The survey collects data on the lifetime, annual and monthly prevalence</w:t>
      </w:r>
      <w:r w:rsidR="00CA788C" w:rsidRPr="006B1B92">
        <w:rPr>
          <w:rFonts w:ascii="Times New Roman" w:hAnsi="Times New Roman" w:cs="Times New Roman"/>
          <w:sz w:val="24"/>
          <w:szCs w:val="24"/>
          <w:lang w:val="en-US"/>
        </w:rPr>
        <w:t xml:space="preserve"> of the consumption of </w:t>
      </w:r>
      <w:r w:rsidRPr="006B1B92">
        <w:rPr>
          <w:rFonts w:ascii="Times New Roman" w:hAnsi="Times New Roman" w:cs="Times New Roman"/>
          <w:sz w:val="24"/>
          <w:szCs w:val="24"/>
          <w:lang w:val="en-US"/>
        </w:rPr>
        <w:t>drugs as well as data regarding the perceived risk of their consumption, accessibility, curiosity about consumption, attitude towards substances, among others.</w:t>
      </w:r>
    </w:p>
    <w:p w:rsidR="00CA788C" w:rsidRPr="006B1B92" w:rsidRDefault="00CA788C"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2.3. Procedure</w:t>
      </w:r>
    </w:p>
    <w:p w:rsidR="00CA788C" w:rsidRPr="006B1B92" w:rsidRDefault="00CA788C"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First</w:t>
      </w:r>
      <w:r w:rsidR="000D3473" w:rsidRPr="006B1B92">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we contacted the schools’ directors via e-mail and/or by telephone. In 2019, seven directors decided to participate and in 2020 six schools from Bahía Blanca and the area participated. All directors stated that they had informed parents about the survey and </w:t>
      </w:r>
      <w:r w:rsidRPr="006B1B92">
        <w:rPr>
          <w:rFonts w:ascii="Times New Roman" w:hAnsi="Times New Roman" w:cs="Times New Roman"/>
          <w:sz w:val="24"/>
          <w:szCs w:val="24"/>
          <w:lang w:val="en-US"/>
        </w:rPr>
        <w:lastRenderedPageBreak/>
        <w:t>only students whose parents or guardians consented with their participation took part in the study. In 2019, the participants co</w:t>
      </w:r>
      <w:r w:rsidR="001474D6">
        <w:rPr>
          <w:rFonts w:ascii="Times New Roman" w:hAnsi="Times New Roman" w:cs="Times New Roman"/>
          <w:sz w:val="24"/>
          <w:szCs w:val="24"/>
          <w:lang w:val="en-US"/>
        </w:rPr>
        <w:t>mpleted the surveys during a regular</w:t>
      </w:r>
      <w:r w:rsidRPr="006B1B92">
        <w:rPr>
          <w:rFonts w:ascii="Times New Roman" w:hAnsi="Times New Roman" w:cs="Times New Roman"/>
          <w:sz w:val="24"/>
          <w:szCs w:val="24"/>
          <w:lang w:val="en-US"/>
        </w:rPr>
        <w:t xml:space="preserve"> school day. As mentioned above, in 2020 the survey was administered virtually. In this case, after establishing contact with the directors, they then sent the link with the questionnaire to their students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SUP_1</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w:t>
      </w:r>
    </w:p>
    <w:p w:rsidR="00CD3A29" w:rsidRPr="006B1B92" w:rsidRDefault="00CD3A29"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2.4. Subjects</w:t>
      </w:r>
    </w:p>
    <w:p w:rsidR="00CD3A29" w:rsidRPr="006B1B92" w:rsidRDefault="00CD3A29"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The study sector has an enrollment of 26,791 secondary school students, of which 28% attend to private schools. The total sample consisted of 388 students from </w:t>
      </w:r>
      <w:r w:rsidR="001F3A95" w:rsidRPr="006B1B92">
        <w:rPr>
          <w:rFonts w:ascii="Times New Roman" w:hAnsi="Times New Roman" w:cs="Times New Roman"/>
          <w:sz w:val="24"/>
          <w:szCs w:val="24"/>
          <w:lang w:val="en-US"/>
        </w:rPr>
        <w:t>11 private schools from Bahía Blanca, Punta Alta and Tornquist at the south west of the Buenos Aires province</w:t>
      </w:r>
      <w:r w:rsidR="00040F39" w:rsidRPr="006B1B92">
        <w:rPr>
          <w:rFonts w:ascii="Times New Roman" w:hAnsi="Times New Roman" w:cs="Times New Roman"/>
          <w:sz w:val="24"/>
          <w:szCs w:val="24"/>
          <w:lang w:val="en-US"/>
        </w:rPr>
        <w:t xml:space="preserve"> </w:t>
      </w:r>
      <w:r w:rsidR="000D3473" w:rsidRPr="006B1B92">
        <w:rPr>
          <w:rFonts w:ascii="Times New Roman" w:hAnsi="Times New Roman" w:cs="Times New Roman"/>
          <w:sz w:val="24"/>
          <w:szCs w:val="24"/>
          <w:lang w:val="en-US"/>
        </w:rPr>
        <w:t>studying</w:t>
      </w:r>
      <w:r w:rsidR="00040F39" w:rsidRPr="006B1B92">
        <w:rPr>
          <w:rFonts w:ascii="Times New Roman" w:hAnsi="Times New Roman" w:cs="Times New Roman"/>
          <w:sz w:val="24"/>
          <w:szCs w:val="24"/>
          <w:lang w:val="en-US"/>
        </w:rPr>
        <w:t xml:space="preserve"> the last year of high school</w:t>
      </w:r>
      <w:r w:rsidR="001F3A95" w:rsidRPr="006B1B92">
        <w:rPr>
          <w:rFonts w:ascii="Times New Roman" w:hAnsi="Times New Roman" w:cs="Times New Roman"/>
          <w:sz w:val="24"/>
          <w:szCs w:val="24"/>
          <w:lang w:val="en-US"/>
        </w:rPr>
        <w:t xml:space="preserve">. Participants </w:t>
      </w:r>
      <w:r w:rsidRPr="006B1B92">
        <w:rPr>
          <w:rFonts w:ascii="Times New Roman" w:hAnsi="Times New Roman" w:cs="Times New Roman"/>
          <w:sz w:val="24"/>
          <w:szCs w:val="24"/>
          <w:lang w:val="en-US"/>
        </w:rPr>
        <w:t xml:space="preserve">were between 16 to 19 years old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Mean = 17.63 ±0.78</w:t>
      </w:r>
      <w:r w:rsidR="00BD0C06">
        <w:rPr>
          <w:rFonts w:ascii="Times New Roman" w:hAnsi="Times New Roman" w:cs="Times New Roman"/>
          <w:sz w:val="24"/>
          <w:szCs w:val="24"/>
          <w:lang w:val="en-US"/>
        </w:rPr>
        <w:t>)</w:t>
      </w:r>
      <w:r w:rsidR="001F3A95" w:rsidRPr="006B1B92">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w:t>
      </w:r>
      <w:r w:rsidR="001F3A95" w:rsidRPr="006B1B92">
        <w:rPr>
          <w:rFonts w:ascii="Times New Roman" w:hAnsi="Times New Roman" w:cs="Times New Roman"/>
          <w:sz w:val="24"/>
          <w:szCs w:val="24"/>
          <w:lang w:val="en-US"/>
        </w:rPr>
        <w:t xml:space="preserve">226 were women, 154 men and 8 who preferred not to answer. </w:t>
      </w:r>
      <w:r w:rsidRPr="006B1B92">
        <w:rPr>
          <w:rFonts w:ascii="Times New Roman" w:hAnsi="Times New Roman" w:cs="Times New Roman"/>
          <w:sz w:val="24"/>
          <w:szCs w:val="24"/>
          <w:lang w:val="en-US"/>
        </w:rPr>
        <w:t>In 2019, 338 students participated in the survey and in 2020, 50 students participated.</w:t>
      </w:r>
    </w:p>
    <w:p w:rsidR="00CD3A29" w:rsidRPr="006B1B92" w:rsidRDefault="00CD3A29"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In order to have greater control over possible confounding variables and to be able to make a comparison between the years 2019 and 2020, the subjects belonging to the schools that participated in the study </w:t>
      </w:r>
      <w:r w:rsidR="002334D5" w:rsidRPr="006B1B92">
        <w:rPr>
          <w:rFonts w:ascii="Times New Roman" w:hAnsi="Times New Roman" w:cs="Times New Roman"/>
          <w:sz w:val="24"/>
          <w:szCs w:val="24"/>
          <w:lang w:val="en-US"/>
        </w:rPr>
        <w:t xml:space="preserve">only once were discarded from the sample. </w:t>
      </w:r>
      <w:r w:rsidRPr="006B1B92">
        <w:rPr>
          <w:rFonts w:ascii="Times New Roman" w:hAnsi="Times New Roman" w:cs="Times New Roman"/>
          <w:sz w:val="24"/>
          <w:szCs w:val="24"/>
          <w:lang w:val="en-US"/>
        </w:rPr>
        <w:t>Likewise, in 2020, in one of the schools we obtained only one response, so it was also discarded from the sample.</w:t>
      </w:r>
    </w:p>
    <w:p w:rsidR="002334D5" w:rsidRPr="006B1B92" w:rsidRDefault="002334D5"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The final sample was composed by 170 students belonging to 3 different educational institutions, all from the city of Bahía Blanca. In 2019, 98 women participated, 46 men and 3 people chose not to answer their gender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n = 147</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the mean age was 17.42 ± 0.6 years. While in 2020, 20 women and 3 men participated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n = 23</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and the mean age was 17.43 ± 0.89 years. Table 1 shows the number of participants grouped by school and year.</w:t>
      </w:r>
    </w:p>
    <w:p w:rsidR="00F06E96" w:rsidRPr="00380CF1" w:rsidRDefault="00F06E96" w:rsidP="00F06E96">
      <w:pPr>
        <w:rPr>
          <w:rFonts w:ascii="Times New Roman" w:hAnsi="Times New Roman" w:cs="Times New Roman"/>
          <w:b/>
          <w:sz w:val="24"/>
          <w:szCs w:val="24"/>
          <w:lang w:val="en-US"/>
        </w:rPr>
      </w:pPr>
      <w:r w:rsidRPr="00380CF1">
        <w:rPr>
          <w:rFonts w:ascii="Times New Roman" w:hAnsi="Times New Roman" w:cs="Times New Roman"/>
          <w:b/>
          <w:sz w:val="24"/>
          <w:szCs w:val="24"/>
          <w:lang w:val="en-US"/>
        </w:rPr>
        <w:t>Table 1:</w:t>
      </w:r>
      <w:r w:rsidRPr="00380CF1">
        <w:rPr>
          <w:rFonts w:ascii="Times New Roman" w:hAnsi="Times New Roman" w:cs="Times New Roman"/>
          <w:sz w:val="24"/>
          <w:szCs w:val="24"/>
          <w:lang w:val="en-US"/>
        </w:rPr>
        <w:t xml:space="preserve"> Number of participants grouped by s</w:t>
      </w:r>
      <w:r>
        <w:rPr>
          <w:rFonts w:ascii="Times New Roman" w:hAnsi="Times New Roman" w:cs="Times New Roman"/>
          <w:sz w:val="24"/>
          <w:szCs w:val="24"/>
          <w:lang w:val="en-US"/>
        </w:rPr>
        <w:t xml:space="preserve">chool and year. </w:t>
      </w:r>
    </w:p>
    <w:tbl>
      <w:tblPr>
        <w:tblStyle w:val="Tablaconcuadrcula"/>
        <w:tblW w:w="5000" w:type="pct"/>
        <w:tblLook w:val="04A0" w:firstRow="1" w:lastRow="0" w:firstColumn="1" w:lastColumn="0" w:noHBand="0" w:noVBand="1"/>
      </w:tblPr>
      <w:tblGrid>
        <w:gridCol w:w="696"/>
        <w:gridCol w:w="771"/>
        <w:gridCol w:w="847"/>
        <w:gridCol w:w="802"/>
        <w:gridCol w:w="875"/>
        <w:gridCol w:w="1043"/>
        <w:gridCol w:w="1000"/>
        <w:gridCol w:w="590"/>
        <w:gridCol w:w="1090"/>
        <w:gridCol w:w="759"/>
        <w:gridCol w:w="581"/>
      </w:tblGrid>
      <w:tr w:rsidR="00F06E96" w:rsidRPr="00380CF1" w:rsidTr="0061004E">
        <w:trPr>
          <w:trHeight w:val="975"/>
        </w:trPr>
        <w:tc>
          <w:tcPr>
            <w:tcW w:w="384" w:type="pct"/>
            <w:tcBorders>
              <w:top w:val="nil"/>
              <w:left w:val="nil"/>
              <w:bottom w:val="single" w:sz="4" w:space="0" w:color="auto"/>
            </w:tcBorders>
            <w:shd w:val="clear" w:color="auto" w:fill="auto"/>
            <w:hideMark/>
          </w:tcPr>
          <w:p w:rsidR="00F06E96" w:rsidRPr="00380CF1" w:rsidRDefault="00F06E96" w:rsidP="0061004E">
            <w:pPr>
              <w:rPr>
                <w:rFonts w:ascii="Times New Roman" w:hAnsi="Times New Roman" w:cs="Times New Roman"/>
                <w:b/>
                <w:bCs/>
                <w:sz w:val="16"/>
                <w:szCs w:val="24"/>
                <w:lang w:val="en-US"/>
              </w:rPr>
            </w:pPr>
          </w:p>
        </w:tc>
        <w:tc>
          <w:tcPr>
            <w:tcW w:w="425" w:type="pct"/>
            <w:shd w:val="clear" w:color="auto" w:fill="auto"/>
            <w:hideMark/>
          </w:tcPr>
          <w:p w:rsidR="00F06E96" w:rsidRPr="00380CF1" w:rsidRDefault="00F06E96" w:rsidP="0061004E">
            <w:pPr>
              <w:rPr>
                <w:rFonts w:ascii="Times New Roman" w:hAnsi="Times New Roman" w:cs="Times New Roman"/>
                <w:bCs/>
                <w:sz w:val="16"/>
                <w:szCs w:val="24"/>
              </w:rPr>
            </w:pPr>
            <w:r w:rsidRPr="00380CF1">
              <w:rPr>
                <w:rFonts w:ascii="Times New Roman" w:hAnsi="Times New Roman" w:cs="Times New Roman"/>
                <w:bCs/>
                <w:sz w:val="16"/>
                <w:szCs w:val="24"/>
              </w:rPr>
              <w:t>Güemes</w:t>
            </w:r>
          </w:p>
        </w:tc>
        <w:tc>
          <w:tcPr>
            <w:tcW w:w="468" w:type="pct"/>
            <w:shd w:val="clear" w:color="auto" w:fill="auto"/>
            <w:hideMark/>
          </w:tcPr>
          <w:p w:rsidR="00F06E96" w:rsidRPr="00F06E96" w:rsidRDefault="00F06E96" w:rsidP="0061004E">
            <w:pPr>
              <w:rPr>
                <w:rFonts w:ascii="Times New Roman" w:hAnsi="Times New Roman" w:cs="Times New Roman"/>
                <w:bCs/>
                <w:i/>
                <w:sz w:val="16"/>
                <w:szCs w:val="24"/>
              </w:rPr>
            </w:pPr>
            <w:r w:rsidRPr="00F06E96">
              <w:rPr>
                <w:rFonts w:ascii="Times New Roman" w:hAnsi="Times New Roman" w:cs="Times New Roman"/>
                <w:bCs/>
                <w:i/>
                <w:sz w:val="16"/>
                <w:szCs w:val="24"/>
              </w:rPr>
              <w:t>Pompeya</w:t>
            </w:r>
          </w:p>
        </w:tc>
        <w:tc>
          <w:tcPr>
            <w:tcW w:w="443" w:type="pct"/>
            <w:shd w:val="clear" w:color="auto" w:fill="auto"/>
            <w:hideMark/>
          </w:tcPr>
          <w:p w:rsidR="00F06E96" w:rsidRPr="00F06E96" w:rsidRDefault="00F06E96" w:rsidP="0061004E">
            <w:pPr>
              <w:rPr>
                <w:rFonts w:ascii="Times New Roman" w:hAnsi="Times New Roman" w:cs="Times New Roman"/>
                <w:bCs/>
                <w:i/>
                <w:sz w:val="16"/>
                <w:szCs w:val="24"/>
              </w:rPr>
            </w:pPr>
            <w:r w:rsidRPr="00F06E96">
              <w:rPr>
                <w:rFonts w:ascii="Times New Roman" w:hAnsi="Times New Roman" w:cs="Times New Roman"/>
                <w:bCs/>
                <w:i/>
                <w:sz w:val="16"/>
                <w:szCs w:val="24"/>
              </w:rPr>
              <w:t>Sagrado Corazón</w:t>
            </w:r>
          </w:p>
        </w:tc>
        <w:tc>
          <w:tcPr>
            <w:tcW w:w="483" w:type="pct"/>
            <w:shd w:val="clear" w:color="auto" w:fill="auto"/>
            <w:hideMark/>
          </w:tcPr>
          <w:p w:rsidR="00F06E96" w:rsidRPr="00F06E96" w:rsidRDefault="00F06E96" w:rsidP="0061004E">
            <w:pPr>
              <w:rPr>
                <w:rFonts w:ascii="Times New Roman" w:hAnsi="Times New Roman" w:cs="Times New Roman"/>
                <w:bCs/>
                <w:i/>
                <w:sz w:val="16"/>
                <w:szCs w:val="24"/>
              </w:rPr>
            </w:pPr>
            <w:r w:rsidRPr="00F06E96">
              <w:rPr>
                <w:rFonts w:ascii="Times New Roman" w:hAnsi="Times New Roman" w:cs="Times New Roman"/>
                <w:bCs/>
                <w:i/>
                <w:sz w:val="16"/>
                <w:szCs w:val="24"/>
              </w:rPr>
              <w:t>S.M. de los Apóstoles</w:t>
            </w:r>
          </w:p>
        </w:tc>
        <w:tc>
          <w:tcPr>
            <w:tcW w:w="576" w:type="pct"/>
            <w:shd w:val="clear" w:color="auto" w:fill="auto"/>
            <w:hideMark/>
          </w:tcPr>
          <w:p w:rsidR="00F06E96" w:rsidRPr="00380CF1" w:rsidRDefault="00F06E96" w:rsidP="0061004E">
            <w:pPr>
              <w:rPr>
                <w:rFonts w:ascii="Times New Roman" w:hAnsi="Times New Roman" w:cs="Times New Roman"/>
                <w:bCs/>
                <w:sz w:val="16"/>
                <w:szCs w:val="24"/>
              </w:rPr>
            </w:pPr>
            <w:r w:rsidRPr="00380CF1">
              <w:rPr>
                <w:rFonts w:ascii="Times New Roman" w:hAnsi="Times New Roman" w:cs="Times New Roman"/>
                <w:bCs/>
                <w:sz w:val="16"/>
                <w:szCs w:val="24"/>
              </w:rPr>
              <w:t>Centenarios</w:t>
            </w:r>
          </w:p>
        </w:tc>
        <w:tc>
          <w:tcPr>
            <w:tcW w:w="552" w:type="pct"/>
            <w:shd w:val="clear" w:color="auto" w:fill="auto"/>
            <w:hideMark/>
          </w:tcPr>
          <w:p w:rsidR="00F06E96" w:rsidRPr="00380CF1" w:rsidRDefault="00F06E96" w:rsidP="0061004E">
            <w:pPr>
              <w:rPr>
                <w:rFonts w:ascii="Times New Roman" w:hAnsi="Times New Roman" w:cs="Times New Roman"/>
                <w:bCs/>
                <w:sz w:val="16"/>
                <w:szCs w:val="24"/>
              </w:rPr>
            </w:pPr>
            <w:r w:rsidRPr="00380CF1">
              <w:rPr>
                <w:rFonts w:ascii="Times New Roman" w:hAnsi="Times New Roman" w:cs="Times New Roman"/>
                <w:bCs/>
                <w:sz w:val="16"/>
                <w:szCs w:val="24"/>
              </w:rPr>
              <w:t>Canossiano</w:t>
            </w:r>
          </w:p>
        </w:tc>
        <w:tc>
          <w:tcPr>
            <w:tcW w:w="326" w:type="pct"/>
            <w:shd w:val="clear" w:color="auto" w:fill="auto"/>
            <w:hideMark/>
          </w:tcPr>
          <w:p w:rsidR="00F06E96" w:rsidRPr="00380CF1" w:rsidRDefault="00F06E96" w:rsidP="0061004E">
            <w:pPr>
              <w:rPr>
                <w:rFonts w:ascii="Times New Roman" w:hAnsi="Times New Roman" w:cs="Times New Roman"/>
                <w:bCs/>
                <w:sz w:val="16"/>
                <w:szCs w:val="24"/>
              </w:rPr>
            </w:pPr>
            <w:r w:rsidRPr="00380CF1">
              <w:rPr>
                <w:rFonts w:ascii="Times New Roman" w:hAnsi="Times New Roman" w:cs="Times New Roman"/>
                <w:bCs/>
                <w:sz w:val="16"/>
                <w:szCs w:val="24"/>
              </w:rPr>
              <w:t>ITLP</w:t>
            </w:r>
          </w:p>
        </w:tc>
        <w:tc>
          <w:tcPr>
            <w:tcW w:w="602" w:type="pct"/>
            <w:shd w:val="clear" w:color="auto" w:fill="auto"/>
            <w:hideMark/>
          </w:tcPr>
          <w:p w:rsidR="00F06E96" w:rsidRPr="00380CF1" w:rsidRDefault="00F06E96" w:rsidP="0061004E">
            <w:pPr>
              <w:rPr>
                <w:rFonts w:ascii="Times New Roman" w:hAnsi="Times New Roman" w:cs="Times New Roman"/>
                <w:bCs/>
                <w:sz w:val="16"/>
                <w:szCs w:val="24"/>
              </w:rPr>
            </w:pPr>
            <w:r w:rsidRPr="00380CF1">
              <w:rPr>
                <w:rFonts w:ascii="Times New Roman" w:hAnsi="Times New Roman" w:cs="Times New Roman"/>
                <w:bCs/>
                <w:sz w:val="16"/>
                <w:szCs w:val="24"/>
              </w:rPr>
              <w:t>María Auxiliadora</w:t>
            </w:r>
          </w:p>
        </w:tc>
        <w:tc>
          <w:tcPr>
            <w:tcW w:w="419" w:type="pct"/>
            <w:shd w:val="clear" w:color="auto" w:fill="auto"/>
            <w:hideMark/>
          </w:tcPr>
          <w:p w:rsidR="00F06E96" w:rsidRPr="00380CF1" w:rsidRDefault="00F06E96" w:rsidP="0061004E">
            <w:pPr>
              <w:rPr>
                <w:rFonts w:ascii="Times New Roman" w:hAnsi="Times New Roman" w:cs="Times New Roman"/>
                <w:bCs/>
                <w:sz w:val="16"/>
                <w:szCs w:val="24"/>
                <w:lang w:val="en-US"/>
              </w:rPr>
            </w:pPr>
            <w:r w:rsidRPr="00380CF1">
              <w:rPr>
                <w:rFonts w:ascii="Times New Roman" w:hAnsi="Times New Roman" w:cs="Times New Roman"/>
                <w:bCs/>
                <w:sz w:val="16"/>
                <w:szCs w:val="24"/>
                <w:lang w:val="en-US"/>
              </w:rPr>
              <w:t>Nuestra Señora de Lujan</w:t>
            </w:r>
          </w:p>
        </w:tc>
        <w:tc>
          <w:tcPr>
            <w:tcW w:w="321" w:type="pct"/>
            <w:shd w:val="clear" w:color="auto" w:fill="auto"/>
            <w:hideMark/>
          </w:tcPr>
          <w:p w:rsidR="00F06E96" w:rsidRPr="00380CF1" w:rsidRDefault="00F06E96" w:rsidP="0061004E">
            <w:pPr>
              <w:rPr>
                <w:rFonts w:ascii="Times New Roman" w:hAnsi="Times New Roman" w:cs="Times New Roman"/>
                <w:bCs/>
                <w:sz w:val="16"/>
                <w:szCs w:val="24"/>
                <w:lang w:val="en-US"/>
              </w:rPr>
            </w:pPr>
            <w:r w:rsidRPr="00380CF1">
              <w:rPr>
                <w:rFonts w:ascii="Times New Roman" w:hAnsi="Times New Roman" w:cs="Times New Roman"/>
                <w:bCs/>
                <w:sz w:val="16"/>
                <w:szCs w:val="24"/>
                <w:lang w:val="en-US"/>
              </w:rPr>
              <w:t>Total</w:t>
            </w:r>
          </w:p>
        </w:tc>
      </w:tr>
      <w:tr w:rsidR="00F06E96" w:rsidRPr="00380CF1" w:rsidTr="0061004E">
        <w:trPr>
          <w:trHeight w:val="315"/>
        </w:trPr>
        <w:tc>
          <w:tcPr>
            <w:tcW w:w="384" w:type="pct"/>
            <w:tcBorders>
              <w:top w:val="single" w:sz="4" w:space="0" w:color="auto"/>
            </w:tcBorders>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2019</w:t>
            </w:r>
          </w:p>
        </w:tc>
        <w:tc>
          <w:tcPr>
            <w:tcW w:w="425"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0</w:t>
            </w:r>
          </w:p>
        </w:tc>
        <w:tc>
          <w:tcPr>
            <w:tcW w:w="468" w:type="pct"/>
            <w:shd w:val="clear" w:color="auto" w:fill="auto"/>
            <w:hideMark/>
          </w:tcPr>
          <w:p w:rsidR="00F06E96" w:rsidRPr="00F06E96" w:rsidRDefault="00F06E96" w:rsidP="0061004E">
            <w:pPr>
              <w:rPr>
                <w:rFonts w:ascii="Times New Roman" w:hAnsi="Times New Roman" w:cs="Times New Roman"/>
                <w:i/>
                <w:sz w:val="16"/>
                <w:szCs w:val="24"/>
                <w:lang w:val="en-US"/>
              </w:rPr>
            </w:pPr>
            <w:r w:rsidRPr="00F06E96">
              <w:rPr>
                <w:rFonts w:ascii="Times New Roman" w:hAnsi="Times New Roman" w:cs="Times New Roman"/>
                <w:i/>
                <w:sz w:val="16"/>
                <w:szCs w:val="24"/>
                <w:lang w:val="en-US"/>
              </w:rPr>
              <w:t>45</w:t>
            </w:r>
          </w:p>
        </w:tc>
        <w:tc>
          <w:tcPr>
            <w:tcW w:w="443" w:type="pct"/>
            <w:shd w:val="clear" w:color="auto" w:fill="auto"/>
            <w:hideMark/>
          </w:tcPr>
          <w:p w:rsidR="00F06E96" w:rsidRPr="00F06E96" w:rsidRDefault="00F06E96" w:rsidP="0061004E">
            <w:pPr>
              <w:rPr>
                <w:rFonts w:ascii="Times New Roman" w:hAnsi="Times New Roman" w:cs="Times New Roman"/>
                <w:i/>
                <w:sz w:val="16"/>
                <w:szCs w:val="24"/>
                <w:lang w:val="en-US"/>
              </w:rPr>
            </w:pPr>
            <w:r w:rsidRPr="00F06E96">
              <w:rPr>
                <w:rFonts w:ascii="Times New Roman" w:hAnsi="Times New Roman" w:cs="Times New Roman"/>
                <w:i/>
                <w:sz w:val="16"/>
                <w:szCs w:val="24"/>
                <w:lang w:val="en-US"/>
              </w:rPr>
              <w:t>58</w:t>
            </w:r>
          </w:p>
        </w:tc>
        <w:tc>
          <w:tcPr>
            <w:tcW w:w="483" w:type="pct"/>
            <w:shd w:val="clear" w:color="auto" w:fill="auto"/>
            <w:hideMark/>
          </w:tcPr>
          <w:p w:rsidR="00F06E96" w:rsidRPr="00F06E96" w:rsidRDefault="00F06E96" w:rsidP="0061004E">
            <w:pPr>
              <w:rPr>
                <w:rFonts w:ascii="Times New Roman" w:hAnsi="Times New Roman" w:cs="Times New Roman"/>
                <w:i/>
                <w:sz w:val="16"/>
                <w:szCs w:val="24"/>
                <w:lang w:val="en-US"/>
              </w:rPr>
            </w:pPr>
            <w:r w:rsidRPr="00F06E96">
              <w:rPr>
                <w:rFonts w:ascii="Times New Roman" w:hAnsi="Times New Roman" w:cs="Times New Roman"/>
                <w:i/>
                <w:sz w:val="16"/>
                <w:szCs w:val="24"/>
                <w:lang w:val="en-US"/>
              </w:rPr>
              <w:t>44</w:t>
            </w:r>
          </w:p>
        </w:tc>
        <w:tc>
          <w:tcPr>
            <w:tcW w:w="576"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58</w:t>
            </w:r>
          </w:p>
        </w:tc>
        <w:tc>
          <w:tcPr>
            <w:tcW w:w="552"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33</w:t>
            </w:r>
          </w:p>
        </w:tc>
        <w:tc>
          <w:tcPr>
            <w:tcW w:w="326"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46</w:t>
            </w:r>
          </w:p>
        </w:tc>
        <w:tc>
          <w:tcPr>
            <w:tcW w:w="602"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54</w:t>
            </w:r>
          </w:p>
        </w:tc>
        <w:tc>
          <w:tcPr>
            <w:tcW w:w="419"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0</w:t>
            </w:r>
          </w:p>
        </w:tc>
        <w:tc>
          <w:tcPr>
            <w:tcW w:w="321"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338</w:t>
            </w:r>
          </w:p>
        </w:tc>
      </w:tr>
      <w:tr w:rsidR="00F06E96" w:rsidRPr="00380CF1" w:rsidTr="0061004E">
        <w:trPr>
          <w:trHeight w:val="300"/>
        </w:trPr>
        <w:tc>
          <w:tcPr>
            <w:tcW w:w="384"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2020</w:t>
            </w:r>
          </w:p>
        </w:tc>
        <w:tc>
          <w:tcPr>
            <w:tcW w:w="425"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9</w:t>
            </w:r>
          </w:p>
        </w:tc>
        <w:tc>
          <w:tcPr>
            <w:tcW w:w="468" w:type="pct"/>
            <w:shd w:val="clear" w:color="auto" w:fill="auto"/>
            <w:hideMark/>
          </w:tcPr>
          <w:p w:rsidR="00F06E96" w:rsidRPr="00F06E96" w:rsidRDefault="00F06E96" w:rsidP="0061004E">
            <w:pPr>
              <w:rPr>
                <w:rFonts w:ascii="Times New Roman" w:hAnsi="Times New Roman" w:cs="Times New Roman"/>
                <w:i/>
                <w:sz w:val="16"/>
                <w:szCs w:val="24"/>
                <w:lang w:val="en-US"/>
              </w:rPr>
            </w:pPr>
            <w:r w:rsidRPr="00F06E96">
              <w:rPr>
                <w:rFonts w:ascii="Times New Roman" w:hAnsi="Times New Roman" w:cs="Times New Roman"/>
                <w:i/>
                <w:sz w:val="16"/>
                <w:szCs w:val="24"/>
                <w:lang w:val="en-US"/>
              </w:rPr>
              <w:t>10</w:t>
            </w:r>
          </w:p>
        </w:tc>
        <w:tc>
          <w:tcPr>
            <w:tcW w:w="443" w:type="pct"/>
            <w:shd w:val="clear" w:color="auto" w:fill="auto"/>
            <w:hideMark/>
          </w:tcPr>
          <w:p w:rsidR="00F06E96" w:rsidRPr="00F06E96" w:rsidRDefault="00F06E96" w:rsidP="0061004E">
            <w:pPr>
              <w:rPr>
                <w:rFonts w:ascii="Times New Roman" w:hAnsi="Times New Roman" w:cs="Times New Roman"/>
                <w:i/>
                <w:sz w:val="16"/>
                <w:szCs w:val="24"/>
                <w:lang w:val="en-US"/>
              </w:rPr>
            </w:pPr>
            <w:r w:rsidRPr="00F06E96">
              <w:rPr>
                <w:rFonts w:ascii="Times New Roman" w:hAnsi="Times New Roman" w:cs="Times New Roman"/>
                <w:i/>
                <w:sz w:val="16"/>
                <w:szCs w:val="24"/>
                <w:lang w:val="en-US"/>
              </w:rPr>
              <w:t>9</w:t>
            </w:r>
          </w:p>
        </w:tc>
        <w:tc>
          <w:tcPr>
            <w:tcW w:w="483" w:type="pct"/>
            <w:shd w:val="clear" w:color="auto" w:fill="auto"/>
            <w:hideMark/>
          </w:tcPr>
          <w:p w:rsidR="00F06E96" w:rsidRPr="00F06E96" w:rsidRDefault="00F06E96" w:rsidP="0061004E">
            <w:pPr>
              <w:rPr>
                <w:rFonts w:ascii="Times New Roman" w:hAnsi="Times New Roman" w:cs="Times New Roman"/>
                <w:i/>
                <w:sz w:val="16"/>
                <w:szCs w:val="24"/>
                <w:lang w:val="en-US"/>
              </w:rPr>
            </w:pPr>
            <w:r w:rsidRPr="00F06E96">
              <w:rPr>
                <w:rFonts w:ascii="Times New Roman" w:hAnsi="Times New Roman" w:cs="Times New Roman"/>
                <w:i/>
                <w:sz w:val="16"/>
                <w:szCs w:val="24"/>
                <w:lang w:val="en-US"/>
              </w:rPr>
              <w:t>4</w:t>
            </w:r>
          </w:p>
        </w:tc>
        <w:tc>
          <w:tcPr>
            <w:tcW w:w="576"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0</w:t>
            </w:r>
          </w:p>
        </w:tc>
        <w:tc>
          <w:tcPr>
            <w:tcW w:w="552"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0</w:t>
            </w:r>
          </w:p>
        </w:tc>
        <w:tc>
          <w:tcPr>
            <w:tcW w:w="326"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1</w:t>
            </w:r>
          </w:p>
        </w:tc>
        <w:tc>
          <w:tcPr>
            <w:tcW w:w="602"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0</w:t>
            </w:r>
          </w:p>
        </w:tc>
        <w:tc>
          <w:tcPr>
            <w:tcW w:w="419"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15</w:t>
            </w:r>
          </w:p>
        </w:tc>
        <w:tc>
          <w:tcPr>
            <w:tcW w:w="321"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50</w:t>
            </w:r>
          </w:p>
        </w:tc>
      </w:tr>
      <w:tr w:rsidR="00F06E96" w:rsidRPr="00380CF1" w:rsidTr="0061004E">
        <w:trPr>
          <w:trHeight w:val="300"/>
        </w:trPr>
        <w:tc>
          <w:tcPr>
            <w:tcW w:w="384"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Total</w:t>
            </w:r>
          </w:p>
        </w:tc>
        <w:tc>
          <w:tcPr>
            <w:tcW w:w="425"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9</w:t>
            </w:r>
          </w:p>
        </w:tc>
        <w:tc>
          <w:tcPr>
            <w:tcW w:w="468" w:type="pct"/>
            <w:shd w:val="clear" w:color="auto" w:fill="auto"/>
            <w:hideMark/>
          </w:tcPr>
          <w:p w:rsidR="00F06E96" w:rsidRPr="00F06E96" w:rsidRDefault="00F06E96" w:rsidP="0061004E">
            <w:pPr>
              <w:rPr>
                <w:rFonts w:ascii="Times New Roman" w:hAnsi="Times New Roman" w:cs="Times New Roman"/>
                <w:i/>
                <w:sz w:val="16"/>
                <w:szCs w:val="24"/>
                <w:lang w:val="en-US"/>
              </w:rPr>
            </w:pPr>
            <w:r w:rsidRPr="00F06E96">
              <w:rPr>
                <w:rFonts w:ascii="Times New Roman" w:hAnsi="Times New Roman" w:cs="Times New Roman"/>
                <w:i/>
                <w:sz w:val="16"/>
                <w:szCs w:val="24"/>
                <w:lang w:val="en-US"/>
              </w:rPr>
              <w:t>55</w:t>
            </w:r>
          </w:p>
        </w:tc>
        <w:tc>
          <w:tcPr>
            <w:tcW w:w="443" w:type="pct"/>
            <w:shd w:val="clear" w:color="auto" w:fill="auto"/>
            <w:hideMark/>
          </w:tcPr>
          <w:p w:rsidR="00F06E96" w:rsidRPr="00F06E96" w:rsidRDefault="00F06E96" w:rsidP="0061004E">
            <w:pPr>
              <w:rPr>
                <w:rFonts w:ascii="Times New Roman" w:hAnsi="Times New Roman" w:cs="Times New Roman"/>
                <w:i/>
                <w:sz w:val="16"/>
                <w:szCs w:val="24"/>
                <w:lang w:val="en-US"/>
              </w:rPr>
            </w:pPr>
            <w:r w:rsidRPr="00F06E96">
              <w:rPr>
                <w:rFonts w:ascii="Times New Roman" w:hAnsi="Times New Roman" w:cs="Times New Roman"/>
                <w:i/>
                <w:sz w:val="16"/>
                <w:szCs w:val="24"/>
                <w:lang w:val="en-US"/>
              </w:rPr>
              <w:t>67</w:t>
            </w:r>
          </w:p>
        </w:tc>
        <w:tc>
          <w:tcPr>
            <w:tcW w:w="483" w:type="pct"/>
            <w:shd w:val="clear" w:color="auto" w:fill="auto"/>
            <w:hideMark/>
          </w:tcPr>
          <w:p w:rsidR="00F06E96" w:rsidRPr="00F06E96" w:rsidRDefault="00F06E96" w:rsidP="0061004E">
            <w:pPr>
              <w:rPr>
                <w:rFonts w:ascii="Times New Roman" w:hAnsi="Times New Roman" w:cs="Times New Roman"/>
                <w:i/>
                <w:sz w:val="16"/>
                <w:szCs w:val="24"/>
                <w:lang w:val="en-US"/>
              </w:rPr>
            </w:pPr>
            <w:r w:rsidRPr="00F06E96">
              <w:rPr>
                <w:rFonts w:ascii="Times New Roman" w:hAnsi="Times New Roman" w:cs="Times New Roman"/>
                <w:i/>
                <w:sz w:val="16"/>
                <w:szCs w:val="24"/>
                <w:lang w:val="en-US"/>
              </w:rPr>
              <w:t>48</w:t>
            </w:r>
          </w:p>
        </w:tc>
        <w:tc>
          <w:tcPr>
            <w:tcW w:w="576"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58</w:t>
            </w:r>
          </w:p>
        </w:tc>
        <w:tc>
          <w:tcPr>
            <w:tcW w:w="552"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33</w:t>
            </w:r>
          </w:p>
        </w:tc>
        <w:tc>
          <w:tcPr>
            <w:tcW w:w="326"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47</w:t>
            </w:r>
          </w:p>
        </w:tc>
        <w:tc>
          <w:tcPr>
            <w:tcW w:w="602"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54</w:t>
            </w:r>
          </w:p>
        </w:tc>
        <w:tc>
          <w:tcPr>
            <w:tcW w:w="419"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15</w:t>
            </w:r>
          </w:p>
        </w:tc>
        <w:tc>
          <w:tcPr>
            <w:tcW w:w="321" w:type="pct"/>
            <w:shd w:val="clear" w:color="auto" w:fill="auto"/>
            <w:hideMark/>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388</w:t>
            </w:r>
          </w:p>
        </w:tc>
      </w:tr>
      <w:tr w:rsidR="00F06E96" w:rsidRPr="00B47DC4" w:rsidTr="0061004E">
        <w:trPr>
          <w:trHeight w:val="300"/>
        </w:trPr>
        <w:tc>
          <w:tcPr>
            <w:tcW w:w="809" w:type="pct"/>
            <w:gridSpan w:val="2"/>
            <w:shd w:val="clear" w:color="auto" w:fill="auto"/>
          </w:tcPr>
          <w:p w:rsidR="00F06E96" w:rsidRPr="00380CF1" w:rsidRDefault="00F06E96" w:rsidP="0061004E">
            <w:pPr>
              <w:rPr>
                <w:rFonts w:ascii="Times New Roman" w:hAnsi="Times New Roman" w:cs="Times New Roman"/>
                <w:sz w:val="16"/>
                <w:szCs w:val="24"/>
                <w:lang w:val="en-US"/>
              </w:rPr>
            </w:pPr>
            <w:r w:rsidRPr="00380CF1">
              <w:rPr>
                <w:rFonts w:ascii="Times New Roman" w:hAnsi="Times New Roman" w:cs="Times New Roman"/>
                <w:sz w:val="16"/>
                <w:szCs w:val="24"/>
                <w:lang w:val="en-US"/>
              </w:rPr>
              <w:t xml:space="preserve">Total in the final </w:t>
            </w:r>
            <w:r w:rsidRPr="00380CF1">
              <w:rPr>
                <w:rFonts w:ascii="Times New Roman" w:hAnsi="Times New Roman" w:cs="Times New Roman"/>
                <w:sz w:val="16"/>
                <w:szCs w:val="24"/>
                <w:lang w:val="en-US"/>
              </w:rPr>
              <w:lastRenderedPageBreak/>
              <w:t>sample</w:t>
            </w:r>
          </w:p>
        </w:tc>
        <w:tc>
          <w:tcPr>
            <w:tcW w:w="468" w:type="pct"/>
            <w:shd w:val="clear" w:color="auto" w:fill="auto"/>
          </w:tcPr>
          <w:p w:rsidR="00F06E96" w:rsidRPr="00F06E96" w:rsidRDefault="00F06E96" w:rsidP="0061004E">
            <w:pPr>
              <w:rPr>
                <w:rFonts w:ascii="Times New Roman" w:hAnsi="Times New Roman" w:cs="Times New Roman"/>
                <w:i/>
                <w:sz w:val="16"/>
                <w:szCs w:val="24"/>
              </w:rPr>
            </w:pPr>
            <w:r w:rsidRPr="00F06E96">
              <w:rPr>
                <w:rFonts w:ascii="Times New Roman" w:hAnsi="Times New Roman" w:cs="Times New Roman"/>
                <w:i/>
                <w:sz w:val="16"/>
                <w:szCs w:val="24"/>
              </w:rPr>
              <w:lastRenderedPageBreak/>
              <w:t>55</w:t>
            </w:r>
          </w:p>
        </w:tc>
        <w:tc>
          <w:tcPr>
            <w:tcW w:w="443" w:type="pct"/>
            <w:shd w:val="clear" w:color="auto" w:fill="auto"/>
          </w:tcPr>
          <w:p w:rsidR="00F06E96" w:rsidRPr="00F06E96" w:rsidRDefault="00F06E96" w:rsidP="0061004E">
            <w:pPr>
              <w:rPr>
                <w:rFonts w:ascii="Times New Roman" w:hAnsi="Times New Roman" w:cs="Times New Roman"/>
                <w:i/>
                <w:sz w:val="16"/>
                <w:szCs w:val="24"/>
              </w:rPr>
            </w:pPr>
            <w:r w:rsidRPr="00F06E96">
              <w:rPr>
                <w:rFonts w:ascii="Times New Roman" w:hAnsi="Times New Roman" w:cs="Times New Roman"/>
                <w:i/>
                <w:sz w:val="16"/>
                <w:szCs w:val="24"/>
              </w:rPr>
              <w:t>67</w:t>
            </w:r>
          </w:p>
        </w:tc>
        <w:tc>
          <w:tcPr>
            <w:tcW w:w="483" w:type="pct"/>
            <w:shd w:val="clear" w:color="auto" w:fill="auto"/>
          </w:tcPr>
          <w:p w:rsidR="00F06E96" w:rsidRPr="00F06E96" w:rsidRDefault="00F06E96" w:rsidP="0061004E">
            <w:pPr>
              <w:rPr>
                <w:rFonts w:ascii="Times New Roman" w:hAnsi="Times New Roman" w:cs="Times New Roman"/>
                <w:i/>
                <w:sz w:val="16"/>
                <w:szCs w:val="24"/>
              </w:rPr>
            </w:pPr>
            <w:r w:rsidRPr="00F06E96">
              <w:rPr>
                <w:rFonts w:ascii="Times New Roman" w:hAnsi="Times New Roman" w:cs="Times New Roman"/>
                <w:i/>
                <w:sz w:val="16"/>
                <w:szCs w:val="24"/>
              </w:rPr>
              <w:t>48</w:t>
            </w:r>
          </w:p>
        </w:tc>
        <w:tc>
          <w:tcPr>
            <w:tcW w:w="2475" w:type="pct"/>
            <w:gridSpan w:val="5"/>
            <w:shd w:val="clear" w:color="auto" w:fill="auto"/>
          </w:tcPr>
          <w:p w:rsidR="00F06E96" w:rsidRPr="00B47DC4" w:rsidRDefault="00F06E96" w:rsidP="0061004E">
            <w:pPr>
              <w:rPr>
                <w:rFonts w:ascii="Times New Roman" w:hAnsi="Times New Roman" w:cs="Times New Roman"/>
                <w:sz w:val="16"/>
                <w:szCs w:val="24"/>
              </w:rPr>
            </w:pPr>
          </w:p>
        </w:tc>
        <w:tc>
          <w:tcPr>
            <w:tcW w:w="321" w:type="pct"/>
            <w:shd w:val="clear" w:color="auto" w:fill="auto"/>
          </w:tcPr>
          <w:p w:rsidR="00F06E96" w:rsidRPr="00B47DC4" w:rsidRDefault="00F06E96" w:rsidP="0061004E">
            <w:pPr>
              <w:rPr>
                <w:rFonts w:ascii="Times New Roman" w:hAnsi="Times New Roman" w:cs="Times New Roman"/>
                <w:sz w:val="16"/>
                <w:szCs w:val="24"/>
              </w:rPr>
            </w:pPr>
            <w:r w:rsidRPr="00B47DC4">
              <w:rPr>
                <w:rFonts w:ascii="Times New Roman" w:hAnsi="Times New Roman" w:cs="Times New Roman"/>
                <w:sz w:val="16"/>
                <w:szCs w:val="24"/>
              </w:rPr>
              <w:t>170</w:t>
            </w:r>
          </w:p>
        </w:tc>
      </w:tr>
    </w:tbl>
    <w:p w:rsidR="00F06E96" w:rsidRPr="00380CF1" w:rsidRDefault="00F06E96" w:rsidP="00F06E96">
      <w:pPr>
        <w:ind w:firstLine="708"/>
        <w:rPr>
          <w:rFonts w:ascii="Times New Roman" w:hAnsi="Times New Roman" w:cs="Times New Roman"/>
          <w:szCs w:val="24"/>
          <w:lang w:val="en-US"/>
        </w:rPr>
      </w:pPr>
      <w:r>
        <w:rPr>
          <w:rFonts w:ascii="Times New Roman" w:hAnsi="Times New Roman" w:cs="Times New Roman"/>
          <w:szCs w:val="24"/>
          <w:lang w:val="en-US"/>
        </w:rPr>
        <w:lastRenderedPageBreak/>
        <w:t>Note: In italics</w:t>
      </w:r>
      <w:r w:rsidRPr="00380CF1">
        <w:rPr>
          <w:rFonts w:ascii="Times New Roman" w:hAnsi="Times New Roman" w:cs="Times New Roman"/>
          <w:szCs w:val="24"/>
          <w:lang w:val="en-US"/>
        </w:rPr>
        <w:t xml:space="preserve"> are highlighted the schools which participated in both years.</w:t>
      </w:r>
    </w:p>
    <w:p w:rsidR="00F06E96" w:rsidRDefault="00F06E96" w:rsidP="00677AFA">
      <w:pPr>
        <w:spacing w:line="360" w:lineRule="auto"/>
        <w:ind w:firstLine="709"/>
        <w:rPr>
          <w:rFonts w:ascii="Times New Roman" w:hAnsi="Times New Roman" w:cs="Times New Roman"/>
          <w:sz w:val="24"/>
          <w:szCs w:val="24"/>
          <w:lang w:val="en-US"/>
        </w:rPr>
      </w:pPr>
    </w:p>
    <w:p w:rsidR="00242D8A" w:rsidRPr="006B1B92" w:rsidRDefault="00242D8A"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2.5. Data analysis</w:t>
      </w:r>
    </w:p>
    <w:p w:rsidR="00242D8A" w:rsidRPr="006B1B92" w:rsidRDefault="00991515"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Table 2 shows the definition and questions used to assess the main variables of the study. </w:t>
      </w:r>
      <w:r w:rsidR="00242D8A" w:rsidRPr="006B1B92">
        <w:rPr>
          <w:rFonts w:ascii="Times New Roman" w:hAnsi="Times New Roman" w:cs="Times New Roman"/>
          <w:sz w:val="24"/>
          <w:szCs w:val="24"/>
          <w:lang w:val="en-US"/>
        </w:rPr>
        <w:t xml:space="preserve">First, </w:t>
      </w:r>
      <w:r w:rsidRPr="006B1B92">
        <w:rPr>
          <w:rFonts w:ascii="Times New Roman" w:hAnsi="Times New Roman" w:cs="Times New Roman"/>
          <w:sz w:val="24"/>
          <w:szCs w:val="24"/>
          <w:lang w:val="en-US"/>
        </w:rPr>
        <w:t>we report the lifelong, yearly and monthly prevalence of marijuana use and the descriptive statistics of the variables assessed disaggregated by year. W</w:t>
      </w:r>
      <w:r w:rsidR="00242D8A" w:rsidRPr="006B1B92">
        <w:rPr>
          <w:rFonts w:ascii="Times New Roman" w:hAnsi="Times New Roman" w:cs="Times New Roman"/>
          <w:sz w:val="24"/>
          <w:szCs w:val="24"/>
          <w:lang w:val="en-US"/>
        </w:rPr>
        <w:t xml:space="preserve">ith </w:t>
      </w:r>
      <w:r w:rsidRPr="006B1B92">
        <w:rPr>
          <w:rFonts w:ascii="Times New Roman" w:hAnsi="Times New Roman" w:cs="Times New Roman"/>
          <w:sz w:val="24"/>
          <w:szCs w:val="24"/>
          <w:lang w:val="en-US"/>
        </w:rPr>
        <w:t>the aim of exploring</w:t>
      </w:r>
      <w:r w:rsidR="00242D8A" w:rsidRPr="006B1B92">
        <w:rPr>
          <w:rFonts w:ascii="Times New Roman" w:hAnsi="Times New Roman" w:cs="Times New Roman"/>
          <w:sz w:val="24"/>
          <w:szCs w:val="24"/>
          <w:lang w:val="en-US"/>
        </w:rPr>
        <w:t xml:space="preserve"> the </w:t>
      </w:r>
      <w:r w:rsidRPr="006B1B92">
        <w:rPr>
          <w:rFonts w:ascii="Times New Roman" w:hAnsi="Times New Roman" w:cs="Times New Roman"/>
          <w:sz w:val="24"/>
          <w:szCs w:val="24"/>
          <w:lang w:val="en-US"/>
        </w:rPr>
        <w:t xml:space="preserve">possible effects of the pandemic in these measures we compared </w:t>
      </w:r>
      <w:r w:rsidR="0095353A" w:rsidRPr="006B1B92">
        <w:rPr>
          <w:rFonts w:ascii="Times New Roman" w:hAnsi="Times New Roman" w:cs="Times New Roman"/>
          <w:sz w:val="24"/>
          <w:szCs w:val="24"/>
          <w:lang w:val="en-US"/>
        </w:rPr>
        <w:t>t</w:t>
      </w:r>
      <w:r w:rsidR="00242D8A" w:rsidRPr="006B1B92">
        <w:rPr>
          <w:rFonts w:ascii="Times New Roman" w:hAnsi="Times New Roman" w:cs="Times New Roman"/>
          <w:sz w:val="24"/>
          <w:szCs w:val="24"/>
          <w:lang w:val="en-US"/>
        </w:rPr>
        <w:t xml:space="preserve">he relative frequencies of each variable </w:t>
      </w:r>
      <w:r w:rsidRPr="006B1B92">
        <w:rPr>
          <w:rFonts w:ascii="Times New Roman" w:hAnsi="Times New Roman" w:cs="Times New Roman"/>
          <w:sz w:val="24"/>
          <w:szCs w:val="24"/>
          <w:lang w:val="en-US"/>
        </w:rPr>
        <w:t xml:space="preserve">or the proportion of people </w:t>
      </w:r>
      <w:r w:rsidR="0095353A" w:rsidRPr="006B1B92">
        <w:rPr>
          <w:rFonts w:ascii="Times New Roman" w:hAnsi="Times New Roman" w:cs="Times New Roman"/>
          <w:sz w:val="24"/>
          <w:szCs w:val="24"/>
          <w:lang w:val="en-US"/>
        </w:rPr>
        <w:t>within</w:t>
      </w:r>
      <w:r w:rsidRPr="006B1B92">
        <w:rPr>
          <w:rFonts w:ascii="Times New Roman" w:hAnsi="Times New Roman" w:cs="Times New Roman"/>
          <w:sz w:val="24"/>
          <w:szCs w:val="24"/>
          <w:lang w:val="en-US"/>
        </w:rPr>
        <w:t xml:space="preserve"> each </w:t>
      </w:r>
      <w:r w:rsidR="0095353A" w:rsidRPr="006B1B92">
        <w:rPr>
          <w:rFonts w:ascii="Times New Roman" w:hAnsi="Times New Roman" w:cs="Times New Roman"/>
          <w:sz w:val="24"/>
          <w:szCs w:val="24"/>
          <w:lang w:val="en-US"/>
        </w:rPr>
        <w:t>category</w:t>
      </w:r>
      <w:r w:rsidRPr="006B1B92">
        <w:rPr>
          <w:rFonts w:ascii="Times New Roman" w:hAnsi="Times New Roman" w:cs="Times New Roman"/>
          <w:sz w:val="24"/>
          <w:szCs w:val="24"/>
          <w:lang w:val="en-US"/>
        </w:rPr>
        <w:t xml:space="preserve"> </w:t>
      </w:r>
      <w:r w:rsidR="00242D8A" w:rsidRPr="006B1B92">
        <w:rPr>
          <w:rFonts w:ascii="Times New Roman" w:hAnsi="Times New Roman" w:cs="Times New Roman"/>
          <w:sz w:val="24"/>
          <w:szCs w:val="24"/>
          <w:lang w:val="en-US"/>
        </w:rPr>
        <w:t xml:space="preserve">at each level using </w:t>
      </w:r>
      <w:r w:rsidR="0095353A" w:rsidRPr="006B1B92">
        <w:rPr>
          <w:rFonts w:ascii="Times New Roman" w:hAnsi="Times New Roman" w:cs="Times New Roman"/>
          <w:sz w:val="24"/>
          <w:szCs w:val="24"/>
          <w:lang w:val="en-US"/>
        </w:rPr>
        <w:t>Fisher's exact test or Chi2 test. Furthermore,</w:t>
      </w:r>
      <w:r w:rsidR="00242D8A" w:rsidRPr="006B1B92">
        <w:rPr>
          <w:rFonts w:ascii="Times New Roman" w:hAnsi="Times New Roman" w:cs="Times New Roman"/>
          <w:sz w:val="24"/>
          <w:szCs w:val="24"/>
          <w:lang w:val="en-US"/>
        </w:rPr>
        <w:t xml:space="preserve"> the proportions of each level for the year 2019 and 2020 were compared using the z test.</w:t>
      </w:r>
    </w:p>
    <w:p w:rsidR="00CC1F97" w:rsidRPr="006B1B92" w:rsidRDefault="0095353A"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In order to evaluate the possible factors associated with annual and monthly marijuana use before and during the pandemic, we performed two binary logistic regression analyses the first one with the yearly prevalence as dependent variable and the second with the monthly prevalence as dependent variable. We did not perform the same analysis for lifetime prevalence since we focused on the effects of the pandemic and the social isolation measurements that began in March 2020. The following variables were introduced in the regression analysis: 1</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gender, 2</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age, </w:t>
      </w:r>
      <w:r w:rsidR="000D3473" w:rsidRPr="006B1B92">
        <w:rPr>
          <w:rFonts w:ascii="Times New Roman" w:hAnsi="Times New Roman" w:cs="Times New Roman"/>
          <w:sz w:val="24"/>
          <w:szCs w:val="24"/>
          <w:lang w:val="en-US"/>
        </w:rPr>
        <w:t>3</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school, 4</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year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2019 vs 2020</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5</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Health status, 6</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if he had consulted a mental health professional in the last year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Mental Health Consultation</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We also assess curiosity about substances with the questions Have you ever been curious to try a drug? And if you had the chance, would you try a drug? Both ordinal variables have 3 levels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No = 0; It can be = 1; Yes = 2</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And they were introduced in the analysis as 7</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Curiosity, 8</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Intention to try. Furthermore, we assessed substance availability based on responses to the questions: Do you have friends or family members who use drugs, such as marijuana or cocaine? And; have you ever had the opportunity to try a drug? Again, the variables were coded at 3 levels for the variable friends’ consumption </w:t>
      </w:r>
      <w:r w:rsidR="00BD0C06">
        <w:rPr>
          <w:rFonts w:ascii="Times New Roman" w:hAnsi="Times New Roman" w:cs="Times New Roman"/>
          <w:sz w:val="24"/>
          <w:szCs w:val="24"/>
          <w:lang w:val="en-US"/>
        </w:rPr>
        <w:t>(</w:t>
      </w:r>
      <w:r w:rsidR="001474D6">
        <w:rPr>
          <w:rFonts w:ascii="Times New Roman" w:hAnsi="Times New Roman" w:cs="Times New Roman"/>
          <w:sz w:val="24"/>
          <w:szCs w:val="24"/>
          <w:lang w:val="en-US"/>
        </w:rPr>
        <w:t>None = 0; One = 1; T</w:t>
      </w:r>
      <w:r w:rsidRPr="006B1B92">
        <w:rPr>
          <w:rFonts w:ascii="Times New Roman" w:hAnsi="Times New Roman" w:cs="Times New Roman"/>
          <w:sz w:val="24"/>
          <w:szCs w:val="24"/>
          <w:lang w:val="en-US"/>
        </w:rPr>
        <w:t>wo or more = 2</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and chance to try </w:t>
      </w:r>
      <w:r w:rsidR="00BD0C06">
        <w:rPr>
          <w:rFonts w:ascii="Times New Roman" w:hAnsi="Times New Roman" w:cs="Times New Roman"/>
          <w:sz w:val="24"/>
          <w:szCs w:val="24"/>
          <w:lang w:val="en-US"/>
        </w:rPr>
        <w:t>(</w:t>
      </w:r>
      <w:r w:rsidR="001474D6">
        <w:rPr>
          <w:rFonts w:ascii="Times New Roman" w:hAnsi="Times New Roman" w:cs="Times New Roman"/>
          <w:sz w:val="24"/>
          <w:szCs w:val="24"/>
          <w:lang w:val="en-US"/>
        </w:rPr>
        <w:t>Never = 0; Once = 1; T</w:t>
      </w:r>
      <w:r w:rsidR="00CC1F97" w:rsidRPr="006B1B92">
        <w:rPr>
          <w:rFonts w:ascii="Times New Roman" w:hAnsi="Times New Roman" w:cs="Times New Roman"/>
          <w:sz w:val="24"/>
          <w:szCs w:val="24"/>
          <w:lang w:val="en-US"/>
        </w:rPr>
        <w:t>wo or more times = 2</w:t>
      </w:r>
      <w:r w:rsidR="00BD0C06">
        <w:rPr>
          <w:rFonts w:ascii="Times New Roman" w:hAnsi="Times New Roman" w:cs="Times New Roman"/>
          <w:sz w:val="24"/>
          <w:szCs w:val="24"/>
          <w:lang w:val="en-US"/>
        </w:rPr>
        <w:t>)</w:t>
      </w:r>
      <w:r w:rsidR="00CC1F97" w:rsidRPr="006B1B92">
        <w:rPr>
          <w:rFonts w:ascii="Times New Roman" w:hAnsi="Times New Roman" w:cs="Times New Roman"/>
          <w:sz w:val="24"/>
          <w:szCs w:val="24"/>
          <w:lang w:val="en-US"/>
        </w:rPr>
        <w:t>. These variables were in</w:t>
      </w:r>
      <w:r w:rsidRPr="006B1B92">
        <w:rPr>
          <w:rFonts w:ascii="Times New Roman" w:hAnsi="Times New Roman" w:cs="Times New Roman"/>
          <w:sz w:val="24"/>
          <w:szCs w:val="24"/>
          <w:lang w:val="en-US"/>
        </w:rPr>
        <w:t>troduced in the analysis as 9</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w:t>
      </w:r>
      <w:r w:rsidR="00CC1F97" w:rsidRPr="006B1B92">
        <w:rPr>
          <w:rFonts w:ascii="Times New Roman" w:hAnsi="Times New Roman" w:cs="Times New Roman"/>
          <w:sz w:val="24"/>
          <w:szCs w:val="24"/>
          <w:lang w:val="en-US"/>
        </w:rPr>
        <w:t>Friends’ c</w:t>
      </w:r>
      <w:r w:rsidRPr="006B1B92">
        <w:rPr>
          <w:rFonts w:ascii="Times New Roman" w:hAnsi="Times New Roman" w:cs="Times New Roman"/>
          <w:sz w:val="24"/>
          <w:szCs w:val="24"/>
          <w:lang w:val="en-US"/>
        </w:rPr>
        <w:t>onsumption and 10</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w:t>
      </w:r>
      <w:r w:rsidR="001474D6">
        <w:rPr>
          <w:rFonts w:ascii="Times New Roman" w:hAnsi="Times New Roman" w:cs="Times New Roman"/>
          <w:sz w:val="24"/>
          <w:szCs w:val="24"/>
          <w:lang w:val="en-US"/>
        </w:rPr>
        <w:t>c</w:t>
      </w:r>
      <w:r w:rsidR="00CC1F97" w:rsidRPr="006B1B92">
        <w:rPr>
          <w:rFonts w:ascii="Times New Roman" w:hAnsi="Times New Roman" w:cs="Times New Roman"/>
          <w:sz w:val="24"/>
          <w:szCs w:val="24"/>
          <w:lang w:val="en-US"/>
        </w:rPr>
        <w:t>hance to try</w:t>
      </w:r>
      <w:r w:rsidRPr="006B1B92">
        <w:rPr>
          <w:rFonts w:ascii="Times New Roman" w:hAnsi="Times New Roman" w:cs="Times New Roman"/>
          <w:sz w:val="24"/>
          <w:szCs w:val="24"/>
          <w:lang w:val="en-US"/>
        </w:rPr>
        <w:t xml:space="preserve">. Finally, we introduced two variables </w:t>
      </w:r>
      <w:r w:rsidR="00CC1F97" w:rsidRPr="006B1B92">
        <w:rPr>
          <w:rFonts w:ascii="Times New Roman" w:hAnsi="Times New Roman" w:cs="Times New Roman"/>
          <w:sz w:val="24"/>
          <w:szCs w:val="24"/>
          <w:lang w:val="en-US"/>
        </w:rPr>
        <w:t xml:space="preserve">evaluating </w:t>
      </w:r>
      <w:r w:rsidRPr="006B1B92">
        <w:rPr>
          <w:rFonts w:ascii="Times New Roman" w:hAnsi="Times New Roman" w:cs="Times New Roman"/>
          <w:sz w:val="24"/>
          <w:szCs w:val="24"/>
          <w:lang w:val="en-US"/>
        </w:rPr>
        <w:t xml:space="preserve">specifically </w:t>
      </w:r>
      <w:r w:rsidR="00CC1F97" w:rsidRPr="006B1B92">
        <w:rPr>
          <w:rFonts w:ascii="Times New Roman" w:hAnsi="Times New Roman" w:cs="Times New Roman"/>
          <w:sz w:val="24"/>
          <w:szCs w:val="24"/>
          <w:lang w:val="en-US"/>
        </w:rPr>
        <w:t xml:space="preserve">marijuana’s </w:t>
      </w:r>
      <w:r w:rsidRPr="006B1B92">
        <w:rPr>
          <w:rFonts w:ascii="Times New Roman" w:hAnsi="Times New Roman" w:cs="Times New Roman"/>
          <w:sz w:val="24"/>
          <w:szCs w:val="24"/>
          <w:lang w:val="en-US"/>
        </w:rPr>
        <w:t xml:space="preserve">accessibility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How easy or difficult would it be</w:t>
      </w:r>
      <w:r w:rsidR="00CC1F97" w:rsidRPr="006B1B92">
        <w:rPr>
          <w:rFonts w:ascii="Times New Roman" w:hAnsi="Times New Roman" w:cs="Times New Roman"/>
          <w:sz w:val="24"/>
          <w:szCs w:val="24"/>
          <w:lang w:val="en-US"/>
        </w:rPr>
        <w:t xml:space="preserve"> for you</w:t>
      </w:r>
      <w:r w:rsidRPr="006B1B92">
        <w:rPr>
          <w:rFonts w:ascii="Times New Roman" w:hAnsi="Times New Roman" w:cs="Times New Roman"/>
          <w:sz w:val="24"/>
          <w:szCs w:val="24"/>
          <w:lang w:val="en-US"/>
        </w:rPr>
        <w:t xml:space="preserve"> to get Marijuana?</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and</w:t>
      </w:r>
      <w:r w:rsidR="00CC1F97" w:rsidRPr="006B1B92">
        <w:rPr>
          <w:rFonts w:ascii="Times New Roman" w:hAnsi="Times New Roman" w:cs="Times New Roman"/>
          <w:sz w:val="24"/>
          <w:szCs w:val="24"/>
          <w:lang w:val="en-US"/>
        </w:rPr>
        <w:t xml:space="preserve"> 24 hours</w:t>
      </w:r>
      <w:r w:rsidRPr="006B1B92">
        <w:rPr>
          <w:rFonts w:ascii="Times New Roman" w:hAnsi="Times New Roman" w:cs="Times New Roman"/>
          <w:sz w:val="24"/>
          <w:szCs w:val="24"/>
          <w:lang w:val="en-US"/>
        </w:rPr>
        <w:t xml:space="preserve"> </w:t>
      </w:r>
      <w:r w:rsidRPr="006B1B92">
        <w:rPr>
          <w:rFonts w:ascii="Times New Roman" w:hAnsi="Times New Roman" w:cs="Times New Roman"/>
          <w:sz w:val="24"/>
          <w:szCs w:val="24"/>
          <w:lang w:val="en-US"/>
        </w:rPr>
        <w:lastRenderedPageBreak/>
        <w:t xml:space="preserve">accessibility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How easy or difficult would it be to get Marijuana within 24 hours?</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both variables coded at 3 levels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I couldn't = 1; It would be difficult for me = 2; It would be easy for me = 3</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Named in the model 11</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ACC and 12</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ACC_24. </w:t>
      </w:r>
    </w:p>
    <w:p w:rsidR="0095353A" w:rsidRPr="006B1B92" w:rsidRDefault="00AA1BE6"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We used a </w:t>
      </w:r>
      <w:r w:rsidR="0095353A" w:rsidRPr="006B1B92">
        <w:rPr>
          <w:rFonts w:ascii="Times New Roman" w:hAnsi="Times New Roman" w:cs="Times New Roman"/>
          <w:sz w:val="24"/>
          <w:szCs w:val="24"/>
          <w:lang w:val="en-US"/>
        </w:rPr>
        <w:t>conditio</w:t>
      </w:r>
      <w:r w:rsidRPr="006B1B92">
        <w:rPr>
          <w:rFonts w:ascii="Times New Roman" w:hAnsi="Times New Roman" w:cs="Times New Roman"/>
          <w:sz w:val="24"/>
          <w:szCs w:val="24"/>
          <w:lang w:val="en-US"/>
        </w:rPr>
        <w:t>nal backward elimination method</w:t>
      </w:r>
      <w:r w:rsidR="0095353A" w:rsidRPr="006B1B92">
        <w:rPr>
          <w:rFonts w:ascii="Times New Roman" w:hAnsi="Times New Roman" w:cs="Times New Roman"/>
          <w:sz w:val="24"/>
          <w:szCs w:val="24"/>
          <w:lang w:val="en-US"/>
        </w:rPr>
        <w:t>, in order to keep in the final model only those variables that have a signifi</w:t>
      </w:r>
      <w:r w:rsidRPr="006B1B92">
        <w:rPr>
          <w:rFonts w:ascii="Times New Roman" w:hAnsi="Times New Roman" w:cs="Times New Roman"/>
          <w:sz w:val="24"/>
          <w:szCs w:val="24"/>
          <w:lang w:val="en-US"/>
        </w:rPr>
        <w:t>cant relationship with marijuana</w:t>
      </w:r>
      <w:r w:rsidR="0095353A" w:rsidRPr="006B1B92">
        <w:rPr>
          <w:rFonts w:ascii="Times New Roman" w:hAnsi="Times New Roman" w:cs="Times New Roman"/>
          <w:sz w:val="24"/>
          <w:szCs w:val="24"/>
          <w:lang w:val="en-US"/>
        </w:rPr>
        <w:t xml:space="preserve"> use. Finally, in order to evaluate the relationship between these factors and measures of social isolation, the interaction between the year and the variables associated with accessibility, curiosity and health status were introduced. As none of the interactions were significant, they are not reported in the model described.</w:t>
      </w:r>
    </w:p>
    <w:p w:rsidR="00AA1BE6" w:rsidRPr="006B1B92" w:rsidRDefault="0095353A"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All tests were two-tailed, alpha was set to .05, and analyzes were run using SPSS v.23 statistical software.</w:t>
      </w:r>
    </w:p>
    <w:p w:rsidR="00505DCD" w:rsidRPr="006B1B92" w:rsidRDefault="00505DCD"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3. Results</w:t>
      </w:r>
    </w:p>
    <w:p w:rsidR="00F226F9" w:rsidRPr="006B1B92" w:rsidRDefault="00505DCD"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We </w:t>
      </w:r>
      <w:r w:rsidR="002F79A2" w:rsidRPr="006B1B92">
        <w:rPr>
          <w:rFonts w:ascii="Times New Roman" w:hAnsi="Times New Roman" w:cs="Times New Roman"/>
          <w:sz w:val="24"/>
          <w:szCs w:val="24"/>
          <w:lang w:val="en-US"/>
        </w:rPr>
        <w:t xml:space="preserve">observed an </w:t>
      </w:r>
      <w:r w:rsidRPr="006B1B92">
        <w:rPr>
          <w:rFonts w:ascii="Times New Roman" w:hAnsi="Times New Roman" w:cs="Times New Roman"/>
          <w:sz w:val="24"/>
          <w:szCs w:val="24"/>
          <w:lang w:val="en-US"/>
        </w:rPr>
        <w:t xml:space="preserve">increase in the proportion of students who rated their health </w:t>
      </w:r>
      <w:r w:rsidR="00450E5D" w:rsidRPr="006B1B92">
        <w:rPr>
          <w:rFonts w:ascii="Times New Roman" w:hAnsi="Times New Roman" w:cs="Times New Roman"/>
          <w:sz w:val="24"/>
          <w:szCs w:val="24"/>
          <w:lang w:val="en-US"/>
        </w:rPr>
        <w:t>status as regular</w:t>
      </w:r>
      <w:r w:rsidRPr="006B1B92">
        <w:rPr>
          <w:rFonts w:ascii="Times New Roman" w:hAnsi="Times New Roman" w:cs="Times New Roman"/>
          <w:sz w:val="24"/>
          <w:szCs w:val="24"/>
          <w:lang w:val="en-US"/>
        </w:rPr>
        <w:t xml:space="preserve">, bad or very bad </w:t>
      </w:r>
      <w:r w:rsidR="00BD0C06">
        <w:rPr>
          <w:rFonts w:ascii="Times New Roman" w:hAnsi="Times New Roman" w:cs="Times New Roman"/>
          <w:sz w:val="24"/>
          <w:szCs w:val="24"/>
          <w:lang w:val="en-US"/>
        </w:rPr>
        <w:t>(</w:t>
      </w:r>
      <w:r w:rsidRPr="006B1B92">
        <w:rPr>
          <w:rFonts w:ascii="Times New Roman" w:hAnsi="Times New Roman" w:cs="Times New Roman"/>
          <w:i/>
          <w:sz w:val="24"/>
          <w:szCs w:val="24"/>
          <w:lang w:val="en-US"/>
        </w:rPr>
        <w:t xml:space="preserve">p </w:t>
      </w:r>
      <w:r w:rsidRPr="006B1B92">
        <w:rPr>
          <w:rFonts w:ascii="Times New Roman" w:hAnsi="Times New Roman" w:cs="Times New Roman"/>
          <w:sz w:val="24"/>
          <w:szCs w:val="24"/>
          <w:lang w:val="en-US"/>
        </w:rPr>
        <w:t>=.08</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and who consulted for mental health problems </w:t>
      </w:r>
      <w:r w:rsidR="00BD0C06">
        <w:rPr>
          <w:rFonts w:ascii="Times New Roman" w:hAnsi="Times New Roman" w:cs="Times New Roman"/>
          <w:sz w:val="24"/>
          <w:szCs w:val="24"/>
          <w:lang w:val="en-US"/>
        </w:rPr>
        <w:t>(</w:t>
      </w:r>
      <w:r w:rsidRPr="006B1B92">
        <w:rPr>
          <w:rFonts w:ascii="Times New Roman" w:hAnsi="Times New Roman" w:cs="Times New Roman"/>
          <w:i/>
          <w:sz w:val="24"/>
          <w:szCs w:val="24"/>
          <w:lang w:val="en-US"/>
        </w:rPr>
        <w:t>p =</w:t>
      </w:r>
      <w:r w:rsidR="00D92D28" w:rsidRPr="006B1B92">
        <w:rPr>
          <w:rFonts w:ascii="Times New Roman" w:hAnsi="Times New Roman" w:cs="Times New Roman"/>
          <w:sz w:val="24"/>
          <w:szCs w:val="24"/>
          <w:lang w:val="en-US"/>
        </w:rPr>
        <w:t>.03</w:t>
      </w:r>
      <w:r w:rsidR="00BD0C06">
        <w:rPr>
          <w:rFonts w:ascii="Times New Roman" w:hAnsi="Times New Roman" w:cs="Times New Roman"/>
          <w:sz w:val="24"/>
          <w:szCs w:val="24"/>
          <w:lang w:val="en-US"/>
        </w:rPr>
        <w:t>)</w:t>
      </w:r>
      <w:r w:rsidR="00D92D28" w:rsidRPr="006B1B92">
        <w:rPr>
          <w:rFonts w:ascii="Times New Roman" w:hAnsi="Times New Roman" w:cs="Times New Roman"/>
          <w:sz w:val="24"/>
          <w:szCs w:val="24"/>
          <w:lang w:val="en-US"/>
        </w:rPr>
        <w:t xml:space="preserve">. </w:t>
      </w:r>
      <w:r w:rsidR="00FA3BA7" w:rsidRPr="006B1B92">
        <w:rPr>
          <w:rFonts w:ascii="Times New Roman" w:hAnsi="Times New Roman" w:cs="Times New Roman"/>
          <w:sz w:val="24"/>
          <w:szCs w:val="24"/>
          <w:lang w:val="en-US"/>
        </w:rPr>
        <w:t xml:space="preserve">We found </w:t>
      </w:r>
      <w:r w:rsidR="002F79A2" w:rsidRPr="006B1B92">
        <w:rPr>
          <w:rFonts w:ascii="Times New Roman" w:hAnsi="Times New Roman" w:cs="Times New Roman"/>
          <w:sz w:val="24"/>
          <w:szCs w:val="24"/>
          <w:lang w:val="en-US"/>
        </w:rPr>
        <w:t xml:space="preserve">a marginally significant decrease in the proportion of students who consumed marijuana in the last year </w:t>
      </w:r>
      <w:r w:rsidR="00BD0C06">
        <w:rPr>
          <w:rFonts w:ascii="Times New Roman" w:hAnsi="Times New Roman" w:cs="Times New Roman"/>
          <w:sz w:val="24"/>
          <w:szCs w:val="24"/>
          <w:lang w:val="en-US"/>
        </w:rPr>
        <w:t>(</w:t>
      </w:r>
      <w:r w:rsidR="002F79A2" w:rsidRPr="006B1B92">
        <w:rPr>
          <w:rFonts w:ascii="Times New Roman" w:hAnsi="Times New Roman" w:cs="Times New Roman"/>
          <w:i/>
          <w:sz w:val="24"/>
          <w:szCs w:val="24"/>
          <w:lang w:val="en-US"/>
        </w:rPr>
        <w:t>p</w:t>
      </w:r>
      <w:r w:rsidR="002F79A2" w:rsidRPr="006B1B92">
        <w:rPr>
          <w:rFonts w:ascii="Times New Roman" w:hAnsi="Times New Roman" w:cs="Times New Roman"/>
          <w:sz w:val="24"/>
          <w:szCs w:val="24"/>
          <w:lang w:val="en-US"/>
        </w:rPr>
        <w:t xml:space="preserve"> =.07</w:t>
      </w:r>
      <w:r w:rsidR="00BD0C06">
        <w:rPr>
          <w:rFonts w:ascii="Times New Roman" w:hAnsi="Times New Roman" w:cs="Times New Roman"/>
          <w:sz w:val="24"/>
          <w:szCs w:val="24"/>
          <w:lang w:val="en-US"/>
        </w:rPr>
        <w:t>)</w:t>
      </w:r>
      <w:r w:rsidR="002F79A2" w:rsidRPr="006B1B92">
        <w:rPr>
          <w:rFonts w:ascii="Times New Roman" w:hAnsi="Times New Roman" w:cs="Times New Roman"/>
          <w:sz w:val="24"/>
          <w:szCs w:val="24"/>
          <w:lang w:val="en-US"/>
        </w:rPr>
        <w:t>.</w:t>
      </w:r>
    </w:p>
    <w:p w:rsidR="00505DCD" w:rsidRDefault="0030632C" w:rsidP="00677AFA">
      <w:pPr>
        <w:spacing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Regarding drugs’ accessibility we observed that the proportion of students who had the opportunity to try substances more than once decreased from 2019 to 2020 at the same time as the proportion of students who never had the opportunity to try a drug increased in 2020. Similar results were found regarding marijuana accessibility. Unlike 2019, in 2020 it would not be easy for any student to obtain marijuana. At the same time, the proportion of students who would find difficult or coul</w:t>
      </w:r>
      <w:r w:rsidR="001474D6">
        <w:rPr>
          <w:rFonts w:ascii="Times New Roman" w:hAnsi="Times New Roman" w:cs="Times New Roman"/>
          <w:sz w:val="24"/>
          <w:szCs w:val="24"/>
          <w:lang w:val="en-US"/>
        </w:rPr>
        <w:t>d not obtain marijuana at all</w:t>
      </w:r>
      <w:r w:rsidRPr="006B1B92">
        <w:rPr>
          <w:rFonts w:ascii="Times New Roman" w:hAnsi="Times New Roman" w:cs="Times New Roman"/>
          <w:sz w:val="24"/>
          <w:szCs w:val="24"/>
          <w:lang w:val="en-US"/>
        </w:rPr>
        <w:t xml:space="preserve"> increased.</w:t>
      </w:r>
      <w:r w:rsidR="00D92D28" w:rsidRPr="006B1B92">
        <w:rPr>
          <w:rFonts w:ascii="Times New Roman" w:hAnsi="Times New Roman" w:cs="Times New Roman"/>
          <w:sz w:val="24"/>
          <w:szCs w:val="24"/>
          <w:lang w:val="en-US"/>
        </w:rPr>
        <w:t xml:space="preserve"> </w:t>
      </w:r>
      <w:r w:rsidRPr="006B1B92">
        <w:rPr>
          <w:rFonts w:ascii="Times New Roman" w:hAnsi="Times New Roman" w:cs="Times New Roman"/>
          <w:sz w:val="24"/>
          <w:szCs w:val="24"/>
          <w:lang w:val="en-US"/>
        </w:rPr>
        <w:t xml:space="preserve">No significant differences were found in the variables associated with the curiosity </w:t>
      </w:r>
      <w:r w:rsidR="00D92D28" w:rsidRPr="006B1B92">
        <w:rPr>
          <w:rFonts w:ascii="Times New Roman" w:hAnsi="Times New Roman" w:cs="Times New Roman"/>
          <w:sz w:val="24"/>
          <w:szCs w:val="24"/>
          <w:lang w:val="en-US"/>
        </w:rPr>
        <w:t xml:space="preserve">or intention </w:t>
      </w:r>
      <w:r w:rsidRPr="006B1B92">
        <w:rPr>
          <w:rFonts w:ascii="Times New Roman" w:hAnsi="Times New Roman" w:cs="Times New Roman"/>
          <w:sz w:val="24"/>
          <w:szCs w:val="24"/>
          <w:lang w:val="en-US"/>
        </w:rPr>
        <w:t>to try new substances</w:t>
      </w:r>
      <w:r w:rsidR="00D92D28" w:rsidRPr="006B1B92">
        <w:rPr>
          <w:rFonts w:ascii="Times New Roman" w:hAnsi="Times New Roman" w:cs="Times New Roman"/>
          <w:sz w:val="24"/>
          <w:szCs w:val="24"/>
          <w:lang w:val="en-US"/>
        </w:rPr>
        <w:t xml:space="preserve"> </w:t>
      </w:r>
      <w:r w:rsidR="00BD0C06">
        <w:rPr>
          <w:rFonts w:ascii="Times New Roman" w:hAnsi="Times New Roman" w:cs="Times New Roman"/>
          <w:sz w:val="24"/>
          <w:szCs w:val="24"/>
          <w:lang w:val="en-US"/>
        </w:rPr>
        <w:t>(</w:t>
      </w:r>
      <w:r w:rsidR="00F06E96">
        <w:rPr>
          <w:rFonts w:ascii="Times New Roman" w:hAnsi="Times New Roman" w:cs="Times New Roman"/>
          <w:sz w:val="24"/>
          <w:szCs w:val="24"/>
          <w:lang w:val="en-US"/>
        </w:rPr>
        <w:t>Table 2</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w:t>
      </w:r>
    </w:p>
    <w:p w:rsidR="00F06E96" w:rsidRDefault="00F06E96" w:rsidP="00F06E96">
      <w:pPr>
        <w:jc w:val="both"/>
        <w:rPr>
          <w:rFonts w:ascii="Times New Roman" w:hAnsi="Times New Roman" w:cs="Times New Roman"/>
          <w:sz w:val="24"/>
          <w:szCs w:val="24"/>
          <w:lang w:val="en-US"/>
        </w:rPr>
      </w:pPr>
      <w:r>
        <w:rPr>
          <w:rFonts w:ascii="Times New Roman" w:hAnsi="Times New Roman" w:cs="Times New Roman"/>
          <w:b/>
          <w:sz w:val="24"/>
          <w:szCs w:val="24"/>
          <w:lang w:val="en-US"/>
        </w:rPr>
        <w:t>Table 2</w:t>
      </w:r>
      <w:r w:rsidRPr="00CD7FD4">
        <w:rPr>
          <w:rFonts w:ascii="Times New Roman" w:hAnsi="Times New Roman" w:cs="Times New Roman"/>
          <w:b/>
          <w:sz w:val="24"/>
          <w:szCs w:val="24"/>
          <w:lang w:val="en-US"/>
        </w:rPr>
        <w:t>:</w:t>
      </w:r>
      <w:r w:rsidRPr="00CD4BB0">
        <w:rPr>
          <w:rFonts w:ascii="Times New Roman" w:hAnsi="Times New Roman" w:cs="Times New Roman"/>
          <w:sz w:val="24"/>
          <w:szCs w:val="24"/>
          <w:lang w:val="en-US"/>
        </w:rPr>
        <w:t xml:space="preserve"> Descriptive statistics</w:t>
      </w:r>
      <w:r>
        <w:rPr>
          <w:rFonts w:ascii="Times New Roman" w:hAnsi="Times New Roman" w:cs="Times New Roman"/>
          <w:sz w:val="24"/>
          <w:szCs w:val="24"/>
          <w:lang w:val="en-US"/>
        </w:rPr>
        <w:t xml:space="preserve"> and definitions</w:t>
      </w:r>
      <w:r w:rsidRPr="00CD4BB0">
        <w:rPr>
          <w:rFonts w:ascii="Times New Roman" w:hAnsi="Times New Roman" w:cs="Times New Roman"/>
          <w:sz w:val="24"/>
          <w:szCs w:val="24"/>
          <w:lang w:val="en-US"/>
        </w:rPr>
        <w:t xml:space="preserve"> of the main variables analyzed</w:t>
      </w:r>
      <w:r>
        <w:rPr>
          <w:rFonts w:ascii="Times New Roman" w:hAnsi="Times New Roman" w:cs="Times New Roman"/>
          <w:sz w:val="24"/>
          <w:szCs w:val="24"/>
          <w:lang w:val="en-US"/>
        </w:rPr>
        <w:t xml:space="preserve">. Results are expressed as percentage of students. </w:t>
      </w:r>
    </w:p>
    <w:tbl>
      <w:tblPr>
        <w:tblStyle w:val="Tablaconcuadrcula"/>
        <w:tblW w:w="0" w:type="auto"/>
        <w:tblLayout w:type="fixed"/>
        <w:tblLook w:val="04A0" w:firstRow="1" w:lastRow="0" w:firstColumn="1" w:lastColumn="0" w:noHBand="0" w:noVBand="1"/>
      </w:tblPr>
      <w:tblGrid>
        <w:gridCol w:w="1416"/>
        <w:gridCol w:w="2236"/>
        <w:gridCol w:w="1134"/>
        <w:gridCol w:w="992"/>
        <w:gridCol w:w="993"/>
        <w:gridCol w:w="1134"/>
        <w:gridCol w:w="992"/>
        <w:gridCol w:w="1276"/>
      </w:tblGrid>
      <w:tr w:rsidR="00F06E96" w:rsidRPr="00CD7FD4" w:rsidTr="0061004E">
        <w:trPr>
          <w:trHeight w:val="300"/>
        </w:trPr>
        <w:tc>
          <w:tcPr>
            <w:tcW w:w="1416" w:type="dxa"/>
            <w:shd w:val="clear" w:color="auto" w:fill="D9D9D9" w:themeFill="background1" w:themeFillShade="D9"/>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Variable</w:t>
            </w:r>
          </w:p>
        </w:tc>
        <w:tc>
          <w:tcPr>
            <w:tcW w:w="2236" w:type="dxa"/>
            <w:shd w:val="clear" w:color="auto" w:fill="D9D9D9" w:themeFill="background1" w:themeFillShade="D9"/>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Definition </w:t>
            </w:r>
          </w:p>
        </w:tc>
        <w:tc>
          <w:tcPr>
            <w:tcW w:w="3119" w:type="dxa"/>
            <w:gridSpan w:val="3"/>
            <w:shd w:val="clear" w:color="auto" w:fill="D9D9D9" w:themeFill="background1" w:themeFillShade="D9"/>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2019</w:t>
            </w:r>
          </w:p>
        </w:tc>
        <w:tc>
          <w:tcPr>
            <w:tcW w:w="3402" w:type="dxa"/>
            <w:gridSpan w:val="3"/>
            <w:shd w:val="clear" w:color="auto" w:fill="D9D9D9" w:themeFill="background1" w:themeFillShade="D9"/>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2020</w:t>
            </w:r>
          </w:p>
        </w:tc>
      </w:tr>
      <w:tr w:rsidR="00F06E96" w:rsidRPr="00CD7FD4" w:rsidTr="0061004E">
        <w:trPr>
          <w:trHeight w:val="300"/>
        </w:trPr>
        <w:tc>
          <w:tcPr>
            <w:tcW w:w="1416"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Poor Health Status</w:t>
            </w:r>
          </w:p>
        </w:tc>
        <w:tc>
          <w:tcPr>
            <w:tcW w:w="2236" w:type="dxa"/>
            <w:noWrap/>
            <w:hideMark/>
          </w:tcPr>
          <w:p w:rsidR="00F06E96" w:rsidRPr="00CD4BB0" w:rsidRDefault="00F06E96" w:rsidP="0061004E">
            <w:pPr>
              <w:rPr>
                <w:rFonts w:ascii="Calibri" w:eastAsia="Times New Roman" w:hAnsi="Calibri" w:cs="Times New Roman"/>
                <w:color w:val="000000"/>
                <w:sz w:val="20"/>
                <w:lang w:val="en-US" w:eastAsia="es-AR"/>
              </w:rPr>
            </w:pPr>
            <w:r w:rsidRPr="00CD4BB0">
              <w:rPr>
                <w:rFonts w:ascii="Calibri" w:eastAsia="Times New Roman" w:hAnsi="Calibri" w:cs="Times New Roman"/>
                <w:color w:val="000000"/>
                <w:sz w:val="20"/>
                <w:lang w:val="en-US" w:eastAsia="es-AR"/>
              </w:rPr>
              <w:t xml:space="preserve">Percentage </w:t>
            </w:r>
            <w:r>
              <w:rPr>
                <w:rFonts w:ascii="Calibri" w:eastAsia="Times New Roman" w:hAnsi="Calibri" w:cs="Times New Roman"/>
                <w:color w:val="000000"/>
                <w:sz w:val="20"/>
                <w:lang w:val="en-US" w:eastAsia="es-AR"/>
              </w:rPr>
              <w:t>of students who reported a regula</w:t>
            </w:r>
            <w:r w:rsidRPr="00CD7FD4">
              <w:rPr>
                <w:rFonts w:ascii="Calibri" w:eastAsia="Times New Roman" w:hAnsi="Calibri" w:cs="Times New Roman"/>
                <w:color w:val="000000"/>
                <w:sz w:val="20"/>
                <w:lang w:val="en-US" w:eastAsia="es-AR"/>
              </w:rPr>
              <w:t>r,</w:t>
            </w:r>
            <w:r w:rsidRPr="00CD4BB0">
              <w:rPr>
                <w:rFonts w:ascii="Calibri" w:eastAsia="Times New Roman" w:hAnsi="Calibri" w:cs="Times New Roman"/>
                <w:color w:val="000000"/>
                <w:sz w:val="20"/>
                <w:lang w:val="en-US" w:eastAsia="es-AR"/>
              </w:rPr>
              <w:t xml:space="preserve"> </w:t>
            </w:r>
            <w:r w:rsidRPr="00CD4BB0">
              <w:rPr>
                <w:rFonts w:ascii="Calibri" w:eastAsia="Times New Roman" w:hAnsi="Calibri" w:cs="Times New Roman"/>
                <w:color w:val="000000"/>
                <w:sz w:val="20"/>
                <w:lang w:val="en-US" w:eastAsia="es-AR"/>
              </w:rPr>
              <w:lastRenderedPageBreak/>
              <w:t>bad or very bad health status</w:t>
            </w:r>
          </w:p>
        </w:tc>
        <w:tc>
          <w:tcPr>
            <w:tcW w:w="3119" w:type="dxa"/>
            <w:gridSpan w:val="3"/>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lastRenderedPageBreak/>
              <w:t>9.5</w:t>
            </w:r>
          </w:p>
        </w:tc>
        <w:tc>
          <w:tcPr>
            <w:tcW w:w="3402" w:type="dxa"/>
            <w:gridSpan w:val="3"/>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22</w:t>
            </w:r>
          </w:p>
        </w:tc>
      </w:tr>
      <w:tr w:rsidR="00F06E96" w:rsidRPr="00CD7FD4" w:rsidTr="0061004E">
        <w:trPr>
          <w:trHeight w:val="300"/>
        </w:trPr>
        <w:tc>
          <w:tcPr>
            <w:tcW w:w="1416" w:type="dxa"/>
            <w:noWrap/>
            <w:hideMark/>
          </w:tcPr>
          <w:p w:rsidR="00F06E96" w:rsidRPr="001F0FEE" w:rsidRDefault="00F06E96" w:rsidP="0061004E">
            <w:pPr>
              <w:rPr>
                <w:rFonts w:ascii="Calibri" w:eastAsia="Times New Roman" w:hAnsi="Calibri" w:cs="Times New Roman"/>
                <w:b/>
                <w:color w:val="000000"/>
                <w:sz w:val="20"/>
                <w:lang w:val="en-US" w:eastAsia="es-AR"/>
              </w:rPr>
            </w:pPr>
            <w:r w:rsidRPr="00CD4BB0">
              <w:rPr>
                <w:rFonts w:ascii="Calibri" w:eastAsia="Times New Roman" w:hAnsi="Calibri" w:cs="Times New Roman"/>
                <w:b/>
                <w:color w:val="000000"/>
                <w:sz w:val="20"/>
                <w:lang w:val="en-US" w:eastAsia="es-AR"/>
              </w:rPr>
              <w:lastRenderedPageBreak/>
              <w:t>Mental Health Consultation</w:t>
            </w:r>
            <w:r>
              <w:rPr>
                <w:rFonts w:ascii="Calibri" w:eastAsia="Times New Roman" w:hAnsi="Calibri" w:cs="Times New Roman"/>
                <w:b/>
                <w:color w:val="000000"/>
                <w:sz w:val="20"/>
                <w:lang w:val="en-US" w:eastAsia="es-AR"/>
              </w:rPr>
              <w:t xml:space="preserve"> </w:t>
            </w:r>
          </w:p>
        </w:tc>
        <w:tc>
          <w:tcPr>
            <w:tcW w:w="2236" w:type="dxa"/>
            <w:tcBorders>
              <w:bottom w:val="single" w:sz="4" w:space="0" w:color="auto"/>
            </w:tcBorders>
            <w:noWrap/>
            <w:hideMark/>
          </w:tcPr>
          <w:p w:rsidR="00F06E96" w:rsidRPr="00CD4BB0" w:rsidRDefault="00F06E96" w:rsidP="0061004E">
            <w:pPr>
              <w:rPr>
                <w:rFonts w:ascii="Calibri" w:eastAsia="Times New Roman" w:hAnsi="Calibri" w:cs="Times New Roman"/>
                <w:color w:val="000000"/>
                <w:sz w:val="20"/>
                <w:lang w:val="en-US" w:eastAsia="es-AR"/>
              </w:rPr>
            </w:pPr>
            <w:r w:rsidRPr="00CD4BB0">
              <w:rPr>
                <w:rFonts w:ascii="Calibri" w:eastAsia="Times New Roman" w:hAnsi="Calibri" w:cs="Times New Roman"/>
                <w:color w:val="000000"/>
                <w:sz w:val="20"/>
                <w:lang w:val="en-US" w:eastAsia="es-AR"/>
              </w:rPr>
              <w:t>Percentage of students who have made a consultation to a mental heal</w:t>
            </w:r>
            <w:r w:rsidRPr="00CD7FD4">
              <w:rPr>
                <w:rFonts w:ascii="Calibri" w:eastAsia="Times New Roman" w:hAnsi="Calibri" w:cs="Times New Roman"/>
                <w:color w:val="000000"/>
                <w:sz w:val="20"/>
                <w:lang w:val="en-US" w:eastAsia="es-AR"/>
              </w:rPr>
              <w:t>th specialist in the last year</w:t>
            </w:r>
          </w:p>
        </w:tc>
        <w:tc>
          <w:tcPr>
            <w:tcW w:w="3119" w:type="dxa"/>
            <w:gridSpan w:val="3"/>
            <w:noWrap/>
            <w:hideMark/>
          </w:tcPr>
          <w:p w:rsidR="00F06E96" w:rsidRPr="00CD4BB0" w:rsidRDefault="00F06E96" w:rsidP="0061004E">
            <w:pPr>
              <w:rPr>
                <w:rFonts w:ascii="Calibri" w:eastAsia="Times New Roman" w:hAnsi="Calibri" w:cs="Times New Roman"/>
                <w:b/>
                <w:color w:val="000000"/>
                <w:sz w:val="20"/>
                <w:vertAlign w:val="superscript"/>
                <w:lang w:eastAsia="es-AR"/>
              </w:rPr>
            </w:pPr>
            <w:r w:rsidRPr="00CD4BB0">
              <w:rPr>
                <w:rFonts w:ascii="Calibri" w:eastAsia="Times New Roman" w:hAnsi="Calibri" w:cs="Times New Roman"/>
                <w:b/>
                <w:color w:val="000000"/>
                <w:sz w:val="20"/>
                <w:lang w:val="en-US" w:eastAsia="es-AR"/>
              </w:rPr>
              <w:t>21.1</w:t>
            </w:r>
            <w:r>
              <w:rPr>
                <w:rFonts w:ascii="Calibri" w:eastAsia="Times New Roman" w:hAnsi="Calibri" w:cs="Times New Roman"/>
                <w:b/>
                <w:color w:val="000000"/>
                <w:sz w:val="20"/>
                <w:vertAlign w:val="superscript"/>
                <w:lang w:val="en-US" w:eastAsia="es-AR"/>
              </w:rPr>
              <w:t>(a)</w:t>
            </w:r>
          </w:p>
        </w:tc>
        <w:tc>
          <w:tcPr>
            <w:tcW w:w="3402" w:type="dxa"/>
            <w:gridSpan w:val="3"/>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43.5</w:t>
            </w:r>
            <w:r w:rsidRPr="005551B9">
              <w:rPr>
                <w:rFonts w:ascii="Calibri" w:eastAsia="Times New Roman" w:hAnsi="Calibri" w:cs="Times New Roman"/>
                <w:b/>
                <w:color w:val="000000"/>
                <w:sz w:val="20"/>
                <w:vertAlign w:val="superscript"/>
                <w:lang w:val="en-US" w:eastAsia="es-AR"/>
              </w:rPr>
              <w:t>(b)</w:t>
            </w:r>
          </w:p>
        </w:tc>
      </w:tr>
      <w:tr w:rsidR="00F06E96" w:rsidRPr="00CD7FD4" w:rsidTr="0061004E">
        <w:trPr>
          <w:trHeight w:val="300"/>
        </w:trPr>
        <w:tc>
          <w:tcPr>
            <w:tcW w:w="1416" w:type="dxa"/>
            <w:tcBorders>
              <w:right w:val="nil"/>
            </w:tcBorders>
            <w:shd w:val="clear" w:color="auto" w:fill="D9D9D9" w:themeFill="background1" w:themeFillShade="D9"/>
            <w:noWrap/>
            <w:hideMark/>
          </w:tcPr>
          <w:p w:rsidR="00F06E96" w:rsidRPr="00CD4BB0" w:rsidRDefault="00F06E96" w:rsidP="0061004E">
            <w:pPr>
              <w:rPr>
                <w:rFonts w:ascii="Calibri" w:eastAsia="Times New Roman" w:hAnsi="Calibri" w:cs="Times New Roman"/>
                <w:b/>
                <w:color w:val="000000"/>
                <w:sz w:val="20"/>
                <w:lang w:eastAsia="es-AR"/>
              </w:rPr>
            </w:pPr>
          </w:p>
        </w:tc>
        <w:tc>
          <w:tcPr>
            <w:tcW w:w="2236" w:type="dxa"/>
            <w:tcBorders>
              <w:left w:val="nil"/>
            </w:tcBorders>
            <w:shd w:val="clear" w:color="auto" w:fill="D9D9D9" w:themeFill="background1" w:themeFillShade="D9"/>
            <w:noWrap/>
            <w:hideMark/>
          </w:tcPr>
          <w:p w:rsidR="00F06E96" w:rsidRPr="00CD4BB0" w:rsidRDefault="00F06E96" w:rsidP="0061004E">
            <w:pPr>
              <w:rPr>
                <w:rFonts w:ascii="Calibri" w:eastAsia="Times New Roman" w:hAnsi="Calibri" w:cs="Times New Roman"/>
                <w:color w:val="000000"/>
                <w:sz w:val="20"/>
                <w:lang w:eastAsia="es-AR"/>
              </w:rPr>
            </w:pPr>
          </w:p>
        </w:tc>
        <w:tc>
          <w:tcPr>
            <w:tcW w:w="1134"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Life</w:t>
            </w:r>
          </w:p>
        </w:tc>
        <w:tc>
          <w:tcPr>
            <w:tcW w:w="992"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Year</w:t>
            </w:r>
          </w:p>
        </w:tc>
        <w:tc>
          <w:tcPr>
            <w:tcW w:w="993"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Month</w:t>
            </w:r>
          </w:p>
        </w:tc>
        <w:tc>
          <w:tcPr>
            <w:tcW w:w="1134"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Life</w:t>
            </w:r>
          </w:p>
        </w:tc>
        <w:tc>
          <w:tcPr>
            <w:tcW w:w="992"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Year</w:t>
            </w:r>
          </w:p>
        </w:tc>
        <w:tc>
          <w:tcPr>
            <w:tcW w:w="1276"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Month</w:t>
            </w:r>
          </w:p>
        </w:tc>
      </w:tr>
      <w:tr w:rsidR="00F06E96" w:rsidRPr="00CD7FD4" w:rsidTr="0061004E">
        <w:trPr>
          <w:trHeight w:val="300"/>
        </w:trPr>
        <w:tc>
          <w:tcPr>
            <w:tcW w:w="1416" w:type="dxa"/>
            <w:noWrap/>
            <w:hideMark/>
          </w:tcPr>
          <w:p w:rsidR="00F06E96" w:rsidRPr="00CD4BB0" w:rsidRDefault="00F06E96" w:rsidP="0061004E">
            <w:pPr>
              <w:rPr>
                <w:rFonts w:ascii="Calibri" w:eastAsia="Times New Roman" w:hAnsi="Calibri" w:cs="Times New Roman"/>
                <w:b/>
                <w:color w:val="000000"/>
                <w:sz w:val="20"/>
                <w:lang w:eastAsia="es-AR"/>
              </w:rPr>
            </w:pPr>
            <w:r>
              <w:rPr>
                <w:rFonts w:ascii="Calibri" w:eastAsia="Times New Roman" w:hAnsi="Calibri" w:cs="Times New Roman"/>
                <w:b/>
                <w:color w:val="000000"/>
                <w:sz w:val="20"/>
                <w:lang w:val="en-US" w:eastAsia="es-AR"/>
              </w:rPr>
              <w:t xml:space="preserve">Prevalence of </w:t>
            </w:r>
            <w:r w:rsidRPr="00CD4BB0">
              <w:rPr>
                <w:rFonts w:ascii="Calibri" w:eastAsia="Times New Roman" w:hAnsi="Calibri" w:cs="Times New Roman"/>
                <w:b/>
                <w:color w:val="000000"/>
                <w:sz w:val="20"/>
                <w:lang w:val="en-US" w:eastAsia="es-AR"/>
              </w:rPr>
              <w:t>Marijuana</w:t>
            </w:r>
            <w:r>
              <w:rPr>
                <w:rFonts w:ascii="Calibri" w:eastAsia="Times New Roman" w:hAnsi="Calibri" w:cs="Times New Roman"/>
                <w:b/>
                <w:color w:val="000000"/>
                <w:sz w:val="20"/>
                <w:lang w:val="en-US" w:eastAsia="es-AR"/>
              </w:rPr>
              <w:t xml:space="preserve"> use</w:t>
            </w:r>
          </w:p>
        </w:tc>
        <w:tc>
          <w:tcPr>
            <w:tcW w:w="2236" w:type="dxa"/>
            <w:tcBorders>
              <w:bottom w:val="single" w:sz="4" w:space="0" w:color="auto"/>
            </w:tcBorders>
            <w:noWrap/>
            <w:hideMark/>
          </w:tcPr>
          <w:p w:rsidR="00F06E96" w:rsidRPr="00CD4BB0" w:rsidRDefault="00F06E96" w:rsidP="0061004E">
            <w:pPr>
              <w:rPr>
                <w:rFonts w:ascii="Calibri" w:eastAsia="Times New Roman" w:hAnsi="Calibri" w:cs="Times New Roman"/>
                <w:color w:val="000000"/>
                <w:sz w:val="20"/>
                <w:lang w:val="en-US" w:eastAsia="es-AR"/>
              </w:rPr>
            </w:pPr>
            <w:r w:rsidRPr="00CD4BB0">
              <w:rPr>
                <w:rFonts w:ascii="Calibri" w:eastAsia="Times New Roman" w:hAnsi="Calibri" w:cs="Times New Roman"/>
                <w:color w:val="000000"/>
                <w:sz w:val="20"/>
                <w:lang w:val="en-US" w:eastAsia="es-AR"/>
              </w:rPr>
              <w:t xml:space="preserve">Percentage of students who reported having used marijuana at least once in their lifetime; in the last year and in the last month. </w:t>
            </w:r>
          </w:p>
        </w:tc>
        <w:tc>
          <w:tcPr>
            <w:tcW w:w="1134"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54.1</w:t>
            </w:r>
          </w:p>
        </w:tc>
        <w:tc>
          <w:tcPr>
            <w:tcW w:w="992"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46.6</w:t>
            </w:r>
          </w:p>
        </w:tc>
        <w:tc>
          <w:tcPr>
            <w:tcW w:w="993"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21.1</w:t>
            </w:r>
          </w:p>
        </w:tc>
        <w:tc>
          <w:tcPr>
            <w:tcW w:w="1134"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39.1</w:t>
            </w:r>
          </w:p>
        </w:tc>
        <w:tc>
          <w:tcPr>
            <w:tcW w:w="992"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26.1</w:t>
            </w:r>
          </w:p>
        </w:tc>
        <w:tc>
          <w:tcPr>
            <w:tcW w:w="1276"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21.7</w:t>
            </w:r>
          </w:p>
        </w:tc>
      </w:tr>
      <w:tr w:rsidR="00F06E96" w:rsidRPr="00CD7FD4" w:rsidTr="0061004E">
        <w:trPr>
          <w:trHeight w:val="610"/>
        </w:trPr>
        <w:tc>
          <w:tcPr>
            <w:tcW w:w="1416" w:type="dxa"/>
            <w:tcBorders>
              <w:right w:val="nil"/>
            </w:tcBorders>
            <w:shd w:val="clear" w:color="auto" w:fill="D9D9D9" w:themeFill="background1" w:themeFillShade="D9"/>
            <w:noWrap/>
            <w:hideMark/>
          </w:tcPr>
          <w:p w:rsidR="00F06E96" w:rsidRPr="00CD4BB0" w:rsidRDefault="00F06E96" w:rsidP="0061004E">
            <w:pPr>
              <w:rPr>
                <w:rFonts w:ascii="Calibri" w:eastAsia="Times New Roman" w:hAnsi="Calibri" w:cs="Times New Roman"/>
                <w:b/>
                <w:color w:val="000000"/>
                <w:sz w:val="20"/>
                <w:lang w:eastAsia="es-AR"/>
              </w:rPr>
            </w:pPr>
          </w:p>
        </w:tc>
        <w:tc>
          <w:tcPr>
            <w:tcW w:w="2236" w:type="dxa"/>
            <w:tcBorders>
              <w:left w:val="nil"/>
            </w:tcBorders>
            <w:shd w:val="clear" w:color="auto" w:fill="D9D9D9" w:themeFill="background1" w:themeFillShade="D9"/>
            <w:noWrap/>
            <w:hideMark/>
          </w:tcPr>
          <w:p w:rsidR="00F06E96" w:rsidRPr="00CD4BB0" w:rsidRDefault="00F06E96" w:rsidP="0061004E">
            <w:pPr>
              <w:rPr>
                <w:rFonts w:ascii="Calibri" w:eastAsia="Times New Roman" w:hAnsi="Calibri" w:cs="Times New Roman"/>
                <w:color w:val="000000"/>
                <w:sz w:val="20"/>
                <w:lang w:eastAsia="es-AR"/>
              </w:rPr>
            </w:pPr>
          </w:p>
        </w:tc>
        <w:tc>
          <w:tcPr>
            <w:tcW w:w="1134"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No</w:t>
            </w:r>
          </w:p>
        </w:tc>
        <w:tc>
          <w:tcPr>
            <w:tcW w:w="992"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Maybe</w:t>
            </w:r>
          </w:p>
        </w:tc>
        <w:tc>
          <w:tcPr>
            <w:tcW w:w="993"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7FD4">
              <w:rPr>
                <w:rFonts w:ascii="Calibri" w:eastAsia="Times New Roman" w:hAnsi="Calibri" w:cs="Times New Roman"/>
                <w:i/>
                <w:color w:val="000000"/>
                <w:sz w:val="20"/>
                <w:lang w:val="en-US" w:eastAsia="es-AR"/>
              </w:rPr>
              <w:t>Yes</w:t>
            </w:r>
          </w:p>
        </w:tc>
        <w:tc>
          <w:tcPr>
            <w:tcW w:w="1134"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No</w:t>
            </w:r>
          </w:p>
        </w:tc>
        <w:tc>
          <w:tcPr>
            <w:tcW w:w="992"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Maybe</w:t>
            </w:r>
          </w:p>
        </w:tc>
        <w:tc>
          <w:tcPr>
            <w:tcW w:w="1276"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7FD4">
              <w:rPr>
                <w:rFonts w:ascii="Calibri" w:eastAsia="Times New Roman" w:hAnsi="Calibri" w:cs="Times New Roman"/>
                <w:i/>
                <w:color w:val="000000"/>
                <w:sz w:val="20"/>
                <w:lang w:val="en-US" w:eastAsia="es-AR"/>
              </w:rPr>
              <w:t>Y</w:t>
            </w:r>
            <w:r w:rsidRPr="00CD4BB0">
              <w:rPr>
                <w:rFonts w:ascii="Calibri" w:eastAsia="Times New Roman" w:hAnsi="Calibri" w:cs="Times New Roman"/>
                <w:i/>
                <w:color w:val="000000"/>
                <w:sz w:val="20"/>
                <w:lang w:val="en-US" w:eastAsia="es-AR"/>
              </w:rPr>
              <w:t>es</w:t>
            </w:r>
          </w:p>
        </w:tc>
      </w:tr>
      <w:tr w:rsidR="00F06E96" w:rsidRPr="00CD7FD4" w:rsidTr="0061004E">
        <w:trPr>
          <w:trHeight w:val="300"/>
        </w:trPr>
        <w:tc>
          <w:tcPr>
            <w:tcW w:w="1416"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Curiosity</w:t>
            </w:r>
          </w:p>
        </w:tc>
        <w:tc>
          <w:tcPr>
            <w:tcW w:w="2236" w:type="dxa"/>
            <w:noWrap/>
            <w:hideMark/>
          </w:tcPr>
          <w:p w:rsidR="00F06E96" w:rsidRPr="00CD4BB0" w:rsidRDefault="00F06E96" w:rsidP="0061004E">
            <w:pPr>
              <w:rPr>
                <w:rFonts w:ascii="Calibri" w:eastAsia="Times New Roman" w:hAnsi="Calibri" w:cs="Times New Roman"/>
                <w:color w:val="000000"/>
                <w:sz w:val="20"/>
                <w:lang w:val="en-US" w:eastAsia="es-AR"/>
              </w:rPr>
            </w:pPr>
            <w:r w:rsidRPr="00CD4BB0">
              <w:rPr>
                <w:rFonts w:ascii="Calibri" w:eastAsia="Times New Roman" w:hAnsi="Calibri" w:cs="Times New Roman"/>
                <w:color w:val="000000"/>
                <w:sz w:val="20"/>
                <w:lang w:val="en-US" w:eastAsia="es-AR"/>
              </w:rPr>
              <w:t>Have you ever been curious to try a drug?</w:t>
            </w:r>
          </w:p>
        </w:tc>
        <w:tc>
          <w:tcPr>
            <w:tcW w:w="1134"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24.7</w:t>
            </w:r>
          </w:p>
        </w:tc>
        <w:tc>
          <w:tcPr>
            <w:tcW w:w="992"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34.9</w:t>
            </w:r>
          </w:p>
        </w:tc>
        <w:tc>
          <w:tcPr>
            <w:tcW w:w="993"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40.4</w:t>
            </w:r>
          </w:p>
        </w:tc>
        <w:tc>
          <w:tcPr>
            <w:tcW w:w="1134"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40.9</w:t>
            </w:r>
          </w:p>
        </w:tc>
        <w:tc>
          <w:tcPr>
            <w:tcW w:w="992"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22.7</w:t>
            </w:r>
          </w:p>
        </w:tc>
        <w:tc>
          <w:tcPr>
            <w:tcW w:w="1276"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36.4</w:t>
            </w:r>
          </w:p>
        </w:tc>
      </w:tr>
      <w:tr w:rsidR="00F06E96" w:rsidRPr="00CD7FD4" w:rsidTr="0061004E">
        <w:trPr>
          <w:trHeight w:val="300"/>
        </w:trPr>
        <w:tc>
          <w:tcPr>
            <w:tcW w:w="1416" w:type="dxa"/>
            <w:noWrap/>
            <w:hideMark/>
          </w:tcPr>
          <w:p w:rsidR="00F06E96" w:rsidRPr="00CD4BB0" w:rsidRDefault="00F06E96" w:rsidP="0061004E">
            <w:pPr>
              <w:rPr>
                <w:rFonts w:ascii="Calibri" w:eastAsia="Times New Roman" w:hAnsi="Calibri" w:cs="Times New Roman"/>
                <w:b/>
                <w:color w:val="000000"/>
                <w:sz w:val="20"/>
                <w:lang w:eastAsia="es-AR"/>
              </w:rPr>
            </w:pPr>
            <w:r>
              <w:rPr>
                <w:rFonts w:ascii="Calibri" w:eastAsia="Times New Roman" w:hAnsi="Calibri" w:cs="Times New Roman"/>
                <w:b/>
                <w:color w:val="000000"/>
                <w:sz w:val="20"/>
                <w:lang w:val="en-US" w:eastAsia="es-AR"/>
              </w:rPr>
              <w:t>Intention to t</w:t>
            </w:r>
            <w:r w:rsidRPr="00CD4BB0">
              <w:rPr>
                <w:rFonts w:ascii="Calibri" w:eastAsia="Times New Roman" w:hAnsi="Calibri" w:cs="Times New Roman"/>
                <w:b/>
                <w:color w:val="000000"/>
                <w:sz w:val="20"/>
                <w:lang w:val="en-US" w:eastAsia="es-AR"/>
              </w:rPr>
              <w:t>ry</w:t>
            </w:r>
          </w:p>
        </w:tc>
        <w:tc>
          <w:tcPr>
            <w:tcW w:w="2236" w:type="dxa"/>
            <w:tcBorders>
              <w:bottom w:val="single" w:sz="4" w:space="0" w:color="auto"/>
            </w:tcBorders>
            <w:noWrap/>
            <w:hideMark/>
          </w:tcPr>
          <w:p w:rsidR="00F06E96" w:rsidRPr="00CD4BB0" w:rsidRDefault="00F06E96" w:rsidP="0061004E">
            <w:pPr>
              <w:rPr>
                <w:rFonts w:ascii="Calibri" w:eastAsia="Times New Roman" w:hAnsi="Calibri" w:cs="Times New Roman"/>
                <w:color w:val="000000"/>
                <w:sz w:val="20"/>
                <w:lang w:val="en-US" w:eastAsia="es-AR"/>
              </w:rPr>
            </w:pPr>
            <w:r w:rsidRPr="00CD7FD4">
              <w:rPr>
                <w:rFonts w:ascii="Calibri" w:eastAsia="Times New Roman" w:hAnsi="Calibri" w:cs="Times New Roman"/>
                <w:color w:val="000000"/>
                <w:sz w:val="20"/>
                <w:lang w:val="en-US" w:eastAsia="es-AR"/>
              </w:rPr>
              <w:t>If you had the chance, would</w:t>
            </w:r>
            <w:r w:rsidRPr="00CD4BB0">
              <w:rPr>
                <w:rFonts w:ascii="Calibri" w:eastAsia="Times New Roman" w:hAnsi="Calibri" w:cs="Times New Roman"/>
                <w:color w:val="000000"/>
                <w:sz w:val="20"/>
                <w:lang w:val="en-US" w:eastAsia="es-AR"/>
              </w:rPr>
              <w:t xml:space="preserve"> you try a drug?</w:t>
            </w:r>
          </w:p>
        </w:tc>
        <w:tc>
          <w:tcPr>
            <w:tcW w:w="1134"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41.8</w:t>
            </w:r>
          </w:p>
        </w:tc>
        <w:tc>
          <w:tcPr>
            <w:tcW w:w="992"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34.4</w:t>
            </w:r>
          </w:p>
        </w:tc>
        <w:tc>
          <w:tcPr>
            <w:tcW w:w="993"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23.9</w:t>
            </w:r>
          </w:p>
        </w:tc>
        <w:tc>
          <w:tcPr>
            <w:tcW w:w="1134"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47.8</w:t>
            </w:r>
          </w:p>
        </w:tc>
        <w:tc>
          <w:tcPr>
            <w:tcW w:w="992"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34.8</w:t>
            </w:r>
          </w:p>
        </w:tc>
        <w:tc>
          <w:tcPr>
            <w:tcW w:w="1276"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17.4</w:t>
            </w:r>
          </w:p>
        </w:tc>
      </w:tr>
      <w:tr w:rsidR="00F06E96" w:rsidRPr="00CD7FD4" w:rsidTr="0061004E">
        <w:trPr>
          <w:trHeight w:val="300"/>
        </w:trPr>
        <w:tc>
          <w:tcPr>
            <w:tcW w:w="1416" w:type="dxa"/>
            <w:tcBorders>
              <w:right w:val="nil"/>
            </w:tcBorders>
            <w:shd w:val="clear" w:color="auto" w:fill="D9D9D9" w:themeFill="background1" w:themeFillShade="D9"/>
            <w:noWrap/>
            <w:hideMark/>
          </w:tcPr>
          <w:p w:rsidR="00F06E96" w:rsidRPr="00CD4BB0" w:rsidRDefault="00F06E96" w:rsidP="0061004E">
            <w:pPr>
              <w:rPr>
                <w:rFonts w:ascii="Calibri" w:eastAsia="Times New Roman" w:hAnsi="Calibri" w:cs="Times New Roman"/>
                <w:b/>
                <w:color w:val="000000"/>
                <w:sz w:val="20"/>
                <w:lang w:eastAsia="es-AR"/>
              </w:rPr>
            </w:pPr>
          </w:p>
        </w:tc>
        <w:tc>
          <w:tcPr>
            <w:tcW w:w="2236" w:type="dxa"/>
            <w:tcBorders>
              <w:left w:val="nil"/>
            </w:tcBorders>
            <w:shd w:val="clear" w:color="auto" w:fill="D9D9D9" w:themeFill="background1" w:themeFillShade="D9"/>
            <w:noWrap/>
            <w:hideMark/>
          </w:tcPr>
          <w:p w:rsidR="00F06E96" w:rsidRPr="00CD4BB0" w:rsidRDefault="00F06E96" w:rsidP="0061004E">
            <w:pPr>
              <w:rPr>
                <w:rFonts w:ascii="Calibri" w:eastAsia="Times New Roman" w:hAnsi="Calibri" w:cs="Times New Roman"/>
                <w:color w:val="000000"/>
                <w:sz w:val="20"/>
                <w:lang w:eastAsia="es-AR"/>
              </w:rPr>
            </w:pPr>
          </w:p>
        </w:tc>
        <w:tc>
          <w:tcPr>
            <w:tcW w:w="1134"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 xml:space="preserve">None </w:t>
            </w:r>
          </w:p>
        </w:tc>
        <w:tc>
          <w:tcPr>
            <w:tcW w:w="992"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 xml:space="preserve">One </w:t>
            </w:r>
          </w:p>
        </w:tc>
        <w:tc>
          <w:tcPr>
            <w:tcW w:w="993"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Two or more</w:t>
            </w:r>
          </w:p>
        </w:tc>
        <w:tc>
          <w:tcPr>
            <w:tcW w:w="1134"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 xml:space="preserve">None </w:t>
            </w:r>
          </w:p>
        </w:tc>
        <w:tc>
          <w:tcPr>
            <w:tcW w:w="992"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 xml:space="preserve">One </w:t>
            </w:r>
          </w:p>
        </w:tc>
        <w:tc>
          <w:tcPr>
            <w:tcW w:w="1276"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Two or more</w:t>
            </w:r>
          </w:p>
        </w:tc>
      </w:tr>
      <w:tr w:rsidR="00F06E96" w:rsidRPr="00CD7FD4" w:rsidTr="0061004E">
        <w:trPr>
          <w:trHeight w:val="300"/>
        </w:trPr>
        <w:tc>
          <w:tcPr>
            <w:tcW w:w="1416" w:type="dxa"/>
            <w:noWrap/>
            <w:hideMark/>
          </w:tcPr>
          <w:p w:rsidR="00F06E96" w:rsidRPr="00CD4BB0" w:rsidRDefault="00F06E96" w:rsidP="0061004E">
            <w:pPr>
              <w:rPr>
                <w:rFonts w:ascii="Calibri" w:eastAsia="Times New Roman" w:hAnsi="Calibri" w:cs="Times New Roman"/>
                <w:b/>
                <w:color w:val="000000"/>
                <w:sz w:val="20"/>
                <w:lang w:eastAsia="es-AR"/>
              </w:rPr>
            </w:pPr>
            <w:r>
              <w:rPr>
                <w:rFonts w:ascii="Calibri" w:eastAsia="Times New Roman" w:hAnsi="Calibri" w:cs="Times New Roman"/>
                <w:b/>
                <w:color w:val="000000"/>
                <w:sz w:val="20"/>
                <w:lang w:val="en-US" w:eastAsia="es-AR"/>
              </w:rPr>
              <w:t>Friends’ c</w:t>
            </w:r>
            <w:r w:rsidRPr="00CD7FD4">
              <w:rPr>
                <w:rFonts w:ascii="Calibri" w:eastAsia="Times New Roman" w:hAnsi="Calibri" w:cs="Times New Roman"/>
                <w:b/>
                <w:color w:val="000000"/>
                <w:sz w:val="20"/>
                <w:lang w:val="en-US" w:eastAsia="es-AR"/>
              </w:rPr>
              <w:t>onsumption</w:t>
            </w:r>
          </w:p>
        </w:tc>
        <w:tc>
          <w:tcPr>
            <w:tcW w:w="2236" w:type="dxa"/>
            <w:tcBorders>
              <w:bottom w:val="single" w:sz="4" w:space="0" w:color="auto"/>
            </w:tcBorders>
            <w:noWrap/>
            <w:hideMark/>
          </w:tcPr>
          <w:p w:rsidR="00F06E96" w:rsidRPr="00CD4BB0" w:rsidRDefault="00F06E96" w:rsidP="0061004E">
            <w:pPr>
              <w:rPr>
                <w:rFonts w:ascii="Calibri" w:eastAsia="Times New Roman" w:hAnsi="Calibri" w:cs="Times New Roman"/>
                <w:color w:val="000000"/>
                <w:sz w:val="20"/>
                <w:lang w:val="en-US" w:eastAsia="es-AR"/>
              </w:rPr>
            </w:pPr>
            <w:r w:rsidRPr="00CD4BB0">
              <w:rPr>
                <w:rFonts w:ascii="Calibri" w:eastAsia="Times New Roman" w:hAnsi="Calibri" w:cs="Times New Roman"/>
                <w:color w:val="000000"/>
                <w:sz w:val="20"/>
                <w:lang w:val="en-US" w:eastAsia="es-AR"/>
              </w:rPr>
              <w:t xml:space="preserve">Do you have friends </w:t>
            </w:r>
            <w:r w:rsidRPr="00CD7FD4">
              <w:rPr>
                <w:rFonts w:ascii="Calibri" w:eastAsia="Times New Roman" w:hAnsi="Calibri" w:cs="Times New Roman"/>
                <w:color w:val="000000"/>
                <w:sz w:val="20"/>
                <w:lang w:val="en-US" w:eastAsia="es-AR"/>
              </w:rPr>
              <w:t>or family members who use drugs,</w:t>
            </w:r>
            <w:r w:rsidRPr="00CD4BB0">
              <w:rPr>
                <w:rFonts w:ascii="Calibri" w:eastAsia="Times New Roman" w:hAnsi="Calibri" w:cs="Times New Roman"/>
                <w:color w:val="000000"/>
                <w:sz w:val="20"/>
                <w:lang w:val="en-US" w:eastAsia="es-AR"/>
              </w:rPr>
              <w:t xml:space="preserve"> such as marijuana or cocaine?</w:t>
            </w:r>
          </w:p>
        </w:tc>
        <w:tc>
          <w:tcPr>
            <w:tcW w:w="1134"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23.2</w:t>
            </w:r>
          </w:p>
        </w:tc>
        <w:tc>
          <w:tcPr>
            <w:tcW w:w="992"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8</w:t>
            </w:r>
          </w:p>
        </w:tc>
        <w:tc>
          <w:tcPr>
            <w:tcW w:w="993"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68.8</w:t>
            </w:r>
          </w:p>
        </w:tc>
        <w:tc>
          <w:tcPr>
            <w:tcW w:w="1134"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20</w:t>
            </w:r>
          </w:p>
        </w:tc>
        <w:tc>
          <w:tcPr>
            <w:tcW w:w="992"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0</w:t>
            </w:r>
          </w:p>
        </w:tc>
        <w:tc>
          <w:tcPr>
            <w:tcW w:w="1276"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80</w:t>
            </w:r>
          </w:p>
        </w:tc>
      </w:tr>
      <w:tr w:rsidR="00F06E96" w:rsidRPr="00CD7FD4" w:rsidTr="0061004E">
        <w:trPr>
          <w:trHeight w:val="300"/>
        </w:trPr>
        <w:tc>
          <w:tcPr>
            <w:tcW w:w="1416" w:type="dxa"/>
            <w:tcBorders>
              <w:right w:val="nil"/>
            </w:tcBorders>
            <w:shd w:val="clear" w:color="auto" w:fill="D9D9D9" w:themeFill="background1" w:themeFillShade="D9"/>
            <w:noWrap/>
            <w:hideMark/>
          </w:tcPr>
          <w:p w:rsidR="00F06E96" w:rsidRPr="00CD4BB0" w:rsidRDefault="00F06E96" w:rsidP="0061004E">
            <w:pPr>
              <w:rPr>
                <w:rFonts w:ascii="Calibri" w:eastAsia="Times New Roman" w:hAnsi="Calibri" w:cs="Times New Roman"/>
                <w:b/>
                <w:color w:val="000000"/>
                <w:sz w:val="20"/>
                <w:lang w:eastAsia="es-AR"/>
              </w:rPr>
            </w:pPr>
          </w:p>
        </w:tc>
        <w:tc>
          <w:tcPr>
            <w:tcW w:w="2236" w:type="dxa"/>
            <w:tcBorders>
              <w:left w:val="nil"/>
            </w:tcBorders>
            <w:shd w:val="clear" w:color="auto" w:fill="D9D9D9" w:themeFill="background1" w:themeFillShade="D9"/>
            <w:noWrap/>
            <w:hideMark/>
          </w:tcPr>
          <w:p w:rsidR="00F06E96" w:rsidRPr="00CD4BB0" w:rsidRDefault="00F06E96" w:rsidP="0061004E">
            <w:pPr>
              <w:rPr>
                <w:rFonts w:ascii="Calibri" w:eastAsia="Times New Roman" w:hAnsi="Calibri" w:cs="Times New Roman"/>
                <w:color w:val="000000"/>
                <w:sz w:val="20"/>
                <w:lang w:eastAsia="es-AR"/>
              </w:rPr>
            </w:pPr>
          </w:p>
        </w:tc>
        <w:tc>
          <w:tcPr>
            <w:tcW w:w="1134"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Never</w:t>
            </w:r>
          </w:p>
        </w:tc>
        <w:tc>
          <w:tcPr>
            <w:tcW w:w="992"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Once</w:t>
            </w:r>
          </w:p>
        </w:tc>
        <w:tc>
          <w:tcPr>
            <w:tcW w:w="993"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Twice or more</w:t>
            </w:r>
          </w:p>
        </w:tc>
        <w:tc>
          <w:tcPr>
            <w:tcW w:w="1134"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Never</w:t>
            </w:r>
          </w:p>
        </w:tc>
        <w:tc>
          <w:tcPr>
            <w:tcW w:w="992"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Once</w:t>
            </w:r>
          </w:p>
        </w:tc>
        <w:tc>
          <w:tcPr>
            <w:tcW w:w="1276"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Twice or more</w:t>
            </w:r>
          </w:p>
        </w:tc>
      </w:tr>
      <w:tr w:rsidR="00F06E96" w:rsidRPr="00CD7FD4" w:rsidTr="0061004E">
        <w:trPr>
          <w:trHeight w:val="300"/>
        </w:trPr>
        <w:tc>
          <w:tcPr>
            <w:tcW w:w="1416" w:type="dxa"/>
            <w:noWrap/>
            <w:hideMark/>
          </w:tcPr>
          <w:p w:rsidR="00F06E96" w:rsidRPr="00CD4BB0" w:rsidRDefault="00F06E96" w:rsidP="0061004E">
            <w:pPr>
              <w:rPr>
                <w:rFonts w:ascii="Calibri" w:eastAsia="Times New Roman" w:hAnsi="Calibri" w:cs="Times New Roman"/>
                <w:b/>
                <w:color w:val="000000"/>
                <w:sz w:val="20"/>
                <w:lang w:eastAsia="es-AR"/>
              </w:rPr>
            </w:pPr>
            <w:r w:rsidRPr="00CD7FD4">
              <w:rPr>
                <w:rFonts w:ascii="Calibri" w:eastAsia="Times New Roman" w:hAnsi="Calibri" w:cs="Times New Roman"/>
                <w:b/>
                <w:color w:val="000000"/>
                <w:sz w:val="20"/>
                <w:lang w:val="en-US" w:eastAsia="es-AR"/>
              </w:rPr>
              <w:t>Chance to try</w:t>
            </w:r>
          </w:p>
        </w:tc>
        <w:tc>
          <w:tcPr>
            <w:tcW w:w="2236" w:type="dxa"/>
            <w:tcBorders>
              <w:bottom w:val="single" w:sz="4" w:space="0" w:color="auto"/>
            </w:tcBorders>
            <w:noWrap/>
            <w:hideMark/>
          </w:tcPr>
          <w:p w:rsidR="00F06E96" w:rsidRPr="00CD4BB0" w:rsidRDefault="00F06E96" w:rsidP="0061004E">
            <w:pPr>
              <w:rPr>
                <w:rFonts w:ascii="Calibri" w:eastAsia="Times New Roman" w:hAnsi="Calibri" w:cs="Times New Roman"/>
                <w:color w:val="000000"/>
                <w:sz w:val="20"/>
                <w:lang w:val="en-US" w:eastAsia="es-AR"/>
              </w:rPr>
            </w:pPr>
            <w:r w:rsidRPr="00CD4BB0">
              <w:rPr>
                <w:rFonts w:ascii="Calibri" w:eastAsia="Times New Roman" w:hAnsi="Calibri" w:cs="Times New Roman"/>
                <w:color w:val="000000"/>
                <w:sz w:val="20"/>
                <w:lang w:val="en-US" w:eastAsia="es-AR"/>
              </w:rPr>
              <w:t>Have you ever had a chance to try a drug?</w:t>
            </w:r>
          </w:p>
        </w:tc>
        <w:tc>
          <w:tcPr>
            <w:tcW w:w="1134"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21.9</w:t>
            </w:r>
            <w:r w:rsidRPr="00CD4BB0">
              <w:rPr>
                <w:rFonts w:ascii="Calibri" w:eastAsia="Times New Roman" w:hAnsi="Calibri" w:cs="Times New Roman"/>
                <w:b/>
                <w:color w:val="000000"/>
                <w:sz w:val="20"/>
                <w:vertAlign w:val="superscript"/>
                <w:lang w:val="en-US" w:eastAsia="es-AR"/>
              </w:rPr>
              <w:t>(a)</w:t>
            </w:r>
          </w:p>
        </w:tc>
        <w:tc>
          <w:tcPr>
            <w:tcW w:w="992"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19.2</w:t>
            </w:r>
          </w:p>
        </w:tc>
        <w:tc>
          <w:tcPr>
            <w:tcW w:w="993"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58.9</w:t>
            </w:r>
            <w:r w:rsidRPr="00CD4BB0">
              <w:rPr>
                <w:rFonts w:ascii="Calibri" w:eastAsia="Times New Roman" w:hAnsi="Calibri" w:cs="Times New Roman"/>
                <w:b/>
                <w:color w:val="000000"/>
                <w:sz w:val="20"/>
                <w:vertAlign w:val="superscript"/>
                <w:lang w:val="en-US" w:eastAsia="es-AR"/>
              </w:rPr>
              <w:t>(a)</w:t>
            </w:r>
          </w:p>
        </w:tc>
        <w:tc>
          <w:tcPr>
            <w:tcW w:w="1134"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43.5</w:t>
            </w:r>
            <w:r w:rsidRPr="00CD4BB0">
              <w:rPr>
                <w:rFonts w:ascii="Calibri" w:eastAsia="Times New Roman" w:hAnsi="Calibri" w:cs="Times New Roman"/>
                <w:b/>
                <w:color w:val="000000"/>
                <w:sz w:val="20"/>
                <w:vertAlign w:val="superscript"/>
                <w:lang w:val="en-US" w:eastAsia="es-AR"/>
              </w:rPr>
              <w:t>(b)</w:t>
            </w:r>
          </w:p>
        </w:tc>
        <w:tc>
          <w:tcPr>
            <w:tcW w:w="992" w:type="dxa"/>
            <w:noWrap/>
            <w:hideMark/>
          </w:tcPr>
          <w:p w:rsidR="00F06E96" w:rsidRPr="00CD4BB0" w:rsidRDefault="00F06E96" w:rsidP="0061004E">
            <w:pPr>
              <w:rPr>
                <w:rFonts w:ascii="Calibri" w:eastAsia="Times New Roman" w:hAnsi="Calibri" w:cs="Times New Roman"/>
                <w:color w:val="000000"/>
                <w:sz w:val="20"/>
                <w:lang w:eastAsia="es-AR"/>
              </w:rPr>
            </w:pPr>
            <w:r w:rsidRPr="00CD4BB0">
              <w:rPr>
                <w:rFonts w:ascii="Calibri" w:eastAsia="Times New Roman" w:hAnsi="Calibri" w:cs="Times New Roman"/>
                <w:color w:val="000000"/>
                <w:sz w:val="20"/>
                <w:lang w:val="en-US" w:eastAsia="es-AR"/>
              </w:rPr>
              <w:t>26.1</w:t>
            </w:r>
          </w:p>
        </w:tc>
        <w:tc>
          <w:tcPr>
            <w:tcW w:w="1276"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30.4</w:t>
            </w:r>
            <w:r w:rsidRPr="00CD4BB0">
              <w:rPr>
                <w:rFonts w:ascii="Calibri" w:eastAsia="Times New Roman" w:hAnsi="Calibri" w:cs="Times New Roman"/>
                <w:b/>
                <w:color w:val="000000"/>
                <w:sz w:val="20"/>
                <w:vertAlign w:val="superscript"/>
                <w:lang w:val="en-US" w:eastAsia="es-AR"/>
              </w:rPr>
              <w:t>(b)</w:t>
            </w:r>
          </w:p>
        </w:tc>
      </w:tr>
      <w:tr w:rsidR="00F06E96" w:rsidRPr="00CD7FD4" w:rsidTr="0061004E">
        <w:trPr>
          <w:trHeight w:val="300"/>
        </w:trPr>
        <w:tc>
          <w:tcPr>
            <w:tcW w:w="1416" w:type="dxa"/>
            <w:tcBorders>
              <w:right w:val="nil"/>
            </w:tcBorders>
            <w:shd w:val="clear" w:color="auto" w:fill="D9D9D9" w:themeFill="background1" w:themeFillShade="D9"/>
            <w:noWrap/>
            <w:hideMark/>
          </w:tcPr>
          <w:p w:rsidR="00F06E96" w:rsidRPr="00CD4BB0" w:rsidRDefault="00F06E96" w:rsidP="0061004E">
            <w:pPr>
              <w:rPr>
                <w:rFonts w:ascii="Calibri" w:eastAsia="Times New Roman" w:hAnsi="Calibri" w:cs="Times New Roman"/>
                <w:b/>
                <w:color w:val="000000"/>
                <w:sz w:val="20"/>
                <w:lang w:eastAsia="es-AR"/>
              </w:rPr>
            </w:pPr>
          </w:p>
        </w:tc>
        <w:tc>
          <w:tcPr>
            <w:tcW w:w="2236" w:type="dxa"/>
            <w:tcBorders>
              <w:left w:val="nil"/>
            </w:tcBorders>
            <w:shd w:val="clear" w:color="auto" w:fill="D9D9D9" w:themeFill="background1" w:themeFillShade="D9"/>
            <w:noWrap/>
            <w:hideMark/>
          </w:tcPr>
          <w:p w:rsidR="00F06E96" w:rsidRPr="00CD4BB0" w:rsidRDefault="00F06E96" w:rsidP="0061004E">
            <w:pPr>
              <w:rPr>
                <w:rFonts w:ascii="Calibri" w:eastAsia="Times New Roman" w:hAnsi="Calibri" w:cs="Times New Roman"/>
                <w:color w:val="000000"/>
                <w:sz w:val="20"/>
                <w:lang w:eastAsia="es-AR"/>
              </w:rPr>
            </w:pPr>
          </w:p>
        </w:tc>
        <w:tc>
          <w:tcPr>
            <w:tcW w:w="1134"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val="en-US" w:eastAsia="es-AR"/>
              </w:rPr>
            </w:pPr>
            <w:r w:rsidRPr="00CD4BB0">
              <w:rPr>
                <w:rFonts w:ascii="Calibri" w:eastAsia="Times New Roman" w:hAnsi="Calibri" w:cs="Times New Roman"/>
                <w:i/>
                <w:color w:val="000000"/>
                <w:sz w:val="20"/>
                <w:lang w:val="en-US" w:eastAsia="es-AR"/>
              </w:rPr>
              <w:t xml:space="preserve">I </w:t>
            </w:r>
            <w:r w:rsidRPr="00CD7FD4">
              <w:rPr>
                <w:rFonts w:ascii="Calibri" w:eastAsia="Times New Roman" w:hAnsi="Calibri" w:cs="Times New Roman"/>
                <w:i/>
                <w:color w:val="000000"/>
                <w:sz w:val="20"/>
                <w:lang w:val="en-US" w:eastAsia="es-AR"/>
              </w:rPr>
              <w:t>could</w:t>
            </w:r>
            <w:r w:rsidRPr="00CD4BB0">
              <w:rPr>
                <w:rFonts w:ascii="Calibri" w:eastAsia="Times New Roman" w:hAnsi="Calibri" w:cs="Times New Roman"/>
                <w:i/>
                <w:color w:val="000000"/>
                <w:sz w:val="20"/>
                <w:lang w:val="en-US" w:eastAsia="es-AR"/>
              </w:rPr>
              <w:t xml:space="preserve"> not </w:t>
            </w:r>
            <w:r w:rsidRPr="00CD7FD4">
              <w:rPr>
                <w:rFonts w:ascii="Calibri" w:eastAsia="Times New Roman" w:hAnsi="Calibri" w:cs="Times New Roman"/>
                <w:i/>
                <w:color w:val="000000"/>
                <w:sz w:val="20"/>
                <w:lang w:val="en-US" w:eastAsia="es-AR"/>
              </w:rPr>
              <w:t>get it</w:t>
            </w:r>
          </w:p>
        </w:tc>
        <w:tc>
          <w:tcPr>
            <w:tcW w:w="992"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val="en-US" w:eastAsia="es-AR"/>
              </w:rPr>
            </w:pPr>
            <w:r w:rsidRPr="00CD4BB0">
              <w:rPr>
                <w:rFonts w:ascii="Calibri" w:eastAsia="Times New Roman" w:hAnsi="Calibri" w:cs="Times New Roman"/>
                <w:i/>
                <w:color w:val="000000"/>
                <w:sz w:val="20"/>
                <w:lang w:val="en-US" w:eastAsia="es-AR"/>
              </w:rPr>
              <w:t>It would be difficult</w:t>
            </w:r>
            <w:r w:rsidRPr="00CD7FD4">
              <w:rPr>
                <w:rFonts w:ascii="Calibri" w:eastAsia="Times New Roman" w:hAnsi="Calibri" w:cs="Times New Roman"/>
                <w:i/>
                <w:color w:val="000000"/>
                <w:sz w:val="20"/>
                <w:lang w:val="en-US" w:eastAsia="es-AR"/>
              </w:rPr>
              <w:t xml:space="preserve"> to get</w:t>
            </w:r>
          </w:p>
        </w:tc>
        <w:tc>
          <w:tcPr>
            <w:tcW w:w="993"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eastAsia="es-AR"/>
              </w:rPr>
            </w:pPr>
            <w:r w:rsidRPr="00CD4BB0">
              <w:rPr>
                <w:rFonts w:ascii="Calibri" w:eastAsia="Times New Roman" w:hAnsi="Calibri" w:cs="Times New Roman"/>
                <w:i/>
                <w:color w:val="000000"/>
                <w:sz w:val="20"/>
                <w:lang w:val="en-US" w:eastAsia="es-AR"/>
              </w:rPr>
              <w:t>It would be easy</w:t>
            </w:r>
          </w:p>
        </w:tc>
        <w:tc>
          <w:tcPr>
            <w:tcW w:w="1134"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val="en-US" w:eastAsia="es-AR"/>
              </w:rPr>
            </w:pPr>
            <w:r w:rsidRPr="00CD4BB0">
              <w:rPr>
                <w:rFonts w:ascii="Calibri" w:eastAsia="Times New Roman" w:hAnsi="Calibri" w:cs="Times New Roman"/>
                <w:i/>
                <w:color w:val="000000"/>
                <w:sz w:val="20"/>
                <w:lang w:val="en-US" w:eastAsia="es-AR"/>
              </w:rPr>
              <w:t xml:space="preserve">I </w:t>
            </w:r>
            <w:r w:rsidRPr="00CD7FD4">
              <w:rPr>
                <w:rFonts w:ascii="Calibri" w:eastAsia="Times New Roman" w:hAnsi="Calibri" w:cs="Times New Roman"/>
                <w:i/>
                <w:color w:val="000000"/>
                <w:sz w:val="20"/>
                <w:lang w:val="en-US" w:eastAsia="es-AR"/>
              </w:rPr>
              <w:t>could</w:t>
            </w:r>
            <w:r w:rsidRPr="00CD4BB0">
              <w:rPr>
                <w:rFonts w:ascii="Calibri" w:eastAsia="Times New Roman" w:hAnsi="Calibri" w:cs="Times New Roman"/>
                <w:i/>
                <w:color w:val="000000"/>
                <w:sz w:val="20"/>
                <w:lang w:val="en-US" w:eastAsia="es-AR"/>
              </w:rPr>
              <w:t xml:space="preserve"> not </w:t>
            </w:r>
            <w:r w:rsidRPr="00CD7FD4">
              <w:rPr>
                <w:rFonts w:ascii="Calibri" w:eastAsia="Times New Roman" w:hAnsi="Calibri" w:cs="Times New Roman"/>
                <w:i/>
                <w:color w:val="000000"/>
                <w:sz w:val="20"/>
                <w:lang w:val="en-US" w:eastAsia="es-AR"/>
              </w:rPr>
              <w:t>get it</w:t>
            </w:r>
          </w:p>
        </w:tc>
        <w:tc>
          <w:tcPr>
            <w:tcW w:w="992" w:type="dxa"/>
            <w:shd w:val="clear" w:color="auto" w:fill="D9D9D9" w:themeFill="background1" w:themeFillShade="D9"/>
            <w:noWrap/>
            <w:hideMark/>
          </w:tcPr>
          <w:p w:rsidR="00F06E96" w:rsidRPr="00CD4BB0" w:rsidRDefault="00F06E96" w:rsidP="0061004E">
            <w:pPr>
              <w:rPr>
                <w:rFonts w:ascii="Calibri" w:eastAsia="Times New Roman" w:hAnsi="Calibri" w:cs="Times New Roman"/>
                <w:i/>
                <w:color w:val="000000"/>
                <w:sz w:val="20"/>
                <w:lang w:val="en-US" w:eastAsia="es-AR"/>
              </w:rPr>
            </w:pPr>
            <w:r w:rsidRPr="00CD4BB0">
              <w:rPr>
                <w:rFonts w:ascii="Calibri" w:eastAsia="Times New Roman" w:hAnsi="Calibri" w:cs="Times New Roman"/>
                <w:i/>
                <w:color w:val="000000"/>
                <w:sz w:val="20"/>
                <w:lang w:val="en-US" w:eastAsia="es-AR"/>
              </w:rPr>
              <w:t>It would be difficult</w:t>
            </w:r>
            <w:r w:rsidRPr="00CD7FD4">
              <w:rPr>
                <w:rFonts w:ascii="Calibri" w:eastAsia="Times New Roman" w:hAnsi="Calibri" w:cs="Times New Roman"/>
                <w:i/>
                <w:color w:val="000000"/>
                <w:sz w:val="20"/>
                <w:lang w:val="en-US" w:eastAsia="es-AR"/>
              </w:rPr>
              <w:t xml:space="preserve"> to get</w:t>
            </w:r>
          </w:p>
        </w:tc>
        <w:tc>
          <w:tcPr>
            <w:tcW w:w="1276" w:type="dxa"/>
            <w:shd w:val="clear" w:color="auto" w:fill="D9D9D9" w:themeFill="background1" w:themeFillShade="D9"/>
          </w:tcPr>
          <w:p w:rsidR="00F06E96" w:rsidRPr="00CD4BB0" w:rsidRDefault="00F06E96" w:rsidP="0061004E">
            <w:pPr>
              <w:rPr>
                <w:rFonts w:ascii="Calibri" w:eastAsia="Times New Roman" w:hAnsi="Calibri" w:cs="Times New Roman"/>
                <w:i/>
                <w:color w:val="000000"/>
                <w:sz w:val="20"/>
                <w:lang w:val="en-US" w:eastAsia="es-AR"/>
              </w:rPr>
            </w:pPr>
            <w:r w:rsidRPr="00CD4BB0">
              <w:rPr>
                <w:rFonts w:ascii="Calibri" w:eastAsia="Times New Roman" w:hAnsi="Calibri" w:cs="Times New Roman"/>
                <w:i/>
                <w:color w:val="000000"/>
                <w:sz w:val="20"/>
                <w:lang w:val="en-US" w:eastAsia="es-AR"/>
              </w:rPr>
              <w:t>It would be easy</w:t>
            </w:r>
          </w:p>
        </w:tc>
      </w:tr>
      <w:tr w:rsidR="00F06E96" w:rsidRPr="00CD7FD4" w:rsidTr="0061004E">
        <w:trPr>
          <w:trHeight w:val="300"/>
        </w:trPr>
        <w:tc>
          <w:tcPr>
            <w:tcW w:w="1416" w:type="dxa"/>
            <w:noWrap/>
            <w:hideMark/>
          </w:tcPr>
          <w:p w:rsidR="00F06E96" w:rsidRPr="00CD4BB0" w:rsidRDefault="00F06E96" w:rsidP="0061004E">
            <w:pPr>
              <w:rPr>
                <w:rFonts w:ascii="Calibri" w:eastAsia="Times New Roman" w:hAnsi="Calibri" w:cs="Times New Roman"/>
                <w:b/>
                <w:color w:val="000000"/>
                <w:sz w:val="20"/>
                <w:lang w:eastAsia="es-AR"/>
              </w:rPr>
            </w:pPr>
            <w:r w:rsidRPr="00CD7FD4">
              <w:rPr>
                <w:rFonts w:ascii="Calibri" w:eastAsia="Times New Roman" w:hAnsi="Calibri" w:cs="Times New Roman"/>
                <w:b/>
                <w:color w:val="000000"/>
                <w:sz w:val="20"/>
                <w:lang w:val="en-US" w:eastAsia="es-AR"/>
              </w:rPr>
              <w:t>Accessibility</w:t>
            </w:r>
          </w:p>
        </w:tc>
        <w:tc>
          <w:tcPr>
            <w:tcW w:w="2236" w:type="dxa"/>
            <w:noWrap/>
            <w:hideMark/>
          </w:tcPr>
          <w:p w:rsidR="00F06E96" w:rsidRPr="00CD4BB0" w:rsidRDefault="00F06E96" w:rsidP="0061004E">
            <w:pPr>
              <w:rPr>
                <w:rFonts w:ascii="Calibri" w:eastAsia="Times New Roman" w:hAnsi="Calibri" w:cs="Times New Roman"/>
                <w:color w:val="000000"/>
                <w:sz w:val="20"/>
                <w:lang w:val="en-US" w:eastAsia="es-AR"/>
              </w:rPr>
            </w:pPr>
            <w:r w:rsidRPr="00CD4BB0">
              <w:rPr>
                <w:rFonts w:ascii="Calibri" w:eastAsia="Times New Roman" w:hAnsi="Calibri" w:cs="Times New Roman"/>
                <w:color w:val="000000"/>
                <w:sz w:val="20"/>
                <w:lang w:val="en-US" w:eastAsia="es-AR"/>
              </w:rPr>
              <w:t>How easy or difficult would it be for you to get Marijuana?</w:t>
            </w:r>
          </w:p>
        </w:tc>
        <w:tc>
          <w:tcPr>
            <w:tcW w:w="1134"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4.2</w:t>
            </w:r>
            <w:r w:rsidRPr="00CD4BB0">
              <w:rPr>
                <w:rFonts w:ascii="Calibri" w:eastAsia="Times New Roman" w:hAnsi="Calibri" w:cs="Times New Roman"/>
                <w:b/>
                <w:color w:val="000000"/>
                <w:sz w:val="20"/>
                <w:vertAlign w:val="superscript"/>
                <w:lang w:val="en-US" w:eastAsia="es-AR"/>
              </w:rPr>
              <w:t>(a)</w:t>
            </w:r>
          </w:p>
        </w:tc>
        <w:tc>
          <w:tcPr>
            <w:tcW w:w="992"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5.1</w:t>
            </w:r>
            <w:r w:rsidRPr="00CD4BB0">
              <w:rPr>
                <w:rFonts w:ascii="Calibri" w:eastAsia="Times New Roman" w:hAnsi="Calibri" w:cs="Times New Roman"/>
                <w:b/>
                <w:color w:val="000000"/>
                <w:sz w:val="20"/>
                <w:vertAlign w:val="superscript"/>
                <w:lang w:val="en-US" w:eastAsia="es-AR"/>
              </w:rPr>
              <w:t>(a)</w:t>
            </w:r>
          </w:p>
        </w:tc>
        <w:tc>
          <w:tcPr>
            <w:tcW w:w="993"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90.7</w:t>
            </w:r>
            <w:r w:rsidRPr="00CD4BB0">
              <w:rPr>
                <w:rFonts w:ascii="Calibri" w:eastAsia="Times New Roman" w:hAnsi="Calibri" w:cs="Times New Roman"/>
                <w:b/>
                <w:color w:val="000000"/>
                <w:sz w:val="20"/>
                <w:vertAlign w:val="superscript"/>
                <w:lang w:val="en-US" w:eastAsia="es-AR"/>
              </w:rPr>
              <w:t>(a)</w:t>
            </w:r>
          </w:p>
        </w:tc>
        <w:tc>
          <w:tcPr>
            <w:tcW w:w="1134"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81</w:t>
            </w:r>
            <w:r w:rsidRPr="00CD4BB0">
              <w:rPr>
                <w:rFonts w:ascii="Calibri" w:eastAsia="Times New Roman" w:hAnsi="Calibri" w:cs="Times New Roman"/>
                <w:b/>
                <w:color w:val="000000"/>
                <w:sz w:val="20"/>
                <w:vertAlign w:val="superscript"/>
                <w:lang w:val="en-US" w:eastAsia="es-AR"/>
              </w:rPr>
              <w:t>(b)</w:t>
            </w:r>
          </w:p>
        </w:tc>
        <w:tc>
          <w:tcPr>
            <w:tcW w:w="992"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19</w:t>
            </w:r>
            <w:r w:rsidRPr="00CD4BB0">
              <w:rPr>
                <w:rFonts w:ascii="Calibri" w:eastAsia="Times New Roman" w:hAnsi="Calibri" w:cs="Times New Roman"/>
                <w:b/>
                <w:color w:val="000000"/>
                <w:sz w:val="20"/>
                <w:vertAlign w:val="superscript"/>
                <w:lang w:val="en-US" w:eastAsia="es-AR"/>
              </w:rPr>
              <w:t>(b)</w:t>
            </w:r>
          </w:p>
        </w:tc>
        <w:tc>
          <w:tcPr>
            <w:tcW w:w="1276" w:type="dxa"/>
            <w:noWrap/>
            <w:hideMark/>
          </w:tcPr>
          <w:p w:rsidR="00F06E96" w:rsidRPr="00CD4BB0" w:rsidRDefault="00F06E96" w:rsidP="0061004E">
            <w:pPr>
              <w:rPr>
                <w:rFonts w:ascii="Calibri" w:eastAsia="Times New Roman" w:hAnsi="Calibri" w:cs="Times New Roman"/>
                <w:b/>
                <w:color w:val="000000"/>
                <w:sz w:val="20"/>
                <w:lang w:eastAsia="es-AR"/>
              </w:rPr>
            </w:pPr>
            <w:r w:rsidRPr="00CD4BB0">
              <w:rPr>
                <w:rFonts w:ascii="Calibri" w:eastAsia="Times New Roman" w:hAnsi="Calibri" w:cs="Times New Roman"/>
                <w:b/>
                <w:color w:val="000000"/>
                <w:sz w:val="20"/>
                <w:lang w:val="en-US" w:eastAsia="es-AR"/>
              </w:rPr>
              <w:t>0</w:t>
            </w:r>
            <w:r w:rsidRPr="00CD4BB0">
              <w:rPr>
                <w:rFonts w:ascii="Calibri" w:eastAsia="Times New Roman" w:hAnsi="Calibri" w:cs="Times New Roman"/>
                <w:b/>
                <w:color w:val="000000"/>
                <w:sz w:val="20"/>
                <w:vertAlign w:val="superscript"/>
                <w:lang w:val="en-US" w:eastAsia="es-AR"/>
              </w:rPr>
              <w:t>(b)</w:t>
            </w:r>
          </w:p>
        </w:tc>
      </w:tr>
    </w:tbl>
    <w:p w:rsidR="00F06E96" w:rsidRDefault="00F06E96" w:rsidP="00F06E96">
      <w:pPr>
        <w:rPr>
          <w:rFonts w:ascii="Times New Roman" w:hAnsi="Times New Roman" w:cs="Times New Roman"/>
          <w:sz w:val="20"/>
          <w:lang w:val="en-US"/>
        </w:rPr>
      </w:pPr>
    </w:p>
    <w:p w:rsidR="00F06E96" w:rsidRPr="00F06E96" w:rsidRDefault="00F06E96" w:rsidP="00F06E96">
      <w:pPr>
        <w:rPr>
          <w:rFonts w:ascii="Times New Roman" w:hAnsi="Times New Roman" w:cs="Times New Roman"/>
          <w:sz w:val="20"/>
          <w:lang w:val="en-US"/>
        </w:rPr>
      </w:pPr>
      <w:r w:rsidRPr="0030632C">
        <w:rPr>
          <w:rFonts w:ascii="Times New Roman" w:hAnsi="Times New Roman" w:cs="Times New Roman"/>
          <w:sz w:val="20"/>
          <w:lang w:val="en-US"/>
        </w:rPr>
        <w:t>Note: Significant results are highlighted in bold. The different super indices (</w:t>
      </w:r>
      <w:r w:rsidRPr="0030632C">
        <w:rPr>
          <w:rFonts w:ascii="Times New Roman" w:hAnsi="Times New Roman" w:cs="Times New Roman"/>
          <w:sz w:val="20"/>
          <w:vertAlign w:val="superscript"/>
          <w:lang w:val="en-US"/>
        </w:rPr>
        <w:t>a,b</w:t>
      </w:r>
      <w:r w:rsidRPr="0030632C">
        <w:rPr>
          <w:rFonts w:ascii="Times New Roman" w:hAnsi="Times New Roman" w:cs="Times New Roman"/>
          <w:sz w:val="20"/>
          <w:lang w:val="en-US"/>
        </w:rPr>
        <w:t>) indicate the significant differences between columns [year 2019 vs 2020] according to the z test of proportions</w:t>
      </w:r>
      <w:r>
        <w:rPr>
          <w:rFonts w:ascii="Times New Roman" w:hAnsi="Times New Roman" w:cs="Times New Roman"/>
          <w:sz w:val="20"/>
          <w:lang w:val="en-US"/>
        </w:rPr>
        <w:t xml:space="preserve"> (</w:t>
      </w:r>
      <w:r>
        <w:rPr>
          <w:rFonts w:ascii="Times New Roman" w:hAnsi="Times New Roman" w:cs="Times New Roman"/>
          <w:i/>
          <w:sz w:val="20"/>
          <w:lang w:val="en-US"/>
        </w:rPr>
        <w:t>p</w:t>
      </w:r>
      <w:r>
        <w:rPr>
          <w:rFonts w:ascii="Times New Roman" w:hAnsi="Times New Roman" w:cs="Times New Roman"/>
          <w:sz w:val="20"/>
          <w:lang w:val="en-US"/>
        </w:rPr>
        <w:t>&lt;.05)</w:t>
      </w:r>
      <w:r w:rsidRPr="0030632C">
        <w:rPr>
          <w:rFonts w:ascii="Times New Roman" w:hAnsi="Times New Roman" w:cs="Times New Roman"/>
          <w:sz w:val="20"/>
          <w:lang w:val="en-US"/>
        </w:rPr>
        <w:t>.</w:t>
      </w:r>
    </w:p>
    <w:p w:rsidR="00F06E96" w:rsidRDefault="00F06E96" w:rsidP="00677AFA">
      <w:pPr>
        <w:autoSpaceDE w:val="0"/>
        <w:autoSpaceDN w:val="0"/>
        <w:adjustRightInd w:val="0"/>
        <w:spacing w:after="0" w:line="360" w:lineRule="auto"/>
        <w:ind w:firstLine="709"/>
        <w:rPr>
          <w:rFonts w:ascii="Times New Roman" w:hAnsi="Times New Roman" w:cs="Times New Roman"/>
          <w:sz w:val="24"/>
          <w:szCs w:val="24"/>
          <w:lang w:val="en-US"/>
        </w:rPr>
      </w:pPr>
    </w:p>
    <w:p w:rsidR="006D2816" w:rsidRDefault="00D92D28"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In relation to the f</w:t>
      </w:r>
      <w:r w:rsidR="00FA3BA7" w:rsidRPr="006B1B92">
        <w:rPr>
          <w:rFonts w:ascii="Times New Roman" w:hAnsi="Times New Roman" w:cs="Times New Roman"/>
          <w:sz w:val="24"/>
          <w:szCs w:val="24"/>
          <w:lang w:val="en-US"/>
        </w:rPr>
        <w:t>a</w:t>
      </w:r>
      <w:r w:rsidRPr="006B1B92">
        <w:rPr>
          <w:rFonts w:ascii="Times New Roman" w:hAnsi="Times New Roman" w:cs="Times New Roman"/>
          <w:sz w:val="24"/>
          <w:szCs w:val="24"/>
          <w:lang w:val="en-US"/>
        </w:rPr>
        <w:t xml:space="preserve">ctors associated with marijuana consumption we observed that being male, having expressed the intention to try marijuana and having had the effective chance to try it increases the probability that the respondent reports having used marijuana in the last year. Regarding the monthly prevalence, being male, having expressed the intention to try marijuana and having had the effective chance of try increases the </w:t>
      </w:r>
      <w:r w:rsidRPr="006B1B92">
        <w:rPr>
          <w:rFonts w:ascii="Times New Roman" w:hAnsi="Times New Roman" w:cs="Times New Roman"/>
          <w:sz w:val="24"/>
          <w:szCs w:val="24"/>
          <w:lang w:val="en-US"/>
        </w:rPr>
        <w:lastRenderedPageBreak/>
        <w:t xml:space="preserve">probability of consumption, as observed with the yearly prevalence. Furthermore, the attending school, having friends or acquaintances who use some drug and having reported a good or very good state of health also increase the probability of having used marijuana use in the last month </w:t>
      </w:r>
      <w:r w:rsidR="00BD0C06">
        <w:rPr>
          <w:rFonts w:ascii="Times New Roman" w:hAnsi="Times New Roman" w:cs="Times New Roman"/>
          <w:sz w:val="24"/>
          <w:szCs w:val="24"/>
          <w:lang w:val="en-US"/>
        </w:rPr>
        <w:t>(</w:t>
      </w:r>
      <w:r w:rsidR="00F06E96">
        <w:rPr>
          <w:rFonts w:ascii="Times New Roman" w:hAnsi="Times New Roman" w:cs="Times New Roman"/>
          <w:sz w:val="24"/>
          <w:szCs w:val="24"/>
          <w:lang w:val="en-US"/>
        </w:rPr>
        <w:t>Table 3</w:t>
      </w:r>
      <w:r w:rsidRPr="006B1B92">
        <w:rPr>
          <w:rFonts w:ascii="Times New Roman" w:hAnsi="Times New Roman" w:cs="Times New Roman"/>
          <w:sz w:val="24"/>
          <w:szCs w:val="24"/>
          <w:lang w:val="en-US"/>
        </w:rPr>
        <w:t>. The complete model can be seen in the supplementary material SUP_2; Table 1</w:t>
      </w:r>
      <w:r w:rsidR="00BD0C06">
        <w:rPr>
          <w:rFonts w:ascii="Times New Roman" w:hAnsi="Times New Roman" w:cs="Times New Roman"/>
          <w:sz w:val="24"/>
          <w:szCs w:val="24"/>
          <w:lang w:val="en-US"/>
        </w:rPr>
        <w:t>)</w:t>
      </w:r>
      <w:r w:rsidR="002510F8" w:rsidRPr="006B1B92">
        <w:rPr>
          <w:rFonts w:ascii="Times New Roman" w:hAnsi="Times New Roman" w:cs="Times New Roman"/>
          <w:sz w:val="24"/>
          <w:szCs w:val="24"/>
          <w:lang w:val="en-US"/>
        </w:rPr>
        <w:t>.</w:t>
      </w:r>
    </w:p>
    <w:p w:rsidR="00F06E96" w:rsidRPr="006B1B92" w:rsidRDefault="00F06E96" w:rsidP="00677AFA">
      <w:pPr>
        <w:autoSpaceDE w:val="0"/>
        <w:autoSpaceDN w:val="0"/>
        <w:adjustRightInd w:val="0"/>
        <w:spacing w:after="0" w:line="360" w:lineRule="auto"/>
        <w:ind w:firstLine="709"/>
        <w:rPr>
          <w:rFonts w:ascii="Times New Roman" w:hAnsi="Times New Roman" w:cs="Times New Roman"/>
          <w:sz w:val="24"/>
          <w:szCs w:val="24"/>
          <w:lang w:val="en-US"/>
        </w:rPr>
      </w:pPr>
    </w:p>
    <w:p w:rsidR="00F06E96" w:rsidRPr="009D43E5" w:rsidRDefault="00F06E96" w:rsidP="00F06E96">
      <w:pPr>
        <w:rPr>
          <w:lang w:val="en-US"/>
        </w:rPr>
      </w:pPr>
      <w:r w:rsidRPr="009D43E5">
        <w:rPr>
          <w:rFonts w:ascii="Times New Roman" w:hAnsi="Times New Roman" w:cs="Times New Roman"/>
          <w:b/>
          <w:sz w:val="24"/>
          <w:szCs w:val="24"/>
          <w:lang w:val="en-US"/>
        </w:rPr>
        <w:t xml:space="preserve">Table </w:t>
      </w:r>
      <w:r>
        <w:rPr>
          <w:rFonts w:ascii="Times New Roman" w:hAnsi="Times New Roman" w:cs="Times New Roman"/>
          <w:b/>
          <w:sz w:val="24"/>
          <w:szCs w:val="24"/>
          <w:lang w:val="en-US"/>
        </w:rPr>
        <w:t>3</w:t>
      </w:r>
      <w:r w:rsidRPr="009D43E5">
        <w:rPr>
          <w:rFonts w:ascii="Times New Roman" w:hAnsi="Times New Roman" w:cs="Times New Roman"/>
          <w:b/>
          <w:sz w:val="24"/>
          <w:szCs w:val="24"/>
          <w:lang w:val="en-US"/>
        </w:rPr>
        <w:t>:</w:t>
      </w:r>
      <w:r>
        <w:rPr>
          <w:rFonts w:ascii="Times New Roman" w:hAnsi="Times New Roman" w:cs="Times New Roman"/>
          <w:sz w:val="24"/>
          <w:szCs w:val="24"/>
          <w:lang w:val="en-US"/>
        </w:rPr>
        <w:t xml:space="preserve"> E</w:t>
      </w:r>
      <w:r w:rsidRPr="00FA3BA7">
        <w:rPr>
          <w:rFonts w:ascii="Times New Roman" w:hAnsi="Times New Roman" w:cs="Times New Roman"/>
          <w:sz w:val="24"/>
          <w:szCs w:val="24"/>
          <w:lang w:val="en-US"/>
        </w:rPr>
        <w:t>xplanatory variables of the annual</w:t>
      </w:r>
      <w:r>
        <w:rPr>
          <w:rFonts w:ascii="Times New Roman" w:hAnsi="Times New Roman" w:cs="Times New Roman"/>
          <w:sz w:val="24"/>
          <w:szCs w:val="24"/>
          <w:lang w:val="en-US"/>
        </w:rPr>
        <w:t xml:space="preserve"> and monthly</w:t>
      </w:r>
      <w:r w:rsidRPr="00FA3BA7">
        <w:rPr>
          <w:rFonts w:ascii="Times New Roman" w:hAnsi="Times New Roman" w:cs="Times New Roman"/>
          <w:sz w:val="24"/>
          <w:szCs w:val="24"/>
          <w:lang w:val="en-US"/>
        </w:rPr>
        <w:t xml:space="preserve"> prevalence of marijuana use </w:t>
      </w:r>
      <w:r>
        <w:rPr>
          <w:rFonts w:ascii="Times New Roman" w:hAnsi="Times New Roman" w:cs="Times New Roman"/>
          <w:sz w:val="24"/>
          <w:szCs w:val="24"/>
          <w:lang w:val="en-US"/>
        </w:rPr>
        <w:t xml:space="preserve">included </w:t>
      </w:r>
      <w:r w:rsidRPr="00FA3BA7">
        <w:rPr>
          <w:rFonts w:ascii="Times New Roman" w:hAnsi="Times New Roman" w:cs="Times New Roman"/>
          <w:sz w:val="24"/>
          <w:szCs w:val="24"/>
          <w:lang w:val="en-US"/>
        </w:rPr>
        <w:t>in the final m</w:t>
      </w:r>
      <w:r>
        <w:rPr>
          <w:rFonts w:ascii="Times New Roman" w:hAnsi="Times New Roman" w:cs="Times New Roman"/>
          <w:sz w:val="24"/>
          <w:szCs w:val="24"/>
          <w:lang w:val="en-US"/>
        </w:rPr>
        <w:t>odel</w:t>
      </w:r>
      <w:r w:rsidRPr="00FA3BA7">
        <w:rPr>
          <w:rFonts w:ascii="Times New Roman" w:hAnsi="Times New Roman" w:cs="Times New Roman"/>
          <w:sz w:val="24"/>
          <w:szCs w:val="24"/>
          <w:lang w:val="en-US"/>
        </w:rPr>
        <w:t>.</w:t>
      </w:r>
    </w:p>
    <w:tbl>
      <w:tblPr>
        <w:tblStyle w:val="Tablaconcuadrcula"/>
        <w:tblW w:w="8529" w:type="dxa"/>
        <w:tblLook w:val="04A0" w:firstRow="1" w:lastRow="0" w:firstColumn="1" w:lastColumn="0" w:noHBand="0" w:noVBand="1"/>
      </w:tblPr>
      <w:tblGrid>
        <w:gridCol w:w="1818"/>
        <w:gridCol w:w="711"/>
        <w:gridCol w:w="1200"/>
        <w:gridCol w:w="1200"/>
        <w:gridCol w:w="1200"/>
        <w:gridCol w:w="1200"/>
        <w:gridCol w:w="1200"/>
      </w:tblGrid>
      <w:tr w:rsidR="00F06E96" w:rsidRPr="009D43E5" w:rsidTr="0061004E">
        <w:trPr>
          <w:trHeight w:val="315"/>
        </w:trPr>
        <w:tc>
          <w:tcPr>
            <w:tcW w:w="8529" w:type="dxa"/>
            <w:gridSpan w:val="7"/>
            <w:shd w:val="clear" w:color="auto" w:fill="D9D9D9" w:themeFill="background1" w:themeFillShade="D9"/>
            <w:noWrap/>
            <w:hideMark/>
          </w:tcPr>
          <w:p w:rsidR="00F06E96" w:rsidRPr="009D43E5" w:rsidRDefault="00F06E96" w:rsidP="0061004E">
            <w:pPr>
              <w:rPr>
                <w:rFonts w:eastAsia="Times New Roman" w:cs="Times New Roman"/>
                <w:b/>
                <w:color w:val="000000"/>
                <w:sz w:val="20"/>
                <w:szCs w:val="20"/>
                <w:lang w:val="en-US" w:eastAsia="es-AR"/>
              </w:rPr>
            </w:pPr>
            <w:r w:rsidRPr="009D43E5">
              <w:rPr>
                <w:rFonts w:eastAsia="Times New Roman" w:cs="Times New Roman"/>
                <w:b/>
                <w:color w:val="000000"/>
                <w:sz w:val="20"/>
                <w:szCs w:val="20"/>
                <w:lang w:val="en-US" w:eastAsia="es-AR"/>
              </w:rPr>
              <w:t>Yearly Prevalence</w:t>
            </w:r>
          </w:p>
        </w:tc>
      </w:tr>
      <w:tr w:rsidR="00F06E96" w:rsidRPr="009D43E5" w:rsidTr="0061004E">
        <w:trPr>
          <w:trHeight w:val="31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Variable</w:t>
            </w:r>
          </w:p>
        </w:tc>
        <w:tc>
          <w:tcPr>
            <w:tcW w:w="711" w:type="dxa"/>
            <w:hideMark/>
          </w:tcPr>
          <w:p w:rsidR="00F06E96" w:rsidRPr="009D43E5" w:rsidRDefault="00F06E96" w:rsidP="0061004E">
            <w:pPr>
              <w:jc w:val="center"/>
              <w:rPr>
                <w:rFonts w:eastAsia="Times New Roman" w:cs="Times New Roman"/>
                <w:b/>
                <w:bCs/>
                <w:i/>
                <w:color w:val="000000"/>
                <w:sz w:val="20"/>
                <w:szCs w:val="20"/>
                <w:lang w:val="en-US" w:eastAsia="es-AR"/>
              </w:rPr>
            </w:pPr>
            <w:r w:rsidRPr="009D43E5">
              <w:rPr>
                <w:rFonts w:eastAsia="Times New Roman" w:cs="Times New Roman"/>
                <w:b/>
                <w:bCs/>
                <w:i/>
                <w:color w:val="000000"/>
                <w:sz w:val="20"/>
                <w:szCs w:val="20"/>
                <w:lang w:val="en-US" w:eastAsia="es-AR"/>
              </w:rPr>
              <w:t>B</w:t>
            </w:r>
          </w:p>
        </w:tc>
        <w:tc>
          <w:tcPr>
            <w:tcW w:w="1200" w:type="dxa"/>
            <w:hideMark/>
          </w:tcPr>
          <w:p w:rsidR="00F06E96" w:rsidRPr="009D43E5" w:rsidRDefault="00F06E96" w:rsidP="0061004E">
            <w:pPr>
              <w:jc w:val="cente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S.E.</w:t>
            </w:r>
          </w:p>
        </w:tc>
        <w:tc>
          <w:tcPr>
            <w:tcW w:w="1200" w:type="dxa"/>
            <w:hideMark/>
          </w:tcPr>
          <w:p w:rsidR="00F06E96" w:rsidRPr="009D43E5" w:rsidRDefault="00F06E96" w:rsidP="0061004E">
            <w:pPr>
              <w:jc w:val="cente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Wald</w:t>
            </w:r>
          </w:p>
        </w:tc>
        <w:tc>
          <w:tcPr>
            <w:tcW w:w="1200" w:type="dxa"/>
            <w:hideMark/>
          </w:tcPr>
          <w:p w:rsidR="00F06E96" w:rsidRPr="009D43E5" w:rsidRDefault="00F06E96" w:rsidP="0061004E">
            <w:pPr>
              <w:jc w:val="center"/>
              <w:rPr>
                <w:rFonts w:eastAsia="Times New Roman" w:cs="Times New Roman"/>
                <w:b/>
                <w:bCs/>
                <w:color w:val="000000"/>
                <w:sz w:val="20"/>
                <w:szCs w:val="20"/>
                <w:lang w:val="en-US" w:eastAsia="es-AR"/>
              </w:rPr>
            </w:pPr>
            <w:r>
              <w:rPr>
                <w:rFonts w:eastAsia="Times New Roman" w:cs="Times New Roman"/>
                <w:b/>
                <w:bCs/>
                <w:color w:val="000000"/>
                <w:sz w:val="20"/>
                <w:szCs w:val="20"/>
                <w:lang w:val="en-US" w:eastAsia="es-AR"/>
              </w:rPr>
              <w:t>d</w:t>
            </w:r>
            <w:r w:rsidRPr="009D43E5">
              <w:rPr>
                <w:rFonts w:eastAsia="Times New Roman" w:cs="Times New Roman"/>
                <w:b/>
                <w:bCs/>
                <w:color w:val="000000"/>
                <w:sz w:val="20"/>
                <w:szCs w:val="20"/>
                <w:lang w:val="en-US" w:eastAsia="es-AR"/>
              </w:rPr>
              <w:t>f</w:t>
            </w:r>
          </w:p>
        </w:tc>
        <w:tc>
          <w:tcPr>
            <w:tcW w:w="1200" w:type="dxa"/>
            <w:hideMark/>
          </w:tcPr>
          <w:p w:rsidR="00F06E96" w:rsidRPr="009D43E5" w:rsidRDefault="00F06E96" w:rsidP="0061004E">
            <w:pPr>
              <w:jc w:val="center"/>
              <w:rPr>
                <w:rFonts w:eastAsia="Times New Roman" w:cs="Times New Roman"/>
                <w:b/>
                <w:bCs/>
                <w:color w:val="000000"/>
                <w:sz w:val="20"/>
                <w:szCs w:val="20"/>
                <w:lang w:val="en-US" w:eastAsia="es-AR"/>
              </w:rPr>
            </w:pPr>
            <w:r>
              <w:rPr>
                <w:rFonts w:eastAsia="Times New Roman" w:cs="Times New Roman"/>
                <w:b/>
                <w:bCs/>
                <w:color w:val="000000"/>
                <w:sz w:val="20"/>
                <w:szCs w:val="20"/>
                <w:lang w:val="en-US" w:eastAsia="es-AR"/>
              </w:rPr>
              <w:t>p-value</w:t>
            </w:r>
          </w:p>
        </w:tc>
        <w:tc>
          <w:tcPr>
            <w:tcW w:w="1200" w:type="dxa"/>
            <w:hideMark/>
          </w:tcPr>
          <w:p w:rsidR="00F06E96" w:rsidRPr="009D43E5" w:rsidRDefault="00F06E96" w:rsidP="0061004E">
            <w:pPr>
              <w:jc w:val="cente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Exp(</w:t>
            </w:r>
            <w:r w:rsidRPr="009D43E5">
              <w:rPr>
                <w:rFonts w:eastAsia="Times New Roman" w:cs="Times New Roman"/>
                <w:b/>
                <w:bCs/>
                <w:i/>
                <w:color w:val="000000"/>
                <w:sz w:val="20"/>
                <w:szCs w:val="20"/>
                <w:lang w:val="en-US" w:eastAsia="es-AR"/>
              </w:rPr>
              <w:t>B</w:t>
            </w:r>
            <w:r w:rsidRPr="009D43E5">
              <w:rPr>
                <w:rFonts w:eastAsia="Times New Roman" w:cs="Times New Roman"/>
                <w:b/>
                <w:bCs/>
                <w:color w:val="000000"/>
                <w:sz w:val="20"/>
                <w:szCs w:val="20"/>
                <w:lang w:val="en-US" w:eastAsia="es-AR"/>
              </w:rPr>
              <w:t>)</w:t>
            </w:r>
          </w:p>
        </w:tc>
      </w:tr>
      <w:tr w:rsidR="00F06E96" w:rsidRPr="009D43E5" w:rsidTr="0061004E">
        <w:trPr>
          <w:trHeight w:val="31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Sex</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-1.76</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0.71</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6.07</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0.014</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0.171</w:t>
            </w:r>
          </w:p>
        </w:tc>
      </w:tr>
      <w:tr w:rsidR="00F06E96" w:rsidRPr="009D43E5" w:rsidTr="0061004E">
        <w:trPr>
          <w:trHeight w:val="315"/>
        </w:trPr>
        <w:tc>
          <w:tcPr>
            <w:tcW w:w="1818" w:type="dxa"/>
            <w:noWrap/>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Intention to try</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2.10</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0.49</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18.49</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0.000</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8.22</w:t>
            </w:r>
          </w:p>
        </w:tc>
      </w:tr>
      <w:tr w:rsidR="00F06E96" w:rsidRPr="009D43E5" w:rsidTr="0061004E">
        <w:trPr>
          <w:trHeight w:val="315"/>
        </w:trPr>
        <w:tc>
          <w:tcPr>
            <w:tcW w:w="1818" w:type="dxa"/>
            <w:noWrap/>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Chance to try</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1.12</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0.38</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8.60</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0.003</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3.06</w:t>
            </w:r>
          </w:p>
        </w:tc>
      </w:tr>
      <w:tr w:rsidR="00F06E96" w:rsidRPr="009D43E5" w:rsidTr="0061004E">
        <w:trPr>
          <w:trHeight w:val="31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Constant</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-1.87</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0.79</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5.56</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0.018</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0.15</w:t>
            </w:r>
          </w:p>
        </w:tc>
      </w:tr>
      <w:tr w:rsidR="00F06E96" w:rsidRPr="009D43E5" w:rsidTr="0061004E">
        <w:trPr>
          <w:trHeight w:val="495"/>
        </w:trPr>
        <w:tc>
          <w:tcPr>
            <w:tcW w:w="8529" w:type="dxa"/>
            <w:gridSpan w:val="7"/>
            <w:shd w:val="clear" w:color="auto" w:fill="D9D9D9" w:themeFill="background1" w:themeFillShade="D9"/>
            <w:hideMark/>
          </w:tcPr>
          <w:p w:rsidR="00F06E96" w:rsidRPr="009D43E5" w:rsidRDefault="00F06E96" w:rsidP="0061004E">
            <w:pPr>
              <w:rPr>
                <w:rFonts w:eastAsia="Times New Roman" w:cs="Times New Roman"/>
                <w:color w:val="000000"/>
                <w:sz w:val="20"/>
                <w:szCs w:val="20"/>
                <w:lang w:val="en-US" w:eastAsia="es-AR"/>
              </w:rPr>
            </w:pPr>
            <w:r w:rsidRPr="009D43E5">
              <w:rPr>
                <w:rFonts w:eastAsia="Times New Roman" w:cs="Times New Roman"/>
                <w:b/>
                <w:bCs/>
                <w:color w:val="000000"/>
                <w:sz w:val="20"/>
                <w:szCs w:val="20"/>
                <w:lang w:val="en-US" w:eastAsia="es-AR"/>
              </w:rPr>
              <w:t>Monthly Prevalence</w:t>
            </w:r>
          </w:p>
        </w:tc>
      </w:tr>
      <w:tr w:rsidR="00F06E96" w:rsidRPr="009D43E5" w:rsidTr="0061004E">
        <w:trPr>
          <w:trHeight w:val="73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 xml:space="preserve">Variable </w:t>
            </w:r>
          </w:p>
        </w:tc>
        <w:tc>
          <w:tcPr>
            <w:tcW w:w="711" w:type="dxa"/>
            <w:hideMark/>
          </w:tcPr>
          <w:p w:rsidR="00F06E96" w:rsidRPr="009D43E5" w:rsidRDefault="00F06E96" w:rsidP="0061004E">
            <w:pPr>
              <w:jc w:val="center"/>
              <w:rPr>
                <w:rFonts w:eastAsia="Times New Roman" w:cs="Times New Roman"/>
                <w:b/>
                <w:bCs/>
                <w:i/>
                <w:color w:val="000000"/>
                <w:sz w:val="20"/>
                <w:szCs w:val="20"/>
                <w:lang w:val="en-US" w:eastAsia="es-AR"/>
              </w:rPr>
            </w:pPr>
            <w:r w:rsidRPr="009D43E5">
              <w:rPr>
                <w:rFonts w:eastAsia="Times New Roman" w:cs="Times New Roman"/>
                <w:b/>
                <w:bCs/>
                <w:i/>
                <w:color w:val="000000"/>
                <w:sz w:val="20"/>
                <w:szCs w:val="20"/>
                <w:lang w:val="en-US" w:eastAsia="es-AR"/>
              </w:rPr>
              <w:t>B</w:t>
            </w:r>
          </w:p>
        </w:tc>
        <w:tc>
          <w:tcPr>
            <w:tcW w:w="1200" w:type="dxa"/>
            <w:hideMark/>
          </w:tcPr>
          <w:p w:rsidR="00F06E96" w:rsidRPr="009D43E5" w:rsidRDefault="00F06E96" w:rsidP="0061004E">
            <w:pPr>
              <w:jc w:val="cente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S.E.</w:t>
            </w:r>
          </w:p>
        </w:tc>
        <w:tc>
          <w:tcPr>
            <w:tcW w:w="1200" w:type="dxa"/>
            <w:hideMark/>
          </w:tcPr>
          <w:p w:rsidR="00F06E96" w:rsidRPr="009D43E5" w:rsidRDefault="00F06E96" w:rsidP="0061004E">
            <w:pPr>
              <w:jc w:val="cente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Wald</w:t>
            </w:r>
          </w:p>
        </w:tc>
        <w:tc>
          <w:tcPr>
            <w:tcW w:w="1200" w:type="dxa"/>
            <w:hideMark/>
          </w:tcPr>
          <w:p w:rsidR="00F06E96" w:rsidRPr="009D43E5" w:rsidRDefault="00F06E96" w:rsidP="0061004E">
            <w:pPr>
              <w:jc w:val="cente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df</w:t>
            </w:r>
          </w:p>
        </w:tc>
        <w:tc>
          <w:tcPr>
            <w:tcW w:w="1200" w:type="dxa"/>
            <w:hideMark/>
          </w:tcPr>
          <w:p w:rsidR="00F06E96" w:rsidRPr="009D43E5" w:rsidRDefault="00F06E96" w:rsidP="0061004E">
            <w:pPr>
              <w:jc w:val="center"/>
              <w:rPr>
                <w:rFonts w:eastAsia="Times New Roman" w:cs="Times New Roman"/>
                <w:b/>
                <w:bCs/>
                <w:color w:val="000000"/>
                <w:sz w:val="20"/>
                <w:szCs w:val="20"/>
                <w:lang w:val="en-US" w:eastAsia="es-AR"/>
              </w:rPr>
            </w:pPr>
            <w:r>
              <w:rPr>
                <w:rFonts w:eastAsia="Times New Roman" w:cs="Times New Roman"/>
                <w:b/>
                <w:bCs/>
                <w:color w:val="000000"/>
                <w:sz w:val="20"/>
                <w:szCs w:val="20"/>
                <w:lang w:val="en-US" w:eastAsia="es-AR"/>
              </w:rPr>
              <w:t>p-value</w:t>
            </w:r>
          </w:p>
        </w:tc>
        <w:tc>
          <w:tcPr>
            <w:tcW w:w="1200" w:type="dxa"/>
            <w:hideMark/>
          </w:tcPr>
          <w:p w:rsidR="00F06E96" w:rsidRPr="009D43E5" w:rsidRDefault="00F06E96" w:rsidP="0061004E">
            <w:pPr>
              <w:jc w:val="cente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Exp(</w:t>
            </w:r>
            <w:r w:rsidRPr="009D43E5">
              <w:rPr>
                <w:rFonts w:eastAsia="Times New Roman" w:cs="Times New Roman"/>
                <w:b/>
                <w:bCs/>
                <w:i/>
                <w:color w:val="000000"/>
                <w:sz w:val="20"/>
                <w:szCs w:val="20"/>
                <w:lang w:val="en-US" w:eastAsia="es-AR"/>
              </w:rPr>
              <w:t>B</w:t>
            </w:r>
            <w:r w:rsidRPr="009D43E5">
              <w:rPr>
                <w:rFonts w:eastAsia="Times New Roman" w:cs="Times New Roman"/>
                <w:b/>
                <w:bCs/>
                <w:color w:val="000000"/>
                <w:sz w:val="20"/>
                <w:szCs w:val="20"/>
                <w:lang w:val="en-US" w:eastAsia="es-AR"/>
              </w:rPr>
              <w:t>)</w:t>
            </w:r>
          </w:p>
        </w:tc>
      </w:tr>
      <w:tr w:rsidR="00F06E96" w:rsidRPr="009D43E5" w:rsidTr="0061004E">
        <w:trPr>
          <w:trHeight w:val="31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Sex</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-1,66</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0,818</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4,119</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0,042</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0,19</w:t>
            </w:r>
          </w:p>
        </w:tc>
      </w:tr>
      <w:tr w:rsidR="00F06E96" w:rsidRPr="009D43E5" w:rsidTr="0061004E">
        <w:trPr>
          <w:trHeight w:val="31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Year</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2,328</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1,543</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2,275</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0,132</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10,253</w:t>
            </w:r>
          </w:p>
        </w:tc>
      </w:tr>
      <w:tr w:rsidR="00F06E96" w:rsidRPr="009D43E5" w:rsidTr="0061004E">
        <w:trPr>
          <w:trHeight w:val="31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School</w:t>
            </w:r>
          </w:p>
        </w:tc>
        <w:tc>
          <w:tcPr>
            <w:tcW w:w="711" w:type="dxa"/>
            <w:hideMark/>
          </w:tcPr>
          <w:p w:rsidR="00F06E96" w:rsidRPr="009D43E5" w:rsidRDefault="00F06E96" w:rsidP="0061004E">
            <w:pPr>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 </w:t>
            </w:r>
          </w:p>
        </w:tc>
        <w:tc>
          <w:tcPr>
            <w:tcW w:w="1200" w:type="dxa"/>
            <w:hideMark/>
          </w:tcPr>
          <w:p w:rsidR="00F06E96" w:rsidRPr="009D43E5" w:rsidRDefault="00F06E96" w:rsidP="0061004E">
            <w:pPr>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 </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4,481</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2</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0,106</w:t>
            </w:r>
          </w:p>
        </w:tc>
        <w:tc>
          <w:tcPr>
            <w:tcW w:w="1200" w:type="dxa"/>
            <w:hideMark/>
          </w:tcPr>
          <w:p w:rsidR="00F06E96" w:rsidRPr="009D43E5" w:rsidRDefault="00F06E96" w:rsidP="0061004E">
            <w:pPr>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 </w:t>
            </w:r>
          </w:p>
        </w:tc>
      </w:tr>
      <w:tr w:rsidR="00F06E96" w:rsidRPr="009D43E5" w:rsidTr="0061004E">
        <w:trPr>
          <w:trHeight w:val="31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School (1)</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2,038</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0,973</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4,389</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0,036</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7,676</w:t>
            </w:r>
          </w:p>
        </w:tc>
      </w:tr>
      <w:tr w:rsidR="00F06E96" w:rsidRPr="009D43E5" w:rsidTr="0061004E">
        <w:trPr>
          <w:trHeight w:val="31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School (2)</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1,845</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1,16</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2,529</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0,112</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6,329</w:t>
            </w:r>
          </w:p>
        </w:tc>
      </w:tr>
      <w:tr w:rsidR="00F06E96" w:rsidRPr="009D43E5" w:rsidTr="0061004E">
        <w:trPr>
          <w:trHeight w:val="315"/>
        </w:trPr>
        <w:tc>
          <w:tcPr>
            <w:tcW w:w="1818" w:type="dxa"/>
            <w:noWrap/>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Intention to try</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2,055</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0,546</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14,153</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0</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7,808</w:t>
            </w:r>
          </w:p>
        </w:tc>
      </w:tr>
      <w:tr w:rsidR="00F06E96" w:rsidRPr="009D43E5" w:rsidTr="0061004E">
        <w:trPr>
          <w:trHeight w:val="315"/>
        </w:trPr>
        <w:tc>
          <w:tcPr>
            <w:tcW w:w="1818" w:type="dxa"/>
            <w:noWrap/>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Friends' consumption</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2,248</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1,016</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4,894</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0,027</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9,471</w:t>
            </w:r>
          </w:p>
        </w:tc>
      </w:tr>
      <w:tr w:rsidR="00F06E96" w:rsidRPr="009D43E5" w:rsidTr="0061004E">
        <w:trPr>
          <w:trHeight w:val="315"/>
        </w:trPr>
        <w:tc>
          <w:tcPr>
            <w:tcW w:w="1818" w:type="dxa"/>
            <w:noWrap/>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Chance to try</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1,756</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0,758</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5,361</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0,021</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5,789</w:t>
            </w:r>
          </w:p>
        </w:tc>
      </w:tr>
      <w:tr w:rsidR="00F06E96" w:rsidRPr="009D43E5" w:rsidTr="0061004E">
        <w:trPr>
          <w:trHeight w:val="31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Health status</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1,269</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0,529</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5,76</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0,016</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3,557</w:t>
            </w:r>
          </w:p>
        </w:tc>
      </w:tr>
      <w:tr w:rsidR="00F06E96" w:rsidRPr="009D43E5" w:rsidTr="0061004E">
        <w:trPr>
          <w:trHeight w:val="315"/>
        </w:trPr>
        <w:tc>
          <w:tcPr>
            <w:tcW w:w="1818" w:type="dxa"/>
            <w:hideMark/>
          </w:tcPr>
          <w:p w:rsidR="00F06E96" w:rsidRPr="009D43E5" w:rsidRDefault="00F06E96" w:rsidP="0061004E">
            <w:pPr>
              <w:rPr>
                <w:rFonts w:eastAsia="Times New Roman" w:cs="Times New Roman"/>
                <w:b/>
                <w:bCs/>
                <w:color w:val="000000"/>
                <w:sz w:val="20"/>
                <w:szCs w:val="20"/>
                <w:lang w:val="en-US" w:eastAsia="es-AR"/>
              </w:rPr>
            </w:pPr>
            <w:r w:rsidRPr="009D43E5">
              <w:rPr>
                <w:rFonts w:eastAsia="Times New Roman" w:cs="Times New Roman"/>
                <w:b/>
                <w:bCs/>
                <w:color w:val="000000"/>
                <w:sz w:val="20"/>
                <w:szCs w:val="20"/>
                <w:lang w:val="en-US" w:eastAsia="es-AR"/>
              </w:rPr>
              <w:t>Constant</w:t>
            </w:r>
          </w:p>
        </w:tc>
        <w:tc>
          <w:tcPr>
            <w:tcW w:w="711" w:type="dxa"/>
            <w:hideMark/>
          </w:tcPr>
          <w:p w:rsidR="00F06E96" w:rsidRPr="009D43E5" w:rsidRDefault="00F06E96" w:rsidP="0061004E">
            <w:pPr>
              <w:jc w:val="right"/>
              <w:rPr>
                <w:rFonts w:eastAsia="Times New Roman" w:cs="Times New Roman"/>
                <w:color w:val="000000"/>
                <w:sz w:val="20"/>
                <w:szCs w:val="20"/>
                <w:lang w:val="en-US" w:eastAsia="es-AR"/>
              </w:rPr>
            </w:pPr>
            <w:r>
              <w:rPr>
                <w:rFonts w:eastAsia="Times New Roman" w:cs="Times New Roman"/>
                <w:color w:val="000000"/>
                <w:sz w:val="20"/>
                <w:szCs w:val="20"/>
                <w:lang w:val="en-US" w:eastAsia="es-AR"/>
              </w:rPr>
              <w:t>-16,3</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4,607</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12,588</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1</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w:t>
            </w:r>
          </w:p>
        </w:tc>
        <w:tc>
          <w:tcPr>
            <w:tcW w:w="1200" w:type="dxa"/>
            <w:hideMark/>
          </w:tcPr>
          <w:p w:rsidR="00F06E96" w:rsidRPr="009D43E5" w:rsidRDefault="00F06E96" w:rsidP="0061004E">
            <w:pPr>
              <w:jc w:val="right"/>
              <w:rPr>
                <w:rFonts w:eastAsia="Times New Roman" w:cs="Times New Roman"/>
                <w:color w:val="000000"/>
                <w:sz w:val="20"/>
                <w:szCs w:val="20"/>
                <w:lang w:val="en-US" w:eastAsia="es-AR"/>
              </w:rPr>
            </w:pPr>
            <w:r w:rsidRPr="009D43E5">
              <w:rPr>
                <w:rFonts w:eastAsia="Times New Roman" w:cs="Times New Roman"/>
                <w:color w:val="000000"/>
                <w:sz w:val="20"/>
                <w:szCs w:val="20"/>
                <w:lang w:val="en-US" w:eastAsia="es-AR"/>
              </w:rPr>
              <w:t>0</w:t>
            </w:r>
          </w:p>
        </w:tc>
      </w:tr>
    </w:tbl>
    <w:p w:rsidR="00F06E96" w:rsidRPr="009D43E5" w:rsidRDefault="00F06E96" w:rsidP="00F06E96">
      <w:pPr>
        <w:rPr>
          <w:lang w:val="en-US"/>
        </w:rPr>
      </w:pPr>
      <w:r w:rsidRPr="0030632C">
        <w:rPr>
          <w:rFonts w:ascii="Times New Roman" w:hAnsi="Times New Roman" w:cs="Times New Roman"/>
          <w:sz w:val="20"/>
          <w:lang w:val="en-US"/>
        </w:rPr>
        <w:t>Note: Significant results are highlighted in bold.</w:t>
      </w:r>
    </w:p>
    <w:p w:rsidR="00F06E96" w:rsidRDefault="00F06E96" w:rsidP="00677AFA">
      <w:pPr>
        <w:autoSpaceDE w:val="0"/>
        <w:autoSpaceDN w:val="0"/>
        <w:adjustRightInd w:val="0"/>
        <w:spacing w:after="0" w:line="360" w:lineRule="auto"/>
        <w:ind w:firstLine="709"/>
        <w:rPr>
          <w:rFonts w:ascii="Times New Roman" w:hAnsi="Times New Roman" w:cs="Times New Roman"/>
          <w:sz w:val="24"/>
          <w:szCs w:val="24"/>
          <w:lang w:val="en-US"/>
        </w:rPr>
      </w:pPr>
    </w:p>
    <w:p w:rsidR="00040F39" w:rsidRPr="006B1B92" w:rsidRDefault="003D3E0D"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4. Discussion</w:t>
      </w:r>
    </w:p>
    <w:p w:rsidR="00040F39" w:rsidRPr="006B1B92" w:rsidRDefault="00040F39"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The main objective of the present work was to describe marijuana consumption among adolescents studying the last semester of high school before and during the Covid-19 pandemic and to exp</w:t>
      </w:r>
      <w:r w:rsidR="001474D6">
        <w:rPr>
          <w:rFonts w:ascii="Times New Roman" w:hAnsi="Times New Roman" w:cs="Times New Roman"/>
          <w:sz w:val="24"/>
          <w:szCs w:val="24"/>
          <w:lang w:val="en-US"/>
        </w:rPr>
        <w:t>lore some factors related to it</w:t>
      </w:r>
      <w:r w:rsidRPr="006B1B92">
        <w:rPr>
          <w:rFonts w:ascii="Times New Roman" w:hAnsi="Times New Roman" w:cs="Times New Roman"/>
          <w:sz w:val="24"/>
          <w:szCs w:val="24"/>
          <w:lang w:val="en-US"/>
        </w:rPr>
        <w:t xml:space="preserve"> use. </w:t>
      </w:r>
    </w:p>
    <w:p w:rsidR="00341F7D" w:rsidRPr="006B1B92" w:rsidRDefault="00040F39"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lastRenderedPageBreak/>
        <w:t>As pointed out by international organization</w:t>
      </w:r>
      <w:r w:rsidR="00BD0C06">
        <w:rPr>
          <w:rFonts w:ascii="Times New Roman" w:hAnsi="Times New Roman" w:cs="Times New Roman"/>
          <w:sz w:val="24"/>
          <w:szCs w:val="24"/>
          <w:lang w:val="en-US"/>
        </w:rPr>
        <w:t>s</w:t>
      </w:r>
      <w:r w:rsidR="00A731ED">
        <w:rPr>
          <w:rFonts w:ascii="Times New Roman" w:hAnsi="Times New Roman" w:cs="Times New Roman"/>
          <w:sz w:val="24"/>
          <w:szCs w:val="24"/>
          <w:lang w:val="en-US"/>
        </w:rPr>
        <w:t xml:space="preserve"> [</w:t>
      </w:r>
      <w:r w:rsidR="00A731ED">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{"citationItems":[{"id":"ITEM-1","itemData":{"author":[{"dropping-particle":"","family":"United Nations Office on Drugs and Crime","given":"","non-dropping-particle":"","parse-names":false,"suffix":""}],"container-title":"Unodc","id":"ITEM-1","issue":"June","issued":{"date-parts":[["2017"]]},"page":"2022","title":"World Drug Report 2017 Unodoc","type":"article-journal"},"uris":["http://www.mendeley.com/documents/?uuid=36979c99-6ca8-49ce-8fd0-a2a7fabde781"]}],"mendeley":{"formattedCitation":"&lt;sup&gt;23&lt;/sup&gt;","plainTextFormattedCitation":"23"},"properties":{"noteIndex":0},"schema":"https://github.com/citation-style-language/schema/raw/master/csl-citation.json"}</w:instrText>
      </w:r>
      <w:r w:rsidR="00A731ED">
        <w:rPr>
          <w:rFonts w:ascii="Times New Roman" w:hAnsi="Times New Roman" w:cs="Times New Roman"/>
          <w:sz w:val="24"/>
          <w:szCs w:val="24"/>
          <w:lang w:val="en-US"/>
        </w:rPr>
        <w:fldChar w:fldCharType="separate"/>
      </w:r>
      <w:r w:rsidR="00A731ED" w:rsidRPr="00A731ED">
        <w:rPr>
          <w:rFonts w:ascii="Times New Roman" w:hAnsi="Times New Roman" w:cs="Times New Roman"/>
          <w:noProof/>
          <w:sz w:val="24"/>
          <w:szCs w:val="24"/>
          <w:lang w:val="en-US"/>
        </w:rPr>
        <w:t>23</w:t>
      </w:r>
      <w:r w:rsidR="00A731ED">
        <w:rPr>
          <w:rFonts w:ascii="Times New Roman" w:hAnsi="Times New Roman" w:cs="Times New Roman"/>
          <w:sz w:val="24"/>
          <w:szCs w:val="24"/>
          <w:lang w:val="en-US"/>
        </w:rPr>
        <w:fldChar w:fldCharType="end"/>
      </w:r>
      <w:r w:rsidR="00A731ED">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the more frequently illicit substance used is marijuana</w:t>
      </w:r>
      <w:r w:rsidR="00341F7D" w:rsidRPr="006B1B92">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In our sample 46% of adolescents have smoked marijuana at least once in the last year and 21% smoked marijuana in the last month. These percentages are far much bigger than the estimations made by the Argentinean observatory on drugs which are of 8.6 for people between 12 and 17 years </w:t>
      </w:r>
      <w:r w:rsidR="000D3473" w:rsidRPr="006B1B92">
        <w:rPr>
          <w:rFonts w:ascii="Times New Roman" w:hAnsi="Times New Roman" w:cs="Times New Roman"/>
          <w:sz w:val="24"/>
          <w:szCs w:val="24"/>
          <w:lang w:val="en-US"/>
        </w:rPr>
        <w:t>old and</w:t>
      </w:r>
      <w:r w:rsidRPr="006B1B92">
        <w:rPr>
          <w:rFonts w:ascii="Times New Roman" w:hAnsi="Times New Roman" w:cs="Times New Roman"/>
          <w:sz w:val="24"/>
          <w:szCs w:val="24"/>
          <w:lang w:val="en-US"/>
        </w:rPr>
        <w:t xml:space="preserve"> 29.3 for people between 18 and 24 years old for yearly prevalence and 7.8 and 3.3 for monthly prevalence respectively</w:t>
      </w:r>
      <w:r w:rsidR="00777401" w:rsidRPr="006B1B92">
        <w:rPr>
          <w:rFonts w:ascii="Times New Roman" w:hAnsi="Times New Roman" w:cs="Times New Roman"/>
          <w:sz w:val="24"/>
          <w:szCs w:val="24"/>
          <w:lang w:val="en-US"/>
        </w:rPr>
        <w:t xml:space="preserve"> </w:t>
      </w:r>
      <w:r w:rsidR="00777401"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author":[{"dropping-particle":"","family":"Nacional","given":"Grupo","non-dropping-particle":"","parse-names":false,"suffix":""},{"dropping-particle":"","family":"Cr","given":"Heridas","non-dropping-particle":"","parse-names":false,"suffix":""}],"id":"ITEM-1","issued":{"date-parts":[["2017"]]},"title":"Estudio nacional","type":"article-journal"},"uris":["http://www.mendeley.com/documents/?uuid=a09c1b84-214c-4f34-910e-df166258e5c0"]}],"mendeley":{"formattedCitation":"&lt;sup&gt;24&lt;/sup&gt;","manualFormatting":"[23]","plainTextFormattedCitation":"24","previouslyFormattedCitation":"&lt;sup&gt;23&lt;/sup&gt;"},"properties":{"noteIndex":0},"schema":"https://github.com/citation-style-language/schema/raw/master/csl-citation.json"}</w:instrText>
      </w:r>
      <w:r w:rsidR="00777401"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23</w:t>
      </w:r>
      <w:r w:rsidR="00BD0C06">
        <w:rPr>
          <w:rFonts w:ascii="Times New Roman" w:hAnsi="Times New Roman" w:cs="Times New Roman"/>
          <w:noProof/>
          <w:sz w:val="24"/>
          <w:szCs w:val="24"/>
          <w:lang w:val="en-US"/>
        </w:rPr>
        <w:t>]</w:t>
      </w:r>
      <w:r w:rsidR="00777401"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This difference could be due to the specific characteristic of our sample. Given that we did not explore the use of drugs in rural areas or in individuals not attending to school or attending to public schools. </w:t>
      </w:r>
      <w:r w:rsidR="00341F7D" w:rsidRPr="006B1B92">
        <w:rPr>
          <w:rFonts w:ascii="Times New Roman" w:hAnsi="Times New Roman" w:cs="Times New Roman"/>
          <w:sz w:val="24"/>
          <w:szCs w:val="24"/>
          <w:lang w:val="en-US"/>
        </w:rPr>
        <w:t xml:space="preserve">Nevertheless, to our knowledge the present report is </w:t>
      </w:r>
      <w:r w:rsidR="001474D6">
        <w:rPr>
          <w:rFonts w:ascii="Times New Roman" w:hAnsi="Times New Roman" w:cs="Times New Roman"/>
          <w:sz w:val="24"/>
          <w:szCs w:val="24"/>
          <w:lang w:val="en-US"/>
        </w:rPr>
        <w:t xml:space="preserve">the </w:t>
      </w:r>
      <w:r w:rsidR="00341F7D" w:rsidRPr="006B1B92">
        <w:rPr>
          <w:rFonts w:ascii="Times New Roman" w:hAnsi="Times New Roman" w:cs="Times New Roman"/>
          <w:sz w:val="24"/>
          <w:szCs w:val="24"/>
          <w:lang w:val="en-US"/>
        </w:rPr>
        <w:t xml:space="preserve">only </w:t>
      </w:r>
      <w:r w:rsidR="001474D6">
        <w:rPr>
          <w:rFonts w:ascii="Times New Roman" w:hAnsi="Times New Roman" w:cs="Times New Roman"/>
          <w:sz w:val="24"/>
          <w:szCs w:val="24"/>
          <w:lang w:val="en-US"/>
        </w:rPr>
        <w:t xml:space="preserve">available </w:t>
      </w:r>
      <w:r w:rsidR="00341F7D" w:rsidRPr="006B1B92">
        <w:rPr>
          <w:rFonts w:ascii="Times New Roman" w:hAnsi="Times New Roman" w:cs="Times New Roman"/>
          <w:sz w:val="24"/>
          <w:szCs w:val="24"/>
          <w:lang w:val="en-US"/>
        </w:rPr>
        <w:t>published data on the subject at the local level and it could be useful to understa</w:t>
      </w:r>
      <w:r w:rsidR="001474D6">
        <w:rPr>
          <w:rFonts w:ascii="Times New Roman" w:hAnsi="Times New Roman" w:cs="Times New Roman"/>
          <w:sz w:val="24"/>
          <w:szCs w:val="24"/>
          <w:lang w:val="en-US"/>
        </w:rPr>
        <w:t xml:space="preserve">nd marijuana consumption in </w:t>
      </w:r>
      <w:r w:rsidR="00341F7D" w:rsidRPr="006B1B92">
        <w:rPr>
          <w:rFonts w:ascii="Times New Roman" w:hAnsi="Times New Roman" w:cs="Times New Roman"/>
          <w:sz w:val="24"/>
          <w:szCs w:val="24"/>
          <w:lang w:val="en-US"/>
        </w:rPr>
        <w:t xml:space="preserve">adolescents and to </w:t>
      </w:r>
      <w:r w:rsidR="001474D6">
        <w:rPr>
          <w:rFonts w:ascii="Times New Roman" w:hAnsi="Times New Roman" w:cs="Times New Roman"/>
          <w:sz w:val="24"/>
          <w:szCs w:val="24"/>
          <w:lang w:val="en-US"/>
        </w:rPr>
        <w:t>develop preventive strategies in</w:t>
      </w:r>
      <w:r w:rsidR="00341F7D" w:rsidRPr="006B1B92">
        <w:rPr>
          <w:rFonts w:ascii="Times New Roman" w:hAnsi="Times New Roman" w:cs="Times New Roman"/>
          <w:sz w:val="24"/>
          <w:szCs w:val="24"/>
          <w:lang w:val="en-US"/>
        </w:rPr>
        <w:t xml:space="preserve"> schools. </w:t>
      </w:r>
    </w:p>
    <w:p w:rsidR="00040F39" w:rsidRPr="006B1B92" w:rsidRDefault="00341F7D"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Moreover, many methodological differences could also explain our discrepancy with the national estimates. In this sense, while the national observatory on drugs used a randomized and stratified representative sample, we use a non-probabilistic sample from private schools of one Argentinean city. </w:t>
      </w:r>
      <w:r w:rsidR="00040F39" w:rsidRPr="006B1B92">
        <w:rPr>
          <w:rFonts w:ascii="Times New Roman" w:hAnsi="Times New Roman" w:cs="Times New Roman"/>
          <w:sz w:val="24"/>
          <w:szCs w:val="24"/>
          <w:lang w:val="en-US"/>
        </w:rPr>
        <w:t xml:space="preserve">Furthermore, the data collection method largely varied. While we take the sample in the schools the Argentinean observatory used face to face interviews in the household of the subject which could shield different results, probably the adolescents were less willing to assume their drug consumption in a personalized interview. Nevertheless, it is also possible than the official data underestimate the problem or that the marijuana consumption have effectively increased as the same national observatory suggest </w:t>
      </w:r>
      <w:r w:rsidR="00777401"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author":[{"dropping-particle":"","family":"Nacional","given":"Grupo","non-dropping-particle":"","parse-names":false,"suffix":""},{"dropping-particle":"","family":"Cr","given":"Heridas","non-dropping-particle":"","parse-names":false,"suffix":""}],"id":"ITEM-1","issued":{"date-parts":[["2017"]]},"title":"Estudio nacional","type":"article-journal"},"uris":["http://www.mendeley.com/documents/?uuid=a09c1b84-214c-4f34-910e-df166258e5c0"]}],"mendeley":{"formattedCitation":"&lt;sup&gt;24&lt;/sup&gt;","manualFormatting":"[23]","plainTextFormattedCitation":"24","previouslyFormattedCitation":"&lt;sup&gt;23&lt;/sup&gt;"},"properties":{"noteIndex":0},"schema":"https://github.com/citation-style-language/schema/raw/master/csl-citation.json"}</w:instrText>
      </w:r>
      <w:r w:rsidR="00777401"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23</w:t>
      </w:r>
      <w:r w:rsidR="00BD0C06">
        <w:rPr>
          <w:rFonts w:ascii="Times New Roman" w:hAnsi="Times New Roman" w:cs="Times New Roman"/>
          <w:noProof/>
          <w:sz w:val="24"/>
          <w:szCs w:val="24"/>
          <w:lang w:val="en-US"/>
        </w:rPr>
        <w:t>]</w:t>
      </w:r>
      <w:r w:rsidR="00777401" w:rsidRPr="006B1B92">
        <w:rPr>
          <w:rFonts w:ascii="Times New Roman" w:hAnsi="Times New Roman" w:cs="Times New Roman"/>
          <w:sz w:val="24"/>
          <w:szCs w:val="24"/>
          <w:lang w:val="en-US"/>
        </w:rPr>
        <w:fldChar w:fldCharType="end"/>
      </w:r>
      <w:r w:rsidR="00040F39" w:rsidRPr="006B1B92">
        <w:rPr>
          <w:rFonts w:ascii="Times New Roman" w:hAnsi="Times New Roman" w:cs="Times New Roman"/>
          <w:sz w:val="24"/>
          <w:szCs w:val="24"/>
          <w:lang w:val="en-US"/>
        </w:rPr>
        <w:t xml:space="preserve">. Apart from the afford mention data, there are no specific statistics on the percentage of marijuana users in adolescent in Argentina so we could not disentangle this issue with the current information. Nonetheless, our estimations are closer to studies in other countries in adolescents, for example Shephis et al., </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2011</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 xml:space="preserve"> shown that from a sample of 1655 adolescents </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mean age = 15.86 years</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 xml:space="preserve"> SD = 1.26</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 40% endorsed lifetime marijuana use and 24.5% endorsed past 30-day use</w:t>
      </w:r>
      <w:r w:rsidR="00777401" w:rsidRPr="006B1B92">
        <w:rPr>
          <w:rFonts w:ascii="Times New Roman" w:hAnsi="Times New Roman" w:cs="Times New Roman"/>
          <w:sz w:val="24"/>
          <w:szCs w:val="24"/>
          <w:lang w:val="en-US"/>
        </w:rPr>
        <w:t xml:space="preserve"> </w:t>
      </w:r>
      <w:r w:rsidR="00777401"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{"citationItems":[{"id":"ITEM-1","itemData":{"DOI":"10.1097/ADM.0b013e3181d8dc62.GENDER","ISBN":"6176321972","ISSN":"15378276","PMID":"1000000221","author":[{"dropping-particle":"","family":"Califona","given":"joseph P.","non-dropping-particle":"","parse-names":false,"suffix":""}],"container-title":"Bone","id":"ITEM-1","issue":"1","issued":{"date-parts":[["2008"]]},"page":"1-7","title":"</w:instrText>
      </w:r>
      <w:r w:rsidR="00A731ED">
        <w:rPr>
          <w:rFonts w:ascii="MS Gothic" w:eastAsia="MS Gothic" w:hAnsi="MS Gothic" w:cs="MS Gothic" w:hint="eastAsia"/>
          <w:sz w:val="24"/>
          <w:szCs w:val="24"/>
          <w:lang w:val="en-US"/>
        </w:rPr>
        <w:instrText>基因的改</w:instrText>
      </w:r>
      <w:r w:rsidR="00A731ED">
        <w:rPr>
          <w:rFonts w:ascii="Microsoft JhengHei" w:eastAsia="Microsoft JhengHei" w:hAnsi="Microsoft JhengHei" w:cs="Microsoft JhengHei" w:hint="eastAsia"/>
          <w:sz w:val="24"/>
          <w:szCs w:val="24"/>
          <w:lang w:val="en-US"/>
        </w:rPr>
        <w:instrText>变</w:instrText>
      </w:r>
      <w:r w:rsidR="00A731ED">
        <w:rPr>
          <w:rFonts w:ascii="Times New Roman" w:hAnsi="Times New Roman" w:cs="Times New Roman"/>
          <w:sz w:val="24"/>
          <w:szCs w:val="24"/>
          <w:lang w:val="en-US"/>
        </w:rPr>
        <w:instrText>NIH Public Access","type":"article-journal","volume":"23"},"uris":["http://www.mendeley.com/documents/?uuid=8e59fe58-849e-45ef-bed2-29aec217d762"]}],"mendeley":{"formattedCitation":"&lt;sup&gt;25&lt;/sup&gt;","manualFormatting":"[24]","plainTextFormattedCitation":"25","previouslyFormattedCitation":"&lt;sup&gt;24&lt;/sup&gt;"},"properties":{"noteIndex":0},"schema":"https://github.com/citation-style-language/schema/raw/master/csl-citation.json"}</w:instrText>
      </w:r>
      <w:r w:rsidR="00777401"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24</w:t>
      </w:r>
      <w:r w:rsidR="00BD0C06">
        <w:rPr>
          <w:rFonts w:ascii="Times New Roman" w:hAnsi="Times New Roman" w:cs="Times New Roman"/>
          <w:noProof/>
          <w:sz w:val="24"/>
          <w:szCs w:val="24"/>
          <w:lang w:val="en-US"/>
        </w:rPr>
        <w:t>]</w:t>
      </w:r>
      <w:r w:rsidR="00777401" w:rsidRPr="006B1B92">
        <w:rPr>
          <w:rFonts w:ascii="Times New Roman" w:hAnsi="Times New Roman" w:cs="Times New Roman"/>
          <w:sz w:val="24"/>
          <w:szCs w:val="24"/>
          <w:lang w:val="en-US"/>
        </w:rPr>
        <w:fldChar w:fldCharType="end"/>
      </w:r>
      <w:r w:rsidR="00040F39" w:rsidRPr="006B1B92">
        <w:rPr>
          <w:rFonts w:ascii="Times New Roman" w:hAnsi="Times New Roman" w:cs="Times New Roman"/>
          <w:sz w:val="24"/>
          <w:szCs w:val="24"/>
          <w:lang w:val="en-US"/>
        </w:rPr>
        <w:t>. More recently, Miech et al</w:t>
      </w:r>
      <w:r w:rsidR="00E36E63" w:rsidRPr="006B1B92">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 xml:space="preserve"> </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2019</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 xml:space="preserve"> shown that 23% of 12th graders </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approximately 17 years old</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 xml:space="preserve"> had vaped marijuana at least once in their </w:t>
      </w:r>
      <w:r w:rsidRPr="006B1B92">
        <w:rPr>
          <w:rFonts w:ascii="Times New Roman" w:hAnsi="Times New Roman" w:cs="Times New Roman"/>
          <w:sz w:val="24"/>
          <w:szCs w:val="24"/>
          <w:lang w:val="en-US"/>
        </w:rPr>
        <w:t>lives</w:t>
      </w:r>
      <w:r w:rsidR="00040F39" w:rsidRPr="006B1B92">
        <w:rPr>
          <w:rFonts w:ascii="Times New Roman" w:hAnsi="Times New Roman" w:cs="Times New Roman"/>
          <w:sz w:val="24"/>
          <w:szCs w:val="24"/>
          <w:lang w:val="en-US"/>
        </w:rPr>
        <w:t xml:space="preserve"> and 14% have vaped marijuana in the last month</w:t>
      </w:r>
      <w:r w:rsidR="00777401" w:rsidRPr="006B1B92">
        <w:rPr>
          <w:rFonts w:ascii="Times New Roman" w:hAnsi="Times New Roman" w:cs="Times New Roman"/>
          <w:sz w:val="24"/>
          <w:szCs w:val="24"/>
          <w:lang w:val="en-US"/>
        </w:rPr>
        <w:t xml:space="preserve"> </w:t>
      </w:r>
      <w:r w:rsidR="00E36E6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{"citationItems":[{"id":"ITEM-1","itemData":{"DOI":"10.1056/nejmc1814130","ISSN":"0028-4793","PMID":"30554549","abstract":"Table 1 also shows the prevalence of daily nicotine vaping, which was defined as nicotine vaping on at least 20 days during the previous 30 days. These levels were 12%, 7%, and 2% in 12th, 10th, and 8th grade, respectively. Current efforts by the vaping industry, government agencies, and schools have thus far proved insufficient to stop the rapid spread of nicotine vaping among adolescents. Of particular concern are the accompanying increases in the proportions of youth who are physically addicted to nicotine , an addiction that is very difficult to overcome once established. The substantial levels of daily vaping suggest the development of nicotine addiction. New efforts are needed to protect youth from using nicotine during adolescence, when the developing brain is particularly susceptible to permanent changes from nicotine use 4 and when almost all nicotine addiction is established. 5","author":[{"dropping-particle":"","family":"Miech","given":"Richard","non-dropping-particle":"","parse-names":false,"suffix":""},{"dropping-particle":"","family":"Johnston","given":"Lloyd","non-dropping-particle":"","parse-names":false,"suffix":""},{"dropping-particle":"","family":"O’Malley","given":"Patrick M.","non-dropping-particle":"","parse-names":false,"suffix":""},{"dropping-particle":"","family":"Bachman","given":"Jerald G.","non-dropping-particle":"","parse-names":false,"suffix":""},{"dropping-particle":"","family":"Patrick","given":"Megan E.","non-dropping-particle":"","parse-names":false,"suffix":""}],"container-title":"New England Journal of Medicine","id":"ITEM-1","issue":"2","issued":{"date-parts":[["2019"]]},"page":"192-193","title":"Adolescent Vaping and Nicotine Use in 2017–2018 — U.S. National Estimates","type":"article-journal","volume":"380"},"uris":["http://www.mendeley.com/documents/?uuid=74caf96a-8b39-4f0e-a07b-b355f49328ca"]}],"mendeley":{"formattedCitation":"&lt;sup&gt;26&lt;/sup&gt;","manualFormatting":"[25]","plainTextFormattedCitation":"26","previouslyFormattedCitation":"&lt;sup&gt;25&lt;/sup&gt;"},"properties":{"noteIndex":0},"schema":"https://github.com/citation-style-language/schema/raw/master/csl-citation.json"}</w:instrText>
      </w:r>
      <w:r w:rsidR="00E36E6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25</w:t>
      </w:r>
      <w:r w:rsidR="00BD0C06">
        <w:rPr>
          <w:rFonts w:ascii="Times New Roman" w:hAnsi="Times New Roman" w:cs="Times New Roman"/>
          <w:noProof/>
          <w:sz w:val="24"/>
          <w:szCs w:val="24"/>
          <w:lang w:val="en-US"/>
        </w:rPr>
        <w:t>]</w:t>
      </w:r>
      <w:r w:rsidR="00E36E63" w:rsidRPr="006B1B92">
        <w:rPr>
          <w:rFonts w:ascii="Times New Roman" w:hAnsi="Times New Roman" w:cs="Times New Roman"/>
          <w:sz w:val="24"/>
          <w:szCs w:val="24"/>
          <w:lang w:val="en-US"/>
        </w:rPr>
        <w:fldChar w:fldCharType="end"/>
      </w:r>
      <w:r w:rsidR="00040F39" w:rsidRPr="006B1B92">
        <w:rPr>
          <w:rFonts w:ascii="Times New Roman" w:hAnsi="Times New Roman" w:cs="Times New Roman"/>
          <w:sz w:val="24"/>
          <w:szCs w:val="24"/>
          <w:lang w:val="en-US"/>
        </w:rPr>
        <w:t xml:space="preserve">. It should be noted than authors did not take into account the subjects that smoke marijuana’s cigarettes, which could increase the proportion of students who use marijuana. </w:t>
      </w:r>
      <w:r w:rsidR="00040F39" w:rsidRPr="006B1B92">
        <w:rPr>
          <w:rFonts w:ascii="Times New Roman" w:hAnsi="Times New Roman" w:cs="Times New Roman"/>
          <w:sz w:val="24"/>
          <w:szCs w:val="24"/>
          <w:lang w:val="en-US"/>
        </w:rPr>
        <w:lastRenderedPageBreak/>
        <w:t xml:space="preserve">Thus, further works are needed to obtain a more precise estimation of marijuana use in </w:t>
      </w:r>
      <w:r w:rsidR="00E36E63" w:rsidRPr="006B1B92">
        <w:rPr>
          <w:rFonts w:ascii="Times New Roman" w:hAnsi="Times New Roman" w:cs="Times New Roman"/>
          <w:sz w:val="24"/>
          <w:szCs w:val="24"/>
          <w:lang w:val="en-US"/>
        </w:rPr>
        <w:t>A</w:t>
      </w:r>
      <w:r w:rsidR="00040F39" w:rsidRPr="006B1B92">
        <w:rPr>
          <w:rFonts w:ascii="Times New Roman" w:hAnsi="Times New Roman" w:cs="Times New Roman"/>
          <w:sz w:val="24"/>
          <w:szCs w:val="24"/>
          <w:lang w:val="en-US"/>
        </w:rPr>
        <w:t xml:space="preserve">rgentinean urban areas. </w:t>
      </w:r>
    </w:p>
    <w:p w:rsidR="00040F39" w:rsidRPr="006B1B92" w:rsidRDefault="00450E5D"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In addition</w:t>
      </w:r>
      <w:r w:rsidR="00040F39" w:rsidRPr="006B1B92">
        <w:rPr>
          <w:rFonts w:ascii="Times New Roman" w:hAnsi="Times New Roman" w:cs="Times New Roman"/>
          <w:sz w:val="24"/>
          <w:szCs w:val="24"/>
          <w:lang w:val="en-US"/>
        </w:rPr>
        <w:t>, it is possible that</w:t>
      </w:r>
      <w:r w:rsidRPr="006B1B92">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 xml:space="preserve"> contrary to some suggestions </w:t>
      </w:r>
      <w:r w:rsidR="00E36E6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{"citationItems":[{"id":"ITEM-1","itemData":{"abstract":"En esta investigación se propuso identificar el consumo de sustancias psicoactivas según tipo de colegio y describir elconsumo según jornada de estudio, sexo, exigencia académicay disciplina escolar. Es un estudio es observacional y analítico.Se trabajó a partir de la Segunda Encuesta Nacional aEstudiantes de Enseñanza Media. El análisis descriptivo seefectuó a partir de las medidas de resumen, el exploratorioa través del procesamiento estadístico con análisis bivariado(p&lt;0,05) y análisis factorial de correspondencia múltiple.Se identificó que fuman más cigarrillos los estudiantes queasisten a escuelas públicas que a escuelas privadas, quemayor es el riesgo de consumo de marihuana y cocaína en losalumnos que asisten a escuelas públicas que en privadas, quemenor es el consumo de sustancias en el turno matutino y que el consumo de alguna sustancia ilícita se asocia a problemas de comportamiento y repitencia escolar.","author":[{"dropping-particle":"","family":"Lucchese, Marcela SM; Burrone, María Soledad; Enders, Julio Enrique; Fernández","given":"A Ruth","non-dropping-particle":"","parse-names":false,"suffix":""}],"container-title":"Rev. salud pública (Córdoba)","id":"ITEM-1","issue":"1","issued":{"date-parts":[["2013"]]},"page":"32-41","title":"Consumo de sustancias y escuela: un estudio en adolescentes escolarizados de Córdoba / Substance use and school: a study in adolescent students in Cordoba","type":"article-journal","volume":"17"},"uris":["http://www.mendeley.com/documents/?uuid=d2092001-fb78-4f85-84a0-c065f33e7a68"]},{"id":"ITEM-2","itemData":{"DOI":"10.1590/s0102-311x2013000900007","ISSN":"0102-311X","author":[{"dropping-particle":"","family":"Abeldaño","given":"Roberto Ariel","non-dropping-particle":"","parse-names":false,"suffix":""},{"dropping-particle":"","family":"Fernández","given":"Alicia Ruth","non-dropping-particle":"","parse-names":false,"suffix":""},{"dropping-particle":"","family":"Ventura","given":"Carla Ap. Arena","non-dropping-particle":"","parse-names":false,"suffix":""},{"dropping-particle":"","family":"Estario","given":"Juan Carlos","non-dropping-particle":"","parse-names":false,"suffix":""}],"container-title":"Cadernos de Saúde Pública","id":"ITEM-2","issue":"5","issued":{"date-parts":[["2013"]]},"page":"899-908","title":"Consumo de sustancias psicoactivas en dos regiones argentinas y su relación con indicadores de pobreza","type":"article-journal","volume":"29"},"uris":["http://www.mendeley.com/documents/?uuid=eae72cb8-8392-4e2c-b613-a26918d72c27"]}],"mendeley":{"formattedCitation":"&lt;sup&gt;27,28&lt;/sup&gt;","manualFormatting":"[26,27]","plainTextFormattedCitation":"27,28","previouslyFormattedCitation":"&lt;sup&gt;26,27&lt;/sup&gt;"},"properties":{"noteIndex":0},"schema":"https://github.com/citation-style-language/schema/raw/master/csl-citation.json"}</w:instrText>
      </w:r>
      <w:r w:rsidR="00E36E6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26,27</w:t>
      </w:r>
      <w:r w:rsidR="00BD0C06">
        <w:rPr>
          <w:rFonts w:ascii="Times New Roman" w:hAnsi="Times New Roman" w:cs="Times New Roman"/>
          <w:noProof/>
          <w:sz w:val="24"/>
          <w:szCs w:val="24"/>
          <w:lang w:val="en-US"/>
        </w:rPr>
        <w:t>]</w:t>
      </w:r>
      <w:r w:rsidR="00E36E63" w:rsidRPr="006B1B92">
        <w:rPr>
          <w:rFonts w:ascii="Times New Roman" w:hAnsi="Times New Roman" w:cs="Times New Roman"/>
          <w:sz w:val="24"/>
          <w:szCs w:val="24"/>
          <w:lang w:val="en-US"/>
        </w:rPr>
        <w:fldChar w:fldCharType="end"/>
      </w:r>
      <w:r w:rsidR="00E36E63" w:rsidRPr="006B1B92">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 xml:space="preserve"> students from urban private high schools </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which are usually form middle or high social classes</w:t>
      </w:r>
      <w:r w:rsidR="00BD0C06">
        <w:rPr>
          <w:rFonts w:ascii="Times New Roman" w:hAnsi="Times New Roman" w:cs="Times New Roman"/>
          <w:sz w:val="24"/>
          <w:szCs w:val="24"/>
          <w:lang w:val="en-US"/>
        </w:rPr>
        <w:t>]</w:t>
      </w:r>
      <w:r w:rsidR="00040F39" w:rsidRPr="006B1B92">
        <w:rPr>
          <w:rFonts w:ascii="Times New Roman" w:hAnsi="Times New Roman" w:cs="Times New Roman"/>
          <w:sz w:val="24"/>
          <w:szCs w:val="24"/>
          <w:lang w:val="en-US"/>
        </w:rPr>
        <w:t xml:space="preserve"> were especially vulnerable for the use of substances. Our findings are in line with previous studies in high schools of other Argentinean cities which show that students from higher social economic status also tend to try more illicit substances </w:t>
      </w:r>
      <w:r w:rsidR="00E36E6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{"citationItems":[{"id":"ITEM-1","itemData":{"author":[{"dropping-particle":"","family":"Morales de Barbenza","given":"Claribel","non-dropping-particle":"","parse-names":false,"suffix":""},{"dropping-particle":"","family":"Fantin","given":"Marina","non-dropping-particle":"","parse-names":false,"suffix":""}],"container-title":"Fundamentos en Humanidades","id":"ITEM-1","issue":"15","issued":{"date-parts":[["2007"]]},"page":"133-145","title":"Nivel socioeconómico y consumo de sustancias en una muestra de adolescentes escolarizados de San Luis, Argentina","type":"article-journal","volume":"8"},"uris":["http://www.mendeley.com/documents/?uuid=0bcf2b07-e41a-4732-b4dc-a7a9108a8b2b"]}],"mendeley":{"formattedCitation":"&lt;sup&gt;29&lt;/sup&gt;","manualFormatting":"[28]","plainTextFormattedCitation":"29","previouslyFormattedCitation":"&lt;sup&gt;28&lt;/sup&gt;"},"properties":{"noteIndex":0},"schema":"https://github.com/citation-style-language/schema/raw/master/csl-citation.json"}</w:instrText>
      </w:r>
      <w:r w:rsidR="00E36E6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28</w:t>
      </w:r>
      <w:r w:rsidR="00BD0C06">
        <w:rPr>
          <w:rFonts w:ascii="Times New Roman" w:hAnsi="Times New Roman" w:cs="Times New Roman"/>
          <w:noProof/>
          <w:sz w:val="24"/>
          <w:szCs w:val="24"/>
          <w:lang w:val="en-US"/>
        </w:rPr>
        <w:t>]</w:t>
      </w:r>
      <w:r w:rsidR="00E36E63" w:rsidRPr="006B1B92">
        <w:rPr>
          <w:rFonts w:ascii="Times New Roman" w:hAnsi="Times New Roman" w:cs="Times New Roman"/>
          <w:sz w:val="24"/>
          <w:szCs w:val="24"/>
          <w:lang w:val="en-US"/>
        </w:rPr>
        <w:fldChar w:fldCharType="end"/>
      </w:r>
      <w:r w:rsidR="00040F39" w:rsidRPr="006B1B92">
        <w:rPr>
          <w:rFonts w:ascii="Times New Roman" w:hAnsi="Times New Roman" w:cs="Times New Roman"/>
          <w:sz w:val="24"/>
          <w:szCs w:val="24"/>
          <w:lang w:val="en-US"/>
        </w:rPr>
        <w:t xml:space="preserve">. </w:t>
      </w:r>
      <w:r w:rsidR="00BD0C06" w:rsidRPr="006B1B92">
        <w:rPr>
          <w:rFonts w:ascii="Times New Roman" w:hAnsi="Times New Roman" w:cs="Times New Roman"/>
          <w:sz w:val="24"/>
          <w:szCs w:val="24"/>
          <w:lang w:val="en-US"/>
        </w:rPr>
        <w:t>Unfortunately,</w:t>
      </w:r>
      <w:r w:rsidR="00040F39" w:rsidRPr="006B1B92">
        <w:rPr>
          <w:rFonts w:ascii="Times New Roman" w:hAnsi="Times New Roman" w:cs="Times New Roman"/>
          <w:sz w:val="24"/>
          <w:szCs w:val="24"/>
          <w:lang w:val="en-US"/>
        </w:rPr>
        <w:t xml:space="preserve"> we do not have a heterogeneous enough sample, and did not address specifically the issue as to make any absolute </w:t>
      </w:r>
      <w:r w:rsidR="002D3603" w:rsidRPr="006B1B92">
        <w:rPr>
          <w:rFonts w:ascii="Times New Roman" w:hAnsi="Times New Roman" w:cs="Times New Roman"/>
          <w:sz w:val="24"/>
          <w:szCs w:val="24"/>
          <w:lang w:val="en-US"/>
        </w:rPr>
        <w:t>conclusion.</w:t>
      </w:r>
    </w:p>
    <w:p w:rsidR="00040F39" w:rsidRPr="006B1B92" w:rsidRDefault="00040F39"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Regarding the changes in consumption before and during the lockdown  and contrary to some observations in adult populations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{"citationItems":[{"id":"ITEM-1","itemData":{"DOI":"10.1080/08897077.2020.1823550","ISSN":"15470164","PMID":"33044893","abstract":"Background: Emerging research suggests the COVID-19 pandemic has resulted in a significant increase in self-reported isolation and loneliness in a large proportion of the population. This is particularly concerning given that isolation and loneliness are associated with increased cannabis use, as well as using cannabis to cope with negative affect. Objective: We investigated whether self-isolation due to COVID-19 and using cannabis to cope with depression were unique and/or interactive predictors of cannabis use during the pandemic, after controlling for pre-pandemic levels of cannabis use. Method: A sample of 70 emerging adults (mean age = 23.03; 34.3% male) who used both alcohol and cannabis pre-pandemic completed measures of cannabis use (i.e., quantity x frequency) and a novel COVID-19 questionnaire between March 23 and June 15, 2020. Pre-pandemic cannabis use levels had been collected four months earlier. Results: Linear regressions indicated self-isolation and coping with depression motives for cannabis use during the pandemic were significant predictors of pandemic cannabis use levels after accounting for pre-pandemic use levels. There was no interaction between coping with depression motives and self-isolation on cannabis use during the pandemic. Conclusions: Those who engaged in self-isolation were found to use 20% more cannabis during the pandemic than those who did not. Our results suggest that self-isolation is a unique risk factor for escalating cannabis use levels during the pandemic. Thus, self-isolation may inadvertently lead to adverse public health consequences in the form of increased cannabis use.","author":[{"dropping-particle":"","family":"Bartel","given":"S. J.","non-dropping-particle":"","parse-names":false,"suffix":""},{"dropping-particle":"","family":"Sherry","given":"S. B.","non-dropping-particle":"","parse-names":false,"suffix":""},{"dropping-particle":"","family":"Stewart","given":"S. H.","non-dropping-particle":"","parse-names":false,"suffix":""}],"container-title":"Substance Abuse","id":"ITEM-1","issue":"4","issued":{"date-parts":[["2020"]]},"page":"409-412","publisher":"Taylor &amp; Francis","title":"Self-isolation: A significant contributor to cannabis use during the COVID-19 pandemic","type":"article-journal","volume":"41"},"uris":["http://www.mendeley.com/documents/?uuid=d3f00c7c-3566-4859-a638-8a89921e3be0"]}],"mendeley":{"formattedCitation":"&lt;sup&gt;15&lt;/sup&gt;","manualFormatting":"[15]","plainTextFormattedCitation":"15","previouslyFormattedCitation":"&lt;sup&gt;15&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15</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we did not find an increase in the percentage of students engaging in any drug consumption between 2019 and 2020, and even we observed a marginal decrease in marijuana use in the last month in 2020 compared to 2019. This result is in line with previous studies in young adults in Argentina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ISBN":"978-987-47803-1-7","author":[{"dropping-particle":"","family":"Michelini","given":"Yanina;","non-dropping-particle":"","parse-names":false,"suffix":""},{"dropping-particle":"","family":"Pilatti","given":"Angelina;","non-dropping-particle":"","parse-names":false,"suffix":""},{"dropping-particle":"","family":"Pautassi","given":"Ricardo","non-dropping-particle":"","parse-names":false,"suffix":""}],"container-title":"Salud Mental, Pandemia y Políticas Públicas","id":"ITEM-1","issued":{"date-parts":[["2021"]]},"title":"Alteraciones en la distribución del consumo de alcohol y la frecuencia de uso de marihuana durante el aislamiento preventivo por Covid-19 en Argentina","type":"article-journal"},"uris":["http://www.mendeley.com/documents/?uuid=406fa98b-e96b-40ee-85c6-769ae55ccdaa"]},{"id":"ITEM-2","itemData":{"ISBN":"0000000349062","ISSN":"1852-9429","abstract":"Predicting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approach.","author":[{"dropping-particle":"","family":"Camarotti","given":"Ana Clara","non-dropping-particle":"","parse-names":false,"suffix":""},{"dropping-particle":"","family":"Jones","given":"Daniel Eduardo","non-dropping-particle":"","parse-names":false,"suffix":""},{"dropping-particle":"","family":"Güelman","given":"Martin","non-dropping-particle":"","parse-names":false,"suffix":""},{"dropping-particle":"","family":"Dulbecco","given":"Paloma","non-dropping-particle":"","parse-names":false,"suffix":""},{"dropping-particle":"","family":"Cunial","given":"Santiago Luján","non-dropping-particle":"","parse-names":false,"suffix":""}],"id":"ITEM-2","issued":{"date-parts":[["2020"]]},"title":"Cambios en los patrones de consumo de bebidas alcohólicas en la cuarentena por COVID-19. Un estudio en el Área Metropolitana de Buenos Aires (Argentina)","type":"article-journal"},"uris":["http://www.mendeley.com/documents/?uuid=323d0b93-222f-4f2d-bae4-c8d955a053d7"]}],"mendeley":{"formattedCitation":"&lt;sup&gt;16,20&lt;/sup&gt;","manualFormatting":"[16,20]","plainTextFormattedCitation":"16,20","previouslyFormattedCitation":"&lt;sup&gt;16,20&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16,20</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as well as in other countries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{"citationItems":[{"id":"ITEM-1","itemData":{"DOI":"10.1016/j.jadohealth.2021.01.008","ISSN":"18791972","PMID":"33781471","abstract":"Purpose: Alongside the SARS-CoV-2 virus, the COVID-19 pandemic is associated with several secondary health effects. There is concern for increased substance use motivated by coping with stress, anxiety, depression, and boredom–all of which may be elevated during the pandemic. The current study examined intraindividual changes (from pre-COVID to during COVID) in young adults’ alcohol and marijuana use, perceptions of peers’ use (i.e., norms), and motives for use. Methods: A community sample of young adults (N = 572; Mage = 25.14; 60.8% women) was recruited in Washington State. By using a repeated-measures design, data were collected prior to the COVID-19 pandemic (January 2020) and again during the initial acute phase of the pandemic (April/May of 2020). Results: Young adults, on average, increased alcohol use frequency but decreased the amount consumed per drinking occasion. No changes in marijuana use were identified. Young adults (on average) perceived that peers had increased the frequency and total amount of alcohol use and perceived that peers were engaging in heavier marijuana use than prior to COVID-19. For alcohol use motives, there was a significant increase in depression coping motives and significant decreases in social, enhancement, and conformity motives. Boredom motives for marijuana use significantly increased, while celebration motives decreased. Conclusions: Using a prospective design with a sample initially recruited in Washington State, these data indicate that (a) young adults’ patterns of alcohol use may have changed, (b) young adults tend to think that peers are engaging in heavier alcohol/marijuana use than before the pandemic, and (c) motives for using alcohol/marijuana may have changed during the pandemic.","author":[{"dropping-particle":"","family":"Graupensperger","given":"Scott","non-dropping-particle":"","parse-names":false,"suffix":""},{"dropping-particle":"","family":"Fleming","given":"Charles B.","non-dropping-particle":"","parse-names":false,"suffix":""},{"dropping-particle":"","family":"Jaffe","given":"Anna E.","non-dropping-particle":"","parse-names":false,"suffix":""},{"dropping-particle":"","family":"Rhew","given":"Isaac C.","non-dropping-particle":"","parse-names":false,"suffix":""},{"dropping-particle":"","family":"Patrick","given":"Megan E.","non-dropping-particle":"","parse-names":false,"suffix":""},{"dropping-particle":"","family":"Lee","given":"Christine M.","non-dropping-particle":"","parse-names":false,"suffix":""}],"container-title":"Journal of Adolescent Health","id":"ITEM-1","issue":"4","issued":{"date-parts":[["2021"]]},"page":"658-665","publisher":"Elsevier Inc.","title":"Changes in Young Adults’ Alcohol and Marijuana Use, Norms, and Motives From Before to During the COVID-19 Pandemic","type":"article-journal","volume":"68"},"uris":["http://www.mendeley.com/documents/?uuid=674c7fc6-8133-4168-9772-76ec820cf3fd"]}],"mendeley":{"formattedCitation":"&lt;sup&gt;22&lt;/sup&gt;","manualFormatting":"[22]","plainTextFormattedCitation":"22","previouslyFormattedCitation":"&lt;sup&gt;22&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22</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and specifically in adolescents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{"citationItems":[{"id":"ITEM-1","itemData":{"DOI":"10.1016/j.jadohealth.2020.06.018","ISSN":"18791972","PMID":"32693983","abstract":"Purpose: The overarching goal of this study was to provide key information on how adolescents' substance use has changed since the corona virus disease (COVID)-19 pandemic, in addition to key contexts and correlates of substance use during social distancing. Methods: Canadian adolescents (n = 1,054, Mage = 16.68, standard deviation =.78) completed an online survey, in which they reported on their frequency of alcohol use, binge drinking, cannabis use, and vaping in the 3 weeks before and directly after social distancing practices had taken effect. Results: For most substances, the percentage of users decreased; however, the frequency of both alcohol and cannabis use increased. Although the greatest percentage of adolescents was engaging in solitary substance use (49.3%), many were still using substances with peers via technology (31.6%) and, shockingly, even face to face (23.6%). Concerns for how social distancing would affect peer reputation was a significant predictor of face-to-face substance use with friends among adolescents with low self-reported popularity, and a significant predictor of solitary substance use among average and high popularity teens. Finally, adjustment predictors, including depression and fear of the infectivity of COVID-19, predicted using solitary substance use during the pandemic. Conclusions: Our results provide preliminary evidence that adolescent substance use, including that which occurs face to face with peers, thereby putting adolescents at risk for contracting COVID-19, may be of particular concern during the pandemic. Further, solitary adolescent substance use during the pandemic, which is associated with poorer mental health and coping, may also be a notable concern worthy of further investigation.","author":[{"dropping-particle":"","family":"Dumas","given":"Tara M.","non-dropping-particle":"","parse-names":false,"suffix":""},{"dropping-particle":"","family":"Ellis","given":"Wendy","non-dropping-particle":"","parse-names":false,"suffix":""},{"dropping-particle":"","family":"Litt","given":"Dana M.","non-dropping-particle":"","parse-names":false,"suffix":""}],"container-title":"Journal of Adolescent Health","id":"ITEM-1","issue":"3","issued":{"date-parts":[["2020"]]},"page":"354-361","publisher":"Elsevier Inc.","title":"What Does Adolescent Substance Use Look Like During the COVID-19 Pandemic? Examining Changes in Frequency, Social Contexts, and Pandemic-Related Predictors","type":"article-journal","volume":"67"},"uris":["http://www.mendeley.com/documents/?uuid=91e32bcc-0494-4720-9db7-ac129064b2a4"]}],"mendeley":{"formattedCitation":"&lt;sup&gt;21&lt;/sup&gt;","manualFormatting":"[21]","plainTextFormattedCitation":"21","previouslyFormattedCitation":"&lt;sup&gt;21&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21</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w:t>
      </w:r>
      <w:r w:rsidR="00BD0C06" w:rsidRPr="006B1B92">
        <w:rPr>
          <w:rFonts w:ascii="Times New Roman" w:hAnsi="Times New Roman" w:cs="Times New Roman"/>
          <w:sz w:val="24"/>
          <w:szCs w:val="24"/>
          <w:lang w:val="en-US"/>
        </w:rPr>
        <w:t>Unfortunately,</w:t>
      </w:r>
      <w:r w:rsidRPr="006B1B92">
        <w:rPr>
          <w:rFonts w:ascii="Times New Roman" w:hAnsi="Times New Roman" w:cs="Times New Roman"/>
          <w:sz w:val="24"/>
          <w:szCs w:val="24"/>
          <w:lang w:val="en-US"/>
        </w:rPr>
        <w:t xml:space="preserve"> we did not measure the amount or frequency of substances use which could have increased in those who consumed before the pandemic as shown in Michelini et al., 2021. </w:t>
      </w:r>
    </w:p>
    <w:p w:rsidR="00040F39" w:rsidRPr="006B1B92" w:rsidRDefault="00040F39"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As mention</w:t>
      </w:r>
      <w:r w:rsidR="00D659F0">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many studies suggest a negative impact of the pandemic in the mental health of the general population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{"citationItems":[{"id":"ITEM-1","itemData":{"DOI":"10.1056/NEJMp2008017","ISBN":"978-987-47803-1-7","ISSN":"18736327","PMID":"27531856","abstract":"Humans show a natural tendency to discount bad news while incorporating good news into beliefs (the \"good news-bad news effect\"), an effect that may help explain seemingly irrational risk taking. Understanding how this bias develops with age is important because adolescents are prone to engage in risky behavior; thus, educating them about danger is crucial. We reveal a striking valence-dependent asymmetry in how belief updating develops with age. In the ages tested (9-26 y), younger age was associated with inaccurate updating of beliefs in response to undesirable information regarding vulnerability. In contrast, the ability to update beliefs accurately in response to desirable information remained relatively stable with age. This asymmetry was mediated by adequate computational use of positive but not negative estimation errors to alter beliefs. The results are important for understanding how belief formation develops and might help explain why adolescents do not respond adequately to warnings.","author":[{"dropping-particle":"","family":"Mallet","given":"Jasmina","non-dropping-particle":"","parse-names":false,"suffix":""},{"dropping-particle":"","family":"Dubertret","given":"Caroline","non-dropping-particle":"","parse-names":false,"suffix":""},{"dropping-particle":"","family":"Strat","given":"Yann","non-dropping-particle":"Le","parse-names":false,"suffix":""},{"dropping-particle":"","family":"María","given":"Lic","non-dropping-particle":"","parse-names":false,"suffix":""},{"dropping-particle":"","family":"Vidal","given":"Eugenia","non-dropping-particle":"","parse-names":false,"suffix":""},{"dropping-particle":"","family":"Gabriel","given":"M G","non-dropping-particle":"","parse-names":false,"suffix":""},{"dropping-particle":"","family":"Zinny","given":"Sánchez","non-dropping-particle":"","parse-names":false,"suffix":""},{"dropping-particle":"","family":"Educación","given":"Subsecretario","non-dropping-particle":"De","parse-names":false,"suffix":""},{"dropping-particle":"","family":"Blanco","given":"Mg Agustina","non-dropping-particle":"","parse-names":false,"suffix":""},{"dropping-particle":"","family":"Reyna","given":"Valerie F.","non-dropping-particle":"","parse-names":false,"suffix":""},{"dropping-particle":"","family":"Farley","given":"Frank","non-dropping-particle":"","parse-names":false,"suffix":""},{"dropping-particle":"","family":"Dietze","given":"Paul M.","non-dropping-particle":"","parse-names":false,"suffix":""},{"dropping-particle":"","family":"Peacock","given":"Amy","non-dropping-particle":"","parse-names":false,"suffix":""},{"dropping-particle":"","family":"Mariottini","given":"Claudia","non-dropping-particle":"","parse-names":false,"suffix":""},{"dropping-particle":"","family":"Ojanperä","given":"Ilkka","non-dropping-particle":"","parse-names":false,"suffix":""},{"dropping-particle":"","family":"Kriikku","given":"Pirkko","non-dropping-particle":"","parse-names":false,"suffix":""},{"dropping-particle":"","family":"Wang","given":"Quan Qiu","non-dropping-particle":"","parse-names":false,"suffix":""},{"dropping-particle":"","family":"Kaelber","given":"David C.","non-dropping-particle":"","parse-names":false,"suffix":""},{"dropping-particle":"","family":"Xu","given":"Rong","non-dropping-particle":"","parse-names":false,"suffix":""},{"dropping-particle":"","family":"Volkow","given":"Nora D.","non-dropping-particle":"","parse-names":false,"suffix":""},{"dropping-particle":"","family":"Czeisler","given":"Mark É","non-dropping-particle":"","parse-names":false,"suffix":""},{"dropping-particle":"","family":"Ma","given":"Rashon I Lane","non-dropping-particle":"","parse-names":false,"suffix":""},{"dropping-particle":"","family":"Petrosky","given":"Emiko","non-dropping-particle":"","parse-names":false,"suffix":""},{"dropping-particle":"","family":"Wiley","given":"Joshua F","non-dropping-particle":"","parse-names":false,"suffix":""},{"dropping-particle":"","family":"Christensen","given":"Aleta","non-dropping-particle":"","parse-names":false,"suffix":""},{"dropping-particle":"","family":"Njai","given":"Rashid","non-dropping-particle":"","parse-names":false,"suffix":""},{"dropping-particle":"","family":"Weaver","given":"Matthew D","non-dropping-particle":"","parse-names":false,"suffix":""},{"dropping-particle":"","family":"Robbins","given":"Rebecca","non-dropping-particle":"","parse-names":false,"suffix":""},{"dropping-particle":"","family":"Facer-childs","given":"Elise R","non-dropping-particle":"","parse-names":false,"suffix":""},{"dropping-particle":"","family":"Barger","given":"Laura K","non-dropping-particle":"","parse-names":false,"suffix":""},{"dropping-particle":"","family":"Czeisler","given":"Charles A","non-dropping-particle":"","parse-names":false,"suffix":""},{"dropping-particle":"","family":"Howard","given":"Mark E","non-dropping-particle":"","parse-names":false,"suffix":""},{"dropping-particle":"","family":"Rajaratnam","given":"Shantha M W","non-dropping-particle":"","parse-names":false,"suffix":""},{"dropping-particle":"","family":"Taylor","given":"Steven","non-dropping-particle":"","parse-names":false,"suffix":""},{"dropping-particle":"","family":"Paluszek","given":"Michelle M.","non-dropping-particle":"","parse-names":false,"suffix":""},{"dropping-particle":"","family":"Rachor","given":"Geoffrey S.","non-dropping-particle":"","parse-names":false,"suffix":""},{"dropping-particle":"","family":"McKay","given":"Dean","non-dropping-particle":"","parse-names":false,"suffix":""},{"dropping-particle":"","family":"Asmundson","given":"Gordon J.G.","non-dropping-particle":"","parse-names":false,"suffix":""},{"dropping-particle":"","family":"Sun","given":"Yankun","non-dropping-particle":"","parse-names":false,"suffix":""},{"dropping-particle":"","family":"Bao","given":"Yanping","non-dropping-particle":"","parse-names":false,"suffix":""},{"dropping-particle":"","family":"Kosten","given":"Thomas","non-dropping-particle":"","parse-names":false,"suffix":""},{"dropping-particle":"","family":"Strang","given":"John","non-dropping-particle":"","parse-names":false,"suffix":""},{"dropping-particle":"","family":"Shi","given":"Jie","non-dropping-particle":"","parse-names":false,"suffix":""},{"dropping-particle":"","family":"Lu","given":"Lin","non-dropping-particle":"","parse-names":false,"suffix":""},{"dropping-particle":"","family":"Panchal","given":"Urvashi","non-dropping-particle":"","parse-names":false,"suffix":""},{"dropping-particle":"","family":"Salazar de Pablo","given":"Gonzalo","non-dropping-particle":"","parse-names":false,"suffix":""},{"dropping-particle":"","family":"Franco","given":"Macarena","non-dropping-particle":"","parse-names":false,"suffix":""},{"dropping-particle":"","family":"Moreno","given":"Carmen","non-dropping-particle":"","parse-names":false,"suffix":""},{"dropping-particle":"","family":"Parellada","given":"Mara","non-dropping-particle":"","parse-names":false,"suffix":""},{"dropping-particle":"","family":"Arango","given":"Celso","non-dropping-particle":"","parse-names":false,"suffix":""},{"dropping-particle":"","family":"Fusar-Poli","given":"Paolo","non-dropping-particle":"","parse-names":false,"suffix":""},{"dropping-particle":"","family":"Leather","given":"Nicola C.","non-dropping-particle":"","parse-names":false,"suffix":""},{"dropping-particle":"","family":"Schleimer","given":"Julia P","non-dropping-particle":"","parse-names":false,"suffix":""},{"dropping-particle":"","family":"Rivera-aguirre","given":"Ariadne E","non-dropping-particle":"","parse-names":false,"suffix":""},{"dropping-particle":"","family":"Castillo-carniglia","given":"Alvaro","non-dropping-particle":"","parse-names":false,"suffix":""},{"dropping-particle":"","family":"Hannah","given":"S","non-dropping-particle":"","parse-names":false,"suffix":""},{"dropping-particle":"","family":"Rudolph","given":"Kara E","non-dropping-particle":"","parse-names":false,"suffix":""},{"dropping-particle":"","family":"Cadenas","given":"Nora","non-dropping-particle":"","parse-names":false,"suffix":""},{"dropping-particle":"V","family":"Brasesco","given":"Maria","non-dropping-particle":"","parse-names":false,"suffix":""},{"dropping-particle":"","family":"Martins","given":"Silvia S","non-dropping-particle":"","parse-names":false,"suffix":""},{"dropping-particle":"","family":"Condes","given":"Las","non-dropping-particle":"","parse-names":false,"suffix":""},{"dropping-particle":"","family":"Building","given":"Executive Tower","non-dropping-particle":"","parse-names":false,"suffix":""},{"dropping-particle":"","family":"Golub","given":"Andrew","non-dropping-particle":"","parse-names":false,"suffix":""},{"dropping-particle":"","family":"Johnson","given":"Bruce D.","non-dropping-particle":"","parse-names":false,"suffix":""},{"dropping-particle":"","family":"Labouvie","given":"Erich","non-dropping-particle":"","parse-names":false,"suffix":""},{"dropping-particle":"","family":"Fernie","given":"Gordon","non-dropping-particle":"","parse-names":false,"suffix":""},{"dropping-particle":"","family":"Cole","given":"Jon C.","non-dropping-particle":"","parse-names":false,"suffix":""},{"dropping-particle":"","family":"Goudie","given":"Andrew J.","non-dropping-particle":"","parse-names":false,"suffix":""},{"dropping-particle":"","family":"Field","given":"Matt","non-dropping-particle":"","parse-names":false,"suffix":""},{"dropping-particle":"","family":"Califona","given":"joseph P.","non-dropping-particle":"","parse-names":false,"suffix":""},{"dropping-particle":"","family":"Bartel","given":"S. J.","non-dropping-particle":"","parse-names":false,"suffix":""},{"dropping-particle":"","family":"Sherry","given":"S. B.","non-dropping-particle":"","parse-names":false,"suffix":""},{"dropping-particle":"","family":"Stewart","given":"S. H.","non-dropping-particle":"","parse-names":false,"suffix":""},{"dropping-particle":"","family":"Normas","given":"Compendio D E","non-dropping-particle":"","parse-names":false,"suffix":""},{"dropping-particle":"","family":"Laviola","given":"Giovanni","non-dropping-particle":"","parse-names":false,"suffix":""},{"dropping-particle":"","family":"Macrì","given":"Simone","non-dropping-particle":"","parse-names":false,"suffix":""},{"dropping-particle":"","family":"Morley-Fletcher","given":"Sara","non-dropping-particle":"","parse-names":false,"suffix":""},{"dropping-particle":"","family":"Adriani","given":"Walter","non-dropping-particle":"","parse-names":false,"suffix":""},{"dropping-particle":"","family":"Steinberg","given":"Laurence","non-dropping-particle":"","parse-names":false,"suffix":""},{"dropping-particle":"","family":"Zaami","given":"Simona","non-dropping-particle":"","parse-names":false,"suffix":""},{"dropping-particle":"","family":"Marinelli","given":"Enrico","non-dropping-particle":"","parse-names":false,"suffix":""},{"dropping-particle":"","family":"Varì","given":"Maria Rosaria","non-dropping-particle":"","parse-names":false,"suffix":""},{"dropping-particle":"","family":"Guo","given":"Guang","non-dropping-particle":"","parse-names":false,"suffix":""},{"dropping-particle":"","family":"Li","given":"Yi","non-dropping-particle":"","parse-names":false,"suffix":""},{"dropping-particle":"","family":"Owen","given":"Craig","non-dropping-particle":"","parse-names":false,"suffix":""},{"dropping-particle":"","family":"Wang","given":"Hongyu","non-dropping-particle":"","parse-names":false,"suffix":""},{"dropping-particle":"","family":"Duncan","given":"Greg J.","non-dropping-particle":"","parse-names":false,"suffix":""},{"dropping-particle":"","family":"Lac","given":"Andrew","non-dropping-particle":"","parse-names":false,"suffix":""},{"dropping-particle":"","family":"Crano","given":"William D.","non-dropping-particle":"","parse-names":false,"suffix":""},{"dropping-particle":"","family":"Xu","given":"Wenxin","non-dropping-particle":"","parse-names":false,"suffix":""},{"dropping-particle":"","family":"Shen","given":"Wei","non-dropping-particle":"","parse-names":false,"suffix":""},{"dropping-particle":"","family":"Wang","given":"Shen","non-dropping-particle":"","parse-names":false,"suffix":""},{"dropping-particle":"","family":"Bauman","given":"Karl E.","non-dropping-particle":"","parse-names":false,"suffix":""},{"dropping-particle":"","family":"Ennett","given":"Susan T.","non-dropping-particle":"","parse-names":false,"suffix":""},{"dropping-particle":"","family":"Blevins","given":"Claire E.","non-dropping-particle":"","parse-names":false,"suffix":""},{"dropping-particle":"","family":"Banes","given":"Kelsey E.","non-dropping-particle":"","parse-names":false,"suffix":""},{"dropping-particle":"","family":"Stephens","given":"Robert S.","non-dropping-particle":"","parse-names":false,"suffix":""},{"dropping-particle":"","family":"Walker","given":"Denise D.","non-dropping-particle":"","parse-names":false,"suffix":""},{"dropping-particle":"","family":"Roffman","given":"Roger A.","non-dropping-particle":"","parse-names":false,"suffix":""},{"dropping-particle":"","family":"Moutsiana","given":"Christina","non-dropping-particle":"","parse-names":false,"suffix":""},{"dropping-particle":"","family":"Garrett","given":"Neil","non-dropping-particle":"","parse-names":false,"suffix":""},{"dropping-particle":"","family":"Clarke","given":"Richard C.","non-dropping-particle":"","parse-names":false,"suffix":""},{"dropping-particle":"","family":"Lotto","given":"R. Beau","non-dropping-particle":"","parse-names":false,"suffix":""},{"dropping-particle":"","family":"Blakemore","given":"Sarah Jayne","non-dropping-particle":"","parse-names":false,"suffix":""},{"dropping-particle":"","family":"Sharot","given":"Tali","non-dropping-particle":"","parse-names":false,"suffix":""},{"dropping-particle":"","family":"UNICEF","given":"","non-dropping-particle":"","parse-names":false,"suffix":""},{"dropping-particle":"","family":"Camarotti","given":"Ana Clara","non-dropping-particle":"","parse-names":false,"suffix":""},{"dropping-particle":"","family":"Jones","given":"Daniel Eduardo","non-dropping-particle":"","parse-names":false,"suffix":""},{"dropping-particle":"","family":"Güelman","given":"Martin","non-dropping-particle":"","parse-names":false,"suffix":""},{"dropping-particle":"","family":"Dulbecco","given":"Paloma","non-dropping-particle":"","parse-names":false,"suffix":""},{"dropping-particle":"","family":"Cunial","given":"Santiago Luján","non-dropping-particle":"","parse-names":false,"suffix":""},{"dropping-particle":"","family":"Lee","given":"Christine M.","non-dropping-particle":"","parse-names":false,"suffix":""},{"dropping-particle":"","family":"Neighbors","given":"Clayton","non-dropping-particle":"","parse-names":false,"suffix":""},{"dropping-particle":"","family":"Woods","given":"Briana A.","non-dropping-particle":"","parse-names":false,"suffix":""},{"dropping-particle":"","family":"Brown","given":"B. Bradford","non-dropping-particle":"","parse-names":false,"suffix":""},{"dropping-particle":"","family":"Eicher","given":"Sue Ann","non-dropping-particle":"","parse-names":false,"suffix":""},{"dropping-particle":"","family":"Petrie","given":"Sandra","non-dropping-particle":"","parse-names":false,"suffix":""},{"dropping-particle":"","family":"Tracy","given":"Melissa","non-dropping-particle":"","parse-names":false,"suffix":""},{"dropping-particle":"","family":"Norris","given":"Fran H.","non-dropping-particle":"","parse-names":false,"suffix":""},{"dropping-particle":"","family":"Galea","given":"Sandro","non-dropping-particle":"","parse-names":false,"suffix":""},{"dropping-particle":"","family":"Bravo","given":"Adrian J.","non-dropping-particle":"","parse-names":false,"suffix":""},{"dropping-particle":"","family":"Pearson","given":"Matthew R.","non-dropping-particle":"","parse-names":false,"suffix":""},{"dropping-particle":"","family":"Pilatti","given":"Angelina;","non-dropping-particle":"","parse-names":false,"suffix":""},{"dropping-particle":"","family":"Mezquita","given":"Laura","non-dropping-particle":"","parse-names":false,"suffix":""},{"dropping-particle":"","family":"Anthenien","given":"Amber M.","non-dropping-particle":"","parse-names":false,"suffix":""},{"dropping-particle":"","family":"Prince","given":"Mark A.","non-dropping-particle":"","parse-names":false,"suffix":""},{"dropping-particle":"","family":"Pearson","given":"Matthew R.","non-dropping-particle":"","parse-names":false,"suffix":""},{"dropping-particle":"","family":"Anthenien","given":"Amber M.","non-dropping-particle":"","parse-names":false,"suffix":""},{"dropping-particle":"","family":"Conner","given":"Bradley T.","non-dropping-particle":"","parse-names":false,"suffix":""},{"dropping-particle":"","family":"Correia","given":"Christopher J.","non-dropping-particle":"","parse-names":false,"suffix":""},{"dropping-particle":"","family":"Dvorak","given":"Robert D.","non-dropping-particle":"","parse-names":false,"suffix":""},{"dropping-particle":"","family":"Egerton","given":"Gregory A.","non-dropping-particle":"","parse-names":false,"suffix":""},{"dropping-particle":"","family":"Hustad","given":"John T.P.","non-dropping-particle":"","parse-names":false,"suffix":""},{"dropping-particle":"","family":"Kholodkov","given":"Tatyana","non-dropping-particle":"","parse-names":false,"suffix":""},{"dropping-particle":"","family":"King","given":"Kevin M.","non-dropping-particle":"","parse-names":false,"suffix":""},{"dropping-particle":"","family":"Liese","given":"Bruce S.","non-dropping-particle":"","parse-names":false,"suffix":""},{"dropping-particle":"","family":"Messina","given":"Bryan G.","non-dropping-particle":"","parse-names":false,"suffix":""},{"dropping-particle":"","family":"Murphy","given":"James G.","non-dropping-particle":"","parse-names":false,"suffix":""},{"dropping-particle":"","family":"Neighbors","given":"Clayton","non-dropping-particle":"","parse-names":false,"suffix":""},{"dropping-particle":"","family":"Nguyen","given":"Xuan Thanh","non-dropping-particle":"","parse-names":false,"suffix":""},{"dropping-particle":"","family":"Parnes","given":"Jamie E.","non-dropping-particle":"","parse-names":false,"suffix":""},{"dropping-particle":"","family":"Pearson","given":"Matthew R.","non-dropping-particle":"","parse-names":false,"suffix":""},{"dropping-particle":"","family":"Pedersen","given":"Eric R.","non-dropping-particle":"","parse-names":false,"suffix":""},{"dropping-particle":"","family":"Prince","given":"Mark A.","non-dropping-particle":"","parse-names":false,"suffix":""},{"dropping-particle":"","family":"Radomski","given":"Sharon A.","non-dropping-particle":"","parse-names":false,"suffix":""},{"dropping-particle":"","family":"Ray","given":"Lara A.","non-dropping-particle":"","parse-names":false,"suffix":""},{"dropping-particle":"","family":"Read","given":"Jennifer P.","non-dropping-particle":"","parse-names":false,"suffix":""},{"dropping-particle":"","family":"Pfefferbaum","given":"Betty","non-dropping-particle":"","parse-names":false,"suffix":""},{"dropping-particle":"","family":"North","given":"Carol S","non-dropping-particle":"","parse-names":false,"suffix":""},{"dropping-particle":"","family":"Acevedo","given":"María Belén","non-dropping-particle":"","parse-names":false,"suffix":""},{"dropping-particle":"","family":"Fabio","given":"Maria Carolina","non-dropping-particle":"","parse-names":false,"suffix":""},{"dropping-particle":"","family":"Fernández","given":"Macarena Soledad","non-dropping-particle":"","parse-names":false,"suffix":""},{"dropping-particle":"","family":"Pautassi","given":"Ricardo Marcos","non-dropping-particle":"","parse-names":false,"suffix":""},{"dropping-particle":"","family":"YOUNG","given":"ROSS Mc D.","non-dropping-particle":"","parse-names":false,"suffix":""},{"dropping-particle":"","family":"OEI","given":"TIAN P.S.","non-dropping-particle":"","parse-names":false,"suffix":""},{"dropping-particle":"","family":"KNIGHT","given":"ROBERT G.","non-dropping-particle":"","parse-names":false,"suffix":""},{"dropping-particle":"","family":"Rogers","given":"Andrew H.","non-dropping-particle":"","parse-names":false,"suffix":""},{"dropping-particle":"","family":"Shepherd","given":"Justin M.","non-dropping-particle":"","parse-names":false,"suffix":""},{"dropping-particle":"","family":"Garey","given":"Lorra","non-dropping-particle":"","parse-names":false,"suffix":""},{"dropping-particle":"","family":"Zvolensky","given":"Michael J.","non-dropping-particle":"","parse-names":false,"suffix":""},{"dropping-particle":"","family":"McGowan","given":"Michelle L.","non-dropping-particle":"","parse-names":false,"suffix":""},{"dropping-particle":"","family":"Norris","given":"Alison H.","non-dropping-particle":"","parse-names":false,"suffix":""},{"dropping-particle":"","family":"Bessett","given":"Danielle","non-dropping-particle":"","parse-names":false,"suffix":""},{"dropping-particle":"","family":"Wiley","given":"Joshua F","non-dropping-particle":"","parse-names":false,"suffix":""},{"dropping-particle":"","family":"Facer-childs","given":"Elise R","non-dropping-particle":"","parse-names":false,"suffix":""},{"dropping-particle":"","family":"Robbins","given":"Rebecca","non-dropping-particle":"","parse-names":false,"suffix":""},{"dropping-particle":"","family":"Mark","given":"E","non-dropping-particle":"","parse-names":false,"suffix":""},{"dropping-particle":"","family":"Weaver","given":"Matthew D","non-dropping-particle":"","parse-names":false,"suffix":""},{"dropping-particle":"","family":"Barger","given":"Laura K","non-dropping-particle":"","parse-names":false,"suffix":""},{"dropping-particle":"","family":"Czeisler","given":"Charles A","non-dropping-particle":"","parse-names":false,"suffix":""},{"dropping-particle":"","family":"Howard","given":"Mark E","non-dropping-particle":"","parse-names":false,"suffix":""},{"dropping-particle":"","family":"Michelini","given":"Yanina;","non-dropping-particle":"","parse-names":false,"suffix":""},{"dropping-particle":"","family":"Pilatti","given":"Angelina;","non-dropping-particle":"","parse-names":false,"suffix":""},{"dropping-particle":"","family":"Pautassi","given":"Ricardo Marcos","non-dropping-particle":"","parse-names":false,"suffix":""},{"dropping-particle":"","family":"Dubey","given":"Mahua Jana","non-dropping-particle":"","parse-names":false,"suffix":""},{"dropping-particle":"","family":"Ghosh","given":"Ritwik","non-dropping-particle":"","parse-names":false,"suffix":""},{"dropping-particle":"","family":"Chatterjee","given":"Subham Subhankar","non-dropping-particle":"","parse-names":false,"suffix":""},{"dropping-particle":"","family":"Biswas","given":"Payel","non-dropping-particle":"","parse-names":false,"suffix":""},{"dropping-particle":"","family":"Chatterjee","given":"Subham Subhankar","non-dropping-particle":"","parse-names":false,"suffix":""},{"dropping-particle":"","family":"Dubey","given":"Souvik","non-dropping-particle":"","parse-names":false,"suffix":""},{"dropping-particle":"","family":"Graupensperger","given":"Scott","non-dropping-particle":"","parse-names":false,"suffix":""},{"dropping-particle":"","family":"Fleming","given":"Charles B.","non-dropping-particle":"","parse-names":false,"suffix":""},{"dropping-particle":"","family":"Jaffe","given":"Anna E.","non-dropping-particle":"","parse-names":false,"suffix":""},{"dropping-particle":"","family":"Rhew","given":"Isaac C.","non-dropping-particle":"","parse-names":false,"suffix":""},{"dropping-particle":"","family":"Patrick","given":"Megan E.","non-dropping-particle":"","parse-names":false,"suffix":""},{"dropping-particle":"","family":"Lee","given":"Christine M.","non-dropping-particle":"","parse-names":false,"suffix":""},{"dropping-particle":"","family":"Dumas","given":"Tara M.","non-dropping-particle":"","parse-names":false,"suffix":""},{"dropping-particle":"","family":"Ellis","given":"Wendy","non-dropping-particle":"","parse-names":false,"suffix":""},{"dropping-particle":"","family":"Litt","given":"Dana M.","non-dropping-particle":"","parse-names":false,"suffix":""},{"dropping-particle":"","family":"Goldberg","given":"Abbie E.","non-dropping-particle":"","parse-names":false,"suffix":""},{"dropping-particle":"","family":"Eisenberg","given":"Daniel","non-dropping-particle":"","parse-names":false,"suffix":""},{"dropping-particle":"","family":"Golberstein","given":"Ezra","non-dropping-particle":"","parse-names":false,"suffix":""},{"dropping-particle":"","family":"Whitlock","given":"Janis L.","non-dropping-particle":"","parse-names":false,"suffix":""}],"container-title":"Addictive Behaviors","id":"ITEM-1","issue":"1","issued":{"date-parts":[["2020","4","13"]]},"note":"From Duplicate 12 (Mental Health and the Covid-19 Pandemic - Pfefferbaum, Betty; North, Carol S)\n\ndoi: 10.1056/NEJMp2008017","page":"510-512","publisher":"Elsevier Ltd","title":"Mental Health and the Covid-19 Pandemic","type":"article-journal","volume":"383"},"uris":["http://www.mendeley.com/documents/?uuid=01907836-7f13-457c-833d-da2af5f08b9d"]},{"id":"ITEM-2","itemData":{"DOI":"10.1056/NEJMp2008017","ISSN":"0028-4793","author":[{"dropping-particle":"","family":"Pfefferbaum","given":"Betty","non-dropping-particle":"","parse-names":false,"suffix":""},{"dropping-particle":"","family":"North","given":"Carol S","non-dropping-particle":"","parse-names":false,"suffix":""}],"container-title":"New England Journal of Medicine","id":"ITEM-2","issue":"6","issued":{"date-parts":[["2020","4","13"]]},"note":"doi: 10.1056/NEJMp2008017","page":"510-512","publisher":"Massachusetts Medical Society","title":"Mental Health and the Covid-19 Pandemic","type":"article-journal","volume":"383"},"uris":["http://www.mendeley.com/documents/?uuid=864db2c9-9e3c-4142-a836-b755ce125aae"]}],"mendeley":{"formattedCitation":"&lt;sup&gt;10,30&lt;/sup&gt;","manualFormatting":"[10,29]","plainTextFormattedCitation":"10,30","previouslyFormattedCitation":"&lt;sup&gt;10,29&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10,29</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754832">
        <w:rPr>
          <w:rFonts w:ascii="Times New Roman" w:hAnsi="Times New Roman" w:cs="Times New Roman"/>
          <w:sz w:val="24"/>
          <w:szCs w:val="24"/>
          <w:lang w:val="en-US"/>
        </w:rPr>
        <w:t xml:space="preserve">. </w:t>
      </w:r>
      <w:r w:rsidRPr="006B1B92">
        <w:rPr>
          <w:rFonts w:ascii="Times New Roman" w:hAnsi="Times New Roman" w:cs="Times New Roman"/>
          <w:sz w:val="24"/>
          <w:szCs w:val="24"/>
          <w:lang w:val="en-US"/>
        </w:rPr>
        <w:t xml:space="preserve">We also observed and marginally significant increase in the proportion of adolescents who classified their </w:t>
      </w:r>
      <w:r w:rsidR="00450E5D" w:rsidRPr="006B1B92">
        <w:rPr>
          <w:rFonts w:ascii="Times New Roman" w:hAnsi="Times New Roman" w:cs="Times New Roman"/>
          <w:sz w:val="24"/>
          <w:szCs w:val="24"/>
          <w:lang w:val="en-US"/>
        </w:rPr>
        <w:t>health</w:t>
      </w:r>
      <w:r w:rsidRPr="006B1B92">
        <w:rPr>
          <w:rFonts w:ascii="Times New Roman" w:hAnsi="Times New Roman" w:cs="Times New Roman"/>
          <w:sz w:val="24"/>
          <w:szCs w:val="24"/>
          <w:lang w:val="en-US"/>
        </w:rPr>
        <w:t xml:space="preserve"> status as regular to very bad. Furthermore, we observed an increase in the proportion of adolescents who consulted to a mental health specialist during the pandemic compared to 2019. This data adds some evidence in favor of a negative impact of the lockdown measures in adolescent</w:t>
      </w:r>
      <w:r w:rsidR="00450E5D" w:rsidRPr="006B1B92">
        <w:rPr>
          <w:rFonts w:ascii="Times New Roman" w:hAnsi="Times New Roman" w:cs="Times New Roman"/>
          <w:sz w:val="24"/>
          <w:szCs w:val="24"/>
          <w:lang w:val="en-US"/>
        </w:rPr>
        <w:t xml:space="preserve">s mental health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{"citationItems":[{"id":"ITEM-1","itemData":{"DOI":"10.1007/s00787-021-01856-w","ISBN":"0123456789","ISSN":"1435165X","PMID":"34406494","abstract":"COVID-19 was declared a pandemic in March 2020, resulting in many countries worldwide calling for lockdowns. This study aimed to review the existing literature on the effects of the lockdown measures established as a response to the COVID-19 pandemic on the mental health of children and adolescents. Embase, Ovid, Global Health, PsycINFO, Web of Science, and pre-print databases were searched in this PRISMA-compliant systematic review (PROSPERO: CRD42021225604). We included individual studies reporting on a wide range of mental health outcomes, including risk and protective factors, conducted in children and adolescents (aged ≤ 19 years), exposed to COVID-19 lockdown. Data extraction and quality appraisal were conducted by independent researchers, and results were synthesised by core themes. 61 articles with 54,999 children and adolescents were included (mean age = 11.3 years, 49.7% female). Anxiety symptoms and depression symptoms were common in the included studies and ranged 1.8–49.5% and 2.2–63.8%, respectively. Irritability (range = 16.7–73.2%) and anger (range = 30.0–51.3%), were also frequently reported by children and adolescents. Special needs and the presence of mental disorders before the lockdown, alongside excessive media exposure, were significant risk factors for anxiety. Parent–child communication was protective for anxiety and depression. The COVID-19 lockdown has resulted in psychological distress and highlighted vulnerable groups such as those with previous or current mental health difficulties. Supporting the mental health needs of children and adolescents at risk is key. Clinical guidelines to alleviate the negative effects of COVID-19 lockdown and public health strategies to support this population need to be developed.","author":[{"dropping-particle":"","family":"Panchal","given":"Urvashi","non-dropping-particle":"","parse-names":false,"suffix":""},{"dropping-particle":"","family":"Salazar de Pablo","given":"Gonzalo","non-dropping-particle":"","parse-names":false,"suffix":""},{"dropping-particle":"","family":"Franco","given":"Macarena","non-dropping-particle":"","parse-names":false,"suffix":""},{"dropping-particle":"","family":"Moreno","given":"Carmen","non-dropping-particle":"","parse-names":false,"suffix":""},{"dropping-particle":"","family":"Parellada","given":"Mara","non-dropping-particle":"","parse-names":false,"suffix":""},{"dropping-particle":"","family":"Arango","given":"Celso","non-dropping-particle":"","parse-names":false,"suffix":""},{"dropping-particle":"","family":"Fusar-Poli","given":"Paolo","non-dropping-particle":"","parse-names":false,"suffix":""}],"container-title":"European Child and Adolescent Psychiatry","id":"ITEM-1","issue":"0123456789","issued":{"date-parts":[["2021"]]},"publisher":"Springer Berlin Heidelberg","title":"The impact of COVID-19 lockdown on child and adolescent mental health: systematic review","type":"article-journal"},"uris":["http://www.mendeley.com/documents/?uuid=967d42a1-7079-4a57-b79e-a6eeba5a89fa"]}],"mendeley":{"formattedCitation":"&lt;sup&gt;9&lt;/sup&gt;","manualFormatting":"[9]","plainTextFormattedCitation":"9","previouslyFormattedCitation":"&lt;sup&gt;9&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9</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Important</w:t>
      </w:r>
      <w:r w:rsidR="00450E5D" w:rsidRPr="006B1B92">
        <w:rPr>
          <w:rFonts w:ascii="Times New Roman" w:hAnsi="Times New Roman" w:cs="Times New Roman"/>
          <w:sz w:val="24"/>
          <w:szCs w:val="24"/>
          <w:lang w:val="en-US"/>
        </w:rPr>
        <w:t xml:space="preserve">ly, although the number of </w:t>
      </w:r>
      <w:r w:rsidR="002D3603" w:rsidRPr="006B1B92">
        <w:rPr>
          <w:rFonts w:ascii="Times New Roman" w:hAnsi="Times New Roman" w:cs="Times New Roman"/>
          <w:sz w:val="24"/>
          <w:szCs w:val="24"/>
          <w:lang w:val="en-US"/>
        </w:rPr>
        <w:t>consultations</w:t>
      </w:r>
      <w:r w:rsidR="00D659F0">
        <w:rPr>
          <w:rFonts w:ascii="Times New Roman" w:hAnsi="Times New Roman" w:cs="Times New Roman"/>
          <w:sz w:val="24"/>
          <w:szCs w:val="24"/>
          <w:lang w:val="en-US"/>
        </w:rPr>
        <w:t xml:space="preserve"> increased marijuana </w:t>
      </w:r>
      <w:r w:rsidRPr="006B1B92">
        <w:rPr>
          <w:rFonts w:ascii="Times New Roman" w:hAnsi="Times New Roman" w:cs="Times New Roman"/>
          <w:sz w:val="24"/>
          <w:szCs w:val="24"/>
          <w:lang w:val="en-US"/>
        </w:rPr>
        <w:t>consumption did not increase. Possibly adolescent in our sample do not use substances as a way to cope whit st</w:t>
      </w:r>
      <w:r w:rsidR="00450E5D" w:rsidRPr="006B1B92">
        <w:rPr>
          <w:rFonts w:ascii="Times New Roman" w:hAnsi="Times New Roman" w:cs="Times New Roman"/>
          <w:sz w:val="24"/>
          <w:szCs w:val="24"/>
          <w:lang w:val="en-US"/>
        </w:rPr>
        <w:t>ress as we will discuss later. F</w:t>
      </w:r>
      <w:r w:rsidRPr="006B1B92">
        <w:rPr>
          <w:rFonts w:ascii="Times New Roman" w:hAnsi="Times New Roman" w:cs="Times New Roman"/>
          <w:sz w:val="24"/>
          <w:szCs w:val="24"/>
          <w:lang w:val="en-US"/>
        </w:rPr>
        <w:t xml:space="preserve">urthermore, we observed a marginal decrease in the marijuana use in the last month. Probably this decrease could be related whit the students’ haven less opportunities to try substances during the lockdown than before it, as shown by the differences in substance accessibility. In line with this, we observed that students found more difficult to obtain marijuana during the lockdown than before. These results are consistent whit previous findings in Argentina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ISBN":"978-987-47803-1-7","author":[{"dropping-particle":"","family":"Michelini","given":"Yanina;","non-dropping-particle":"","parse-names":false,"suffix":""},{"dropping-particle":"","family":"Pilatti","given":"Angelina;","non-dropping-particle":"","parse-names":false,"suffix":""},{"dropping-particle":"","family":"Pautassi","given":"Ricardo","non-dropping-particle":"","parse-names":false,"suffix":""}],"container-title":"Salud Mental, Pandemia y Políticas Públicas","id":"ITEM-1","issued":{"date-parts":[["2021"]]},"title":"Alteraciones en la distribución del consumo de alcohol y la frecuencia de uso de marihuana durante el aislamiento preventivo por Covid-19 en Argentina","type":"article-journal"},"uris":["http://www.mendeley.com/documents/?uuid=406fa98b-e96b-40ee-85c6-769ae55ccdaa"]}],"mendeley":{"formattedCitation":"&lt;sup&gt;16&lt;/sup&gt;","manualFormatting":"[16]","plainTextFormattedCitation":"16","previouslyFormattedCitation":"&lt;sup&gt;16&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16</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w:t>
      </w:r>
    </w:p>
    <w:p w:rsidR="00040F39" w:rsidRPr="00BD0C06" w:rsidRDefault="00040F39"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lastRenderedPageBreak/>
        <w:t xml:space="preserve">Regarding the factors associated with marijuana consumption, we observed that being male increased the probability of marijuana use both in the last year as in </w:t>
      </w:r>
      <w:r w:rsidR="00450E5D" w:rsidRPr="006B1B92">
        <w:rPr>
          <w:rFonts w:ascii="Times New Roman" w:hAnsi="Times New Roman" w:cs="Times New Roman"/>
          <w:sz w:val="24"/>
          <w:szCs w:val="24"/>
          <w:lang w:val="en-US"/>
        </w:rPr>
        <w:t>the last month, as shown in prev</w:t>
      </w:r>
      <w:r w:rsidRPr="006B1B92">
        <w:rPr>
          <w:rFonts w:ascii="Times New Roman" w:hAnsi="Times New Roman" w:cs="Times New Roman"/>
          <w:sz w:val="24"/>
          <w:szCs w:val="24"/>
          <w:lang w:val="en-US"/>
        </w:rPr>
        <w:t xml:space="preserve">ious studies in Argentina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{"citationItems":[{"id":"ITEM-1","itemData":{"DOI":"10.1590/s0102-311x2013000900007","ISSN":"0102-311X","author":[{"dropping-particle":"","family":"Abeldaño","given":"Roberto Ariel","non-dropping-particle":"","parse-names":false,"suffix":""},{"dropping-particle":"","family":"Fernández","given":"Alicia Ruth","non-dropping-particle":"","parse-names":false,"suffix":""},{"dropping-particle":"","family":"Ventura","given":"Carla Ap. Arena","non-dropping-particle":"","parse-names":false,"suffix":""},{"dropping-particle":"","family":"Estario","given":"Juan Carlos","non-dropping-particle":"","parse-names":false,"suffix":""}],"container-title":"Cadernos de Saúde Pública","id":"ITEM-1","issue":"5","issued":{"date-parts":[["2013"]]},"page":"899-908","title":"Consumo de sustancias psicoactivas en dos regiones argentinas y su relación con indicadores de pobreza","type":"article-journal","volume":"29"},"uris":["http://www.mendeley.com/documents/?uuid=eae72cb8-8392-4e2c-b613-a26918d72c27"]},{"id":"ITEM-2","itemData":{"id":"ITEM-2","issue":"2","issued":{"date-parts":[["2011"]]},"page":"111-116","title":"Resultados de la Primera Encuesta Nacional","type":"article-journal","volume":"109"},"uris":["http://www.mendeley.com/documents/?uuid=7c7bedf0-3200-4d69-bb61-e92900d100c3"]},{"id":"ITEM-3","itemData":{"author":[{"dropping-particle":"","family":"Nacional","given":"Grupo","non-dropping-particle":"","parse-names":false,"suffix":""},{"dropping-particle":"","family":"Cr","given":"Heridas","non-dropping-particle":"","parse-names":false,"suffix":""}],"id":"ITEM-3","issued":{"date-parts":[["2017"]]},"title":"Estudio nacional","type":"article-journal"},"uris":["http://www.mendeley.com/documents/?uuid=a09c1b84-214c-4f34-910e-df166258e5c0"]}],"mendeley":{"formattedCitation":"&lt;sup&gt;24,28,31&lt;/sup&gt;","manualFormatting":"[23,27,30]","plainTextFormattedCitation":"24,28,31","previouslyFormattedCitation":"&lt;sup&gt;23,27,30&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23,27,30</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BD0C06">
        <w:rPr>
          <w:rFonts w:ascii="Times New Roman" w:hAnsi="Times New Roman" w:cs="Times New Roman"/>
          <w:sz w:val="24"/>
          <w:szCs w:val="24"/>
          <w:lang w:val="en-US"/>
        </w:rPr>
        <w:t xml:space="preserve"> and also in other countries</w:t>
      </w:r>
      <w:r w:rsidR="002D3603" w:rsidRPr="00BD0C06">
        <w:rPr>
          <w:rFonts w:ascii="Times New Roman" w:hAnsi="Times New Roman" w:cs="Times New Roman"/>
          <w:sz w:val="24"/>
          <w:szCs w:val="24"/>
          <w:lang w:val="en-US"/>
        </w:rPr>
        <w:t xml:space="preserve">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{"citationItems":[{"id":"ITEM-1","itemData":{"DOI":"10.1097/ADM.0b013e3181d8dc62.GENDER","ISBN":"6176321972","ISSN":"15378276","PMID":"1000000221","author":[{"dropping-particle":"","family":"Califona","given":"joseph P.","non-dropping-particle":"","parse-names":false,"suffix":""}],"container-title":"Bone","id":"ITEM-1","issue":"1","issued":{"date-parts":[["2008"]]},"page":"1-7","title":"</w:instrText>
      </w:r>
      <w:r w:rsidR="00A731ED">
        <w:rPr>
          <w:rFonts w:ascii="MS Gothic" w:eastAsia="MS Gothic" w:hAnsi="MS Gothic" w:cs="MS Gothic" w:hint="eastAsia"/>
          <w:sz w:val="24"/>
          <w:szCs w:val="24"/>
          <w:lang w:val="en-US"/>
        </w:rPr>
        <w:instrText>基因的改</w:instrText>
      </w:r>
      <w:r w:rsidR="00A731ED">
        <w:rPr>
          <w:rFonts w:ascii="Microsoft JhengHei" w:eastAsia="Microsoft JhengHei" w:hAnsi="Microsoft JhengHei" w:cs="Microsoft JhengHei" w:hint="eastAsia"/>
          <w:sz w:val="24"/>
          <w:szCs w:val="24"/>
          <w:lang w:val="en-US"/>
        </w:rPr>
        <w:instrText>变</w:instrText>
      </w:r>
      <w:r w:rsidR="00A731ED">
        <w:rPr>
          <w:rFonts w:ascii="Times New Roman" w:hAnsi="Times New Roman" w:cs="Times New Roman"/>
          <w:sz w:val="24"/>
          <w:szCs w:val="24"/>
          <w:lang w:val="en-US"/>
        </w:rPr>
        <w:instrText>NIH Public Access","type":"article-journal","volume":"23"},"uris":["http://www.mendeley.com/documents/?uuid=8e59fe58-849e-45ef-bed2-29aec217d762"]}],"mendeley":{"formattedCitation":"&lt;sup&gt;25&lt;/sup&gt;","manualFormatting":"[24]","plainTextFormattedCitation":"25","previouslyFormattedCitation":"&lt;sup&gt;24&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24</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BD0C06">
        <w:rPr>
          <w:rFonts w:ascii="Times New Roman" w:hAnsi="Times New Roman" w:cs="Times New Roman"/>
          <w:sz w:val="24"/>
          <w:szCs w:val="24"/>
          <w:lang w:val="en-US"/>
        </w:rPr>
        <w:t xml:space="preserve">. </w:t>
      </w:r>
    </w:p>
    <w:p w:rsidR="00040F39" w:rsidRPr="006B1B92" w:rsidRDefault="00450E5D"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Additionally</w:t>
      </w:r>
      <w:r w:rsidR="00040F39" w:rsidRPr="006B1B92">
        <w:rPr>
          <w:rFonts w:ascii="Times New Roman" w:hAnsi="Times New Roman" w:cs="Times New Roman"/>
          <w:sz w:val="24"/>
          <w:szCs w:val="24"/>
          <w:lang w:val="en-US"/>
        </w:rPr>
        <w:t>, having the intention to try and h</w:t>
      </w:r>
      <w:r w:rsidRPr="006B1B92">
        <w:rPr>
          <w:rFonts w:ascii="Times New Roman" w:hAnsi="Times New Roman" w:cs="Times New Roman"/>
          <w:sz w:val="24"/>
          <w:szCs w:val="24"/>
          <w:lang w:val="en-US"/>
        </w:rPr>
        <w:t>aving had the actual chance</w:t>
      </w:r>
      <w:r w:rsidR="00040F39" w:rsidRPr="006B1B92">
        <w:rPr>
          <w:rFonts w:ascii="Times New Roman" w:hAnsi="Times New Roman" w:cs="Times New Roman"/>
          <w:sz w:val="24"/>
          <w:szCs w:val="24"/>
          <w:lang w:val="en-US"/>
        </w:rPr>
        <w:t xml:space="preserve"> of trying marijuana increased the probability of, both, having use marijuana in the last year and in the last month. </w:t>
      </w:r>
      <w:r w:rsidRPr="006B1B92">
        <w:rPr>
          <w:rFonts w:ascii="Times New Roman" w:hAnsi="Times New Roman" w:cs="Times New Roman"/>
          <w:sz w:val="24"/>
          <w:szCs w:val="24"/>
          <w:lang w:val="en-US"/>
        </w:rPr>
        <w:t>Moreover</w:t>
      </w:r>
      <w:r w:rsidR="00040F39" w:rsidRPr="006B1B92">
        <w:rPr>
          <w:rFonts w:ascii="Times New Roman" w:hAnsi="Times New Roman" w:cs="Times New Roman"/>
          <w:sz w:val="24"/>
          <w:szCs w:val="24"/>
          <w:lang w:val="en-US"/>
        </w:rPr>
        <w:t>, having friends or acquaintances that use drugs increase the probability of last 30-day marijuana use. Importantly we did not find a</w:t>
      </w:r>
      <w:r w:rsidR="00D659F0">
        <w:rPr>
          <w:rFonts w:ascii="Times New Roman" w:hAnsi="Times New Roman" w:cs="Times New Roman"/>
          <w:sz w:val="24"/>
          <w:szCs w:val="24"/>
          <w:lang w:val="en-US"/>
        </w:rPr>
        <w:t>ny effects of the lockdown or any interaction w</w:t>
      </w:r>
      <w:r w:rsidR="00D659F0" w:rsidRPr="006B1B92">
        <w:rPr>
          <w:rFonts w:ascii="Times New Roman" w:hAnsi="Times New Roman" w:cs="Times New Roman"/>
          <w:sz w:val="24"/>
          <w:szCs w:val="24"/>
          <w:lang w:val="en-US"/>
        </w:rPr>
        <w:t>i</w:t>
      </w:r>
      <w:r w:rsidR="00D659F0">
        <w:rPr>
          <w:rFonts w:ascii="Times New Roman" w:hAnsi="Times New Roman" w:cs="Times New Roman"/>
          <w:sz w:val="24"/>
          <w:szCs w:val="24"/>
          <w:lang w:val="en-US"/>
        </w:rPr>
        <w:t>th</w:t>
      </w:r>
      <w:r w:rsidR="00040F39" w:rsidRPr="006B1B92">
        <w:rPr>
          <w:rFonts w:ascii="Times New Roman" w:hAnsi="Times New Roman" w:cs="Times New Roman"/>
          <w:sz w:val="24"/>
          <w:szCs w:val="24"/>
          <w:lang w:val="en-US"/>
        </w:rPr>
        <w:t xml:space="preserve"> the studied variables. Thus, the main effects four were somehow independent from the effects of the pandemic. Although, we must be cautious given the relatively small sample size we were able to obtain during the pandemic. </w:t>
      </w:r>
    </w:p>
    <w:p w:rsidR="00040F39" w:rsidRPr="006B1B92" w:rsidRDefault="00040F39"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From the observed results, we could speculate that the main factors associated with marijuana consumption in adolescents are the intention to try new drugs and the level of consumption in the environment, which could also be correlated between them. We believe that these two factors are related to some of the typical characteristics of adolescents mentioned in the introduction. Namely, the tendency to take risks or the impulse to seek for novelty and the importance of the peer group, which, being typical characteristics of this period of life, were not significantly affected by the pandemic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{"citationItems":[{"id":"ITEM-1","itemData":{"DOI":"10.1111/j.1360-0443.1996.tb03175.x","ISSN":"09652140","PMID":"8835276","abstract":"Peer influence is generally believed to be a major cause of adolescent drug behavior. This paper reviews research findings on friend selection and projection to suggest that the magnitude of friend influence may be overestimated. This paper also observes that, although adolescent drug use is assumed to begin in response to peer group influence, peer groups have rarely been measured in studies of drug behavior. Social network analysis is identified as a promising method for measuring peer groups. The implications of this review for research and programs are considered.","author":[{"dropping-particle":"","family":"Bauman","given":"Karl E.","non-dropping-particle":"","parse-names":false,"suffix":""},{"dropping-particle":"","family":"Ennett","given":"Susan T.","non-dropping-particle":"","parse-names":false,"suffix":""}],"container-title":"Addiction","id":"ITEM-1","issue":"2","issued":{"date-parts":[["1996"]]},"page":"185-198","title":"On the importance of peer influence for adolescent drug use: Commonly neglected considerations","type":"article-journal","volume":"91"},"uris":["http://www.mendeley.com/documents/?uuid=61a5b724-4aa4-4567-bb55-50f547e2fe05"]},{"id":"ITEM-2","itemData":{"DOI":"10.1016/S0140-1971(86)80029-X","ISSN":"10959254","PMID":"3700780","abstract":"Many researchers have speculated about the role peer groups play in adolescent development, but few have examined teenagers' own perspective on the importance of group affiliations. The two studies reported here, involving 1,300 7th to 12th graders in three Midwestern U.S. communities, assessed teenagers' valuation of belonging to a \"crowd\" as well as the reasons they cited to support or oppose crowd affiliation. The importance of crowd affiliation declined across age. Younger adolescents generally favored membership, emphasizing the crowd's ability to provide emotional or instrumental support, foster friendships and facilitate social interaction. Older respondents expressed dissatisfaction with the conformity demands of crowds and felt their established friendship networks obviated the need for peer group ties. The importance of crowd affiliation was not related to the strength of respondents' sense of identity but did vary significantly with their willingness to conform to peers and the centrality of their position in peer groups or the type of crowd to which they belonged. Findings emphasized that adolescent peer groups can serve multiple functions, whose salience shifts with age. © 1986 The Association for the Psychiatric Study of Adolescents.","author":[{"dropping-particle":"","family":"Brown","given":"B. Bradford","non-dropping-particle":"","parse-names":false,"suffix":""},{"dropping-particle":"","family":"Eicher","given":"Sue Ann","non-dropping-particle":"","parse-names":false,"suffix":""},{"dropping-particle":"","family":"Petrie","given":"Sandra","non-dropping-particle":"","parse-names":false,"suffix":""}],"container-title":"Journal of Adolescence","id":"ITEM-2","issue":"1","issued":{"date-parts":[["1986"]]},"page":"73-96","title":"The importance of peer group (\"crowd\") affiliation in adolescence","type":"article-journal","volume":"9"},"uris":["http://www.mendeley.com/documents/?uuid=3d1e6f96-c42b-499b-8e90-e493983d1954"]},{"id":"ITEM-3","itemData":{"DOI":"10.1016/j.jhealeco.2013.11.006","ISSN":"01676296","PMID":"24316458","abstract":"Social scientists continue to devote considerable attention to spillover effects for risky behaviors because of the important policy implications and the persistent challenges in identifying unbiased causal effects. We use the natural experiment of assigned college roommates to estimate peer effects for several measures of health risks: binge drinking, smoking, illicit drug use, gambling, having multiple sex partners, suicidal ideation, and non-suicidal self-injury. We find significant peer effects for binge drinking but little evidence of effects for other outcomes, although there is tentative evidence that peer effects for smoking may be positive among men and negative among women. In contrast to prior research, the peer effects for binge drinking are significant for all subgroups defined by sex and prior drinking status. We also find that pre-existing risky behaviors predict the closeness of friendships, which underscores the significance of addressing selection biases in studies of peer effects. © 2013 Elsevier B.V.","author":[{"dropping-particle":"","family":"Eisenberg","given":"Daniel","non-dropping-particle":"","parse-names":false,"suffix":""},{"dropping-particle":"","family":"Golberstein","given":"Ezra","non-dropping-particle":"","parse-names":false,"suffix":""},{"dropping-particle":"","family":"Whitlock","given":"Janis L.","non-dropping-particle":"","parse-names":false,"suffix":""}],"container-title":"Journal of Health Economics","id":"ITEM-3","issue":"1","issued":{"date-parts":[["2014"]]},"page":"126-138","publisher":"Elsevier B.V.","title":"Peer effects on risky behaviors: New evidence from college roommate assignments","type":"article-journal","volume":"33"},"uris":["http://www.mendeley.com/documents/?uuid=99ec803d-b879-497a-95ec-7e41b07669c8"]},{"id":"ITEM-4","itemData":{"DOI":"10.1177/1367493509337443","ISSN":"13674935","PMID":"19713410","abstract":"This article gives a review of the literature outlining risk-taking behaviour in the adolescent population, linking this to developmental tasks. The review includes reference to health, peers, parenting, self-esteem and quality of life issues. A theoretical overview of the research area in general is presented and links to social and society issues. The possible causes of risk-taking, including alcohol, drugs and violence, are considered and factors reviewed. © The Author(s), 2009.","author":[{"dropping-particle":"","family":"Leather","given":"Nicola C.","non-dropping-particle":"","parse-names":false,"suffix":""}],"container-title":"Journal of Child Health Care","id":"ITEM-4","issue":"3","issued":{"date-parts":[["2009"]]},"page":"295-304","title":"Risk-taking behaviour in adolescence: A literature review","type":"article-journal","volume":"13"},"uris":["http://www.mendeley.com/documents/?uuid=385ac1f2-64ba-4b50-a53b-a7230dc2b028"]},{"id":"ITEM-5","itemData":{"DOI":"10.1111/j.1529-1006.2006.00026.x","ISSN":"15291006","PMID":"26158695","abstract":"Crime, smoking, drug use, alcoholism, reckless driving, and many other unhealthy patterns of behavior that play out over a lifetime often debut during adolescence. Avoiding risks or buying time can set a different lifetime pattern. Changing unhealthy behaviors in adolescence would have a broad impact on society, reducing the burdens of disease, injury, human suffering, and associated economic costs. Any program designed to prevent or change such risky behaviors should be founded on a clear idea of what is normative (what behaviors, ideally, should the program foster?), descriptive (how are adolescents making decisions in the absence of the program?), and prescriptive (which practices can realistically move adolescent decisions closer to the normative ideal?). Normatively, decision processes should be evaluated for coherence (is the thinking process nonsensical, illogical, or self-contradictory?) and correspondence (are the out-comes of the decisions positive?). Behaviors that promote positive physical and mental health outcomes in modern society can be at odds with those selected for by evolution (e.g., early procreation). Healthy behaviors may also conflict with a decision maker's goals. Adolescents' goals are more likely to maximize immediate pleasure, and strict decision analysis implies that many kinds of unhealthy behavior, such as drinking and drug use, could be deemed rational. However, based on data showing developmental changes in goals, it is important for policy to promote positive long-term outcomes rather than adolescents' short-term goals. Developmental data also suggest that greater risk aversion is generally adaptive, and that decision processes that support this aversion are more advanced than those that support risk taking. A key question is whether adolescents are developmentally competent to make decisions about risks. In principle, barring temptations with high rewards and individual differences that reduce self-control (i.e., under ideal conditions), adolescents are capable of rational decision making to achieve their goals. In practice, much depends on the particular situation in which a decision is made. In the heat of passion, in the presence of peers, on the spur of the moment, in unfamiliar situations, when trading off risks and benefits favors bad long-term outcomes, and when behavioral inhibition is required for good outcomes, adolescents are likely to reason more poorly than adults do. Brain maturation in adolescence is inc…","author":[{"dropping-particle":"","family":"Reyna","given":"Valerie F.","non-dropping-particle":"","parse-names":false,"suffix":""},{"dropping-particle":"","family":"Farley","given":"Frank","non-dropping-particle":"","parse-names":false,"suffix":""}],"container-title":"Psychological Science in the Public Interest, Supplement","id":"ITEM-5","issue":"1","issued":{"date-parts":[["2006"]]},"page":"1-44","title":"Risk and rationality in adolescent decision making: Implications for theory, practice, and public policy","type":"article-journal","volume":"7"},"uris":["http://www.mendeley.com/documents/?uuid=78527e23-b424-4b13-8a26-a07afb3d865c"]}],"mendeley":{"formattedCitation":"&lt;sup&gt;2,4,32–34&lt;/sup&gt;","manualFormatting":"[2,4,31–33]","plainTextFormattedCitation":"2,4,32–34","previouslyFormattedCitation":"&lt;sup&gt;2,4,31–33&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2,4,31–33</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754832">
        <w:rPr>
          <w:rFonts w:ascii="Times New Roman" w:hAnsi="Times New Roman" w:cs="Times New Roman"/>
          <w:sz w:val="24"/>
          <w:szCs w:val="24"/>
          <w:lang w:val="en-US"/>
        </w:rPr>
        <w:t xml:space="preserve">. </w:t>
      </w:r>
      <w:r w:rsidRPr="006B1B92">
        <w:rPr>
          <w:rFonts w:ascii="Times New Roman" w:hAnsi="Times New Roman" w:cs="Times New Roman"/>
          <w:sz w:val="24"/>
          <w:szCs w:val="24"/>
          <w:lang w:val="en-US"/>
        </w:rPr>
        <w:t>Furthermore, these results are in accordance with previous studies that showed; on the one ha</w:t>
      </w:r>
      <w:r w:rsidR="004C059D" w:rsidRPr="006B1B92">
        <w:rPr>
          <w:rFonts w:ascii="Times New Roman" w:hAnsi="Times New Roman" w:cs="Times New Roman"/>
          <w:sz w:val="24"/>
          <w:szCs w:val="24"/>
          <w:lang w:val="en-US"/>
        </w:rPr>
        <w:t xml:space="preserve">nd, that risk taking is a </w:t>
      </w:r>
      <w:r w:rsidR="002D3603" w:rsidRPr="006B1B92">
        <w:rPr>
          <w:rFonts w:ascii="Times New Roman" w:hAnsi="Times New Roman" w:cs="Times New Roman"/>
          <w:sz w:val="24"/>
          <w:szCs w:val="24"/>
          <w:lang w:val="en-US"/>
        </w:rPr>
        <w:t>reliable</w:t>
      </w:r>
      <w:r w:rsidRPr="006B1B92">
        <w:rPr>
          <w:rFonts w:ascii="Times New Roman" w:hAnsi="Times New Roman" w:cs="Times New Roman"/>
          <w:sz w:val="24"/>
          <w:szCs w:val="24"/>
          <w:lang w:val="en-US"/>
        </w:rPr>
        <w:t xml:space="preserve"> predictor of alcohol consumption and alcohol problems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{"citationItems":[{"id":"ITEM-1","itemData":{"DOI":"10.1016/j.drugalcdep.2010.05.011","ISSN":"03768716","PMID":"20580495","abstract":"Impulsivity and risk-taking are multi-dimensional constructs that have been implicated in heavy drinking and alcohol problems. Our aim was to identify the specific component of impulsivity or risk-taking that explained the greatest variance in heavy and problem drinking among a sample of young adults recruited from a university population. Participants (N=75) completed a test battery comprising two commonly used response inhibition tasks (a Go/No-Go task and a Stop signal task), a delay discounting procedure, and the Balloon Analogue Risk Task (BART) as a measure of risk-taking. Participants also completed the Barratt Impulsivity Scales (BIS) as a measure of trait impulsivity. In a hierarchical multiple regression model, risk-taking was identified as the only behavioural measure that predicted alcohol use and problems. In a secondary analysis, we demonstrated that risk-taking predicted unique variance in alcohol use and problems over and above that explained by trait impulsivity. Results suggest that among young adults, a behavioural measure of risk-taking predicts variance in alcohol consumption and alcohol problems, even when individual differences in trait impulsivity are statistically controlled. However, behavioural measures of response inhibition and delay discounting do not predict unique variance in alcohol use in young adult social drinkers. © 2010 Elsevier Ireland Ltd.","author":[{"dropping-particle":"","family":"Fernie","given":"Gordon","non-dropping-particle":"","parse-names":false,"suffix":""},{"dropping-particle":"","family":"Cole","given":"Jon C.","non-dropping-particle":"","parse-names":false,"suffix":""},{"dropping-particle":"","family":"Goudie","given":"Andrew J.","non-dropping-particle":"","parse-names":false,"suffix":""},{"dropping-particle":"","family":"Field","given":"Matt","non-dropping-particle":"","parse-names":false,"suffix":""}],"container-title":"Drug and Alcohol Dependence","id":"ITEM-1","issue":"1-2","issued":{"date-parts":[["2010"]]},"page":"54-61","publisher":"Elsevier Ireland Ltd","title":"Risk-taking but not response inhibition or delay discounting predict alcohol consumption in social drinkers","type":"article-journal","volume":"112"},"uris":["http://www.mendeley.com/documents/?uuid=a18075d6-407a-463f-bf2e-66007fb1b167"]}],"mendeley":{"formattedCitation":"&lt;sup&gt;35&lt;/sup&gt;","manualFormatting":"[34]","plainTextFormattedCitation":"35","previouslyFormattedCitation":"&lt;sup&gt;34&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34</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004C059D" w:rsidRPr="006B1B92">
        <w:rPr>
          <w:rFonts w:ascii="Times New Roman" w:hAnsi="Times New Roman" w:cs="Times New Roman"/>
          <w:sz w:val="24"/>
          <w:szCs w:val="24"/>
          <w:lang w:val="en-US"/>
        </w:rPr>
        <w:t xml:space="preserve">. And </w:t>
      </w:r>
      <w:r w:rsidRPr="006B1B92">
        <w:rPr>
          <w:rFonts w:ascii="Times New Roman" w:hAnsi="Times New Roman" w:cs="Times New Roman"/>
          <w:sz w:val="24"/>
          <w:szCs w:val="24"/>
          <w:lang w:val="en-US"/>
        </w:rPr>
        <w:t xml:space="preserve">agree with the studies that show contagion effects in the consumption of substances in early stages of life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{"citationItems":[{"id":"ITEM-1","itemData":{"DOI":"10.1016/j.jhealeco.2013.11.006","ISSN":"01676296","PMID":"24316458","abstract":"Social scientists continue to devote considerable attention to spillover effects for risky behaviors because of the important policy implications and the persistent challenges in identifying unbiased causal effects. We use the natural experiment of assigned college roommates to estimate peer effects for several measures of health risks: binge drinking, smoking, illicit drug use, gambling, having multiple sex partners, suicidal ideation, and non-suicidal self-injury. We find significant peer effects for binge drinking but little evidence of effects for other outcomes, although there is tentative evidence that peer effects for smoking may be positive among men and negative among women. In contrast to prior research, the peer effects for binge drinking are significant for all subgroups defined by sex and prior drinking status. We also find that pre-existing risky behaviors predict the closeness of friendships, which underscores the significance of addressing selection biases in studies of peer effects. © 2013 Elsevier B.V.","author":[{"dropping-particle":"","family":"Eisenberg","given":"Daniel","non-dropping-particle":"","parse-names":false,"suffix":""},{"dropping-particle":"","family":"Golberstein","given":"Ezra","non-dropping-particle":"","parse-names":false,"suffix":""},{"dropping-particle":"","family":"Whitlock","given":"Janis L.","non-dropping-particle":"","parse-names":false,"suffix":""}],"container-title":"Journal of Health Economics","id":"ITEM-1","issue":"1","issued":{"date-parts":[["2014"]]},"page":"126-138","publisher":"Elsevier B.V.","title":"Peer effects on risky behaviors: New evidence from college roommate assignments","type":"article-journal","volume":"33"},"uris":["http://www.mendeley.com/documents/?uuid=99ec803d-b879-497a-95ec-7e41b07669c8"]}],"mendeley":{"formattedCitation":"&lt;sup&gt;4&lt;/sup&gt;","manualFormatting":"[4]","plainTextFormattedCitation":"4","previouslyFormattedCitation":"&lt;sup&gt;4&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4</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This interpretation is supported by the fact that belongin</w:t>
      </w:r>
      <w:r w:rsidR="00D659F0">
        <w:rPr>
          <w:rFonts w:ascii="Times New Roman" w:hAnsi="Times New Roman" w:cs="Times New Roman"/>
          <w:sz w:val="24"/>
          <w:szCs w:val="24"/>
          <w:lang w:val="en-US"/>
        </w:rPr>
        <w:t>g to one particular school</w:t>
      </w:r>
      <w:r w:rsidRPr="006B1B92">
        <w:rPr>
          <w:rFonts w:ascii="Times New Roman" w:hAnsi="Times New Roman" w:cs="Times New Roman"/>
          <w:sz w:val="24"/>
          <w:szCs w:val="24"/>
          <w:lang w:val="en-US"/>
        </w:rPr>
        <w:t xml:space="preserve"> significantly increases the probability of consuming substances which suggests a social contagion effect.</w:t>
      </w:r>
    </w:p>
    <w:p w:rsidR="00040F39" w:rsidRPr="006B1B92" w:rsidRDefault="00040F39"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Last but not least, we found that having reported a poor health status significantly reduces the probability that adolescents have used marijuana in the last month. This point is extremely interesting because, on the one hand, it contrasts the previous results observed during the pandemic in adults and because it suggests that the motivations to consume marijuana during the lockdown in adolescents do not respond to the model of self-medication or release of tension. This result is in line with previous results showing that curiosity about drugs and the influence of peers would be the relevant factors in </w:t>
      </w:r>
      <w:r w:rsidRPr="006B1B92">
        <w:rPr>
          <w:rFonts w:ascii="Times New Roman" w:hAnsi="Times New Roman" w:cs="Times New Roman"/>
          <w:sz w:val="24"/>
          <w:szCs w:val="24"/>
          <w:lang w:val="en-US"/>
        </w:rPr>
        <w:lastRenderedPageBreak/>
        <w:t xml:space="preserve">determining marijuana use in adolescents and that although some students use marijuana to cope with stress this is not the main reason for its use. For example, Lee et al.,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200</w:t>
      </w:r>
      <w:r w:rsidR="002D3603" w:rsidRPr="006B1B92">
        <w:rPr>
          <w:rFonts w:ascii="Times New Roman" w:hAnsi="Times New Roman" w:cs="Times New Roman"/>
          <w:sz w:val="24"/>
          <w:szCs w:val="24"/>
          <w:lang w:val="en-US"/>
        </w:rPr>
        <w:t>7</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xml:space="preserve"> showed that </w:t>
      </w:r>
      <w:r w:rsidR="004C059D" w:rsidRPr="006B1B92">
        <w:rPr>
          <w:rFonts w:ascii="Times New Roman" w:hAnsi="Times New Roman" w:cs="Times New Roman"/>
          <w:sz w:val="24"/>
          <w:szCs w:val="24"/>
          <w:lang w:val="en-US"/>
        </w:rPr>
        <w:t xml:space="preserve">in </w:t>
      </w:r>
      <w:r w:rsidRPr="006B1B92">
        <w:rPr>
          <w:rFonts w:ascii="Times New Roman" w:hAnsi="Times New Roman" w:cs="Times New Roman"/>
          <w:sz w:val="24"/>
          <w:szCs w:val="24"/>
          <w:lang w:val="en-US"/>
        </w:rPr>
        <w:t xml:space="preserve">first year college students </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mean age = 18 years old</w:t>
      </w:r>
      <w:r w:rsidR="00BD0C06">
        <w:rPr>
          <w:rFonts w:ascii="Times New Roman" w:hAnsi="Times New Roman" w:cs="Times New Roman"/>
          <w:sz w:val="24"/>
          <w:szCs w:val="24"/>
          <w:lang w:val="en-US"/>
        </w:rPr>
        <w:t>)</w:t>
      </w:r>
      <w:r w:rsidRPr="006B1B92">
        <w:rPr>
          <w:rFonts w:ascii="Times New Roman" w:hAnsi="Times New Roman" w:cs="Times New Roman"/>
          <w:sz w:val="24"/>
          <w:szCs w:val="24"/>
          <w:lang w:val="en-US"/>
        </w:rPr>
        <w:t>, the five more popular reasons for marijuana use were: enjoyment / fun; experimentation, social enhancement and boredom accounting for the 54% of the primary motives for marijuana use. Only five percent of their sample referred using marijuana for coping reasons</w:t>
      </w:r>
      <w:r w:rsidR="002D3603" w:rsidRPr="006B1B92">
        <w:rPr>
          <w:rFonts w:ascii="Times New Roman" w:hAnsi="Times New Roman" w:cs="Times New Roman"/>
          <w:sz w:val="24"/>
          <w:szCs w:val="24"/>
          <w:lang w:val="en-US"/>
        </w:rPr>
        <w:t xml:space="preserve"> </w:t>
      </w:r>
      <w:r w:rsidR="002D3603" w:rsidRPr="006B1B92">
        <w:rPr>
          <w:rFonts w:ascii="Times New Roman" w:hAnsi="Times New Roman" w:cs="Times New Roman"/>
          <w:sz w:val="24"/>
          <w:szCs w:val="24"/>
          <w:lang w:val="en-US"/>
        </w:rPr>
        <w:fldChar w:fldCharType="begin" w:fldLock="1"/>
      </w:r>
      <w:r w:rsidR="00A731ED">
        <w:rPr>
          <w:rFonts w:ascii="Times New Roman" w:hAnsi="Times New Roman" w:cs="Times New Roman"/>
          <w:sz w:val="24"/>
          <w:szCs w:val="24"/>
          <w:lang w:val="en-US"/>
        </w:rPr>
        <w:instrText>ADDIN CSL_CITATION {"citationItems":[{"id":"ITEM-1","itemData":{"DOI":"10.1016/j.addbeh.2006.09.010","ISSN":"03064603","PMID":"17097817","abstract":"Previous research has evaluated marijuana motives among adolescents and emerging adults using a predetermined set of motives, largely adapted from the alcohol literature. This research was designed to identify marijuana motives from the perspective of the user. Recent high school graduates who reported using marijuana (N = 634) provided self-generated reasons for using. The most frequently reported reasons included enjoyment/fun, conformity, experimentation, social enhancement, boredom, and relaxation. Regression analyses revealed that experimentation was consistently associated with less use and fewer problems whereas enjoyment, habit, activity enhancement, and altered perception or perspectives were associated with heavier use and more problems. © 2006 Elsevier Ltd. All rights reserved.","author":[{"dropping-particle":"","family":"Lee","given":"Christine M.","non-dropping-particle":"","parse-names":false,"suffix":""},{"dropping-particle":"","family":"Neighbors","given":"Clayton","non-dropping-particle":"","parse-names":false,"suffix":""},{"dropping-particle":"","family":"Woods","given":"Briana A.","non-dropping-particle":"","parse-names":false,"suffix":""}],"container-title":"Addictive Behaviors","id":"ITEM-1","issue":"7","issued":{"date-parts":[["2007"]]},"page":"1384-1394","title":"Marijuana motives: Young adults' reasons for using marijuana","type":"article-journal","volume":"32"},"uris":["http://www.mendeley.com/documents/?uuid=d78ef900-d8c5-4834-a909-f861ec1d7caa"]}],"mendeley":{"formattedCitation":"&lt;sup&gt;36&lt;/sup&gt;","manualFormatting":"[35]","plainTextFormattedCitation":"36","previouslyFormattedCitation":"&lt;sup&gt;35&lt;/sup&gt;"},"properties":{"noteIndex":0},"schema":"https://github.com/citation-style-language/schema/raw/master/csl-citation.json"}</w:instrText>
      </w:r>
      <w:r w:rsidR="002D3603" w:rsidRPr="006B1B92">
        <w:rPr>
          <w:rFonts w:ascii="Times New Roman" w:hAnsi="Times New Roman" w:cs="Times New Roman"/>
          <w:sz w:val="24"/>
          <w:szCs w:val="24"/>
          <w:lang w:val="en-US"/>
        </w:rPr>
        <w:fldChar w:fldCharType="separate"/>
      </w:r>
      <w:r w:rsidR="00BD0C06">
        <w:rPr>
          <w:rFonts w:ascii="Times New Roman" w:hAnsi="Times New Roman" w:cs="Times New Roman"/>
          <w:noProof/>
          <w:sz w:val="24"/>
          <w:szCs w:val="24"/>
          <w:lang w:val="en-US"/>
        </w:rPr>
        <w:t>[</w:t>
      </w:r>
      <w:r w:rsidR="00BD0C06" w:rsidRPr="00BD0C06">
        <w:rPr>
          <w:rFonts w:ascii="Times New Roman" w:hAnsi="Times New Roman" w:cs="Times New Roman"/>
          <w:noProof/>
          <w:sz w:val="24"/>
          <w:szCs w:val="24"/>
          <w:lang w:val="en-US"/>
        </w:rPr>
        <w:t>35</w:t>
      </w:r>
      <w:r w:rsidR="00BD0C06">
        <w:rPr>
          <w:rFonts w:ascii="Times New Roman" w:hAnsi="Times New Roman" w:cs="Times New Roman"/>
          <w:noProof/>
          <w:sz w:val="24"/>
          <w:szCs w:val="24"/>
          <w:lang w:val="en-US"/>
        </w:rPr>
        <w:t>]</w:t>
      </w:r>
      <w:r w:rsidR="002D3603" w:rsidRPr="006B1B92">
        <w:rPr>
          <w:rFonts w:ascii="Times New Roman" w:hAnsi="Times New Roman" w:cs="Times New Roman"/>
          <w:sz w:val="24"/>
          <w:szCs w:val="24"/>
          <w:lang w:val="en-US"/>
        </w:rPr>
        <w:fldChar w:fldCharType="end"/>
      </w:r>
      <w:r w:rsidRPr="006B1B92">
        <w:rPr>
          <w:rFonts w:ascii="Times New Roman" w:hAnsi="Times New Roman" w:cs="Times New Roman"/>
          <w:sz w:val="24"/>
          <w:szCs w:val="24"/>
          <w:lang w:val="en-US"/>
        </w:rPr>
        <w:t xml:space="preserve">. </w:t>
      </w:r>
      <w:r w:rsidR="002D3603" w:rsidRPr="006B1B92">
        <w:rPr>
          <w:rFonts w:ascii="Times New Roman" w:hAnsi="Times New Roman" w:cs="Times New Roman"/>
          <w:sz w:val="24"/>
          <w:szCs w:val="24"/>
          <w:lang w:val="en-US"/>
        </w:rPr>
        <w:t>Unfortunately,</w:t>
      </w:r>
      <w:r w:rsidRPr="006B1B92">
        <w:rPr>
          <w:rFonts w:ascii="Times New Roman" w:hAnsi="Times New Roman" w:cs="Times New Roman"/>
          <w:sz w:val="24"/>
          <w:szCs w:val="24"/>
          <w:lang w:val="en-US"/>
        </w:rPr>
        <w:t xml:space="preserve"> we did not include in our </w:t>
      </w:r>
      <w:r w:rsidR="004C059D" w:rsidRPr="006B1B92">
        <w:rPr>
          <w:rFonts w:ascii="Times New Roman" w:hAnsi="Times New Roman" w:cs="Times New Roman"/>
          <w:sz w:val="24"/>
          <w:szCs w:val="24"/>
          <w:lang w:val="en-US"/>
        </w:rPr>
        <w:t>survey</w:t>
      </w:r>
      <w:r w:rsidRPr="006B1B92">
        <w:rPr>
          <w:rFonts w:ascii="Times New Roman" w:hAnsi="Times New Roman" w:cs="Times New Roman"/>
          <w:sz w:val="24"/>
          <w:szCs w:val="24"/>
          <w:lang w:val="en-US"/>
        </w:rPr>
        <w:t xml:space="preserve"> any questions regarding specifically marijuana using motives, thus or conclusions should wait for confirmation in further studies that address directly this issue. </w:t>
      </w:r>
    </w:p>
    <w:p w:rsidR="00040F39" w:rsidRPr="006B1B92" w:rsidRDefault="00040F39"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 xml:space="preserve">In sum, we have shown that </w:t>
      </w:r>
      <w:bookmarkStart w:id="1" w:name="_Hlk97798695"/>
      <w:r w:rsidRPr="006B1B92">
        <w:rPr>
          <w:rFonts w:ascii="Times New Roman" w:hAnsi="Times New Roman" w:cs="Times New Roman"/>
          <w:sz w:val="24"/>
          <w:szCs w:val="24"/>
          <w:lang w:val="en-US"/>
        </w:rPr>
        <w:t xml:space="preserve">although </w:t>
      </w:r>
      <w:r w:rsidR="00D659F0">
        <w:rPr>
          <w:rFonts w:ascii="Times New Roman" w:hAnsi="Times New Roman" w:cs="Times New Roman"/>
          <w:sz w:val="24"/>
          <w:szCs w:val="24"/>
          <w:lang w:val="en-US"/>
        </w:rPr>
        <w:t>the pandemic affected adolescents’ mental health</w:t>
      </w:r>
      <w:r w:rsidRPr="006B1B92">
        <w:rPr>
          <w:rFonts w:ascii="Times New Roman" w:hAnsi="Times New Roman" w:cs="Times New Roman"/>
          <w:sz w:val="24"/>
          <w:szCs w:val="24"/>
          <w:lang w:val="en-US"/>
        </w:rPr>
        <w:t>, this did not necessarily increase the substance</w:t>
      </w:r>
      <w:r w:rsidR="00D659F0">
        <w:rPr>
          <w:rFonts w:ascii="Times New Roman" w:hAnsi="Times New Roman" w:cs="Times New Roman"/>
          <w:sz w:val="24"/>
          <w:szCs w:val="24"/>
          <w:lang w:val="en-US"/>
        </w:rPr>
        <w:t>s’</w:t>
      </w:r>
      <w:r w:rsidRPr="006B1B92">
        <w:rPr>
          <w:rFonts w:ascii="Times New Roman" w:hAnsi="Times New Roman" w:cs="Times New Roman"/>
          <w:sz w:val="24"/>
          <w:szCs w:val="24"/>
          <w:lang w:val="en-US"/>
        </w:rPr>
        <w:t xml:space="preserve"> use. Furthermore, we observe that the use of marijuana in adolescents is more linked to the consumption in the environment than as a way to compensate for the anguish of daily life</w:t>
      </w:r>
      <w:bookmarkEnd w:id="1"/>
      <w:r w:rsidRPr="006B1B92">
        <w:rPr>
          <w:rFonts w:ascii="Times New Roman" w:hAnsi="Times New Roman" w:cs="Times New Roman"/>
          <w:sz w:val="24"/>
          <w:szCs w:val="24"/>
          <w:lang w:val="en-US"/>
        </w:rPr>
        <w:t>.</w:t>
      </w:r>
    </w:p>
    <w:p w:rsidR="00040F39" w:rsidRPr="006B1B92" w:rsidRDefault="00040F39"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t>We believe that these results highlight the importance of considering the determinants of consumption in adolescents as essentially different from the determinants in adults.</w:t>
      </w:r>
    </w:p>
    <w:p w:rsidR="007F7EA5" w:rsidRPr="006B1B92" w:rsidRDefault="007F7EA5" w:rsidP="00677AFA">
      <w:pPr>
        <w:autoSpaceDE w:val="0"/>
        <w:autoSpaceDN w:val="0"/>
        <w:adjustRightInd w:val="0"/>
        <w:spacing w:after="0" w:line="360" w:lineRule="auto"/>
        <w:ind w:firstLine="709"/>
        <w:rPr>
          <w:rFonts w:ascii="Times New Roman" w:hAnsi="Times New Roman" w:cs="Times New Roman"/>
          <w:sz w:val="24"/>
          <w:szCs w:val="24"/>
          <w:lang w:val="en-US"/>
        </w:rPr>
      </w:pPr>
    </w:p>
    <w:p w:rsidR="0062593B" w:rsidRPr="008A4F74" w:rsidRDefault="007F7EA5" w:rsidP="00677AFA">
      <w:pPr>
        <w:autoSpaceDE w:val="0"/>
        <w:autoSpaceDN w:val="0"/>
        <w:adjustRightInd w:val="0"/>
        <w:spacing w:after="0" w:line="360" w:lineRule="auto"/>
        <w:ind w:firstLine="709"/>
        <w:rPr>
          <w:rFonts w:ascii="Times New Roman" w:hAnsi="Times New Roman" w:cs="Times New Roman"/>
          <w:sz w:val="24"/>
          <w:szCs w:val="24"/>
          <w:lang w:val="en-US"/>
        </w:rPr>
      </w:pPr>
      <w:r w:rsidRPr="008A4F74">
        <w:rPr>
          <w:rFonts w:ascii="Times New Roman" w:hAnsi="Times New Roman" w:cs="Times New Roman"/>
          <w:sz w:val="24"/>
          <w:szCs w:val="24"/>
          <w:lang w:val="en-US"/>
        </w:rPr>
        <w:t>References</w:t>
      </w:r>
    </w:p>
    <w:p w:rsidR="007F7EA5" w:rsidRPr="008A4F74" w:rsidRDefault="007F7EA5" w:rsidP="00677AFA">
      <w:pPr>
        <w:autoSpaceDE w:val="0"/>
        <w:autoSpaceDN w:val="0"/>
        <w:adjustRightInd w:val="0"/>
        <w:spacing w:after="0" w:line="360" w:lineRule="auto"/>
        <w:ind w:firstLine="709"/>
        <w:rPr>
          <w:rFonts w:ascii="Times New Roman" w:hAnsi="Times New Roman" w:cs="Times New Roman"/>
          <w:sz w:val="24"/>
          <w:szCs w:val="24"/>
          <w:lang w:val="en-US"/>
        </w:rPr>
      </w:pPr>
    </w:p>
    <w:p w:rsidR="00A731ED" w:rsidRPr="00FA21E6" w:rsidRDefault="007F7EA5"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6B1B92">
        <w:rPr>
          <w:rFonts w:ascii="Times New Roman" w:hAnsi="Times New Roman" w:cs="Times New Roman"/>
          <w:sz w:val="24"/>
          <w:szCs w:val="24"/>
          <w:lang w:val="en-US"/>
        </w:rPr>
        <w:fldChar w:fldCharType="begin" w:fldLock="1"/>
      </w:r>
      <w:r w:rsidRPr="008A4F74">
        <w:rPr>
          <w:rFonts w:ascii="Times New Roman" w:hAnsi="Times New Roman" w:cs="Times New Roman"/>
          <w:sz w:val="24"/>
          <w:szCs w:val="24"/>
          <w:lang w:val="en-US"/>
        </w:rPr>
        <w:instrText xml:space="preserve">ADDIN Mendeley Bibliography CSL_BIBLIOGRAPHY </w:instrText>
      </w:r>
      <w:r w:rsidRPr="006B1B92">
        <w:rPr>
          <w:rFonts w:ascii="Times New Roman" w:hAnsi="Times New Roman" w:cs="Times New Roman"/>
          <w:sz w:val="24"/>
          <w:szCs w:val="24"/>
          <w:lang w:val="en-US"/>
        </w:rPr>
        <w:fldChar w:fldCharType="separate"/>
      </w:r>
      <w:r w:rsidR="00A731ED" w:rsidRPr="00FA21E6">
        <w:rPr>
          <w:rFonts w:ascii="Times New Roman" w:hAnsi="Times New Roman" w:cs="Times New Roman"/>
          <w:noProof/>
          <w:sz w:val="24"/>
          <w:szCs w:val="24"/>
          <w:lang w:val="en-US"/>
        </w:rPr>
        <w:t xml:space="preserve">1. </w:t>
      </w:r>
      <w:r w:rsidR="00A731ED" w:rsidRPr="00FA21E6">
        <w:rPr>
          <w:rFonts w:ascii="Times New Roman" w:hAnsi="Times New Roman" w:cs="Times New Roman"/>
          <w:noProof/>
          <w:sz w:val="24"/>
          <w:szCs w:val="24"/>
          <w:lang w:val="en-US"/>
        </w:rPr>
        <w:tab/>
        <w:t xml:space="preserve">Moutsiana C, Garrett N, Clarke RC, Lotto RB, Blakemore SJ, Sharot T. Human development of the ability to learn from bad news. </w:t>
      </w:r>
      <w:r w:rsidR="00A731ED" w:rsidRPr="00FA21E6">
        <w:rPr>
          <w:rFonts w:ascii="Times New Roman" w:hAnsi="Times New Roman" w:cs="Times New Roman"/>
          <w:i/>
          <w:iCs/>
          <w:noProof/>
          <w:sz w:val="24"/>
          <w:szCs w:val="24"/>
          <w:lang w:val="en-US"/>
        </w:rPr>
        <w:t>Proc Natl Acad Sci U S A</w:t>
      </w:r>
      <w:r w:rsidR="00A731ED" w:rsidRPr="00FA21E6">
        <w:rPr>
          <w:rFonts w:ascii="Times New Roman" w:hAnsi="Times New Roman" w:cs="Times New Roman"/>
          <w:noProof/>
          <w:sz w:val="24"/>
          <w:szCs w:val="24"/>
          <w:lang w:val="en-US"/>
        </w:rPr>
        <w:t>. 2013;110(41):16396-16401. doi:10.1073/pnas.1305631110</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2. </w:t>
      </w:r>
      <w:r w:rsidRPr="00FA21E6">
        <w:rPr>
          <w:rFonts w:ascii="Times New Roman" w:hAnsi="Times New Roman" w:cs="Times New Roman"/>
          <w:noProof/>
          <w:sz w:val="24"/>
          <w:szCs w:val="24"/>
          <w:lang w:val="en-US"/>
        </w:rPr>
        <w:tab/>
        <w:t xml:space="preserve">Reyna VF, Farley F. Risk and rationality in adolescent decision making: Implications for theory, practice, and public policy. </w:t>
      </w:r>
      <w:r w:rsidRPr="00FA21E6">
        <w:rPr>
          <w:rFonts w:ascii="Times New Roman" w:hAnsi="Times New Roman" w:cs="Times New Roman"/>
          <w:i/>
          <w:iCs/>
          <w:noProof/>
          <w:sz w:val="24"/>
          <w:szCs w:val="24"/>
          <w:lang w:val="en-US"/>
        </w:rPr>
        <w:t>Psychol Sci Public Interes Suppl</w:t>
      </w:r>
      <w:r w:rsidRPr="00FA21E6">
        <w:rPr>
          <w:rFonts w:ascii="Times New Roman" w:hAnsi="Times New Roman" w:cs="Times New Roman"/>
          <w:noProof/>
          <w:sz w:val="24"/>
          <w:szCs w:val="24"/>
          <w:lang w:val="en-US"/>
        </w:rPr>
        <w:t>. 2006;7(1):1-44. doi:10.1111/j.1529-1006.2006.00026.x</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3. </w:t>
      </w:r>
      <w:r w:rsidRPr="00FA21E6">
        <w:rPr>
          <w:rFonts w:ascii="Times New Roman" w:hAnsi="Times New Roman" w:cs="Times New Roman"/>
          <w:noProof/>
          <w:sz w:val="24"/>
          <w:szCs w:val="24"/>
          <w:lang w:val="en-US"/>
        </w:rPr>
        <w:tab/>
        <w:t xml:space="preserve">Steinberg L. Risk taking in adolescence: New perspectives from brain and behavioral science. </w:t>
      </w:r>
      <w:r w:rsidRPr="00FA21E6">
        <w:rPr>
          <w:rFonts w:ascii="Times New Roman" w:hAnsi="Times New Roman" w:cs="Times New Roman"/>
          <w:i/>
          <w:iCs/>
          <w:noProof/>
          <w:sz w:val="24"/>
          <w:szCs w:val="24"/>
          <w:lang w:val="en-US"/>
        </w:rPr>
        <w:t>Curr Dir Psychol Sci</w:t>
      </w:r>
      <w:r w:rsidRPr="00FA21E6">
        <w:rPr>
          <w:rFonts w:ascii="Times New Roman" w:hAnsi="Times New Roman" w:cs="Times New Roman"/>
          <w:noProof/>
          <w:sz w:val="24"/>
          <w:szCs w:val="24"/>
          <w:lang w:val="en-US"/>
        </w:rPr>
        <w:t>. 2007;16(2):55-59. doi:10.1111/j.1467-8721.2007.00475.x</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4. </w:t>
      </w:r>
      <w:r w:rsidRPr="00FA21E6">
        <w:rPr>
          <w:rFonts w:ascii="Times New Roman" w:hAnsi="Times New Roman" w:cs="Times New Roman"/>
          <w:noProof/>
          <w:sz w:val="24"/>
          <w:szCs w:val="24"/>
          <w:lang w:val="en-US"/>
        </w:rPr>
        <w:tab/>
        <w:t xml:space="preserve">Eisenberg D, Golberstein E, Whitlock JL. Peer effects on risky behaviors: New evidence from college roommate assignments. </w:t>
      </w:r>
      <w:r w:rsidRPr="00FA21E6">
        <w:rPr>
          <w:rFonts w:ascii="Times New Roman" w:hAnsi="Times New Roman" w:cs="Times New Roman"/>
          <w:i/>
          <w:iCs/>
          <w:noProof/>
          <w:sz w:val="24"/>
          <w:szCs w:val="24"/>
          <w:lang w:val="en-US"/>
        </w:rPr>
        <w:t>J Health Econ</w:t>
      </w:r>
      <w:r w:rsidRPr="00FA21E6">
        <w:rPr>
          <w:rFonts w:ascii="Times New Roman" w:hAnsi="Times New Roman" w:cs="Times New Roman"/>
          <w:noProof/>
          <w:sz w:val="24"/>
          <w:szCs w:val="24"/>
          <w:lang w:val="en-US"/>
        </w:rPr>
        <w:t>. 2014;33(1):126-138. doi:10.1016/j.jhealeco.2013.11.006</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lastRenderedPageBreak/>
        <w:t xml:space="preserve">5. </w:t>
      </w:r>
      <w:r w:rsidRPr="00FA21E6">
        <w:rPr>
          <w:rFonts w:ascii="Times New Roman" w:hAnsi="Times New Roman" w:cs="Times New Roman"/>
          <w:noProof/>
          <w:sz w:val="24"/>
          <w:szCs w:val="24"/>
          <w:lang w:val="en-US"/>
        </w:rPr>
        <w:tab/>
        <w:t xml:space="preserve">Goldberg AE. College Students. </w:t>
      </w:r>
      <w:r w:rsidRPr="00FA21E6">
        <w:rPr>
          <w:rFonts w:ascii="Times New Roman" w:hAnsi="Times New Roman" w:cs="Times New Roman"/>
          <w:i/>
          <w:iCs/>
          <w:noProof/>
          <w:sz w:val="24"/>
          <w:szCs w:val="24"/>
          <w:lang w:val="en-US"/>
        </w:rPr>
        <w:t>SAGE Encycl LGBTQ Stud</w:t>
      </w:r>
      <w:r w:rsidRPr="00FA21E6">
        <w:rPr>
          <w:rFonts w:ascii="Times New Roman" w:hAnsi="Times New Roman" w:cs="Times New Roman"/>
          <w:noProof/>
          <w:sz w:val="24"/>
          <w:szCs w:val="24"/>
          <w:lang w:val="en-US"/>
        </w:rPr>
        <w:t>. 2016;22(3):189-206. doi:10.4135/9781483371283.n87</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6. </w:t>
      </w:r>
      <w:r w:rsidRPr="00FA21E6">
        <w:rPr>
          <w:rFonts w:ascii="Times New Roman" w:hAnsi="Times New Roman" w:cs="Times New Roman"/>
          <w:noProof/>
          <w:sz w:val="24"/>
          <w:szCs w:val="24"/>
          <w:lang w:val="en-US"/>
        </w:rPr>
        <w:tab/>
        <w:t xml:space="preserve">Guo G, Li Y, Owen C, Wang H, Duncan GJ. A natural experiment of peer influences on youth alcohol use. </w:t>
      </w:r>
      <w:r w:rsidRPr="00FA21E6">
        <w:rPr>
          <w:rFonts w:ascii="Times New Roman" w:hAnsi="Times New Roman" w:cs="Times New Roman"/>
          <w:i/>
          <w:iCs/>
          <w:noProof/>
          <w:sz w:val="24"/>
          <w:szCs w:val="24"/>
          <w:lang w:val="en-US"/>
        </w:rPr>
        <w:t>Soc Sci Res</w:t>
      </w:r>
      <w:r w:rsidRPr="00FA21E6">
        <w:rPr>
          <w:rFonts w:ascii="Times New Roman" w:hAnsi="Times New Roman" w:cs="Times New Roman"/>
          <w:noProof/>
          <w:sz w:val="24"/>
          <w:szCs w:val="24"/>
          <w:lang w:val="en-US"/>
        </w:rPr>
        <w:t>. 2015;52:193-207. doi:10.1016/j.ssresearch.2015.01.002</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7. </w:t>
      </w:r>
      <w:r w:rsidRPr="00FA21E6">
        <w:rPr>
          <w:rFonts w:ascii="Times New Roman" w:hAnsi="Times New Roman" w:cs="Times New Roman"/>
          <w:noProof/>
          <w:sz w:val="24"/>
          <w:szCs w:val="24"/>
          <w:lang w:val="en-US"/>
        </w:rPr>
        <w:tab/>
        <w:t xml:space="preserve">Dietze PM, Peacock A, Mariottini C, et al. Mental Health, Substance Use, and Suicidal Ideation During the COVID-19. </w:t>
      </w:r>
      <w:r w:rsidRPr="00FA21E6">
        <w:rPr>
          <w:rFonts w:ascii="Times New Roman" w:hAnsi="Times New Roman" w:cs="Times New Roman"/>
          <w:i/>
          <w:iCs/>
          <w:noProof/>
          <w:sz w:val="24"/>
          <w:szCs w:val="24"/>
          <w:lang w:val="en-US"/>
        </w:rPr>
        <w:t>Addict Behav</w:t>
      </w:r>
      <w:r w:rsidRPr="00FA21E6">
        <w:rPr>
          <w:rFonts w:ascii="Times New Roman" w:hAnsi="Times New Roman" w:cs="Times New Roman"/>
          <w:noProof/>
          <w:sz w:val="24"/>
          <w:szCs w:val="24"/>
          <w:lang w:val="en-US"/>
        </w:rPr>
        <w:t>. 2020;29(32):1049-1057. https://doi.org/10.1016/j.addbeh.2020.106754%0Ahttp://dx.doi.org/10.1038/s41380-020-00880-7.</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8. </w:t>
      </w:r>
      <w:r w:rsidRPr="00FA21E6">
        <w:rPr>
          <w:rFonts w:ascii="Times New Roman" w:hAnsi="Times New Roman" w:cs="Times New Roman"/>
          <w:noProof/>
          <w:sz w:val="24"/>
          <w:szCs w:val="24"/>
          <w:lang w:val="en-US"/>
        </w:rPr>
        <w:tab/>
        <w:t>Transbounding Emerging Dis - 2020 - Zeng - Clinical course and treatment efficacy of COVID‐19 near Hubei Province China A.pdf.</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A731ED">
        <w:rPr>
          <w:rFonts w:ascii="Times New Roman" w:hAnsi="Times New Roman" w:cs="Times New Roman"/>
          <w:noProof/>
          <w:sz w:val="24"/>
          <w:szCs w:val="24"/>
        </w:rPr>
        <w:t xml:space="preserve">9. </w:t>
      </w:r>
      <w:r w:rsidRPr="00A731ED">
        <w:rPr>
          <w:rFonts w:ascii="Times New Roman" w:hAnsi="Times New Roman" w:cs="Times New Roman"/>
          <w:noProof/>
          <w:sz w:val="24"/>
          <w:szCs w:val="24"/>
        </w:rPr>
        <w:tab/>
        <w:t xml:space="preserve">Panchal U, Salazar de Pablo G, Franco M, et al. </w:t>
      </w:r>
      <w:r w:rsidRPr="00FA21E6">
        <w:rPr>
          <w:rFonts w:ascii="Times New Roman" w:hAnsi="Times New Roman" w:cs="Times New Roman"/>
          <w:noProof/>
          <w:sz w:val="24"/>
          <w:szCs w:val="24"/>
          <w:lang w:val="en-US"/>
        </w:rPr>
        <w:t xml:space="preserve">The impact of COVID-19 lockdown on child and adolescent mental health: systematic review. </w:t>
      </w:r>
      <w:r w:rsidRPr="00FA21E6">
        <w:rPr>
          <w:rFonts w:ascii="Times New Roman" w:hAnsi="Times New Roman" w:cs="Times New Roman"/>
          <w:i/>
          <w:iCs/>
          <w:noProof/>
          <w:sz w:val="24"/>
          <w:szCs w:val="24"/>
          <w:lang w:val="en-US"/>
        </w:rPr>
        <w:t>Eur Child Adolesc Psychiatry</w:t>
      </w:r>
      <w:r w:rsidRPr="00FA21E6">
        <w:rPr>
          <w:rFonts w:ascii="Times New Roman" w:hAnsi="Times New Roman" w:cs="Times New Roman"/>
          <w:noProof/>
          <w:sz w:val="24"/>
          <w:szCs w:val="24"/>
          <w:lang w:val="en-US"/>
        </w:rPr>
        <w:t>. 2021;(0123456789). doi:10.1007/s00787-021-01856-w</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10. </w:t>
      </w:r>
      <w:r w:rsidRPr="00FA21E6">
        <w:rPr>
          <w:rFonts w:ascii="Times New Roman" w:hAnsi="Times New Roman" w:cs="Times New Roman"/>
          <w:noProof/>
          <w:sz w:val="24"/>
          <w:szCs w:val="24"/>
          <w:lang w:val="en-US"/>
        </w:rPr>
        <w:tab/>
        <w:t xml:space="preserve">Pfefferbaum B, North CS. Mental Health and the Covid-19 Pandemic. </w:t>
      </w:r>
      <w:r w:rsidRPr="00FA21E6">
        <w:rPr>
          <w:rFonts w:ascii="Times New Roman" w:hAnsi="Times New Roman" w:cs="Times New Roman"/>
          <w:i/>
          <w:iCs/>
          <w:noProof/>
          <w:sz w:val="24"/>
          <w:szCs w:val="24"/>
          <w:lang w:val="en-US"/>
        </w:rPr>
        <w:t>N Engl J Med</w:t>
      </w:r>
      <w:r w:rsidRPr="00FA21E6">
        <w:rPr>
          <w:rFonts w:ascii="Times New Roman" w:hAnsi="Times New Roman" w:cs="Times New Roman"/>
          <w:noProof/>
          <w:sz w:val="24"/>
          <w:szCs w:val="24"/>
          <w:lang w:val="en-US"/>
        </w:rPr>
        <w:t>. 2020;383(6):510-512. doi:10.1056/NEJMp2008017</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11. </w:t>
      </w:r>
      <w:r w:rsidRPr="00FA21E6">
        <w:rPr>
          <w:rFonts w:ascii="Times New Roman" w:hAnsi="Times New Roman" w:cs="Times New Roman"/>
          <w:noProof/>
          <w:sz w:val="24"/>
          <w:szCs w:val="24"/>
          <w:lang w:val="en-US"/>
        </w:rPr>
        <w:tab/>
        <w:t xml:space="preserve">Bravo AJ, Anthenien AM, Prince MA, et al. Marijuana protective behavioral strategies as a moderator of the effects of risk/protective factors on marijuana-related outcomes. </w:t>
      </w:r>
      <w:r w:rsidRPr="00FA21E6">
        <w:rPr>
          <w:rFonts w:ascii="Times New Roman" w:hAnsi="Times New Roman" w:cs="Times New Roman"/>
          <w:i/>
          <w:iCs/>
          <w:noProof/>
          <w:sz w:val="24"/>
          <w:szCs w:val="24"/>
          <w:lang w:val="en-US"/>
        </w:rPr>
        <w:t>Addict Behav</w:t>
      </w:r>
      <w:r w:rsidRPr="00FA21E6">
        <w:rPr>
          <w:rFonts w:ascii="Times New Roman" w:hAnsi="Times New Roman" w:cs="Times New Roman"/>
          <w:noProof/>
          <w:sz w:val="24"/>
          <w:szCs w:val="24"/>
          <w:lang w:val="en-US"/>
        </w:rPr>
        <w:t>. 2017;69:14-21. doi:10.1016/j.addbeh.2017.01.007</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12. </w:t>
      </w:r>
      <w:r w:rsidRPr="00FA21E6">
        <w:rPr>
          <w:rFonts w:ascii="Times New Roman" w:hAnsi="Times New Roman" w:cs="Times New Roman"/>
          <w:noProof/>
          <w:sz w:val="24"/>
          <w:szCs w:val="24"/>
          <w:lang w:val="en-US"/>
        </w:rPr>
        <w:tab/>
        <w:t xml:space="preserve">Bravo AJ, Pearson MR, Pilatti A, Mezquita L. Negative marijuana-related consequences among college students in five countries: measurement invariance of the Brief Marijuana Consequences Questionnaire. </w:t>
      </w:r>
      <w:r w:rsidRPr="00FA21E6">
        <w:rPr>
          <w:rFonts w:ascii="Times New Roman" w:hAnsi="Times New Roman" w:cs="Times New Roman"/>
          <w:i/>
          <w:iCs/>
          <w:noProof/>
          <w:sz w:val="24"/>
          <w:szCs w:val="24"/>
          <w:lang w:val="en-US"/>
        </w:rPr>
        <w:t>Addiction</w:t>
      </w:r>
      <w:r w:rsidRPr="00FA21E6">
        <w:rPr>
          <w:rFonts w:ascii="Times New Roman" w:hAnsi="Times New Roman" w:cs="Times New Roman"/>
          <w:noProof/>
          <w:sz w:val="24"/>
          <w:szCs w:val="24"/>
          <w:lang w:val="en-US"/>
        </w:rPr>
        <w:t>. 2019;114(10):1854-1865. doi:10.1111/add.14646</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13. </w:t>
      </w:r>
      <w:r w:rsidRPr="00FA21E6">
        <w:rPr>
          <w:rFonts w:ascii="Times New Roman" w:hAnsi="Times New Roman" w:cs="Times New Roman"/>
          <w:noProof/>
          <w:sz w:val="24"/>
          <w:szCs w:val="24"/>
          <w:lang w:val="en-US"/>
        </w:rPr>
        <w:tab/>
        <w:t xml:space="preserve">Acevedo MB, Fabio MC, Fernández MS, Pautassi RM. Anxiety response and restraint-induced stress differentially affect ethanol intake in female adolescent rats. </w:t>
      </w:r>
      <w:r w:rsidRPr="00FA21E6">
        <w:rPr>
          <w:rFonts w:ascii="Times New Roman" w:hAnsi="Times New Roman" w:cs="Times New Roman"/>
          <w:i/>
          <w:iCs/>
          <w:noProof/>
          <w:sz w:val="24"/>
          <w:szCs w:val="24"/>
          <w:lang w:val="en-US"/>
        </w:rPr>
        <w:t>Neuroscience</w:t>
      </w:r>
      <w:r w:rsidRPr="00FA21E6">
        <w:rPr>
          <w:rFonts w:ascii="Times New Roman" w:hAnsi="Times New Roman" w:cs="Times New Roman"/>
          <w:noProof/>
          <w:sz w:val="24"/>
          <w:szCs w:val="24"/>
          <w:lang w:val="en-US"/>
        </w:rPr>
        <w:t>. 2016;334(August):259-274. doi:10.1016/j.neuroscience.2016.08.011</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14. </w:t>
      </w:r>
      <w:r w:rsidRPr="00FA21E6">
        <w:rPr>
          <w:rFonts w:ascii="Times New Roman" w:hAnsi="Times New Roman" w:cs="Times New Roman"/>
          <w:noProof/>
          <w:sz w:val="24"/>
          <w:szCs w:val="24"/>
          <w:lang w:val="en-US"/>
        </w:rPr>
        <w:tab/>
        <w:t xml:space="preserve">YOUNG RMD, OEI TPS, KNIGHT RG. The Tension Reduction Hypothesis revisited: an alcohol expectancy perspective. </w:t>
      </w:r>
      <w:r w:rsidRPr="00FA21E6">
        <w:rPr>
          <w:rFonts w:ascii="Times New Roman" w:hAnsi="Times New Roman" w:cs="Times New Roman"/>
          <w:i/>
          <w:iCs/>
          <w:noProof/>
          <w:sz w:val="24"/>
          <w:szCs w:val="24"/>
          <w:lang w:val="en-US"/>
        </w:rPr>
        <w:t>Br J Addict</w:t>
      </w:r>
      <w:r w:rsidRPr="00FA21E6">
        <w:rPr>
          <w:rFonts w:ascii="Times New Roman" w:hAnsi="Times New Roman" w:cs="Times New Roman"/>
          <w:noProof/>
          <w:sz w:val="24"/>
          <w:szCs w:val="24"/>
          <w:lang w:val="en-US"/>
        </w:rPr>
        <w:t>. 1990;85(1):31-40. doi:10.1111/j.1360-0443.1990.tb00621.x</w:t>
      </w:r>
    </w:p>
    <w:p w:rsidR="00A731ED" w:rsidRPr="00A731ED"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A21E6">
        <w:rPr>
          <w:rFonts w:ascii="Times New Roman" w:hAnsi="Times New Roman" w:cs="Times New Roman"/>
          <w:noProof/>
          <w:sz w:val="24"/>
          <w:szCs w:val="24"/>
          <w:lang w:val="en-US"/>
        </w:rPr>
        <w:t xml:space="preserve">15. </w:t>
      </w:r>
      <w:r w:rsidRPr="00FA21E6">
        <w:rPr>
          <w:rFonts w:ascii="Times New Roman" w:hAnsi="Times New Roman" w:cs="Times New Roman"/>
          <w:noProof/>
          <w:sz w:val="24"/>
          <w:szCs w:val="24"/>
          <w:lang w:val="en-US"/>
        </w:rPr>
        <w:tab/>
        <w:t xml:space="preserve">Bartel SJ, Sherry SB, Stewart SH. Self-isolation: A significant contributor to cannabis use during the COVID-19 pandemic. </w:t>
      </w:r>
      <w:r w:rsidRPr="00A731ED">
        <w:rPr>
          <w:rFonts w:ascii="Times New Roman" w:hAnsi="Times New Roman" w:cs="Times New Roman"/>
          <w:i/>
          <w:iCs/>
          <w:noProof/>
          <w:sz w:val="24"/>
          <w:szCs w:val="24"/>
        </w:rPr>
        <w:t>Subst Abus</w:t>
      </w:r>
      <w:r w:rsidRPr="00A731ED">
        <w:rPr>
          <w:rFonts w:ascii="Times New Roman" w:hAnsi="Times New Roman" w:cs="Times New Roman"/>
          <w:noProof/>
          <w:sz w:val="24"/>
          <w:szCs w:val="24"/>
        </w:rPr>
        <w:t xml:space="preserve">. 2020;41(4):409-412. </w:t>
      </w:r>
      <w:r w:rsidRPr="00A731ED">
        <w:rPr>
          <w:rFonts w:ascii="Times New Roman" w:hAnsi="Times New Roman" w:cs="Times New Roman"/>
          <w:noProof/>
          <w:sz w:val="24"/>
          <w:szCs w:val="24"/>
        </w:rPr>
        <w:lastRenderedPageBreak/>
        <w:t>doi:10.1080/08897077.2020.1823550</w:t>
      </w:r>
    </w:p>
    <w:p w:rsidR="00A731ED" w:rsidRPr="00A731ED"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731ED">
        <w:rPr>
          <w:rFonts w:ascii="Times New Roman" w:hAnsi="Times New Roman" w:cs="Times New Roman"/>
          <w:noProof/>
          <w:sz w:val="24"/>
          <w:szCs w:val="24"/>
        </w:rPr>
        <w:t xml:space="preserve">16. </w:t>
      </w:r>
      <w:r w:rsidRPr="00A731ED">
        <w:rPr>
          <w:rFonts w:ascii="Times New Roman" w:hAnsi="Times New Roman" w:cs="Times New Roman"/>
          <w:noProof/>
          <w:sz w:val="24"/>
          <w:szCs w:val="24"/>
        </w:rPr>
        <w:tab/>
        <w:t xml:space="preserve">Michelini Y, Pilatti A, Pautassi R. Alteraciones en la distribución del consumo de alcohol y la frecuencia de uso de marihuana durante el aislamiento preventivo por Covid-19 en Argentina. </w:t>
      </w:r>
      <w:r w:rsidRPr="00A731ED">
        <w:rPr>
          <w:rFonts w:ascii="Times New Roman" w:hAnsi="Times New Roman" w:cs="Times New Roman"/>
          <w:i/>
          <w:iCs/>
          <w:noProof/>
          <w:sz w:val="24"/>
          <w:szCs w:val="24"/>
        </w:rPr>
        <w:t>Salud Ment Pandemia y Políticas Públicas</w:t>
      </w:r>
      <w:r w:rsidRPr="00A731ED">
        <w:rPr>
          <w:rFonts w:ascii="Times New Roman" w:hAnsi="Times New Roman" w:cs="Times New Roman"/>
          <w:noProof/>
          <w:sz w:val="24"/>
          <w:szCs w:val="24"/>
        </w:rPr>
        <w:t>. 2021. https://ri.conicet.gov.ar/bitstream/handle/11336/136459/CONICET_Digital_Nro.64e800d0-9cb8-4382-8eaa-a180b2894dc2_B.pdf?sequence=5&amp;isAllowed=y.</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17. </w:t>
      </w:r>
      <w:r w:rsidRPr="00FA21E6">
        <w:rPr>
          <w:rFonts w:ascii="Times New Roman" w:hAnsi="Times New Roman" w:cs="Times New Roman"/>
          <w:noProof/>
          <w:sz w:val="24"/>
          <w:szCs w:val="24"/>
          <w:lang w:val="en-US"/>
        </w:rPr>
        <w:tab/>
        <w:t xml:space="preserve">Golub A, Johnson BD, Labouvie E. On Correcting Biases in Self-Reports of Age at First Substance Use with Repeated Cross-Section Analysis. </w:t>
      </w:r>
      <w:r w:rsidRPr="00FA21E6">
        <w:rPr>
          <w:rFonts w:ascii="Times New Roman" w:hAnsi="Times New Roman" w:cs="Times New Roman"/>
          <w:i/>
          <w:iCs/>
          <w:noProof/>
          <w:sz w:val="24"/>
          <w:szCs w:val="24"/>
          <w:lang w:val="en-US"/>
        </w:rPr>
        <w:t>J Quant Criminol</w:t>
      </w:r>
      <w:r w:rsidRPr="00FA21E6">
        <w:rPr>
          <w:rFonts w:ascii="Times New Roman" w:hAnsi="Times New Roman" w:cs="Times New Roman"/>
          <w:noProof/>
          <w:sz w:val="24"/>
          <w:szCs w:val="24"/>
          <w:lang w:val="en-US"/>
        </w:rPr>
        <w:t>. 2000;16(1):45-68. doi:10.1023/A:1007573411129</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18. </w:t>
      </w:r>
      <w:r w:rsidRPr="00FA21E6">
        <w:rPr>
          <w:rFonts w:ascii="Times New Roman" w:hAnsi="Times New Roman" w:cs="Times New Roman"/>
          <w:noProof/>
          <w:sz w:val="24"/>
          <w:szCs w:val="24"/>
          <w:lang w:val="en-US"/>
        </w:rPr>
        <w:tab/>
        <w:t xml:space="preserve">Kupek E. Bias and heteroscedastic memory error in self-reported health behavior: An investigation using covariance structure analysis. </w:t>
      </w:r>
      <w:r w:rsidRPr="00FA21E6">
        <w:rPr>
          <w:rFonts w:ascii="Times New Roman" w:hAnsi="Times New Roman" w:cs="Times New Roman"/>
          <w:i/>
          <w:iCs/>
          <w:noProof/>
          <w:sz w:val="24"/>
          <w:szCs w:val="24"/>
          <w:lang w:val="en-US"/>
        </w:rPr>
        <w:t>BMC Med Res Methodol</w:t>
      </w:r>
      <w:r w:rsidRPr="00FA21E6">
        <w:rPr>
          <w:rFonts w:ascii="Times New Roman" w:hAnsi="Times New Roman" w:cs="Times New Roman"/>
          <w:noProof/>
          <w:sz w:val="24"/>
          <w:szCs w:val="24"/>
          <w:lang w:val="en-US"/>
        </w:rPr>
        <w:t>. 2002;2:1-12. doi:10.1186/1471-2288-2-14</w:t>
      </w:r>
    </w:p>
    <w:p w:rsidR="00A731ED" w:rsidRPr="00A731ED"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A21E6">
        <w:rPr>
          <w:rFonts w:ascii="Times New Roman" w:hAnsi="Times New Roman" w:cs="Times New Roman"/>
          <w:noProof/>
          <w:sz w:val="24"/>
          <w:szCs w:val="24"/>
          <w:lang w:val="en-US"/>
        </w:rPr>
        <w:t xml:space="preserve">19. </w:t>
      </w:r>
      <w:r w:rsidRPr="00FA21E6">
        <w:rPr>
          <w:rFonts w:ascii="Times New Roman" w:hAnsi="Times New Roman" w:cs="Times New Roman"/>
          <w:noProof/>
          <w:sz w:val="24"/>
          <w:szCs w:val="24"/>
          <w:lang w:val="en-US"/>
        </w:rPr>
        <w:tab/>
        <w:t xml:space="preserve">Rudenstine S, Espinosa A, Kumar A. Depression and Anxiety Subgroups Across Alcohol Use Disorder and Substance Use in a National Epidemiologic Study. </w:t>
      </w:r>
      <w:r w:rsidRPr="00A731ED">
        <w:rPr>
          <w:rFonts w:ascii="Times New Roman" w:hAnsi="Times New Roman" w:cs="Times New Roman"/>
          <w:i/>
          <w:iCs/>
          <w:noProof/>
          <w:sz w:val="24"/>
          <w:szCs w:val="24"/>
        </w:rPr>
        <w:t>J Dual Diagn</w:t>
      </w:r>
      <w:r w:rsidRPr="00A731ED">
        <w:rPr>
          <w:rFonts w:ascii="Times New Roman" w:hAnsi="Times New Roman" w:cs="Times New Roman"/>
          <w:noProof/>
          <w:sz w:val="24"/>
          <w:szCs w:val="24"/>
        </w:rPr>
        <w:t>. 2020;0(0):299-311. doi:10.1080/15504263.2020.1784498</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A731ED">
        <w:rPr>
          <w:rFonts w:ascii="Times New Roman" w:hAnsi="Times New Roman" w:cs="Times New Roman"/>
          <w:noProof/>
          <w:sz w:val="24"/>
          <w:szCs w:val="24"/>
        </w:rPr>
        <w:t xml:space="preserve">20. </w:t>
      </w:r>
      <w:r w:rsidRPr="00A731ED">
        <w:rPr>
          <w:rFonts w:ascii="Times New Roman" w:hAnsi="Times New Roman" w:cs="Times New Roman"/>
          <w:noProof/>
          <w:sz w:val="24"/>
          <w:szCs w:val="24"/>
        </w:rPr>
        <w:tab/>
        <w:t xml:space="preserve">Camarotti AC, Jones DE, Güelman M, Dulbecco P, Cunial SL. Cambios en los patrones de consumo de bebidas alcohólicas en la cuarentena por COVID-19. Un estudio en el Área Metropolitana de Buenos Aires (Argentina). </w:t>
      </w:r>
      <w:r w:rsidRPr="00FA21E6">
        <w:rPr>
          <w:rFonts w:ascii="Times New Roman" w:hAnsi="Times New Roman" w:cs="Times New Roman"/>
          <w:noProof/>
          <w:sz w:val="24"/>
          <w:szCs w:val="24"/>
          <w:lang w:val="en-US"/>
        </w:rPr>
        <w:t>2020.</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21. </w:t>
      </w:r>
      <w:r w:rsidRPr="00FA21E6">
        <w:rPr>
          <w:rFonts w:ascii="Times New Roman" w:hAnsi="Times New Roman" w:cs="Times New Roman"/>
          <w:noProof/>
          <w:sz w:val="24"/>
          <w:szCs w:val="24"/>
          <w:lang w:val="en-US"/>
        </w:rPr>
        <w:tab/>
        <w:t xml:space="preserve">Dumas TM, Ellis W, Litt DM. What Does Adolescent Substance Use Look Like During the COVID-19 Pandemic? Examining Changes in Frequency, Social Contexts, and Pandemic-Related Predictors. </w:t>
      </w:r>
      <w:r w:rsidRPr="00FA21E6">
        <w:rPr>
          <w:rFonts w:ascii="Times New Roman" w:hAnsi="Times New Roman" w:cs="Times New Roman"/>
          <w:i/>
          <w:iCs/>
          <w:noProof/>
          <w:sz w:val="24"/>
          <w:szCs w:val="24"/>
          <w:lang w:val="en-US"/>
        </w:rPr>
        <w:t>J Adolesc Heal</w:t>
      </w:r>
      <w:r w:rsidRPr="00FA21E6">
        <w:rPr>
          <w:rFonts w:ascii="Times New Roman" w:hAnsi="Times New Roman" w:cs="Times New Roman"/>
          <w:noProof/>
          <w:sz w:val="24"/>
          <w:szCs w:val="24"/>
          <w:lang w:val="en-US"/>
        </w:rPr>
        <w:t>. 2020;67(3):354-361. doi:10.1016/j.jadohealth.2020.06.018</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22. </w:t>
      </w:r>
      <w:r w:rsidRPr="00FA21E6">
        <w:rPr>
          <w:rFonts w:ascii="Times New Roman" w:hAnsi="Times New Roman" w:cs="Times New Roman"/>
          <w:noProof/>
          <w:sz w:val="24"/>
          <w:szCs w:val="24"/>
          <w:lang w:val="en-US"/>
        </w:rPr>
        <w:tab/>
        <w:t xml:space="preserve">Graupensperger S, Fleming CB, Jaffe AE, Rhew IC, Patrick ME, Lee CM. Changes in Young Adults’ Alcohol and Marijuana Use, Norms, and Motives From Before to During the COVID-19 Pandemic. </w:t>
      </w:r>
      <w:r w:rsidRPr="00FA21E6">
        <w:rPr>
          <w:rFonts w:ascii="Times New Roman" w:hAnsi="Times New Roman" w:cs="Times New Roman"/>
          <w:i/>
          <w:iCs/>
          <w:noProof/>
          <w:sz w:val="24"/>
          <w:szCs w:val="24"/>
          <w:lang w:val="en-US"/>
        </w:rPr>
        <w:t>J Adolesc Heal</w:t>
      </w:r>
      <w:r w:rsidRPr="00FA21E6">
        <w:rPr>
          <w:rFonts w:ascii="Times New Roman" w:hAnsi="Times New Roman" w:cs="Times New Roman"/>
          <w:noProof/>
          <w:sz w:val="24"/>
          <w:szCs w:val="24"/>
          <w:lang w:val="en-US"/>
        </w:rPr>
        <w:t>. 2021;68(4):658-665. doi:10.1016/j.jadohealth.2021.01.008</w:t>
      </w:r>
    </w:p>
    <w:p w:rsidR="00A731ED" w:rsidRPr="00363BA3"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23. </w:t>
      </w:r>
      <w:r w:rsidRPr="00FA21E6">
        <w:rPr>
          <w:rFonts w:ascii="Times New Roman" w:hAnsi="Times New Roman" w:cs="Times New Roman"/>
          <w:noProof/>
          <w:sz w:val="24"/>
          <w:szCs w:val="24"/>
          <w:lang w:val="en-US"/>
        </w:rPr>
        <w:tab/>
        <w:t xml:space="preserve">United Nations Office on Drugs and Crime. World Drug Report 2017 Unodoc. </w:t>
      </w:r>
      <w:r w:rsidRPr="00FA21E6">
        <w:rPr>
          <w:rFonts w:ascii="Times New Roman" w:hAnsi="Times New Roman" w:cs="Times New Roman"/>
          <w:i/>
          <w:iCs/>
          <w:noProof/>
          <w:sz w:val="24"/>
          <w:szCs w:val="24"/>
          <w:lang w:val="en-US"/>
        </w:rPr>
        <w:t>Unodc</w:t>
      </w:r>
      <w:r w:rsidRPr="00FA21E6">
        <w:rPr>
          <w:rFonts w:ascii="Times New Roman" w:hAnsi="Times New Roman" w:cs="Times New Roman"/>
          <w:noProof/>
          <w:sz w:val="24"/>
          <w:szCs w:val="24"/>
          <w:lang w:val="en-US"/>
        </w:rPr>
        <w:t xml:space="preserve">. </w:t>
      </w:r>
      <w:r w:rsidRPr="00363BA3">
        <w:rPr>
          <w:rFonts w:ascii="Times New Roman" w:hAnsi="Times New Roman" w:cs="Times New Roman"/>
          <w:noProof/>
          <w:sz w:val="24"/>
          <w:szCs w:val="24"/>
          <w:lang w:val="en-US"/>
        </w:rPr>
        <w:t>2017;(June):2022.</w:t>
      </w:r>
    </w:p>
    <w:p w:rsidR="00A731ED" w:rsidRPr="00363BA3"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363BA3">
        <w:rPr>
          <w:rFonts w:ascii="Times New Roman" w:hAnsi="Times New Roman" w:cs="Times New Roman"/>
          <w:noProof/>
          <w:sz w:val="24"/>
          <w:szCs w:val="24"/>
          <w:lang w:val="en-US"/>
        </w:rPr>
        <w:t xml:space="preserve">24. </w:t>
      </w:r>
      <w:r w:rsidRPr="00363BA3">
        <w:rPr>
          <w:rFonts w:ascii="Times New Roman" w:hAnsi="Times New Roman" w:cs="Times New Roman"/>
          <w:noProof/>
          <w:sz w:val="24"/>
          <w:szCs w:val="24"/>
          <w:lang w:val="en-US"/>
        </w:rPr>
        <w:tab/>
        <w:t>Nacional G, Cr H. Estudio nacional. 2017.</w:t>
      </w:r>
    </w:p>
    <w:p w:rsidR="00A731ED" w:rsidRPr="00363BA3"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363BA3">
        <w:rPr>
          <w:rFonts w:ascii="Times New Roman" w:hAnsi="Times New Roman" w:cs="Times New Roman"/>
          <w:noProof/>
          <w:sz w:val="24"/>
          <w:szCs w:val="24"/>
          <w:lang w:val="en-US"/>
        </w:rPr>
        <w:t xml:space="preserve">25. </w:t>
      </w:r>
      <w:r w:rsidRPr="00363BA3">
        <w:rPr>
          <w:rFonts w:ascii="Times New Roman" w:hAnsi="Times New Roman" w:cs="Times New Roman"/>
          <w:noProof/>
          <w:sz w:val="24"/>
          <w:szCs w:val="24"/>
          <w:lang w:val="en-US"/>
        </w:rPr>
        <w:tab/>
        <w:t xml:space="preserve">Califona  joseph P. </w:t>
      </w:r>
      <w:r w:rsidRPr="00A731ED">
        <w:rPr>
          <w:rFonts w:ascii="MS Gothic" w:eastAsia="MS Gothic" w:hAnsi="MS Gothic" w:cs="MS Gothic" w:hint="eastAsia"/>
          <w:noProof/>
          <w:sz w:val="24"/>
          <w:szCs w:val="24"/>
        </w:rPr>
        <w:t>基因的改</w:t>
      </w:r>
      <w:r w:rsidRPr="00A731ED">
        <w:rPr>
          <w:rFonts w:ascii="Microsoft JhengHei" w:eastAsia="Microsoft JhengHei" w:hAnsi="Microsoft JhengHei" w:cs="Microsoft JhengHei" w:hint="eastAsia"/>
          <w:noProof/>
          <w:sz w:val="24"/>
          <w:szCs w:val="24"/>
        </w:rPr>
        <w:t>变</w:t>
      </w:r>
      <w:r w:rsidRPr="00363BA3">
        <w:rPr>
          <w:rFonts w:ascii="Times New Roman" w:hAnsi="Times New Roman" w:cs="Times New Roman"/>
          <w:noProof/>
          <w:sz w:val="24"/>
          <w:szCs w:val="24"/>
          <w:lang w:val="en-US"/>
        </w:rPr>
        <w:t xml:space="preserve">NIH Public Access. </w:t>
      </w:r>
      <w:r w:rsidRPr="00363BA3">
        <w:rPr>
          <w:rFonts w:ascii="Times New Roman" w:hAnsi="Times New Roman" w:cs="Times New Roman"/>
          <w:i/>
          <w:iCs/>
          <w:noProof/>
          <w:sz w:val="24"/>
          <w:szCs w:val="24"/>
          <w:lang w:val="en-US"/>
        </w:rPr>
        <w:t>Bone</w:t>
      </w:r>
      <w:r w:rsidRPr="00363BA3">
        <w:rPr>
          <w:rFonts w:ascii="Times New Roman" w:hAnsi="Times New Roman" w:cs="Times New Roman"/>
          <w:noProof/>
          <w:sz w:val="24"/>
          <w:szCs w:val="24"/>
          <w:lang w:val="en-US"/>
        </w:rPr>
        <w:t>. 2008;23(1):1-7. doi:10.1097/ADM.0b013e3181d8dc62.GENDER</w:t>
      </w:r>
    </w:p>
    <w:p w:rsidR="00A731ED" w:rsidRPr="00A731ED"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363BA3">
        <w:rPr>
          <w:rFonts w:ascii="Times New Roman" w:hAnsi="Times New Roman" w:cs="Times New Roman"/>
          <w:noProof/>
          <w:sz w:val="24"/>
          <w:szCs w:val="24"/>
          <w:lang w:val="en-US"/>
        </w:rPr>
        <w:lastRenderedPageBreak/>
        <w:t xml:space="preserve">26. </w:t>
      </w:r>
      <w:r w:rsidRPr="00363BA3">
        <w:rPr>
          <w:rFonts w:ascii="Times New Roman" w:hAnsi="Times New Roman" w:cs="Times New Roman"/>
          <w:noProof/>
          <w:sz w:val="24"/>
          <w:szCs w:val="24"/>
          <w:lang w:val="en-US"/>
        </w:rPr>
        <w:tab/>
      </w:r>
      <w:r w:rsidRPr="00FA21E6">
        <w:rPr>
          <w:rFonts w:ascii="Times New Roman" w:hAnsi="Times New Roman" w:cs="Times New Roman"/>
          <w:noProof/>
          <w:sz w:val="24"/>
          <w:szCs w:val="24"/>
          <w:lang w:val="en-US"/>
        </w:rPr>
        <w:t xml:space="preserve">Miech R, Johnston L, O’Malley PM, Bachman JG, Patrick ME. Adolescent Vaping and Nicotine Use in 2017–2018 — U.S. National Estimates. </w:t>
      </w:r>
      <w:r w:rsidRPr="00A731ED">
        <w:rPr>
          <w:rFonts w:ascii="Times New Roman" w:hAnsi="Times New Roman" w:cs="Times New Roman"/>
          <w:i/>
          <w:iCs/>
          <w:noProof/>
          <w:sz w:val="24"/>
          <w:szCs w:val="24"/>
        </w:rPr>
        <w:t>N Engl J Med</w:t>
      </w:r>
      <w:r w:rsidRPr="00A731ED">
        <w:rPr>
          <w:rFonts w:ascii="Times New Roman" w:hAnsi="Times New Roman" w:cs="Times New Roman"/>
          <w:noProof/>
          <w:sz w:val="24"/>
          <w:szCs w:val="24"/>
        </w:rPr>
        <w:t>. 2019;380(2):192-193. doi:10.1056/nejmc1814130</w:t>
      </w:r>
    </w:p>
    <w:p w:rsidR="00A731ED" w:rsidRPr="00A731ED"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A731ED">
        <w:rPr>
          <w:rFonts w:ascii="Times New Roman" w:hAnsi="Times New Roman" w:cs="Times New Roman"/>
          <w:noProof/>
          <w:sz w:val="24"/>
          <w:szCs w:val="24"/>
        </w:rPr>
        <w:t xml:space="preserve">27. </w:t>
      </w:r>
      <w:r w:rsidRPr="00A731ED">
        <w:rPr>
          <w:rFonts w:ascii="Times New Roman" w:hAnsi="Times New Roman" w:cs="Times New Roman"/>
          <w:noProof/>
          <w:sz w:val="24"/>
          <w:szCs w:val="24"/>
        </w:rPr>
        <w:tab/>
        <w:t xml:space="preserve">Lucchese, Marcela SM; Burrone, María Soledad; Enders, Julio Enrique; Fernández AR. Consumo de sustancias y escuela: un estudio en adolescentes escolarizados de Córdoba / Substance use and school: a study in adolescent students in Cordoba. </w:t>
      </w:r>
      <w:r w:rsidRPr="00A731ED">
        <w:rPr>
          <w:rFonts w:ascii="Times New Roman" w:hAnsi="Times New Roman" w:cs="Times New Roman"/>
          <w:i/>
          <w:iCs/>
          <w:noProof/>
          <w:sz w:val="24"/>
          <w:szCs w:val="24"/>
        </w:rPr>
        <w:t>Rev salud pública</w:t>
      </w:r>
      <w:r w:rsidRPr="00A731ED">
        <w:rPr>
          <w:rFonts w:ascii="Times New Roman" w:hAnsi="Times New Roman" w:cs="Times New Roman"/>
          <w:noProof/>
          <w:sz w:val="24"/>
          <w:szCs w:val="24"/>
        </w:rPr>
        <w:t>. 2013;17(1):32-41. http://bases.bireme.br/cgi-bin/wxislind.exe/iah/online/?IsisScript=iah/iah.xis&amp;src=google&amp;base=LILACS&amp;lang=p&amp;nextAction=lnk&amp;exprSearch=683932&amp;indexSearch=ID.</w:t>
      </w:r>
    </w:p>
    <w:p w:rsidR="00A731ED" w:rsidRPr="00A731ED"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363BA3">
        <w:rPr>
          <w:rFonts w:ascii="Times New Roman" w:hAnsi="Times New Roman" w:cs="Times New Roman"/>
          <w:noProof/>
          <w:sz w:val="24"/>
          <w:szCs w:val="24"/>
          <w:lang w:val="pt-BR"/>
        </w:rPr>
        <w:t xml:space="preserve">28. </w:t>
      </w:r>
      <w:r w:rsidRPr="00363BA3">
        <w:rPr>
          <w:rFonts w:ascii="Times New Roman" w:hAnsi="Times New Roman" w:cs="Times New Roman"/>
          <w:noProof/>
          <w:sz w:val="24"/>
          <w:szCs w:val="24"/>
          <w:lang w:val="pt-BR"/>
        </w:rPr>
        <w:tab/>
        <w:t xml:space="preserve">Abeldaño RA, Fernández AR, Ventura CAA, Estario JC. </w:t>
      </w:r>
      <w:r w:rsidRPr="00A731ED">
        <w:rPr>
          <w:rFonts w:ascii="Times New Roman" w:hAnsi="Times New Roman" w:cs="Times New Roman"/>
          <w:noProof/>
          <w:sz w:val="24"/>
          <w:szCs w:val="24"/>
        </w:rPr>
        <w:t xml:space="preserve">Consumo de sustancias psicoactivas en dos regiones argentinas y su relación con indicadores de pobreza. </w:t>
      </w:r>
      <w:r w:rsidRPr="00A731ED">
        <w:rPr>
          <w:rFonts w:ascii="Times New Roman" w:hAnsi="Times New Roman" w:cs="Times New Roman"/>
          <w:i/>
          <w:iCs/>
          <w:noProof/>
          <w:sz w:val="24"/>
          <w:szCs w:val="24"/>
        </w:rPr>
        <w:t>Cad Saude Publica</w:t>
      </w:r>
      <w:r w:rsidRPr="00A731ED">
        <w:rPr>
          <w:rFonts w:ascii="Times New Roman" w:hAnsi="Times New Roman" w:cs="Times New Roman"/>
          <w:noProof/>
          <w:sz w:val="24"/>
          <w:szCs w:val="24"/>
        </w:rPr>
        <w:t>. 2013;29(5):899-908. doi:10.1590/s0102-311x2013000900007</w:t>
      </w:r>
    </w:p>
    <w:p w:rsidR="00A731ED" w:rsidRPr="00363BA3"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fr-FR"/>
        </w:rPr>
      </w:pPr>
      <w:r w:rsidRPr="00A731ED">
        <w:rPr>
          <w:rFonts w:ascii="Times New Roman" w:hAnsi="Times New Roman" w:cs="Times New Roman"/>
          <w:noProof/>
          <w:sz w:val="24"/>
          <w:szCs w:val="24"/>
        </w:rPr>
        <w:t xml:space="preserve">29. </w:t>
      </w:r>
      <w:r w:rsidRPr="00A731ED">
        <w:rPr>
          <w:rFonts w:ascii="Times New Roman" w:hAnsi="Times New Roman" w:cs="Times New Roman"/>
          <w:noProof/>
          <w:sz w:val="24"/>
          <w:szCs w:val="24"/>
        </w:rPr>
        <w:tab/>
        <w:t xml:space="preserve">Morales de Barbenza C, Fantin M. Nivel socioeconómico y consumo de sustancias en una muestra de adolescentes escolarizados de San Luis, Argentina. </w:t>
      </w:r>
      <w:r w:rsidRPr="00363BA3">
        <w:rPr>
          <w:rFonts w:ascii="Times New Roman" w:hAnsi="Times New Roman" w:cs="Times New Roman"/>
          <w:i/>
          <w:iCs/>
          <w:noProof/>
          <w:sz w:val="24"/>
          <w:szCs w:val="24"/>
          <w:lang w:val="fr-FR"/>
        </w:rPr>
        <w:t>Fundam en Humanidades</w:t>
      </w:r>
      <w:r w:rsidRPr="00363BA3">
        <w:rPr>
          <w:rFonts w:ascii="Times New Roman" w:hAnsi="Times New Roman" w:cs="Times New Roman"/>
          <w:noProof/>
          <w:sz w:val="24"/>
          <w:szCs w:val="24"/>
          <w:lang w:val="fr-FR"/>
        </w:rPr>
        <w:t>. 2007;8(15):133-145. http://www.redalyc.org/articulo.oa?id=18401506.</w:t>
      </w:r>
    </w:p>
    <w:p w:rsidR="00A731ED" w:rsidRPr="00A731ED"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FA21E6">
        <w:rPr>
          <w:rFonts w:ascii="Times New Roman" w:hAnsi="Times New Roman" w:cs="Times New Roman"/>
          <w:noProof/>
          <w:sz w:val="24"/>
          <w:szCs w:val="24"/>
          <w:lang w:val="fr-FR"/>
        </w:rPr>
        <w:t xml:space="preserve">30. </w:t>
      </w:r>
      <w:r w:rsidRPr="00FA21E6">
        <w:rPr>
          <w:rFonts w:ascii="Times New Roman" w:hAnsi="Times New Roman" w:cs="Times New Roman"/>
          <w:noProof/>
          <w:sz w:val="24"/>
          <w:szCs w:val="24"/>
          <w:lang w:val="fr-FR"/>
        </w:rPr>
        <w:tab/>
        <w:t xml:space="preserve">Mallet J, Dubertret C, Le Strat Y, et al. </w:t>
      </w:r>
      <w:r w:rsidRPr="00FA21E6">
        <w:rPr>
          <w:rFonts w:ascii="Times New Roman" w:hAnsi="Times New Roman" w:cs="Times New Roman"/>
          <w:noProof/>
          <w:sz w:val="24"/>
          <w:szCs w:val="24"/>
          <w:lang w:val="en-US"/>
        </w:rPr>
        <w:t xml:space="preserve">Mental Health and the Covid-19 Pandemic. </w:t>
      </w:r>
      <w:r w:rsidRPr="00A731ED">
        <w:rPr>
          <w:rFonts w:ascii="Times New Roman" w:hAnsi="Times New Roman" w:cs="Times New Roman"/>
          <w:i/>
          <w:iCs/>
          <w:noProof/>
          <w:sz w:val="24"/>
          <w:szCs w:val="24"/>
        </w:rPr>
        <w:t>Addict Behav</w:t>
      </w:r>
      <w:r w:rsidRPr="00A731ED">
        <w:rPr>
          <w:rFonts w:ascii="Times New Roman" w:hAnsi="Times New Roman" w:cs="Times New Roman"/>
          <w:noProof/>
          <w:sz w:val="24"/>
          <w:szCs w:val="24"/>
        </w:rPr>
        <w:t>. 2020;383(1):510-512. doi:10.1056/NEJMp2008017</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A731ED">
        <w:rPr>
          <w:rFonts w:ascii="Times New Roman" w:hAnsi="Times New Roman" w:cs="Times New Roman"/>
          <w:noProof/>
          <w:sz w:val="24"/>
          <w:szCs w:val="24"/>
        </w:rPr>
        <w:t xml:space="preserve">31. </w:t>
      </w:r>
      <w:r w:rsidRPr="00A731ED">
        <w:rPr>
          <w:rFonts w:ascii="Times New Roman" w:hAnsi="Times New Roman" w:cs="Times New Roman"/>
          <w:noProof/>
          <w:sz w:val="24"/>
          <w:szCs w:val="24"/>
        </w:rPr>
        <w:tab/>
        <w:t xml:space="preserve">Resultados de la Primera Encuesta Nacional. </w:t>
      </w:r>
      <w:r w:rsidRPr="00FA21E6">
        <w:rPr>
          <w:rFonts w:ascii="Times New Roman" w:hAnsi="Times New Roman" w:cs="Times New Roman"/>
          <w:noProof/>
          <w:sz w:val="24"/>
          <w:szCs w:val="24"/>
          <w:lang w:val="en-US"/>
        </w:rPr>
        <w:t>2011;109(2):111-116.</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32. </w:t>
      </w:r>
      <w:r w:rsidRPr="00FA21E6">
        <w:rPr>
          <w:rFonts w:ascii="Times New Roman" w:hAnsi="Times New Roman" w:cs="Times New Roman"/>
          <w:noProof/>
          <w:sz w:val="24"/>
          <w:szCs w:val="24"/>
          <w:lang w:val="en-US"/>
        </w:rPr>
        <w:tab/>
        <w:t xml:space="preserve">Bauman KE, Ennett ST. On the importance of peer influence for adolescent drug use: Commonly neglected considerations. </w:t>
      </w:r>
      <w:r w:rsidRPr="00FA21E6">
        <w:rPr>
          <w:rFonts w:ascii="Times New Roman" w:hAnsi="Times New Roman" w:cs="Times New Roman"/>
          <w:i/>
          <w:iCs/>
          <w:noProof/>
          <w:sz w:val="24"/>
          <w:szCs w:val="24"/>
          <w:lang w:val="en-US"/>
        </w:rPr>
        <w:t>Addiction</w:t>
      </w:r>
      <w:r w:rsidRPr="00FA21E6">
        <w:rPr>
          <w:rFonts w:ascii="Times New Roman" w:hAnsi="Times New Roman" w:cs="Times New Roman"/>
          <w:noProof/>
          <w:sz w:val="24"/>
          <w:szCs w:val="24"/>
          <w:lang w:val="en-US"/>
        </w:rPr>
        <w:t>. 1996;91(2):185-198. doi:10.1111/j.1360-0443.1996.tb03175.x</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33. </w:t>
      </w:r>
      <w:r w:rsidRPr="00FA21E6">
        <w:rPr>
          <w:rFonts w:ascii="Times New Roman" w:hAnsi="Times New Roman" w:cs="Times New Roman"/>
          <w:noProof/>
          <w:sz w:val="24"/>
          <w:szCs w:val="24"/>
          <w:lang w:val="en-US"/>
        </w:rPr>
        <w:tab/>
        <w:t xml:space="preserve">Brown BB, Eicher SA, Petrie S. The importance of peer group (“crowd”) affiliation in adolescence. </w:t>
      </w:r>
      <w:r w:rsidRPr="00FA21E6">
        <w:rPr>
          <w:rFonts w:ascii="Times New Roman" w:hAnsi="Times New Roman" w:cs="Times New Roman"/>
          <w:i/>
          <w:iCs/>
          <w:noProof/>
          <w:sz w:val="24"/>
          <w:szCs w:val="24"/>
          <w:lang w:val="en-US"/>
        </w:rPr>
        <w:t>J Adolesc</w:t>
      </w:r>
      <w:r w:rsidRPr="00FA21E6">
        <w:rPr>
          <w:rFonts w:ascii="Times New Roman" w:hAnsi="Times New Roman" w:cs="Times New Roman"/>
          <w:noProof/>
          <w:sz w:val="24"/>
          <w:szCs w:val="24"/>
          <w:lang w:val="en-US"/>
        </w:rPr>
        <w:t>. 1986;9(1):73-96. doi:10.1016/S0140-1971(86)80029-X</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34. </w:t>
      </w:r>
      <w:r w:rsidRPr="00FA21E6">
        <w:rPr>
          <w:rFonts w:ascii="Times New Roman" w:hAnsi="Times New Roman" w:cs="Times New Roman"/>
          <w:noProof/>
          <w:sz w:val="24"/>
          <w:szCs w:val="24"/>
          <w:lang w:val="en-US"/>
        </w:rPr>
        <w:tab/>
        <w:t xml:space="preserve">Leather NC. Risk-taking behaviour in adolescence: A literature review. </w:t>
      </w:r>
      <w:r w:rsidRPr="00FA21E6">
        <w:rPr>
          <w:rFonts w:ascii="Times New Roman" w:hAnsi="Times New Roman" w:cs="Times New Roman"/>
          <w:i/>
          <w:iCs/>
          <w:noProof/>
          <w:sz w:val="24"/>
          <w:szCs w:val="24"/>
          <w:lang w:val="en-US"/>
        </w:rPr>
        <w:t>J Child Heal Care</w:t>
      </w:r>
      <w:r w:rsidRPr="00FA21E6">
        <w:rPr>
          <w:rFonts w:ascii="Times New Roman" w:hAnsi="Times New Roman" w:cs="Times New Roman"/>
          <w:noProof/>
          <w:sz w:val="24"/>
          <w:szCs w:val="24"/>
          <w:lang w:val="en-US"/>
        </w:rPr>
        <w:t>. 2009;13(3):295-304. doi:10.1177/1367493509337443</w:t>
      </w:r>
    </w:p>
    <w:p w:rsidR="00A731ED" w:rsidRPr="00FA21E6"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szCs w:val="24"/>
          <w:lang w:val="en-US"/>
        </w:rPr>
      </w:pPr>
      <w:r w:rsidRPr="00FA21E6">
        <w:rPr>
          <w:rFonts w:ascii="Times New Roman" w:hAnsi="Times New Roman" w:cs="Times New Roman"/>
          <w:noProof/>
          <w:sz w:val="24"/>
          <w:szCs w:val="24"/>
          <w:lang w:val="en-US"/>
        </w:rPr>
        <w:t xml:space="preserve">35. </w:t>
      </w:r>
      <w:r w:rsidRPr="00FA21E6">
        <w:rPr>
          <w:rFonts w:ascii="Times New Roman" w:hAnsi="Times New Roman" w:cs="Times New Roman"/>
          <w:noProof/>
          <w:sz w:val="24"/>
          <w:szCs w:val="24"/>
          <w:lang w:val="en-US"/>
        </w:rPr>
        <w:tab/>
        <w:t xml:space="preserve">Fernie G, Cole JC, Goudie AJ, Field M. Risk-taking but not response inhibition or delay discounting predict alcohol consumption in social drinkers. </w:t>
      </w:r>
      <w:r w:rsidRPr="00FA21E6">
        <w:rPr>
          <w:rFonts w:ascii="Times New Roman" w:hAnsi="Times New Roman" w:cs="Times New Roman"/>
          <w:i/>
          <w:iCs/>
          <w:noProof/>
          <w:sz w:val="24"/>
          <w:szCs w:val="24"/>
          <w:lang w:val="en-US"/>
        </w:rPr>
        <w:t>Drug Alcohol Depend</w:t>
      </w:r>
      <w:r w:rsidRPr="00FA21E6">
        <w:rPr>
          <w:rFonts w:ascii="Times New Roman" w:hAnsi="Times New Roman" w:cs="Times New Roman"/>
          <w:noProof/>
          <w:sz w:val="24"/>
          <w:szCs w:val="24"/>
          <w:lang w:val="en-US"/>
        </w:rPr>
        <w:t>. 2010;112(1-2):54-61. doi:10.1016/j.drugalcdep.2010.05.011</w:t>
      </w:r>
    </w:p>
    <w:p w:rsidR="00A731ED" w:rsidRPr="00A731ED" w:rsidRDefault="00A731ED" w:rsidP="00677AFA">
      <w:pPr>
        <w:widowControl w:val="0"/>
        <w:autoSpaceDE w:val="0"/>
        <w:autoSpaceDN w:val="0"/>
        <w:adjustRightInd w:val="0"/>
        <w:spacing w:after="0" w:line="360" w:lineRule="auto"/>
        <w:ind w:left="640" w:hanging="640"/>
        <w:rPr>
          <w:rFonts w:ascii="Times New Roman" w:hAnsi="Times New Roman" w:cs="Times New Roman"/>
          <w:noProof/>
          <w:sz w:val="24"/>
        </w:rPr>
      </w:pPr>
      <w:r w:rsidRPr="00FA21E6">
        <w:rPr>
          <w:rFonts w:ascii="Times New Roman" w:hAnsi="Times New Roman" w:cs="Times New Roman"/>
          <w:noProof/>
          <w:sz w:val="24"/>
          <w:szCs w:val="24"/>
          <w:lang w:val="en-US"/>
        </w:rPr>
        <w:t xml:space="preserve">36. </w:t>
      </w:r>
      <w:r w:rsidRPr="00FA21E6">
        <w:rPr>
          <w:rFonts w:ascii="Times New Roman" w:hAnsi="Times New Roman" w:cs="Times New Roman"/>
          <w:noProof/>
          <w:sz w:val="24"/>
          <w:szCs w:val="24"/>
          <w:lang w:val="en-US"/>
        </w:rPr>
        <w:tab/>
        <w:t xml:space="preserve">Lee CM, Neighbors C, Woods BA. Marijuana motives: Young adults’ reasons for using marijuana. </w:t>
      </w:r>
      <w:r w:rsidRPr="00A731ED">
        <w:rPr>
          <w:rFonts w:ascii="Times New Roman" w:hAnsi="Times New Roman" w:cs="Times New Roman"/>
          <w:i/>
          <w:iCs/>
          <w:noProof/>
          <w:sz w:val="24"/>
          <w:szCs w:val="24"/>
        </w:rPr>
        <w:t>Addict Behav</w:t>
      </w:r>
      <w:r w:rsidRPr="00A731ED">
        <w:rPr>
          <w:rFonts w:ascii="Times New Roman" w:hAnsi="Times New Roman" w:cs="Times New Roman"/>
          <w:noProof/>
          <w:sz w:val="24"/>
          <w:szCs w:val="24"/>
        </w:rPr>
        <w:t xml:space="preserve">. 2007;32(7):1384-1394. </w:t>
      </w:r>
      <w:r w:rsidRPr="00A731ED">
        <w:rPr>
          <w:rFonts w:ascii="Times New Roman" w:hAnsi="Times New Roman" w:cs="Times New Roman"/>
          <w:noProof/>
          <w:sz w:val="24"/>
          <w:szCs w:val="24"/>
        </w:rPr>
        <w:lastRenderedPageBreak/>
        <w:t>doi:10.1016/j.addbeh.2006.09.010</w:t>
      </w:r>
    </w:p>
    <w:p w:rsidR="007F7EA5" w:rsidRPr="006B1B92" w:rsidRDefault="007F7EA5" w:rsidP="00677AFA">
      <w:pPr>
        <w:autoSpaceDE w:val="0"/>
        <w:autoSpaceDN w:val="0"/>
        <w:adjustRightInd w:val="0"/>
        <w:spacing w:after="0" w:line="360" w:lineRule="auto"/>
        <w:ind w:firstLine="709"/>
        <w:rPr>
          <w:rFonts w:ascii="Times New Roman" w:hAnsi="Times New Roman" w:cs="Times New Roman"/>
          <w:sz w:val="24"/>
          <w:szCs w:val="24"/>
          <w:lang w:val="en-US"/>
        </w:rPr>
      </w:pPr>
      <w:r w:rsidRPr="006B1B92">
        <w:rPr>
          <w:rFonts w:ascii="Times New Roman" w:hAnsi="Times New Roman" w:cs="Times New Roman"/>
          <w:sz w:val="24"/>
          <w:szCs w:val="24"/>
          <w:lang w:val="en-US"/>
        </w:rPr>
        <w:fldChar w:fldCharType="end"/>
      </w:r>
    </w:p>
    <w:p w:rsidR="00040F39" w:rsidRPr="006B1B92" w:rsidRDefault="00040F39" w:rsidP="00677AFA">
      <w:pPr>
        <w:autoSpaceDE w:val="0"/>
        <w:autoSpaceDN w:val="0"/>
        <w:adjustRightInd w:val="0"/>
        <w:spacing w:after="0" w:line="360" w:lineRule="auto"/>
        <w:ind w:firstLine="709"/>
        <w:rPr>
          <w:rFonts w:ascii="Times New Roman" w:hAnsi="Times New Roman" w:cs="Times New Roman"/>
          <w:sz w:val="24"/>
          <w:szCs w:val="24"/>
          <w:lang w:val="en-US"/>
        </w:rPr>
      </w:pPr>
    </w:p>
    <w:p w:rsidR="002E764C" w:rsidRPr="006B1B92" w:rsidRDefault="002E764C" w:rsidP="00677AFA">
      <w:pPr>
        <w:autoSpaceDE w:val="0"/>
        <w:autoSpaceDN w:val="0"/>
        <w:adjustRightInd w:val="0"/>
        <w:spacing w:after="0" w:line="360" w:lineRule="auto"/>
        <w:ind w:firstLine="709"/>
        <w:rPr>
          <w:rFonts w:ascii="Times New Roman" w:hAnsi="Times New Roman" w:cs="Times New Roman"/>
          <w:sz w:val="24"/>
          <w:szCs w:val="24"/>
          <w:lang w:val="en-US"/>
        </w:rPr>
      </w:pPr>
    </w:p>
    <w:p w:rsidR="002510F8" w:rsidRPr="006B1B92" w:rsidRDefault="002510F8" w:rsidP="00677AFA">
      <w:pPr>
        <w:autoSpaceDE w:val="0"/>
        <w:autoSpaceDN w:val="0"/>
        <w:adjustRightInd w:val="0"/>
        <w:spacing w:after="0" w:line="360" w:lineRule="auto"/>
        <w:ind w:firstLine="709"/>
        <w:rPr>
          <w:rFonts w:ascii="Times New Roman" w:hAnsi="Times New Roman" w:cs="Times New Roman"/>
          <w:sz w:val="24"/>
          <w:szCs w:val="24"/>
          <w:lang w:val="en-US"/>
        </w:rPr>
      </w:pPr>
    </w:p>
    <w:sectPr w:rsidR="002510F8" w:rsidRPr="006B1B92" w:rsidSect="006B1B92">
      <w:footerReference w:type="default" r:id="rId9"/>
      <w:pgSz w:w="12240" w:h="15840"/>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764" w:rsidRDefault="005D4764" w:rsidP="006B1B92">
      <w:pPr>
        <w:spacing w:after="0" w:line="240" w:lineRule="auto"/>
      </w:pPr>
      <w:r>
        <w:separator/>
      </w:r>
    </w:p>
  </w:endnote>
  <w:endnote w:type="continuationSeparator" w:id="0">
    <w:p w:rsidR="005D4764" w:rsidRDefault="005D4764" w:rsidP="006B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710326"/>
      <w:docPartObj>
        <w:docPartGallery w:val="Page Numbers (Bottom of Page)"/>
        <w:docPartUnique/>
      </w:docPartObj>
    </w:sdtPr>
    <w:sdtContent>
      <w:p w:rsidR="0061004E" w:rsidRDefault="0061004E">
        <w:pPr>
          <w:pStyle w:val="Piedepgina"/>
          <w:jc w:val="right"/>
        </w:pPr>
      </w:p>
      <w:p w:rsidR="0061004E" w:rsidRDefault="0061004E">
        <w:pPr>
          <w:pStyle w:val="Piedepgina"/>
          <w:jc w:val="right"/>
        </w:pPr>
        <w:r>
          <w:fldChar w:fldCharType="begin"/>
        </w:r>
        <w:r>
          <w:instrText>PAGE   \* MERGEFORMAT</w:instrText>
        </w:r>
        <w:r>
          <w:fldChar w:fldCharType="separate"/>
        </w:r>
        <w:r w:rsidR="00C73040" w:rsidRPr="00C73040">
          <w:rPr>
            <w:noProof/>
            <w:lang w:val="es-ES"/>
          </w:rPr>
          <w:t>19</w:t>
        </w:r>
        <w:r>
          <w:fldChar w:fldCharType="end"/>
        </w:r>
      </w:p>
    </w:sdtContent>
  </w:sdt>
  <w:p w:rsidR="0061004E" w:rsidRDefault="006100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764" w:rsidRDefault="005D4764" w:rsidP="006B1B92">
      <w:pPr>
        <w:spacing w:after="0" w:line="240" w:lineRule="auto"/>
      </w:pPr>
      <w:r>
        <w:separator/>
      </w:r>
    </w:p>
  </w:footnote>
  <w:footnote w:type="continuationSeparator" w:id="0">
    <w:p w:rsidR="005D4764" w:rsidRDefault="005D4764" w:rsidP="006B1B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3541F"/>
    <w:multiLevelType w:val="hybridMultilevel"/>
    <w:tmpl w:val="D40C67F8"/>
    <w:lvl w:ilvl="0" w:tplc="95B83586">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nsid w:val="34BA7915"/>
    <w:multiLevelType w:val="hybridMultilevel"/>
    <w:tmpl w:val="470E35C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75B6275A"/>
    <w:multiLevelType w:val="hybridMultilevel"/>
    <w:tmpl w:val="06880E7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CD"/>
    <w:rsid w:val="000221E9"/>
    <w:rsid w:val="00040C1D"/>
    <w:rsid w:val="00040F39"/>
    <w:rsid w:val="0009123F"/>
    <w:rsid w:val="000D3473"/>
    <w:rsid w:val="0012618A"/>
    <w:rsid w:val="00146250"/>
    <w:rsid w:val="001474D6"/>
    <w:rsid w:val="001F3A95"/>
    <w:rsid w:val="00223BE9"/>
    <w:rsid w:val="002334D5"/>
    <w:rsid w:val="00242D8A"/>
    <w:rsid w:val="002510F8"/>
    <w:rsid w:val="002524C2"/>
    <w:rsid w:val="002D3603"/>
    <w:rsid w:val="002E764C"/>
    <w:rsid w:val="002F79A2"/>
    <w:rsid w:val="0030632C"/>
    <w:rsid w:val="00311880"/>
    <w:rsid w:val="00317BB8"/>
    <w:rsid w:val="00341F7D"/>
    <w:rsid w:val="00353BB8"/>
    <w:rsid w:val="00363BA3"/>
    <w:rsid w:val="003B529F"/>
    <w:rsid w:val="003C2279"/>
    <w:rsid w:val="003D3E0D"/>
    <w:rsid w:val="00424B74"/>
    <w:rsid w:val="00430D7D"/>
    <w:rsid w:val="00450E5D"/>
    <w:rsid w:val="004C059D"/>
    <w:rsid w:val="004D1ECA"/>
    <w:rsid w:val="004D73DE"/>
    <w:rsid w:val="00505DCD"/>
    <w:rsid w:val="005C163C"/>
    <w:rsid w:val="005D4764"/>
    <w:rsid w:val="005D4B4F"/>
    <w:rsid w:val="006067B6"/>
    <w:rsid w:val="0061004E"/>
    <w:rsid w:val="0062593B"/>
    <w:rsid w:val="00677AFA"/>
    <w:rsid w:val="006B1B92"/>
    <w:rsid w:val="006D2816"/>
    <w:rsid w:val="006F5B8E"/>
    <w:rsid w:val="00712029"/>
    <w:rsid w:val="00754832"/>
    <w:rsid w:val="00777401"/>
    <w:rsid w:val="00782A8B"/>
    <w:rsid w:val="007F7EA5"/>
    <w:rsid w:val="00870AF1"/>
    <w:rsid w:val="008A4F74"/>
    <w:rsid w:val="008C3669"/>
    <w:rsid w:val="00917BF5"/>
    <w:rsid w:val="00932138"/>
    <w:rsid w:val="0095353A"/>
    <w:rsid w:val="009720E6"/>
    <w:rsid w:val="00976483"/>
    <w:rsid w:val="00991515"/>
    <w:rsid w:val="009C39C1"/>
    <w:rsid w:val="00A11125"/>
    <w:rsid w:val="00A33F0E"/>
    <w:rsid w:val="00A731ED"/>
    <w:rsid w:val="00AA1BE6"/>
    <w:rsid w:val="00AB43EC"/>
    <w:rsid w:val="00AF168F"/>
    <w:rsid w:val="00B10AE1"/>
    <w:rsid w:val="00BD0C06"/>
    <w:rsid w:val="00BD3880"/>
    <w:rsid w:val="00BE0896"/>
    <w:rsid w:val="00C524DE"/>
    <w:rsid w:val="00C73040"/>
    <w:rsid w:val="00CA6CE3"/>
    <w:rsid w:val="00CA788C"/>
    <w:rsid w:val="00CC1F97"/>
    <w:rsid w:val="00CC3DC1"/>
    <w:rsid w:val="00CD3A29"/>
    <w:rsid w:val="00D1518F"/>
    <w:rsid w:val="00D233B3"/>
    <w:rsid w:val="00D46F8E"/>
    <w:rsid w:val="00D659F0"/>
    <w:rsid w:val="00D71A4B"/>
    <w:rsid w:val="00D744DA"/>
    <w:rsid w:val="00D92D28"/>
    <w:rsid w:val="00DF51E2"/>
    <w:rsid w:val="00E2326C"/>
    <w:rsid w:val="00E36E63"/>
    <w:rsid w:val="00E958F6"/>
    <w:rsid w:val="00F06E96"/>
    <w:rsid w:val="00F226F9"/>
    <w:rsid w:val="00F60617"/>
    <w:rsid w:val="00F909F1"/>
    <w:rsid w:val="00FA21E6"/>
    <w:rsid w:val="00FA3BA7"/>
    <w:rsid w:val="00FF44D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05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F79A2"/>
    <w:rPr>
      <w:sz w:val="16"/>
      <w:szCs w:val="16"/>
    </w:rPr>
  </w:style>
  <w:style w:type="paragraph" w:styleId="Textocomentario">
    <w:name w:val="annotation text"/>
    <w:basedOn w:val="Normal"/>
    <w:link w:val="TextocomentarioCar"/>
    <w:uiPriority w:val="99"/>
    <w:semiHidden/>
    <w:unhideWhenUsed/>
    <w:rsid w:val="002F79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79A2"/>
    <w:rPr>
      <w:sz w:val="20"/>
      <w:szCs w:val="20"/>
    </w:rPr>
  </w:style>
  <w:style w:type="paragraph" w:styleId="Asuntodelcomentario">
    <w:name w:val="annotation subject"/>
    <w:basedOn w:val="Textocomentario"/>
    <w:next w:val="Textocomentario"/>
    <w:link w:val="AsuntodelcomentarioCar"/>
    <w:uiPriority w:val="99"/>
    <w:semiHidden/>
    <w:unhideWhenUsed/>
    <w:rsid w:val="002F79A2"/>
    <w:rPr>
      <w:b/>
      <w:bCs/>
    </w:rPr>
  </w:style>
  <w:style w:type="character" w:customStyle="1" w:styleId="AsuntodelcomentarioCar">
    <w:name w:val="Asunto del comentario Car"/>
    <w:basedOn w:val="TextocomentarioCar"/>
    <w:link w:val="Asuntodelcomentario"/>
    <w:uiPriority w:val="99"/>
    <w:semiHidden/>
    <w:rsid w:val="002F79A2"/>
    <w:rPr>
      <w:b/>
      <w:bCs/>
      <w:sz w:val="20"/>
      <w:szCs w:val="20"/>
    </w:rPr>
  </w:style>
  <w:style w:type="paragraph" w:styleId="Textodeglobo">
    <w:name w:val="Balloon Text"/>
    <w:basedOn w:val="Normal"/>
    <w:link w:val="TextodegloboCar"/>
    <w:uiPriority w:val="99"/>
    <w:semiHidden/>
    <w:unhideWhenUsed/>
    <w:rsid w:val="002F79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79A2"/>
    <w:rPr>
      <w:rFonts w:ascii="Tahoma" w:hAnsi="Tahoma" w:cs="Tahoma"/>
      <w:sz w:val="16"/>
      <w:szCs w:val="16"/>
    </w:rPr>
  </w:style>
  <w:style w:type="paragraph" w:styleId="Prrafodelista">
    <w:name w:val="List Paragraph"/>
    <w:basedOn w:val="Normal"/>
    <w:uiPriority w:val="34"/>
    <w:qFormat/>
    <w:rsid w:val="00CC3DC1"/>
    <w:pPr>
      <w:ind w:left="720"/>
      <w:contextualSpacing/>
    </w:pPr>
  </w:style>
  <w:style w:type="character" w:styleId="Nmerodelnea">
    <w:name w:val="line number"/>
    <w:basedOn w:val="Fuentedeprrafopredeter"/>
    <w:uiPriority w:val="99"/>
    <w:semiHidden/>
    <w:unhideWhenUsed/>
    <w:rsid w:val="006B1B92"/>
  </w:style>
  <w:style w:type="paragraph" w:styleId="Encabezado">
    <w:name w:val="header"/>
    <w:basedOn w:val="Normal"/>
    <w:link w:val="EncabezadoCar"/>
    <w:uiPriority w:val="99"/>
    <w:unhideWhenUsed/>
    <w:rsid w:val="006B1B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1B92"/>
  </w:style>
  <w:style w:type="paragraph" w:styleId="Piedepgina">
    <w:name w:val="footer"/>
    <w:basedOn w:val="Normal"/>
    <w:link w:val="PiedepginaCar"/>
    <w:uiPriority w:val="99"/>
    <w:unhideWhenUsed/>
    <w:rsid w:val="006B1B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1B92"/>
  </w:style>
  <w:style w:type="character" w:styleId="Hipervnculo">
    <w:name w:val="Hyperlink"/>
    <w:basedOn w:val="Fuentedeprrafopredeter"/>
    <w:uiPriority w:val="99"/>
    <w:semiHidden/>
    <w:unhideWhenUsed/>
    <w:rsid w:val="00A33F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05D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F79A2"/>
    <w:rPr>
      <w:sz w:val="16"/>
      <w:szCs w:val="16"/>
    </w:rPr>
  </w:style>
  <w:style w:type="paragraph" w:styleId="Textocomentario">
    <w:name w:val="annotation text"/>
    <w:basedOn w:val="Normal"/>
    <w:link w:val="TextocomentarioCar"/>
    <w:uiPriority w:val="99"/>
    <w:semiHidden/>
    <w:unhideWhenUsed/>
    <w:rsid w:val="002F79A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79A2"/>
    <w:rPr>
      <w:sz w:val="20"/>
      <w:szCs w:val="20"/>
    </w:rPr>
  </w:style>
  <w:style w:type="paragraph" w:styleId="Asuntodelcomentario">
    <w:name w:val="annotation subject"/>
    <w:basedOn w:val="Textocomentario"/>
    <w:next w:val="Textocomentario"/>
    <w:link w:val="AsuntodelcomentarioCar"/>
    <w:uiPriority w:val="99"/>
    <w:semiHidden/>
    <w:unhideWhenUsed/>
    <w:rsid w:val="002F79A2"/>
    <w:rPr>
      <w:b/>
      <w:bCs/>
    </w:rPr>
  </w:style>
  <w:style w:type="character" w:customStyle="1" w:styleId="AsuntodelcomentarioCar">
    <w:name w:val="Asunto del comentario Car"/>
    <w:basedOn w:val="TextocomentarioCar"/>
    <w:link w:val="Asuntodelcomentario"/>
    <w:uiPriority w:val="99"/>
    <w:semiHidden/>
    <w:rsid w:val="002F79A2"/>
    <w:rPr>
      <w:b/>
      <w:bCs/>
      <w:sz w:val="20"/>
      <w:szCs w:val="20"/>
    </w:rPr>
  </w:style>
  <w:style w:type="paragraph" w:styleId="Textodeglobo">
    <w:name w:val="Balloon Text"/>
    <w:basedOn w:val="Normal"/>
    <w:link w:val="TextodegloboCar"/>
    <w:uiPriority w:val="99"/>
    <w:semiHidden/>
    <w:unhideWhenUsed/>
    <w:rsid w:val="002F79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79A2"/>
    <w:rPr>
      <w:rFonts w:ascii="Tahoma" w:hAnsi="Tahoma" w:cs="Tahoma"/>
      <w:sz w:val="16"/>
      <w:szCs w:val="16"/>
    </w:rPr>
  </w:style>
  <w:style w:type="paragraph" w:styleId="Prrafodelista">
    <w:name w:val="List Paragraph"/>
    <w:basedOn w:val="Normal"/>
    <w:uiPriority w:val="34"/>
    <w:qFormat/>
    <w:rsid w:val="00CC3DC1"/>
    <w:pPr>
      <w:ind w:left="720"/>
      <w:contextualSpacing/>
    </w:pPr>
  </w:style>
  <w:style w:type="character" w:styleId="Nmerodelnea">
    <w:name w:val="line number"/>
    <w:basedOn w:val="Fuentedeprrafopredeter"/>
    <w:uiPriority w:val="99"/>
    <w:semiHidden/>
    <w:unhideWhenUsed/>
    <w:rsid w:val="006B1B92"/>
  </w:style>
  <w:style w:type="paragraph" w:styleId="Encabezado">
    <w:name w:val="header"/>
    <w:basedOn w:val="Normal"/>
    <w:link w:val="EncabezadoCar"/>
    <w:uiPriority w:val="99"/>
    <w:unhideWhenUsed/>
    <w:rsid w:val="006B1B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B1B92"/>
  </w:style>
  <w:style w:type="paragraph" w:styleId="Piedepgina">
    <w:name w:val="footer"/>
    <w:basedOn w:val="Normal"/>
    <w:link w:val="PiedepginaCar"/>
    <w:uiPriority w:val="99"/>
    <w:unhideWhenUsed/>
    <w:rsid w:val="006B1B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B1B92"/>
  </w:style>
  <w:style w:type="character" w:styleId="Hipervnculo">
    <w:name w:val="Hyperlink"/>
    <w:basedOn w:val="Fuentedeprrafopredeter"/>
    <w:uiPriority w:val="99"/>
    <w:semiHidden/>
    <w:unhideWhenUsed/>
    <w:rsid w:val="00A33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7123">
      <w:bodyDiv w:val="1"/>
      <w:marLeft w:val="0"/>
      <w:marRight w:val="0"/>
      <w:marTop w:val="0"/>
      <w:marBottom w:val="0"/>
      <w:divBdr>
        <w:top w:val="none" w:sz="0" w:space="0" w:color="auto"/>
        <w:left w:val="none" w:sz="0" w:space="0" w:color="auto"/>
        <w:bottom w:val="none" w:sz="0" w:space="0" w:color="auto"/>
        <w:right w:val="none" w:sz="0" w:space="0" w:color="auto"/>
      </w:divBdr>
    </w:div>
    <w:div w:id="1173763882">
      <w:bodyDiv w:val="1"/>
      <w:marLeft w:val="0"/>
      <w:marRight w:val="0"/>
      <w:marTop w:val="0"/>
      <w:marBottom w:val="0"/>
      <w:divBdr>
        <w:top w:val="none" w:sz="0" w:space="0" w:color="auto"/>
        <w:left w:val="none" w:sz="0" w:space="0" w:color="auto"/>
        <w:bottom w:val="none" w:sz="0" w:space="0" w:color="auto"/>
        <w:right w:val="none" w:sz="0" w:space="0" w:color="auto"/>
      </w:divBdr>
    </w:div>
    <w:div w:id="188497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1EB2DAD-2019-45B9-A8CE-51CBCBF03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27342</Words>
  <Characters>150384</Characters>
  <Application>Microsoft Office Word</Application>
  <DocSecurity>0</DocSecurity>
  <Lines>1253</Lines>
  <Paragraphs>354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Fabricio</dc:creator>
  <cp:lastModifiedBy>Fabricio</cp:lastModifiedBy>
  <cp:revision>6</cp:revision>
  <dcterms:created xsi:type="dcterms:W3CDTF">2022-06-13T15:23:00Z</dcterms:created>
  <dcterms:modified xsi:type="dcterms:W3CDTF">2022-06-13T15:47:00Z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e4f25cdd-ab0d-3a24-bdd4-0e4cc119ab45</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