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1BBF" w14:textId="1774E3AF" w:rsidR="006C0489" w:rsidRPr="006C0489" w:rsidRDefault="006C0489" w:rsidP="005334BE">
      <w:pPr>
        <w:pStyle w:val="Estilo1"/>
        <w:spacing w:line="360" w:lineRule="auto"/>
        <w:ind w:firstLine="0"/>
        <w:jc w:val="both"/>
        <w:rPr>
          <w:rFonts w:ascii="Times New Roman" w:hAnsi="Times New Roman" w:cs="Times New Roman"/>
          <w:sz w:val="24"/>
          <w:szCs w:val="24"/>
          <w:lang w:val="en-US"/>
        </w:rPr>
      </w:pPr>
      <w:r w:rsidRPr="006C0489">
        <w:rPr>
          <w:rFonts w:ascii="Times New Roman" w:hAnsi="Times New Roman" w:cs="Times New Roman"/>
          <w:sz w:val="24"/>
          <w:szCs w:val="24"/>
          <w:lang w:val="en-US"/>
        </w:rPr>
        <w:t xml:space="preserve">Fast or Slow? – </w:t>
      </w:r>
      <w:proofErr w:type="gramStart"/>
      <w:r w:rsidRPr="006C0489">
        <w:rPr>
          <w:rFonts w:ascii="Times New Roman" w:hAnsi="Times New Roman" w:cs="Times New Roman"/>
          <w:sz w:val="24"/>
          <w:szCs w:val="24"/>
          <w:lang w:val="en-US"/>
        </w:rPr>
        <w:t>Evidences</w:t>
      </w:r>
      <w:proofErr w:type="gramEnd"/>
      <w:r w:rsidRPr="006C0489">
        <w:rPr>
          <w:rFonts w:ascii="Times New Roman" w:hAnsi="Times New Roman" w:cs="Times New Roman"/>
          <w:sz w:val="24"/>
          <w:szCs w:val="24"/>
          <w:lang w:val="en-US"/>
        </w:rPr>
        <w:t xml:space="preserve"> of Validity of the Cognitive Reflection Test (CRT) for the Brazilian Context.</w:t>
      </w:r>
    </w:p>
    <w:p w14:paraId="7A4F7D5F" w14:textId="5689ACAE" w:rsidR="006C0489" w:rsidRPr="006C0489" w:rsidRDefault="006C0489" w:rsidP="006C0489">
      <w:pPr>
        <w:pStyle w:val="Estilo1"/>
        <w:spacing w:line="360" w:lineRule="auto"/>
        <w:jc w:val="both"/>
        <w:rPr>
          <w:rFonts w:ascii="Times New Roman" w:hAnsi="Times New Roman" w:cs="Times New Roman"/>
          <w:sz w:val="24"/>
          <w:szCs w:val="24"/>
          <w:lang w:val="en-US"/>
        </w:rPr>
      </w:pPr>
    </w:p>
    <w:p w14:paraId="4ED03D12" w14:textId="77777777" w:rsidR="006C0489" w:rsidRDefault="006C0489" w:rsidP="006C0489">
      <w:pPr>
        <w:pStyle w:val="Estilo1"/>
        <w:spacing w:line="360" w:lineRule="auto"/>
        <w:ind w:firstLine="0"/>
        <w:rPr>
          <w:rFonts w:ascii="Times New Roman" w:hAnsi="Times New Roman" w:cs="Times New Roman"/>
          <w:bCs/>
          <w:i/>
          <w:sz w:val="24"/>
          <w:szCs w:val="24"/>
          <w:lang w:val="en-US"/>
        </w:rPr>
      </w:pPr>
      <w:r w:rsidRPr="006C0489">
        <w:rPr>
          <w:rFonts w:ascii="Times New Roman" w:hAnsi="Times New Roman" w:cs="Times New Roman"/>
          <w:bCs/>
          <w:i/>
          <w:sz w:val="24"/>
          <w:szCs w:val="24"/>
          <w:lang w:val="en-US"/>
        </w:rPr>
        <w:t>Keywords</w:t>
      </w:r>
    </w:p>
    <w:p w14:paraId="2D5D3C64" w14:textId="7CD510E9" w:rsidR="006C0489" w:rsidRDefault="006C0489" w:rsidP="006C0489">
      <w:pPr>
        <w:pStyle w:val="Estilo1"/>
        <w:spacing w:line="360" w:lineRule="auto"/>
        <w:ind w:firstLine="0"/>
        <w:rPr>
          <w:rFonts w:ascii="Times New Roman" w:hAnsi="Times New Roman" w:cs="Times New Roman"/>
          <w:b w:val="0"/>
          <w:sz w:val="24"/>
          <w:szCs w:val="24"/>
          <w:lang w:val="en-US"/>
        </w:rPr>
      </w:pPr>
      <w:r w:rsidRPr="006C0489">
        <w:rPr>
          <w:rFonts w:ascii="Times New Roman" w:hAnsi="Times New Roman" w:cs="Times New Roman"/>
          <w:b w:val="0"/>
          <w:sz w:val="24"/>
          <w:szCs w:val="24"/>
          <w:lang w:val="en-US"/>
        </w:rPr>
        <w:t>Rationality, Dual System Theory</w:t>
      </w:r>
      <w:r w:rsidR="0038115D">
        <w:rPr>
          <w:rFonts w:ascii="Times New Roman" w:hAnsi="Times New Roman" w:cs="Times New Roman"/>
          <w:b w:val="0"/>
          <w:sz w:val="24"/>
          <w:szCs w:val="24"/>
          <w:lang w:val="en-US"/>
        </w:rPr>
        <w:t>, Behavioral Finances</w:t>
      </w:r>
    </w:p>
    <w:p w14:paraId="036994FA" w14:textId="77777777" w:rsidR="006C0489" w:rsidRPr="006C0489" w:rsidRDefault="006C0489" w:rsidP="006C0489">
      <w:pPr>
        <w:pStyle w:val="Estilo1"/>
        <w:spacing w:line="360" w:lineRule="auto"/>
        <w:ind w:firstLine="0"/>
        <w:rPr>
          <w:rFonts w:ascii="Times New Roman" w:hAnsi="Times New Roman" w:cs="Times New Roman"/>
          <w:bCs/>
          <w:i/>
          <w:sz w:val="24"/>
          <w:szCs w:val="24"/>
          <w:lang w:val="en-US"/>
        </w:rPr>
      </w:pPr>
    </w:p>
    <w:p w14:paraId="013F263A" w14:textId="329BBAE8" w:rsidR="006C0489" w:rsidRPr="007C63F7" w:rsidRDefault="006C0489" w:rsidP="006C0489">
      <w:pPr>
        <w:pStyle w:val="Estilo1"/>
        <w:spacing w:line="360" w:lineRule="auto"/>
        <w:ind w:firstLine="0"/>
        <w:jc w:val="center"/>
        <w:rPr>
          <w:lang w:val="en-US"/>
        </w:rPr>
      </w:pPr>
      <w:r>
        <w:rPr>
          <w:lang w:val="en-US"/>
        </w:rPr>
        <w:t>Abstract</w:t>
      </w:r>
    </w:p>
    <w:p w14:paraId="6EAA2069" w14:textId="77777777" w:rsidR="006C0489" w:rsidRPr="006C0489" w:rsidRDefault="006C0489" w:rsidP="006C0489">
      <w:pPr>
        <w:pStyle w:val="Estilo1"/>
        <w:spacing w:line="360" w:lineRule="auto"/>
        <w:ind w:firstLine="0"/>
        <w:jc w:val="both"/>
        <w:rPr>
          <w:rFonts w:ascii="Times New Roman" w:hAnsi="Times New Roman" w:cs="Times New Roman"/>
          <w:b w:val="0"/>
          <w:sz w:val="24"/>
          <w:szCs w:val="24"/>
          <w:lang w:val="en-US"/>
        </w:rPr>
      </w:pPr>
      <w:r w:rsidRPr="006C0489">
        <w:rPr>
          <w:rFonts w:ascii="Times New Roman" w:hAnsi="Times New Roman" w:cs="Times New Roman"/>
          <w:b w:val="0"/>
          <w:sz w:val="24"/>
          <w:szCs w:val="24"/>
          <w:lang w:val="en-US"/>
        </w:rPr>
        <w:t>The measurement of rationality phenomena has multiple forms. One of the ways used is with the instrument called Cognitive Reflection Test (CRT), which has 3 items and aims to deliberate on problems of mathematical logic involving the interpretation of the problem and the realization of an expression simple algebraic. The measure suggests that the more hits, the greater the latent trait (more rational or the greater tendency to be rational) and the more errors, the lower the tendency to rationality and in return, the greater the tendency to intuition. In Brazil, this is one of the first studies aiming to evaluate the psychometric qualities of the instrument. In order to assess the evidence of validity of the instrument for the Brazilian context, the analysis and results resulting from the process of adaptation of the instrument are presented. In a total sample of 662 individuals, exploratory factor analysis was conducted, in addition to the realization of IRT (Item Response Theory).</w:t>
      </w:r>
    </w:p>
    <w:p w14:paraId="0FAA55D5" w14:textId="77777777" w:rsidR="006C0489" w:rsidRDefault="006C0489" w:rsidP="006C0489">
      <w:pPr>
        <w:pStyle w:val="Estilo1"/>
        <w:jc w:val="center"/>
        <w:rPr>
          <w:b w:val="0"/>
          <w:lang w:val="en-US"/>
        </w:rPr>
      </w:pPr>
    </w:p>
    <w:p w14:paraId="583BF589" w14:textId="43D06636" w:rsidR="00563CA6" w:rsidRPr="00B27BB4" w:rsidRDefault="00563CA6" w:rsidP="006C0489">
      <w:pPr>
        <w:pStyle w:val="Estilo1"/>
        <w:spacing w:line="360" w:lineRule="auto"/>
        <w:ind w:firstLine="0"/>
        <w:jc w:val="center"/>
        <w:rPr>
          <w:rFonts w:ascii="Times New Roman" w:hAnsi="Times New Roman" w:cs="Times New Roman"/>
          <w:sz w:val="24"/>
          <w:szCs w:val="24"/>
        </w:rPr>
      </w:pPr>
      <w:r w:rsidRPr="00B27BB4">
        <w:rPr>
          <w:rFonts w:ascii="Times New Roman" w:hAnsi="Times New Roman" w:cs="Times New Roman"/>
          <w:sz w:val="24"/>
          <w:szCs w:val="24"/>
        </w:rPr>
        <w:t>Resumo</w:t>
      </w:r>
    </w:p>
    <w:p w14:paraId="4433C317" w14:textId="220FD1B6" w:rsidR="00563CA6" w:rsidRPr="00B27BB4" w:rsidRDefault="00563CA6" w:rsidP="00B551D9">
      <w:pPr>
        <w:pStyle w:val="Estilo1"/>
        <w:spacing w:line="360" w:lineRule="auto"/>
        <w:ind w:firstLine="0"/>
        <w:jc w:val="both"/>
        <w:rPr>
          <w:rFonts w:ascii="Times New Roman" w:hAnsi="Times New Roman" w:cs="Times New Roman"/>
          <w:b w:val="0"/>
          <w:sz w:val="24"/>
          <w:szCs w:val="24"/>
        </w:rPr>
      </w:pPr>
      <w:r w:rsidRPr="00B27BB4">
        <w:rPr>
          <w:rFonts w:ascii="Times New Roman" w:hAnsi="Times New Roman" w:cs="Times New Roman"/>
          <w:b w:val="0"/>
          <w:sz w:val="24"/>
          <w:szCs w:val="24"/>
        </w:rPr>
        <w:t>A mensuração dos fenômenos de racionalidade possui múltiplas formas.</w:t>
      </w:r>
      <w:r w:rsidR="001C3F90" w:rsidRPr="00B27BB4">
        <w:rPr>
          <w:rFonts w:ascii="Times New Roman" w:hAnsi="Times New Roman" w:cs="Times New Roman"/>
          <w:b w:val="0"/>
          <w:sz w:val="24"/>
          <w:szCs w:val="24"/>
        </w:rPr>
        <w:t xml:space="preserve"> </w:t>
      </w:r>
      <w:r w:rsidRPr="00B27BB4">
        <w:rPr>
          <w:rFonts w:ascii="Times New Roman" w:hAnsi="Times New Roman" w:cs="Times New Roman"/>
          <w:b w:val="0"/>
          <w:sz w:val="24"/>
          <w:szCs w:val="24"/>
        </w:rPr>
        <w:t xml:space="preserve">Uma das maneiras utilizadas é com o instrumento chamado </w:t>
      </w:r>
      <w:proofErr w:type="spellStart"/>
      <w:r w:rsidRPr="00B27BB4">
        <w:rPr>
          <w:rFonts w:ascii="Times New Roman" w:hAnsi="Times New Roman" w:cs="Times New Roman"/>
          <w:b w:val="0"/>
          <w:i/>
          <w:sz w:val="24"/>
          <w:szCs w:val="24"/>
        </w:rPr>
        <w:t>Cognitive</w:t>
      </w:r>
      <w:proofErr w:type="spellEnd"/>
      <w:r w:rsidRPr="00B27BB4">
        <w:rPr>
          <w:rFonts w:ascii="Times New Roman" w:hAnsi="Times New Roman" w:cs="Times New Roman"/>
          <w:b w:val="0"/>
          <w:i/>
          <w:sz w:val="24"/>
          <w:szCs w:val="24"/>
        </w:rPr>
        <w:t xml:space="preserve"> </w:t>
      </w:r>
      <w:proofErr w:type="spellStart"/>
      <w:r w:rsidRPr="00B27BB4">
        <w:rPr>
          <w:rFonts w:ascii="Times New Roman" w:hAnsi="Times New Roman" w:cs="Times New Roman"/>
          <w:b w:val="0"/>
          <w:i/>
          <w:sz w:val="24"/>
          <w:szCs w:val="24"/>
        </w:rPr>
        <w:t>Reflection</w:t>
      </w:r>
      <w:proofErr w:type="spellEnd"/>
      <w:r w:rsidRPr="00B27BB4">
        <w:rPr>
          <w:rFonts w:ascii="Times New Roman" w:hAnsi="Times New Roman" w:cs="Times New Roman"/>
          <w:b w:val="0"/>
          <w:i/>
          <w:sz w:val="24"/>
          <w:szCs w:val="24"/>
        </w:rPr>
        <w:t xml:space="preserve"> Test</w:t>
      </w:r>
      <w:r w:rsidRPr="00B27BB4">
        <w:rPr>
          <w:rFonts w:ascii="Times New Roman" w:hAnsi="Times New Roman" w:cs="Times New Roman"/>
          <w:b w:val="0"/>
          <w:sz w:val="24"/>
          <w:szCs w:val="24"/>
        </w:rPr>
        <w:t xml:space="preserve"> (CRT) que possui 3 itens e objetiva a deliberação sobre problemas de cunho lógico matemático envolvendo a interpretação do problema e a realização de uma expressão algébrica simples. A medida sugere que quanto mais acertos, maior o traço latente (mais racional ou maior tendência a ser racional) e quanto mais erros, menor a tendência a racionalidade e em contrapartida, maior a tendência a intuição. No Brasil, este é um dos primeiros estudos objetivando avaliar as qualidades psicométricas do instrumento. Com o objetivo de avaliar os indícios de validade do instrumento para o contexto brasileiro, apresentam-se as análises e resultados decorrentes do processo de adaptação do instrumento. Em uma amostra total de 662 indivíduos foram conduzidas a </w:t>
      </w:r>
      <w:r w:rsidR="00FE21D0" w:rsidRPr="00B27BB4">
        <w:rPr>
          <w:rFonts w:ascii="Times New Roman" w:hAnsi="Times New Roman" w:cs="Times New Roman"/>
          <w:b w:val="0"/>
          <w:sz w:val="24"/>
          <w:szCs w:val="24"/>
        </w:rPr>
        <w:t>análise</w:t>
      </w:r>
      <w:r w:rsidRPr="00B27BB4">
        <w:rPr>
          <w:rFonts w:ascii="Times New Roman" w:hAnsi="Times New Roman" w:cs="Times New Roman"/>
          <w:b w:val="0"/>
          <w:sz w:val="24"/>
          <w:szCs w:val="24"/>
        </w:rPr>
        <w:t xml:space="preserve"> fatorial exploratória, além da realização da TRI (Teoria de Resposta ao Item).</w:t>
      </w:r>
    </w:p>
    <w:p w14:paraId="1A47F955" w14:textId="77777777" w:rsidR="00563CA6" w:rsidRPr="00B27BB4" w:rsidRDefault="00563CA6" w:rsidP="00B551D9">
      <w:pPr>
        <w:pStyle w:val="Estilo1"/>
        <w:spacing w:line="360" w:lineRule="auto"/>
        <w:ind w:firstLine="0"/>
        <w:jc w:val="both"/>
        <w:rPr>
          <w:rFonts w:ascii="Times New Roman" w:hAnsi="Times New Roman" w:cs="Times New Roman"/>
          <w:b w:val="0"/>
          <w:sz w:val="24"/>
          <w:szCs w:val="24"/>
        </w:rPr>
      </w:pPr>
    </w:p>
    <w:p w14:paraId="214A91A5" w14:textId="77777777" w:rsidR="006C0489" w:rsidRPr="006C0489" w:rsidRDefault="00563CA6" w:rsidP="00B551D9">
      <w:pPr>
        <w:pStyle w:val="Estilo1"/>
        <w:spacing w:line="360" w:lineRule="auto"/>
        <w:ind w:firstLine="0"/>
        <w:jc w:val="both"/>
        <w:rPr>
          <w:rFonts w:ascii="Times New Roman" w:hAnsi="Times New Roman" w:cs="Times New Roman"/>
          <w:bCs/>
          <w:iCs/>
          <w:sz w:val="24"/>
          <w:szCs w:val="24"/>
        </w:rPr>
      </w:pPr>
      <w:r w:rsidRPr="006C0489">
        <w:rPr>
          <w:rFonts w:ascii="Times New Roman" w:hAnsi="Times New Roman" w:cs="Times New Roman"/>
          <w:bCs/>
          <w:iCs/>
          <w:sz w:val="24"/>
          <w:szCs w:val="24"/>
        </w:rPr>
        <w:t>Palavras-chave</w:t>
      </w:r>
    </w:p>
    <w:p w14:paraId="5634F2C4" w14:textId="44C23B16" w:rsidR="00563CA6" w:rsidRPr="00B27BB4" w:rsidRDefault="00563CA6" w:rsidP="00B551D9">
      <w:pPr>
        <w:pStyle w:val="Estilo1"/>
        <w:spacing w:line="360" w:lineRule="auto"/>
        <w:ind w:firstLine="0"/>
        <w:jc w:val="both"/>
        <w:rPr>
          <w:rFonts w:ascii="Times New Roman" w:hAnsi="Times New Roman" w:cs="Times New Roman"/>
          <w:b w:val="0"/>
          <w:sz w:val="24"/>
          <w:szCs w:val="24"/>
        </w:rPr>
      </w:pPr>
      <w:r w:rsidRPr="00B27BB4">
        <w:rPr>
          <w:rFonts w:ascii="Times New Roman" w:hAnsi="Times New Roman" w:cs="Times New Roman"/>
          <w:b w:val="0"/>
          <w:sz w:val="24"/>
          <w:szCs w:val="24"/>
        </w:rPr>
        <w:t>Racionalidade, Teoria do sistema dual</w:t>
      </w:r>
      <w:r w:rsidR="00074439">
        <w:rPr>
          <w:rFonts w:ascii="Times New Roman" w:hAnsi="Times New Roman" w:cs="Times New Roman"/>
          <w:b w:val="0"/>
          <w:sz w:val="24"/>
          <w:szCs w:val="24"/>
        </w:rPr>
        <w:t>, Finanças comportamentais</w:t>
      </w:r>
    </w:p>
    <w:p w14:paraId="48522E95" w14:textId="5B9E5113" w:rsidR="00563CA6" w:rsidRPr="006C0489" w:rsidRDefault="006C0489" w:rsidP="006C0489">
      <w:pPr>
        <w:pStyle w:val="Estilo1"/>
        <w:spacing w:line="360" w:lineRule="auto"/>
        <w:ind w:firstLine="0"/>
        <w:jc w:val="both"/>
        <w:rPr>
          <w:rFonts w:ascii="Times New Roman" w:hAnsi="Times New Roman" w:cs="Times New Roman"/>
          <w:b w:val="0"/>
          <w:sz w:val="24"/>
          <w:szCs w:val="24"/>
        </w:rPr>
      </w:pPr>
      <w:r w:rsidRPr="006C0489">
        <w:rPr>
          <w:rFonts w:ascii="Times New Roman" w:hAnsi="Times New Roman" w:cs="Times New Roman"/>
          <w:sz w:val="24"/>
          <w:szCs w:val="24"/>
        </w:rPr>
        <w:lastRenderedPageBreak/>
        <w:t>Rápido ou Devagar? – Evidências de Validade do Teste de Reflexão Cognitiva (CRT) Para o Contexto Brasileiro</w:t>
      </w:r>
    </w:p>
    <w:p w14:paraId="231C4D6E" w14:textId="77777777" w:rsidR="00563CA6" w:rsidRPr="00B27BB4" w:rsidRDefault="00563CA6" w:rsidP="00B551D9">
      <w:pPr>
        <w:pStyle w:val="Estilo2"/>
        <w:spacing w:line="360" w:lineRule="auto"/>
        <w:ind w:firstLine="0"/>
        <w:rPr>
          <w:rFonts w:ascii="Times New Roman" w:hAnsi="Times New Roman" w:cs="Times New Roman"/>
          <w:sz w:val="24"/>
          <w:szCs w:val="24"/>
        </w:rPr>
      </w:pPr>
      <w:r w:rsidRPr="00B27BB4">
        <w:rPr>
          <w:rFonts w:ascii="Times New Roman" w:hAnsi="Times New Roman" w:cs="Times New Roman"/>
          <w:sz w:val="24"/>
          <w:szCs w:val="24"/>
        </w:rPr>
        <w:t>Introdução</w:t>
      </w:r>
    </w:p>
    <w:p w14:paraId="0FD34A75" w14:textId="3E89D0A5" w:rsidR="00563CA6" w:rsidRPr="00B27BB4" w:rsidRDefault="00563CA6" w:rsidP="00B551D9">
      <w:pPr>
        <w:pStyle w:val="SemEspaamento"/>
        <w:spacing w:line="360" w:lineRule="auto"/>
        <w:ind w:firstLine="720"/>
        <w:jc w:val="both"/>
        <w:rPr>
          <w:rFonts w:ascii="Times New Roman" w:hAnsi="Times New Roman" w:cs="Times New Roman"/>
          <w:color w:val="000000" w:themeColor="text1"/>
          <w:sz w:val="24"/>
          <w:szCs w:val="24"/>
        </w:rPr>
      </w:pPr>
      <w:r w:rsidRPr="00B27BB4">
        <w:rPr>
          <w:rFonts w:ascii="Times New Roman" w:hAnsi="Times New Roman" w:cs="Times New Roman"/>
          <w:color w:val="000000" w:themeColor="text1"/>
          <w:sz w:val="24"/>
          <w:szCs w:val="24"/>
        </w:rPr>
        <w:t>Com apenas 3 itens, a proposta do Teste de Reflexão Cognitiva (CRT) é de mensurar os fenômenos racionalidade e intuitividade, ambos inseridos na teoria do sistema dual de processamento (</w:t>
      </w:r>
      <w:hyperlink r:id="rId6" w:history="1">
        <w:r w:rsidRPr="00B27BB4">
          <w:rPr>
            <w:rStyle w:val="Hyperlink"/>
            <w:rFonts w:ascii="Times New Roman" w:hAnsi="Times New Roman" w:cs="Times New Roman"/>
            <w:color w:val="000000" w:themeColor="text1"/>
            <w:sz w:val="24"/>
            <w:szCs w:val="24"/>
            <w:u w:val="none"/>
            <w:shd w:val="clear" w:color="auto" w:fill="FFFFFF"/>
          </w:rPr>
          <w:t xml:space="preserve">Evans &amp; </w:t>
        </w:r>
        <w:proofErr w:type="spellStart"/>
        <w:r w:rsidRPr="00B27BB4">
          <w:rPr>
            <w:rStyle w:val="Hyperlink"/>
            <w:rFonts w:ascii="Times New Roman" w:hAnsi="Times New Roman" w:cs="Times New Roman"/>
            <w:color w:val="000000" w:themeColor="text1"/>
            <w:sz w:val="24"/>
            <w:szCs w:val="24"/>
            <w:u w:val="none"/>
            <w:shd w:val="clear" w:color="auto" w:fill="FFFFFF"/>
          </w:rPr>
          <w:t>Stanovich</w:t>
        </w:r>
        <w:proofErr w:type="spellEnd"/>
        <w:r w:rsidRPr="00B27BB4">
          <w:rPr>
            <w:rStyle w:val="Hyperlink"/>
            <w:rFonts w:ascii="Times New Roman" w:hAnsi="Times New Roman" w:cs="Times New Roman"/>
            <w:color w:val="000000" w:themeColor="text1"/>
            <w:sz w:val="24"/>
            <w:szCs w:val="24"/>
            <w:u w:val="none"/>
            <w:shd w:val="clear" w:color="auto" w:fill="FFFFFF"/>
          </w:rPr>
          <w:t>, 2013</w:t>
        </w:r>
      </w:hyperlink>
      <w:r w:rsidRPr="00B27BB4">
        <w:rPr>
          <w:rFonts w:ascii="Times New Roman" w:hAnsi="Times New Roman" w:cs="Times New Roman"/>
          <w:color w:val="000000" w:themeColor="text1"/>
          <w:sz w:val="24"/>
          <w:szCs w:val="24"/>
        </w:rPr>
        <w:t xml:space="preserve">). O construto em questão é baseado na hipótese de que quanto maior a pontuação no teste, mais racional o indivíduo seria. Em contrapartida, quanto menor a pontuação, maior a probabilidade de classificação do julgamento realizado como </w:t>
      </w:r>
      <w:r w:rsidR="00266DB5" w:rsidRPr="00B27BB4">
        <w:rPr>
          <w:rFonts w:ascii="Times New Roman" w:hAnsi="Times New Roman" w:cs="Times New Roman"/>
          <w:color w:val="000000" w:themeColor="text1"/>
          <w:sz w:val="24"/>
          <w:szCs w:val="24"/>
        </w:rPr>
        <w:t>intuitivo</w:t>
      </w:r>
      <w:r w:rsidRPr="00B27BB4">
        <w:rPr>
          <w:rFonts w:ascii="Times New Roman" w:hAnsi="Times New Roman" w:cs="Times New Roman"/>
          <w:color w:val="000000" w:themeColor="text1"/>
          <w:sz w:val="24"/>
          <w:szCs w:val="24"/>
        </w:rPr>
        <w:t>.  Além da versão citada, existem propostas desenvolvidas por outros pesquisadores que consideram os três itens originais e incluem outros 4 itens com o mesmo contexto (</w:t>
      </w:r>
      <w:proofErr w:type="spellStart"/>
      <w:r w:rsidRPr="00B27BB4">
        <w:rPr>
          <w:rFonts w:ascii="Times New Roman" w:hAnsi="Times New Roman" w:cs="Times New Roman"/>
          <w:color w:val="000000" w:themeColor="text1"/>
          <w:sz w:val="24"/>
          <w:szCs w:val="24"/>
        </w:rPr>
        <w:t>Shenhav</w:t>
      </w:r>
      <w:proofErr w:type="spellEnd"/>
      <w:r w:rsidRPr="00B27BB4">
        <w:rPr>
          <w:rFonts w:ascii="Times New Roman" w:hAnsi="Times New Roman" w:cs="Times New Roman"/>
          <w:color w:val="000000" w:themeColor="text1"/>
          <w:sz w:val="24"/>
          <w:szCs w:val="24"/>
        </w:rPr>
        <w:t xml:space="preserve"> et al., 2012; Tho</w:t>
      </w:r>
      <w:r w:rsidR="00F87AEE" w:rsidRPr="00B27BB4">
        <w:rPr>
          <w:rFonts w:ascii="Times New Roman" w:hAnsi="Times New Roman" w:cs="Times New Roman"/>
          <w:color w:val="000000" w:themeColor="text1"/>
          <w:sz w:val="24"/>
          <w:szCs w:val="24"/>
        </w:rPr>
        <w:t>m</w:t>
      </w:r>
      <w:r w:rsidRPr="00B27BB4">
        <w:rPr>
          <w:rFonts w:ascii="Times New Roman" w:hAnsi="Times New Roman" w:cs="Times New Roman"/>
          <w:color w:val="000000" w:themeColor="text1"/>
          <w:sz w:val="24"/>
          <w:szCs w:val="24"/>
        </w:rPr>
        <w:t>son &amp; Oppenh</w:t>
      </w:r>
      <w:r w:rsidR="00F87AEE" w:rsidRPr="00B27BB4">
        <w:rPr>
          <w:rFonts w:ascii="Times New Roman" w:hAnsi="Times New Roman" w:cs="Times New Roman"/>
          <w:color w:val="000000" w:themeColor="text1"/>
          <w:sz w:val="24"/>
          <w:szCs w:val="24"/>
        </w:rPr>
        <w:t>e</w:t>
      </w:r>
      <w:r w:rsidRPr="00B27BB4">
        <w:rPr>
          <w:rFonts w:ascii="Times New Roman" w:hAnsi="Times New Roman" w:cs="Times New Roman"/>
          <w:color w:val="000000" w:themeColor="text1"/>
          <w:sz w:val="24"/>
          <w:szCs w:val="24"/>
        </w:rPr>
        <w:t xml:space="preserve">imer, 2016). O presente estudo utilizou a versão com três itens do teste. </w:t>
      </w:r>
    </w:p>
    <w:p w14:paraId="37DC27A5" w14:textId="77777777" w:rsidR="00563CA6" w:rsidRPr="00B27BB4" w:rsidRDefault="00563CA6" w:rsidP="00B551D9">
      <w:pPr>
        <w:pStyle w:val="SemEspaamento"/>
        <w:spacing w:line="360" w:lineRule="auto"/>
        <w:ind w:firstLine="720"/>
        <w:jc w:val="both"/>
        <w:rPr>
          <w:rFonts w:ascii="Times New Roman" w:hAnsi="Times New Roman" w:cs="Times New Roman"/>
          <w:color w:val="000000" w:themeColor="text1"/>
          <w:sz w:val="24"/>
          <w:szCs w:val="24"/>
        </w:rPr>
      </w:pPr>
      <w:r w:rsidRPr="00B27BB4">
        <w:rPr>
          <w:rFonts w:ascii="Times New Roman" w:hAnsi="Times New Roman" w:cs="Times New Roman"/>
          <w:color w:val="000000" w:themeColor="text1"/>
          <w:sz w:val="24"/>
          <w:szCs w:val="24"/>
        </w:rPr>
        <w:t xml:space="preserve">Com a publicação de livros como Rápido e Devagar (Kahneman, 2012) o Teste de Reflexão Cognitiva (CRT), desenvolvido por Frederick (2005), tem sido acessado e conhecido fora do ambiente de pesquisas acadêmicas. Embora a hipótese de conhecimento prévio das respostas possa ser uma maneira de trazer algum viés ao estudo, em uma pesquisa realizada nos Estados Unidos, </w:t>
      </w:r>
      <w:proofErr w:type="spellStart"/>
      <w:r w:rsidRPr="00B27BB4">
        <w:rPr>
          <w:rFonts w:ascii="Times New Roman" w:hAnsi="Times New Roman" w:cs="Times New Roman"/>
          <w:color w:val="000000" w:themeColor="text1"/>
          <w:sz w:val="24"/>
          <w:szCs w:val="24"/>
        </w:rPr>
        <w:t>Pennycook</w:t>
      </w:r>
      <w:proofErr w:type="spellEnd"/>
      <w:r w:rsidRPr="00B27BB4">
        <w:rPr>
          <w:rFonts w:ascii="Times New Roman" w:hAnsi="Times New Roman" w:cs="Times New Roman"/>
          <w:color w:val="000000" w:themeColor="text1"/>
          <w:sz w:val="24"/>
          <w:szCs w:val="24"/>
        </w:rPr>
        <w:t xml:space="preserve"> e </w:t>
      </w:r>
      <w:proofErr w:type="spellStart"/>
      <w:r w:rsidRPr="00B27BB4">
        <w:rPr>
          <w:rFonts w:ascii="Times New Roman" w:hAnsi="Times New Roman" w:cs="Times New Roman"/>
          <w:color w:val="000000" w:themeColor="text1"/>
          <w:sz w:val="24"/>
          <w:szCs w:val="24"/>
        </w:rPr>
        <w:t>Rand</w:t>
      </w:r>
      <w:proofErr w:type="spellEnd"/>
      <w:r w:rsidRPr="00B27BB4">
        <w:rPr>
          <w:rFonts w:ascii="Times New Roman" w:hAnsi="Times New Roman" w:cs="Times New Roman"/>
          <w:color w:val="000000" w:themeColor="text1"/>
          <w:sz w:val="24"/>
          <w:szCs w:val="24"/>
        </w:rPr>
        <w:t xml:space="preserve"> (2019) apresentam evidências de que a divulgação do instrumento não </w:t>
      </w:r>
      <w:r w:rsidR="00AF4E3E" w:rsidRPr="00B27BB4">
        <w:rPr>
          <w:rFonts w:ascii="Times New Roman" w:hAnsi="Times New Roman" w:cs="Times New Roman"/>
          <w:color w:val="000000" w:themeColor="text1"/>
          <w:sz w:val="24"/>
          <w:szCs w:val="24"/>
        </w:rPr>
        <w:t>comprometeria</w:t>
      </w:r>
      <w:r w:rsidRPr="00B27BB4">
        <w:rPr>
          <w:rFonts w:ascii="Times New Roman" w:hAnsi="Times New Roman" w:cs="Times New Roman"/>
          <w:color w:val="000000" w:themeColor="text1"/>
          <w:sz w:val="24"/>
          <w:szCs w:val="24"/>
        </w:rPr>
        <w:t xml:space="preserve"> sua validade preditiva (</w:t>
      </w:r>
      <w:proofErr w:type="spellStart"/>
      <w:r w:rsidRPr="00B27BB4">
        <w:rPr>
          <w:rFonts w:ascii="Times New Roman" w:hAnsi="Times New Roman" w:cs="Times New Roman"/>
          <w:color w:val="000000" w:themeColor="text1"/>
          <w:sz w:val="24"/>
          <w:szCs w:val="24"/>
        </w:rPr>
        <w:t>Bialek</w:t>
      </w:r>
      <w:proofErr w:type="spellEnd"/>
      <w:r w:rsidRPr="00B27BB4">
        <w:rPr>
          <w:rFonts w:ascii="Times New Roman" w:hAnsi="Times New Roman" w:cs="Times New Roman"/>
          <w:color w:val="000000" w:themeColor="text1"/>
          <w:sz w:val="24"/>
          <w:szCs w:val="24"/>
        </w:rPr>
        <w:t xml:space="preserve"> &amp; </w:t>
      </w:r>
      <w:proofErr w:type="spellStart"/>
      <w:r w:rsidRPr="00B27BB4">
        <w:rPr>
          <w:rFonts w:ascii="Times New Roman" w:hAnsi="Times New Roman" w:cs="Times New Roman"/>
          <w:color w:val="000000" w:themeColor="text1"/>
          <w:sz w:val="24"/>
          <w:szCs w:val="24"/>
        </w:rPr>
        <w:t>Pennycook</w:t>
      </w:r>
      <w:proofErr w:type="spellEnd"/>
      <w:r w:rsidRPr="00B27BB4">
        <w:rPr>
          <w:rFonts w:ascii="Times New Roman" w:hAnsi="Times New Roman" w:cs="Times New Roman"/>
          <w:color w:val="000000" w:themeColor="text1"/>
          <w:sz w:val="24"/>
          <w:szCs w:val="24"/>
        </w:rPr>
        <w:t>, 201</w:t>
      </w:r>
      <w:r w:rsidR="00F87AEE" w:rsidRPr="00B27BB4">
        <w:rPr>
          <w:rFonts w:ascii="Times New Roman" w:hAnsi="Times New Roman" w:cs="Times New Roman"/>
          <w:color w:val="000000" w:themeColor="text1"/>
          <w:sz w:val="24"/>
          <w:szCs w:val="24"/>
        </w:rPr>
        <w:t>8</w:t>
      </w:r>
      <w:r w:rsidRPr="00B27BB4">
        <w:rPr>
          <w:rFonts w:ascii="Times New Roman" w:hAnsi="Times New Roman" w:cs="Times New Roman"/>
          <w:color w:val="000000" w:themeColor="text1"/>
          <w:sz w:val="24"/>
          <w:szCs w:val="24"/>
        </w:rPr>
        <w:t xml:space="preserve">; Meyer et al., 2018; </w:t>
      </w:r>
      <w:proofErr w:type="spellStart"/>
      <w:r w:rsidRPr="00B27BB4">
        <w:rPr>
          <w:rFonts w:ascii="Times New Roman" w:hAnsi="Times New Roman" w:cs="Times New Roman"/>
          <w:color w:val="000000" w:themeColor="text1"/>
          <w:sz w:val="24"/>
          <w:szCs w:val="24"/>
        </w:rPr>
        <w:t>Staganaro</w:t>
      </w:r>
      <w:proofErr w:type="spellEnd"/>
      <w:r w:rsidRPr="00B27BB4">
        <w:rPr>
          <w:rFonts w:ascii="Times New Roman" w:hAnsi="Times New Roman" w:cs="Times New Roman"/>
          <w:color w:val="000000" w:themeColor="text1"/>
          <w:sz w:val="24"/>
          <w:szCs w:val="24"/>
        </w:rPr>
        <w:t xml:space="preserve"> et al., 2018; </w:t>
      </w:r>
      <w:proofErr w:type="spellStart"/>
      <w:r w:rsidRPr="00B27BB4">
        <w:rPr>
          <w:rFonts w:ascii="Times New Roman" w:hAnsi="Times New Roman" w:cs="Times New Roman"/>
          <w:color w:val="000000" w:themeColor="text1"/>
          <w:sz w:val="24"/>
          <w:szCs w:val="24"/>
        </w:rPr>
        <w:t>Srol</w:t>
      </w:r>
      <w:proofErr w:type="spellEnd"/>
      <w:r w:rsidRPr="00B27BB4">
        <w:rPr>
          <w:rFonts w:ascii="Times New Roman" w:hAnsi="Times New Roman" w:cs="Times New Roman"/>
          <w:color w:val="000000" w:themeColor="text1"/>
          <w:sz w:val="24"/>
          <w:szCs w:val="24"/>
        </w:rPr>
        <w:t>, 2018).</w:t>
      </w:r>
    </w:p>
    <w:p w14:paraId="13E9C72D" w14:textId="3C6736E2" w:rsidR="00563CA6" w:rsidRDefault="00563CA6" w:rsidP="00B551D9">
      <w:pPr>
        <w:pStyle w:val="SemEspaamento"/>
        <w:spacing w:line="360" w:lineRule="auto"/>
        <w:ind w:firstLine="720"/>
        <w:jc w:val="both"/>
        <w:rPr>
          <w:rFonts w:ascii="Times New Roman" w:hAnsi="Times New Roman" w:cs="Times New Roman"/>
          <w:color w:val="000000" w:themeColor="text1"/>
          <w:sz w:val="24"/>
          <w:szCs w:val="24"/>
        </w:rPr>
      </w:pPr>
      <w:r w:rsidRPr="00B27BB4">
        <w:rPr>
          <w:rFonts w:ascii="Times New Roman" w:hAnsi="Times New Roman" w:cs="Times New Roman"/>
          <w:color w:val="000000" w:themeColor="text1"/>
          <w:sz w:val="24"/>
          <w:szCs w:val="24"/>
        </w:rPr>
        <w:t>No Brasil, ainda são necessários avanços sobre as informações referentes às qualidades psicométricas do Teste de Reflexão Cognitiva e o presente estudo tem por objetivo descrever evidências de validade do instrumento e discriminar, de maneira mais profunda, os seus atributos. Neste artigo apresentam-se a adaptação do instrumento para o Brasil, algumas observações de indícios de validade transcultural, de conteúdo e de construto do teste, além de avaliar a dificuldade e o poder de discriminação dos itens.</w:t>
      </w:r>
    </w:p>
    <w:p w14:paraId="0A8AC1D9" w14:textId="77777777" w:rsidR="00563CA6" w:rsidRPr="006C0489" w:rsidRDefault="00563CA6" w:rsidP="00B551D9">
      <w:pPr>
        <w:pStyle w:val="Estilo3"/>
        <w:spacing w:line="360" w:lineRule="auto"/>
        <w:rPr>
          <w:rFonts w:ascii="Times New Roman" w:hAnsi="Times New Roman" w:cs="Times New Roman"/>
          <w:i/>
          <w:iCs/>
          <w:sz w:val="24"/>
          <w:szCs w:val="24"/>
        </w:rPr>
      </w:pPr>
      <w:r w:rsidRPr="006C0489">
        <w:rPr>
          <w:rFonts w:ascii="Times New Roman" w:hAnsi="Times New Roman" w:cs="Times New Roman"/>
          <w:i/>
          <w:iCs/>
          <w:sz w:val="24"/>
          <w:szCs w:val="24"/>
        </w:rPr>
        <w:t>O Sistema Dual, Suas Possíveis Métricas e Relações</w:t>
      </w:r>
    </w:p>
    <w:p w14:paraId="083B53AA" w14:textId="5242A432" w:rsidR="00563CA6" w:rsidRPr="00B27BB4" w:rsidRDefault="00563CA6" w:rsidP="00B551D9">
      <w:pPr>
        <w:pStyle w:val="SemEspaamento"/>
        <w:spacing w:line="360" w:lineRule="auto"/>
        <w:ind w:firstLine="720"/>
        <w:jc w:val="both"/>
        <w:rPr>
          <w:rFonts w:ascii="Times New Roman" w:hAnsi="Times New Roman" w:cs="Times New Roman"/>
          <w:sz w:val="24"/>
          <w:szCs w:val="24"/>
        </w:rPr>
      </w:pPr>
      <w:r w:rsidRPr="00B27BB4">
        <w:rPr>
          <w:rFonts w:ascii="Times New Roman" w:hAnsi="Times New Roman" w:cs="Times New Roman"/>
          <w:sz w:val="24"/>
          <w:szCs w:val="24"/>
        </w:rPr>
        <w:t xml:space="preserve">A teoria do sistema dual propõe que o processo de julgamento e tomada de decisão ocorre de duas formas, sendo uma de maneira automática/intuitiva e outra de maneira deliberada/racional. Na tentativa de medir o fenômeno, Frederick (2005) desenvolveu um instrumento composto por apenas três itens que ensejam deliberação para mensurar racionalidade diante de questões algébricas. Dentre as respostas possíveis, há somente uma considerada como correta (racional) </w:t>
      </w:r>
      <w:r w:rsidR="00266DB5" w:rsidRPr="00B27BB4">
        <w:rPr>
          <w:rFonts w:ascii="Times New Roman" w:hAnsi="Times New Roman" w:cs="Times New Roman"/>
          <w:sz w:val="24"/>
          <w:szCs w:val="24"/>
        </w:rPr>
        <w:t>enquanto</w:t>
      </w:r>
      <w:r w:rsidRPr="00B27BB4">
        <w:rPr>
          <w:rFonts w:ascii="Times New Roman" w:hAnsi="Times New Roman" w:cs="Times New Roman"/>
          <w:sz w:val="24"/>
          <w:szCs w:val="24"/>
        </w:rPr>
        <w:t xml:space="preserve"> outras opções diferentes do gabarito são consideradas como erradas (rápidas e intuitivas). </w:t>
      </w:r>
    </w:p>
    <w:p w14:paraId="67054C37" w14:textId="77777777" w:rsidR="00563CA6" w:rsidRPr="00B27BB4" w:rsidRDefault="00563CA6" w:rsidP="00B551D9">
      <w:pPr>
        <w:pStyle w:val="SemEspaamento"/>
        <w:spacing w:line="360" w:lineRule="auto"/>
        <w:ind w:firstLine="720"/>
        <w:jc w:val="both"/>
        <w:rPr>
          <w:rFonts w:ascii="Times New Roman" w:hAnsi="Times New Roman" w:cs="Times New Roman"/>
          <w:sz w:val="24"/>
          <w:szCs w:val="24"/>
        </w:rPr>
      </w:pPr>
      <w:r w:rsidRPr="00B27BB4">
        <w:rPr>
          <w:rFonts w:ascii="Times New Roman" w:hAnsi="Times New Roman" w:cs="Times New Roman"/>
          <w:sz w:val="24"/>
          <w:szCs w:val="24"/>
        </w:rPr>
        <w:lastRenderedPageBreak/>
        <w:t xml:space="preserve"> Os itens são de avaliação lógica, visto que objetivam a interpretação da sentença e a solução de um problema de base algébrica. </w:t>
      </w:r>
      <w:proofErr w:type="spellStart"/>
      <w:r w:rsidRPr="00B27BB4">
        <w:rPr>
          <w:rFonts w:ascii="Times New Roman" w:hAnsi="Times New Roman" w:cs="Times New Roman"/>
          <w:sz w:val="24"/>
          <w:szCs w:val="24"/>
        </w:rPr>
        <w:t>Toplak</w:t>
      </w:r>
      <w:proofErr w:type="spellEnd"/>
      <w:r w:rsidRPr="00B27BB4">
        <w:rPr>
          <w:rFonts w:ascii="Times New Roman" w:hAnsi="Times New Roman" w:cs="Times New Roman"/>
          <w:sz w:val="24"/>
          <w:szCs w:val="24"/>
        </w:rPr>
        <w:t xml:space="preserve"> et al. (2011) consideram que as questões do teste são de interesse de pesquisadores que trabalham com temas envolvendo heurísticas e preconceito, pois ao realizar o teste, uma resposta alternativa é concebida inicialmente e pode ser substituída por outra em um processo de racionalização. A suposição que envolve o erro no teste é que, ao se deparar com uma das questões, o indivíduo formule uma resposta que poderia ser equivocada e baseada em uma interpretação insuficiente do enunciado. Múltiplos estudos encontraram correlações significativas entre a alta performance no teste e: maior ceticismo em relação ao sobrenatural (</w:t>
      </w:r>
      <w:proofErr w:type="spellStart"/>
      <w:r w:rsidRPr="00B27BB4">
        <w:rPr>
          <w:rFonts w:ascii="Times New Roman" w:hAnsi="Times New Roman" w:cs="Times New Roman"/>
          <w:sz w:val="24"/>
          <w:szCs w:val="24"/>
        </w:rPr>
        <w:t>Shenhav</w:t>
      </w:r>
      <w:proofErr w:type="spellEnd"/>
      <w:r w:rsidRPr="00B27BB4">
        <w:rPr>
          <w:rFonts w:ascii="Times New Roman" w:hAnsi="Times New Roman" w:cs="Times New Roman"/>
          <w:sz w:val="24"/>
          <w:szCs w:val="24"/>
        </w:rPr>
        <w:t xml:space="preserve"> et al., 2012); alto desempenho em várias tarefas que apresentam a resposta normativa em oposição a intuição (</w:t>
      </w:r>
      <w:proofErr w:type="spellStart"/>
      <w:r w:rsidRPr="00B27BB4">
        <w:rPr>
          <w:rFonts w:ascii="Times New Roman" w:hAnsi="Times New Roman" w:cs="Times New Roman"/>
          <w:sz w:val="24"/>
          <w:szCs w:val="24"/>
        </w:rPr>
        <w:t>Pennycook</w:t>
      </w:r>
      <w:proofErr w:type="spellEnd"/>
      <w:r w:rsidRPr="00B27BB4">
        <w:rPr>
          <w:rFonts w:ascii="Times New Roman" w:hAnsi="Times New Roman" w:cs="Times New Roman"/>
          <w:sz w:val="24"/>
          <w:szCs w:val="24"/>
        </w:rPr>
        <w:t xml:space="preserve"> et al., 2015); além da correlação com medidas elevadas no teste de QI (</w:t>
      </w:r>
      <w:proofErr w:type="spellStart"/>
      <w:r w:rsidRPr="00B27BB4">
        <w:rPr>
          <w:rFonts w:ascii="Times New Roman" w:hAnsi="Times New Roman" w:cs="Times New Roman"/>
          <w:sz w:val="24"/>
          <w:szCs w:val="24"/>
        </w:rPr>
        <w:t>Toplak</w:t>
      </w:r>
      <w:proofErr w:type="spellEnd"/>
      <w:r w:rsidRPr="00B27BB4">
        <w:rPr>
          <w:rFonts w:ascii="Times New Roman" w:hAnsi="Times New Roman" w:cs="Times New Roman"/>
          <w:sz w:val="24"/>
          <w:szCs w:val="24"/>
        </w:rPr>
        <w:t xml:space="preserve"> et al., 2011) e com os traços de personalidade como neuroticismo e extroversão de maneira negativa (</w:t>
      </w:r>
      <w:proofErr w:type="spellStart"/>
      <w:r w:rsidRPr="00B27BB4">
        <w:rPr>
          <w:rFonts w:ascii="Times New Roman" w:hAnsi="Times New Roman" w:cs="Times New Roman"/>
          <w:sz w:val="24"/>
          <w:szCs w:val="24"/>
        </w:rPr>
        <w:t>Cueva</w:t>
      </w:r>
      <w:proofErr w:type="spellEnd"/>
      <w:r w:rsidRPr="00B27BB4">
        <w:rPr>
          <w:rFonts w:ascii="Times New Roman" w:hAnsi="Times New Roman" w:cs="Times New Roman"/>
          <w:sz w:val="24"/>
          <w:szCs w:val="24"/>
        </w:rPr>
        <w:t xml:space="preserve"> et al, 2016). Em pacientes com esquizofrenia, </w:t>
      </w:r>
      <w:proofErr w:type="spellStart"/>
      <w:r w:rsidRPr="00B27BB4">
        <w:rPr>
          <w:rFonts w:ascii="Times New Roman" w:hAnsi="Times New Roman" w:cs="Times New Roman"/>
          <w:sz w:val="24"/>
          <w:szCs w:val="24"/>
        </w:rPr>
        <w:t>Puveendrakumaran</w:t>
      </w:r>
      <w:proofErr w:type="spellEnd"/>
      <w:r w:rsidRPr="00B27BB4">
        <w:rPr>
          <w:rFonts w:ascii="Times New Roman" w:hAnsi="Times New Roman" w:cs="Times New Roman"/>
          <w:sz w:val="24"/>
          <w:szCs w:val="24"/>
        </w:rPr>
        <w:t xml:space="preserve"> et al. (2020) observaram que a pontuação no teste apresentou uma reflexão cognitiva intuitiva menor (baixo índice de acerto) do que em relação ao grupo controle. Os resultados indicam que os pacientes com esquizofrenia utilizaram menos o raciocínio analítico na resolução dos problemas apresentados. </w:t>
      </w:r>
    </w:p>
    <w:p w14:paraId="5149C14E" w14:textId="1B57FA81" w:rsidR="00563CA6" w:rsidRPr="00B27BB4" w:rsidRDefault="00563CA6" w:rsidP="00B551D9">
      <w:pPr>
        <w:pStyle w:val="SemEspaamento"/>
        <w:spacing w:line="360" w:lineRule="auto"/>
        <w:ind w:firstLine="720"/>
        <w:jc w:val="both"/>
        <w:rPr>
          <w:rFonts w:ascii="Times New Roman" w:hAnsi="Times New Roman" w:cs="Times New Roman"/>
          <w:sz w:val="24"/>
          <w:szCs w:val="24"/>
        </w:rPr>
      </w:pPr>
      <w:r w:rsidRPr="00B27BB4">
        <w:rPr>
          <w:rFonts w:ascii="Times New Roman" w:hAnsi="Times New Roman" w:cs="Times New Roman"/>
          <w:sz w:val="24"/>
          <w:szCs w:val="24"/>
        </w:rPr>
        <w:t>O teste tem sido utilizado consideravelmente em pesquisas no mundo, mostrando seu poder preditivo em temas relacionados a tomada de decisão (</w:t>
      </w:r>
      <w:proofErr w:type="spellStart"/>
      <w:r w:rsidRPr="00B27BB4">
        <w:rPr>
          <w:rFonts w:ascii="Times New Roman" w:hAnsi="Times New Roman" w:cs="Times New Roman"/>
          <w:sz w:val="24"/>
          <w:szCs w:val="24"/>
        </w:rPr>
        <w:t>Campitelli</w:t>
      </w:r>
      <w:proofErr w:type="spellEnd"/>
      <w:r w:rsidRPr="00B27BB4">
        <w:rPr>
          <w:rFonts w:ascii="Times New Roman" w:hAnsi="Times New Roman" w:cs="Times New Roman"/>
          <w:sz w:val="24"/>
          <w:szCs w:val="24"/>
        </w:rPr>
        <w:t xml:space="preserve"> &amp; </w:t>
      </w:r>
      <w:proofErr w:type="spellStart"/>
      <w:r w:rsidRPr="00B27BB4">
        <w:rPr>
          <w:rFonts w:ascii="Times New Roman" w:hAnsi="Times New Roman" w:cs="Times New Roman"/>
          <w:sz w:val="24"/>
          <w:szCs w:val="24"/>
        </w:rPr>
        <w:t>Labollita</w:t>
      </w:r>
      <w:proofErr w:type="spellEnd"/>
      <w:r w:rsidRPr="00B27BB4">
        <w:rPr>
          <w:rFonts w:ascii="Times New Roman" w:hAnsi="Times New Roman" w:cs="Times New Roman"/>
          <w:sz w:val="24"/>
          <w:szCs w:val="24"/>
        </w:rPr>
        <w:t xml:space="preserve">, 2010; </w:t>
      </w:r>
      <w:proofErr w:type="spellStart"/>
      <w:r w:rsidRPr="00B27BB4">
        <w:rPr>
          <w:rFonts w:ascii="Times New Roman" w:hAnsi="Times New Roman" w:cs="Times New Roman"/>
          <w:sz w:val="24"/>
          <w:szCs w:val="24"/>
        </w:rPr>
        <w:t>Hoppe</w:t>
      </w:r>
      <w:proofErr w:type="spellEnd"/>
      <w:r w:rsidRPr="00B27BB4">
        <w:rPr>
          <w:rFonts w:ascii="Times New Roman" w:hAnsi="Times New Roman" w:cs="Times New Roman"/>
          <w:sz w:val="24"/>
          <w:szCs w:val="24"/>
        </w:rPr>
        <w:t xml:space="preserve"> &amp; </w:t>
      </w:r>
      <w:proofErr w:type="spellStart"/>
      <w:r w:rsidRPr="00B27BB4">
        <w:rPr>
          <w:rFonts w:ascii="Times New Roman" w:hAnsi="Times New Roman" w:cs="Times New Roman"/>
          <w:sz w:val="24"/>
          <w:szCs w:val="24"/>
        </w:rPr>
        <w:t>Kusterer</w:t>
      </w:r>
      <w:proofErr w:type="spellEnd"/>
      <w:r w:rsidRPr="00B27BB4">
        <w:rPr>
          <w:rFonts w:ascii="Times New Roman" w:hAnsi="Times New Roman" w:cs="Times New Roman"/>
          <w:sz w:val="24"/>
          <w:szCs w:val="24"/>
        </w:rPr>
        <w:t xml:space="preserve">, 2011; </w:t>
      </w:r>
      <w:proofErr w:type="spellStart"/>
      <w:r w:rsidRPr="00B27BB4">
        <w:rPr>
          <w:rFonts w:ascii="Times New Roman" w:hAnsi="Times New Roman" w:cs="Times New Roman"/>
          <w:sz w:val="24"/>
          <w:szCs w:val="24"/>
        </w:rPr>
        <w:t>Neyse</w:t>
      </w:r>
      <w:proofErr w:type="spellEnd"/>
      <w:r w:rsidRPr="00B27BB4">
        <w:rPr>
          <w:rFonts w:ascii="Times New Roman" w:hAnsi="Times New Roman" w:cs="Times New Roman"/>
          <w:sz w:val="24"/>
          <w:szCs w:val="24"/>
        </w:rPr>
        <w:t>, 2016). Ainda</w:t>
      </w:r>
      <w:r w:rsidR="00AF4E3E" w:rsidRPr="00B27BB4">
        <w:rPr>
          <w:rFonts w:ascii="Times New Roman" w:hAnsi="Times New Roman" w:cs="Times New Roman"/>
          <w:sz w:val="24"/>
          <w:szCs w:val="24"/>
        </w:rPr>
        <w:t>,</w:t>
      </w:r>
      <w:r w:rsidRPr="00B27BB4">
        <w:rPr>
          <w:rFonts w:ascii="Times New Roman" w:hAnsi="Times New Roman" w:cs="Times New Roman"/>
          <w:sz w:val="24"/>
          <w:szCs w:val="24"/>
        </w:rPr>
        <w:t xml:space="preserve"> há fortes evidências de que a baixa pontuação no teste seja </w:t>
      </w:r>
      <w:r w:rsidR="00AF4E3E" w:rsidRPr="00B27BB4">
        <w:rPr>
          <w:rFonts w:ascii="Times New Roman" w:hAnsi="Times New Roman" w:cs="Times New Roman"/>
          <w:sz w:val="24"/>
          <w:szCs w:val="24"/>
        </w:rPr>
        <w:t>preditor</w:t>
      </w:r>
      <w:r w:rsidRPr="00B27BB4">
        <w:rPr>
          <w:rFonts w:ascii="Times New Roman" w:hAnsi="Times New Roman" w:cs="Times New Roman"/>
          <w:sz w:val="24"/>
          <w:szCs w:val="24"/>
        </w:rPr>
        <w:t xml:space="preserve"> de conservadorismo quanto à atualização de probabilidades, ou seja, manter uma opinião sobre a probabilidade de um evento mesmo depois de receber novas informações (</w:t>
      </w:r>
      <w:proofErr w:type="spellStart"/>
      <w:r w:rsidRPr="00B27BB4">
        <w:rPr>
          <w:rFonts w:ascii="Times New Roman" w:hAnsi="Times New Roman" w:cs="Times New Roman"/>
          <w:sz w:val="24"/>
          <w:szCs w:val="24"/>
        </w:rPr>
        <w:t>Liberali</w:t>
      </w:r>
      <w:proofErr w:type="spellEnd"/>
      <w:r w:rsidRPr="00B27BB4">
        <w:rPr>
          <w:rFonts w:ascii="Times New Roman" w:hAnsi="Times New Roman" w:cs="Times New Roman"/>
          <w:sz w:val="24"/>
          <w:szCs w:val="24"/>
        </w:rPr>
        <w:t xml:space="preserve"> et al., 2012; </w:t>
      </w:r>
      <w:proofErr w:type="spellStart"/>
      <w:r w:rsidRPr="00B27BB4">
        <w:rPr>
          <w:rFonts w:ascii="Times New Roman" w:hAnsi="Times New Roman" w:cs="Times New Roman"/>
          <w:sz w:val="24"/>
          <w:szCs w:val="24"/>
        </w:rPr>
        <w:t>Alós</w:t>
      </w:r>
      <w:proofErr w:type="spellEnd"/>
      <w:r w:rsidRPr="00B27BB4">
        <w:rPr>
          <w:rFonts w:ascii="Times New Roman" w:hAnsi="Times New Roman" w:cs="Times New Roman"/>
          <w:sz w:val="24"/>
          <w:szCs w:val="24"/>
        </w:rPr>
        <w:t xml:space="preserve">-Ferrer &amp; </w:t>
      </w:r>
      <w:proofErr w:type="spellStart"/>
      <w:r w:rsidRPr="00B27BB4">
        <w:rPr>
          <w:rFonts w:ascii="Times New Roman" w:hAnsi="Times New Roman" w:cs="Times New Roman"/>
          <w:sz w:val="24"/>
          <w:szCs w:val="24"/>
        </w:rPr>
        <w:t>Hügelschäfer</w:t>
      </w:r>
      <w:proofErr w:type="spellEnd"/>
      <w:r w:rsidRPr="00B27BB4">
        <w:rPr>
          <w:rFonts w:ascii="Times New Roman" w:hAnsi="Times New Roman" w:cs="Times New Roman"/>
          <w:sz w:val="24"/>
          <w:szCs w:val="24"/>
        </w:rPr>
        <w:t>, 2016). No campo da economia e finanças comportamentais, alguns estudos observaram relação entre a educação financeira, o teste de reflexão cognitiva e as boas escolhas de investimentos (</w:t>
      </w:r>
      <w:proofErr w:type="spellStart"/>
      <w:r w:rsidRPr="00B27BB4">
        <w:rPr>
          <w:rFonts w:ascii="Times New Roman" w:hAnsi="Times New Roman" w:cs="Times New Roman"/>
          <w:sz w:val="24"/>
          <w:szCs w:val="24"/>
        </w:rPr>
        <w:t>Neyse</w:t>
      </w:r>
      <w:proofErr w:type="spellEnd"/>
      <w:r w:rsidRPr="00B27BB4">
        <w:rPr>
          <w:rFonts w:ascii="Times New Roman" w:hAnsi="Times New Roman" w:cs="Times New Roman"/>
          <w:sz w:val="24"/>
          <w:szCs w:val="24"/>
        </w:rPr>
        <w:t xml:space="preserve"> et al., 2016). Outra correlação do teste está associada às preferências políticas e econômicas, indicando a relação entre conservadorismo e os baixos índices no teste, </w:t>
      </w:r>
      <w:r w:rsidR="00266DB5" w:rsidRPr="00B27BB4">
        <w:rPr>
          <w:rFonts w:ascii="Times New Roman" w:hAnsi="Times New Roman" w:cs="Times New Roman"/>
          <w:sz w:val="24"/>
          <w:szCs w:val="24"/>
        </w:rPr>
        <w:t>enquanto</w:t>
      </w:r>
      <w:r w:rsidRPr="00B27BB4">
        <w:rPr>
          <w:rFonts w:ascii="Times New Roman" w:hAnsi="Times New Roman" w:cs="Times New Roman"/>
          <w:sz w:val="24"/>
          <w:szCs w:val="24"/>
        </w:rPr>
        <w:t xml:space="preserve"> tendências libertárias estariam relacionadas aos altos índices (</w:t>
      </w:r>
      <w:proofErr w:type="spellStart"/>
      <w:r w:rsidRPr="00B27BB4">
        <w:rPr>
          <w:rFonts w:ascii="Times New Roman" w:hAnsi="Times New Roman" w:cs="Times New Roman"/>
          <w:sz w:val="24"/>
          <w:szCs w:val="24"/>
        </w:rPr>
        <w:t>Pennycook</w:t>
      </w:r>
      <w:proofErr w:type="spellEnd"/>
      <w:r w:rsidRPr="00B27BB4">
        <w:rPr>
          <w:rFonts w:ascii="Times New Roman" w:hAnsi="Times New Roman" w:cs="Times New Roman"/>
          <w:sz w:val="24"/>
          <w:szCs w:val="24"/>
        </w:rPr>
        <w:t>, 2018).</w:t>
      </w:r>
    </w:p>
    <w:p w14:paraId="1589B9AF" w14:textId="5B2C3964" w:rsidR="00563CA6" w:rsidRPr="00B27BB4" w:rsidRDefault="00563CA6" w:rsidP="00B551D9">
      <w:pPr>
        <w:pStyle w:val="SemEspaamento"/>
        <w:spacing w:line="360" w:lineRule="auto"/>
        <w:ind w:firstLine="720"/>
        <w:jc w:val="both"/>
        <w:rPr>
          <w:rFonts w:ascii="Times New Roman" w:hAnsi="Times New Roman" w:cs="Times New Roman"/>
          <w:sz w:val="24"/>
          <w:szCs w:val="24"/>
        </w:rPr>
      </w:pPr>
      <w:r w:rsidRPr="00B27BB4">
        <w:rPr>
          <w:rFonts w:ascii="Times New Roman" w:hAnsi="Times New Roman" w:cs="Times New Roman"/>
          <w:sz w:val="24"/>
          <w:szCs w:val="24"/>
        </w:rPr>
        <w:t>Embora o teste proponha uma medida razão-intuição, não significa que pessoas que utilizam muito a intuição para tarefas complexas, como um enxadrista bastante intuitivo que memorizou diversas jogadas, não possam pontuar de maneira alta no teste (</w:t>
      </w:r>
      <w:proofErr w:type="spellStart"/>
      <w:r w:rsidRPr="00B27BB4">
        <w:rPr>
          <w:rFonts w:ascii="Times New Roman" w:hAnsi="Times New Roman" w:cs="Times New Roman"/>
          <w:sz w:val="24"/>
          <w:szCs w:val="24"/>
        </w:rPr>
        <w:t>Pennycook</w:t>
      </w:r>
      <w:proofErr w:type="spellEnd"/>
      <w:r w:rsidRPr="00B27BB4">
        <w:rPr>
          <w:rFonts w:ascii="Times New Roman" w:hAnsi="Times New Roman" w:cs="Times New Roman"/>
          <w:sz w:val="24"/>
          <w:szCs w:val="24"/>
        </w:rPr>
        <w:t xml:space="preserve"> et al, 2015). O teste em si poderia distinguir as pessoas que raciocinaram melhor e deram a resposta correta, mas ainda permanecem dúvidas de que as respostas erradas </w:t>
      </w:r>
      <w:r w:rsidR="00266DB5">
        <w:rPr>
          <w:rFonts w:ascii="Times New Roman" w:hAnsi="Times New Roman" w:cs="Times New Roman"/>
          <w:sz w:val="24"/>
          <w:szCs w:val="24"/>
        </w:rPr>
        <w:t>sejam</w:t>
      </w:r>
      <w:r w:rsidRPr="00B27BB4">
        <w:rPr>
          <w:rFonts w:ascii="Times New Roman" w:hAnsi="Times New Roman" w:cs="Times New Roman"/>
          <w:sz w:val="24"/>
          <w:szCs w:val="24"/>
        </w:rPr>
        <w:t xml:space="preserve"> erros intuitivos ou matemáticos. A suposta falta ou excesso de “intuitividade” neste domínio, conforme a hipótese de </w:t>
      </w:r>
      <w:proofErr w:type="spellStart"/>
      <w:r w:rsidRPr="00B27BB4">
        <w:rPr>
          <w:rFonts w:ascii="Times New Roman" w:hAnsi="Times New Roman" w:cs="Times New Roman"/>
          <w:sz w:val="24"/>
          <w:szCs w:val="24"/>
        </w:rPr>
        <w:t>Pennycook</w:t>
      </w:r>
      <w:proofErr w:type="spellEnd"/>
      <w:r w:rsidRPr="00B27BB4">
        <w:rPr>
          <w:rFonts w:ascii="Times New Roman" w:hAnsi="Times New Roman" w:cs="Times New Roman"/>
          <w:sz w:val="24"/>
          <w:szCs w:val="24"/>
        </w:rPr>
        <w:t xml:space="preserve"> et al. (201</w:t>
      </w:r>
      <w:r w:rsidR="00F87AEE" w:rsidRPr="00B27BB4">
        <w:rPr>
          <w:rFonts w:ascii="Times New Roman" w:hAnsi="Times New Roman" w:cs="Times New Roman"/>
          <w:sz w:val="24"/>
          <w:szCs w:val="24"/>
        </w:rPr>
        <w:t>6</w:t>
      </w:r>
      <w:r w:rsidRPr="00B27BB4">
        <w:rPr>
          <w:rFonts w:ascii="Times New Roman" w:hAnsi="Times New Roman" w:cs="Times New Roman"/>
          <w:sz w:val="24"/>
          <w:szCs w:val="24"/>
        </w:rPr>
        <w:t xml:space="preserve">), pode ocorrer em virtude da experiência com problemas </w:t>
      </w:r>
      <w:r w:rsidRPr="00B27BB4">
        <w:rPr>
          <w:rFonts w:ascii="Times New Roman" w:hAnsi="Times New Roman" w:cs="Times New Roman"/>
          <w:sz w:val="24"/>
          <w:szCs w:val="24"/>
        </w:rPr>
        <w:lastRenderedPageBreak/>
        <w:t xml:space="preserve">matemáticos que alguns indivíduos possuem e não </w:t>
      </w:r>
      <w:r w:rsidR="007874F3" w:rsidRPr="00B27BB4">
        <w:rPr>
          <w:rFonts w:ascii="Times New Roman" w:hAnsi="Times New Roman" w:cs="Times New Roman"/>
          <w:sz w:val="24"/>
          <w:szCs w:val="24"/>
        </w:rPr>
        <w:t>porque</w:t>
      </w:r>
      <w:r w:rsidRPr="00B27BB4">
        <w:rPr>
          <w:rFonts w:ascii="Times New Roman" w:hAnsi="Times New Roman" w:cs="Times New Roman"/>
          <w:sz w:val="24"/>
          <w:szCs w:val="24"/>
        </w:rPr>
        <w:t xml:space="preserve"> são mais ou menos intuitivos. De fato, as intuições matemáticas podem ser bem diferentes das intuições daqueles com baixa capacidade matemática. Mas, para fins de avaliação entre certo ou errado, é quase impossível distinguir, sem que exista outra medida de habilidades matemáticas como parâmetro, se o erro foi relacionado a um domínio matemático insuficiente ou se o indivíduo simplesmente não refletiu adequadamente sobre o enunciado por pura desatenção. A hipótese da relação entre as medidas de racionalidade e raciocínio matemático observada por </w:t>
      </w:r>
      <w:proofErr w:type="spellStart"/>
      <w:r w:rsidRPr="00B27BB4">
        <w:rPr>
          <w:rFonts w:ascii="Times New Roman" w:hAnsi="Times New Roman" w:cs="Times New Roman"/>
          <w:sz w:val="24"/>
          <w:szCs w:val="24"/>
        </w:rPr>
        <w:t>Campitelli</w:t>
      </w:r>
      <w:proofErr w:type="spellEnd"/>
      <w:r w:rsidRPr="00B27BB4">
        <w:rPr>
          <w:rFonts w:ascii="Times New Roman" w:hAnsi="Times New Roman" w:cs="Times New Roman"/>
          <w:sz w:val="24"/>
          <w:szCs w:val="24"/>
        </w:rPr>
        <w:t xml:space="preserve"> e </w:t>
      </w:r>
      <w:proofErr w:type="spellStart"/>
      <w:r w:rsidRPr="00B27BB4">
        <w:rPr>
          <w:rFonts w:ascii="Times New Roman" w:hAnsi="Times New Roman" w:cs="Times New Roman"/>
          <w:sz w:val="24"/>
          <w:szCs w:val="24"/>
        </w:rPr>
        <w:t>Gerrans</w:t>
      </w:r>
      <w:proofErr w:type="spellEnd"/>
      <w:r w:rsidRPr="00B27BB4">
        <w:rPr>
          <w:rFonts w:ascii="Times New Roman" w:hAnsi="Times New Roman" w:cs="Times New Roman"/>
          <w:sz w:val="24"/>
          <w:szCs w:val="24"/>
        </w:rPr>
        <w:t xml:space="preserve"> (2014) evidencia uma correlação entre o CRT e medidas de numerácia (</w:t>
      </w:r>
      <w:r w:rsidRPr="00B27BB4">
        <w:rPr>
          <w:rFonts w:ascii="Times New Roman" w:hAnsi="Times New Roman" w:cs="Times New Roman"/>
          <w:i/>
          <w:sz w:val="24"/>
          <w:szCs w:val="24"/>
        </w:rPr>
        <w:t>r=</w:t>
      </w:r>
      <w:r w:rsidRPr="00B27BB4">
        <w:rPr>
          <w:rFonts w:ascii="Times New Roman" w:hAnsi="Times New Roman" w:cs="Times New Roman"/>
          <w:sz w:val="24"/>
          <w:szCs w:val="24"/>
        </w:rPr>
        <w:t xml:space="preserve">0,43), consistente com outros estudos dessa natureza. </w:t>
      </w:r>
    </w:p>
    <w:p w14:paraId="5FA53B13" w14:textId="77777777" w:rsidR="00563CA6" w:rsidRPr="00B27BB4" w:rsidRDefault="00563CA6" w:rsidP="00B551D9">
      <w:pPr>
        <w:pStyle w:val="SemEspaamento"/>
        <w:spacing w:line="360" w:lineRule="auto"/>
        <w:ind w:firstLine="720"/>
        <w:jc w:val="both"/>
        <w:rPr>
          <w:rFonts w:ascii="Times New Roman" w:hAnsi="Times New Roman" w:cs="Times New Roman"/>
          <w:sz w:val="24"/>
          <w:szCs w:val="24"/>
        </w:rPr>
      </w:pPr>
      <w:r w:rsidRPr="00B27BB4">
        <w:rPr>
          <w:rFonts w:ascii="Times New Roman" w:hAnsi="Times New Roman" w:cs="Times New Roman"/>
          <w:sz w:val="24"/>
          <w:szCs w:val="24"/>
        </w:rPr>
        <w:t>O que se observa é que, embora essa medida (itens do CRT) esteja relacionada ao conceito de racionalidade, tal observação poderia corresponder apenas a parte do fenômeno mais voltada ao conceito algébrico. Apesar das correlações apresentadas em alguns estudos considerando medidas que não envolvem diretamente habilidades matemáticas como a descrença no sobrenatural ou as tendências menos conservadoras, não é possível afirmar que esses mesmos indivíduos mais descrentes ou menos conservadores também não possuíssem habilidades matemáticas mais desenvolvidas, configurando talvez um viés amostral presente nos estudos citados.</w:t>
      </w:r>
    </w:p>
    <w:p w14:paraId="60D83333" w14:textId="77777777" w:rsidR="00563CA6" w:rsidRPr="006C0489" w:rsidRDefault="00563CA6" w:rsidP="00B551D9">
      <w:pPr>
        <w:pStyle w:val="SemEspaamento"/>
        <w:spacing w:line="360" w:lineRule="auto"/>
        <w:jc w:val="both"/>
        <w:rPr>
          <w:rFonts w:ascii="Times New Roman" w:hAnsi="Times New Roman" w:cs="Times New Roman"/>
          <w:b/>
          <w:i/>
          <w:iCs/>
          <w:sz w:val="24"/>
          <w:szCs w:val="24"/>
        </w:rPr>
      </w:pPr>
      <w:r w:rsidRPr="006C0489">
        <w:rPr>
          <w:rFonts w:ascii="Times New Roman" w:hAnsi="Times New Roman" w:cs="Times New Roman"/>
          <w:b/>
          <w:i/>
          <w:iCs/>
          <w:sz w:val="24"/>
          <w:szCs w:val="24"/>
        </w:rPr>
        <w:t>Mensuração da Reflexão Cognitiva no Contexto Brasileiro</w:t>
      </w:r>
    </w:p>
    <w:p w14:paraId="61310990" w14:textId="30EAE6C4" w:rsidR="00563CA6" w:rsidRDefault="00563CA6" w:rsidP="00B551D9">
      <w:pPr>
        <w:pStyle w:val="SemEspaamento"/>
        <w:spacing w:line="360" w:lineRule="auto"/>
        <w:ind w:firstLine="720"/>
        <w:jc w:val="both"/>
        <w:rPr>
          <w:rFonts w:ascii="Times New Roman" w:hAnsi="Times New Roman" w:cs="Times New Roman"/>
          <w:sz w:val="24"/>
          <w:szCs w:val="24"/>
        </w:rPr>
      </w:pPr>
      <w:r w:rsidRPr="00B27BB4">
        <w:rPr>
          <w:rFonts w:ascii="Times New Roman" w:hAnsi="Times New Roman" w:cs="Times New Roman"/>
          <w:sz w:val="24"/>
          <w:szCs w:val="24"/>
        </w:rPr>
        <w:t>Para o contexto brasileiro, umas das versões existentes do instrumento é a mesma encontrada no livro de Daniel Kahneman, que também é utilizada em artigos científicos e trabalhos acadêmicos, mas com poucos indícios de validade</w:t>
      </w:r>
      <w:r w:rsidR="005A47B0" w:rsidRPr="00B27BB4">
        <w:rPr>
          <w:rFonts w:ascii="Times New Roman" w:hAnsi="Times New Roman" w:cs="Times New Roman"/>
          <w:sz w:val="24"/>
          <w:szCs w:val="24"/>
        </w:rPr>
        <w:t xml:space="preserve"> tradicionais</w:t>
      </w:r>
      <w:r w:rsidRPr="00B27BB4">
        <w:rPr>
          <w:rFonts w:ascii="Times New Roman" w:hAnsi="Times New Roman" w:cs="Times New Roman"/>
          <w:sz w:val="24"/>
          <w:szCs w:val="24"/>
        </w:rPr>
        <w:t>. No presente estudo, realizou-se a adaptação do teste CRT ao contexto brasileiro, o que transcende somente a tradução literal dos termos ou a utilização do teste contida no livro. A presente adaptação teve como premissa identificar se os resultados refletem o contexto do teste e alguns de seus índices já observados na literatura. Também serão avaliadas algumas das qualidades psicométricas do instrumento como indícios de validade interna (convergente, discriminante, conteúdo e transcultural), a confiabilidade do instrumento e índices de dificuldade e discriminação. Os indícios de validade serão observados com o processo de tradução e adaptação, julgamento por juízes, análise fatorial exploratória e análises via TRI.</w:t>
      </w:r>
    </w:p>
    <w:p w14:paraId="3148B194" w14:textId="77777777" w:rsidR="00563CA6" w:rsidRPr="00B27BB4" w:rsidRDefault="00563CA6" w:rsidP="00B551D9">
      <w:pPr>
        <w:pStyle w:val="SemEspaamento"/>
        <w:spacing w:line="360" w:lineRule="auto"/>
        <w:jc w:val="center"/>
        <w:rPr>
          <w:rFonts w:ascii="Times New Roman" w:hAnsi="Times New Roman" w:cs="Times New Roman"/>
          <w:b/>
          <w:sz w:val="24"/>
          <w:szCs w:val="24"/>
        </w:rPr>
      </w:pPr>
      <w:r w:rsidRPr="00B27BB4">
        <w:rPr>
          <w:rFonts w:ascii="Times New Roman" w:hAnsi="Times New Roman" w:cs="Times New Roman"/>
          <w:b/>
          <w:sz w:val="24"/>
          <w:szCs w:val="24"/>
        </w:rPr>
        <w:t>Método</w:t>
      </w:r>
    </w:p>
    <w:p w14:paraId="4CD1538E" w14:textId="498EFFAD" w:rsidR="00563CA6" w:rsidRPr="006C0489" w:rsidRDefault="00A76BDC" w:rsidP="00B551D9">
      <w:pPr>
        <w:pStyle w:val="SemEspaamento"/>
        <w:spacing w:line="360" w:lineRule="auto"/>
        <w:jc w:val="both"/>
        <w:rPr>
          <w:rFonts w:ascii="Times New Roman" w:hAnsi="Times New Roman" w:cs="Times New Roman"/>
          <w:b/>
          <w:i/>
          <w:iCs/>
          <w:sz w:val="24"/>
          <w:szCs w:val="24"/>
        </w:rPr>
      </w:pPr>
      <w:r>
        <w:rPr>
          <w:rFonts w:ascii="Times New Roman" w:hAnsi="Times New Roman" w:cs="Times New Roman"/>
          <w:b/>
          <w:i/>
          <w:iCs/>
          <w:sz w:val="24"/>
          <w:szCs w:val="24"/>
        </w:rPr>
        <w:t>Projeto e processo de adaptação do teste ao contexto brasileiro</w:t>
      </w:r>
    </w:p>
    <w:p w14:paraId="157F51CB" w14:textId="77777777" w:rsidR="00563CA6" w:rsidRPr="00B27BB4" w:rsidRDefault="00563CA6" w:rsidP="00B551D9">
      <w:pPr>
        <w:pStyle w:val="SemEspaamento"/>
        <w:spacing w:line="360" w:lineRule="auto"/>
        <w:ind w:firstLine="720"/>
        <w:jc w:val="both"/>
        <w:rPr>
          <w:rFonts w:ascii="Times New Roman" w:hAnsi="Times New Roman" w:cs="Times New Roman"/>
          <w:sz w:val="24"/>
          <w:szCs w:val="24"/>
        </w:rPr>
      </w:pPr>
      <w:r w:rsidRPr="00B27BB4">
        <w:rPr>
          <w:rFonts w:ascii="Times New Roman" w:hAnsi="Times New Roman" w:cs="Times New Roman"/>
          <w:sz w:val="24"/>
          <w:szCs w:val="24"/>
        </w:rPr>
        <w:t xml:space="preserve">Com o intuito de evitar que os instrumentos sejam traduzidos de forma literal e que tal processo ocasione um colapso dos indícios de validade do construto, </w:t>
      </w:r>
      <w:proofErr w:type="spellStart"/>
      <w:r w:rsidRPr="00B27BB4">
        <w:rPr>
          <w:rFonts w:ascii="Times New Roman" w:hAnsi="Times New Roman" w:cs="Times New Roman"/>
          <w:sz w:val="24"/>
          <w:szCs w:val="24"/>
        </w:rPr>
        <w:t>Sireci</w:t>
      </w:r>
      <w:proofErr w:type="spellEnd"/>
      <w:r w:rsidRPr="00B27BB4">
        <w:rPr>
          <w:rFonts w:ascii="Times New Roman" w:hAnsi="Times New Roman" w:cs="Times New Roman"/>
          <w:sz w:val="24"/>
          <w:szCs w:val="24"/>
        </w:rPr>
        <w:t xml:space="preserve"> (2005) sugere que a adaptação de instrumentos entre as culturas seja realizada de maneira a considerar que os </w:t>
      </w:r>
      <w:r w:rsidRPr="00B27BB4">
        <w:rPr>
          <w:rFonts w:ascii="Times New Roman" w:hAnsi="Times New Roman" w:cs="Times New Roman"/>
          <w:sz w:val="24"/>
          <w:szCs w:val="24"/>
        </w:rPr>
        <w:lastRenderedPageBreak/>
        <w:t>conceitos atribuídos sejam mantidos, visto que a simples tradução não garante que os termos e contextos sejam preservados.</w:t>
      </w:r>
    </w:p>
    <w:p w14:paraId="50719F1A" w14:textId="77777777" w:rsidR="00563CA6" w:rsidRPr="00B27BB4" w:rsidRDefault="00563CA6" w:rsidP="00B551D9">
      <w:pPr>
        <w:pStyle w:val="SemEspaamento"/>
        <w:spacing w:line="360" w:lineRule="auto"/>
        <w:ind w:firstLine="720"/>
        <w:jc w:val="both"/>
        <w:rPr>
          <w:rFonts w:ascii="Times New Roman" w:hAnsi="Times New Roman" w:cs="Times New Roman"/>
          <w:sz w:val="24"/>
          <w:szCs w:val="24"/>
        </w:rPr>
      </w:pPr>
      <w:r w:rsidRPr="00B27BB4">
        <w:rPr>
          <w:rFonts w:ascii="Times New Roman" w:hAnsi="Times New Roman" w:cs="Times New Roman"/>
          <w:sz w:val="24"/>
          <w:szCs w:val="24"/>
        </w:rPr>
        <w:t xml:space="preserve">De maneira a convergir com os pressupostos de </w:t>
      </w:r>
      <w:proofErr w:type="spellStart"/>
      <w:r w:rsidRPr="00B27BB4">
        <w:rPr>
          <w:rFonts w:ascii="Times New Roman" w:hAnsi="Times New Roman" w:cs="Times New Roman"/>
          <w:sz w:val="24"/>
          <w:szCs w:val="24"/>
        </w:rPr>
        <w:t>Borsa</w:t>
      </w:r>
      <w:proofErr w:type="spellEnd"/>
      <w:r w:rsidRPr="00B27BB4">
        <w:rPr>
          <w:rFonts w:ascii="Times New Roman" w:hAnsi="Times New Roman" w:cs="Times New Roman"/>
          <w:sz w:val="24"/>
          <w:szCs w:val="24"/>
        </w:rPr>
        <w:t xml:space="preserve"> et al. (2012), foram realizados os seguintes procedimentos no presente estudo: a (1) tradução do instrumento do idioma de origem para o idioma alvo; (2) síntese das versões traduzidas; (3) avaliação da síntese por juízes experts, (4) avaliação do instrumento pelo público-alvo; (5) tradução reversa, (6) estudo piloto e (7) avaliação da estrutura fatorial do instrumento.</w:t>
      </w:r>
    </w:p>
    <w:p w14:paraId="1C58F714" w14:textId="5C63131A" w:rsidR="00563CA6" w:rsidRPr="00B27BB4" w:rsidRDefault="00563CA6" w:rsidP="00B551D9">
      <w:pPr>
        <w:pStyle w:val="SemEspaamento"/>
        <w:spacing w:line="360" w:lineRule="auto"/>
        <w:ind w:firstLine="720"/>
        <w:jc w:val="both"/>
        <w:rPr>
          <w:rFonts w:ascii="Times New Roman" w:eastAsia="Times New Roman" w:hAnsi="Times New Roman" w:cs="Times New Roman"/>
          <w:color w:val="000000"/>
          <w:sz w:val="24"/>
          <w:szCs w:val="24"/>
          <w:lang w:eastAsia="pt-BR"/>
        </w:rPr>
      </w:pPr>
      <w:r w:rsidRPr="00B27BB4">
        <w:rPr>
          <w:rFonts w:ascii="Times New Roman" w:eastAsia="Times New Roman" w:hAnsi="Times New Roman" w:cs="Times New Roman"/>
          <w:color w:val="000000"/>
          <w:sz w:val="24"/>
          <w:szCs w:val="24"/>
          <w:lang w:eastAsia="pt-BR"/>
        </w:rPr>
        <w:t xml:space="preserve">O processo </w:t>
      </w:r>
      <w:r w:rsidR="00FC0E9C">
        <w:rPr>
          <w:rFonts w:ascii="Times New Roman" w:eastAsia="Times New Roman" w:hAnsi="Times New Roman" w:cs="Times New Roman"/>
          <w:color w:val="000000"/>
          <w:sz w:val="24"/>
          <w:szCs w:val="24"/>
          <w:lang w:eastAsia="pt-BR"/>
        </w:rPr>
        <w:t xml:space="preserve">de tradução </w:t>
      </w:r>
      <w:r w:rsidRPr="00B27BB4">
        <w:rPr>
          <w:rFonts w:ascii="Times New Roman" w:eastAsia="Times New Roman" w:hAnsi="Times New Roman" w:cs="Times New Roman"/>
          <w:color w:val="000000"/>
          <w:sz w:val="24"/>
          <w:szCs w:val="24"/>
          <w:lang w:eastAsia="pt-BR"/>
        </w:rPr>
        <w:t>foi realizado por um profissional com Bacharelado em Letras e Tradução, com experiência na área e que morou nos Estados Unidos por 3 anos.  Adicionalmente, outras traduções livres realizadas por mais dois indivíduos com notório saber no idioma de origem também apresentaram convergência com a tradução. Alguns dos pressupostos encontrados na literatura sobre a tradução e adaptação do instrumento, e que foram atendidos plenamente por este estudo, envolvem: a utilização de dois tradutores bilíngues (</w:t>
      </w:r>
      <w:proofErr w:type="spellStart"/>
      <w:r w:rsidRPr="00B27BB4">
        <w:rPr>
          <w:rFonts w:ascii="Times New Roman" w:eastAsia="Times New Roman" w:hAnsi="Times New Roman" w:cs="Times New Roman"/>
          <w:color w:val="000000"/>
          <w:sz w:val="24"/>
          <w:szCs w:val="24"/>
          <w:lang w:eastAsia="pt-BR"/>
        </w:rPr>
        <w:t>Cassepp</w:t>
      </w:r>
      <w:proofErr w:type="spellEnd"/>
      <w:r w:rsidRPr="00B27BB4">
        <w:rPr>
          <w:rFonts w:ascii="Times New Roman" w:eastAsia="Times New Roman" w:hAnsi="Times New Roman" w:cs="Times New Roman"/>
          <w:color w:val="000000"/>
          <w:sz w:val="24"/>
          <w:szCs w:val="24"/>
          <w:lang w:eastAsia="pt-BR"/>
        </w:rPr>
        <w:t>-Borges et al., 2010); comparação com a versão traduzida do livro Rápido e Devagar encontrada no Brasil; e a consideração de que os tradutores não possuam familiaridade com o construto envolvido (</w:t>
      </w:r>
      <w:proofErr w:type="spellStart"/>
      <w:r w:rsidRPr="00B27BB4">
        <w:rPr>
          <w:rFonts w:ascii="Times New Roman" w:eastAsia="Times New Roman" w:hAnsi="Times New Roman" w:cs="Times New Roman"/>
          <w:color w:val="000000"/>
          <w:sz w:val="24"/>
          <w:szCs w:val="24"/>
          <w:lang w:eastAsia="pt-BR"/>
        </w:rPr>
        <w:t>Beaton</w:t>
      </w:r>
      <w:proofErr w:type="spellEnd"/>
      <w:r w:rsidRPr="00B27BB4">
        <w:rPr>
          <w:rFonts w:ascii="Times New Roman" w:eastAsia="Times New Roman" w:hAnsi="Times New Roman" w:cs="Times New Roman"/>
          <w:color w:val="000000"/>
          <w:sz w:val="24"/>
          <w:szCs w:val="24"/>
          <w:lang w:eastAsia="pt-BR"/>
        </w:rPr>
        <w:t xml:space="preserve"> et al., 2000).</w:t>
      </w:r>
    </w:p>
    <w:p w14:paraId="7E66B937" w14:textId="77777777" w:rsidR="00563CA6" w:rsidRPr="00B27BB4" w:rsidRDefault="00563CA6" w:rsidP="00B551D9">
      <w:pPr>
        <w:pStyle w:val="SemEspaamento"/>
        <w:spacing w:line="360" w:lineRule="auto"/>
        <w:ind w:firstLine="720"/>
        <w:jc w:val="both"/>
        <w:rPr>
          <w:rFonts w:ascii="Times New Roman" w:hAnsi="Times New Roman" w:cs="Times New Roman"/>
          <w:sz w:val="24"/>
          <w:szCs w:val="24"/>
        </w:rPr>
      </w:pPr>
      <w:r w:rsidRPr="00B27BB4">
        <w:rPr>
          <w:rFonts w:ascii="Times New Roman" w:hAnsi="Times New Roman" w:cs="Times New Roman"/>
          <w:sz w:val="24"/>
          <w:szCs w:val="24"/>
        </w:rPr>
        <w:t xml:space="preserve">A versão de consenso que atendia aos itens observados por </w:t>
      </w:r>
      <w:proofErr w:type="spellStart"/>
      <w:r w:rsidRPr="00B27BB4">
        <w:rPr>
          <w:rFonts w:ascii="Times New Roman" w:hAnsi="Times New Roman" w:cs="Times New Roman"/>
          <w:sz w:val="24"/>
          <w:szCs w:val="24"/>
        </w:rPr>
        <w:t>Borsa</w:t>
      </w:r>
      <w:proofErr w:type="spellEnd"/>
      <w:r w:rsidRPr="00B27BB4">
        <w:rPr>
          <w:rFonts w:ascii="Times New Roman" w:hAnsi="Times New Roman" w:cs="Times New Roman"/>
          <w:sz w:val="24"/>
          <w:szCs w:val="24"/>
        </w:rPr>
        <w:t xml:space="preserve"> et al. (2012) apresentou algumas alterações semânticas e de tradução para melhorar a adaptação ao contexto brasileiro. O termo “</w:t>
      </w:r>
      <w:proofErr w:type="spellStart"/>
      <w:r w:rsidRPr="00B27BB4">
        <w:rPr>
          <w:rFonts w:ascii="Times New Roman" w:hAnsi="Times New Roman" w:cs="Times New Roman"/>
          <w:i/>
          <w:sz w:val="24"/>
          <w:szCs w:val="24"/>
        </w:rPr>
        <w:t>bat</w:t>
      </w:r>
      <w:proofErr w:type="spellEnd"/>
      <w:r w:rsidRPr="00B27BB4">
        <w:rPr>
          <w:rFonts w:ascii="Times New Roman" w:hAnsi="Times New Roman" w:cs="Times New Roman"/>
          <w:i/>
          <w:sz w:val="24"/>
          <w:szCs w:val="24"/>
        </w:rPr>
        <w:t xml:space="preserve">” </w:t>
      </w:r>
      <w:r w:rsidRPr="00B27BB4">
        <w:rPr>
          <w:rFonts w:ascii="Times New Roman" w:hAnsi="Times New Roman" w:cs="Times New Roman"/>
          <w:sz w:val="24"/>
          <w:szCs w:val="24"/>
        </w:rPr>
        <w:t>pode ser traduzido como bastão ou taco, o que não alteraria o significado do contexto da frase. A moeda utilizada no original eram US$ dólares e foram utilizados R$ reais, apenas para inserção do contexto nacional. O termo “</w:t>
      </w:r>
      <w:proofErr w:type="spellStart"/>
      <w:r w:rsidRPr="00B27BB4">
        <w:rPr>
          <w:rFonts w:ascii="Times New Roman" w:hAnsi="Times New Roman" w:cs="Times New Roman"/>
          <w:i/>
          <w:sz w:val="24"/>
          <w:szCs w:val="24"/>
        </w:rPr>
        <w:t>lily</w:t>
      </w:r>
      <w:proofErr w:type="spellEnd"/>
      <w:r w:rsidRPr="00B27BB4">
        <w:rPr>
          <w:rFonts w:ascii="Times New Roman" w:hAnsi="Times New Roman" w:cs="Times New Roman"/>
          <w:i/>
          <w:sz w:val="24"/>
          <w:szCs w:val="24"/>
        </w:rPr>
        <w:t xml:space="preserve"> </w:t>
      </w:r>
      <w:proofErr w:type="spellStart"/>
      <w:r w:rsidRPr="00B27BB4">
        <w:rPr>
          <w:rFonts w:ascii="Times New Roman" w:hAnsi="Times New Roman" w:cs="Times New Roman"/>
          <w:i/>
          <w:sz w:val="24"/>
          <w:szCs w:val="24"/>
        </w:rPr>
        <w:t>pads</w:t>
      </w:r>
      <w:proofErr w:type="spellEnd"/>
      <w:r w:rsidRPr="00B27BB4">
        <w:rPr>
          <w:rFonts w:ascii="Times New Roman" w:hAnsi="Times New Roman" w:cs="Times New Roman"/>
          <w:i/>
          <w:sz w:val="24"/>
          <w:szCs w:val="24"/>
        </w:rPr>
        <w:t>”</w:t>
      </w:r>
      <w:r w:rsidRPr="00B27BB4">
        <w:rPr>
          <w:rFonts w:ascii="Times New Roman" w:hAnsi="Times New Roman" w:cs="Times New Roman"/>
          <w:sz w:val="24"/>
          <w:szCs w:val="24"/>
        </w:rPr>
        <w:t xml:space="preserve"> refere-se a uma planta chamada ninfeia, que é bem incomum em perímetros urbanos e de pouco ou nenhum uso no linguajar comum. Para o contexto, optou-se então pelo termo “ramo de lírios”, que também é a tradução possível para “</w:t>
      </w:r>
      <w:proofErr w:type="spellStart"/>
      <w:r w:rsidRPr="00B27BB4">
        <w:rPr>
          <w:rFonts w:ascii="Times New Roman" w:hAnsi="Times New Roman" w:cs="Times New Roman"/>
          <w:i/>
          <w:sz w:val="24"/>
          <w:szCs w:val="24"/>
        </w:rPr>
        <w:t>lily</w:t>
      </w:r>
      <w:proofErr w:type="spellEnd"/>
      <w:r w:rsidRPr="00B27BB4">
        <w:rPr>
          <w:rFonts w:ascii="Times New Roman" w:hAnsi="Times New Roman" w:cs="Times New Roman"/>
          <w:i/>
          <w:sz w:val="24"/>
          <w:szCs w:val="24"/>
        </w:rPr>
        <w:t xml:space="preserve"> </w:t>
      </w:r>
      <w:proofErr w:type="spellStart"/>
      <w:r w:rsidRPr="00B27BB4">
        <w:rPr>
          <w:rFonts w:ascii="Times New Roman" w:hAnsi="Times New Roman" w:cs="Times New Roman"/>
          <w:i/>
          <w:sz w:val="24"/>
          <w:szCs w:val="24"/>
        </w:rPr>
        <w:t>pads</w:t>
      </w:r>
      <w:proofErr w:type="spellEnd"/>
      <w:r w:rsidRPr="00B27BB4">
        <w:rPr>
          <w:rFonts w:ascii="Times New Roman" w:hAnsi="Times New Roman" w:cs="Times New Roman"/>
          <w:sz w:val="24"/>
          <w:szCs w:val="24"/>
        </w:rPr>
        <w:t>”. A versão adotada neste estudo apresentou semelhança com as versões em português encontradas no livro publicado por Daniel Kahneman.</w:t>
      </w:r>
    </w:p>
    <w:p w14:paraId="45DC7E32" w14:textId="77777777" w:rsidR="00563CA6" w:rsidRPr="00B27BB4" w:rsidRDefault="00563CA6" w:rsidP="00B551D9">
      <w:pPr>
        <w:pStyle w:val="SemEspaamento"/>
        <w:spacing w:line="360" w:lineRule="auto"/>
        <w:ind w:firstLine="720"/>
        <w:jc w:val="both"/>
        <w:rPr>
          <w:rFonts w:ascii="Times New Roman" w:hAnsi="Times New Roman" w:cs="Times New Roman"/>
          <w:sz w:val="24"/>
          <w:szCs w:val="24"/>
        </w:rPr>
      </w:pPr>
      <w:r w:rsidRPr="00B27BB4">
        <w:rPr>
          <w:rFonts w:ascii="Times New Roman" w:hAnsi="Times New Roman" w:cs="Times New Roman"/>
          <w:sz w:val="24"/>
          <w:szCs w:val="24"/>
        </w:rPr>
        <w:t xml:space="preserve">O grupo de juízes foi composto por 3 Bacharéis em Administração de empresas e 1 Bacharel em Economia, todos mestrandos em Psicologia do Trabalho e das Organizações, 3 Doutorandos em Psicologia e um Doutor em Psicologia, totalizando 8 indivíduos. O mesmo teste também foi aplicado em 5 alunos de graduação sem que houvesse maiores intercorrências quanto a instruções, significado e sentido das frases apresentadas. A taxa de concordância observada pelo comitê foi superior aos 90% indicados por Alexandre e </w:t>
      </w:r>
      <w:proofErr w:type="spellStart"/>
      <w:r w:rsidRPr="00B27BB4">
        <w:rPr>
          <w:rFonts w:ascii="Times New Roman" w:hAnsi="Times New Roman" w:cs="Times New Roman"/>
          <w:sz w:val="24"/>
          <w:szCs w:val="24"/>
        </w:rPr>
        <w:t>Coluci</w:t>
      </w:r>
      <w:proofErr w:type="spellEnd"/>
      <w:r w:rsidRPr="00B27BB4">
        <w:rPr>
          <w:rFonts w:ascii="Times New Roman" w:hAnsi="Times New Roman" w:cs="Times New Roman"/>
          <w:sz w:val="24"/>
          <w:szCs w:val="24"/>
        </w:rPr>
        <w:t xml:space="preserve"> (2011), considerando a proporção de itens que receberam notas 4 ou 5 em uma escala de 1 a 5, em que </w:t>
      </w:r>
      <w:r w:rsidRPr="00B27BB4">
        <w:rPr>
          <w:rFonts w:ascii="Times New Roman" w:hAnsi="Times New Roman" w:cs="Times New Roman"/>
          <w:sz w:val="24"/>
          <w:szCs w:val="24"/>
        </w:rPr>
        <w:lastRenderedPageBreak/>
        <w:t>o 5 representa o maior grau de concordância quanto a clareza e relevância dos itens e 1 referindo-se ao menor grau.</w:t>
      </w:r>
    </w:p>
    <w:p w14:paraId="1E7A3D73" w14:textId="77777777" w:rsidR="00563CA6" w:rsidRPr="00B27BB4" w:rsidRDefault="00563CA6" w:rsidP="00B551D9">
      <w:pPr>
        <w:pStyle w:val="SemEspaamento"/>
        <w:spacing w:line="360" w:lineRule="auto"/>
        <w:ind w:firstLine="720"/>
        <w:jc w:val="both"/>
        <w:rPr>
          <w:rFonts w:ascii="Times New Roman" w:hAnsi="Times New Roman" w:cs="Times New Roman"/>
          <w:sz w:val="24"/>
          <w:szCs w:val="24"/>
        </w:rPr>
      </w:pPr>
      <w:r w:rsidRPr="00B27BB4">
        <w:rPr>
          <w:rFonts w:ascii="Times New Roman" w:hAnsi="Times New Roman" w:cs="Times New Roman"/>
          <w:sz w:val="24"/>
          <w:szCs w:val="24"/>
        </w:rPr>
        <w:t xml:space="preserve">Muito mais do que a tradução literal já exposta anteriormente como insuficiente para garantir a qualidade integral da adaptação, </w:t>
      </w:r>
      <w:proofErr w:type="spellStart"/>
      <w:r w:rsidRPr="00B27BB4">
        <w:rPr>
          <w:rFonts w:ascii="Times New Roman" w:hAnsi="Times New Roman" w:cs="Times New Roman"/>
          <w:sz w:val="24"/>
          <w:szCs w:val="24"/>
        </w:rPr>
        <w:t>Beaton</w:t>
      </w:r>
      <w:proofErr w:type="spellEnd"/>
      <w:r w:rsidRPr="00B27BB4">
        <w:rPr>
          <w:rFonts w:ascii="Times New Roman" w:hAnsi="Times New Roman" w:cs="Times New Roman"/>
          <w:sz w:val="24"/>
          <w:szCs w:val="24"/>
        </w:rPr>
        <w:t xml:space="preserve"> et al. (2000), </w:t>
      </w:r>
      <w:proofErr w:type="spellStart"/>
      <w:r w:rsidRPr="00B27BB4">
        <w:rPr>
          <w:rFonts w:ascii="Times New Roman" w:hAnsi="Times New Roman" w:cs="Times New Roman"/>
          <w:sz w:val="24"/>
          <w:szCs w:val="24"/>
        </w:rPr>
        <w:t>Sireci</w:t>
      </w:r>
      <w:proofErr w:type="spellEnd"/>
      <w:r w:rsidRPr="00B27BB4">
        <w:rPr>
          <w:rFonts w:ascii="Times New Roman" w:hAnsi="Times New Roman" w:cs="Times New Roman"/>
          <w:sz w:val="24"/>
          <w:szCs w:val="24"/>
        </w:rPr>
        <w:t xml:space="preserve"> et al. (2005) e </w:t>
      </w:r>
      <w:proofErr w:type="spellStart"/>
      <w:r w:rsidRPr="00B27BB4">
        <w:rPr>
          <w:rFonts w:ascii="Times New Roman" w:hAnsi="Times New Roman" w:cs="Times New Roman"/>
          <w:sz w:val="24"/>
          <w:szCs w:val="24"/>
        </w:rPr>
        <w:t>Borsa</w:t>
      </w:r>
      <w:proofErr w:type="spellEnd"/>
      <w:r w:rsidRPr="00B27BB4">
        <w:rPr>
          <w:rFonts w:ascii="Times New Roman" w:hAnsi="Times New Roman" w:cs="Times New Roman"/>
          <w:sz w:val="24"/>
          <w:szCs w:val="24"/>
        </w:rPr>
        <w:t xml:space="preserve"> et al. (2012) recomendam que seja considerada a possibilidade de verificar se o contexto do instrumento original permanece, em um processo de tradução reversa. Desta forma, o instrumento foi submetido a dois universitários nativos em língua inglesa residentes nos Estados Unidos e que possuem o português como segunda língua. Os resultados entre as traduções apresentaram semelhança e o contexto de ambas as traduções não se perdeu. </w:t>
      </w:r>
    </w:p>
    <w:p w14:paraId="5294151B" w14:textId="77777777" w:rsidR="00563CA6" w:rsidRPr="00B27BB4" w:rsidRDefault="00563CA6" w:rsidP="00B551D9">
      <w:pPr>
        <w:pStyle w:val="SemEspaamento"/>
        <w:spacing w:line="360" w:lineRule="auto"/>
        <w:ind w:firstLine="720"/>
        <w:jc w:val="both"/>
        <w:rPr>
          <w:rFonts w:ascii="Times New Roman" w:hAnsi="Times New Roman" w:cs="Times New Roman"/>
          <w:sz w:val="24"/>
          <w:szCs w:val="24"/>
        </w:rPr>
      </w:pPr>
      <w:r w:rsidRPr="00B27BB4">
        <w:rPr>
          <w:rFonts w:ascii="Times New Roman" w:hAnsi="Times New Roman" w:cs="Times New Roman"/>
          <w:sz w:val="24"/>
          <w:szCs w:val="24"/>
        </w:rPr>
        <w:t xml:space="preserve">Como exemplo de divergência em relação aos termos encontrada entre as traduções reversas, a expressão “taco” utilizada na questão 1 foi retraduzida como </w:t>
      </w:r>
      <w:proofErr w:type="spellStart"/>
      <w:r w:rsidRPr="00B27BB4">
        <w:rPr>
          <w:rFonts w:ascii="Times New Roman" w:hAnsi="Times New Roman" w:cs="Times New Roman"/>
          <w:i/>
          <w:sz w:val="24"/>
          <w:szCs w:val="24"/>
        </w:rPr>
        <w:t>bat</w:t>
      </w:r>
      <w:proofErr w:type="spellEnd"/>
      <w:r w:rsidRPr="00B27BB4">
        <w:rPr>
          <w:rFonts w:ascii="Times New Roman" w:hAnsi="Times New Roman" w:cs="Times New Roman"/>
          <w:sz w:val="24"/>
          <w:szCs w:val="24"/>
        </w:rPr>
        <w:t xml:space="preserve"> (a exemplo do original) e </w:t>
      </w:r>
      <w:r w:rsidRPr="00B27BB4">
        <w:rPr>
          <w:rFonts w:ascii="Times New Roman" w:hAnsi="Times New Roman" w:cs="Times New Roman"/>
          <w:i/>
          <w:sz w:val="24"/>
          <w:szCs w:val="24"/>
        </w:rPr>
        <w:t>pin</w:t>
      </w:r>
      <w:r w:rsidRPr="00B27BB4">
        <w:rPr>
          <w:rFonts w:ascii="Times New Roman" w:hAnsi="Times New Roman" w:cs="Times New Roman"/>
          <w:sz w:val="24"/>
          <w:szCs w:val="24"/>
        </w:rPr>
        <w:t xml:space="preserve">. Embora exista divergência no termo, o contexto se mantém sem alteração significativa da frase e sem distanciamento do conceito (pino, taco ou bastão). No item 3, o termo adaptado de </w:t>
      </w:r>
      <w:proofErr w:type="spellStart"/>
      <w:r w:rsidRPr="00B27BB4">
        <w:rPr>
          <w:rFonts w:ascii="Times New Roman" w:hAnsi="Times New Roman" w:cs="Times New Roman"/>
          <w:i/>
          <w:sz w:val="24"/>
          <w:szCs w:val="24"/>
        </w:rPr>
        <w:t>lily</w:t>
      </w:r>
      <w:proofErr w:type="spellEnd"/>
      <w:r w:rsidRPr="00B27BB4">
        <w:rPr>
          <w:rFonts w:ascii="Times New Roman" w:hAnsi="Times New Roman" w:cs="Times New Roman"/>
          <w:i/>
          <w:sz w:val="24"/>
          <w:szCs w:val="24"/>
        </w:rPr>
        <w:t xml:space="preserve"> </w:t>
      </w:r>
      <w:proofErr w:type="spellStart"/>
      <w:r w:rsidRPr="00B27BB4">
        <w:rPr>
          <w:rFonts w:ascii="Times New Roman" w:hAnsi="Times New Roman" w:cs="Times New Roman"/>
          <w:i/>
          <w:sz w:val="24"/>
          <w:szCs w:val="24"/>
        </w:rPr>
        <w:t>pads</w:t>
      </w:r>
      <w:proofErr w:type="spellEnd"/>
      <w:r w:rsidRPr="00B27BB4">
        <w:rPr>
          <w:rFonts w:ascii="Times New Roman" w:hAnsi="Times New Roman" w:cs="Times New Roman"/>
          <w:sz w:val="24"/>
          <w:szCs w:val="24"/>
        </w:rPr>
        <w:t xml:space="preserve"> foi retraduzido como ramo de lírios ou simplesmente lírios, também sem alterar o contexto do item.</w:t>
      </w:r>
    </w:p>
    <w:p w14:paraId="15FA8CB8" w14:textId="77777777" w:rsidR="00563CA6" w:rsidRPr="00B27BB4" w:rsidRDefault="00563CA6" w:rsidP="00B551D9">
      <w:pPr>
        <w:pStyle w:val="SemEspaamento"/>
        <w:spacing w:line="360" w:lineRule="auto"/>
        <w:jc w:val="both"/>
        <w:rPr>
          <w:rFonts w:ascii="Times New Roman" w:hAnsi="Times New Roman" w:cs="Times New Roman"/>
          <w:sz w:val="24"/>
          <w:szCs w:val="24"/>
        </w:rPr>
      </w:pPr>
      <w:r w:rsidRPr="00B27BB4">
        <w:rPr>
          <w:rFonts w:ascii="Times New Roman" w:hAnsi="Times New Roman" w:cs="Times New Roman"/>
          <w:sz w:val="24"/>
          <w:szCs w:val="24"/>
        </w:rPr>
        <w:tab/>
        <w:t>A versão final do instrumento permaneceu conforme abaixo:</w:t>
      </w:r>
    </w:p>
    <w:p w14:paraId="47F53580" w14:textId="77777777" w:rsidR="00563CA6" w:rsidRPr="00B27BB4" w:rsidRDefault="00563CA6" w:rsidP="00B551D9">
      <w:pPr>
        <w:spacing w:after="0" w:line="360" w:lineRule="auto"/>
        <w:ind w:firstLine="708"/>
        <w:jc w:val="both"/>
        <w:rPr>
          <w:rFonts w:ascii="Times New Roman" w:hAnsi="Times New Roman" w:cs="Times New Roman"/>
          <w:sz w:val="24"/>
          <w:szCs w:val="24"/>
        </w:rPr>
      </w:pPr>
      <w:r w:rsidRPr="00B27BB4">
        <w:rPr>
          <w:rFonts w:ascii="Times New Roman" w:hAnsi="Times New Roman" w:cs="Times New Roman"/>
          <w:sz w:val="24"/>
          <w:szCs w:val="24"/>
        </w:rPr>
        <w:t>1 – Um taco e uma bola custam RS 1,10 no total. O taco custa um real a mais que a bola. Quanto custa a bola?</w:t>
      </w:r>
    </w:p>
    <w:p w14:paraId="2512545B" w14:textId="77777777" w:rsidR="00563CA6" w:rsidRPr="00B27BB4" w:rsidRDefault="00563CA6" w:rsidP="00B551D9">
      <w:pPr>
        <w:spacing w:after="0" w:line="360" w:lineRule="auto"/>
        <w:ind w:firstLine="708"/>
        <w:jc w:val="both"/>
        <w:rPr>
          <w:rFonts w:ascii="Times New Roman" w:hAnsi="Times New Roman" w:cs="Times New Roman"/>
          <w:sz w:val="24"/>
          <w:szCs w:val="24"/>
        </w:rPr>
      </w:pPr>
      <w:r w:rsidRPr="00B27BB4">
        <w:rPr>
          <w:rFonts w:ascii="Times New Roman" w:hAnsi="Times New Roman" w:cs="Times New Roman"/>
          <w:sz w:val="24"/>
          <w:szCs w:val="24"/>
        </w:rPr>
        <w:t>2 – Se 5 máquinas demoram 5 minutos para fazer 5 ferramentas, quanto tempo leva para 100 máquinas fabricarem 100 ferramentas?</w:t>
      </w:r>
    </w:p>
    <w:p w14:paraId="4B3AED44" w14:textId="77777777" w:rsidR="00563CA6" w:rsidRPr="00B27BB4" w:rsidRDefault="00563CA6" w:rsidP="00B551D9">
      <w:pPr>
        <w:spacing w:after="0" w:line="360" w:lineRule="auto"/>
        <w:ind w:firstLine="708"/>
        <w:jc w:val="both"/>
        <w:rPr>
          <w:rFonts w:ascii="Times New Roman" w:hAnsi="Times New Roman" w:cs="Times New Roman"/>
          <w:sz w:val="24"/>
          <w:szCs w:val="24"/>
        </w:rPr>
      </w:pPr>
      <w:r w:rsidRPr="00B27BB4">
        <w:rPr>
          <w:rFonts w:ascii="Times New Roman" w:hAnsi="Times New Roman" w:cs="Times New Roman"/>
          <w:sz w:val="24"/>
          <w:szCs w:val="24"/>
        </w:rPr>
        <w:t>3 – Em um lago, há um ramo de lírios. Todos os dias, o ramo dobra de tamanho. Se leva 48 dias para o ramo cobrir o lago todo, quanto tempo levará para que o ramo cubra metade do lado?</w:t>
      </w:r>
    </w:p>
    <w:p w14:paraId="2EAD2B1C" w14:textId="77777777" w:rsidR="00563CA6" w:rsidRPr="00FC0E9C" w:rsidRDefault="00563CA6" w:rsidP="00B551D9">
      <w:pPr>
        <w:pStyle w:val="SemEspaamento"/>
        <w:spacing w:line="360" w:lineRule="auto"/>
        <w:jc w:val="both"/>
        <w:rPr>
          <w:rFonts w:ascii="Times New Roman" w:hAnsi="Times New Roman" w:cs="Times New Roman"/>
          <w:b/>
          <w:i/>
          <w:iCs/>
          <w:sz w:val="24"/>
          <w:szCs w:val="24"/>
        </w:rPr>
      </w:pPr>
      <w:r w:rsidRPr="00FC0E9C">
        <w:rPr>
          <w:rFonts w:ascii="Times New Roman" w:hAnsi="Times New Roman" w:cs="Times New Roman"/>
          <w:b/>
          <w:i/>
          <w:iCs/>
          <w:sz w:val="24"/>
          <w:szCs w:val="24"/>
        </w:rPr>
        <w:t>Participantes</w:t>
      </w:r>
    </w:p>
    <w:p w14:paraId="445BB01B" w14:textId="2C57DD2F" w:rsidR="00563CA6" w:rsidRDefault="00563CA6" w:rsidP="00B551D9">
      <w:pPr>
        <w:pStyle w:val="SemEspaamento"/>
        <w:spacing w:line="360" w:lineRule="auto"/>
        <w:ind w:firstLine="720"/>
        <w:jc w:val="both"/>
        <w:rPr>
          <w:rFonts w:ascii="Times New Roman" w:hAnsi="Times New Roman" w:cs="Times New Roman"/>
          <w:sz w:val="24"/>
          <w:szCs w:val="24"/>
        </w:rPr>
      </w:pPr>
      <w:r w:rsidRPr="00B27BB4">
        <w:rPr>
          <w:rFonts w:ascii="Times New Roman" w:hAnsi="Times New Roman" w:cs="Times New Roman"/>
          <w:sz w:val="24"/>
          <w:szCs w:val="24"/>
        </w:rPr>
        <w:t xml:space="preserve">O instrumento foi aplicado entre o final do ano de 2019 e início do ano de 2020, via </w:t>
      </w:r>
      <w:r w:rsidRPr="00B27BB4">
        <w:rPr>
          <w:rFonts w:ascii="Times New Roman" w:hAnsi="Times New Roman" w:cs="Times New Roman"/>
          <w:i/>
          <w:sz w:val="24"/>
          <w:szCs w:val="24"/>
        </w:rPr>
        <w:t xml:space="preserve">google </w:t>
      </w:r>
      <w:proofErr w:type="spellStart"/>
      <w:r w:rsidRPr="00B27BB4">
        <w:rPr>
          <w:rFonts w:ascii="Times New Roman" w:hAnsi="Times New Roman" w:cs="Times New Roman"/>
          <w:i/>
          <w:sz w:val="24"/>
          <w:szCs w:val="24"/>
        </w:rPr>
        <w:t>forms</w:t>
      </w:r>
      <w:proofErr w:type="spellEnd"/>
      <w:r w:rsidRPr="00B27BB4">
        <w:rPr>
          <w:rFonts w:ascii="Times New Roman" w:hAnsi="Times New Roman" w:cs="Times New Roman"/>
          <w:sz w:val="24"/>
          <w:szCs w:val="24"/>
        </w:rPr>
        <w:t xml:space="preserve"> em comunidades de uma rede social, além de estar disponível na página pessoal do pesquisador. O processo de aplicação e coleta de dados totalizou 662 observações. Tendo em vista que a pesquisa possuía </w:t>
      </w:r>
      <w:r w:rsidRPr="00B27BB4">
        <w:rPr>
          <w:rFonts w:ascii="Times New Roman" w:hAnsi="Times New Roman" w:cs="Times New Roman"/>
          <w:i/>
          <w:sz w:val="24"/>
          <w:szCs w:val="24"/>
        </w:rPr>
        <w:t>link</w:t>
      </w:r>
      <w:r w:rsidRPr="00B27BB4">
        <w:rPr>
          <w:rFonts w:ascii="Times New Roman" w:hAnsi="Times New Roman" w:cs="Times New Roman"/>
          <w:sz w:val="24"/>
          <w:szCs w:val="24"/>
        </w:rPr>
        <w:t xml:space="preserve"> estático, não é possível saber quantas pessoas de fato acessaram sem concluir o questionário. Os dados da amostra estão apresentados na Tabela 1. </w:t>
      </w:r>
    </w:p>
    <w:p w14:paraId="41CD2107" w14:textId="7578D1EC" w:rsidR="00821FB2" w:rsidRDefault="00821FB2" w:rsidP="00B551D9">
      <w:pPr>
        <w:pStyle w:val="SemEspaamento"/>
        <w:spacing w:line="360" w:lineRule="auto"/>
        <w:ind w:firstLine="720"/>
        <w:jc w:val="both"/>
        <w:rPr>
          <w:rFonts w:ascii="Times New Roman" w:hAnsi="Times New Roman" w:cs="Times New Roman"/>
          <w:sz w:val="24"/>
          <w:szCs w:val="24"/>
        </w:rPr>
      </w:pPr>
    </w:p>
    <w:p w14:paraId="371A3668" w14:textId="03A60E60" w:rsidR="00821FB2" w:rsidRDefault="00821FB2" w:rsidP="00B551D9">
      <w:pPr>
        <w:pStyle w:val="SemEspaamento"/>
        <w:spacing w:line="360" w:lineRule="auto"/>
        <w:ind w:firstLine="720"/>
        <w:jc w:val="both"/>
        <w:rPr>
          <w:rFonts w:ascii="Times New Roman" w:hAnsi="Times New Roman" w:cs="Times New Roman"/>
          <w:sz w:val="24"/>
          <w:szCs w:val="24"/>
        </w:rPr>
      </w:pPr>
    </w:p>
    <w:p w14:paraId="14821D25" w14:textId="5FE0B6D8" w:rsidR="00821FB2" w:rsidRDefault="00821FB2" w:rsidP="00B551D9">
      <w:pPr>
        <w:pStyle w:val="SemEspaamento"/>
        <w:spacing w:line="360" w:lineRule="auto"/>
        <w:ind w:firstLine="720"/>
        <w:jc w:val="both"/>
        <w:rPr>
          <w:rFonts w:ascii="Times New Roman" w:hAnsi="Times New Roman" w:cs="Times New Roman"/>
          <w:sz w:val="24"/>
          <w:szCs w:val="24"/>
        </w:rPr>
      </w:pPr>
    </w:p>
    <w:p w14:paraId="4AD3539C" w14:textId="77777777" w:rsidR="00FC0E9C" w:rsidRDefault="00FC0E9C" w:rsidP="00B551D9">
      <w:pPr>
        <w:pStyle w:val="SemEspaamento"/>
        <w:spacing w:line="360" w:lineRule="auto"/>
        <w:ind w:firstLine="720"/>
        <w:jc w:val="both"/>
        <w:rPr>
          <w:rFonts w:ascii="Times New Roman" w:hAnsi="Times New Roman" w:cs="Times New Roman"/>
          <w:sz w:val="24"/>
          <w:szCs w:val="24"/>
        </w:rPr>
      </w:pPr>
    </w:p>
    <w:p w14:paraId="4D8F1D98" w14:textId="77777777" w:rsidR="00A76BDC" w:rsidRDefault="00A76BDC" w:rsidP="00FF584F">
      <w:pPr>
        <w:pStyle w:val="Estilo5"/>
        <w:spacing w:line="360" w:lineRule="auto"/>
        <w:jc w:val="both"/>
        <w:rPr>
          <w:rFonts w:ascii="Times New Roman" w:hAnsi="Times New Roman" w:cs="Times New Roman"/>
          <w:sz w:val="22"/>
          <w:szCs w:val="22"/>
        </w:rPr>
      </w:pPr>
    </w:p>
    <w:p w14:paraId="0C7FDAF9" w14:textId="0DF365A5" w:rsidR="00563CA6" w:rsidRPr="00A76BDC" w:rsidRDefault="00563CA6" w:rsidP="00FF584F">
      <w:pPr>
        <w:pStyle w:val="Estilo5"/>
        <w:spacing w:line="360" w:lineRule="auto"/>
        <w:jc w:val="both"/>
        <w:rPr>
          <w:rFonts w:ascii="Times New Roman" w:hAnsi="Times New Roman" w:cs="Times New Roman"/>
          <w:sz w:val="24"/>
          <w:szCs w:val="24"/>
        </w:rPr>
      </w:pPr>
      <w:r w:rsidRPr="00A76BDC">
        <w:rPr>
          <w:rFonts w:ascii="Times New Roman" w:hAnsi="Times New Roman" w:cs="Times New Roman"/>
          <w:sz w:val="24"/>
          <w:szCs w:val="24"/>
        </w:rPr>
        <w:lastRenderedPageBreak/>
        <w:t>Tabela 1</w:t>
      </w:r>
    </w:p>
    <w:p w14:paraId="200029CC" w14:textId="77777777" w:rsidR="00563CA6" w:rsidRPr="00A76BDC" w:rsidRDefault="00563CA6" w:rsidP="00413906">
      <w:pPr>
        <w:pStyle w:val="SemEspaamento"/>
        <w:jc w:val="both"/>
        <w:rPr>
          <w:rFonts w:ascii="Times New Roman" w:hAnsi="Times New Roman" w:cs="Times New Roman"/>
          <w:i/>
          <w:sz w:val="24"/>
          <w:szCs w:val="24"/>
        </w:rPr>
      </w:pPr>
      <w:r w:rsidRPr="00A76BDC">
        <w:rPr>
          <w:rFonts w:ascii="Times New Roman" w:hAnsi="Times New Roman" w:cs="Times New Roman"/>
          <w:i/>
          <w:sz w:val="24"/>
          <w:szCs w:val="24"/>
        </w:rPr>
        <w:t>Caracterização dos participantes da pesquisa</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842"/>
        <w:gridCol w:w="2132"/>
        <w:gridCol w:w="136"/>
        <w:gridCol w:w="2835"/>
      </w:tblGrid>
      <w:tr w:rsidR="002945B4" w:rsidRPr="00A76BDC" w14:paraId="3203406C" w14:textId="77777777" w:rsidTr="0002366C">
        <w:tc>
          <w:tcPr>
            <w:tcW w:w="2268" w:type="dxa"/>
            <w:gridSpan w:val="2"/>
            <w:vMerge w:val="restart"/>
            <w:tcBorders>
              <w:top w:val="single" w:sz="4" w:space="0" w:color="auto"/>
            </w:tcBorders>
          </w:tcPr>
          <w:p w14:paraId="365D0D53" w14:textId="77777777" w:rsidR="002945B4" w:rsidRPr="00A76BDC" w:rsidRDefault="002945B4" w:rsidP="00413906">
            <w:pPr>
              <w:pStyle w:val="SemEspaamento"/>
              <w:jc w:val="center"/>
              <w:rPr>
                <w:rFonts w:ascii="Times New Roman" w:hAnsi="Times New Roman" w:cs="Times New Roman"/>
                <w:sz w:val="24"/>
                <w:szCs w:val="24"/>
              </w:rPr>
            </w:pPr>
          </w:p>
          <w:p w14:paraId="1F42C2B2" w14:textId="025FF595" w:rsidR="002945B4" w:rsidRPr="00A76BDC" w:rsidRDefault="002945B4" w:rsidP="00413906">
            <w:pPr>
              <w:pStyle w:val="SemEspaamento"/>
              <w:jc w:val="center"/>
              <w:rPr>
                <w:rFonts w:ascii="Times New Roman" w:hAnsi="Times New Roman" w:cs="Times New Roman"/>
                <w:sz w:val="24"/>
                <w:szCs w:val="24"/>
              </w:rPr>
            </w:pPr>
            <w:r w:rsidRPr="00A76BDC">
              <w:rPr>
                <w:rFonts w:ascii="Times New Roman" w:hAnsi="Times New Roman" w:cs="Times New Roman"/>
                <w:sz w:val="24"/>
                <w:szCs w:val="24"/>
              </w:rPr>
              <w:t>Características</w:t>
            </w:r>
          </w:p>
        </w:tc>
        <w:tc>
          <w:tcPr>
            <w:tcW w:w="2268" w:type="dxa"/>
            <w:gridSpan w:val="2"/>
            <w:vMerge w:val="restart"/>
            <w:tcBorders>
              <w:top w:val="single" w:sz="4" w:space="0" w:color="auto"/>
            </w:tcBorders>
          </w:tcPr>
          <w:p w14:paraId="41503872" w14:textId="220E7247" w:rsidR="002945B4" w:rsidRPr="00A76BDC" w:rsidRDefault="002945B4" w:rsidP="00413906">
            <w:pPr>
              <w:pStyle w:val="SemEspaamento"/>
              <w:rPr>
                <w:rFonts w:ascii="Times New Roman" w:hAnsi="Times New Roman" w:cs="Times New Roman"/>
                <w:sz w:val="24"/>
                <w:szCs w:val="24"/>
              </w:rPr>
            </w:pPr>
          </w:p>
        </w:tc>
        <w:tc>
          <w:tcPr>
            <w:tcW w:w="2835" w:type="dxa"/>
            <w:tcBorders>
              <w:top w:val="single" w:sz="4" w:space="0" w:color="auto"/>
            </w:tcBorders>
          </w:tcPr>
          <w:p w14:paraId="69D56888" w14:textId="77777777" w:rsidR="002945B4" w:rsidRPr="00A76BDC" w:rsidRDefault="002945B4" w:rsidP="00413906">
            <w:pPr>
              <w:pStyle w:val="SemEspaamento"/>
              <w:jc w:val="center"/>
              <w:rPr>
                <w:rFonts w:ascii="Times New Roman" w:hAnsi="Times New Roman" w:cs="Times New Roman"/>
                <w:sz w:val="24"/>
                <w:szCs w:val="24"/>
              </w:rPr>
            </w:pPr>
            <w:r w:rsidRPr="00A76BDC">
              <w:rPr>
                <w:rFonts w:ascii="Times New Roman" w:hAnsi="Times New Roman" w:cs="Times New Roman"/>
                <w:sz w:val="24"/>
                <w:szCs w:val="24"/>
              </w:rPr>
              <w:t>Distribuição</w:t>
            </w:r>
          </w:p>
        </w:tc>
      </w:tr>
      <w:tr w:rsidR="002945B4" w:rsidRPr="00A76BDC" w14:paraId="492DED78" w14:textId="77777777" w:rsidTr="0002366C">
        <w:tc>
          <w:tcPr>
            <w:tcW w:w="2268" w:type="dxa"/>
            <w:gridSpan w:val="2"/>
            <w:vMerge/>
            <w:tcBorders>
              <w:bottom w:val="single" w:sz="4" w:space="0" w:color="auto"/>
            </w:tcBorders>
          </w:tcPr>
          <w:p w14:paraId="20A62CB9" w14:textId="77777777" w:rsidR="002945B4" w:rsidRPr="00A76BDC" w:rsidRDefault="002945B4" w:rsidP="00413906">
            <w:pPr>
              <w:pStyle w:val="SemEspaamento"/>
              <w:rPr>
                <w:rFonts w:ascii="Times New Roman" w:hAnsi="Times New Roman" w:cs="Times New Roman"/>
                <w:sz w:val="24"/>
                <w:szCs w:val="24"/>
              </w:rPr>
            </w:pPr>
          </w:p>
        </w:tc>
        <w:tc>
          <w:tcPr>
            <w:tcW w:w="2268" w:type="dxa"/>
            <w:gridSpan w:val="2"/>
            <w:vMerge/>
            <w:tcBorders>
              <w:bottom w:val="single" w:sz="4" w:space="0" w:color="auto"/>
            </w:tcBorders>
          </w:tcPr>
          <w:p w14:paraId="41CB360B" w14:textId="10DD9B94" w:rsidR="002945B4" w:rsidRPr="00A76BDC" w:rsidRDefault="002945B4" w:rsidP="00413906">
            <w:pPr>
              <w:pStyle w:val="SemEspaamento"/>
              <w:rPr>
                <w:rFonts w:ascii="Times New Roman" w:hAnsi="Times New Roman" w:cs="Times New Roman"/>
                <w:sz w:val="24"/>
                <w:szCs w:val="24"/>
              </w:rPr>
            </w:pPr>
          </w:p>
        </w:tc>
        <w:tc>
          <w:tcPr>
            <w:tcW w:w="2835" w:type="dxa"/>
            <w:tcBorders>
              <w:bottom w:val="single" w:sz="4" w:space="0" w:color="auto"/>
            </w:tcBorders>
          </w:tcPr>
          <w:p w14:paraId="2BE5106D" w14:textId="7DD4DC57" w:rsidR="002945B4" w:rsidRPr="00A76BDC" w:rsidRDefault="002945B4" w:rsidP="00413906">
            <w:pPr>
              <w:pStyle w:val="SemEspaamento"/>
              <w:jc w:val="center"/>
              <w:rPr>
                <w:rFonts w:ascii="Times New Roman" w:hAnsi="Times New Roman" w:cs="Times New Roman"/>
                <w:iCs/>
                <w:sz w:val="24"/>
                <w:szCs w:val="24"/>
              </w:rPr>
            </w:pPr>
            <w:r w:rsidRPr="00A76BDC">
              <w:rPr>
                <w:rFonts w:ascii="Times New Roman" w:hAnsi="Times New Roman" w:cs="Times New Roman"/>
                <w:iCs/>
                <w:sz w:val="24"/>
                <w:szCs w:val="24"/>
              </w:rPr>
              <w:t>(</w:t>
            </w:r>
            <w:r w:rsidRPr="00A76BDC">
              <w:rPr>
                <w:rFonts w:ascii="Times New Roman" w:hAnsi="Times New Roman" w:cs="Times New Roman"/>
                <w:i/>
                <w:sz w:val="24"/>
                <w:szCs w:val="24"/>
              </w:rPr>
              <w:t xml:space="preserve">n </w:t>
            </w:r>
            <w:r w:rsidRPr="00A76BDC">
              <w:rPr>
                <w:rFonts w:ascii="Times New Roman" w:hAnsi="Times New Roman" w:cs="Times New Roman"/>
                <w:iCs/>
                <w:sz w:val="24"/>
                <w:szCs w:val="24"/>
              </w:rPr>
              <w:t>= 662)</w:t>
            </w:r>
          </w:p>
        </w:tc>
      </w:tr>
      <w:tr w:rsidR="00CD6C7D" w:rsidRPr="00A76BDC" w14:paraId="606D3905" w14:textId="77777777" w:rsidTr="00FF584F">
        <w:tc>
          <w:tcPr>
            <w:tcW w:w="4536" w:type="dxa"/>
            <w:gridSpan w:val="4"/>
            <w:tcBorders>
              <w:top w:val="single" w:sz="4" w:space="0" w:color="auto"/>
            </w:tcBorders>
          </w:tcPr>
          <w:p w14:paraId="38AC2D5C" w14:textId="5E533307" w:rsidR="00CD6C7D" w:rsidRPr="00A76BDC" w:rsidRDefault="00CD6C7D" w:rsidP="00413906">
            <w:pPr>
              <w:pStyle w:val="SemEspaamento"/>
              <w:jc w:val="both"/>
              <w:rPr>
                <w:rFonts w:ascii="Times New Roman" w:hAnsi="Times New Roman" w:cs="Times New Roman"/>
                <w:sz w:val="24"/>
                <w:szCs w:val="24"/>
              </w:rPr>
            </w:pPr>
            <w:r w:rsidRPr="00A76BDC">
              <w:rPr>
                <w:rFonts w:ascii="Times New Roman" w:hAnsi="Times New Roman" w:cs="Times New Roman"/>
                <w:sz w:val="24"/>
                <w:szCs w:val="24"/>
              </w:rPr>
              <w:t>Sexo</w:t>
            </w:r>
          </w:p>
        </w:tc>
        <w:tc>
          <w:tcPr>
            <w:tcW w:w="2835" w:type="dxa"/>
            <w:tcBorders>
              <w:top w:val="single" w:sz="4" w:space="0" w:color="auto"/>
            </w:tcBorders>
          </w:tcPr>
          <w:p w14:paraId="4054F3DF" w14:textId="77777777" w:rsidR="00CD6C7D" w:rsidRPr="00A76BDC" w:rsidRDefault="00CD6C7D" w:rsidP="00413906">
            <w:pPr>
              <w:pStyle w:val="SemEspaamento"/>
              <w:jc w:val="both"/>
              <w:rPr>
                <w:rFonts w:ascii="Times New Roman" w:hAnsi="Times New Roman" w:cs="Times New Roman"/>
                <w:sz w:val="24"/>
                <w:szCs w:val="24"/>
              </w:rPr>
            </w:pPr>
          </w:p>
        </w:tc>
      </w:tr>
      <w:tr w:rsidR="00CD6C7D" w:rsidRPr="00A76BDC" w14:paraId="7A4853EE" w14:textId="77777777" w:rsidTr="00FF584F">
        <w:tc>
          <w:tcPr>
            <w:tcW w:w="426" w:type="dxa"/>
          </w:tcPr>
          <w:p w14:paraId="593166A2" w14:textId="77777777" w:rsidR="00CD6C7D" w:rsidRPr="00A76BDC" w:rsidRDefault="00CD6C7D" w:rsidP="00413906">
            <w:pPr>
              <w:pStyle w:val="SemEspaamento"/>
              <w:jc w:val="both"/>
              <w:rPr>
                <w:rFonts w:ascii="Times New Roman" w:hAnsi="Times New Roman" w:cs="Times New Roman"/>
                <w:sz w:val="24"/>
                <w:szCs w:val="24"/>
              </w:rPr>
            </w:pPr>
          </w:p>
        </w:tc>
        <w:tc>
          <w:tcPr>
            <w:tcW w:w="4110" w:type="dxa"/>
            <w:gridSpan w:val="3"/>
          </w:tcPr>
          <w:p w14:paraId="573B2B51" w14:textId="77777777" w:rsidR="00CD6C7D" w:rsidRPr="00A76BDC" w:rsidRDefault="00CD6C7D" w:rsidP="00413906">
            <w:pPr>
              <w:pStyle w:val="SemEspaamento"/>
              <w:jc w:val="both"/>
              <w:rPr>
                <w:rFonts w:ascii="Times New Roman" w:hAnsi="Times New Roman" w:cs="Times New Roman"/>
                <w:sz w:val="24"/>
                <w:szCs w:val="24"/>
              </w:rPr>
            </w:pPr>
            <w:r w:rsidRPr="00A76BDC">
              <w:rPr>
                <w:rFonts w:ascii="Times New Roman" w:hAnsi="Times New Roman" w:cs="Times New Roman"/>
                <w:sz w:val="24"/>
                <w:szCs w:val="24"/>
              </w:rPr>
              <w:t>Masculino</w:t>
            </w:r>
          </w:p>
        </w:tc>
        <w:tc>
          <w:tcPr>
            <w:tcW w:w="2835" w:type="dxa"/>
          </w:tcPr>
          <w:p w14:paraId="13F9B3CC" w14:textId="643F3B87" w:rsidR="00CD6C7D" w:rsidRPr="00A76BDC" w:rsidRDefault="00CD6C7D" w:rsidP="00413906">
            <w:pPr>
              <w:pStyle w:val="SemEspaamento"/>
              <w:jc w:val="center"/>
              <w:rPr>
                <w:rFonts w:ascii="Times New Roman" w:hAnsi="Times New Roman" w:cs="Times New Roman"/>
                <w:sz w:val="24"/>
                <w:szCs w:val="24"/>
              </w:rPr>
            </w:pPr>
            <w:r w:rsidRPr="00A76BDC">
              <w:rPr>
                <w:rFonts w:ascii="Times New Roman" w:hAnsi="Times New Roman" w:cs="Times New Roman"/>
                <w:sz w:val="24"/>
                <w:szCs w:val="24"/>
              </w:rPr>
              <w:t>293 (44)</w:t>
            </w:r>
          </w:p>
        </w:tc>
      </w:tr>
      <w:tr w:rsidR="00CD6C7D" w:rsidRPr="00A76BDC" w14:paraId="25CA3C69" w14:textId="77777777" w:rsidTr="00FF584F">
        <w:trPr>
          <w:trHeight w:val="219"/>
        </w:trPr>
        <w:tc>
          <w:tcPr>
            <w:tcW w:w="426" w:type="dxa"/>
          </w:tcPr>
          <w:p w14:paraId="43C8C8AC" w14:textId="77777777" w:rsidR="00CD6C7D" w:rsidRPr="00A76BDC" w:rsidRDefault="00CD6C7D" w:rsidP="00413906">
            <w:pPr>
              <w:pStyle w:val="SemEspaamento"/>
              <w:jc w:val="both"/>
              <w:rPr>
                <w:rFonts w:ascii="Times New Roman" w:hAnsi="Times New Roman" w:cs="Times New Roman"/>
                <w:sz w:val="24"/>
                <w:szCs w:val="24"/>
              </w:rPr>
            </w:pPr>
          </w:p>
        </w:tc>
        <w:tc>
          <w:tcPr>
            <w:tcW w:w="4110" w:type="dxa"/>
            <w:gridSpan w:val="3"/>
          </w:tcPr>
          <w:p w14:paraId="08C74807" w14:textId="77777777" w:rsidR="00CD6C7D" w:rsidRPr="00A76BDC" w:rsidRDefault="00CD6C7D" w:rsidP="00413906">
            <w:pPr>
              <w:pStyle w:val="SemEspaamento"/>
              <w:jc w:val="both"/>
              <w:rPr>
                <w:rFonts w:ascii="Times New Roman" w:hAnsi="Times New Roman" w:cs="Times New Roman"/>
                <w:sz w:val="24"/>
                <w:szCs w:val="24"/>
              </w:rPr>
            </w:pPr>
            <w:r w:rsidRPr="00A76BDC">
              <w:rPr>
                <w:rFonts w:ascii="Times New Roman" w:hAnsi="Times New Roman" w:cs="Times New Roman"/>
                <w:sz w:val="24"/>
                <w:szCs w:val="24"/>
              </w:rPr>
              <w:t>Feminino</w:t>
            </w:r>
          </w:p>
        </w:tc>
        <w:tc>
          <w:tcPr>
            <w:tcW w:w="2835" w:type="dxa"/>
          </w:tcPr>
          <w:p w14:paraId="6022EA57" w14:textId="68DBA4D9" w:rsidR="00CD6C7D" w:rsidRPr="00A76BDC" w:rsidRDefault="00CD6C7D" w:rsidP="00413906">
            <w:pPr>
              <w:pStyle w:val="SemEspaamento"/>
              <w:jc w:val="center"/>
              <w:rPr>
                <w:rFonts w:ascii="Times New Roman" w:hAnsi="Times New Roman" w:cs="Times New Roman"/>
                <w:sz w:val="24"/>
                <w:szCs w:val="24"/>
              </w:rPr>
            </w:pPr>
            <w:r w:rsidRPr="00A76BDC">
              <w:rPr>
                <w:rFonts w:ascii="Times New Roman" w:hAnsi="Times New Roman" w:cs="Times New Roman"/>
                <w:sz w:val="24"/>
                <w:szCs w:val="24"/>
              </w:rPr>
              <w:t>369 (56)</w:t>
            </w:r>
          </w:p>
        </w:tc>
      </w:tr>
      <w:tr w:rsidR="00CD6C7D" w:rsidRPr="00A76BDC" w14:paraId="68CF914D" w14:textId="77777777" w:rsidTr="00FF584F">
        <w:trPr>
          <w:trHeight w:val="126"/>
        </w:trPr>
        <w:tc>
          <w:tcPr>
            <w:tcW w:w="4400" w:type="dxa"/>
            <w:gridSpan w:val="3"/>
          </w:tcPr>
          <w:p w14:paraId="70C7D237" w14:textId="26A08F9F" w:rsidR="00CD6C7D" w:rsidRPr="00A76BDC" w:rsidRDefault="00CD6C7D" w:rsidP="00413906">
            <w:pPr>
              <w:pStyle w:val="SemEspaamento"/>
              <w:jc w:val="both"/>
              <w:rPr>
                <w:rFonts w:ascii="Times New Roman" w:hAnsi="Times New Roman" w:cs="Times New Roman"/>
                <w:sz w:val="24"/>
                <w:szCs w:val="24"/>
              </w:rPr>
            </w:pPr>
            <w:r w:rsidRPr="00A76BDC">
              <w:rPr>
                <w:rFonts w:ascii="Times New Roman" w:hAnsi="Times New Roman" w:cs="Times New Roman"/>
                <w:sz w:val="24"/>
                <w:szCs w:val="24"/>
              </w:rPr>
              <w:t>Escolaridade</w:t>
            </w:r>
          </w:p>
        </w:tc>
        <w:tc>
          <w:tcPr>
            <w:tcW w:w="2971" w:type="dxa"/>
            <w:gridSpan w:val="2"/>
          </w:tcPr>
          <w:p w14:paraId="3CD887BC" w14:textId="77777777" w:rsidR="00CD6C7D" w:rsidRPr="00A76BDC" w:rsidRDefault="00CD6C7D" w:rsidP="00413906">
            <w:pPr>
              <w:pStyle w:val="SemEspaamento"/>
              <w:jc w:val="center"/>
              <w:rPr>
                <w:rFonts w:ascii="Times New Roman" w:hAnsi="Times New Roman" w:cs="Times New Roman"/>
                <w:sz w:val="24"/>
                <w:szCs w:val="24"/>
              </w:rPr>
            </w:pPr>
          </w:p>
        </w:tc>
      </w:tr>
      <w:tr w:rsidR="00CD6C7D" w:rsidRPr="00A76BDC" w14:paraId="5D7D60A8" w14:textId="77777777" w:rsidTr="00FF584F">
        <w:tc>
          <w:tcPr>
            <w:tcW w:w="426" w:type="dxa"/>
          </w:tcPr>
          <w:p w14:paraId="7E062530" w14:textId="77777777" w:rsidR="00CD6C7D" w:rsidRPr="00A76BDC" w:rsidRDefault="00CD6C7D" w:rsidP="00413906">
            <w:pPr>
              <w:pStyle w:val="SemEspaamento"/>
              <w:jc w:val="both"/>
              <w:rPr>
                <w:rFonts w:ascii="Times New Roman" w:hAnsi="Times New Roman" w:cs="Times New Roman"/>
                <w:sz w:val="24"/>
                <w:szCs w:val="24"/>
              </w:rPr>
            </w:pPr>
          </w:p>
        </w:tc>
        <w:tc>
          <w:tcPr>
            <w:tcW w:w="4110" w:type="dxa"/>
            <w:gridSpan w:val="3"/>
          </w:tcPr>
          <w:p w14:paraId="4CCDAA0F" w14:textId="77777777" w:rsidR="00CD6C7D" w:rsidRPr="00A76BDC" w:rsidRDefault="00CD6C7D" w:rsidP="00413906">
            <w:pPr>
              <w:pStyle w:val="SemEspaamento"/>
              <w:jc w:val="both"/>
              <w:rPr>
                <w:rFonts w:ascii="Times New Roman" w:hAnsi="Times New Roman" w:cs="Times New Roman"/>
                <w:sz w:val="24"/>
                <w:szCs w:val="24"/>
              </w:rPr>
            </w:pPr>
            <w:r w:rsidRPr="00A76BDC">
              <w:rPr>
                <w:rFonts w:ascii="Times New Roman" w:hAnsi="Times New Roman" w:cs="Times New Roman"/>
                <w:sz w:val="24"/>
                <w:szCs w:val="24"/>
              </w:rPr>
              <w:t>Nível Médio</w:t>
            </w:r>
          </w:p>
        </w:tc>
        <w:tc>
          <w:tcPr>
            <w:tcW w:w="2835" w:type="dxa"/>
          </w:tcPr>
          <w:p w14:paraId="0901D29A" w14:textId="4070E033" w:rsidR="00CD6C7D" w:rsidRPr="00A76BDC" w:rsidRDefault="00CD6C7D" w:rsidP="00413906">
            <w:pPr>
              <w:pStyle w:val="SemEspaamento"/>
              <w:jc w:val="center"/>
              <w:rPr>
                <w:rFonts w:ascii="Times New Roman" w:hAnsi="Times New Roman" w:cs="Times New Roman"/>
                <w:sz w:val="24"/>
                <w:szCs w:val="24"/>
              </w:rPr>
            </w:pPr>
            <w:r w:rsidRPr="00A76BDC">
              <w:rPr>
                <w:rFonts w:ascii="Times New Roman" w:hAnsi="Times New Roman" w:cs="Times New Roman"/>
                <w:sz w:val="24"/>
                <w:szCs w:val="24"/>
              </w:rPr>
              <w:t>75 (11)</w:t>
            </w:r>
          </w:p>
        </w:tc>
      </w:tr>
      <w:tr w:rsidR="00CD6C7D" w:rsidRPr="00A76BDC" w14:paraId="25A8A566" w14:textId="77777777" w:rsidTr="00FF584F">
        <w:trPr>
          <w:trHeight w:val="80"/>
        </w:trPr>
        <w:tc>
          <w:tcPr>
            <w:tcW w:w="426" w:type="dxa"/>
          </w:tcPr>
          <w:p w14:paraId="2DF1FC87" w14:textId="77777777" w:rsidR="00CD6C7D" w:rsidRPr="00A76BDC" w:rsidRDefault="00CD6C7D" w:rsidP="00413906">
            <w:pPr>
              <w:pStyle w:val="SemEspaamento"/>
              <w:jc w:val="both"/>
              <w:rPr>
                <w:rFonts w:ascii="Times New Roman" w:hAnsi="Times New Roman" w:cs="Times New Roman"/>
                <w:sz w:val="24"/>
                <w:szCs w:val="24"/>
              </w:rPr>
            </w:pPr>
          </w:p>
        </w:tc>
        <w:tc>
          <w:tcPr>
            <w:tcW w:w="4110" w:type="dxa"/>
            <w:gridSpan w:val="3"/>
          </w:tcPr>
          <w:p w14:paraId="3771854F" w14:textId="77777777" w:rsidR="00CD6C7D" w:rsidRPr="00A76BDC" w:rsidRDefault="00CD6C7D" w:rsidP="00413906">
            <w:pPr>
              <w:pStyle w:val="SemEspaamento"/>
              <w:jc w:val="both"/>
              <w:rPr>
                <w:rFonts w:ascii="Times New Roman" w:hAnsi="Times New Roman" w:cs="Times New Roman"/>
                <w:sz w:val="24"/>
                <w:szCs w:val="24"/>
              </w:rPr>
            </w:pPr>
            <w:r w:rsidRPr="00A76BDC">
              <w:rPr>
                <w:rFonts w:ascii="Times New Roman" w:hAnsi="Times New Roman" w:cs="Times New Roman"/>
                <w:sz w:val="24"/>
                <w:szCs w:val="24"/>
              </w:rPr>
              <w:t>Superior-Graduação</w:t>
            </w:r>
          </w:p>
        </w:tc>
        <w:tc>
          <w:tcPr>
            <w:tcW w:w="2835" w:type="dxa"/>
          </w:tcPr>
          <w:p w14:paraId="1913FF5E" w14:textId="7AF0F3BC" w:rsidR="00CD6C7D" w:rsidRPr="00A76BDC" w:rsidRDefault="00CD6C7D" w:rsidP="00413906">
            <w:pPr>
              <w:pStyle w:val="SemEspaamento"/>
              <w:jc w:val="center"/>
              <w:rPr>
                <w:rFonts w:ascii="Times New Roman" w:hAnsi="Times New Roman" w:cs="Times New Roman"/>
                <w:sz w:val="24"/>
                <w:szCs w:val="24"/>
              </w:rPr>
            </w:pPr>
            <w:r w:rsidRPr="00A76BDC">
              <w:rPr>
                <w:rFonts w:ascii="Times New Roman" w:hAnsi="Times New Roman" w:cs="Times New Roman"/>
                <w:sz w:val="24"/>
                <w:szCs w:val="24"/>
              </w:rPr>
              <w:t>207 (31)</w:t>
            </w:r>
          </w:p>
        </w:tc>
      </w:tr>
      <w:tr w:rsidR="00CD6C7D" w:rsidRPr="00A76BDC" w14:paraId="73474CF4" w14:textId="77777777" w:rsidTr="00FF584F">
        <w:tc>
          <w:tcPr>
            <w:tcW w:w="426" w:type="dxa"/>
          </w:tcPr>
          <w:p w14:paraId="51DDFD6A" w14:textId="77777777" w:rsidR="00CD6C7D" w:rsidRPr="00A76BDC" w:rsidRDefault="00CD6C7D" w:rsidP="00413906">
            <w:pPr>
              <w:pStyle w:val="SemEspaamento"/>
              <w:jc w:val="both"/>
              <w:rPr>
                <w:rFonts w:ascii="Times New Roman" w:hAnsi="Times New Roman" w:cs="Times New Roman"/>
                <w:sz w:val="24"/>
                <w:szCs w:val="24"/>
              </w:rPr>
            </w:pPr>
          </w:p>
        </w:tc>
        <w:tc>
          <w:tcPr>
            <w:tcW w:w="4110" w:type="dxa"/>
            <w:gridSpan w:val="3"/>
          </w:tcPr>
          <w:p w14:paraId="4C4FB0A9" w14:textId="76A53ECD" w:rsidR="00CD6C7D" w:rsidRPr="00A76BDC" w:rsidRDefault="00CD6C7D" w:rsidP="00413906">
            <w:pPr>
              <w:pStyle w:val="SemEspaamento"/>
              <w:jc w:val="both"/>
              <w:rPr>
                <w:rFonts w:ascii="Times New Roman" w:hAnsi="Times New Roman" w:cs="Times New Roman"/>
                <w:sz w:val="24"/>
                <w:szCs w:val="24"/>
              </w:rPr>
            </w:pPr>
            <w:r w:rsidRPr="00A76BDC">
              <w:rPr>
                <w:rFonts w:ascii="Times New Roman" w:hAnsi="Times New Roman" w:cs="Times New Roman"/>
                <w:sz w:val="24"/>
                <w:szCs w:val="24"/>
              </w:rPr>
              <w:t>Superior-Pós-Graduação -Especialização</w:t>
            </w:r>
          </w:p>
        </w:tc>
        <w:tc>
          <w:tcPr>
            <w:tcW w:w="2835" w:type="dxa"/>
          </w:tcPr>
          <w:p w14:paraId="2839257A" w14:textId="0CC1D25F" w:rsidR="00CD6C7D" w:rsidRPr="00A76BDC" w:rsidRDefault="00CD6C7D" w:rsidP="00413906">
            <w:pPr>
              <w:pStyle w:val="SemEspaamento"/>
              <w:jc w:val="center"/>
              <w:rPr>
                <w:rFonts w:ascii="Times New Roman" w:hAnsi="Times New Roman" w:cs="Times New Roman"/>
                <w:sz w:val="24"/>
                <w:szCs w:val="24"/>
              </w:rPr>
            </w:pPr>
            <w:r w:rsidRPr="00A76BDC">
              <w:rPr>
                <w:rFonts w:ascii="Times New Roman" w:hAnsi="Times New Roman" w:cs="Times New Roman"/>
                <w:sz w:val="24"/>
                <w:szCs w:val="24"/>
              </w:rPr>
              <w:t>332 (50)</w:t>
            </w:r>
          </w:p>
        </w:tc>
      </w:tr>
      <w:tr w:rsidR="00CD6C7D" w:rsidRPr="00A76BDC" w14:paraId="47FA0546" w14:textId="77777777" w:rsidTr="00FF584F">
        <w:tc>
          <w:tcPr>
            <w:tcW w:w="426" w:type="dxa"/>
          </w:tcPr>
          <w:p w14:paraId="11602414" w14:textId="77777777" w:rsidR="00CD6C7D" w:rsidRPr="00A76BDC" w:rsidRDefault="00CD6C7D" w:rsidP="00413906">
            <w:pPr>
              <w:pStyle w:val="SemEspaamento"/>
              <w:jc w:val="both"/>
              <w:rPr>
                <w:rFonts w:ascii="Times New Roman" w:hAnsi="Times New Roman" w:cs="Times New Roman"/>
                <w:sz w:val="24"/>
                <w:szCs w:val="24"/>
              </w:rPr>
            </w:pPr>
          </w:p>
        </w:tc>
        <w:tc>
          <w:tcPr>
            <w:tcW w:w="4110" w:type="dxa"/>
            <w:gridSpan w:val="3"/>
          </w:tcPr>
          <w:p w14:paraId="3054DB6C" w14:textId="77777777" w:rsidR="00CD6C7D" w:rsidRPr="00A76BDC" w:rsidRDefault="00CD6C7D" w:rsidP="00413906">
            <w:pPr>
              <w:pStyle w:val="SemEspaamento"/>
              <w:jc w:val="both"/>
              <w:rPr>
                <w:rFonts w:ascii="Times New Roman" w:hAnsi="Times New Roman" w:cs="Times New Roman"/>
                <w:sz w:val="24"/>
                <w:szCs w:val="24"/>
              </w:rPr>
            </w:pPr>
            <w:r w:rsidRPr="00A76BDC">
              <w:rPr>
                <w:rFonts w:ascii="Times New Roman" w:hAnsi="Times New Roman" w:cs="Times New Roman"/>
                <w:sz w:val="24"/>
                <w:szCs w:val="24"/>
              </w:rPr>
              <w:t>Superior – Mestrado</w:t>
            </w:r>
          </w:p>
        </w:tc>
        <w:tc>
          <w:tcPr>
            <w:tcW w:w="2835" w:type="dxa"/>
          </w:tcPr>
          <w:p w14:paraId="42729500" w14:textId="49BC1E21" w:rsidR="00CD6C7D" w:rsidRPr="00A76BDC" w:rsidRDefault="00CD6C7D" w:rsidP="00413906">
            <w:pPr>
              <w:pStyle w:val="SemEspaamento"/>
              <w:jc w:val="center"/>
              <w:rPr>
                <w:rFonts w:ascii="Times New Roman" w:hAnsi="Times New Roman" w:cs="Times New Roman"/>
                <w:sz w:val="24"/>
                <w:szCs w:val="24"/>
              </w:rPr>
            </w:pPr>
            <w:r w:rsidRPr="00A76BDC">
              <w:rPr>
                <w:rFonts w:ascii="Times New Roman" w:hAnsi="Times New Roman" w:cs="Times New Roman"/>
                <w:sz w:val="24"/>
                <w:szCs w:val="24"/>
              </w:rPr>
              <w:t>39 (6)</w:t>
            </w:r>
          </w:p>
        </w:tc>
      </w:tr>
      <w:tr w:rsidR="00CD6C7D" w:rsidRPr="00A76BDC" w14:paraId="3941D21E" w14:textId="77777777" w:rsidTr="00FF584F">
        <w:trPr>
          <w:trHeight w:val="137"/>
        </w:trPr>
        <w:tc>
          <w:tcPr>
            <w:tcW w:w="426" w:type="dxa"/>
          </w:tcPr>
          <w:p w14:paraId="5DA933A8" w14:textId="77777777" w:rsidR="00CD6C7D" w:rsidRPr="00A76BDC" w:rsidRDefault="00CD6C7D" w:rsidP="00413906">
            <w:pPr>
              <w:pStyle w:val="SemEspaamento"/>
              <w:jc w:val="both"/>
              <w:rPr>
                <w:rFonts w:ascii="Times New Roman" w:hAnsi="Times New Roman" w:cs="Times New Roman"/>
                <w:sz w:val="24"/>
                <w:szCs w:val="24"/>
              </w:rPr>
            </w:pPr>
          </w:p>
        </w:tc>
        <w:tc>
          <w:tcPr>
            <w:tcW w:w="4110" w:type="dxa"/>
            <w:gridSpan w:val="3"/>
          </w:tcPr>
          <w:p w14:paraId="3F2F9D15" w14:textId="77777777" w:rsidR="00CD6C7D" w:rsidRPr="00A76BDC" w:rsidRDefault="00CD6C7D" w:rsidP="00413906">
            <w:pPr>
              <w:pStyle w:val="SemEspaamento"/>
              <w:jc w:val="both"/>
              <w:rPr>
                <w:rFonts w:ascii="Times New Roman" w:hAnsi="Times New Roman" w:cs="Times New Roman"/>
                <w:sz w:val="24"/>
                <w:szCs w:val="24"/>
              </w:rPr>
            </w:pPr>
            <w:r w:rsidRPr="00A76BDC">
              <w:rPr>
                <w:rFonts w:ascii="Times New Roman" w:hAnsi="Times New Roman" w:cs="Times New Roman"/>
                <w:sz w:val="24"/>
                <w:szCs w:val="24"/>
              </w:rPr>
              <w:t>Superior - Doutorado</w:t>
            </w:r>
          </w:p>
        </w:tc>
        <w:tc>
          <w:tcPr>
            <w:tcW w:w="2835" w:type="dxa"/>
          </w:tcPr>
          <w:p w14:paraId="20A9FB6F" w14:textId="6F7CF5F9" w:rsidR="00CD6C7D" w:rsidRPr="00A76BDC" w:rsidRDefault="00CD6C7D" w:rsidP="00413906">
            <w:pPr>
              <w:pStyle w:val="SemEspaamento"/>
              <w:jc w:val="center"/>
              <w:rPr>
                <w:rFonts w:ascii="Times New Roman" w:hAnsi="Times New Roman" w:cs="Times New Roman"/>
                <w:sz w:val="24"/>
                <w:szCs w:val="24"/>
              </w:rPr>
            </w:pPr>
            <w:r w:rsidRPr="00A76BDC">
              <w:rPr>
                <w:rFonts w:ascii="Times New Roman" w:hAnsi="Times New Roman" w:cs="Times New Roman"/>
                <w:sz w:val="24"/>
                <w:szCs w:val="24"/>
              </w:rPr>
              <w:t>9 (1)</w:t>
            </w:r>
          </w:p>
        </w:tc>
      </w:tr>
      <w:tr w:rsidR="00CD6C7D" w:rsidRPr="00A76BDC" w14:paraId="6FD85EB4" w14:textId="77777777" w:rsidTr="00FF584F">
        <w:tc>
          <w:tcPr>
            <w:tcW w:w="4536" w:type="dxa"/>
            <w:gridSpan w:val="4"/>
          </w:tcPr>
          <w:p w14:paraId="3E3B1E76" w14:textId="2E40E0C1" w:rsidR="00CD6C7D" w:rsidRPr="00A76BDC" w:rsidRDefault="00CD6C7D" w:rsidP="00413906">
            <w:pPr>
              <w:pStyle w:val="SemEspaamento"/>
              <w:jc w:val="both"/>
              <w:rPr>
                <w:rFonts w:ascii="Times New Roman" w:hAnsi="Times New Roman" w:cs="Times New Roman"/>
                <w:sz w:val="24"/>
                <w:szCs w:val="24"/>
              </w:rPr>
            </w:pPr>
            <w:r w:rsidRPr="00A76BDC">
              <w:rPr>
                <w:rFonts w:ascii="Times New Roman" w:hAnsi="Times New Roman" w:cs="Times New Roman"/>
                <w:sz w:val="24"/>
                <w:szCs w:val="24"/>
              </w:rPr>
              <w:t>Idade</w:t>
            </w:r>
          </w:p>
        </w:tc>
        <w:tc>
          <w:tcPr>
            <w:tcW w:w="2835" w:type="dxa"/>
          </w:tcPr>
          <w:p w14:paraId="7D0C7260" w14:textId="77777777" w:rsidR="00CD6C7D" w:rsidRPr="00A76BDC" w:rsidRDefault="00CD6C7D" w:rsidP="00413906">
            <w:pPr>
              <w:pStyle w:val="SemEspaamento"/>
              <w:jc w:val="center"/>
              <w:rPr>
                <w:rFonts w:ascii="Times New Roman" w:hAnsi="Times New Roman" w:cs="Times New Roman"/>
                <w:sz w:val="24"/>
                <w:szCs w:val="24"/>
              </w:rPr>
            </w:pPr>
          </w:p>
        </w:tc>
      </w:tr>
      <w:tr w:rsidR="00CD6C7D" w:rsidRPr="00A76BDC" w14:paraId="769E19CB" w14:textId="77777777" w:rsidTr="00FF584F">
        <w:tc>
          <w:tcPr>
            <w:tcW w:w="426" w:type="dxa"/>
          </w:tcPr>
          <w:p w14:paraId="5AB606F1" w14:textId="77777777" w:rsidR="00CD6C7D" w:rsidRPr="00A76BDC" w:rsidRDefault="00CD6C7D" w:rsidP="00413906">
            <w:pPr>
              <w:pStyle w:val="SemEspaamento"/>
              <w:jc w:val="both"/>
              <w:rPr>
                <w:rFonts w:ascii="Times New Roman" w:hAnsi="Times New Roman" w:cs="Times New Roman"/>
                <w:sz w:val="24"/>
                <w:szCs w:val="24"/>
              </w:rPr>
            </w:pPr>
          </w:p>
        </w:tc>
        <w:tc>
          <w:tcPr>
            <w:tcW w:w="4110" w:type="dxa"/>
            <w:gridSpan w:val="3"/>
          </w:tcPr>
          <w:p w14:paraId="14352697" w14:textId="77777777" w:rsidR="00CD6C7D" w:rsidRPr="00A76BDC" w:rsidRDefault="00CD6C7D" w:rsidP="00413906">
            <w:pPr>
              <w:pStyle w:val="SemEspaamento"/>
              <w:jc w:val="both"/>
              <w:rPr>
                <w:rFonts w:ascii="Times New Roman" w:hAnsi="Times New Roman" w:cs="Times New Roman"/>
                <w:sz w:val="24"/>
                <w:szCs w:val="24"/>
              </w:rPr>
            </w:pPr>
            <w:r w:rsidRPr="00A76BDC">
              <w:rPr>
                <w:rFonts w:ascii="Times New Roman" w:hAnsi="Times New Roman" w:cs="Times New Roman"/>
                <w:sz w:val="24"/>
                <w:szCs w:val="24"/>
              </w:rPr>
              <w:t>18-25</w:t>
            </w:r>
          </w:p>
        </w:tc>
        <w:tc>
          <w:tcPr>
            <w:tcW w:w="2835" w:type="dxa"/>
          </w:tcPr>
          <w:p w14:paraId="56163CEE" w14:textId="15A9F49F" w:rsidR="00CD6C7D" w:rsidRPr="00A76BDC" w:rsidRDefault="00CD6C7D" w:rsidP="00413906">
            <w:pPr>
              <w:pStyle w:val="SemEspaamento"/>
              <w:jc w:val="center"/>
              <w:rPr>
                <w:rFonts w:ascii="Times New Roman" w:hAnsi="Times New Roman" w:cs="Times New Roman"/>
                <w:sz w:val="24"/>
                <w:szCs w:val="24"/>
              </w:rPr>
            </w:pPr>
            <w:r w:rsidRPr="00A76BDC">
              <w:rPr>
                <w:rFonts w:ascii="Times New Roman" w:hAnsi="Times New Roman" w:cs="Times New Roman"/>
                <w:sz w:val="24"/>
                <w:szCs w:val="24"/>
              </w:rPr>
              <w:t>40 (6)</w:t>
            </w:r>
          </w:p>
        </w:tc>
      </w:tr>
      <w:tr w:rsidR="00CD6C7D" w:rsidRPr="00A76BDC" w14:paraId="1FE81507" w14:textId="77777777" w:rsidTr="00FF584F">
        <w:tc>
          <w:tcPr>
            <w:tcW w:w="426" w:type="dxa"/>
          </w:tcPr>
          <w:p w14:paraId="2A50873E" w14:textId="77777777" w:rsidR="00CD6C7D" w:rsidRPr="00A76BDC" w:rsidRDefault="00CD6C7D" w:rsidP="00413906">
            <w:pPr>
              <w:pStyle w:val="SemEspaamento"/>
              <w:jc w:val="both"/>
              <w:rPr>
                <w:rFonts w:ascii="Times New Roman" w:hAnsi="Times New Roman" w:cs="Times New Roman"/>
                <w:sz w:val="24"/>
                <w:szCs w:val="24"/>
              </w:rPr>
            </w:pPr>
          </w:p>
        </w:tc>
        <w:tc>
          <w:tcPr>
            <w:tcW w:w="4110" w:type="dxa"/>
            <w:gridSpan w:val="3"/>
          </w:tcPr>
          <w:p w14:paraId="6E613129" w14:textId="77777777" w:rsidR="00CD6C7D" w:rsidRPr="00A76BDC" w:rsidRDefault="00CD6C7D" w:rsidP="00413906">
            <w:pPr>
              <w:pStyle w:val="SemEspaamento"/>
              <w:jc w:val="both"/>
              <w:rPr>
                <w:rFonts w:ascii="Times New Roman" w:hAnsi="Times New Roman" w:cs="Times New Roman"/>
                <w:sz w:val="24"/>
                <w:szCs w:val="24"/>
              </w:rPr>
            </w:pPr>
            <w:r w:rsidRPr="00A76BDC">
              <w:rPr>
                <w:rFonts w:ascii="Times New Roman" w:hAnsi="Times New Roman" w:cs="Times New Roman"/>
                <w:sz w:val="24"/>
                <w:szCs w:val="24"/>
              </w:rPr>
              <w:t>26-30</w:t>
            </w:r>
          </w:p>
        </w:tc>
        <w:tc>
          <w:tcPr>
            <w:tcW w:w="2835" w:type="dxa"/>
          </w:tcPr>
          <w:p w14:paraId="21A7D15B" w14:textId="31310195" w:rsidR="00CD6C7D" w:rsidRPr="00A76BDC" w:rsidRDefault="00CD6C7D" w:rsidP="00413906">
            <w:pPr>
              <w:pStyle w:val="SemEspaamento"/>
              <w:jc w:val="center"/>
              <w:rPr>
                <w:rFonts w:ascii="Times New Roman" w:hAnsi="Times New Roman" w:cs="Times New Roman"/>
                <w:sz w:val="24"/>
                <w:szCs w:val="24"/>
              </w:rPr>
            </w:pPr>
            <w:r w:rsidRPr="00A76BDC">
              <w:rPr>
                <w:rFonts w:ascii="Times New Roman" w:hAnsi="Times New Roman" w:cs="Times New Roman"/>
                <w:sz w:val="24"/>
                <w:szCs w:val="24"/>
              </w:rPr>
              <w:t>57 (9)</w:t>
            </w:r>
          </w:p>
        </w:tc>
      </w:tr>
      <w:tr w:rsidR="00CD6C7D" w:rsidRPr="00A76BDC" w14:paraId="5254115E" w14:textId="77777777" w:rsidTr="00FF584F">
        <w:tc>
          <w:tcPr>
            <w:tcW w:w="426" w:type="dxa"/>
          </w:tcPr>
          <w:p w14:paraId="257B6943" w14:textId="77777777" w:rsidR="00CD6C7D" w:rsidRPr="00A76BDC" w:rsidRDefault="00CD6C7D" w:rsidP="00413906">
            <w:pPr>
              <w:pStyle w:val="SemEspaamento"/>
              <w:jc w:val="both"/>
              <w:rPr>
                <w:rFonts w:ascii="Times New Roman" w:hAnsi="Times New Roman" w:cs="Times New Roman"/>
                <w:sz w:val="24"/>
                <w:szCs w:val="24"/>
              </w:rPr>
            </w:pPr>
          </w:p>
        </w:tc>
        <w:tc>
          <w:tcPr>
            <w:tcW w:w="4110" w:type="dxa"/>
            <w:gridSpan w:val="3"/>
          </w:tcPr>
          <w:p w14:paraId="0A820044" w14:textId="77777777" w:rsidR="00CD6C7D" w:rsidRPr="00A76BDC" w:rsidRDefault="00CD6C7D" w:rsidP="00413906">
            <w:pPr>
              <w:pStyle w:val="SemEspaamento"/>
              <w:jc w:val="both"/>
              <w:rPr>
                <w:rFonts w:ascii="Times New Roman" w:hAnsi="Times New Roman" w:cs="Times New Roman"/>
                <w:sz w:val="24"/>
                <w:szCs w:val="24"/>
              </w:rPr>
            </w:pPr>
            <w:r w:rsidRPr="00A76BDC">
              <w:rPr>
                <w:rFonts w:ascii="Times New Roman" w:hAnsi="Times New Roman" w:cs="Times New Roman"/>
                <w:sz w:val="24"/>
                <w:szCs w:val="24"/>
              </w:rPr>
              <w:t>31-35</w:t>
            </w:r>
          </w:p>
        </w:tc>
        <w:tc>
          <w:tcPr>
            <w:tcW w:w="2835" w:type="dxa"/>
          </w:tcPr>
          <w:p w14:paraId="3850EAC6" w14:textId="2E15A717" w:rsidR="00CD6C7D" w:rsidRPr="00A76BDC" w:rsidRDefault="00CD6C7D" w:rsidP="00413906">
            <w:pPr>
              <w:pStyle w:val="SemEspaamento"/>
              <w:jc w:val="center"/>
              <w:rPr>
                <w:rFonts w:ascii="Times New Roman" w:hAnsi="Times New Roman" w:cs="Times New Roman"/>
                <w:sz w:val="24"/>
                <w:szCs w:val="24"/>
              </w:rPr>
            </w:pPr>
            <w:r w:rsidRPr="00A76BDC">
              <w:rPr>
                <w:rFonts w:ascii="Times New Roman" w:hAnsi="Times New Roman" w:cs="Times New Roman"/>
                <w:sz w:val="24"/>
                <w:szCs w:val="24"/>
              </w:rPr>
              <w:t>121 (18)</w:t>
            </w:r>
          </w:p>
        </w:tc>
      </w:tr>
      <w:tr w:rsidR="00CD6C7D" w:rsidRPr="00A76BDC" w14:paraId="1FA6F24E" w14:textId="77777777" w:rsidTr="00FF584F">
        <w:tc>
          <w:tcPr>
            <w:tcW w:w="426" w:type="dxa"/>
          </w:tcPr>
          <w:p w14:paraId="7E2B3257" w14:textId="77777777" w:rsidR="00CD6C7D" w:rsidRPr="00A76BDC" w:rsidRDefault="00CD6C7D" w:rsidP="00413906">
            <w:pPr>
              <w:pStyle w:val="SemEspaamento"/>
              <w:jc w:val="both"/>
              <w:rPr>
                <w:rFonts w:ascii="Times New Roman" w:hAnsi="Times New Roman" w:cs="Times New Roman"/>
                <w:sz w:val="24"/>
                <w:szCs w:val="24"/>
              </w:rPr>
            </w:pPr>
          </w:p>
        </w:tc>
        <w:tc>
          <w:tcPr>
            <w:tcW w:w="4110" w:type="dxa"/>
            <w:gridSpan w:val="3"/>
          </w:tcPr>
          <w:p w14:paraId="5A3722B9" w14:textId="77777777" w:rsidR="00CD6C7D" w:rsidRPr="00A76BDC" w:rsidRDefault="00CD6C7D" w:rsidP="00413906">
            <w:pPr>
              <w:pStyle w:val="SemEspaamento"/>
              <w:jc w:val="both"/>
              <w:rPr>
                <w:rFonts w:ascii="Times New Roman" w:hAnsi="Times New Roman" w:cs="Times New Roman"/>
                <w:sz w:val="24"/>
                <w:szCs w:val="24"/>
              </w:rPr>
            </w:pPr>
            <w:r w:rsidRPr="00A76BDC">
              <w:rPr>
                <w:rFonts w:ascii="Times New Roman" w:hAnsi="Times New Roman" w:cs="Times New Roman"/>
                <w:sz w:val="24"/>
                <w:szCs w:val="24"/>
              </w:rPr>
              <w:t>36-40</w:t>
            </w:r>
          </w:p>
        </w:tc>
        <w:tc>
          <w:tcPr>
            <w:tcW w:w="2835" w:type="dxa"/>
          </w:tcPr>
          <w:p w14:paraId="103BFB6F" w14:textId="251A348B" w:rsidR="00CD6C7D" w:rsidRPr="00A76BDC" w:rsidRDefault="00CD6C7D" w:rsidP="00413906">
            <w:pPr>
              <w:pStyle w:val="SemEspaamento"/>
              <w:jc w:val="center"/>
              <w:rPr>
                <w:rFonts w:ascii="Times New Roman" w:hAnsi="Times New Roman" w:cs="Times New Roman"/>
                <w:sz w:val="24"/>
                <w:szCs w:val="24"/>
              </w:rPr>
            </w:pPr>
            <w:r w:rsidRPr="00A76BDC">
              <w:rPr>
                <w:rFonts w:ascii="Times New Roman" w:hAnsi="Times New Roman" w:cs="Times New Roman"/>
                <w:sz w:val="24"/>
                <w:szCs w:val="24"/>
              </w:rPr>
              <w:t>175 (26)</w:t>
            </w:r>
          </w:p>
        </w:tc>
      </w:tr>
      <w:tr w:rsidR="00CD6C7D" w:rsidRPr="00A76BDC" w14:paraId="6AC304A0" w14:textId="77777777" w:rsidTr="00FF584F">
        <w:tc>
          <w:tcPr>
            <w:tcW w:w="426" w:type="dxa"/>
          </w:tcPr>
          <w:p w14:paraId="62AA63C4" w14:textId="77777777" w:rsidR="00CD6C7D" w:rsidRPr="00A76BDC" w:rsidRDefault="00CD6C7D" w:rsidP="00413906">
            <w:pPr>
              <w:pStyle w:val="SemEspaamento"/>
              <w:jc w:val="both"/>
              <w:rPr>
                <w:rFonts w:ascii="Times New Roman" w:hAnsi="Times New Roman" w:cs="Times New Roman"/>
                <w:sz w:val="24"/>
                <w:szCs w:val="24"/>
              </w:rPr>
            </w:pPr>
          </w:p>
        </w:tc>
        <w:tc>
          <w:tcPr>
            <w:tcW w:w="4110" w:type="dxa"/>
            <w:gridSpan w:val="3"/>
          </w:tcPr>
          <w:p w14:paraId="3DC23058" w14:textId="77777777" w:rsidR="00CD6C7D" w:rsidRPr="00A76BDC" w:rsidRDefault="00CD6C7D" w:rsidP="00413906">
            <w:pPr>
              <w:pStyle w:val="SemEspaamento"/>
              <w:jc w:val="both"/>
              <w:rPr>
                <w:rFonts w:ascii="Times New Roman" w:hAnsi="Times New Roman" w:cs="Times New Roman"/>
                <w:sz w:val="24"/>
                <w:szCs w:val="24"/>
              </w:rPr>
            </w:pPr>
            <w:r w:rsidRPr="00A76BDC">
              <w:rPr>
                <w:rFonts w:ascii="Times New Roman" w:hAnsi="Times New Roman" w:cs="Times New Roman"/>
                <w:sz w:val="24"/>
                <w:szCs w:val="24"/>
              </w:rPr>
              <w:t>41-45</w:t>
            </w:r>
          </w:p>
        </w:tc>
        <w:tc>
          <w:tcPr>
            <w:tcW w:w="2835" w:type="dxa"/>
          </w:tcPr>
          <w:p w14:paraId="5DC56726" w14:textId="159EE987" w:rsidR="00CD6C7D" w:rsidRPr="00A76BDC" w:rsidRDefault="00CD6C7D" w:rsidP="00413906">
            <w:pPr>
              <w:pStyle w:val="SemEspaamento"/>
              <w:jc w:val="center"/>
              <w:rPr>
                <w:rFonts w:ascii="Times New Roman" w:hAnsi="Times New Roman" w:cs="Times New Roman"/>
                <w:sz w:val="24"/>
                <w:szCs w:val="24"/>
              </w:rPr>
            </w:pPr>
            <w:r w:rsidRPr="00A76BDC">
              <w:rPr>
                <w:rFonts w:ascii="Times New Roman" w:hAnsi="Times New Roman" w:cs="Times New Roman"/>
                <w:sz w:val="24"/>
                <w:szCs w:val="24"/>
              </w:rPr>
              <w:t>107 (16)</w:t>
            </w:r>
          </w:p>
        </w:tc>
      </w:tr>
      <w:tr w:rsidR="00CD6C7D" w:rsidRPr="00A76BDC" w14:paraId="07FADA8A" w14:textId="77777777" w:rsidTr="00FF584F">
        <w:tc>
          <w:tcPr>
            <w:tcW w:w="426" w:type="dxa"/>
          </w:tcPr>
          <w:p w14:paraId="56955227" w14:textId="77777777" w:rsidR="00CD6C7D" w:rsidRPr="00A76BDC" w:rsidRDefault="00CD6C7D" w:rsidP="00413906">
            <w:pPr>
              <w:pStyle w:val="SemEspaamento"/>
              <w:jc w:val="both"/>
              <w:rPr>
                <w:rFonts w:ascii="Times New Roman" w:hAnsi="Times New Roman" w:cs="Times New Roman"/>
                <w:sz w:val="24"/>
                <w:szCs w:val="24"/>
              </w:rPr>
            </w:pPr>
          </w:p>
        </w:tc>
        <w:tc>
          <w:tcPr>
            <w:tcW w:w="4110" w:type="dxa"/>
            <w:gridSpan w:val="3"/>
          </w:tcPr>
          <w:p w14:paraId="397D8ED1" w14:textId="77777777" w:rsidR="00CD6C7D" w:rsidRPr="00A76BDC" w:rsidRDefault="00CD6C7D" w:rsidP="00413906">
            <w:pPr>
              <w:pStyle w:val="SemEspaamento"/>
              <w:jc w:val="both"/>
              <w:rPr>
                <w:rFonts w:ascii="Times New Roman" w:hAnsi="Times New Roman" w:cs="Times New Roman"/>
                <w:sz w:val="24"/>
                <w:szCs w:val="24"/>
              </w:rPr>
            </w:pPr>
            <w:r w:rsidRPr="00A76BDC">
              <w:rPr>
                <w:rFonts w:ascii="Times New Roman" w:hAnsi="Times New Roman" w:cs="Times New Roman"/>
                <w:sz w:val="24"/>
                <w:szCs w:val="24"/>
              </w:rPr>
              <w:t>46-50</w:t>
            </w:r>
          </w:p>
        </w:tc>
        <w:tc>
          <w:tcPr>
            <w:tcW w:w="2835" w:type="dxa"/>
          </w:tcPr>
          <w:p w14:paraId="20DCA9F1" w14:textId="181DE51A" w:rsidR="00CD6C7D" w:rsidRPr="00A76BDC" w:rsidRDefault="00CD6C7D" w:rsidP="00413906">
            <w:pPr>
              <w:pStyle w:val="SemEspaamento"/>
              <w:jc w:val="center"/>
              <w:rPr>
                <w:rFonts w:ascii="Times New Roman" w:hAnsi="Times New Roman" w:cs="Times New Roman"/>
                <w:sz w:val="24"/>
                <w:szCs w:val="24"/>
              </w:rPr>
            </w:pPr>
            <w:r w:rsidRPr="00A76BDC">
              <w:rPr>
                <w:rFonts w:ascii="Times New Roman" w:hAnsi="Times New Roman" w:cs="Times New Roman"/>
                <w:sz w:val="24"/>
                <w:szCs w:val="24"/>
              </w:rPr>
              <w:t>68 (10)</w:t>
            </w:r>
          </w:p>
        </w:tc>
      </w:tr>
      <w:tr w:rsidR="00CD6C7D" w:rsidRPr="00A76BDC" w14:paraId="345EC103" w14:textId="77777777" w:rsidTr="00FF584F">
        <w:tc>
          <w:tcPr>
            <w:tcW w:w="426" w:type="dxa"/>
          </w:tcPr>
          <w:p w14:paraId="3D9E83F3" w14:textId="77777777" w:rsidR="00CD6C7D" w:rsidRPr="00A76BDC" w:rsidRDefault="00CD6C7D" w:rsidP="00413906">
            <w:pPr>
              <w:pStyle w:val="SemEspaamento"/>
              <w:jc w:val="both"/>
              <w:rPr>
                <w:rFonts w:ascii="Times New Roman" w:hAnsi="Times New Roman" w:cs="Times New Roman"/>
                <w:sz w:val="24"/>
                <w:szCs w:val="24"/>
              </w:rPr>
            </w:pPr>
          </w:p>
        </w:tc>
        <w:tc>
          <w:tcPr>
            <w:tcW w:w="4110" w:type="dxa"/>
            <w:gridSpan w:val="3"/>
          </w:tcPr>
          <w:p w14:paraId="0538D460" w14:textId="77777777" w:rsidR="00CD6C7D" w:rsidRPr="00A76BDC" w:rsidRDefault="00CD6C7D" w:rsidP="00413906">
            <w:pPr>
              <w:pStyle w:val="SemEspaamento"/>
              <w:jc w:val="both"/>
              <w:rPr>
                <w:rFonts w:ascii="Times New Roman" w:hAnsi="Times New Roman" w:cs="Times New Roman"/>
                <w:sz w:val="24"/>
                <w:szCs w:val="24"/>
              </w:rPr>
            </w:pPr>
            <w:r w:rsidRPr="00A76BDC">
              <w:rPr>
                <w:rFonts w:ascii="Times New Roman" w:hAnsi="Times New Roman" w:cs="Times New Roman"/>
                <w:sz w:val="24"/>
                <w:szCs w:val="24"/>
              </w:rPr>
              <w:t>51-55</w:t>
            </w:r>
          </w:p>
        </w:tc>
        <w:tc>
          <w:tcPr>
            <w:tcW w:w="2835" w:type="dxa"/>
          </w:tcPr>
          <w:p w14:paraId="70382B35" w14:textId="333DABFE" w:rsidR="00CD6C7D" w:rsidRPr="00A76BDC" w:rsidRDefault="00CD6C7D" w:rsidP="00413906">
            <w:pPr>
              <w:pStyle w:val="SemEspaamento"/>
              <w:jc w:val="center"/>
              <w:rPr>
                <w:rFonts w:ascii="Times New Roman" w:hAnsi="Times New Roman" w:cs="Times New Roman"/>
                <w:sz w:val="24"/>
                <w:szCs w:val="24"/>
              </w:rPr>
            </w:pPr>
            <w:r w:rsidRPr="00A76BDC">
              <w:rPr>
                <w:rFonts w:ascii="Times New Roman" w:hAnsi="Times New Roman" w:cs="Times New Roman"/>
                <w:sz w:val="24"/>
                <w:szCs w:val="24"/>
              </w:rPr>
              <w:t>45 (7)</w:t>
            </w:r>
          </w:p>
        </w:tc>
      </w:tr>
      <w:tr w:rsidR="00CD6C7D" w:rsidRPr="00A76BDC" w14:paraId="36D95B65" w14:textId="77777777" w:rsidTr="00FF584F">
        <w:tc>
          <w:tcPr>
            <w:tcW w:w="426" w:type="dxa"/>
          </w:tcPr>
          <w:p w14:paraId="321F6CDA" w14:textId="77777777" w:rsidR="00CD6C7D" w:rsidRPr="00A76BDC" w:rsidRDefault="00CD6C7D" w:rsidP="00413906">
            <w:pPr>
              <w:pStyle w:val="SemEspaamento"/>
              <w:jc w:val="both"/>
              <w:rPr>
                <w:rFonts w:ascii="Times New Roman" w:hAnsi="Times New Roman" w:cs="Times New Roman"/>
                <w:sz w:val="24"/>
                <w:szCs w:val="24"/>
              </w:rPr>
            </w:pPr>
          </w:p>
        </w:tc>
        <w:tc>
          <w:tcPr>
            <w:tcW w:w="4110" w:type="dxa"/>
            <w:gridSpan w:val="3"/>
          </w:tcPr>
          <w:p w14:paraId="7A9FBC16" w14:textId="77777777" w:rsidR="00CD6C7D" w:rsidRPr="00A76BDC" w:rsidRDefault="00CD6C7D" w:rsidP="00413906">
            <w:pPr>
              <w:pStyle w:val="SemEspaamento"/>
              <w:jc w:val="both"/>
              <w:rPr>
                <w:rFonts w:ascii="Times New Roman" w:hAnsi="Times New Roman" w:cs="Times New Roman"/>
                <w:sz w:val="24"/>
                <w:szCs w:val="24"/>
              </w:rPr>
            </w:pPr>
            <w:r w:rsidRPr="00A76BDC">
              <w:rPr>
                <w:rFonts w:ascii="Times New Roman" w:hAnsi="Times New Roman" w:cs="Times New Roman"/>
                <w:sz w:val="24"/>
                <w:szCs w:val="24"/>
              </w:rPr>
              <w:t>56-60</w:t>
            </w:r>
          </w:p>
        </w:tc>
        <w:tc>
          <w:tcPr>
            <w:tcW w:w="2835" w:type="dxa"/>
          </w:tcPr>
          <w:p w14:paraId="5CFF907A" w14:textId="3224843A" w:rsidR="00CD6C7D" w:rsidRPr="00A76BDC" w:rsidRDefault="00CD6C7D" w:rsidP="00413906">
            <w:pPr>
              <w:pStyle w:val="SemEspaamento"/>
              <w:jc w:val="center"/>
              <w:rPr>
                <w:rFonts w:ascii="Times New Roman" w:hAnsi="Times New Roman" w:cs="Times New Roman"/>
                <w:sz w:val="24"/>
                <w:szCs w:val="24"/>
              </w:rPr>
            </w:pPr>
            <w:r w:rsidRPr="00A76BDC">
              <w:rPr>
                <w:rFonts w:ascii="Times New Roman" w:hAnsi="Times New Roman" w:cs="Times New Roman"/>
                <w:sz w:val="24"/>
                <w:szCs w:val="24"/>
              </w:rPr>
              <w:t>27 (4)</w:t>
            </w:r>
          </w:p>
        </w:tc>
      </w:tr>
      <w:tr w:rsidR="00CD6C7D" w:rsidRPr="00A76BDC" w14:paraId="4290846E" w14:textId="77777777" w:rsidTr="00FF584F">
        <w:tc>
          <w:tcPr>
            <w:tcW w:w="426" w:type="dxa"/>
          </w:tcPr>
          <w:p w14:paraId="4B93FFB1" w14:textId="77777777" w:rsidR="00CD6C7D" w:rsidRPr="00A76BDC" w:rsidRDefault="00CD6C7D" w:rsidP="00413906">
            <w:pPr>
              <w:pStyle w:val="SemEspaamento"/>
              <w:jc w:val="both"/>
              <w:rPr>
                <w:rFonts w:ascii="Times New Roman" w:hAnsi="Times New Roman" w:cs="Times New Roman"/>
                <w:sz w:val="24"/>
                <w:szCs w:val="24"/>
              </w:rPr>
            </w:pPr>
          </w:p>
        </w:tc>
        <w:tc>
          <w:tcPr>
            <w:tcW w:w="4110" w:type="dxa"/>
            <w:gridSpan w:val="3"/>
          </w:tcPr>
          <w:p w14:paraId="07C50684" w14:textId="77777777" w:rsidR="00CD6C7D" w:rsidRPr="00A76BDC" w:rsidRDefault="00CD6C7D" w:rsidP="00413906">
            <w:pPr>
              <w:pStyle w:val="SemEspaamento"/>
              <w:jc w:val="both"/>
              <w:rPr>
                <w:rFonts w:ascii="Times New Roman" w:hAnsi="Times New Roman" w:cs="Times New Roman"/>
                <w:sz w:val="24"/>
                <w:szCs w:val="24"/>
              </w:rPr>
            </w:pPr>
            <w:r w:rsidRPr="00A76BDC">
              <w:rPr>
                <w:rFonts w:ascii="Times New Roman" w:hAnsi="Times New Roman" w:cs="Times New Roman"/>
                <w:sz w:val="24"/>
                <w:szCs w:val="24"/>
              </w:rPr>
              <w:t>61-65</w:t>
            </w:r>
          </w:p>
        </w:tc>
        <w:tc>
          <w:tcPr>
            <w:tcW w:w="2835" w:type="dxa"/>
          </w:tcPr>
          <w:p w14:paraId="2C97A7EF" w14:textId="43AE5EA2" w:rsidR="00CD6C7D" w:rsidRPr="00A76BDC" w:rsidRDefault="00CD6C7D" w:rsidP="00413906">
            <w:pPr>
              <w:pStyle w:val="SemEspaamento"/>
              <w:jc w:val="center"/>
              <w:rPr>
                <w:rFonts w:ascii="Times New Roman" w:hAnsi="Times New Roman" w:cs="Times New Roman"/>
                <w:sz w:val="24"/>
                <w:szCs w:val="24"/>
              </w:rPr>
            </w:pPr>
            <w:r w:rsidRPr="00A76BDC">
              <w:rPr>
                <w:rFonts w:ascii="Times New Roman" w:hAnsi="Times New Roman" w:cs="Times New Roman"/>
                <w:sz w:val="24"/>
                <w:szCs w:val="24"/>
              </w:rPr>
              <w:t>14 (2)</w:t>
            </w:r>
          </w:p>
        </w:tc>
      </w:tr>
      <w:tr w:rsidR="00CD6C7D" w:rsidRPr="00A76BDC" w14:paraId="4770830B" w14:textId="77777777" w:rsidTr="00FF584F">
        <w:tc>
          <w:tcPr>
            <w:tcW w:w="426" w:type="dxa"/>
          </w:tcPr>
          <w:p w14:paraId="3D3536B2" w14:textId="77777777" w:rsidR="00CD6C7D" w:rsidRPr="00A76BDC" w:rsidRDefault="00CD6C7D" w:rsidP="00413906">
            <w:pPr>
              <w:pStyle w:val="SemEspaamento"/>
              <w:jc w:val="both"/>
              <w:rPr>
                <w:rFonts w:ascii="Times New Roman" w:hAnsi="Times New Roman" w:cs="Times New Roman"/>
                <w:sz w:val="24"/>
                <w:szCs w:val="24"/>
              </w:rPr>
            </w:pPr>
          </w:p>
        </w:tc>
        <w:tc>
          <w:tcPr>
            <w:tcW w:w="4110" w:type="dxa"/>
            <w:gridSpan w:val="3"/>
          </w:tcPr>
          <w:p w14:paraId="3D801020" w14:textId="77777777" w:rsidR="00CD6C7D" w:rsidRPr="00A76BDC" w:rsidRDefault="00CD6C7D" w:rsidP="00413906">
            <w:pPr>
              <w:pStyle w:val="SemEspaamento"/>
              <w:jc w:val="both"/>
              <w:rPr>
                <w:rFonts w:ascii="Times New Roman" w:hAnsi="Times New Roman" w:cs="Times New Roman"/>
                <w:sz w:val="24"/>
                <w:szCs w:val="24"/>
              </w:rPr>
            </w:pPr>
            <w:r w:rsidRPr="00A76BDC">
              <w:rPr>
                <w:rFonts w:ascii="Times New Roman" w:hAnsi="Times New Roman" w:cs="Times New Roman"/>
                <w:sz w:val="24"/>
                <w:szCs w:val="24"/>
              </w:rPr>
              <w:t>66-70</w:t>
            </w:r>
          </w:p>
        </w:tc>
        <w:tc>
          <w:tcPr>
            <w:tcW w:w="2835" w:type="dxa"/>
          </w:tcPr>
          <w:p w14:paraId="74F75DB5" w14:textId="5729AEBC" w:rsidR="00CD6C7D" w:rsidRPr="00A76BDC" w:rsidRDefault="00CD6C7D" w:rsidP="00413906">
            <w:pPr>
              <w:pStyle w:val="SemEspaamento"/>
              <w:jc w:val="center"/>
              <w:rPr>
                <w:rFonts w:ascii="Times New Roman" w:hAnsi="Times New Roman" w:cs="Times New Roman"/>
                <w:sz w:val="24"/>
                <w:szCs w:val="24"/>
              </w:rPr>
            </w:pPr>
            <w:r w:rsidRPr="00A76BDC">
              <w:rPr>
                <w:rFonts w:ascii="Times New Roman" w:hAnsi="Times New Roman" w:cs="Times New Roman"/>
                <w:sz w:val="24"/>
                <w:szCs w:val="24"/>
              </w:rPr>
              <w:t>6 (1)</w:t>
            </w:r>
          </w:p>
        </w:tc>
      </w:tr>
      <w:tr w:rsidR="00CD6C7D" w:rsidRPr="00A76BDC" w14:paraId="6FFF6B30" w14:textId="77777777" w:rsidTr="00FF584F">
        <w:tc>
          <w:tcPr>
            <w:tcW w:w="426" w:type="dxa"/>
          </w:tcPr>
          <w:p w14:paraId="42600E85" w14:textId="77777777" w:rsidR="00CD6C7D" w:rsidRPr="00A76BDC" w:rsidRDefault="00CD6C7D" w:rsidP="00413906">
            <w:pPr>
              <w:pStyle w:val="SemEspaamento"/>
              <w:jc w:val="both"/>
              <w:rPr>
                <w:rFonts w:ascii="Times New Roman" w:hAnsi="Times New Roman" w:cs="Times New Roman"/>
                <w:sz w:val="24"/>
                <w:szCs w:val="24"/>
              </w:rPr>
            </w:pPr>
          </w:p>
        </w:tc>
        <w:tc>
          <w:tcPr>
            <w:tcW w:w="4110" w:type="dxa"/>
            <w:gridSpan w:val="3"/>
          </w:tcPr>
          <w:p w14:paraId="7A19CFC4" w14:textId="77777777" w:rsidR="00CD6C7D" w:rsidRPr="00A76BDC" w:rsidRDefault="00CD6C7D" w:rsidP="00413906">
            <w:pPr>
              <w:pStyle w:val="SemEspaamento"/>
              <w:jc w:val="both"/>
              <w:rPr>
                <w:rFonts w:ascii="Times New Roman" w:hAnsi="Times New Roman" w:cs="Times New Roman"/>
                <w:sz w:val="24"/>
                <w:szCs w:val="24"/>
              </w:rPr>
            </w:pPr>
            <w:r w:rsidRPr="00A76BDC">
              <w:rPr>
                <w:rFonts w:ascii="Times New Roman" w:hAnsi="Times New Roman" w:cs="Times New Roman"/>
                <w:sz w:val="24"/>
                <w:szCs w:val="24"/>
              </w:rPr>
              <w:t>71-75</w:t>
            </w:r>
          </w:p>
        </w:tc>
        <w:tc>
          <w:tcPr>
            <w:tcW w:w="2835" w:type="dxa"/>
          </w:tcPr>
          <w:p w14:paraId="4B448F09" w14:textId="2DFBCE55" w:rsidR="00CD6C7D" w:rsidRPr="00A76BDC" w:rsidRDefault="00CD6C7D" w:rsidP="00413906">
            <w:pPr>
              <w:pStyle w:val="SemEspaamento"/>
              <w:jc w:val="center"/>
              <w:rPr>
                <w:rFonts w:ascii="Times New Roman" w:hAnsi="Times New Roman" w:cs="Times New Roman"/>
                <w:sz w:val="24"/>
                <w:szCs w:val="24"/>
              </w:rPr>
            </w:pPr>
            <w:r w:rsidRPr="00A76BDC">
              <w:rPr>
                <w:rFonts w:ascii="Times New Roman" w:hAnsi="Times New Roman" w:cs="Times New Roman"/>
                <w:sz w:val="24"/>
                <w:szCs w:val="24"/>
              </w:rPr>
              <w:t>2 (0)</w:t>
            </w:r>
          </w:p>
        </w:tc>
      </w:tr>
      <w:tr w:rsidR="00CD6C7D" w:rsidRPr="00A76BDC" w14:paraId="5372B2E9" w14:textId="77777777" w:rsidTr="00FF584F">
        <w:tc>
          <w:tcPr>
            <w:tcW w:w="4536" w:type="dxa"/>
            <w:gridSpan w:val="4"/>
          </w:tcPr>
          <w:p w14:paraId="478A727B" w14:textId="6A4424B9" w:rsidR="00CD6C7D" w:rsidRPr="00A76BDC" w:rsidRDefault="00CD6C7D" w:rsidP="00413906">
            <w:pPr>
              <w:pStyle w:val="SemEspaamento"/>
              <w:jc w:val="both"/>
              <w:rPr>
                <w:rFonts w:ascii="Times New Roman" w:hAnsi="Times New Roman" w:cs="Times New Roman"/>
                <w:sz w:val="24"/>
                <w:szCs w:val="24"/>
              </w:rPr>
            </w:pPr>
            <w:r w:rsidRPr="00A76BDC">
              <w:rPr>
                <w:rFonts w:ascii="Times New Roman" w:hAnsi="Times New Roman" w:cs="Times New Roman"/>
                <w:sz w:val="24"/>
                <w:szCs w:val="24"/>
              </w:rPr>
              <w:t>Região</w:t>
            </w:r>
          </w:p>
        </w:tc>
        <w:tc>
          <w:tcPr>
            <w:tcW w:w="2835" w:type="dxa"/>
          </w:tcPr>
          <w:p w14:paraId="2556AB1B" w14:textId="77777777" w:rsidR="00CD6C7D" w:rsidRPr="00A76BDC" w:rsidRDefault="00CD6C7D" w:rsidP="00413906">
            <w:pPr>
              <w:pStyle w:val="SemEspaamento"/>
              <w:jc w:val="center"/>
              <w:rPr>
                <w:rFonts w:ascii="Times New Roman" w:hAnsi="Times New Roman" w:cs="Times New Roman"/>
                <w:sz w:val="24"/>
                <w:szCs w:val="24"/>
              </w:rPr>
            </w:pPr>
          </w:p>
        </w:tc>
      </w:tr>
      <w:tr w:rsidR="00CD6C7D" w:rsidRPr="00A76BDC" w14:paraId="5D144D29" w14:textId="77777777" w:rsidTr="00FF584F">
        <w:tc>
          <w:tcPr>
            <w:tcW w:w="426" w:type="dxa"/>
          </w:tcPr>
          <w:p w14:paraId="72466424" w14:textId="77777777" w:rsidR="00CD6C7D" w:rsidRPr="00A76BDC" w:rsidRDefault="00CD6C7D" w:rsidP="00413906">
            <w:pPr>
              <w:pStyle w:val="SemEspaamento"/>
              <w:jc w:val="both"/>
              <w:rPr>
                <w:rFonts w:ascii="Times New Roman" w:hAnsi="Times New Roman" w:cs="Times New Roman"/>
                <w:sz w:val="24"/>
                <w:szCs w:val="24"/>
              </w:rPr>
            </w:pPr>
          </w:p>
        </w:tc>
        <w:tc>
          <w:tcPr>
            <w:tcW w:w="4110" w:type="dxa"/>
            <w:gridSpan w:val="3"/>
          </w:tcPr>
          <w:p w14:paraId="117CAE92" w14:textId="77777777" w:rsidR="00CD6C7D" w:rsidRPr="00A76BDC" w:rsidRDefault="00CD6C7D" w:rsidP="00413906">
            <w:pPr>
              <w:pStyle w:val="SemEspaamento"/>
              <w:jc w:val="both"/>
              <w:rPr>
                <w:rFonts w:ascii="Times New Roman" w:hAnsi="Times New Roman" w:cs="Times New Roman"/>
                <w:sz w:val="24"/>
                <w:szCs w:val="24"/>
              </w:rPr>
            </w:pPr>
            <w:r w:rsidRPr="00A76BDC">
              <w:rPr>
                <w:rFonts w:ascii="Times New Roman" w:hAnsi="Times New Roman" w:cs="Times New Roman"/>
                <w:sz w:val="24"/>
                <w:szCs w:val="24"/>
              </w:rPr>
              <w:t>Centro Oeste</w:t>
            </w:r>
          </w:p>
        </w:tc>
        <w:tc>
          <w:tcPr>
            <w:tcW w:w="2835" w:type="dxa"/>
          </w:tcPr>
          <w:p w14:paraId="7741C352" w14:textId="29AE4AAC" w:rsidR="00CD6C7D" w:rsidRPr="00A76BDC" w:rsidRDefault="00CD6C7D" w:rsidP="00413906">
            <w:pPr>
              <w:pStyle w:val="SemEspaamento"/>
              <w:jc w:val="center"/>
              <w:rPr>
                <w:rFonts w:ascii="Times New Roman" w:hAnsi="Times New Roman" w:cs="Times New Roman"/>
                <w:sz w:val="24"/>
                <w:szCs w:val="24"/>
              </w:rPr>
            </w:pPr>
            <w:r w:rsidRPr="00A76BDC">
              <w:rPr>
                <w:rFonts w:ascii="Times New Roman" w:hAnsi="Times New Roman" w:cs="Times New Roman"/>
                <w:sz w:val="24"/>
                <w:szCs w:val="24"/>
              </w:rPr>
              <w:t>162 (24)</w:t>
            </w:r>
          </w:p>
        </w:tc>
      </w:tr>
      <w:tr w:rsidR="00CD6C7D" w:rsidRPr="00A76BDC" w14:paraId="2F069D52" w14:textId="77777777" w:rsidTr="00FF584F">
        <w:tc>
          <w:tcPr>
            <w:tcW w:w="426" w:type="dxa"/>
          </w:tcPr>
          <w:p w14:paraId="6EE0FC74" w14:textId="77777777" w:rsidR="00CD6C7D" w:rsidRPr="00A76BDC" w:rsidRDefault="00CD6C7D" w:rsidP="00413906">
            <w:pPr>
              <w:pStyle w:val="SemEspaamento"/>
              <w:jc w:val="both"/>
              <w:rPr>
                <w:rFonts w:ascii="Times New Roman" w:hAnsi="Times New Roman" w:cs="Times New Roman"/>
                <w:sz w:val="24"/>
                <w:szCs w:val="24"/>
              </w:rPr>
            </w:pPr>
          </w:p>
        </w:tc>
        <w:tc>
          <w:tcPr>
            <w:tcW w:w="4110" w:type="dxa"/>
            <w:gridSpan w:val="3"/>
          </w:tcPr>
          <w:p w14:paraId="4841D0D2" w14:textId="77777777" w:rsidR="00CD6C7D" w:rsidRPr="00A76BDC" w:rsidRDefault="00CD6C7D" w:rsidP="00413906">
            <w:pPr>
              <w:pStyle w:val="SemEspaamento"/>
              <w:jc w:val="both"/>
              <w:rPr>
                <w:rFonts w:ascii="Times New Roman" w:hAnsi="Times New Roman" w:cs="Times New Roman"/>
                <w:sz w:val="24"/>
                <w:szCs w:val="24"/>
              </w:rPr>
            </w:pPr>
            <w:r w:rsidRPr="00A76BDC">
              <w:rPr>
                <w:rFonts w:ascii="Times New Roman" w:hAnsi="Times New Roman" w:cs="Times New Roman"/>
                <w:sz w:val="24"/>
                <w:szCs w:val="24"/>
              </w:rPr>
              <w:t>Nordeste</w:t>
            </w:r>
          </w:p>
        </w:tc>
        <w:tc>
          <w:tcPr>
            <w:tcW w:w="2835" w:type="dxa"/>
          </w:tcPr>
          <w:p w14:paraId="1FF4EAAC" w14:textId="7B9F4874" w:rsidR="00CD6C7D" w:rsidRPr="00A76BDC" w:rsidRDefault="00CD6C7D" w:rsidP="00413906">
            <w:pPr>
              <w:pStyle w:val="SemEspaamento"/>
              <w:jc w:val="center"/>
              <w:rPr>
                <w:rFonts w:ascii="Times New Roman" w:hAnsi="Times New Roman" w:cs="Times New Roman"/>
                <w:sz w:val="24"/>
                <w:szCs w:val="24"/>
              </w:rPr>
            </w:pPr>
            <w:r w:rsidRPr="00A76BDC">
              <w:rPr>
                <w:rFonts w:ascii="Times New Roman" w:hAnsi="Times New Roman" w:cs="Times New Roman"/>
                <w:sz w:val="24"/>
                <w:szCs w:val="24"/>
              </w:rPr>
              <w:t>34 (5)</w:t>
            </w:r>
          </w:p>
        </w:tc>
      </w:tr>
      <w:tr w:rsidR="00CD6C7D" w:rsidRPr="00A76BDC" w14:paraId="5149EA59" w14:textId="77777777" w:rsidTr="00FF584F">
        <w:tc>
          <w:tcPr>
            <w:tcW w:w="426" w:type="dxa"/>
          </w:tcPr>
          <w:p w14:paraId="2BCE255D" w14:textId="77777777" w:rsidR="00CD6C7D" w:rsidRPr="00A76BDC" w:rsidRDefault="00CD6C7D" w:rsidP="00413906">
            <w:pPr>
              <w:pStyle w:val="SemEspaamento"/>
              <w:jc w:val="both"/>
              <w:rPr>
                <w:rFonts w:ascii="Times New Roman" w:hAnsi="Times New Roman" w:cs="Times New Roman"/>
                <w:sz w:val="24"/>
                <w:szCs w:val="24"/>
              </w:rPr>
            </w:pPr>
          </w:p>
        </w:tc>
        <w:tc>
          <w:tcPr>
            <w:tcW w:w="4110" w:type="dxa"/>
            <w:gridSpan w:val="3"/>
          </w:tcPr>
          <w:p w14:paraId="1E7C1AB5" w14:textId="77777777" w:rsidR="00CD6C7D" w:rsidRPr="00A76BDC" w:rsidRDefault="00CD6C7D" w:rsidP="00413906">
            <w:pPr>
              <w:pStyle w:val="SemEspaamento"/>
              <w:jc w:val="both"/>
              <w:rPr>
                <w:rFonts w:ascii="Times New Roman" w:hAnsi="Times New Roman" w:cs="Times New Roman"/>
                <w:sz w:val="24"/>
                <w:szCs w:val="24"/>
              </w:rPr>
            </w:pPr>
            <w:r w:rsidRPr="00A76BDC">
              <w:rPr>
                <w:rFonts w:ascii="Times New Roman" w:hAnsi="Times New Roman" w:cs="Times New Roman"/>
                <w:sz w:val="24"/>
                <w:szCs w:val="24"/>
              </w:rPr>
              <w:t>Norte</w:t>
            </w:r>
          </w:p>
        </w:tc>
        <w:tc>
          <w:tcPr>
            <w:tcW w:w="2835" w:type="dxa"/>
          </w:tcPr>
          <w:p w14:paraId="1A1954E4" w14:textId="7B4F90D4" w:rsidR="00CD6C7D" w:rsidRPr="00A76BDC" w:rsidRDefault="00CD6C7D" w:rsidP="00413906">
            <w:pPr>
              <w:pStyle w:val="SemEspaamento"/>
              <w:jc w:val="center"/>
              <w:rPr>
                <w:rFonts w:ascii="Times New Roman" w:hAnsi="Times New Roman" w:cs="Times New Roman"/>
                <w:sz w:val="24"/>
                <w:szCs w:val="24"/>
              </w:rPr>
            </w:pPr>
            <w:r w:rsidRPr="00A76BDC">
              <w:rPr>
                <w:rFonts w:ascii="Times New Roman" w:hAnsi="Times New Roman" w:cs="Times New Roman"/>
                <w:sz w:val="24"/>
                <w:szCs w:val="24"/>
              </w:rPr>
              <w:t>13 (2)</w:t>
            </w:r>
          </w:p>
        </w:tc>
      </w:tr>
      <w:tr w:rsidR="00CD6C7D" w:rsidRPr="00A76BDC" w14:paraId="22AC3D2D" w14:textId="77777777" w:rsidTr="00FF584F">
        <w:tc>
          <w:tcPr>
            <w:tcW w:w="426" w:type="dxa"/>
          </w:tcPr>
          <w:p w14:paraId="1BB02822" w14:textId="77777777" w:rsidR="00CD6C7D" w:rsidRPr="00A76BDC" w:rsidRDefault="00CD6C7D" w:rsidP="00413906">
            <w:pPr>
              <w:pStyle w:val="SemEspaamento"/>
              <w:jc w:val="both"/>
              <w:rPr>
                <w:rFonts w:ascii="Times New Roman" w:hAnsi="Times New Roman" w:cs="Times New Roman"/>
                <w:sz w:val="24"/>
                <w:szCs w:val="24"/>
              </w:rPr>
            </w:pPr>
          </w:p>
        </w:tc>
        <w:tc>
          <w:tcPr>
            <w:tcW w:w="4110" w:type="dxa"/>
            <w:gridSpan w:val="3"/>
          </w:tcPr>
          <w:p w14:paraId="500064FC" w14:textId="77777777" w:rsidR="00CD6C7D" w:rsidRPr="00A76BDC" w:rsidRDefault="00CD6C7D" w:rsidP="00413906">
            <w:pPr>
              <w:pStyle w:val="SemEspaamento"/>
              <w:jc w:val="both"/>
              <w:rPr>
                <w:rFonts w:ascii="Times New Roman" w:hAnsi="Times New Roman" w:cs="Times New Roman"/>
                <w:sz w:val="24"/>
                <w:szCs w:val="24"/>
              </w:rPr>
            </w:pPr>
            <w:r w:rsidRPr="00A76BDC">
              <w:rPr>
                <w:rFonts w:ascii="Times New Roman" w:hAnsi="Times New Roman" w:cs="Times New Roman"/>
                <w:sz w:val="24"/>
                <w:szCs w:val="24"/>
              </w:rPr>
              <w:t>Sudeste</w:t>
            </w:r>
          </w:p>
        </w:tc>
        <w:tc>
          <w:tcPr>
            <w:tcW w:w="2835" w:type="dxa"/>
          </w:tcPr>
          <w:p w14:paraId="3A2F0013" w14:textId="000AABC9" w:rsidR="00CD6C7D" w:rsidRPr="00A76BDC" w:rsidRDefault="00CD6C7D" w:rsidP="00413906">
            <w:pPr>
              <w:pStyle w:val="SemEspaamento"/>
              <w:jc w:val="center"/>
              <w:rPr>
                <w:rFonts w:ascii="Times New Roman" w:hAnsi="Times New Roman" w:cs="Times New Roman"/>
                <w:sz w:val="24"/>
                <w:szCs w:val="24"/>
              </w:rPr>
            </w:pPr>
            <w:r w:rsidRPr="00A76BDC">
              <w:rPr>
                <w:rFonts w:ascii="Times New Roman" w:hAnsi="Times New Roman" w:cs="Times New Roman"/>
                <w:sz w:val="24"/>
                <w:szCs w:val="24"/>
              </w:rPr>
              <w:t>399 (60)</w:t>
            </w:r>
          </w:p>
        </w:tc>
      </w:tr>
      <w:tr w:rsidR="00CD6C7D" w:rsidRPr="00A76BDC" w14:paraId="20C7EC75" w14:textId="77777777" w:rsidTr="00FF584F">
        <w:tc>
          <w:tcPr>
            <w:tcW w:w="426" w:type="dxa"/>
            <w:tcBorders>
              <w:bottom w:val="single" w:sz="4" w:space="0" w:color="auto"/>
            </w:tcBorders>
          </w:tcPr>
          <w:p w14:paraId="44B3B247" w14:textId="77777777" w:rsidR="00CD6C7D" w:rsidRPr="00A76BDC" w:rsidRDefault="00CD6C7D" w:rsidP="00413906">
            <w:pPr>
              <w:pStyle w:val="SemEspaamento"/>
              <w:jc w:val="both"/>
              <w:rPr>
                <w:rFonts w:ascii="Times New Roman" w:hAnsi="Times New Roman" w:cs="Times New Roman"/>
                <w:sz w:val="24"/>
                <w:szCs w:val="24"/>
              </w:rPr>
            </w:pPr>
          </w:p>
        </w:tc>
        <w:tc>
          <w:tcPr>
            <w:tcW w:w="4110" w:type="dxa"/>
            <w:gridSpan w:val="3"/>
            <w:tcBorders>
              <w:bottom w:val="single" w:sz="4" w:space="0" w:color="auto"/>
            </w:tcBorders>
          </w:tcPr>
          <w:p w14:paraId="3CCB19D9" w14:textId="77777777" w:rsidR="00CD6C7D" w:rsidRPr="00A76BDC" w:rsidRDefault="00CD6C7D" w:rsidP="00413906">
            <w:pPr>
              <w:pStyle w:val="SemEspaamento"/>
              <w:jc w:val="both"/>
              <w:rPr>
                <w:rFonts w:ascii="Times New Roman" w:hAnsi="Times New Roman" w:cs="Times New Roman"/>
                <w:sz w:val="24"/>
                <w:szCs w:val="24"/>
              </w:rPr>
            </w:pPr>
            <w:r w:rsidRPr="00A76BDC">
              <w:rPr>
                <w:rFonts w:ascii="Times New Roman" w:hAnsi="Times New Roman" w:cs="Times New Roman"/>
                <w:sz w:val="24"/>
                <w:szCs w:val="24"/>
              </w:rPr>
              <w:t>Sul</w:t>
            </w:r>
          </w:p>
        </w:tc>
        <w:tc>
          <w:tcPr>
            <w:tcW w:w="2835" w:type="dxa"/>
            <w:tcBorders>
              <w:bottom w:val="single" w:sz="4" w:space="0" w:color="auto"/>
            </w:tcBorders>
          </w:tcPr>
          <w:p w14:paraId="56AB5B51" w14:textId="604ED1EB" w:rsidR="00CD6C7D" w:rsidRPr="00A76BDC" w:rsidRDefault="00CD6C7D" w:rsidP="00413906">
            <w:pPr>
              <w:pStyle w:val="SemEspaamento"/>
              <w:jc w:val="center"/>
              <w:rPr>
                <w:rFonts w:ascii="Times New Roman" w:hAnsi="Times New Roman" w:cs="Times New Roman"/>
                <w:sz w:val="24"/>
                <w:szCs w:val="24"/>
              </w:rPr>
            </w:pPr>
            <w:r w:rsidRPr="00A76BDC">
              <w:rPr>
                <w:rFonts w:ascii="Times New Roman" w:hAnsi="Times New Roman" w:cs="Times New Roman"/>
                <w:sz w:val="24"/>
                <w:szCs w:val="24"/>
              </w:rPr>
              <w:t>54 (8)</w:t>
            </w:r>
          </w:p>
        </w:tc>
      </w:tr>
    </w:tbl>
    <w:p w14:paraId="30C70C10" w14:textId="77777777" w:rsidR="00563CA6" w:rsidRPr="00B27BB4" w:rsidRDefault="00563CA6" w:rsidP="00B27BB4">
      <w:pPr>
        <w:pStyle w:val="SemEspaamento"/>
        <w:spacing w:line="480" w:lineRule="auto"/>
        <w:ind w:firstLine="720"/>
        <w:jc w:val="both"/>
        <w:rPr>
          <w:rFonts w:ascii="Times New Roman" w:hAnsi="Times New Roman" w:cs="Times New Roman"/>
          <w:b/>
          <w:sz w:val="24"/>
          <w:szCs w:val="24"/>
        </w:rPr>
      </w:pPr>
    </w:p>
    <w:p w14:paraId="641D6AA5" w14:textId="77777777" w:rsidR="00563CA6" w:rsidRPr="00FC0E9C" w:rsidRDefault="00563CA6" w:rsidP="00B551D9">
      <w:pPr>
        <w:pStyle w:val="SemEspaamento"/>
        <w:spacing w:line="360" w:lineRule="auto"/>
        <w:jc w:val="both"/>
        <w:rPr>
          <w:rFonts w:ascii="Times New Roman" w:hAnsi="Times New Roman" w:cs="Times New Roman"/>
          <w:b/>
          <w:i/>
          <w:iCs/>
          <w:sz w:val="24"/>
          <w:szCs w:val="24"/>
        </w:rPr>
      </w:pPr>
      <w:r w:rsidRPr="00FC0E9C">
        <w:rPr>
          <w:rFonts w:ascii="Times New Roman" w:hAnsi="Times New Roman" w:cs="Times New Roman"/>
          <w:b/>
          <w:i/>
          <w:iCs/>
          <w:sz w:val="24"/>
          <w:szCs w:val="24"/>
        </w:rPr>
        <w:t>Análise dos Dados</w:t>
      </w:r>
    </w:p>
    <w:p w14:paraId="55152E5F" w14:textId="283B6B07" w:rsidR="0039280C" w:rsidRDefault="00563CA6" w:rsidP="00B551D9">
      <w:pPr>
        <w:pStyle w:val="SemEspaamento"/>
        <w:spacing w:line="360" w:lineRule="auto"/>
        <w:ind w:firstLine="720"/>
        <w:jc w:val="both"/>
        <w:rPr>
          <w:rFonts w:ascii="Times New Roman" w:hAnsi="Times New Roman" w:cs="Times New Roman"/>
          <w:sz w:val="24"/>
          <w:szCs w:val="24"/>
        </w:rPr>
      </w:pPr>
      <w:r w:rsidRPr="00B27BB4">
        <w:rPr>
          <w:rFonts w:ascii="Times New Roman" w:hAnsi="Times New Roman" w:cs="Times New Roman"/>
          <w:sz w:val="24"/>
          <w:szCs w:val="24"/>
        </w:rPr>
        <w:t xml:space="preserve">Os dados avaliados da amostra não apresentaram normalidade, além da inexistência de casos extremos univariados ou dados omissos. Também não foram observados casos extremos multivariados ao se analisar a distância de </w:t>
      </w:r>
      <w:proofErr w:type="spellStart"/>
      <w:r w:rsidRPr="00B27BB4">
        <w:rPr>
          <w:rFonts w:ascii="Times New Roman" w:hAnsi="Times New Roman" w:cs="Times New Roman"/>
          <w:i/>
          <w:sz w:val="24"/>
          <w:szCs w:val="24"/>
        </w:rPr>
        <w:t>Mahalanobis</w:t>
      </w:r>
      <w:proofErr w:type="spellEnd"/>
      <w:r w:rsidRPr="00B27BB4">
        <w:rPr>
          <w:rFonts w:ascii="Times New Roman" w:hAnsi="Times New Roman" w:cs="Times New Roman"/>
          <w:i/>
          <w:sz w:val="24"/>
          <w:szCs w:val="24"/>
        </w:rPr>
        <w:t xml:space="preserve">. </w:t>
      </w:r>
      <w:r w:rsidRPr="00B27BB4">
        <w:rPr>
          <w:rFonts w:ascii="Times New Roman" w:hAnsi="Times New Roman" w:cs="Times New Roman"/>
          <w:sz w:val="24"/>
          <w:szCs w:val="24"/>
        </w:rPr>
        <w:t xml:space="preserve">Embora exista a preocupação no que tange aos pressupostos, as recomendações de </w:t>
      </w:r>
      <w:proofErr w:type="spellStart"/>
      <w:r w:rsidRPr="00B27BB4">
        <w:rPr>
          <w:rFonts w:ascii="Times New Roman" w:hAnsi="Times New Roman" w:cs="Times New Roman"/>
          <w:sz w:val="24"/>
          <w:szCs w:val="24"/>
        </w:rPr>
        <w:t>Hair</w:t>
      </w:r>
      <w:proofErr w:type="spellEnd"/>
      <w:r w:rsidRPr="00B27BB4">
        <w:rPr>
          <w:rFonts w:ascii="Times New Roman" w:hAnsi="Times New Roman" w:cs="Times New Roman"/>
          <w:sz w:val="24"/>
          <w:szCs w:val="24"/>
        </w:rPr>
        <w:t xml:space="preserve"> et al, (2009) são de que o tamanho da amostra (</w:t>
      </w:r>
      <w:r w:rsidRPr="00B27BB4">
        <w:rPr>
          <w:rFonts w:ascii="Times New Roman" w:hAnsi="Times New Roman" w:cs="Times New Roman"/>
          <w:i/>
          <w:sz w:val="24"/>
          <w:szCs w:val="24"/>
        </w:rPr>
        <w:t>n</w:t>
      </w:r>
      <w:r w:rsidRPr="00B27BB4">
        <w:rPr>
          <w:rFonts w:ascii="Times New Roman" w:hAnsi="Times New Roman" w:cs="Times New Roman"/>
          <w:sz w:val="24"/>
          <w:szCs w:val="24"/>
        </w:rPr>
        <w:t xml:space="preserve"> &gt;200) e a inexistência de heterocedasticidade possam ser indicativos de que a não normalidade </w:t>
      </w:r>
      <w:proofErr w:type="spellStart"/>
      <w:r w:rsidRPr="00B27BB4">
        <w:rPr>
          <w:rFonts w:ascii="Times New Roman" w:hAnsi="Times New Roman" w:cs="Times New Roman"/>
          <w:sz w:val="24"/>
          <w:szCs w:val="24"/>
        </w:rPr>
        <w:t>univariada</w:t>
      </w:r>
      <w:proofErr w:type="spellEnd"/>
      <w:r w:rsidRPr="00B27BB4">
        <w:rPr>
          <w:rFonts w:ascii="Times New Roman" w:hAnsi="Times New Roman" w:cs="Times New Roman"/>
          <w:sz w:val="24"/>
          <w:szCs w:val="24"/>
        </w:rPr>
        <w:t xml:space="preserve"> dos dados não acarrete maiores problemas para o prosseguimento das análises.</w:t>
      </w:r>
    </w:p>
    <w:p w14:paraId="0A85BFD7" w14:textId="3C924C9A" w:rsidR="00FC0E9C" w:rsidRDefault="00FC0E9C" w:rsidP="00FC0E9C">
      <w:pPr>
        <w:pStyle w:val="SemEspaamento"/>
        <w:spacing w:line="360" w:lineRule="auto"/>
        <w:jc w:val="both"/>
        <w:rPr>
          <w:rFonts w:ascii="Times New Roman" w:hAnsi="Times New Roman" w:cs="Times New Roman"/>
          <w:b/>
          <w:bCs/>
          <w:i/>
          <w:iCs/>
          <w:sz w:val="24"/>
          <w:szCs w:val="24"/>
        </w:rPr>
      </w:pPr>
      <w:r w:rsidRPr="00FC0E9C">
        <w:rPr>
          <w:rFonts w:ascii="Times New Roman" w:hAnsi="Times New Roman" w:cs="Times New Roman"/>
          <w:b/>
          <w:bCs/>
          <w:i/>
          <w:iCs/>
          <w:sz w:val="24"/>
          <w:szCs w:val="24"/>
        </w:rPr>
        <w:t>Considerações éticas</w:t>
      </w:r>
    </w:p>
    <w:p w14:paraId="539184FD" w14:textId="6C393A93" w:rsidR="00FC0E9C" w:rsidRPr="00FC0E9C" w:rsidRDefault="00FC0E9C" w:rsidP="00FC0E9C">
      <w:pPr>
        <w:pStyle w:val="SemEspaamento"/>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ab/>
      </w:r>
      <w:r w:rsidRPr="00FC0E9C">
        <w:rPr>
          <w:rFonts w:ascii="Times New Roman" w:hAnsi="Times New Roman" w:cs="Times New Roman"/>
          <w:i/>
          <w:iCs/>
          <w:sz w:val="24"/>
          <w:szCs w:val="24"/>
        </w:rPr>
        <w:t>Para a pesquisa, foram seguidos os padrões éticos</w:t>
      </w:r>
      <w:r w:rsidRPr="00FC0E9C">
        <w:rPr>
          <w:rFonts w:ascii="Times New Roman" w:eastAsia="Calibri" w:hAnsi="Times New Roman" w:cs="Times New Roman"/>
          <w:sz w:val="24"/>
          <w:szCs w:val="24"/>
        </w:rPr>
        <w:t xml:space="preserve"> gerais e específicos acordados nos países onde a atividade científica, acadêmica e profissional ocorreu. Assim como a Declaração </w:t>
      </w:r>
      <w:r w:rsidRPr="00FC0E9C">
        <w:rPr>
          <w:rFonts w:ascii="Times New Roman" w:eastAsia="Calibri" w:hAnsi="Times New Roman" w:cs="Times New Roman"/>
          <w:sz w:val="24"/>
          <w:szCs w:val="24"/>
        </w:rPr>
        <w:lastRenderedPageBreak/>
        <w:t xml:space="preserve">Universal de Princípios Éticos para Psicólogos (IAAP &amp; </w:t>
      </w:r>
      <w:proofErr w:type="spellStart"/>
      <w:r w:rsidRPr="00FC0E9C">
        <w:rPr>
          <w:rFonts w:ascii="Times New Roman" w:eastAsia="Calibri" w:hAnsi="Times New Roman" w:cs="Times New Roman"/>
          <w:sz w:val="24"/>
          <w:szCs w:val="24"/>
        </w:rPr>
        <w:t>IUPsyS</w:t>
      </w:r>
      <w:proofErr w:type="spellEnd"/>
      <w:r w:rsidRPr="00FC0E9C">
        <w:rPr>
          <w:rFonts w:ascii="Times New Roman" w:eastAsia="Calibri" w:hAnsi="Times New Roman" w:cs="Times New Roman"/>
          <w:sz w:val="24"/>
          <w:szCs w:val="24"/>
        </w:rPr>
        <w:t>, 2008), as Diretrizes Éticas Internacionais para Pesquisa Biomédica Envolvendo Temas Humanos (CIOMS, OMS &amp; OPAS, 2016) e as atuais declarações da IAPA sobre ações éticas no momento da apresentação (IAPA, 1978, 2008a, 2008b, 2014, 2016, 2018, 2019</w:t>
      </w:r>
      <w:r>
        <w:rPr>
          <w:rFonts w:ascii="Times New Roman" w:eastAsia="Calibri" w:hAnsi="Times New Roman" w:cs="Times New Roman"/>
          <w:sz w:val="24"/>
          <w:szCs w:val="24"/>
        </w:rPr>
        <w:t>).</w:t>
      </w:r>
    </w:p>
    <w:p w14:paraId="08F50486" w14:textId="3ABB3FFB" w:rsidR="00FC0E9C" w:rsidRPr="00FC0E9C" w:rsidRDefault="00FC0E9C" w:rsidP="00FC0E9C">
      <w:pPr>
        <w:pStyle w:val="SemEspaamento"/>
        <w:spacing w:line="360" w:lineRule="auto"/>
        <w:jc w:val="both"/>
        <w:rPr>
          <w:rFonts w:ascii="Times New Roman" w:hAnsi="Times New Roman" w:cs="Times New Roman"/>
          <w:sz w:val="24"/>
          <w:szCs w:val="24"/>
        </w:rPr>
      </w:pPr>
      <w:r>
        <w:rPr>
          <w:rFonts w:ascii="Times New Roman" w:hAnsi="Times New Roman" w:cs="Times New Roman"/>
          <w:b/>
          <w:bCs/>
          <w:i/>
          <w:iCs/>
          <w:sz w:val="24"/>
          <w:szCs w:val="24"/>
        </w:rPr>
        <w:tab/>
      </w:r>
    </w:p>
    <w:p w14:paraId="75CC3681" w14:textId="77777777" w:rsidR="00563CA6" w:rsidRPr="00B27BB4" w:rsidRDefault="00563CA6" w:rsidP="00B551D9">
      <w:pPr>
        <w:pStyle w:val="SemEspaamento"/>
        <w:spacing w:line="360" w:lineRule="auto"/>
        <w:ind w:firstLine="720"/>
        <w:jc w:val="center"/>
        <w:rPr>
          <w:rFonts w:ascii="Times New Roman" w:hAnsi="Times New Roman" w:cs="Times New Roman"/>
          <w:b/>
          <w:sz w:val="24"/>
          <w:szCs w:val="24"/>
        </w:rPr>
      </w:pPr>
      <w:r w:rsidRPr="00B27BB4">
        <w:rPr>
          <w:rFonts w:ascii="Times New Roman" w:hAnsi="Times New Roman" w:cs="Times New Roman"/>
          <w:b/>
          <w:sz w:val="24"/>
          <w:szCs w:val="24"/>
        </w:rPr>
        <w:t>Resultados</w:t>
      </w:r>
    </w:p>
    <w:p w14:paraId="3653E74E" w14:textId="77777777" w:rsidR="00563CA6" w:rsidRPr="00B27BB4" w:rsidRDefault="00563CA6" w:rsidP="00B551D9">
      <w:pPr>
        <w:pStyle w:val="SemEspaamento"/>
        <w:spacing w:line="360" w:lineRule="auto"/>
        <w:ind w:firstLine="720"/>
        <w:jc w:val="both"/>
        <w:rPr>
          <w:rFonts w:ascii="Times New Roman" w:hAnsi="Times New Roman" w:cs="Times New Roman"/>
          <w:sz w:val="24"/>
          <w:szCs w:val="24"/>
        </w:rPr>
      </w:pPr>
      <w:r w:rsidRPr="00B27BB4">
        <w:rPr>
          <w:rFonts w:ascii="Times New Roman" w:hAnsi="Times New Roman" w:cs="Times New Roman"/>
          <w:sz w:val="24"/>
          <w:szCs w:val="24"/>
        </w:rPr>
        <w:t>Os resultados são apresentados considerando as análises realizadas para aferir os indícios de validade do instrumento. Os indícios de validade de construto serão analis</w:t>
      </w:r>
      <w:r w:rsidR="005A47B0" w:rsidRPr="00B27BB4">
        <w:rPr>
          <w:rFonts w:ascii="Times New Roman" w:hAnsi="Times New Roman" w:cs="Times New Roman"/>
          <w:sz w:val="24"/>
          <w:szCs w:val="24"/>
        </w:rPr>
        <w:t>ados por meio dos resultados da análise fatorial</w:t>
      </w:r>
      <w:r w:rsidRPr="00B27BB4">
        <w:rPr>
          <w:rFonts w:ascii="Times New Roman" w:hAnsi="Times New Roman" w:cs="Times New Roman"/>
          <w:sz w:val="24"/>
          <w:szCs w:val="24"/>
        </w:rPr>
        <w:t>, bem como os indícios de validade convergente e discriminante (por meio da confiabilidade composta e da variância média extraída), ambas calculadas a partir dos resultados da análise fatorial exploratória. Outro indício de validade de construto observado diz respeito aos resultados da TRI, que também apontam evidências sobre a validade da estrutura interna do instrumento. Por fim, foram observadas as qualidades de discriminação e dificuldade dos itens e do teste como um todo, mediante suas curvas de informação e característica.</w:t>
      </w:r>
    </w:p>
    <w:p w14:paraId="4BDD594D" w14:textId="77777777" w:rsidR="00563CA6" w:rsidRPr="00FC0E9C" w:rsidRDefault="00563CA6" w:rsidP="00B551D9">
      <w:pPr>
        <w:pStyle w:val="SemEspaamento"/>
        <w:spacing w:line="360" w:lineRule="auto"/>
        <w:jc w:val="both"/>
        <w:rPr>
          <w:rFonts w:ascii="Times New Roman" w:hAnsi="Times New Roman" w:cs="Times New Roman"/>
          <w:b/>
          <w:i/>
          <w:iCs/>
          <w:sz w:val="24"/>
          <w:szCs w:val="24"/>
        </w:rPr>
      </w:pPr>
      <w:r w:rsidRPr="00FC0E9C">
        <w:rPr>
          <w:rFonts w:ascii="Times New Roman" w:hAnsi="Times New Roman" w:cs="Times New Roman"/>
          <w:b/>
          <w:i/>
          <w:iCs/>
          <w:sz w:val="24"/>
          <w:szCs w:val="24"/>
        </w:rPr>
        <w:t xml:space="preserve">Análise Fatorial </w:t>
      </w:r>
    </w:p>
    <w:p w14:paraId="05B7C122" w14:textId="5D1190A1" w:rsidR="00563CA6" w:rsidRPr="00B27BB4" w:rsidRDefault="00563CA6" w:rsidP="00B551D9">
      <w:pPr>
        <w:pStyle w:val="SemEspaamento"/>
        <w:spacing w:line="360" w:lineRule="auto"/>
        <w:ind w:firstLine="720"/>
        <w:jc w:val="both"/>
        <w:rPr>
          <w:rFonts w:ascii="Times New Roman" w:hAnsi="Times New Roman" w:cs="Times New Roman"/>
          <w:sz w:val="24"/>
          <w:szCs w:val="24"/>
        </w:rPr>
      </w:pPr>
      <w:r w:rsidRPr="00B27BB4">
        <w:rPr>
          <w:rFonts w:ascii="Times New Roman" w:hAnsi="Times New Roman" w:cs="Times New Roman"/>
          <w:sz w:val="24"/>
          <w:szCs w:val="24"/>
        </w:rPr>
        <w:t xml:space="preserve">De maneira a avaliar a consistência interna do instrumento, </w:t>
      </w:r>
      <w:proofErr w:type="spellStart"/>
      <w:r w:rsidRPr="00B27BB4">
        <w:rPr>
          <w:rFonts w:ascii="Times New Roman" w:hAnsi="Times New Roman" w:cs="Times New Roman"/>
          <w:sz w:val="24"/>
          <w:szCs w:val="24"/>
        </w:rPr>
        <w:t>Borsa</w:t>
      </w:r>
      <w:proofErr w:type="spellEnd"/>
      <w:r w:rsidRPr="00B27BB4">
        <w:rPr>
          <w:rFonts w:ascii="Times New Roman" w:hAnsi="Times New Roman" w:cs="Times New Roman"/>
          <w:sz w:val="24"/>
          <w:szCs w:val="24"/>
        </w:rPr>
        <w:t xml:space="preserve"> et al. (2012), sugerem a realização de análises fatorial exploratória e análise fatorial confirmatória como uma das formas de avaliar indícios de validade de construto. A amostra utilizada para ambas as análises atende plenamente ao pressuposto da quantidade de casos por item (</w:t>
      </w:r>
      <w:proofErr w:type="spellStart"/>
      <w:r w:rsidRPr="00B27BB4">
        <w:rPr>
          <w:rFonts w:ascii="Times New Roman" w:hAnsi="Times New Roman" w:cs="Times New Roman"/>
          <w:sz w:val="24"/>
          <w:szCs w:val="24"/>
        </w:rPr>
        <w:t>Hair</w:t>
      </w:r>
      <w:proofErr w:type="spellEnd"/>
      <w:r w:rsidRPr="00B27BB4">
        <w:rPr>
          <w:rFonts w:ascii="Times New Roman" w:hAnsi="Times New Roman" w:cs="Times New Roman"/>
          <w:sz w:val="24"/>
          <w:szCs w:val="24"/>
        </w:rPr>
        <w:t xml:space="preserve"> et al., 2009; </w:t>
      </w:r>
      <w:proofErr w:type="spellStart"/>
      <w:r w:rsidRPr="00B27BB4">
        <w:rPr>
          <w:rFonts w:ascii="Times New Roman" w:hAnsi="Times New Roman" w:cs="Times New Roman"/>
          <w:sz w:val="24"/>
          <w:szCs w:val="24"/>
        </w:rPr>
        <w:t>Pasquali</w:t>
      </w:r>
      <w:proofErr w:type="spellEnd"/>
      <w:r w:rsidRPr="00B27BB4">
        <w:rPr>
          <w:rFonts w:ascii="Times New Roman" w:hAnsi="Times New Roman" w:cs="Times New Roman"/>
          <w:sz w:val="24"/>
          <w:szCs w:val="24"/>
        </w:rPr>
        <w:t xml:space="preserve">, 2010; Damásio,2012; </w:t>
      </w:r>
      <w:proofErr w:type="spellStart"/>
      <w:r w:rsidRPr="00B27BB4">
        <w:rPr>
          <w:rFonts w:ascii="Times New Roman" w:hAnsi="Times New Roman" w:cs="Times New Roman"/>
          <w:sz w:val="24"/>
          <w:szCs w:val="24"/>
        </w:rPr>
        <w:t>Tabachinick</w:t>
      </w:r>
      <w:proofErr w:type="spellEnd"/>
      <w:r w:rsidRPr="00B27BB4">
        <w:rPr>
          <w:rFonts w:ascii="Times New Roman" w:hAnsi="Times New Roman" w:cs="Times New Roman"/>
          <w:sz w:val="24"/>
          <w:szCs w:val="24"/>
        </w:rPr>
        <w:t xml:space="preserve"> &amp; Fidel, 2014) que varia na literatura entre 5 </w:t>
      </w:r>
      <w:r w:rsidR="00266DB5" w:rsidRPr="00B27BB4">
        <w:rPr>
          <w:rFonts w:ascii="Times New Roman" w:hAnsi="Times New Roman" w:cs="Times New Roman"/>
          <w:sz w:val="24"/>
          <w:szCs w:val="24"/>
        </w:rPr>
        <w:t>e</w:t>
      </w:r>
      <w:r w:rsidRPr="00B27BB4">
        <w:rPr>
          <w:rFonts w:ascii="Times New Roman" w:hAnsi="Times New Roman" w:cs="Times New Roman"/>
          <w:sz w:val="24"/>
          <w:szCs w:val="24"/>
        </w:rPr>
        <w:t xml:space="preserve"> 15 observações.</w:t>
      </w:r>
    </w:p>
    <w:p w14:paraId="3A3E220D" w14:textId="77777777" w:rsidR="00563CA6" w:rsidRPr="00B27BB4" w:rsidRDefault="00563CA6" w:rsidP="00B551D9">
      <w:pPr>
        <w:pStyle w:val="SemEspaamento"/>
        <w:spacing w:line="360" w:lineRule="auto"/>
        <w:ind w:firstLine="720"/>
        <w:jc w:val="both"/>
        <w:rPr>
          <w:rFonts w:ascii="Times New Roman" w:hAnsi="Times New Roman" w:cs="Times New Roman"/>
          <w:b/>
          <w:sz w:val="24"/>
          <w:szCs w:val="24"/>
        </w:rPr>
      </w:pPr>
      <w:r w:rsidRPr="00B27BB4">
        <w:rPr>
          <w:rFonts w:ascii="Times New Roman" w:hAnsi="Times New Roman" w:cs="Times New Roman"/>
          <w:sz w:val="24"/>
          <w:szCs w:val="24"/>
        </w:rPr>
        <w:t xml:space="preserve">Uma análise fatorial exploratória em uma amostra com 662 indivíduos foi conduzida pelo executável </w:t>
      </w:r>
      <w:r w:rsidRPr="00B27BB4">
        <w:rPr>
          <w:rFonts w:ascii="Times New Roman" w:hAnsi="Times New Roman" w:cs="Times New Roman"/>
          <w:i/>
          <w:sz w:val="24"/>
          <w:szCs w:val="24"/>
        </w:rPr>
        <w:t>Factor</w:t>
      </w:r>
      <w:r w:rsidRPr="00B27BB4">
        <w:rPr>
          <w:rFonts w:ascii="Times New Roman" w:hAnsi="Times New Roman" w:cs="Times New Roman"/>
          <w:sz w:val="24"/>
          <w:szCs w:val="24"/>
        </w:rPr>
        <w:t xml:space="preserve"> versão 10.10.03 e com o intuito de avaliar a fatorabilidade do instrumento, foi realizado o teste de Kaiser-Meyer-</w:t>
      </w:r>
      <w:proofErr w:type="spellStart"/>
      <w:r w:rsidRPr="00B27BB4">
        <w:rPr>
          <w:rFonts w:ascii="Times New Roman" w:hAnsi="Times New Roman" w:cs="Times New Roman"/>
          <w:sz w:val="24"/>
          <w:szCs w:val="24"/>
        </w:rPr>
        <w:t>Olkin</w:t>
      </w:r>
      <w:proofErr w:type="spellEnd"/>
      <w:r w:rsidRPr="00B27BB4">
        <w:rPr>
          <w:rFonts w:ascii="Times New Roman" w:hAnsi="Times New Roman" w:cs="Times New Roman"/>
          <w:sz w:val="24"/>
          <w:szCs w:val="24"/>
        </w:rPr>
        <w:t xml:space="preserve"> - KMO e o teste de esfericidade de </w:t>
      </w:r>
      <w:proofErr w:type="spellStart"/>
      <w:r w:rsidRPr="00B27BB4">
        <w:rPr>
          <w:rFonts w:ascii="Times New Roman" w:hAnsi="Times New Roman" w:cs="Times New Roman"/>
          <w:sz w:val="24"/>
          <w:szCs w:val="24"/>
        </w:rPr>
        <w:t>Barlett</w:t>
      </w:r>
      <w:proofErr w:type="spellEnd"/>
      <w:r w:rsidRPr="00B27BB4">
        <w:rPr>
          <w:rFonts w:ascii="Times New Roman" w:hAnsi="Times New Roman" w:cs="Times New Roman"/>
          <w:sz w:val="24"/>
          <w:szCs w:val="24"/>
        </w:rPr>
        <w:t>. Para fins de adequação do instrumento a realização da análise fatorial exploratória, são esperados que além da significância no teste de esfericidade, o KMO seja superior a 0,5 (</w:t>
      </w:r>
      <w:proofErr w:type="spellStart"/>
      <w:r w:rsidRPr="00B27BB4">
        <w:rPr>
          <w:rFonts w:ascii="Times New Roman" w:hAnsi="Times New Roman" w:cs="Times New Roman"/>
          <w:sz w:val="24"/>
          <w:szCs w:val="24"/>
        </w:rPr>
        <w:t>Hair</w:t>
      </w:r>
      <w:proofErr w:type="spellEnd"/>
      <w:r w:rsidRPr="00B27BB4">
        <w:rPr>
          <w:rFonts w:ascii="Times New Roman" w:hAnsi="Times New Roman" w:cs="Times New Roman"/>
          <w:sz w:val="24"/>
          <w:szCs w:val="24"/>
        </w:rPr>
        <w:t xml:space="preserve"> et al, 2009) como patamar mínimo. Outros autores como </w:t>
      </w:r>
      <w:proofErr w:type="spellStart"/>
      <w:r w:rsidRPr="00B27BB4">
        <w:rPr>
          <w:rFonts w:ascii="Times New Roman" w:hAnsi="Times New Roman" w:cs="Times New Roman"/>
          <w:sz w:val="24"/>
          <w:szCs w:val="24"/>
        </w:rPr>
        <w:t>Hutcheson</w:t>
      </w:r>
      <w:proofErr w:type="spellEnd"/>
      <w:r w:rsidRPr="00B27BB4">
        <w:rPr>
          <w:rFonts w:ascii="Times New Roman" w:hAnsi="Times New Roman" w:cs="Times New Roman"/>
          <w:sz w:val="24"/>
          <w:szCs w:val="24"/>
        </w:rPr>
        <w:t xml:space="preserve"> e </w:t>
      </w:r>
      <w:proofErr w:type="spellStart"/>
      <w:r w:rsidRPr="00B27BB4">
        <w:rPr>
          <w:rFonts w:ascii="Times New Roman" w:hAnsi="Times New Roman" w:cs="Times New Roman"/>
          <w:sz w:val="24"/>
          <w:szCs w:val="24"/>
        </w:rPr>
        <w:t>Sofroniou</w:t>
      </w:r>
      <w:proofErr w:type="spellEnd"/>
      <w:r w:rsidRPr="00B27BB4">
        <w:rPr>
          <w:rFonts w:ascii="Times New Roman" w:hAnsi="Times New Roman" w:cs="Times New Roman"/>
          <w:sz w:val="24"/>
          <w:szCs w:val="24"/>
        </w:rPr>
        <w:t xml:space="preserve"> (1999) indicam valores acima de 0,70 como parâmetro de bom índice para o KMO. Para esta análise foi observado um KMO próximo ao limite para que seja considerado como de razoável a bom (</w:t>
      </w:r>
      <w:r w:rsidRPr="00B27BB4">
        <w:rPr>
          <w:rFonts w:ascii="Times New Roman" w:hAnsi="Times New Roman" w:cs="Times New Roman"/>
          <w:i/>
          <w:sz w:val="24"/>
          <w:szCs w:val="24"/>
        </w:rPr>
        <w:t>KMO</w:t>
      </w:r>
      <w:r w:rsidRPr="00B27BB4">
        <w:rPr>
          <w:rFonts w:ascii="Times New Roman" w:hAnsi="Times New Roman" w:cs="Times New Roman"/>
          <w:sz w:val="24"/>
          <w:szCs w:val="24"/>
        </w:rPr>
        <w:t>=0,72) além da significância no teste de esfericidade (</w:t>
      </w:r>
      <w:r w:rsidRPr="00B27BB4">
        <w:rPr>
          <w:rFonts w:ascii="Times New Roman" w:hAnsi="Times New Roman" w:cs="Times New Roman"/>
          <w:i/>
          <w:sz w:val="24"/>
          <w:szCs w:val="24"/>
        </w:rPr>
        <w:t>X</w:t>
      </w:r>
      <w:r w:rsidRPr="00B27BB4">
        <w:rPr>
          <w:rFonts w:ascii="Times New Roman" w:hAnsi="Times New Roman" w:cs="Times New Roman"/>
          <w:i/>
          <w:sz w:val="24"/>
          <w:szCs w:val="24"/>
          <w:vertAlign w:val="superscript"/>
        </w:rPr>
        <w:t>2</w:t>
      </w:r>
      <w:r w:rsidRPr="00B27BB4">
        <w:rPr>
          <w:rFonts w:ascii="Times New Roman" w:hAnsi="Times New Roman" w:cs="Times New Roman"/>
          <w:sz w:val="24"/>
          <w:szCs w:val="24"/>
        </w:rPr>
        <w:t xml:space="preserve">=868,1, </w:t>
      </w:r>
      <w:r w:rsidRPr="00B27BB4">
        <w:rPr>
          <w:rFonts w:ascii="Times New Roman" w:hAnsi="Times New Roman" w:cs="Times New Roman"/>
          <w:i/>
          <w:sz w:val="24"/>
          <w:szCs w:val="24"/>
        </w:rPr>
        <w:t>p&gt;</w:t>
      </w:r>
      <w:r w:rsidRPr="00B27BB4">
        <w:rPr>
          <w:rFonts w:ascii="Times New Roman" w:hAnsi="Times New Roman" w:cs="Times New Roman"/>
          <w:sz w:val="24"/>
          <w:szCs w:val="24"/>
        </w:rPr>
        <w:t>0,00). Esses fatos indicam que poderia haver alguma adequação do modelo a análise fatorial.</w:t>
      </w:r>
    </w:p>
    <w:p w14:paraId="7CAD1E2B" w14:textId="77777777" w:rsidR="00563CA6" w:rsidRPr="00B27BB4" w:rsidRDefault="00563CA6" w:rsidP="00B551D9">
      <w:pPr>
        <w:pStyle w:val="SemEspaamento"/>
        <w:spacing w:line="360" w:lineRule="auto"/>
        <w:ind w:firstLine="720"/>
        <w:jc w:val="both"/>
        <w:rPr>
          <w:rFonts w:ascii="Times New Roman" w:hAnsi="Times New Roman" w:cs="Times New Roman"/>
          <w:sz w:val="24"/>
          <w:szCs w:val="24"/>
        </w:rPr>
      </w:pPr>
      <w:r w:rsidRPr="00B27BB4">
        <w:rPr>
          <w:rFonts w:ascii="Times New Roman" w:hAnsi="Times New Roman" w:cs="Times New Roman"/>
          <w:sz w:val="24"/>
          <w:szCs w:val="24"/>
        </w:rPr>
        <w:t xml:space="preserve">O modelo apresentou uma estrutura </w:t>
      </w:r>
      <w:proofErr w:type="spellStart"/>
      <w:r w:rsidRPr="00B27BB4">
        <w:rPr>
          <w:rFonts w:ascii="Times New Roman" w:hAnsi="Times New Roman" w:cs="Times New Roman"/>
          <w:sz w:val="24"/>
          <w:szCs w:val="24"/>
        </w:rPr>
        <w:t>platicúrtica</w:t>
      </w:r>
      <w:proofErr w:type="spellEnd"/>
      <w:r w:rsidRPr="00B27BB4">
        <w:rPr>
          <w:rFonts w:ascii="Times New Roman" w:hAnsi="Times New Roman" w:cs="Times New Roman"/>
          <w:sz w:val="24"/>
          <w:szCs w:val="24"/>
        </w:rPr>
        <w:t xml:space="preserve"> nos 3 itens (q1=-1,76; q2 =-1,99; q3 =-1,97) e assimetria levemente inclinada à direita (q1 =0,50; q2 =-0,08; q3 =0,16). Os fatores </w:t>
      </w:r>
      <w:r w:rsidRPr="00B27BB4">
        <w:rPr>
          <w:rFonts w:ascii="Times New Roman" w:hAnsi="Times New Roman" w:cs="Times New Roman"/>
          <w:sz w:val="24"/>
          <w:szCs w:val="24"/>
        </w:rPr>
        <w:lastRenderedPageBreak/>
        <w:t xml:space="preserve">foram extraídos utilizando os métodos </w:t>
      </w:r>
      <w:proofErr w:type="spellStart"/>
      <w:r w:rsidRPr="00B27BB4">
        <w:rPr>
          <w:rFonts w:ascii="Times New Roman" w:hAnsi="Times New Roman" w:cs="Times New Roman"/>
          <w:i/>
          <w:sz w:val="24"/>
          <w:szCs w:val="24"/>
        </w:rPr>
        <w:t>Robust</w:t>
      </w:r>
      <w:proofErr w:type="spellEnd"/>
      <w:r w:rsidRPr="00B27BB4">
        <w:rPr>
          <w:rFonts w:ascii="Times New Roman" w:hAnsi="Times New Roman" w:cs="Times New Roman"/>
          <w:i/>
          <w:sz w:val="24"/>
          <w:szCs w:val="24"/>
        </w:rPr>
        <w:t xml:space="preserve"> </w:t>
      </w:r>
      <w:proofErr w:type="spellStart"/>
      <w:r w:rsidRPr="00B27BB4">
        <w:rPr>
          <w:rFonts w:ascii="Times New Roman" w:hAnsi="Times New Roman" w:cs="Times New Roman"/>
          <w:i/>
          <w:sz w:val="24"/>
          <w:szCs w:val="24"/>
        </w:rPr>
        <w:t>Diagonally</w:t>
      </w:r>
      <w:proofErr w:type="spellEnd"/>
      <w:r w:rsidRPr="00B27BB4">
        <w:rPr>
          <w:rFonts w:ascii="Times New Roman" w:hAnsi="Times New Roman" w:cs="Times New Roman"/>
          <w:i/>
          <w:sz w:val="24"/>
          <w:szCs w:val="24"/>
        </w:rPr>
        <w:t xml:space="preserve"> </w:t>
      </w:r>
      <w:proofErr w:type="spellStart"/>
      <w:r w:rsidRPr="00B27BB4">
        <w:rPr>
          <w:rFonts w:ascii="Times New Roman" w:hAnsi="Times New Roman" w:cs="Times New Roman"/>
          <w:i/>
          <w:sz w:val="24"/>
          <w:szCs w:val="24"/>
        </w:rPr>
        <w:t>Weighted</w:t>
      </w:r>
      <w:proofErr w:type="spellEnd"/>
      <w:r w:rsidRPr="00B27BB4">
        <w:rPr>
          <w:rFonts w:ascii="Times New Roman" w:hAnsi="Times New Roman" w:cs="Times New Roman"/>
          <w:i/>
          <w:sz w:val="24"/>
          <w:szCs w:val="24"/>
        </w:rPr>
        <w:t xml:space="preserve"> </w:t>
      </w:r>
      <w:proofErr w:type="spellStart"/>
      <w:r w:rsidRPr="00B27BB4">
        <w:rPr>
          <w:rFonts w:ascii="Times New Roman" w:hAnsi="Times New Roman" w:cs="Times New Roman"/>
          <w:i/>
          <w:sz w:val="24"/>
          <w:szCs w:val="24"/>
        </w:rPr>
        <w:t>Least</w:t>
      </w:r>
      <w:proofErr w:type="spellEnd"/>
      <w:r w:rsidRPr="00B27BB4">
        <w:rPr>
          <w:rFonts w:ascii="Times New Roman" w:hAnsi="Times New Roman" w:cs="Times New Roman"/>
          <w:i/>
          <w:sz w:val="24"/>
          <w:szCs w:val="24"/>
        </w:rPr>
        <w:t xml:space="preserve"> </w:t>
      </w:r>
      <w:proofErr w:type="spellStart"/>
      <w:r w:rsidRPr="00B27BB4">
        <w:rPr>
          <w:rFonts w:ascii="Times New Roman" w:hAnsi="Times New Roman" w:cs="Times New Roman"/>
          <w:i/>
          <w:sz w:val="24"/>
          <w:szCs w:val="24"/>
        </w:rPr>
        <w:t>Squares</w:t>
      </w:r>
      <w:proofErr w:type="spellEnd"/>
      <w:r w:rsidRPr="00B27BB4">
        <w:rPr>
          <w:rFonts w:ascii="Times New Roman" w:hAnsi="Times New Roman" w:cs="Times New Roman"/>
          <w:sz w:val="24"/>
          <w:szCs w:val="24"/>
        </w:rPr>
        <w:t xml:space="preserve"> e </w:t>
      </w:r>
      <w:proofErr w:type="spellStart"/>
      <w:r w:rsidRPr="00B27BB4">
        <w:rPr>
          <w:rFonts w:ascii="Times New Roman" w:hAnsi="Times New Roman" w:cs="Times New Roman"/>
          <w:i/>
          <w:sz w:val="24"/>
          <w:szCs w:val="24"/>
        </w:rPr>
        <w:t>Minimum</w:t>
      </w:r>
      <w:proofErr w:type="spellEnd"/>
      <w:r w:rsidRPr="00B27BB4">
        <w:rPr>
          <w:rFonts w:ascii="Times New Roman" w:hAnsi="Times New Roman" w:cs="Times New Roman"/>
          <w:i/>
          <w:sz w:val="24"/>
          <w:szCs w:val="24"/>
        </w:rPr>
        <w:t xml:space="preserve"> Rank Factor </w:t>
      </w:r>
      <w:proofErr w:type="spellStart"/>
      <w:r w:rsidRPr="00B27BB4">
        <w:rPr>
          <w:rFonts w:ascii="Times New Roman" w:hAnsi="Times New Roman" w:cs="Times New Roman"/>
          <w:i/>
          <w:sz w:val="24"/>
          <w:szCs w:val="24"/>
        </w:rPr>
        <w:t>Analysis</w:t>
      </w:r>
      <w:proofErr w:type="spellEnd"/>
      <w:r w:rsidRPr="00B27BB4">
        <w:rPr>
          <w:rFonts w:ascii="Times New Roman" w:hAnsi="Times New Roman" w:cs="Times New Roman"/>
          <w:sz w:val="24"/>
          <w:szCs w:val="24"/>
        </w:rPr>
        <w:t xml:space="preserve"> via análise paralela (Damásio, 2012; Machado et al., 2014; Gomes et al., 2016) e os resultados obtidos foram semelhantes entre os métodos. A indicação quanto a rotação de fatores nas ciências humanas e sociais é para a utilização de rotações oblíquas, visto a impossibilidade de isolar os fatores integralmente e o pressuposto de relação entre eles (</w:t>
      </w:r>
      <w:proofErr w:type="spellStart"/>
      <w:r w:rsidRPr="00B27BB4">
        <w:rPr>
          <w:rFonts w:ascii="Times New Roman" w:hAnsi="Times New Roman" w:cs="Times New Roman"/>
          <w:bCs/>
          <w:sz w:val="24"/>
          <w:szCs w:val="24"/>
        </w:rPr>
        <w:t>Tabachinick</w:t>
      </w:r>
      <w:proofErr w:type="spellEnd"/>
      <w:r w:rsidRPr="00B27BB4">
        <w:rPr>
          <w:rFonts w:ascii="Times New Roman" w:hAnsi="Times New Roman" w:cs="Times New Roman"/>
          <w:bCs/>
          <w:sz w:val="24"/>
          <w:szCs w:val="24"/>
        </w:rPr>
        <w:t xml:space="preserve"> &amp; Fidel, 2014). </w:t>
      </w:r>
      <w:r w:rsidRPr="00B27BB4">
        <w:rPr>
          <w:rFonts w:ascii="Times New Roman" w:hAnsi="Times New Roman" w:cs="Times New Roman"/>
          <w:sz w:val="24"/>
          <w:szCs w:val="24"/>
        </w:rPr>
        <w:t xml:space="preserve">Em todos os modelos, a estrutura </w:t>
      </w:r>
      <w:proofErr w:type="spellStart"/>
      <w:r w:rsidRPr="00B27BB4">
        <w:rPr>
          <w:rFonts w:ascii="Times New Roman" w:hAnsi="Times New Roman" w:cs="Times New Roman"/>
          <w:sz w:val="24"/>
          <w:szCs w:val="24"/>
        </w:rPr>
        <w:t>unifatorial</w:t>
      </w:r>
      <w:proofErr w:type="spellEnd"/>
      <w:r w:rsidRPr="00B27BB4">
        <w:rPr>
          <w:rFonts w:ascii="Times New Roman" w:hAnsi="Times New Roman" w:cs="Times New Roman"/>
          <w:sz w:val="24"/>
          <w:szCs w:val="24"/>
        </w:rPr>
        <w:t xml:space="preserve"> foi corroborada.</w:t>
      </w:r>
    </w:p>
    <w:p w14:paraId="186B4279" w14:textId="14A7BA28" w:rsidR="00563CA6" w:rsidRDefault="00563CA6" w:rsidP="00B551D9">
      <w:pPr>
        <w:pStyle w:val="SemEspaamento"/>
        <w:spacing w:line="360" w:lineRule="auto"/>
        <w:ind w:firstLine="720"/>
        <w:jc w:val="both"/>
        <w:rPr>
          <w:rFonts w:ascii="Times New Roman" w:hAnsi="Times New Roman" w:cs="Times New Roman"/>
          <w:sz w:val="24"/>
          <w:szCs w:val="24"/>
        </w:rPr>
      </w:pPr>
      <w:r w:rsidRPr="00B27BB4">
        <w:rPr>
          <w:rFonts w:ascii="Times New Roman" w:eastAsia="Times New Roman" w:hAnsi="Times New Roman" w:cs="Times New Roman"/>
          <w:color w:val="000000"/>
          <w:sz w:val="24"/>
          <w:szCs w:val="24"/>
          <w:bdr w:val="none" w:sz="0" w:space="0" w:color="auto" w:frame="1"/>
          <w:lang w:eastAsia="pt-BR"/>
        </w:rPr>
        <w:t xml:space="preserve">A partir da análise preliminar, a proporção da variância explicada pelo instrumento foi de 0,77, com apenas uma dimensão e autovalor acima de 1. As cargas fatoriais observadas </w:t>
      </w:r>
      <w:r w:rsidRPr="00B27BB4">
        <w:rPr>
          <w:rFonts w:ascii="Times New Roman" w:hAnsi="Times New Roman" w:cs="Times New Roman"/>
          <w:sz w:val="24"/>
          <w:szCs w:val="24"/>
        </w:rPr>
        <w:t xml:space="preserve">(q1 =0,78; q2=0,76; q3=0,89) foram elevadas, assim como as comunalidades, que foram superiores a 0,6 e inferiores que 0,9. </w:t>
      </w:r>
      <w:r w:rsidRPr="00B27BB4">
        <w:rPr>
          <w:rFonts w:ascii="Times New Roman" w:eastAsia="Times New Roman" w:hAnsi="Times New Roman" w:cs="Times New Roman"/>
          <w:color w:val="000000"/>
          <w:sz w:val="24"/>
          <w:szCs w:val="24"/>
          <w:bdr w:val="none" w:sz="0" w:space="0" w:color="auto" w:frame="1"/>
          <w:lang w:eastAsia="pt-BR"/>
        </w:rPr>
        <w:t xml:space="preserve">Sobre a confiabilidade da escala, observou-se um Alfa de </w:t>
      </w:r>
      <w:proofErr w:type="spellStart"/>
      <w:r w:rsidRPr="00B27BB4">
        <w:rPr>
          <w:rFonts w:ascii="Times New Roman" w:eastAsia="Times New Roman" w:hAnsi="Times New Roman" w:cs="Times New Roman"/>
          <w:color w:val="000000"/>
          <w:sz w:val="24"/>
          <w:szCs w:val="24"/>
          <w:bdr w:val="none" w:sz="0" w:space="0" w:color="auto" w:frame="1"/>
          <w:lang w:eastAsia="pt-BR"/>
        </w:rPr>
        <w:t>Cronbach</w:t>
      </w:r>
      <w:proofErr w:type="spellEnd"/>
      <w:r w:rsidRPr="00B27BB4">
        <w:rPr>
          <w:rFonts w:ascii="Times New Roman" w:eastAsia="Times New Roman" w:hAnsi="Times New Roman" w:cs="Times New Roman"/>
          <w:color w:val="000000"/>
          <w:sz w:val="24"/>
          <w:szCs w:val="24"/>
          <w:bdr w:val="none" w:sz="0" w:space="0" w:color="auto" w:frame="1"/>
          <w:lang w:eastAsia="pt-BR"/>
        </w:rPr>
        <w:t xml:space="preserve"> de 0,71, valor este indicado pela literatura (</w:t>
      </w:r>
      <w:proofErr w:type="spellStart"/>
      <w:r w:rsidRPr="00B27BB4">
        <w:rPr>
          <w:rFonts w:ascii="Times New Roman" w:eastAsia="Times New Roman" w:hAnsi="Times New Roman" w:cs="Times New Roman"/>
          <w:color w:val="000000"/>
          <w:sz w:val="24"/>
          <w:szCs w:val="24"/>
          <w:bdr w:val="none" w:sz="0" w:space="0" w:color="auto" w:frame="1"/>
          <w:lang w:eastAsia="pt-BR"/>
        </w:rPr>
        <w:t>Hair</w:t>
      </w:r>
      <w:proofErr w:type="spellEnd"/>
      <w:r w:rsidRPr="00B27BB4">
        <w:rPr>
          <w:rFonts w:ascii="Times New Roman" w:eastAsia="Times New Roman" w:hAnsi="Times New Roman" w:cs="Times New Roman"/>
          <w:color w:val="000000"/>
          <w:sz w:val="24"/>
          <w:szCs w:val="24"/>
          <w:bdr w:val="none" w:sz="0" w:space="0" w:color="auto" w:frame="1"/>
          <w:lang w:eastAsia="pt-BR"/>
        </w:rPr>
        <w:t xml:space="preserve"> et al., 2009; </w:t>
      </w:r>
      <w:proofErr w:type="spellStart"/>
      <w:r w:rsidRPr="00B27BB4">
        <w:rPr>
          <w:rFonts w:ascii="Times New Roman" w:eastAsia="Times New Roman" w:hAnsi="Times New Roman" w:cs="Times New Roman"/>
          <w:color w:val="000000"/>
          <w:sz w:val="24"/>
          <w:szCs w:val="24"/>
          <w:bdr w:val="none" w:sz="0" w:space="0" w:color="auto" w:frame="1"/>
          <w:lang w:eastAsia="pt-BR"/>
        </w:rPr>
        <w:t>Maroco</w:t>
      </w:r>
      <w:proofErr w:type="spellEnd"/>
      <w:r w:rsidRPr="00B27BB4">
        <w:rPr>
          <w:rFonts w:ascii="Times New Roman" w:eastAsia="Times New Roman" w:hAnsi="Times New Roman" w:cs="Times New Roman"/>
          <w:color w:val="000000"/>
          <w:sz w:val="24"/>
          <w:szCs w:val="24"/>
          <w:bdr w:val="none" w:sz="0" w:space="0" w:color="auto" w:frame="1"/>
          <w:lang w:eastAsia="pt-BR"/>
        </w:rPr>
        <w:t xml:space="preserve"> &amp; Garcia-Marques, 2013; Alexandre et al., 2013; Souza et al., 2017) como mínimo aceitável.</w:t>
      </w:r>
      <w:r w:rsidRPr="00B27BB4">
        <w:rPr>
          <w:rFonts w:ascii="Times New Roman" w:hAnsi="Times New Roman" w:cs="Times New Roman"/>
          <w:sz w:val="24"/>
          <w:szCs w:val="24"/>
        </w:rPr>
        <w:t xml:space="preserve"> </w:t>
      </w:r>
      <w:r w:rsidRPr="00B27BB4">
        <w:rPr>
          <w:rFonts w:ascii="Times New Roman" w:eastAsia="Times New Roman" w:hAnsi="Times New Roman" w:cs="Times New Roman"/>
          <w:color w:val="000000"/>
          <w:sz w:val="24"/>
          <w:szCs w:val="24"/>
          <w:bdr w:val="none" w:sz="0" w:space="0" w:color="auto" w:frame="1"/>
          <w:lang w:eastAsia="pt-BR"/>
        </w:rPr>
        <w:t xml:space="preserve">O instrumento apresentou estrutura </w:t>
      </w:r>
      <w:proofErr w:type="spellStart"/>
      <w:r w:rsidRPr="00B27BB4">
        <w:rPr>
          <w:rFonts w:ascii="Times New Roman" w:eastAsia="Times New Roman" w:hAnsi="Times New Roman" w:cs="Times New Roman"/>
          <w:color w:val="000000"/>
          <w:sz w:val="24"/>
          <w:szCs w:val="24"/>
          <w:bdr w:val="none" w:sz="0" w:space="0" w:color="auto" w:frame="1"/>
          <w:lang w:eastAsia="pt-BR"/>
        </w:rPr>
        <w:t>unifatorial</w:t>
      </w:r>
      <w:proofErr w:type="spellEnd"/>
      <w:r w:rsidRPr="00B27BB4">
        <w:rPr>
          <w:rFonts w:ascii="Times New Roman" w:eastAsia="Times New Roman" w:hAnsi="Times New Roman" w:cs="Times New Roman"/>
          <w:color w:val="000000"/>
          <w:sz w:val="24"/>
          <w:szCs w:val="24"/>
          <w:bdr w:val="none" w:sz="0" w:space="0" w:color="auto" w:frame="1"/>
          <w:lang w:eastAsia="pt-BR"/>
        </w:rPr>
        <w:t xml:space="preserve"> com cargas fatoriais altas, índices de adequação da amostra e fatorabilidade baixos, mas aceitáveis, de acordo com a literatura. </w:t>
      </w:r>
      <w:r w:rsidRPr="00B27BB4">
        <w:rPr>
          <w:rFonts w:ascii="Times New Roman" w:hAnsi="Times New Roman" w:cs="Times New Roman"/>
          <w:sz w:val="24"/>
          <w:szCs w:val="24"/>
        </w:rPr>
        <w:t>Os demais índices de ajuste do modelo são apresentados conforme dados transcritos na Tabela 2.</w:t>
      </w:r>
    </w:p>
    <w:p w14:paraId="65E1D054" w14:textId="77777777" w:rsidR="00563CA6" w:rsidRPr="00FC0E9C" w:rsidRDefault="00563CA6" w:rsidP="00C5476E">
      <w:pPr>
        <w:spacing w:after="0" w:line="240" w:lineRule="auto"/>
        <w:jc w:val="both"/>
        <w:rPr>
          <w:rFonts w:ascii="Times New Roman" w:hAnsi="Times New Roman" w:cs="Times New Roman"/>
          <w:bCs/>
          <w:sz w:val="24"/>
          <w:szCs w:val="24"/>
        </w:rPr>
      </w:pPr>
      <w:r w:rsidRPr="00FC0E9C">
        <w:rPr>
          <w:rFonts w:ascii="Times New Roman" w:hAnsi="Times New Roman" w:cs="Times New Roman"/>
          <w:bCs/>
          <w:sz w:val="24"/>
          <w:szCs w:val="24"/>
        </w:rPr>
        <w:t>Tabela 2</w:t>
      </w:r>
    </w:p>
    <w:p w14:paraId="23022572" w14:textId="04BDC28C" w:rsidR="00563CA6" w:rsidRPr="003C3045" w:rsidRDefault="00563CA6" w:rsidP="00C5476E">
      <w:pPr>
        <w:spacing w:after="0" w:line="240" w:lineRule="auto"/>
        <w:jc w:val="both"/>
        <w:rPr>
          <w:rFonts w:ascii="Times New Roman" w:hAnsi="Times New Roman" w:cs="Times New Roman"/>
          <w:i/>
          <w:sz w:val="24"/>
          <w:szCs w:val="24"/>
        </w:rPr>
      </w:pPr>
      <w:r w:rsidRPr="003C3045">
        <w:rPr>
          <w:rFonts w:ascii="Times New Roman" w:hAnsi="Times New Roman" w:cs="Times New Roman"/>
          <w:i/>
          <w:sz w:val="24"/>
          <w:szCs w:val="24"/>
        </w:rPr>
        <w:t xml:space="preserve">Relação dos </w:t>
      </w:r>
      <w:r w:rsidR="00D07831" w:rsidRPr="003C3045">
        <w:rPr>
          <w:rFonts w:ascii="Times New Roman" w:hAnsi="Times New Roman" w:cs="Times New Roman"/>
          <w:i/>
          <w:sz w:val="24"/>
          <w:szCs w:val="24"/>
        </w:rPr>
        <w:t>índices</w:t>
      </w:r>
      <w:r w:rsidRPr="003C3045">
        <w:rPr>
          <w:rFonts w:ascii="Times New Roman" w:hAnsi="Times New Roman" w:cs="Times New Roman"/>
          <w:i/>
          <w:sz w:val="24"/>
          <w:szCs w:val="24"/>
        </w:rPr>
        <w:t xml:space="preserve"> da análise</w:t>
      </w:r>
    </w:p>
    <w:tbl>
      <w:tblPr>
        <w:tblW w:w="2266" w:type="pct"/>
        <w:tblBorders>
          <w:top w:val="single" w:sz="8" w:space="0" w:color="5B9BD5"/>
          <w:bottom w:val="single" w:sz="8" w:space="0" w:color="5B9BD5"/>
        </w:tblBorders>
        <w:tblLayout w:type="fixed"/>
        <w:tblLook w:val="0660" w:firstRow="1" w:lastRow="1" w:firstColumn="0" w:lastColumn="0" w:noHBand="1" w:noVBand="1"/>
      </w:tblPr>
      <w:tblGrid>
        <w:gridCol w:w="1701"/>
        <w:gridCol w:w="1276"/>
        <w:gridCol w:w="1134"/>
      </w:tblGrid>
      <w:tr w:rsidR="00563CA6" w:rsidRPr="003C3045" w14:paraId="3B05A6CF" w14:textId="77777777" w:rsidTr="00D07831">
        <w:trPr>
          <w:trHeight w:val="145"/>
        </w:trPr>
        <w:tc>
          <w:tcPr>
            <w:tcW w:w="2069" w:type="pct"/>
            <w:tcBorders>
              <w:top w:val="single" w:sz="4" w:space="0" w:color="auto"/>
              <w:bottom w:val="single" w:sz="4" w:space="0" w:color="auto"/>
            </w:tcBorders>
            <w:shd w:val="clear" w:color="auto" w:fill="auto"/>
            <w:noWrap/>
          </w:tcPr>
          <w:p w14:paraId="14FBA5A6" w14:textId="77777777" w:rsidR="00563CA6" w:rsidRPr="003C3045" w:rsidRDefault="00563CA6" w:rsidP="00C5476E">
            <w:pPr>
              <w:spacing w:after="0" w:line="240" w:lineRule="auto"/>
              <w:jc w:val="both"/>
              <w:rPr>
                <w:rFonts w:ascii="Times New Roman" w:hAnsi="Times New Roman" w:cs="Times New Roman"/>
                <w:sz w:val="24"/>
                <w:szCs w:val="24"/>
              </w:rPr>
            </w:pPr>
          </w:p>
        </w:tc>
        <w:tc>
          <w:tcPr>
            <w:tcW w:w="1552" w:type="pct"/>
            <w:tcBorders>
              <w:top w:val="single" w:sz="4" w:space="0" w:color="auto"/>
              <w:bottom w:val="single" w:sz="4" w:space="0" w:color="auto"/>
            </w:tcBorders>
          </w:tcPr>
          <w:p w14:paraId="150E7BF1" w14:textId="7EDD1D2B" w:rsidR="00563CA6" w:rsidRPr="003C3045" w:rsidRDefault="00563CA6" w:rsidP="00C5476E">
            <w:pPr>
              <w:spacing w:after="0" w:line="240" w:lineRule="auto"/>
              <w:jc w:val="both"/>
              <w:rPr>
                <w:rStyle w:val="nfaseSutil"/>
                <w:rFonts w:ascii="Times New Roman" w:hAnsi="Times New Roman" w:cs="Times New Roman"/>
                <w:i w:val="0"/>
                <w:iCs w:val="0"/>
                <w:color w:val="000000"/>
                <w:sz w:val="24"/>
                <w:szCs w:val="24"/>
              </w:rPr>
            </w:pPr>
            <w:r w:rsidRPr="003C3045">
              <w:rPr>
                <w:rStyle w:val="nfaseSutil"/>
                <w:rFonts w:ascii="Times New Roman" w:hAnsi="Times New Roman" w:cs="Times New Roman"/>
                <w:i w:val="0"/>
                <w:iCs w:val="0"/>
                <w:color w:val="000000"/>
                <w:sz w:val="24"/>
                <w:szCs w:val="24"/>
              </w:rPr>
              <w:t>Observado</w:t>
            </w:r>
          </w:p>
        </w:tc>
        <w:tc>
          <w:tcPr>
            <w:tcW w:w="1379" w:type="pct"/>
            <w:tcBorders>
              <w:top w:val="single" w:sz="4" w:space="0" w:color="auto"/>
              <w:bottom w:val="single" w:sz="4" w:space="0" w:color="auto"/>
            </w:tcBorders>
          </w:tcPr>
          <w:p w14:paraId="67B58D96" w14:textId="77777777" w:rsidR="00563CA6" w:rsidRPr="003C3045" w:rsidRDefault="00563CA6" w:rsidP="00C5476E">
            <w:pPr>
              <w:spacing w:after="0" w:line="240" w:lineRule="auto"/>
              <w:jc w:val="both"/>
              <w:rPr>
                <w:rStyle w:val="nfaseSutil"/>
                <w:rFonts w:ascii="Times New Roman" w:hAnsi="Times New Roman" w:cs="Times New Roman"/>
                <w:i w:val="0"/>
                <w:iCs w:val="0"/>
                <w:sz w:val="24"/>
                <w:szCs w:val="24"/>
              </w:rPr>
            </w:pPr>
            <w:r w:rsidRPr="003C3045">
              <w:rPr>
                <w:rStyle w:val="nfaseSutil"/>
                <w:rFonts w:ascii="Times New Roman" w:hAnsi="Times New Roman" w:cs="Times New Roman"/>
                <w:i w:val="0"/>
                <w:iCs w:val="0"/>
                <w:sz w:val="24"/>
                <w:szCs w:val="24"/>
              </w:rPr>
              <w:t>Esperado</w:t>
            </w:r>
          </w:p>
        </w:tc>
      </w:tr>
      <w:tr w:rsidR="00563CA6" w:rsidRPr="003C3045" w14:paraId="2677ED8E" w14:textId="77777777" w:rsidTr="00D07831">
        <w:trPr>
          <w:trHeight w:val="193"/>
        </w:trPr>
        <w:tc>
          <w:tcPr>
            <w:tcW w:w="2069" w:type="pct"/>
            <w:tcBorders>
              <w:top w:val="single" w:sz="4" w:space="0" w:color="auto"/>
            </w:tcBorders>
            <w:shd w:val="clear" w:color="auto" w:fill="auto"/>
            <w:noWrap/>
          </w:tcPr>
          <w:p w14:paraId="62DD1B94" w14:textId="77777777" w:rsidR="00563CA6" w:rsidRPr="003C3045" w:rsidRDefault="00563CA6" w:rsidP="00C5476E">
            <w:pPr>
              <w:spacing w:after="0" w:line="240" w:lineRule="auto"/>
              <w:jc w:val="both"/>
              <w:rPr>
                <w:rFonts w:ascii="Times New Roman" w:hAnsi="Times New Roman" w:cs="Times New Roman"/>
                <w:i/>
                <w:sz w:val="24"/>
                <w:szCs w:val="24"/>
                <w:vertAlign w:val="superscript"/>
              </w:rPr>
            </w:pPr>
            <w:r w:rsidRPr="003C3045">
              <w:rPr>
                <w:rFonts w:ascii="Times New Roman" w:hAnsi="Times New Roman" w:cs="Times New Roman"/>
                <w:i/>
                <w:sz w:val="24"/>
                <w:szCs w:val="24"/>
              </w:rPr>
              <w:t>X</w:t>
            </w:r>
            <w:r w:rsidRPr="003C3045">
              <w:rPr>
                <w:rFonts w:ascii="Times New Roman" w:hAnsi="Times New Roman" w:cs="Times New Roman"/>
                <w:i/>
                <w:sz w:val="24"/>
                <w:szCs w:val="24"/>
                <w:vertAlign w:val="superscript"/>
              </w:rPr>
              <w:t>2</w:t>
            </w:r>
          </w:p>
        </w:tc>
        <w:tc>
          <w:tcPr>
            <w:tcW w:w="1552" w:type="pct"/>
            <w:tcBorders>
              <w:top w:val="single" w:sz="4" w:space="0" w:color="auto"/>
            </w:tcBorders>
          </w:tcPr>
          <w:p w14:paraId="5777E870" w14:textId="77777777" w:rsidR="00563CA6" w:rsidRPr="003C3045" w:rsidRDefault="00563CA6" w:rsidP="00C5476E">
            <w:pPr>
              <w:spacing w:after="0" w:line="240" w:lineRule="auto"/>
              <w:ind w:right="60"/>
              <w:jc w:val="both"/>
              <w:rPr>
                <w:rFonts w:ascii="Times New Roman" w:hAnsi="Times New Roman" w:cs="Times New Roman"/>
                <w:color w:val="010205"/>
                <w:sz w:val="24"/>
                <w:szCs w:val="24"/>
              </w:rPr>
            </w:pPr>
            <w:r w:rsidRPr="003C3045">
              <w:rPr>
                <w:rFonts w:ascii="Times New Roman" w:hAnsi="Times New Roman" w:cs="Times New Roman"/>
                <w:color w:val="010205"/>
                <w:sz w:val="24"/>
                <w:szCs w:val="24"/>
              </w:rPr>
              <w:t>768,23</w:t>
            </w:r>
          </w:p>
        </w:tc>
        <w:tc>
          <w:tcPr>
            <w:tcW w:w="1379" w:type="pct"/>
            <w:tcBorders>
              <w:top w:val="single" w:sz="4" w:space="0" w:color="auto"/>
            </w:tcBorders>
          </w:tcPr>
          <w:p w14:paraId="2E1CEB34" w14:textId="77777777" w:rsidR="00563CA6" w:rsidRPr="003C3045" w:rsidRDefault="00563CA6" w:rsidP="00C5476E">
            <w:pPr>
              <w:spacing w:after="0" w:line="240" w:lineRule="auto"/>
              <w:ind w:right="60"/>
              <w:jc w:val="both"/>
              <w:rPr>
                <w:rFonts w:ascii="Times New Roman" w:hAnsi="Times New Roman" w:cs="Times New Roman"/>
                <w:color w:val="010205"/>
                <w:sz w:val="24"/>
                <w:szCs w:val="24"/>
              </w:rPr>
            </w:pPr>
            <w:r w:rsidRPr="003C3045">
              <w:rPr>
                <w:rFonts w:ascii="Times New Roman" w:hAnsi="Times New Roman" w:cs="Times New Roman"/>
                <w:color w:val="010205"/>
                <w:sz w:val="24"/>
                <w:szCs w:val="24"/>
              </w:rPr>
              <w:t>-</w:t>
            </w:r>
          </w:p>
        </w:tc>
      </w:tr>
      <w:tr w:rsidR="00563CA6" w:rsidRPr="003C3045" w14:paraId="04B69226" w14:textId="77777777" w:rsidTr="00D07831">
        <w:trPr>
          <w:trHeight w:val="135"/>
        </w:trPr>
        <w:tc>
          <w:tcPr>
            <w:tcW w:w="2069" w:type="pct"/>
            <w:shd w:val="clear" w:color="auto" w:fill="auto"/>
            <w:noWrap/>
          </w:tcPr>
          <w:p w14:paraId="61E114E2" w14:textId="77777777" w:rsidR="00563CA6" w:rsidRPr="003C3045" w:rsidRDefault="00563CA6" w:rsidP="00C5476E">
            <w:pPr>
              <w:spacing w:after="0" w:line="240" w:lineRule="auto"/>
              <w:jc w:val="both"/>
              <w:rPr>
                <w:rFonts w:ascii="Times New Roman" w:hAnsi="Times New Roman" w:cs="Times New Roman"/>
                <w:i/>
                <w:sz w:val="24"/>
                <w:szCs w:val="24"/>
              </w:rPr>
            </w:pPr>
            <w:proofErr w:type="spellStart"/>
            <w:r w:rsidRPr="003C3045">
              <w:rPr>
                <w:rFonts w:ascii="Times New Roman" w:hAnsi="Times New Roman" w:cs="Times New Roman"/>
                <w:i/>
                <w:sz w:val="24"/>
                <w:szCs w:val="24"/>
              </w:rPr>
              <w:t>Gl</w:t>
            </w:r>
            <w:proofErr w:type="spellEnd"/>
          </w:p>
        </w:tc>
        <w:tc>
          <w:tcPr>
            <w:tcW w:w="1552" w:type="pct"/>
          </w:tcPr>
          <w:p w14:paraId="12EB1A11" w14:textId="77777777" w:rsidR="00563CA6" w:rsidRPr="003C3045" w:rsidRDefault="00563CA6" w:rsidP="00C5476E">
            <w:pPr>
              <w:spacing w:after="0" w:line="240" w:lineRule="auto"/>
              <w:ind w:right="60"/>
              <w:jc w:val="both"/>
              <w:rPr>
                <w:rFonts w:ascii="Times New Roman" w:hAnsi="Times New Roman" w:cs="Times New Roman"/>
                <w:color w:val="010205"/>
                <w:sz w:val="24"/>
                <w:szCs w:val="24"/>
              </w:rPr>
            </w:pPr>
            <w:r w:rsidRPr="003C3045">
              <w:rPr>
                <w:rFonts w:ascii="Times New Roman" w:hAnsi="Times New Roman" w:cs="Times New Roman"/>
                <w:color w:val="010205"/>
                <w:sz w:val="24"/>
                <w:szCs w:val="24"/>
              </w:rPr>
              <w:t>3</w:t>
            </w:r>
          </w:p>
        </w:tc>
        <w:tc>
          <w:tcPr>
            <w:tcW w:w="1379" w:type="pct"/>
          </w:tcPr>
          <w:p w14:paraId="6053AA3B" w14:textId="77777777" w:rsidR="00563CA6" w:rsidRPr="003C3045" w:rsidRDefault="00563CA6" w:rsidP="00C5476E">
            <w:pPr>
              <w:spacing w:after="0" w:line="240" w:lineRule="auto"/>
              <w:ind w:right="60"/>
              <w:jc w:val="both"/>
              <w:rPr>
                <w:rFonts w:ascii="Times New Roman" w:hAnsi="Times New Roman" w:cs="Times New Roman"/>
                <w:color w:val="010205"/>
                <w:sz w:val="24"/>
                <w:szCs w:val="24"/>
              </w:rPr>
            </w:pPr>
            <w:r w:rsidRPr="003C3045">
              <w:rPr>
                <w:rFonts w:ascii="Times New Roman" w:hAnsi="Times New Roman" w:cs="Times New Roman"/>
                <w:color w:val="010205"/>
                <w:sz w:val="24"/>
                <w:szCs w:val="24"/>
              </w:rPr>
              <w:t>-</w:t>
            </w:r>
          </w:p>
        </w:tc>
      </w:tr>
      <w:tr w:rsidR="00563CA6" w:rsidRPr="003C3045" w14:paraId="284710BF" w14:textId="77777777" w:rsidTr="00D07831">
        <w:trPr>
          <w:trHeight w:val="109"/>
        </w:trPr>
        <w:tc>
          <w:tcPr>
            <w:tcW w:w="2069" w:type="pct"/>
            <w:shd w:val="clear" w:color="auto" w:fill="auto"/>
            <w:noWrap/>
          </w:tcPr>
          <w:p w14:paraId="6B1160D1" w14:textId="77777777" w:rsidR="00563CA6" w:rsidRPr="003C3045" w:rsidRDefault="00563CA6" w:rsidP="00C5476E">
            <w:pPr>
              <w:spacing w:after="0" w:line="240" w:lineRule="auto"/>
              <w:jc w:val="both"/>
              <w:rPr>
                <w:rFonts w:ascii="Times New Roman" w:hAnsi="Times New Roman" w:cs="Times New Roman"/>
                <w:i/>
                <w:sz w:val="24"/>
                <w:szCs w:val="24"/>
              </w:rPr>
            </w:pPr>
            <w:r w:rsidRPr="003C3045">
              <w:rPr>
                <w:rFonts w:ascii="Times New Roman" w:hAnsi="Times New Roman" w:cs="Times New Roman"/>
                <w:i/>
                <w:sz w:val="24"/>
                <w:szCs w:val="24"/>
              </w:rPr>
              <w:t>P-valor</w:t>
            </w:r>
          </w:p>
        </w:tc>
        <w:tc>
          <w:tcPr>
            <w:tcW w:w="1552" w:type="pct"/>
          </w:tcPr>
          <w:p w14:paraId="14BC27CA" w14:textId="77777777" w:rsidR="00563CA6" w:rsidRPr="003C3045" w:rsidRDefault="00563CA6" w:rsidP="00C5476E">
            <w:pPr>
              <w:spacing w:after="0" w:line="240" w:lineRule="auto"/>
              <w:ind w:right="60"/>
              <w:jc w:val="both"/>
              <w:rPr>
                <w:rFonts w:ascii="Times New Roman" w:hAnsi="Times New Roman" w:cs="Times New Roman"/>
                <w:color w:val="010205"/>
                <w:sz w:val="24"/>
                <w:szCs w:val="24"/>
              </w:rPr>
            </w:pPr>
            <w:r w:rsidRPr="003C3045">
              <w:rPr>
                <w:rFonts w:ascii="Times New Roman" w:hAnsi="Times New Roman" w:cs="Times New Roman"/>
                <w:color w:val="010205"/>
                <w:sz w:val="24"/>
                <w:szCs w:val="24"/>
              </w:rPr>
              <w:t>0,000</w:t>
            </w:r>
          </w:p>
        </w:tc>
        <w:tc>
          <w:tcPr>
            <w:tcW w:w="1379" w:type="pct"/>
          </w:tcPr>
          <w:p w14:paraId="114F3F96" w14:textId="77777777" w:rsidR="00563CA6" w:rsidRPr="003C3045" w:rsidRDefault="00563CA6" w:rsidP="00C5476E">
            <w:pPr>
              <w:spacing w:after="0" w:line="240" w:lineRule="auto"/>
              <w:ind w:right="60"/>
              <w:jc w:val="both"/>
              <w:rPr>
                <w:rFonts w:ascii="Times New Roman" w:hAnsi="Times New Roman" w:cs="Times New Roman"/>
                <w:color w:val="010205"/>
                <w:sz w:val="24"/>
                <w:szCs w:val="24"/>
              </w:rPr>
            </w:pPr>
            <w:r w:rsidRPr="003C3045">
              <w:rPr>
                <w:rFonts w:ascii="Times New Roman" w:hAnsi="Times New Roman" w:cs="Times New Roman"/>
                <w:color w:val="010205"/>
                <w:sz w:val="24"/>
                <w:szCs w:val="24"/>
              </w:rPr>
              <w:t>&lt;0,05</w:t>
            </w:r>
          </w:p>
        </w:tc>
      </w:tr>
      <w:tr w:rsidR="00563CA6" w:rsidRPr="003C3045" w14:paraId="614A6B0F" w14:textId="77777777" w:rsidTr="00D07831">
        <w:trPr>
          <w:trHeight w:val="198"/>
        </w:trPr>
        <w:tc>
          <w:tcPr>
            <w:tcW w:w="2069" w:type="pct"/>
            <w:shd w:val="clear" w:color="auto" w:fill="auto"/>
            <w:noWrap/>
          </w:tcPr>
          <w:p w14:paraId="495A2C27" w14:textId="77777777" w:rsidR="00563CA6" w:rsidRPr="003C3045" w:rsidRDefault="00563CA6" w:rsidP="00C5476E">
            <w:pPr>
              <w:spacing w:after="0" w:line="240" w:lineRule="auto"/>
              <w:jc w:val="both"/>
              <w:rPr>
                <w:rFonts w:ascii="Times New Roman" w:hAnsi="Times New Roman" w:cs="Times New Roman"/>
                <w:i/>
                <w:sz w:val="24"/>
                <w:szCs w:val="24"/>
              </w:rPr>
            </w:pPr>
            <w:r w:rsidRPr="003C3045">
              <w:rPr>
                <w:rFonts w:ascii="Times New Roman" w:hAnsi="Times New Roman" w:cs="Times New Roman"/>
                <w:i/>
                <w:sz w:val="24"/>
                <w:szCs w:val="24"/>
              </w:rPr>
              <w:t>X²/GL</w:t>
            </w:r>
          </w:p>
        </w:tc>
        <w:tc>
          <w:tcPr>
            <w:tcW w:w="1552" w:type="pct"/>
          </w:tcPr>
          <w:p w14:paraId="235CB9EC" w14:textId="77777777" w:rsidR="00563CA6" w:rsidRPr="003C3045" w:rsidRDefault="00563CA6" w:rsidP="00C5476E">
            <w:pPr>
              <w:spacing w:after="0" w:line="240" w:lineRule="auto"/>
              <w:ind w:right="60"/>
              <w:jc w:val="both"/>
              <w:rPr>
                <w:rFonts w:ascii="Times New Roman" w:hAnsi="Times New Roman" w:cs="Times New Roman"/>
                <w:color w:val="010205"/>
                <w:sz w:val="24"/>
                <w:szCs w:val="24"/>
              </w:rPr>
            </w:pPr>
            <w:r w:rsidRPr="003C3045">
              <w:rPr>
                <w:rFonts w:ascii="Times New Roman" w:hAnsi="Times New Roman" w:cs="Times New Roman"/>
                <w:color w:val="010205"/>
                <w:sz w:val="24"/>
                <w:szCs w:val="24"/>
              </w:rPr>
              <w:t>289,37</w:t>
            </w:r>
          </w:p>
        </w:tc>
        <w:tc>
          <w:tcPr>
            <w:tcW w:w="1379" w:type="pct"/>
          </w:tcPr>
          <w:p w14:paraId="37555FD6" w14:textId="77777777" w:rsidR="00563CA6" w:rsidRPr="003C3045" w:rsidRDefault="00563CA6" w:rsidP="00C5476E">
            <w:pPr>
              <w:spacing w:after="0" w:line="240" w:lineRule="auto"/>
              <w:ind w:right="60"/>
              <w:jc w:val="both"/>
              <w:rPr>
                <w:rFonts w:ascii="Times New Roman" w:hAnsi="Times New Roman" w:cs="Times New Roman"/>
                <w:color w:val="010205"/>
                <w:sz w:val="24"/>
                <w:szCs w:val="24"/>
              </w:rPr>
            </w:pPr>
            <w:r w:rsidRPr="003C3045">
              <w:rPr>
                <w:rFonts w:ascii="Times New Roman" w:hAnsi="Times New Roman" w:cs="Times New Roman"/>
                <w:color w:val="010205"/>
                <w:sz w:val="24"/>
                <w:szCs w:val="24"/>
              </w:rPr>
              <w:t>&lt;5</w:t>
            </w:r>
          </w:p>
        </w:tc>
      </w:tr>
      <w:tr w:rsidR="00563CA6" w:rsidRPr="003C3045" w14:paraId="5E34BEBD" w14:textId="77777777" w:rsidTr="00D07831">
        <w:trPr>
          <w:trHeight w:val="157"/>
        </w:trPr>
        <w:tc>
          <w:tcPr>
            <w:tcW w:w="2069" w:type="pct"/>
            <w:shd w:val="clear" w:color="auto" w:fill="auto"/>
            <w:noWrap/>
          </w:tcPr>
          <w:p w14:paraId="7EFA01E0" w14:textId="77777777" w:rsidR="00563CA6" w:rsidRPr="003C3045" w:rsidRDefault="00563CA6" w:rsidP="00C5476E">
            <w:pPr>
              <w:spacing w:after="0" w:line="240" w:lineRule="auto"/>
              <w:jc w:val="both"/>
              <w:rPr>
                <w:rFonts w:ascii="Times New Roman" w:hAnsi="Times New Roman" w:cs="Times New Roman"/>
                <w:i/>
                <w:sz w:val="24"/>
                <w:szCs w:val="24"/>
              </w:rPr>
            </w:pPr>
            <w:r w:rsidRPr="003C3045">
              <w:rPr>
                <w:rFonts w:ascii="Times New Roman" w:hAnsi="Times New Roman" w:cs="Times New Roman"/>
                <w:i/>
                <w:sz w:val="24"/>
                <w:szCs w:val="24"/>
              </w:rPr>
              <w:t>CFI</w:t>
            </w:r>
          </w:p>
        </w:tc>
        <w:tc>
          <w:tcPr>
            <w:tcW w:w="1552" w:type="pct"/>
          </w:tcPr>
          <w:p w14:paraId="5826F000" w14:textId="77777777" w:rsidR="00563CA6" w:rsidRPr="003C3045" w:rsidRDefault="00563CA6" w:rsidP="00C5476E">
            <w:pPr>
              <w:spacing w:after="0" w:line="240" w:lineRule="auto"/>
              <w:ind w:right="60"/>
              <w:jc w:val="both"/>
              <w:rPr>
                <w:rFonts w:ascii="Times New Roman" w:hAnsi="Times New Roman" w:cs="Times New Roman"/>
                <w:color w:val="010205"/>
                <w:sz w:val="24"/>
                <w:szCs w:val="24"/>
              </w:rPr>
            </w:pPr>
            <w:r w:rsidRPr="003C3045">
              <w:rPr>
                <w:rFonts w:ascii="Times New Roman" w:hAnsi="Times New Roman" w:cs="Times New Roman"/>
                <w:color w:val="010205"/>
                <w:sz w:val="24"/>
                <w:szCs w:val="24"/>
              </w:rPr>
              <w:t>1,00</w:t>
            </w:r>
          </w:p>
        </w:tc>
        <w:tc>
          <w:tcPr>
            <w:tcW w:w="1379" w:type="pct"/>
          </w:tcPr>
          <w:p w14:paraId="68D21321" w14:textId="77777777" w:rsidR="00563CA6" w:rsidRPr="003C3045" w:rsidRDefault="00563CA6" w:rsidP="00C5476E">
            <w:pPr>
              <w:spacing w:after="0" w:line="240" w:lineRule="auto"/>
              <w:ind w:right="60"/>
              <w:jc w:val="both"/>
              <w:rPr>
                <w:rFonts w:ascii="Times New Roman" w:hAnsi="Times New Roman" w:cs="Times New Roman"/>
                <w:color w:val="010205"/>
                <w:sz w:val="24"/>
                <w:szCs w:val="24"/>
              </w:rPr>
            </w:pPr>
            <w:r w:rsidRPr="003C3045">
              <w:rPr>
                <w:rFonts w:ascii="Times New Roman" w:hAnsi="Times New Roman" w:cs="Times New Roman"/>
                <w:color w:val="010205"/>
                <w:sz w:val="24"/>
                <w:szCs w:val="24"/>
              </w:rPr>
              <w:t>&gt;0,9</w:t>
            </w:r>
          </w:p>
        </w:tc>
      </w:tr>
      <w:tr w:rsidR="00563CA6" w:rsidRPr="003C3045" w14:paraId="7FB35D71" w14:textId="77777777" w:rsidTr="00D07831">
        <w:trPr>
          <w:trHeight w:val="103"/>
        </w:trPr>
        <w:tc>
          <w:tcPr>
            <w:tcW w:w="2069" w:type="pct"/>
            <w:shd w:val="clear" w:color="auto" w:fill="auto"/>
            <w:noWrap/>
          </w:tcPr>
          <w:p w14:paraId="28864C20" w14:textId="77777777" w:rsidR="00563CA6" w:rsidRPr="003C3045" w:rsidRDefault="00563CA6" w:rsidP="00C5476E">
            <w:pPr>
              <w:spacing w:after="0" w:line="240" w:lineRule="auto"/>
              <w:jc w:val="both"/>
              <w:rPr>
                <w:rFonts w:ascii="Times New Roman" w:hAnsi="Times New Roman" w:cs="Times New Roman"/>
                <w:i/>
                <w:sz w:val="24"/>
                <w:szCs w:val="24"/>
              </w:rPr>
            </w:pPr>
            <w:r w:rsidRPr="003C3045">
              <w:rPr>
                <w:rFonts w:ascii="Times New Roman" w:hAnsi="Times New Roman" w:cs="Times New Roman"/>
                <w:i/>
                <w:sz w:val="24"/>
                <w:szCs w:val="24"/>
              </w:rPr>
              <w:t>BIC</w:t>
            </w:r>
          </w:p>
        </w:tc>
        <w:tc>
          <w:tcPr>
            <w:tcW w:w="1552" w:type="pct"/>
          </w:tcPr>
          <w:p w14:paraId="43233DF1" w14:textId="77777777" w:rsidR="00563CA6" w:rsidRPr="003C3045" w:rsidRDefault="00563CA6" w:rsidP="00C5476E">
            <w:pPr>
              <w:spacing w:after="0" w:line="240" w:lineRule="auto"/>
              <w:ind w:right="60"/>
              <w:jc w:val="both"/>
              <w:rPr>
                <w:rFonts w:ascii="Times New Roman" w:hAnsi="Times New Roman" w:cs="Times New Roman"/>
                <w:color w:val="010205"/>
                <w:sz w:val="24"/>
                <w:szCs w:val="24"/>
              </w:rPr>
            </w:pPr>
            <w:r w:rsidRPr="003C3045">
              <w:rPr>
                <w:rFonts w:ascii="Times New Roman" w:hAnsi="Times New Roman" w:cs="Times New Roman"/>
                <w:color w:val="010205"/>
                <w:sz w:val="24"/>
                <w:szCs w:val="24"/>
              </w:rPr>
              <w:t>38,97</w:t>
            </w:r>
          </w:p>
        </w:tc>
        <w:tc>
          <w:tcPr>
            <w:tcW w:w="1379" w:type="pct"/>
          </w:tcPr>
          <w:p w14:paraId="3A0C29FB" w14:textId="77777777" w:rsidR="00563CA6" w:rsidRPr="003C3045" w:rsidRDefault="00563CA6" w:rsidP="00C5476E">
            <w:pPr>
              <w:spacing w:after="0" w:line="240" w:lineRule="auto"/>
              <w:ind w:right="60"/>
              <w:jc w:val="both"/>
              <w:rPr>
                <w:rFonts w:ascii="Times New Roman" w:hAnsi="Times New Roman" w:cs="Times New Roman"/>
                <w:color w:val="010205"/>
                <w:sz w:val="24"/>
                <w:szCs w:val="24"/>
              </w:rPr>
            </w:pPr>
            <w:r w:rsidRPr="003C3045">
              <w:rPr>
                <w:rFonts w:ascii="Times New Roman" w:hAnsi="Times New Roman" w:cs="Times New Roman"/>
                <w:color w:val="010205"/>
                <w:sz w:val="24"/>
                <w:szCs w:val="24"/>
              </w:rPr>
              <w:t>-</w:t>
            </w:r>
          </w:p>
        </w:tc>
      </w:tr>
      <w:tr w:rsidR="00563CA6" w:rsidRPr="003C3045" w14:paraId="0BBF3F80" w14:textId="77777777" w:rsidTr="00D07831">
        <w:trPr>
          <w:trHeight w:val="206"/>
        </w:trPr>
        <w:tc>
          <w:tcPr>
            <w:tcW w:w="2069" w:type="pct"/>
            <w:shd w:val="clear" w:color="auto" w:fill="auto"/>
            <w:noWrap/>
          </w:tcPr>
          <w:p w14:paraId="1F14C166" w14:textId="77777777" w:rsidR="00563CA6" w:rsidRPr="003C3045" w:rsidRDefault="00563CA6" w:rsidP="00C5476E">
            <w:pPr>
              <w:spacing w:after="0" w:line="240" w:lineRule="auto"/>
              <w:jc w:val="both"/>
              <w:rPr>
                <w:rFonts w:ascii="Times New Roman" w:hAnsi="Times New Roman" w:cs="Times New Roman"/>
                <w:i/>
                <w:sz w:val="24"/>
                <w:szCs w:val="24"/>
              </w:rPr>
            </w:pPr>
            <w:r w:rsidRPr="003C3045">
              <w:rPr>
                <w:rFonts w:ascii="Times New Roman" w:hAnsi="Times New Roman" w:cs="Times New Roman"/>
                <w:i/>
                <w:sz w:val="24"/>
                <w:szCs w:val="24"/>
              </w:rPr>
              <w:t>RMSEA</w:t>
            </w:r>
          </w:p>
        </w:tc>
        <w:tc>
          <w:tcPr>
            <w:tcW w:w="1552" w:type="pct"/>
          </w:tcPr>
          <w:p w14:paraId="7A4C1794" w14:textId="77777777" w:rsidR="00563CA6" w:rsidRPr="003C3045" w:rsidRDefault="00563CA6" w:rsidP="00C5476E">
            <w:pPr>
              <w:spacing w:after="0" w:line="240" w:lineRule="auto"/>
              <w:ind w:right="60"/>
              <w:jc w:val="both"/>
              <w:rPr>
                <w:rFonts w:ascii="Times New Roman" w:hAnsi="Times New Roman" w:cs="Times New Roman"/>
                <w:color w:val="010205"/>
                <w:sz w:val="24"/>
                <w:szCs w:val="24"/>
              </w:rPr>
            </w:pPr>
            <w:r w:rsidRPr="003C3045">
              <w:rPr>
                <w:rFonts w:ascii="Times New Roman" w:hAnsi="Times New Roman" w:cs="Times New Roman"/>
                <w:color w:val="010205"/>
                <w:sz w:val="24"/>
                <w:szCs w:val="24"/>
              </w:rPr>
              <w:t>0,00</w:t>
            </w:r>
          </w:p>
        </w:tc>
        <w:tc>
          <w:tcPr>
            <w:tcW w:w="1379" w:type="pct"/>
          </w:tcPr>
          <w:p w14:paraId="54318B71" w14:textId="77777777" w:rsidR="00563CA6" w:rsidRPr="003C3045" w:rsidRDefault="00563CA6" w:rsidP="00C5476E">
            <w:pPr>
              <w:spacing w:after="0" w:line="240" w:lineRule="auto"/>
              <w:ind w:right="60"/>
              <w:jc w:val="both"/>
              <w:rPr>
                <w:rFonts w:ascii="Times New Roman" w:hAnsi="Times New Roman" w:cs="Times New Roman"/>
                <w:color w:val="010205"/>
                <w:sz w:val="24"/>
                <w:szCs w:val="24"/>
              </w:rPr>
            </w:pPr>
            <w:r w:rsidRPr="003C3045">
              <w:rPr>
                <w:rFonts w:ascii="Times New Roman" w:hAnsi="Times New Roman" w:cs="Times New Roman"/>
                <w:color w:val="010205"/>
                <w:sz w:val="24"/>
                <w:szCs w:val="24"/>
              </w:rPr>
              <w:t>&lt;0,08</w:t>
            </w:r>
          </w:p>
        </w:tc>
      </w:tr>
      <w:tr w:rsidR="00563CA6" w:rsidRPr="003C3045" w14:paraId="158C8284" w14:textId="77777777" w:rsidTr="00D07831">
        <w:trPr>
          <w:trHeight w:val="151"/>
        </w:trPr>
        <w:tc>
          <w:tcPr>
            <w:tcW w:w="2069" w:type="pct"/>
            <w:shd w:val="clear" w:color="auto" w:fill="auto"/>
            <w:noWrap/>
          </w:tcPr>
          <w:p w14:paraId="42F3D5FC" w14:textId="77777777" w:rsidR="00563CA6" w:rsidRPr="003C3045" w:rsidRDefault="00563CA6" w:rsidP="00C5476E">
            <w:pPr>
              <w:spacing w:after="0" w:line="240" w:lineRule="auto"/>
              <w:jc w:val="both"/>
              <w:rPr>
                <w:rFonts w:ascii="Times New Roman" w:hAnsi="Times New Roman" w:cs="Times New Roman"/>
                <w:i/>
                <w:sz w:val="24"/>
                <w:szCs w:val="24"/>
              </w:rPr>
            </w:pPr>
            <w:r w:rsidRPr="003C3045">
              <w:rPr>
                <w:rFonts w:ascii="Times New Roman" w:hAnsi="Times New Roman" w:cs="Times New Roman"/>
                <w:i/>
                <w:sz w:val="24"/>
                <w:szCs w:val="24"/>
              </w:rPr>
              <w:t>GFI</w:t>
            </w:r>
          </w:p>
        </w:tc>
        <w:tc>
          <w:tcPr>
            <w:tcW w:w="1552" w:type="pct"/>
          </w:tcPr>
          <w:p w14:paraId="1F64FF23" w14:textId="77777777" w:rsidR="00563CA6" w:rsidRPr="003C3045" w:rsidRDefault="00563CA6" w:rsidP="00C5476E">
            <w:pPr>
              <w:spacing w:after="0" w:line="240" w:lineRule="auto"/>
              <w:ind w:right="60"/>
              <w:jc w:val="both"/>
              <w:rPr>
                <w:rFonts w:ascii="Times New Roman" w:hAnsi="Times New Roman" w:cs="Times New Roman"/>
                <w:color w:val="010205"/>
                <w:sz w:val="24"/>
                <w:szCs w:val="24"/>
              </w:rPr>
            </w:pPr>
            <w:r w:rsidRPr="003C3045">
              <w:rPr>
                <w:rFonts w:ascii="Times New Roman" w:hAnsi="Times New Roman" w:cs="Times New Roman"/>
                <w:color w:val="010205"/>
                <w:sz w:val="24"/>
                <w:szCs w:val="24"/>
              </w:rPr>
              <w:t>1,00</w:t>
            </w:r>
          </w:p>
        </w:tc>
        <w:tc>
          <w:tcPr>
            <w:tcW w:w="1379" w:type="pct"/>
          </w:tcPr>
          <w:p w14:paraId="009CAC59" w14:textId="77777777" w:rsidR="00563CA6" w:rsidRPr="003C3045" w:rsidRDefault="00563CA6" w:rsidP="00C5476E">
            <w:pPr>
              <w:spacing w:after="0" w:line="240" w:lineRule="auto"/>
              <w:ind w:right="60"/>
              <w:jc w:val="both"/>
              <w:rPr>
                <w:rFonts w:ascii="Times New Roman" w:hAnsi="Times New Roman" w:cs="Times New Roman"/>
                <w:color w:val="010205"/>
                <w:sz w:val="24"/>
                <w:szCs w:val="24"/>
              </w:rPr>
            </w:pPr>
            <w:r w:rsidRPr="003C3045">
              <w:rPr>
                <w:rFonts w:ascii="Times New Roman" w:hAnsi="Times New Roman" w:cs="Times New Roman"/>
                <w:color w:val="010205"/>
                <w:sz w:val="24"/>
                <w:szCs w:val="24"/>
              </w:rPr>
              <w:t>&gt;0,9</w:t>
            </w:r>
          </w:p>
        </w:tc>
      </w:tr>
      <w:tr w:rsidR="00563CA6" w:rsidRPr="003C3045" w14:paraId="46D8BF9C" w14:textId="77777777" w:rsidTr="003C3045">
        <w:trPr>
          <w:trHeight w:val="68"/>
        </w:trPr>
        <w:tc>
          <w:tcPr>
            <w:tcW w:w="2069" w:type="pct"/>
            <w:shd w:val="clear" w:color="auto" w:fill="auto"/>
            <w:noWrap/>
          </w:tcPr>
          <w:p w14:paraId="4A77AD90" w14:textId="77777777" w:rsidR="00563CA6" w:rsidRPr="003C3045" w:rsidRDefault="00563CA6" w:rsidP="00C5476E">
            <w:pPr>
              <w:spacing w:after="0" w:line="240" w:lineRule="auto"/>
              <w:jc w:val="both"/>
              <w:rPr>
                <w:rFonts w:ascii="Times New Roman" w:hAnsi="Times New Roman" w:cs="Times New Roman"/>
                <w:i/>
                <w:sz w:val="24"/>
                <w:szCs w:val="24"/>
              </w:rPr>
            </w:pPr>
            <w:r w:rsidRPr="003C3045">
              <w:rPr>
                <w:rFonts w:ascii="Times New Roman" w:hAnsi="Times New Roman" w:cs="Times New Roman"/>
                <w:i/>
                <w:sz w:val="24"/>
                <w:szCs w:val="24"/>
              </w:rPr>
              <w:t>CC</w:t>
            </w:r>
          </w:p>
        </w:tc>
        <w:tc>
          <w:tcPr>
            <w:tcW w:w="1552" w:type="pct"/>
          </w:tcPr>
          <w:p w14:paraId="6C4A47B6" w14:textId="77777777" w:rsidR="00563CA6" w:rsidRPr="003C3045" w:rsidRDefault="00563CA6" w:rsidP="00C5476E">
            <w:pPr>
              <w:spacing w:after="0" w:line="240" w:lineRule="auto"/>
              <w:ind w:right="60"/>
              <w:jc w:val="both"/>
              <w:rPr>
                <w:rFonts w:ascii="Times New Roman" w:hAnsi="Times New Roman" w:cs="Times New Roman"/>
                <w:color w:val="010205"/>
                <w:sz w:val="24"/>
                <w:szCs w:val="24"/>
              </w:rPr>
            </w:pPr>
            <w:r w:rsidRPr="003C3045">
              <w:rPr>
                <w:rFonts w:ascii="Times New Roman" w:hAnsi="Times New Roman" w:cs="Times New Roman"/>
                <w:color w:val="010205"/>
                <w:sz w:val="24"/>
                <w:szCs w:val="24"/>
              </w:rPr>
              <w:t>0,85</w:t>
            </w:r>
          </w:p>
        </w:tc>
        <w:tc>
          <w:tcPr>
            <w:tcW w:w="1379" w:type="pct"/>
          </w:tcPr>
          <w:p w14:paraId="78AE03E7" w14:textId="77777777" w:rsidR="00563CA6" w:rsidRPr="003C3045" w:rsidRDefault="00563CA6" w:rsidP="00C5476E">
            <w:pPr>
              <w:spacing w:after="0" w:line="240" w:lineRule="auto"/>
              <w:ind w:right="60"/>
              <w:jc w:val="both"/>
              <w:rPr>
                <w:rFonts w:ascii="Times New Roman" w:hAnsi="Times New Roman" w:cs="Times New Roman"/>
                <w:color w:val="010205"/>
                <w:sz w:val="24"/>
                <w:szCs w:val="24"/>
              </w:rPr>
            </w:pPr>
            <w:r w:rsidRPr="003C3045">
              <w:rPr>
                <w:rFonts w:ascii="Times New Roman" w:hAnsi="Times New Roman" w:cs="Times New Roman"/>
                <w:color w:val="010205"/>
                <w:sz w:val="24"/>
                <w:szCs w:val="24"/>
              </w:rPr>
              <w:t>0,70</w:t>
            </w:r>
          </w:p>
        </w:tc>
      </w:tr>
      <w:tr w:rsidR="00563CA6" w:rsidRPr="003C3045" w14:paraId="66C1BDF1" w14:textId="77777777" w:rsidTr="00D07831">
        <w:trPr>
          <w:trHeight w:val="199"/>
        </w:trPr>
        <w:tc>
          <w:tcPr>
            <w:tcW w:w="2069" w:type="pct"/>
            <w:tcBorders>
              <w:bottom w:val="single" w:sz="4" w:space="0" w:color="auto"/>
            </w:tcBorders>
            <w:shd w:val="clear" w:color="auto" w:fill="auto"/>
            <w:noWrap/>
          </w:tcPr>
          <w:p w14:paraId="043BA5E8" w14:textId="77777777" w:rsidR="00563CA6" w:rsidRPr="003C3045" w:rsidRDefault="00563CA6" w:rsidP="00C5476E">
            <w:pPr>
              <w:spacing w:after="0" w:line="240" w:lineRule="auto"/>
              <w:jc w:val="both"/>
              <w:rPr>
                <w:rFonts w:ascii="Times New Roman" w:hAnsi="Times New Roman" w:cs="Times New Roman"/>
                <w:i/>
                <w:sz w:val="24"/>
                <w:szCs w:val="24"/>
              </w:rPr>
            </w:pPr>
            <w:r w:rsidRPr="003C3045">
              <w:rPr>
                <w:rFonts w:ascii="Times New Roman" w:hAnsi="Times New Roman" w:cs="Times New Roman"/>
                <w:i/>
                <w:sz w:val="24"/>
                <w:szCs w:val="24"/>
              </w:rPr>
              <w:t>VME</w:t>
            </w:r>
          </w:p>
        </w:tc>
        <w:tc>
          <w:tcPr>
            <w:tcW w:w="1552" w:type="pct"/>
            <w:tcBorders>
              <w:bottom w:val="single" w:sz="4" w:space="0" w:color="auto"/>
            </w:tcBorders>
          </w:tcPr>
          <w:p w14:paraId="7F586DC6" w14:textId="77777777" w:rsidR="00563CA6" w:rsidRPr="003C3045" w:rsidRDefault="00563CA6" w:rsidP="00C5476E">
            <w:pPr>
              <w:spacing w:after="0" w:line="240" w:lineRule="auto"/>
              <w:ind w:right="60"/>
              <w:jc w:val="both"/>
              <w:rPr>
                <w:rFonts w:ascii="Times New Roman" w:hAnsi="Times New Roman" w:cs="Times New Roman"/>
                <w:color w:val="010205"/>
                <w:sz w:val="24"/>
                <w:szCs w:val="24"/>
              </w:rPr>
            </w:pPr>
            <w:r w:rsidRPr="003C3045">
              <w:rPr>
                <w:rFonts w:ascii="Times New Roman" w:hAnsi="Times New Roman" w:cs="Times New Roman"/>
                <w:color w:val="010205"/>
                <w:sz w:val="24"/>
                <w:szCs w:val="24"/>
              </w:rPr>
              <w:t>0,66</w:t>
            </w:r>
          </w:p>
        </w:tc>
        <w:tc>
          <w:tcPr>
            <w:tcW w:w="1379" w:type="pct"/>
            <w:tcBorders>
              <w:bottom w:val="single" w:sz="4" w:space="0" w:color="auto"/>
            </w:tcBorders>
          </w:tcPr>
          <w:p w14:paraId="7E78437B" w14:textId="77777777" w:rsidR="00563CA6" w:rsidRPr="003C3045" w:rsidRDefault="00563CA6" w:rsidP="00C5476E">
            <w:pPr>
              <w:spacing w:after="0" w:line="240" w:lineRule="auto"/>
              <w:ind w:right="60"/>
              <w:jc w:val="both"/>
              <w:rPr>
                <w:rFonts w:ascii="Times New Roman" w:hAnsi="Times New Roman" w:cs="Times New Roman"/>
                <w:color w:val="010205"/>
                <w:sz w:val="24"/>
                <w:szCs w:val="24"/>
              </w:rPr>
            </w:pPr>
            <w:r w:rsidRPr="003C3045">
              <w:rPr>
                <w:rFonts w:ascii="Times New Roman" w:hAnsi="Times New Roman" w:cs="Times New Roman"/>
                <w:color w:val="010205"/>
                <w:sz w:val="24"/>
                <w:szCs w:val="24"/>
              </w:rPr>
              <w:t>0,50</w:t>
            </w:r>
          </w:p>
        </w:tc>
      </w:tr>
    </w:tbl>
    <w:p w14:paraId="31A0B4EC" w14:textId="77777777" w:rsidR="00563CA6" w:rsidRPr="00B27BB4" w:rsidRDefault="00563CA6" w:rsidP="00C5476E">
      <w:pPr>
        <w:pStyle w:val="Corpodetexto"/>
        <w:keepNext/>
        <w:jc w:val="both"/>
        <w:rPr>
          <w:color w:val="010205"/>
          <w:sz w:val="20"/>
          <w:szCs w:val="20"/>
        </w:rPr>
      </w:pPr>
      <w:r w:rsidRPr="00B27BB4">
        <w:rPr>
          <w:i/>
          <w:color w:val="010205"/>
          <w:sz w:val="20"/>
          <w:szCs w:val="20"/>
        </w:rPr>
        <w:t>Nota</w:t>
      </w:r>
      <w:r w:rsidRPr="00B27BB4">
        <w:rPr>
          <w:color w:val="010205"/>
          <w:sz w:val="20"/>
          <w:szCs w:val="20"/>
        </w:rPr>
        <w:t xml:space="preserve">: índices esperados conforme </w:t>
      </w:r>
      <w:proofErr w:type="spellStart"/>
      <w:r w:rsidRPr="00B27BB4">
        <w:rPr>
          <w:color w:val="010205"/>
          <w:sz w:val="20"/>
          <w:szCs w:val="20"/>
        </w:rPr>
        <w:t>Hair</w:t>
      </w:r>
      <w:proofErr w:type="spellEnd"/>
      <w:r w:rsidRPr="00B27BB4">
        <w:rPr>
          <w:color w:val="010205"/>
          <w:sz w:val="20"/>
          <w:szCs w:val="20"/>
        </w:rPr>
        <w:t xml:space="preserve"> et al (2009)</w:t>
      </w:r>
    </w:p>
    <w:p w14:paraId="7D498A90" w14:textId="77777777" w:rsidR="00563CA6" w:rsidRPr="00B27BB4" w:rsidRDefault="00563CA6" w:rsidP="00B27BB4">
      <w:pPr>
        <w:pStyle w:val="Corpodetexto"/>
        <w:keepNext/>
        <w:jc w:val="both"/>
      </w:pPr>
    </w:p>
    <w:p w14:paraId="0955A56F" w14:textId="77777777" w:rsidR="00563CA6" w:rsidRPr="00B27BB4" w:rsidRDefault="00563CA6" w:rsidP="00B551D9">
      <w:pPr>
        <w:pStyle w:val="SemEspaamento"/>
        <w:spacing w:line="360" w:lineRule="auto"/>
        <w:ind w:firstLine="720"/>
        <w:jc w:val="both"/>
        <w:rPr>
          <w:rFonts w:ascii="Times New Roman" w:eastAsia="Times New Roman" w:hAnsi="Times New Roman" w:cs="Times New Roman"/>
          <w:sz w:val="24"/>
          <w:szCs w:val="24"/>
          <w:lang w:eastAsia="pt-BR"/>
        </w:rPr>
      </w:pPr>
      <w:r w:rsidRPr="00B27BB4">
        <w:rPr>
          <w:rFonts w:ascii="Times New Roman" w:eastAsia="Times New Roman" w:hAnsi="Times New Roman" w:cs="Times New Roman"/>
          <w:sz w:val="24"/>
          <w:szCs w:val="24"/>
          <w:lang w:eastAsia="pt-BR"/>
        </w:rPr>
        <w:t>O ajuste do modelo também demonstrou indicies satisfatórios (</w:t>
      </w:r>
      <w:r w:rsidRPr="00B27BB4">
        <w:rPr>
          <w:rFonts w:ascii="Times New Roman" w:eastAsia="Times New Roman" w:hAnsi="Times New Roman" w:cs="Times New Roman"/>
          <w:i/>
          <w:sz w:val="24"/>
          <w:szCs w:val="24"/>
          <w:lang w:eastAsia="pt-BR"/>
        </w:rPr>
        <w:t xml:space="preserve">RMSEA </w:t>
      </w:r>
      <w:r w:rsidRPr="00B27BB4">
        <w:rPr>
          <w:rFonts w:ascii="Times New Roman" w:eastAsia="Times New Roman" w:hAnsi="Times New Roman" w:cs="Times New Roman"/>
          <w:sz w:val="24"/>
          <w:szCs w:val="24"/>
          <w:lang w:eastAsia="pt-BR"/>
        </w:rPr>
        <w:t xml:space="preserve">= 0; </w:t>
      </w:r>
      <w:r w:rsidRPr="00B27BB4">
        <w:rPr>
          <w:rFonts w:ascii="Times New Roman" w:eastAsia="Times New Roman" w:hAnsi="Times New Roman" w:cs="Times New Roman"/>
          <w:i/>
          <w:sz w:val="24"/>
          <w:szCs w:val="24"/>
          <w:lang w:eastAsia="pt-BR"/>
        </w:rPr>
        <w:t>CFI</w:t>
      </w:r>
      <w:r w:rsidRPr="00B27BB4">
        <w:rPr>
          <w:rFonts w:ascii="Times New Roman" w:eastAsia="Times New Roman" w:hAnsi="Times New Roman" w:cs="Times New Roman"/>
          <w:sz w:val="24"/>
          <w:szCs w:val="24"/>
          <w:lang w:eastAsia="pt-BR"/>
        </w:rPr>
        <w:t xml:space="preserve"> e </w:t>
      </w:r>
      <w:r w:rsidRPr="00B27BB4">
        <w:rPr>
          <w:rFonts w:ascii="Times New Roman" w:eastAsia="Times New Roman" w:hAnsi="Times New Roman" w:cs="Times New Roman"/>
          <w:i/>
          <w:sz w:val="24"/>
          <w:szCs w:val="24"/>
          <w:lang w:eastAsia="pt-BR"/>
        </w:rPr>
        <w:t>TLI = 1</w:t>
      </w:r>
      <w:r w:rsidRPr="00B27BB4">
        <w:rPr>
          <w:rFonts w:ascii="Times New Roman" w:eastAsia="Times New Roman" w:hAnsi="Times New Roman" w:cs="Times New Roman"/>
          <w:sz w:val="24"/>
          <w:szCs w:val="24"/>
          <w:lang w:eastAsia="pt-BR"/>
        </w:rPr>
        <w:t xml:space="preserve">), o que estaria de acordo com os parâmetros sugeridos, porém podem indicar um </w:t>
      </w:r>
      <w:proofErr w:type="spellStart"/>
      <w:r w:rsidRPr="00B27BB4">
        <w:rPr>
          <w:rFonts w:ascii="Times New Roman" w:eastAsia="Times New Roman" w:hAnsi="Times New Roman" w:cs="Times New Roman"/>
          <w:sz w:val="24"/>
          <w:szCs w:val="24"/>
          <w:lang w:eastAsia="pt-BR"/>
        </w:rPr>
        <w:t>superajuste</w:t>
      </w:r>
      <w:proofErr w:type="spellEnd"/>
      <w:r w:rsidRPr="00B27BB4">
        <w:rPr>
          <w:rFonts w:ascii="Times New Roman" w:eastAsia="Times New Roman" w:hAnsi="Times New Roman" w:cs="Times New Roman"/>
          <w:sz w:val="24"/>
          <w:szCs w:val="24"/>
          <w:lang w:eastAsia="pt-BR"/>
        </w:rPr>
        <w:t xml:space="preserve"> devido a influência da quantidade reduzida de itens do instrumento (Hu &amp; Bentler,1999; Kenny &amp; </w:t>
      </w:r>
      <w:proofErr w:type="spellStart"/>
      <w:r w:rsidRPr="00B27BB4">
        <w:rPr>
          <w:rFonts w:ascii="Times New Roman" w:eastAsia="Times New Roman" w:hAnsi="Times New Roman" w:cs="Times New Roman"/>
          <w:sz w:val="24"/>
          <w:szCs w:val="24"/>
          <w:lang w:eastAsia="pt-BR"/>
        </w:rPr>
        <w:t>McCoach</w:t>
      </w:r>
      <w:proofErr w:type="spellEnd"/>
      <w:r w:rsidRPr="00B27BB4">
        <w:rPr>
          <w:rFonts w:ascii="Times New Roman" w:eastAsia="Times New Roman" w:hAnsi="Times New Roman" w:cs="Times New Roman"/>
          <w:sz w:val="24"/>
          <w:szCs w:val="24"/>
          <w:lang w:eastAsia="pt-BR"/>
        </w:rPr>
        <w:t xml:space="preserve">, 2003). A correlação média ao quadrado entre os itens foi de 0,43, sendo menor do que a variância média extraída (VME =0,66), indicando uma evidência de validade discriminante. </w:t>
      </w:r>
    </w:p>
    <w:p w14:paraId="35B85530" w14:textId="77777777" w:rsidR="00563CA6" w:rsidRPr="00FC0E9C" w:rsidRDefault="00563CA6" w:rsidP="00B551D9">
      <w:pPr>
        <w:pStyle w:val="SemEspaamento"/>
        <w:spacing w:line="360" w:lineRule="auto"/>
        <w:jc w:val="both"/>
        <w:rPr>
          <w:rFonts w:ascii="Times New Roman" w:eastAsia="Times New Roman" w:hAnsi="Times New Roman" w:cs="Times New Roman"/>
          <w:i/>
          <w:iCs/>
          <w:sz w:val="24"/>
          <w:szCs w:val="24"/>
          <w:lang w:eastAsia="pt-BR"/>
        </w:rPr>
      </w:pPr>
      <w:r w:rsidRPr="00FC0E9C">
        <w:rPr>
          <w:rFonts w:ascii="Times New Roman" w:hAnsi="Times New Roman" w:cs="Times New Roman"/>
          <w:b/>
          <w:i/>
          <w:iCs/>
          <w:sz w:val="24"/>
          <w:szCs w:val="24"/>
        </w:rPr>
        <w:t>TRI (Teoria de Resposta ao Item)</w:t>
      </w:r>
    </w:p>
    <w:p w14:paraId="7BA8DF50" w14:textId="77777777" w:rsidR="00563CA6" w:rsidRPr="00B27BB4" w:rsidRDefault="00563CA6" w:rsidP="00B551D9">
      <w:pPr>
        <w:pStyle w:val="SemEspaamento"/>
        <w:spacing w:line="360" w:lineRule="auto"/>
        <w:ind w:firstLine="720"/>
        <w:jc w:val="both"/>
        <w:rPr>
          <w:rFonts w:ascii="Times New Roman" w:hAnsi="Times New Roman" w:cs="Times New Roman"/>
          <w:color w:val="000000"/>
          <w:sz w:val="24"/>
          <w:szCs w:val="24"/>
          <w:shd w:val="clear" w:color="auto" w:fill="FFFFFF"/>
        </w:rPr>
      </w:pPr>
      <w:r w:rsidRPr="00B27BB4">
        <w:rPr>
          <w:rFonts w:ascii="Times New Roman" w:hAnsi="Times New Roman" w:cs="Times New Roman"/>
          <w:sz w:val="24"/>
          <w:szCs w:val="24"/>
        </w:rPr>
        <w:t xml:space="preserve">Com o propósito de aprimorar os indícios de validade do instrumento, também foi realizada a TRI do instrumento, cuja função é avaliar a discriminância e dificuldade dos itens. </w:t>
      </w:r>
      <w:proofErr w:type="spellStart"/>
      <w:r w:rsidRPr="00B27BB4">
        <w:rPr>
          <w:rFonts w:ascii="Times New Roman" w:hAnsi="Times New Roman" w:cs="Times New Roman"/>
          <w:sz w:val="24"/>
          <w:szCs w:val="24"/>
        </w:rPr>
        <w:lastRenderedPageBreak/>
        <w:t>Paquali</w:t>
      </w:r>
      <w:proofErr w:type="spellEnd"/>
      <w:r w:rsidRPr="00B27BB4">
        <w:rPr>
          <w:rFonts w:ascii="Times New Roman" w:hAnsi="Times New Roman" w:cs="Times New Roman"/>
          <w:sz w:val="24"/>
          <w:szCs w:val="24"/>
        </w:rPr>
        <w:t xml:space="preserve"> &amp; </w:t>
      </w:r>
      <w:proofErr w:type="spellStart"/>
      <w:r w:rsidRPr="00B27BB4">
        <w:rPr>
          <w:rFonts w:ascii="Times New Roman" w:hAnsi="Times New Roman" w:cs="Times New Roman"/>
          <w:sz w:val="24"/>
          <w:szCs w:val="24"/>
        </w:rPr>
        <w:t>Primi</w:t>
      </w:r>
      <w:proofErr w:type="spellEnd"/>
      <w:r w:rsidRPr="00B27BB4">
        <w:rPr>
          <w:rFonts w:ascii="Times New Roman" w:hAnsi="Times New Roman" w:cs="Times New Roman"/>
          <w:sz w:val="24"/>
          <w:szCs w:val="24"/>
        </w:rPr>
        <w:t xml:space="preserve"> (2003) apontam algumas das vantagens da TRI como a possibilidade de predizer o desempenho do sujeito em uma tarefa, de acordo com as aptidões ou traços latentes (identificados na TRI como a letra grega </w:t>
      </w:r>
      <w:proofErr w:type="spellStart"/>
      <w:r w:rsidRPr="00B27BB4">
        <w:rPr>
          <w:rFonts w:ascii="Times New Roman" w:hAnsi="Times New Roman" w:cs="Times New Roman"/>
          <w:i/>
          <w:sz w:val="24"/>
          <w:szCs w:val="24"/>
        </w:rPr>
        <w:t>tetha</w:t>
      </w:r>
      <w:proofErr w:type="spellEnd"/>
      <w:r w:rsidRPr="00B27BB4">
        <w:rPr>
          <w:rFonts w:ascii="Times New Roman" w:hAnsi="Times New Roman" w:cs="Times New Roman"/>
          <w:i/>
          <w:sz w:val="24"/>
          <w:szCs w:val="24"/>
        </w:rPr>
        <w:t>),</w:t>
      </w:r>
      <w:r w:rsidRPr="00B27BB4">
        <w:rPr>
          <w:rFonts w:ascii="Times New Roman" w:hAnsi="Times New Roman" w:cs="Times New Roman"/>
          <w:sz w:val="24"/>
          <w:szCs w:val="24"/>
        </w:rPr>
        <w:t xml:space="preserve"> além da descrição matemática monotômica do desempenho, chamada de curva característica do item. Tendo em vista a necessidade de avaliar o </w:t>
      </w:r>
      <w:proofErr w:type="spellStart"/>
      <w:r w:rsidRPr="00B27BB4">
        <w:rPr>
          <w:rFonts w:ascii="Times New Roman" w:hAnsi="Times New Roman" w:cs="Times New Roman"/>
          <w:i/>
          <w:sz w:val="24"/>
          <w:szCs w:val="24"/>
        </w:rPr>
        <w:t>tetha</w:t>
      </w:r>
      <w:proofErr w:type="spellEnd"/>
      <w:r w:rsidRPr="00B27BB4">
        <w:rPr>
          <w:rFonts w:ascii="Times New Roman" w:hAnsi="Times New Roman" w:cs="Times New Roman"/>
          <w:sz w:val="24"/>
          <w:szCs w:val="24"/>
        </w:rPr>
        <w:t xml:space="preserve"> dos sujeitos, Couto &amp; </w:t>
      </w:r>
      <w:proofErr w:type="spellStart"/>
      <w:r w:rsidRPr="00B27BB4">
        <w:rPr>
          <w:rFonts w:ascii="Times New Roman" w:hAnsi="Times New Roman" w:cs="Times New Roman"/>
          <w:sz w:val="24"/>
          <w:szCs w:val="24"/>
        </w:rPr>
        <w:t>Primi</w:t>
      </w:r>
      <w:proofErr w:type="spellEnd"/>
      <w:r w:rsidRPr="00B27BB4">
        <w:rPr>
          <w:rFonts w:ascii="Times New Roman" w:hAnsi="Times New Roman" w:cs="Times New Roman"/>
          <w:sz w:val="24"/>
          <w:szCs w:val="24"/>
        </w:rPr>
        <w:t xml:space="preserve"> (2011) sugerem que as análises da TRI poderiam ajudar</w:t>
      </w:r>
      <w:r w:rsidRPr="00B27BB4">
        <w:rPr>
          <w:rFonts w:ascii="Times New Roman" w:hAnsi="Times New Roman" w:cs="Times New Roman"/>
          <w:color w:val="000000"/>
          <w:sz w:val="24"/>
          <w:szCs w:val="24"/>
          <w:shd w:val="clear" w:color="auto" w:fill="FFFFFF"/>
        </w:rPr>
        <w:t xml:space="preserve"> os profissionais a aprimorar a capacidade de realizar julgamentos sobre a qualidade dos instrumentos com base em princípios calcados no método científico. Considerando as observações de </w:t>
      </w:r>
      <w:proofErr w:type="spellStart"/>
      <w:r w:rsidRPr="00B27BB4">
        <w:rPr>
          <w:rFonts w:ascii="Times New Roman" w:hAnsi="Times New Roman" w:cs="Times New Roman"/>
          <w:color w:val="000000"/>
          <w:sz w:val="24"/>
          <w:szCs w:val="24"/>
          <w:shd w:val="clear" w:color="auto" w:fill="FFFFFF"/>
        </w:rPr>
        <w:t>Pasquali</w:t>
      </w:r>
      <w:proofErr w:type="spellEnd"/>
      <w:r w:rsidRPr="00B27BB4">
        <w:rPr>
          <w:rFonts w:ascii="Times New Roman" w:hAnsi="Times New Roman" w:cs="Times New Roman"/>
          <w:color w:val="000000"/>
          <w:sz w:val="24"/>
          <w:szCs w:val="24"/>
          <w:shd w:val="clear" w:color="auto" w:fill="FFFFFF"/>
        </w:rPr>
        <w:t xml:space="preserve"> (2009), a psicometria auxiliaria a criação de instrumentos psicológicos, além de viabilizar ao pesquisador a verificação se o teste mede o que se propõe a medir. </w:t>
      </w:r>
    </w:p>
    <w:p w14:paraId="188BE7D7" w14:textId="77777777" w:rsidR="00563CA6" w:rsidRPr="00B27BB4" w:rsidRDefault="00563CA6" w:rsidP="00B551D9">
      <w:pPr>
        <w:pStyle w:val="SemEspaamento"/>
        <w:spacing w:line="360" w:lineRule="auto"/>
        <w:ind w:firstLine="720"/>
        <w:jc w:val="both"/>
        <w:rPr>
          <w:rFonts w:ascii="Times New Roman" w:hAnsi="Times New Roman" w:cs="Times New Roman"/>
          <w:color w:val="000000"/>
          <w:sz w:val="24"/>
          <w:szCs w:val="24"/>
        </w:rPr>
      </w:pPr>
      <w:r w:rsidRPr="00B27BB4">
        <w:rPr>
          <w:rFonts w:ascii="Times New Roman" w:hAnsi="Times New Roman" w:cs="Times New Roman"/>
          <w:color w:val="000000"/>
          <w:sz w:val="24"/>
          <w:szCs w:val="24"/>
          <w:shd w:val="clear" w:color="auto" w:fill="FFFFFF"/>
        </w:rPr>
        <w:t xml:space="preserve">Conforme sintetizam Couto &amp; </w:t>
      </w:r>
      <w:proofErr w:type="spellStart"/>
      <w:r w:rsidRPr="00B27BB4">
        <w:rPr>
          <w:rFonts w:ascii="Times New Roman" w:hAnsi="Times New Roman" w:cs="Times New Roman"/>
          <w:color w:val="000000"/>
          <w:sz w:val="24"/>
          <w:szCs w:val="24"/>
          <w:shd w:val="clear" w:color="auto" w:fill="FFFFFF"/>
        </w:rPr>
        <w:t>Primi</w:t>
      </w:r>
      <w:proofErr w:type="spellEnd"/>
      <w:r w:rsidRPr="00B27BB4">
        <w:rPr>
          <w:rFonts w:ascii="Times New Roman" w:hAnsi="Times New Roman" w:cs="Times New Roman"/>
          <w:color w:val="000000"/>
          <w:sz w:val="24"/>
          <w:szCs w:val="24"/>
          <w:shd w:val="clear" w:color="auto" w:fill="FFFFFF"/>
        </w:rPr>
        <w:t xml:space="preserve"> (2011),</w:t>
      </w:r>
      <w:r w:rsidRPr="00B27BB4">
        <w:rPr>
          <w:rFonts w:ascii="Times New Roman" w:hAnsi="Times New Roman" w:cs="Times New Roman"/>
          <w:color w:val="000000"/>
          <w:sz w:val="24"/>
          <w:szCs w:val="24"/>
        </w:rPr>
        <w:t xml:space="preserve"> o índice de discriminação do item representado pela letra “a”, apresenta seu valor pela inclinação da Curva Característica dos Itens em relação ao eixo das abscissas, o parâmetro “b” é denominado índice de dificuldade do item e seu valor é dado pelo ponto perpendicular ao eixo das abscissas, representando o valor de </w:t>
      </w:r>
      <w:r w:rsidRPr="00B27BB4">
        <w:rPr>
          <w:rFonts w:ascii="Times New Roman" w:hAnsi="Times New Roman" w:cs="Times New Roman"/>
          <w:noProof/>
          <w:color w:val="000000"/>
          <w:sz w:val="24"/>
          <w:szCs w:val="24"/>
          <w:lang w:eastAsia="pt-BR"/>
        </w:rPr>
        <w:drawing>
          <wp:inline distT="0" distB="0" distL="0" distR="0" wp14:anchorId="4857C8BF" wp14:editId="6ABD324F">
            <wp:extent cx="200025" cy="152400"/>
            <wp:effectExtent l="0" t="0" r="9525" b="0"/>
            <wp:docPr id="11" name="Imagem 11" descr="http://pepsic.bvsalud.org/img/revistas/bolpsi/v61n134/134a02q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psic.bvsalud.org/img/revistas/bolpsi/v61n134/134a02q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B27BB4">
        <w:rPr>
          <w:rFonts w:ascii="Times New Roman" w:hAnsi="Times New Roman" w:cs="Times New Roman"/>
          <w:color w:val="000000"/>
          <w:sz w:val="24"/>
          <w:szCs w:val="24"/>
        </w:rPr>
        <w:t> quando a probabilidade de o sujeito acertar ao item é de 50%, enquanto o “c” é a probabilidade do acerto ao acaso (chute).</w:t>
      </w:r>
    </w:p>
    <w:p w14:paraId="4A49EC9C" w14:textId="505CA8B5" w:rsidR="00563CA6" w:rsidRPr="00B27BB4" w:rsidRDefault="00563CA6" w:rsidP="00B551D9">
      <w:pPr>
        <w:pStyle w:val="SemEspaamento"/>
        <w:spacing w:line="360" w:lineRule="auto"/>
        <w:ind w:firstLine="720"/>
        <w:jc w:val="both"/>
        <w:rPr>
          <w:rFonts w:ascii="Times New Roman" w:hAnsi="Times New Roman" w:cs="Times New Roman"/>
          <w:sz w:val="24"/>
          <w:szCs w:val="24"/>
        </w:rPr>
      </w:pPr>
      <w:r w:rsidRPr="00B27BB4">
        <w:rPr>
          <w:rFonts w:ascii="Times New Roman" w:hAnsi="Times New Roman" w:cs="Times New Roman"/>
          <w:sz w:val="24"/>
          <w:szCs w:val="24"/>
        </w:rPr>
        <w:t xml:space="preserve">O instrumento foi disponibilizado para que os indivíduos respondessem de maneira aberta, sem a presença de itens de múltipla escolha, sendo que as respostas deveriam ser transcritas de forma numérica ou textual. Assim, o acerto ao acaso (c) foi desprezado por não fazer muito sentido neste momento, e o modelo de 2PL foi assumido para fins de conhecimento da dificuldade e discriminação dos itens. Para realizar a análise, as respostas foram transformadas em dados binários, ocasionando em 8 padrões de resposta possíveis, considerando uma matriz composta da quantidade total de itens corretos e incorretos e quais itens compõem o padrão (apenas o item 1 correto e demais incorretos, item 1 e 3 corretos e item 2 </w:t>
      </w:r>
      <w:proofErr w:type="gramStart"/>
      <w:r w:rsidR="0074508D" w:rsidRPr="00B27BB4">
        <w:rPr>
          <w:rFonts w:ascii="Times New Roman" w:hAnsi="Times New Roman" w:cs="Times New Roman"/>
          <w:sz w:val="24"/>
          <w:szCs w:val="24"/>
        </w:rPr>
        <w:t>incorreto</w:t>
      </w:r>
      <w:r w:rsidR="0074508D">
        <w:rPr>
          <w:rFonts w:ascii="Times New Roman" w:hAnsi="Times New Roman" w:cs="Times New Roman"/>
          <w:sz w:val="24"/>
          <w:szCs w:val="24"/>
        </w:rPr>
        <w:t>,</w:t>
      </w:r>
      <w:r w:rsidR="0074508D" w:rsidRPr="00B27BB4">
        <w:rPr>
          <w:rFonts w:ascii="Times New Roman" w:hAnsi="Times New Roman" w:cs="Times New Roman"/>
          <w:sz w:val="24"/>
          <w:szCs w:val="24"/>
        </w:rPr>
        <w:t xml:space="preserve"> etc.</w:t>
      </w:r>
      <w:proofErr w:type="gramEnd"/>
      <w:r w:rsidRPr="00B27BB4">
        <w:rPr>
          <w:rFonts w:ascii="Times New Roman" w:hAnsi="Times New Roman" w:cs="Times New Roman"/>
          <w:sz w:val="24"/>
          <w:szCs w:val="24"/>
        </w:rPr>
        <w:t xml:space="preserve">). </w:t>
      </w:r>
    </w:p>
    <w:p w14:paraId="2C61121A" w14:textId="6A8909CB" w:rsidR="00413906" w:rsidRDefault="00563CA6" w:rsidP="001B4726">
      <w:pPr>
        <w:pStyle w:val="SemEspaamento"/>
        <w:spacing w:line="360" w:lineRule="auto"/>
        <w:ind w:firstLine="720"/>
        <w:jc w:val="both"/>
        <w:rPr>
          <w:rFonts w:ascii="Times New Roman" w:eastAsia="Times New Roman" w:hAnsi="Times New Roman" w:cs="Times New Roman"/>
          <w:i/>
          <w:color w:val="000000"/>
          <w:sz w:val="24"/>
          <w:szCs w:val="24"/>
          <w:bdr w:val="none" w:sz="0" w:space="0" w:color="auto" w:frame="1"/>
          <w:lang w:eastAsia="pt-BR"/>
        </w:rPr>
      </w:pPr>
      <w:r w:rsidRPr="00B27BB4">
        <w:rPr>
          <w:rFonts w:ascii="Times New Roman" w:eastAsia="Times New Roman" w:hAnsi="Times New Roman" w:cs="Times New Roman"/>
          <w:color w:val="000000"/>
          <w:sz w:val="24"/>
          <w:szCs w:val="24"/>
          <w:bdr w:val="none" w:sz="0" w:space="0" w:color="auto" w:frame="1"/>
          <w:lang w:eastAsia="pt-BR"/>
        </w:rPr>
        <w:t xml:space="preserve">Quando avaliada a correlação entre os itens considerando a técnica da TRI, observa-se que individualmente os itens </w:t>
      </w:r>
      <w:r w:rsidR="0074508D" w:rsidRPr="00B27BB4">
        <w:rPr>
          <w:rFonts w:ascii="Times New Roman" w:eastAsia="Times New Roman" w:hAnsi="Times New Roman" w:cs="Times New Roman"/>
          <w:color w:val="000000"/>
          <w:sz w:val="24"/>
          <w:szCs w:val="24"/>
          <w:bdr w:val="none" w:sz="0" w:space="0" w:color="auto" w:frame="1"/>
          <w:lang w:eastAsia="pt-BR"/>
        </w:rPr>
        <w:t>têm</w:t>
      </w:r>
      <w:r w:rsidRPr="00B27BB4">
        <w:rPr>
          <w:rFonts w:ascii="Times New Roman" w:eastAsia="Times New Roman" w:hAnsi="Times New Roman" w:cs="Times New Roman"/>
          <w:color w:val="000000"/>
          <w:sz w:val="24"/>
          <w:szCs w:val="24"/>
          <w:bdr w:val="none" w:sz="0" w:space="0" w:color="auto" w:frame="1"/>
          <w:lang w:eastAsia="pt-BR"/>
        </w:rPr>
        <w:t xml:space="preserve"> grande índice de correlação </w:t>
      </w:r>
      <w:proofErr w:type="spellStart"/>
      <w:r w:rsidRPr="00B27BB4">
        <w:rPr>
          <w:rFonts w:ascii="Times New Roman" w:eastAsia="Times New Roman" w:hAnsi="Times New Roman" w:cs="Times New Roman"/>
          <w:color w:val="000000"/>
          <w:sz w:val="24"/>
          <w:szCs w:val="24"/>
          <w:bdr w:val="none" w:sz="0" w:space="0" w:color="auto" w:frame="1"/>
          <w:lang w:eastAsia="pt-BR"/>
        </w:rPr>
        <w:t>bisserial</w:t>
      </w:r>
      <w:proofErr w:type="spellEnd"/>
      <w:r w:rsidRPr="00B27BB4">
        <w:rPr>
          <w:rFonts w:ascii="Times New Roman" w:eastAsia="Times New Roman" w:hAnsi="Times New Roman" w:cs="Times New Roman"/>
          <w:color w:val="000000"/>
          <w:sz w:val="24"/>
          <w:szCs w:val="24"/>
          <w:bdr w:val="none" w:sz="0" w:space="0" w:color="auto" w:frame="1"/>
          <w:lang w:eastAsia="pt-BR"/>
        </w:rPr>
        <w:t xml:space="preserve"> variando de 0,78 a 0,82, em relação ao resultado total do teste. A correlação </w:t>
      </w:r>
      <w:proofErr w:type="spellStart"/>
      <w:r w:rsidRPr="00B27BB4">
        <w:rPr>
          <w:rFonts w:ascii="Times New Roman" w:eastAsia="Times New Roman" w:hAnsi="Times New Roman" w:cs="Times New Roman"/>
          <w:color w:val="000000"/>
          <w:sz w:val="24"/>
          <w:szCs w:val="24"/>
          <w:bdr w:val="none" w:sz="0" w:space="0" w:color="auto" w:frame="1"/>
          <w:lang w:eastAsia="pt-BR"/>
        </w:rPr>
        <w:t>bisserial</w:t>
      </w:r>
      <w:proofErr w:type="spellEnd"/>
      <w:r w:rsidRPr="00B27BB4">
        <w:rPr>
          <w:rFonts w:ascii="Times New Roman" w:eastAsia="Times New Roman" w:hAnsi="Times New Roman" w:cs="Times New Roman"/>
          <w:color w:val="000000"/>
          <w:sz w:val="24"/>
          <w:szCs w:val="24"/>
          <w:bdr w:val="none" w:sz="0" w:space="0" w:color="auto" w:frame="1"/>
          <w:lang w:eastAsia="pt-BR"/>
        </w:rPr>
        <w:t xml:space="preserve"> estaria vinculada a relação do item com o conjunto dos itens, sendo sugerido que os valores observados sejam superiores a 0,3 (</w:t>
      </w:r>
      <w:proofErr w:type="spellStart"/>
      <w:r w:rsidRPr="00B27BB4">
        <w:rPr>
          <w:rFonts w:ascii="Times New Roman" w:eastAsia="Times New Roman" w:hAnsi="Times New Roman" w:cs="Times New Roman"/>
          <w:color w:val="000000"/>
          <w:sz w:val="24"/>
          <w:szCs w:val="24"/>
          <w:bdr w:val="none" w:sz="0" w:space="0" w:color="auto" w:frame="1"/>
          <w:lang w:eastAsia="pt-BR"/>
        </w:rPr>
        <w:t>Pasquali</w:t>
      </w:r>
      <w:proofErr w:type="spellEnd"/>
      <w:r w:rsidRPr="00B27BB4">
        <w:rPr>
          <w:rFonts w:ascii="Times New Roman" w:eastAsia="Times New Roman" w:hAnsi="Times New Roman" w:cs="Times New Roman"/>
          <w:color w:val="000000"/>
          <w:sz w:val="24"/>
          <w:szCs w:val="24"/>
          <w:bdr w:val="none" w:sz="0" w:space="0" w:color="auto" w:frame="1"/>
          <w:lang w:eastAsia="pt-BR"/>
        </w:rPr>
        <w:t xml:space="preserve">, 2018). Ademais, o instrumento apresentou um índice de informação de 7,51 (99,73% considerando -3, 3) para um </w:t>
      </w:r>
      <w:r w:rsidRPr="00B27BB4">
        <w:rPr>
          <w:rFonts w:ascii="Times New Roman" w:eastAsia="Times New Roman" w:hAnsi="Times New Roman" w:cs="Times New Roman"/>
          <w:i/>
          <w:color w:val="000000"/>
          <w:sz w:val="24"/>
          <w:szCs w:val="24"/>
          <w:bdr w:val="none" w:sz="0" w:space="0" w:color="auto" w:frame="1"/>
          <w:lang w:eastAsia="pt-BR"/>
        </w:rPr>
        <w:t xml:space="preserve">AIC = </w:t>
      </w:r>
      <w:r w:rsidRPr="00B27BB4">
        <w:rPr>
          <w:rFonts w:ascii="Times New Roman" w:eastAsia="Times New Roman" w:hAnsi="Times New Roman" w:cs="Times New Roman"/>
          <w:color w:val="000000"/>
          <w:sz w:val="24"/>
          <w:szCs w:val="24"/>
          <w:bdr w:val="none" w:sz="0" w:space="0" w:color="auto" w:frame="1"/>
          <w:lang w:eastAsia="pt-BR"/>
        </w:rPr>
        <w:t xml:space="preserve">2382,54, </w:t>
      </w:r>
      <w:r w:rsidRPr="00B27BB4">
        <w:rPr>
          <w:rFonts w:ascii="Times New Roman" w:eastAsia="Times New Roman" w:hAnsi="Times New Roman" w:cs="Times New Roman"/>
          <w:i/>
          <w:color w:val="000000"/>
          <w:sz w:val="24"/>
          <w:szCs w:val="24"/>
          <w:bdr w:val="none" w:sz="0" w:space="0" w:color="auto" w:frame="1"/>
          <w:lang w:eastAsia="pt-BR"/>
        </w:rPr>
        <w:t xml:space="preserve">BIC </w:t>
      </w:r>
      <w:r w:rsidRPr="00B27BB4">
        <w:rPr>
          <w:rFonts w:ascii="Times New Roman" w:eastAsia="Times New Roman" w:hAnsi="Times New Roman" w:cs="Times New Roman"/>
          <w:color w:val="000000"/>
          <w:sz w:val="24"/>
          <w:szCs w:val="24"/>
          <w:bdr w:val="none" w:sz="0" w:space="0" w:color="auto" w:frame="1"/>
          <w:lang w:eastAsia="pt-BR"/>
        </w:rPr>
        <w:t xml:space="preserve">= 2409,51 e -2 </w:t>
      </w:r>
      <w:r w:rsidRPr="00B27BB4">
        <w:rPr>
          <w:rFonts w:ascii="Times New Roman" w:eastAsia="Times New Roman" w:hAnsi="Times New Roman" w:cs="Times New Roman"/>
          <w:i/>
          <w:color w:val="000000"/>
          <w:sz w:val="24"/>
          <w:szCs w:val="24"/>
          <w:bdr w:val="none" w:sz="0" w:space="0" w:color="auto" w:frame="1"/>
          <w:lang w:eastAsia="pt-BR"/>
        </w:rPr>
        <w:t xml:space="preserve">Log </w:t>
      </w:r>
      <w:proofErr w:type="spellStart"/>
      <w:r w:rsidRPr="00B27BB4">
        <w:rPr>
          <w:rFonts w:ascii="Times New Roman" w:eastAsia="Times New Roman" w:hAnsi="Times New Roman" w:cs="Times New Roman"/>
          <w:i/>
          <w:color w:val="000000"/>
          <w:sz w:val="24"/>
          <w:szCs w:val="24"/>
          <w:bdr w:val="none" w:sz="0" w:space="0" w:color="auto" w:frame="1"/>
          <w:lang w:eastAsia="pt-BR"/>
        </w:rPr>
        <w:t>Likelihood</w:t>
      </w:r>
      <w:proofErr w:type="spellEnd"/>
      <w:r w:rsidRPr="00B27BB4">
        <w:rPr>
          <w:rFonts w:ascii="Times New Roman" w:eastAsia="Times New Roman" w:hAnsi="Times New Roman" w:cs="Times New Roman"/>
          <w:i/>
          <w:color w:val="000000"/>
          <w:sz w:val="24"/>
          <w:szCs w:val="24"/>
          <w:bdr w:val="none" w:sz="0" w:space="0" w:color="auto" w:frame="1"/>
          <w:lang w:eastAsia="pt-BR"/>
        </w:rPr>
        <w:t xml:space="preserve"> = -1185,27</w:t>
      </w:r>
      <w:r w:rsidRPr="00B27BB4">
        <w:rPr>
          <w:rFonts w:ascii="Times New Roman" w:eastAsia="Times New Roman" w:hAnsi="Times New Roman" w:cs="Times New Roman"/>
          <w:color w:val="000000"/>
          <w:sz w:val="24"/>
          <w:szCs w:val="24"/>
          <w:bdr w:val="none" w:sz="0" w:space="0" w:color="auto" w:frame="1"/>
          <w:lang w:eastAsia="pt-BR"/>
        </w:rPr>
        <w:t>, considerando o modelo com três itens como o mais adequado</w:t>
      </w:r>
      <w:r w:rsidR="00A6580E">
        <w:rPr>
          <w:rFonts w:ascii="Times New Roman" w:eastAsia="Times New Roman" w:hAnsi="Times New Roman" w:cs="Times New Roman"/>
          <w:color w:val="000000"/>
          <w:sz w:val="24"/>
          <w:szCs w:val="24"/>
          <w:bdr w:val="none" w:sz="0" w:space="0" w:color="auto" w:frame="1"/>
          <w:lang w:eastAsia="pt-BR"/>
        </w:rPr>
        <w:t xml:space="preserve"> </w:t>
      </w:r>
      <w:r w:rsidR="00AA439C">
        <w:rPr>
          <w:rFonts w:ascii="Times New Roman" w:eastAsia="Times New Roman" w:hAnsi="Times New Roman" w:cs="Times New Roman"/>
          <w:color w:val="000000"/>
          <w:sz w:val="24"/>
          <w:szCs w:val="24"/>
          <w:bdr w:val="none" w:sz="0" w:space="0" w:color="auto" w:frame="1"/>
          <w:lang w:eastAsia="pt-BR"/>
        </w:rPr>
        <w:t>e na</w:t>
      </w:r>
      <w:r w:rsidR="00A6580E">
        <w:rPr>
          <w:rFonts w:ascii="Times New Roman" w:eastAsia="Times New Roman" w:hAnsi="Times New Roman" w:cs="Times New Roman"/>
          <w:color w:val="000000"/>
          <w:sz w:val="24"/>
          <w:szCs w:val="24"/>
          <w:bdr w:val="none" w:sz="0" w:space="0" w:color="auto" w:frame="1"/>
          <w:lang w:eastAsia="pt-BR"/>
        </w:rPr>
        <w:t xml:space="preserve"> </w:t>
      </w:r>
      <w:r w:rsidR="0074508D">
        <w:rPr>
          <w:rFonts w:ascii="Times New Roman" w:eastAsia="Times New Roman" w:hAnsi="Times New Roman" w:cs="Times New Roman"/>
          <w:color w:val="000000"/>
          <w:sz w:val="24"/>
          <w:szCs w:val="24"/>
          <w:bdr w:val="none" w:sz="0" w:space="0" w:color="auto" w:frame="1"/>
          <w:lang w:eastAsia="pt-BR"/>
        </w:rPr>
        <w:t xml:space="preserve">tabela 3 </w:t>
      </w:r>
      <w:r w:rsidR="00AA439C">
        <w:rPr>
          <w:rFonts w:ascii="Times New Roman" w:eastAsia="Times New Roman" w:hAnsi="Times New Roman" w:cs="Times New Roman"/>
          <w:color w:val="000000"/>
          <w:sz w:val="24"/>
          <w:szCs w:val="24"/>
          <w:bdr w:val="none" w:sz="0" w:space="0" w:color="auto" w:frame="1"/>
          <w:lang w:eastAsia="pt-BR"/>
        </w:rPr>
        <w:t>são apresentados os demais</w:t>
      </w:r>
      <w:r w:rsidR="0074508D">
        <w:rPr>
          <w:rFonts w:ascii="Times New Roman" w:eastAsia="Times New Roman" w:hAnsi="Times New Roman" w:cs="Times New Roman"/>
          <w:color w:val="000000"/>
          <w:sz w:val="24"/>
          <w:szCs w:val="24"/>
          <w:bdr w:val="none" w:sz="0" w:space="0" w:color="auto" w:frame="1"/>
          <w:lang w:eastAsia="pt-BR"/>
        </w:rPr>
        <w:t xml:space="preserve"> índices do instrumento.</w:t>
      </w:r>
      <w:r w:rsidRPr="00B27BB4">
        <w:rPr>
          <w:rFonts w:ascii="Times New Roman" w:eastAsia="Times New Roman" w:hAnsi="Times New Roman" w:cs="Times New Roman"/>
          <w:i/>
          <w:color w:val="000000"/>
          <w:sz w:val="24"/>
          <w:szCs w:val="24"/>
          <w:bdr w:val="none" w:sz="0" w:space="0" w:color="auto" w:frame="1"/>
          <w:lang w:eastAsia="pt-BR"/>
        </w:rPr>
        <w:t xml:space="preserve"> </w:t>
      </w:r>
    </w:p>
    <w:p w14:paraId="26499C45" w14:textId="70FCCFA4" w:rsidR="00FC0E9C" w:rsidRDefault="00FC0E9C" w:rsidP="001B4726">
      <w:pPr>
        <w:pStyle w:val="SemEspaamento"/>
        <w:spacing w:line="360" w:lineRule="auto"/>
        <w:ind w:firstLine="720"/>
        <w:jc w:val="both"/>
        <w:rPr>
          <w:rFonts w:ascii="Times New Roman" w:eastAsia="Times New Roman" w:hAnsi="Times New Roman" w:cs="Times New Roman"/>
          <w:i/>
          <w:color w:val="000000"/>
          <w:sz w:val="24"/>
          <w:szCs w:val="24"/>
          <w:bdr w:val="none" w:sz="0" w:space="0" w:color="auto" w:frame="1"/>
          <w:lang w:eastAsia="pt-BR"/>
        </w:rPr>
      </w:pPr>
    </w:p>
    <w:p w14:paraId="2DB6B8D8" w14:textId="55DE1075" w:rsidR="00FC0E9C" w:rsidRDefault="00FC0E9C" w:rsidP="001B4726">
      <w:pPr>
        <w:pStyle w:val="SemEspaamento"/>
        <w:spacing w:line="360" w:lineRule="auto"/>
        <w:ind w:firstLine="720"/>
        <w:jc w:val="both"/>
        <w:rPr>
          <w:rFonts w:ascii="Times New Roman" w:eastAsia="Times New Roman" w:hAnsi="Times New Roman" w:cs="Times New Roman"/>
          <w:i/>
          <w:color w:val="000000"/>
          <w:sz w:val="24"/>
          <w:szCs w:val="24"/>
          <w:bdr w:val="none" w:sz="0" w:space="0" w:color="auto" w:frame="1"/>
          <w:lang w:eastAsia="pt-BR"/>
        </w:rPr>
      </w:pPr>
    </w:p>
    <w:p w14:paraId="5442A4B7" w14:textId="15565755" w:rsidR="00563CA6" w:rsidRPr="00FC0E9C" w:rsidRDefault="00563CA6" w:rsidP="0074508D">
      <w:pPr>
        <w:pStyle w:val="SemEspaamento"/>
        <w:jc w:val="both"/>
        <w:rPr>
          <w:rFonts w:ascii="Times New Roman" w:eastAsia="Times New Roman" w:hAnsi="Times New Roman" w:cs="Times New Roman"/>
          <w:bCs/>
          <w:color w:val="000000"/>
          <w:sz w:val="24"/>
          <w:szCs w:val="24"/>
          <w:bdr w:val="none" w:sz="0" w:space="0" w:color="auto" w:frame="1"/>
          <w:lang w:eastAsia="pt-BR"/>
        </w:rPr>
      </w:pPr>
      <w:r w:rsidRPr="00FC0E9C">
        <w:rPr>
          <w:rFonts w:ascii="Times New Roman" w:eastAsia="Times New Roman" w:hAnsi="Times New Roman" w:cs="Times New Roman"/>
          <w:bCs/>
          <w:color w:val="000000"/>
          <w:sz w:val="24"/>
          <w:szCs w:val="24"/>
          <w:bdr w:val="none" w:sz="0" w:space="0" w:color="auto" w:frame="1"/>
          <w:lang w:eastAsia="pt-BR"/>
        </w:rPr>
        <w:lastRenderedPageBreak/>
        <w:t>Tabela 3</w:t>
      </w:r>
    </w:p>
    <w:p w14:paraId="1BB5F020" w14:textId="77777777" w:rsidR="00563CA6" w:rsidRPr="003C3045" w:rsidRDefault="00563CA6" w:rsidP="0074508D">
      <w:pPr>
        <w:pStyle w:val="SemEspaamento"/>
        <w:jc w:val="both"/>
        <w:rPr>
          <w:rFonts w:ascii="Times New Roman" w:eastAsia="Times New Roman" w:hAnsi="Times New Roman" w:cs="Times New Roman"/>
          <w:i/>
          <w:color w:val="000000"/>
          <w:sz w:val="24"/>
          <w:szCs w:val="24"/>
          <w:bdr w:val="none" w:sz="0" w:space="0" w:color="auto" w:frame="1"/>
          <w:lang w:eastAsia="pt-BR"/>
        </w:rPr>
      </w:pPr>
      <w:r w:rsidRPr="003C3045">
        <w:rPr>
          <w:rFonts w:ascii="Times New Roman" w:eastAsia="Times New Roman" w:hAnsi="Times New Roman" w:cs="Times New Roman"/>
          <w:i/>
          <w:color w:val="000000"/>
          <w:sz w:val="24"/>
          <w:szCs w:val="24"/>
          <w:bdr w:val="none" w:sz="0" w:space="0" w:color="auto" w:frame="1"/>
          <w:lang w:eastAsia="pt-BR"/>
        </w:rPr>
        <w:t>Índices dos itens do modelo</w:t>
      </w:r>
    </w:p>
    <w:tbl>
      <w:tblPr>
        <w:tblW w:w="4533" w:type="pct"/>
        <w:tblLayout w:type="fixed"/>
        <w:tblLook w:val="0660" w:firstRow="1" w:lastRow="1" w:firstColumn="0" w:lastColumn="0" w:noHBand="1" w:noVBand="1"/>
      </w:tblPr>
      <w:tblGrid>
        <w:gridCol w:w="1164"/>
        <w:gridCol w:w="711"/>
        <w:gridCol w:w="713"/>
        <w:gridCol w:w="226"/>
        <w:gridCol w:w="1016"/>
        <w:gridCol w:w="974"/>
        <w:gridCol w:w="835"/>
        <w:gridCol w:w="816"/>
        <w:gridCol w:w="816"/>
        <w:gridCol w:w="952"/>
      </w:tblGrid>
      <w:tr w:rsidR="00A656D2" w:rsidRPr="003C3045" w14:paraId="627F1CA7" w14:textId="77777777" w:rsidTr="00A656D2">
        <w:trPr>
          <w:trHeight w:val="359"/>
        </w:trPr>
        <w:tc>
          <w:tcPr>
            <w:tcW w:w="707" w:type="pct"/>
            <w:tcBorders>
              <w:top w:val="single" w:sz="4" w:space="0" w:color="auto"/>
              <w:bottom w:val="single" w:sz="4" w:space="0" w:color="auto"/>
            </w:tcBorders>
          </w:tcPr>
          <w:p w14:paraId="7184BA0E" w14:textId="77777777" w:rsidR="003C3045" w:rsidRDefault="003C3045" w:rsidP="0074508D">
            <w:pPr>
              <w:spacing w:after="0" w:line="240" w:lineRule="auto"/>
              <w:jc w:val="center"/>
              <w:rPr>
                <w:rStyle w:val="nfaseSutil"/>
                <w:rFonts w:ascii="Times New Roman" w:hAnsi="Times New Roman" w:cs="Times New Roman"/>
                <w:i w:val="0"/>
                <w:sz w:val="24"/>
                <w:szCs w:val="24"/>
              </w:rPr>
            </w:pPr>
          </w:p>
          <w:p w14:paraId="2DC9C7D4" w14:textId="5EBC1BD6" w:rsidR="004D7320" w:rsidRPr="003C3045" w:rsidRDefault="003C3045" w:rsidP="0074508D">
            <w:pPr>
              <w:spacing w:after="0" w:line="240" w:lineRule="auto"/>
              <w:jc w:val="center"/>
              <w:rPr>
                <w:rStyle w:val="nfaseSutil"/>
                <w:rFonts w:ascii="Times New Roman" w:hAnsi="Times New Roman" w:cs="Times New Roman"/>
                <w:i w:val="0"/>
                <w:sz w:val="24"/>
                <w:szCs w:val="24"/>
              </w:rPr>
            </w:pPr>
            <w:r>
              <w:rPr>
                <w:rStyle w:val="nfaseSutil"/>
                <w:rFonts w:ascii="Times New Roman" w:hAnsi="Times New Roman" w:cs="Times New Roman"/>
                <w:i w:val="0"/>
                <w:sz w:val="24"/>
                <w:szCs w:val="24"/>
              </w:rPr>
              <w:t>Variável</w:t>
            </w:r>
          </w:p>
        </w:tc>
        <w:tc>
          <w:tcPr>
            <w:tcW w:w="432" w:type="pct"/>
            <w:tcBorders>
              <w:top w:val="single" w:sz="4" w:space="0" w:color="auto"/>
              <w:bottom w:val="single" w:sz="4" w:space="0" w:color="auto"/>
            </w:tcBorders>
          </w:tcPr>
          <w:p w14:paraId="079CC17F" w14:textId="77777777" w:rsidR="003C3045" w:rsidRPr="00413906" w:rsidRDefault="003C3045" w:rsidP="0074508D">
            <w:pPr>
              <w:spacing w:after="0" w:line="240" w:lineRule="auto"/>
              <w:jc w:val="center"/>
              <w:rPr>
                <w:rFonts w:ascii="Times New Roman" w:hAnsi="Times New Roman" w:cs="Times New Roman"/>
                <w:i/>
                <w:iCs/>
                <w:color w:val="010205"/>
                <w:sz w:val="24"/>
                <w:szCs w:val="24"/>
              </w:rPr>
            </w:pPr>
          </w:p>
          <w:p w14:paraId="3103DF71" w14:textId="30ECCDB7" w:rsidR="004D7320" w:rsidRPr="00413906" w:rsidRDefault="004D7320" w:rsidP="0074508D">
            <w:pPr>
              <w:spacing w:after="0" w:line="240" w:lineRule="auto"/>
              <w:jc w:val="center"/>
              <w:rPr>
                <w:rStyle w:val="nfaseSutil"/>
                <w:rFonts w:ascii="Times New Roman" w:hAnsi="Times New Roman" w:cs="Times New Roman"/>
                <w:sz w:val="24"/>
                <w:szCs w:val="24"/>
              </w:rPr>
            </w:pPr>
            <w:r w:rsidRPr="00413906">
              <w:rPr>
                <w:rFonts w:ascii="Times New Roman" w:hAnsi="Times New Roman" w:cs="Times New Roman"/>
                <w:i/>
                <w:iCs/>
                <w:color w:val="010205"/>
                <w:sz w:val="24"/>
                <w:szCs w:val="24"/>
              </w:rPr>
              <w:t>α</w:t>
            </w:r>
          </w:p>
        </w:tc>
        <w:tc>
          <w:tcPr>
            <w:tcW w:w="433" w:type="pct"/>
            <w:tcBorders>
              <w:top w:val="single" w:sz="4" w:space="0" w:color="auto"/>
              <w:bottom w:val="single" w:sz="4" w:space="0" w:color="auto"/>
            </w:tcBorders>
          </w:tcPr>
          <w:p w14:paraId="14EE84B7" w14:textId="77777777" w:rsidR="003C3045" w:rsidRPr="00413906" w:rsidRDefault="003C3045" w:rsidP="0074508D">
            <w:pPr>
              <w:spacing w:after="0" w:line="240" w:lineRule="auto"/>
              <w:jc w:val="center"/>
              <w:rPr>
                <w:rStyle w:val="nfaseSutil"/>
                <w:rFonts w:ascii="Times New Roman" w:hAnsi="Times New Roman" w:cs="Times New Roman"/>
                <w:sz w:val="24"/>
                <w:szCs w:val="24"/>
              </w:rPr>
            </w:pPr>
          </w:p>
          <w:p w14:paraId="7C9FBA34" w14:textId="7DD50973" w:rsidR="004D7320" w:rsidRPr="00413906" w:rsidRDefault="004D7320" w:rsidP="0074508D">
            <w:pPr>
              <w:spacing w:after="0" w:line="240" w:lineRule="auto"/>
              <w:jc w:val="center"/>
              <w:rPr>
                <w:rStyle w:val="nfaseSutil"/>
                <w:rFonts w:ascii="Times New Roman" w:hAnsi="Times New Roman" w:cs="Times New Roman"/>
                <w:sz w:val="24"/>
                <w:szCs w:val="24"/>
              </w:rPr>
            </w:pPr>
            <w:r w:rsidRPr="00413906">
              <w:rPr>
                <w:rStyle w:val="nfaseSutil"/>
                <w:rFonts w:ascii="Times New Roman" w:hAnsi="Times New Roman" w:cs="Times New Roman"/>
                <w:sz w:val="24"/>
                <w:szCs w:val="24"/>
              </w:rPr>
              <w:t>a</w:t>
            </w:r>
          </w:p>
        </w:tc>
        <w:tc>
          <w:tcPr>
            <w:tcW w:w="755" w:type="pct"/>
            <w:gridSpan w:val="2"/>
            <w:tcBorders>
              <w:top w:val="single" w:sz="4" w:space="0" w:color="auto"/>
              <w:bottom w:val="single" w:sz="4" w:space="0" w:color="auto"/>
            </w:tcBorders>
          </w:tcPr>
          <w:p w14:paraId="49FB3C3F" w14:textId="77777777" w:rsidR="003C3045" w:rsidRPr="00413906" w:rsidRDefault="003C3045" w:rsidP="0074508D">
            <w:pPr>
              <w:spacing w:after="0" w:line="240" w:lineRule="auto"/>
              <w:jc w:val="center"/>
              <w:rPr>
                <w:rStyle w:val="nfaseSutil"/>
                <w:rFonts w:ascii="Times New Roman" w:hAnsi="Times New Roman" w:cs="Times New Roman"/>
                <w:sz w:val="24"/>
                <w:szCs w:val="24"/>
              </w:rPr>
            </w:pPr>
          </w:p>
          <w:p w14:paraId="16B75A06" w14:textId="3A076F51" w:rsidR="004D7320" w:rsidRPr="00413906" w:rsidRDefault="004D7320" w:rsidP="0074508D">
            <w:pPr>
              <w:spacing w:after="0" w:line="240" w:lineRule="auto"/>
              <w:jc w:val="center"/>
              <w:rPr>
                <w:rStyle w:val="nfaseSutil"/>
                <w:rFonts w:ascii="Times New Roman" w:hAnsi="Times New Roman" w:cs="Times New Roman"/>
                <w:sz w:val="24"/>
                <w:szCs w:val="24"/>
              </w:rPr>
            </w:pPr>
            <w:r w:rsidRPr="00413906">
              <w:rPr>
                <w:rStyle w:val="nfaseSutil"/>
                <w:rFonts w:ascii="Times New Roman" w:hAnsi="Times New Roman" w:cs="Times New Roman"/>
                <w:sz w:val="24"/>
                <w:szCs w:val="24"/>
              </w:rPr>
              <w:t>b</w:t>
            </w:r>
          </w:p>
        </w:tc>
        <w:tc>
          <w:tcPr>
            <w:tcW w:w="592" w:type="pct"/>
            <w:tcBorders>
              <w:top w:val="single" w:sz="4" w:space="0" w:color="auto"/>
              <w:bottom w:val="single" w:sz="4" w:space="0" w:color="auto"/>
            </w:tcBorders>
          </w:tcPr>
          <w:p w14:paraId="53330B4C" w14:textId="77777777" w:rsidR="003C3045" w:rsidRPr="00413906" w:rsidRDefault="003C3045" w:rsidP="0074508D">
            <w:pPr>
              <w:spacing w:after="0" w:line="240" w:lineRule="auto"/>
              <w:rPr>
                <w:rStyle w:val="nfaseSutil"/>
                <w:rFonts w:ascii="Times New Roman" w:hAnsi="Times New Roman" w:cs="Times New Roman"/>
                <w:sz w:val="24"/>
                <w:szCs w:val="24"/>
              </w:rPr>
            </w:pPr>
          </w:p>
          <w:p w14:paraId="3898C88A" w14:textId="6F0FFB92" w:rsidR="004D7320" w:rsidRPr="00413906" w:rsidRDefault="004D7320" w:rsidP="0074508D">
            <w:pPr>
              <w:spacing w:after="0" w:line="240" w:lineRule="auto"/>
              <w:rPr>
                <w:rStyle w:val="nfaseSutil"/>
                <w:rFonts w:ascii="Times New Roman" w:hAnsi="Times New Roman" w:cs="Times New Roman"/>
                <w:sz w:val="24"/>
                <w:szCs w:val="24"/>
              </w:rPr>
            </w:pPr>
            <w:r w:rsidRPr="00413906">
              <w:rPr>
                <w:rStyle w:val="nfaseSutil"/>
                <w:rFonts w:ascii="Times New Roman" w:hAnsi="Times New Roman" w:cs="Times New Roman"/>
                <w:sz w:val="24"/>
                <w:szCs w:val="24"/>
              </w:rPr>
              <w:t>Acerto</w:t>
            </w:r>
          </w:p>
        </w:tc>
        <w:tc>
          <w:tcPr>
            <w:tcW w:w="508" w:type="pct"/>
            <w:tcBorders>
              <w:top w:val="single" w:sz="4" w:space="0" w:color="auto"/>
              <w:left w:val="nil"/>
              <w:bottom w:val="single" w:sz="4" w:space="0" w:color="auto"/>
            </w:tcBorders>
          </w:tcPr>
          <w:p w14:paraId="6BBEE457" w14:textId="77777777" w:rsidR="003C3045" w:rsidRPr="00413906" w:rsidRDefault="003C3045" w:rsidP="0074508D">
            <w:pPr>
              <w:spacing w:after="0" w:line="240" w:lineRule="auto"/>
              <w:jc w:val="center"/>
              <w:rPr>
                <w:rStyle w:val="nfaseSutil"/>
                <w:rFonts w:ascii="Times New Roman" w:hAnsi="Times New Roman" w:cs="Times New Roman"/>
                <w:sz w:val="24"/>
                <w:szCs w:val="24"/>
              </w:rPr>
            </w:pPr>
          </w:p>
          <w:p w14:paraId="58521991" w14:textId="59F01E15" w:rsidR="004D7320" w:rsidRPr="00413906" w:rsidRDefault="004D7320" w:rsidP="0074508D">
            <w:pPr>
              <w:spacing w:after="0" w:line="240" w:lineRule="auto"/>
              <w:rPr>
                <w:rStyle w:val="nfaseSutil"/>
                <w:rFonts w:ascii="Times New Roman" w:hAnsi="Times New Roman" w:cs="Times New Roman"/>
                <w:sz w:val="24"/>
                <w:szCs w:val="24"/>
              </w:rPr>
            </w:pPr>
            <w:r w:rsidRPr="00413906">
              <w:rPr>
                <w:rStyle w:val="nfaseSutil"/>
                <w:rFonts w:ascii="Times New Roman" w:hAnsi="Times New Roman" w:cs="Times New Roman"/>
                <w:sz w:val="24"/>
                <w:szCs w:val="24"/>
              </w:rPr>
              <w:t>Erro</w:t>
            </w:r>
          </w:p>
        </w:tc>
        <w:tc>
          <w:tcPr>
            <w:tcW w:w="496" w:type="pct"/>
            <w:tcBorders>
              <w:top w:val="single" w:sz="4" w:space="0" w:color="auto"/>
            </w:tcBorders>
          </w:tcPr>
          <w:p w14:paraId="74881BCE" w14:textId="77777777" w:rsidR="003C3045" w:rsidRPr="00413906" w:rsidRDefault="003C3045" w:rsidP="0074508D">
            <w:pPr>
              <w:spacing w:after="0" w:line="240" w:lineRule="auto"/>
              <w:jc w:val="center"/>
              <w:rPr>
                <w:rFonts w:ascii="Times New Roman" w:hAnsi="Times New Roman" w:cs="Times New Roman"/>
                <w:i/>
                <w:iCs/>
                <w:sz w:val="24"/>
                <w:szCs w:val="24"/>
              </w:rPr>
            </w:pPr>
          </w:p>
          <w:p w14:paraId="60ABBBCC" w14:textId="154AE035" w:rsidR="004D7320" w:rsidRPr="00413906" w:rsidRDefault="004D7320" w:rsidP="0074508D">
            <w:pPr>
              <w:spacing w:after="0" w:line="240" w:lineRule="auto"/>
              <w:rPr>
                <w:rStyle w:val="nfaseSutil"/>
                <w:rFonts w:ascii="Times New Roman" w:hAnsi="Times New Roman" w:cs="Times New Roman"/>
                <w:sz w:val="24"/>
                <w:szCs w:val="24"/>
              </w:rPr>
            </w:pPr>
            <w:r w:rsidRPr="00413906">
              <w:rPr>
                <w:rFonts w:ascii="Times New Roman" w:hAnsi="Times New Roman" w:cs="Times New Roman"/>
                <w:i/>
                <w:iCs/>
                <w:sz w:val="24"/>
                <w:szCs w:val="24"/>
              </w:rPr>
              <w:t>M</w:t>
            </w:r>
          </w:p>
        </w:tc>
        <w:tc>
          <w:tcPr>
            <w:tcW w:w="496" w:type="pct"/>
            <w:tcBorders>
              <w:top w:val="single" w:sz="4" w:space="0" w:color="auto"/>
            </w:tcBorders>
          </w:tcPr>
          <w:p w14:paraId="1B5AB92D" w14:textId="77777777" w:rsidR="003C3045" w:rsidRPr="00413906" w:rsidRDefault="003C3045" w:rsidP="0074508D">
            <w:pPr>
              <w:spacing w:after="0" w:line="240" w:lineRule="auto"/>
              <w:jc w:val="center"/>
              <w:rPr>
                <w:rFonts w:ascii="Times New Roman" w:hAnsi="Times New Roman" w:cs="Times New Roman"/>
                <w:i/>
                <w:iCs/>
                <w:sz w:val="24"/>
                <w:szCs w:val="24"/>
              </w:rPr>
            </w:pPr>
          </w:p>
          <w:p w14:paraId="37505F12" w14:textId="249FA3C6" w:rsidR="004D7320" w:rsidRPr="00413906" w:rsidRDefault="004D7320" w:rsidP="0074508D">
            <w:pPr>
              <w:spacing w:after="0" w:line="240" w:lineRule="auto"/>
              <w:jc w:val="center"/>
              <w:rPr>
                <w:rFonts w:ascii="Times New Roman" w:hAnsi="Times New Roman" w:cs="Times New Roman"/>
                <w:i/>
                <w:iCs/>
                <w:sz w:val="24"/>
                <w:szCs w:val="24"/>
              </w:rPr>
            </w:pPr>
            <w:r w:rsidRPr="00413906">
              <w:rPr>
                <w:rFonts w:ascii="Times New Roman" w:hAnsi="Times New Roman" w:cs="Times New Roman"/>
                <w:i/>
                <w:iCs/>
                <w:sz w:val="24"/>
                <w:szCs w:val="24"/>
              </w:rPr>
              <w:t>SD</w:t>
            </w:r>
          </w:p>
        </w:tc>
        <w:tc>
          <w:tcPr>
            <w:tcW w:w="579" w:type="pct"/>
            <w:tcBorders>
              <w:top w:val="single" w:sz="4" w:space="0" w:color="auto"/>
            </w:tcBorders>
          </w:tcPr>
          <w:p w14:paraId="503759CC" w14:textId="77777777" w:rsidR="003C3045" w:rsidRPr="00413906" w:rsidRDefault="003C3045" w:rsidP="0074508D">
            <w:pPr>
              <w:spacing w:after="0" w:line="240" w:lineRule="auto"/>
              <w:jc w:val="center"/>
              <w:rPr>
                <w:rFonts w:ascii="Times New Roman" w:hAnsi="Times New Roman" w:cs="Times New Roman"/>
                <w:i/>
                <w:iCs/>
                <w:sz w:val="24"/>
                <w:szCs w:val="24"/>
              </w:rPr>
            </w:pPr>
          </w:p>
          <w:p w14:paraId="215C06D7" w14:textId="027EA973" w:rsidR="004D7320" w:rsidRPr="00413906" w:rsidRDefault="004D7320" w:rsidP="0074508D">
            <w:pPr>
              <w:spacing w:after="0" w:line="240" w:lineRule="auto"/>
              <w:jc w:val="center"/>
              <w:rPr>
                <w:rFonts w:ascii="Times New Roman" w:hAnsi="Times New Roman" w:cs="Times New Roman"/>
                <w:i/>
                <w:iCs/>
                <w:sz w:val="24"/>
                <w:szCs w:val="24"/>
              </w:rPr>
            </w:pPr>
            <w:r w:rsidRPr="00413906">
              <w:rPr>
                <w:rFonts w:ascii="Times New Roman" w:hAnsi="Times New Roman" w:cs="Times New Roman"/>
                <w:i/>
                <w:iCs/>
                <w:sz w:val="24"/>
                <w:szCs w:val="24"/>
              </w:rPr>
              <w:t>X²</w:t>
            </w:r>
          </w:p>
        </w:tc>
      </w:tr>
      <w:tr w:rsidR="00A656D2" w:rsidRPr="003C3045" w14:paraId="5BF28FF9" w14:textId="77777777" w:rsidTr="00A656D2">
        <w:trPr>
          <w:trHeight w:val="333"/>
        </w:trPr>
        <w:tc>
          <w:tcPr>
            <w:tcW w:w="707" w:type="pct"/>
            <w:tcBorders>
              <w:top w:val="single" w:sz="4" w:space="0" w:color="auto"/>
            </w:tcBorders>
          </w:tcPr>
          <w:p w14:paraId="417B1580" w14:textId="77777777" w:rsidR="004D7320" w:rsidRPr="003C3045" w:rsidRDefault="004D7320" w:rsidP="0074508D">
            <w:pPr>
              <w:spacing w:after="0" w:line="240" w:lineRule="auto"/>
              <w:jc w:val="both"/>
              <w:rPr>
                <w:rStyle w:val="nfaseSutil"/>
                <w:rFonts w:ascii="Times New Roman" w:hAnsi="Times New Roman" w:cs="Times New Roman"/>
                <w:i w:val="0"/>
                <w:color w:val="000000"/>
                <w:sz w:val="24"/>
                <w:szCs w:val="24"/>
              </w:rPr>
            </w:pPr>
            <w:r w:rsidRPr="003C3045">
              <w:rPr>
                <w:rStyle w:val="nfaseSutil"/>
                <w:rFonts w:ascii="Times New Roman" w:hAnsi="Times New Roman" w:cs="Times New Roman"/>
                <w:color w:val="000000"/>
                <w:sz w:val="24"/>
                <w:szCs w:val="24"/>
              </w:rPr>
              <w:t>Q1</w:t>
            </w:r>
          </w:p>
        </w:tc>
        <w:tc>
          <w:tcPr>
            <w:tcW w:w="432" w:type="pct"/>
            <w:tcBorders>
              <w:top w:val="single" w:sz="4" w:space="0" w:color="auto"/>
            </w:tcBorders>
          </w:tcPr>
          <w:p w14:paraId="29F49962" w14:textId="77777777" w:rsidR="004D7320" w:rsidRPr="003C3045" w:rsidRDefault="004D7320" w:rsidP="0074508D">
            <w:pPr>
              <w:spacing w:after="0" w:line="240" w:lineRule="auto"/>
              <w:jc w:val="both"/>
              <w:rPr>
                <w:rStyle w:val="nfaseSutil"/>
                <w:rFonts w:ascii="Times New Roman" w:hAnsi="Times New Roman" w:cs="Times New Roman"/>
                <w:i w:val="0"/>
                <w:color w:val="000000"/>
                <w:sz w:val="24"/>
                <w:szCs w:val="24"/>
              </w:rPr>
            </w:pPr>
            <w:r w:rsidRPr="003C3045">
              <w:rPr>
                <w:rStyle w:val="nfaseSutil"/>
                <w:rFonts w:ascii="Times New Roman" w:hAnsi="Times New Roman" w:cs="Times New Roman"/>
                <w:color w:val="000000"/>
                <w:sz w:val="24"/>
                <w:szCs w:val="24"/>
              </w:rPr>
              <w:t>0,64</w:t>
            </w:r>
          </w:p>
        </w:tc>
        <w:tc>
          <w:tcPr>
            <w:tcW w:w="570" w:type="pct"/>
            <w:gridSpan w:val="2"/>
            <w:tcBorders>
              <w:top w:val="single" w:sz="4" w:space="0" w:color="auto"/>
            </w:tcBorders>
          </w:tcPr>
          <w:p w14:paraId="27ACFBD3" w14:textId="77777777" w:rsidR="004D7320" w:rsidRPr="003C3045" w:rsidRDefault="004D7320" w:rsidP="0074508D">
            <w:pPr>
              <w:spacing w:after="0" w:line="240" w:lineRule="auto"/>
              <w:jc w:val="center"/>
              <w:rPr>
                <w:rStyle w:val="nfaseSutil"/>
                <w:rFonts w:ascii="Times New Roman" w:hAnsi="Times New Roman" w:cs="Times New Roman"/>
                <w:i w:val="0"/>
                <w:color w:val="000000"/>
                <w:sz w:val="24"/>
                <w:szCs w:val="24"/>
              </w:rPr>
            </w:pPr>
            <w:r w:rsidRPr="003C3045">
              <w:rPr>
                <w:rStyle w:val="nfaseSutil"/>
                <w:rFonts w:ascii="Times New Roman" w:hAnsi="Times New Roman" w:cs="Times New Roman"/>
                <w:color w:val="000000"/>
                <w:sz w:val="24"/>
                <w:szCs w:val="24"/>
              </w:rPr>
              <w:t>2,110</w:t>
            </w:r>
          </w:p>
        </w:tc>
        <w:tc>
          <w:tcPr>
            <w:tcW w:w="618" w:type="pct"/>
            <w:tcBorders>
              <w:top w:val="single" w:sz="4" w:space="0" w:color="auto"/>
            </w:tcBorders>
          </w:tcPr>
          <w:p w14:paraId="3245A279" w14:textId="77777777" w:rsidR="004D7320" w:rsidRPr="003C3045" w:rsidRDefault="004D7320" w:rsidP="0074508D">
            <w:pPr>
              <w:spacing w:after="0" w:line="240" w:lineRule="auto"/>
              <w:jc w:val="center"/>
              <w:rPr>
                <w:rStyle w:val="nfaseSutil"/>
                <w:rFonts w:ascii="Times New Roman" w:hAnsi="Times New Roman" w:cs="Times New Roman"/>
                <w:i w:val="0"/>
                <w:color w:val="000000"/>
                <w:sz w:val="24"/>
                <w:szCs w:val="24"/>
              </w:rPr>
            </w:pPr>
            <w:r w:rsidRPr="003C3045">
              <w:rPr>
                <w:rStyle w:val="nfaseSutil"/>
                <w:rFonts w:ascii="Times New Roman" w:hAnsi="Times New Roman" w:cs="Times New Roman"/>
                <w:color w:val="000000"/>
                <w:sz w:val="24"/>
                <w:szCs w:val="24"/>
              </w:rPr>
              <w:t>0,393</w:t>
            </w:r>
          </w:p>
        </w:tc>
        <w:tc>
          <w:tcPr>
            <w:tcW w:w="592" w:type="pct"/>
            <w:tcBorders>
              <w:top w:val="single" w:sz="4" w:space="0" w:color="auto"/>
            </w:tcBorders>
          </w:tcPr>
          <w:p w14:paraId="5444F37A" w14:textId="77777777" w:rsidR="004D7320" w:rsidRPr="003C3045" w:rsidRDefault="004D7320" w:rsidP="0074508D">
            <w:pPr>
              <w:spacing w:after="0" w:line="240" w:lineRule="auto"/>
              <w:jc w:val="both"/>
              <w:rPr>
                <w:rStyle w:val="nfaseSutil"/>
                <w:rFonts w:ascii="Times New Roman" w:hAnsi="Times New Roman" w:cs="Times New Roman"/>
                <w:i w:val="0"/>
                <w:color w:val="000000"/>
                <w:sz w:val="24"/>
                <w:szCs w:val="24"/>
              </w:rPr>
            </w:pPr>
            <w:r w:rsidRPr="003C3045">
              <w:rPr>
                <w:rStyle w:val="nfaseSutil"/>
                <w:rFonts w:ascii="Times New Roman" w:hAnsi="Times New Roman" w:cs="Times New Roman"/>
                <w:color w:val="000000"/>
                <w:sz w:val="24"/>
                <w:szCs w:val="24"/>
              </w:rPr>
              <w:t>38%</w:t>
            </w:r>
          </w:p>
        </w:tc>
        <w:tc>
          <w:tcPr>
            <w:tcW w:w="508" w:type="pct"/>
            <w:tcBorders>
              <w:top w:val="single" w:sz="4" w:space="0" w:color="auto"/>
            </w:tcBorders>
          </w:tcPr>
          <w:p w14:paraId="743D60D7" w14:textId="77777777" w:rsidR="004D7320" w:rsidRPr="003C3045" w:rsidRDefault="004D7320" w:rsidP="0074508D">
            <w:pPr>
              <w:spacing w:after="0" w:line="240" w:lineRule="auto"/>
              <w:jc w:val="both"/>
              <w:rPr>
                <w:rStyle w:val="nfaseSutil"/>
                <w:rFonts w:ascii="Times New Roman" w:hAnsi="Times New Roman" w:cs="Times New Roman"/>
                <w:i w:val="0"/>
                <w:color w:val="000000"/>
                <w:sz w:val="24"/>
                <w:szCs w:val="24"/>
              </w:rPr>
            </w:pPr>
            <w:r w:rsidRPr="003C3045">
              <w:rPr>
                <w:rStyle w:val="nfaseSutil"/>
                <w:rFonts w:ascii="Times New Roman" w:hAnsi="Times New Roman" w:cs="Times New Roman"/>
                <w:color w:val="000000"/>
                <w:sz w:val="24"/>
                <w:szCs w:val="24"/>
              </w:rPr>
              <w:t>62%</w:t>
            </w:r>
          </w:p>
        </w:tc>
        <w:tc>
          <w:tcPr>
            <w:tcW w:w="496" w:type="pct"/>
            <w:tcBorders>
              <w:top w:val="single" w:sz="4" w:space="0" w:color="auto"/>
            </w:tcBorders>
          </w:tcPr>
          <w:p w14:paraId="71B909EB" w14:textId="77777777" w:rsidR="004D7320" w:rsidRPr="003C3045" w:rsidRDefault="004D7320" w:rsidP="0074508D">
            <w:pPr>
              <w:spacing w:after="0" w:line="240" w:lineRule="auto"/>
              <w:jc w:val="both"/>
              <w:rPr>
                <w:rStyle w:val="nfaseSutil"/>
                <w:rFonts w:ascii="Times New Roman" w:hAnsi="Times New Roman" w:cs="Times New Roman"/>
                <w:i w:val="0"/>
                <w:color w:val="000000"/>
                <w:sz w:val="24"/>
                <w:szCs w:val="24"/>
              </w:rPr>
            </w:pPr>
            <w:r w:rsidRPr="003C3045">
              <w:rPr>
                <w:rStyle w:val="nfaseSutil"/>
                <w:rFonts w:ascii="Times New Roman" w:hAnsi="Times New Roman" w:cs="Times New Roman"/>
                <w:color w:val="000000"/>
                <w:sz w:val="24"/>
                <w:szCs w:val="24"/>
              </w:rPr>
              <w:t>0,38</w:t>
            </w:r>
          </w:p>
        </w:tc>
        <w:tc>
          <w:tcPr>
            <w:tcW w:w="496" w:type="pct"/>
            <w:tcBorders>
              <w:top w:val="single" w:sz="4" w:space="0" w:color="auto"/>
            </w:tcBorders>
          </w:tcPr>
          <w:p w14:paraId="62BE7946" w14:textId="77777777" w:rsidR="004D7320" w:rsidRPr="003C3045" w:rsidRDefault="004D7320" w:rsidP="0074508D">
            <w:pPr>
              <w:spacing w:after="0" w:line="240" w:lineRule="auto"/>
              <w:jc w:val="both"/>
              <w:rPr>
                <w:rStyle w:val="nfaseSutil"/>
                <w:rFonts w:ascii="Times New Roman" w:hAnsi="Times New Roman" w:cs="Times New Roman"/>
                <w:i w:val="0"/>
                <w:color w:val="000000"/>
                <w:sz w:val="24"/>
                <w:szCs w:val="24"/>
              </w:rPr>
            </w:pPr>
            <w:r w:rsidRPr="003C3045">
              <w:rPr>
                <w:rStyle w:val="nfaseSutil"/>
                <w:rFonts w:ascii="Times New Roman" w:hAnsi="Times New Roman" w:cs="Times New Roman"/>
                <w:color w:val="000000"/>
                <w:sz w:val="24"/>
                <w:szCs w:val="24"/>
              </w:rPr>
              <w:t>0,49</w:t>
            </w:r>
          </w:p>
        </w:tc>
        <w:tc>
          <w:tcPr>
            <w:tcW w:w="579" w:type="pct"/>
            <w:tcBorders>
              <w:top w:val="single" w:sz="4" w:space="0" w:color="auto"/>
            </w:tcBorders>
          </w:tcPr>
          <w:p w14:paraId="403F6AD7" w14:textId="77777777" w:rsidR="004D7320" w:rsidRPr="003C3045" w:rsidRDefault="004D7320" w:rsidP="0074508D">
            <w:pPr>
              <w:spacing w:after="0" w:line="240" w:lineRule="auto"/>
              <w:jc w:val="both"/>
              <w:rPr>
                <w:rStyle w:val="nfaseSutil"/>
                <w:rFonts w:ascii="Times New Roman" w:hAnsi="Times New Roman" w:cs="Times New Roman"/>
                <w:i w:val="0"/>
                <w:color w:val="000000"/>
                <w:sz w:val="24"/>
                <w:szCs w:val="24"/>
              </w:rPr>
            </w:pPr>
            <w:r w:rsidRPr="003C3045">
              <w:rPr>
                <w:rStyle w:val="nfaseSutil"/>
                <w:rFonts w:ascii="Times New Roman" w:hAnsi="Times New Roman" w:cs="Times New Roman"/>
                <w:color w:val="000000"/>
                <w:sz w:val="24"/>
                <w:szCs w:val="24"/>
              </w:rPr>
              <w:t>358,89</w:t>
            </w:r>
          </w:p>
        </w:tc>
      </w:tr>
      <w:tr w:rsidR="00A656D2" w:rsidRPr="003C3045" w14:paraId="1086A700" w14:textId="77777777" w:rsidTr="00A656D2">
        <w:trPr>
          <w:trHeight w:val="277"/>
        </w:trPr>
        <w:tc>
          <w:tcPr>
            <w:tcW w:w="707" w:type="pct"/>
          </w:tcPr>
          <w:p w14:paraId="038A2372" w14:textId="77777777" w:rsidR="004D7320" w:rsidRPr="003C3045" w:rsidRDefault="004D7320" w:rsidP="0074508D">
            <w:pPr>
              <w:spacing w:after="0" w:line="240" w:lineRule="auto"/>
              <w:ind w:right="60"/>
              <w:jc w:val="both"/>
              <w:rPr>
                <w:rFonts w:ascii="Times New Roman" w:hAnsi="Times New Roman" w:cs="Times New Roman"/>
                <w:color w:val="010205"/>
                <w:sz w:val="24"/>
                <w:szCs w:val="24"/>
              </w:rPr>
            </w:pPr>
            <w:r w:rsidRPr="003C3045">
              <w:rPr>
                <w:rFonts w:ascii="Times New Roman" w:hAnsi="Times New Roman" w:cs="Times New Roman"/>
                <w:color w:val="010205"/>
                <w:sz w:val="24"/>
                <w:szCs w:val="24"/>
              </w:rPr>
              <w:t>Q2</w:t>
            </w:r>
          </w:p>
        </w:tc>
        <w:tc>
          <w:tcPr>
            <w:tcW w:w="432" w:type="pct"/>
          </w:tcPr>
          <w:p w14:paraId="657E73AD" w14:textId="77777777" w:rsidR="004D7320" w:rsidRPr="003C3045" w:rsidRDefault="004D7320" w:rsidP="0074508D">
            <w:pPr>
              <w:spacing w:after="0" w:line="240" w:lineRule="auto"/>
              <w:ind w:right="60"/>
              <w:jc w:val="both"/>
              <w:rPr>
                <w:rFonts w:ascii="Times New Roman" w:hAnsi="Times New Roman" w:cs="Times New Roman"/>
                <w:color w:val="010205"/>
                <w:sz w:val="24"/>
                <w:szCs w:val="24"/>
              </w:rPr>
            </w:pPr>
            <w:r w:rsidRPr="003C3045">
              <w:rPr>
                <w:rFonts w:ascii="Times New Roman" w:hAnsi="Times New Roman" w:cs="Times New Roman"/>
                <w:color w:val="010205"/>
                <w:sz w:val="24"/>
                <w:szCs w:val="24"/>
              </w:rPr>
              <w:t>0,65</w:t>
            </w:r>
          </w:p>
        </w:tc>
        <w:tc>
          <w:tcPr>
            <w:tcW w:w="570" w:type="pct"/>
            <w:gridSpan w:val="2"/>
          </w:tcPr>
          <w:p w14:paraId="3F289495" w14:textId="77777777" w:rsidR="004D7320" w:rsidRPr="003C3045" w:rsidRDefault="004D7320" w:rsidP="0074508D">
            <w:pPr>
              <w:spacing w:after="0" w:line="240" w:lineRule="auto"/>
              <w:ind w:right="60"/>
              <w:jc w:val="center"/>
              <w:rPr>
                <w:rFonts w:ascii="Times New Roman" w:hAnsi="Times New Roman" w:cs="Times New Roman"/>
                <w:color w:val="010205"/>
                <w:sz w:val="24"/>
                <w:szCs w:val="24"/>
              </w:rPr>
            </w:pPr>
            <w:r w:rsidRPr="003C3045">
              <w:rPr>
                <w:rFonts w:ascii="Times New Roman" w:hAnsi="Times New Roman" w:cs="Times New Roman"/>
                <w:color w:val="010205"/>
                <w:sz w:val="24"/>
                <w:szCs w:val="24"/>
              </w:rPr>
              <w:t>1,965</w:t>
            </w:r>
          </w:p>
        </w:tc>
        <w:tc>
          <w:tcPr>
            <w:tcW w:w="618" w:type="pct"/>
          </w:tcPr>
          <w:p w14:paraId="12D8DEB7" w14:textId="77777777" w:rsidR="004D7320" w:rsidRPr="003C3045" w:rsidRDefault="004D7320" w:rsidP="0074508D">
            <w:pPr>
              <w:spacing w:after="0" w:line="240" w:lineRule="auto"/>
              <w:ind w:right="60"/>
              <w:jc w:val="center"/>
              <w:rPr>
                <w:rFonts w:ascii="Times New Roman" w:hAnsi="Times New Roman" w:cs="Times New Roman"/>
                <w:color w:val="010205"/>
                <w:sz w:val="24"/>
                <w:szCs w:val="24"/>
              </w:rPr>
            </w:pPr>
            <w:r w:rsidRPr="003C3045">
              <w:rPr>
                <w:rFonts w:ascii="Times New Roman" w:hAnsi="Times New Roman" w:cs="Times New Roman"/>
                <w:color w:val="010205"/>
                <w:sz w:val="24"/>
                <w:szCs w:val="24"/>
              </w:rPr>
              <w:t>-0,065</w:t>
            </w:r>
          </w:p>
        </w:tc>
        <w:tc>
          <w:tcPr>
            <w:tcW w:w="592" w:type="pct"/>
          </w:tcPr>
          <w:p w14:paraId="713F3155" w14:textId="77777777" w:rsidR="004D7320" w:rsidRPr="003C3045" w:rsidRDefault="004D7320" w:rsidP="0074508D">
            <w:pPr>
              <w:spacing w:after="0" w:line="240" w:lineRule="auto"/>
              <w:ind w:right="60"/>
              <w:jc w:val="both"/>
              <w:rPr>
                <w:rFonts w:ascii="Times New Roman" w:hAnsi="Times New Roman" w:cs="Times New Roman"/>
                <w:color w:val="010205"/>
                <w:sz w:val="24"/>
                <w:szCs w:val="24"/>
              </w:rPr>
            </w:pPr>
            <w:r w:rsidRPr="003C3045">
              <w:rPr>
                <w:rFonts w:ascii="Times New Roman" w:hAnsi="Times New Roman" w:cs="Times New Roman"/>
                <w:color w:val="010205"/>
                <w:sz w:val="24"/>
                <w:szCs w:val="24"/>
              </w:rPr>
              <w:t>52%</w:t>
            </w:r>
          </w:p>
        </w:tc>
        <w:tc>
          <w:tcPr>
            <w:tcW w:w="508" w:type="pct"/>
          </w:tcPr>
          <w:p w14:paraId="20546C69" w14:textId="77777777" w:rsidR="004D7320" w:rsidRPr="003C3045" w:rsidRDefault="004D7320" w:rsidP="0074508D">
            <w:pPr>
              <w:spacing w:after="0" w:line="240" w:lineRule="auto"/>
              <w:ind w:right="60"/>
              <w:jc w:val="both"/>
              <w:rPr>
                <w:rFonts w:ascii="Times New Roman" w:hAnsi="Times New Roman" w:cs="Times New Roman"/>
                <w:color w:val="010205"/>
                <w:sz w:val="24"/>
                <w:szCs w:val="24"/>
              </w:rPr>
            </w:pPr>
            <w:r w:rsidRPr="003C3045">
              <w:rPr>
                <w:rFonts w:ascii="Times New Roman" w:hAnsi="Times New Roman" w:cs="Times New Roman"/>
                <w:color w:val="010205"/>
                <w:sz w:val="24"/>
                <w:szCs w:val="24"/>
              </w:rPr>
              <w:t>48%</w:t>
            </w:r>
          </w:p>
        </w:tc>
        <w:tc>
          <w:tcPr>
            <w:tcW w:w="496" w:type="pct"/>
          </w:tcPr>
          <w:p w14:paraId="61CFCC96" w14:textId="77777777" w:rsidR="004D7320" w:rsidRPr="003C3045" w:rsidRDefault="004D7320" w:rsidP="0074508D">
            <w:pPr>
              <w:spacing w:after="0" w:line="240" w:lineRule="auto"/>
              <w:ind w:right="60"/>
              <w:jc w:val="both"/>
              <w:rPr>
                <w:rFonts w:ascii="Times New Roman" w:hAnsi="Times New Roman" w:cs="Times New Roman"/>
                <w:color w:val="010205"/>
                <w:sz w:val="24"/>
                <w:szCs w:val="24"/>
              </w:rPr>
            </w:pPr>
            <w:r w:rsidRPr="003C3045">
              <w:rPr>
                <w:rFonts w:ascii="Times New Roman" w:hAnsi="Times New Roman" w:cs="Times New Roman"/>
                <w:color w:val="010205"/>
                <w:sz w:val="24"/>
                <w:szCs w:val="24"/>
              </w:rPr>
              <w:t>0,52</w:t>
            </w:r>
          </w:p>
        </w:tc>
        <w:tc>
          <w:tcPr>
            <w:tcW w:w="496" w:type="pct"/>
          </w:tcPr>
          <w:p w14:paraId="7BE88B87" w14:textId="77777777" w:rsidR="004D7320" w:rsidRPr="003C3045" w:rsidRDefault="004D7320" w:rsidP="0074508D">
            <w:pPr>
              <w:spacing w:after="0" w:line="240" w:lineRule="auto"/>
              <w:ind w:right="60"/>
              <w:jc w:val="both"/>
              <w:rPr>
                <w:rFonts w:ascii="Times New Roman" w:hAnsi="Times New Roman" w:cs="Times New Roman"/>
                <w:color w:val="010205"/>
                <w:sz w:val="24"/>
                <w:szCs w:val="24"/>
              </w:rPr>
            </w:pPr>
            <w:r w:rsidRPr="003C3045">
              <w:rPr>
                <w:rFonts w:ascii="Times New Roman" w:hAnsi="Times New Roman" w:cs="Times New Roman"/>
                <w:color w:val="010205"/>
                <w:sz w:val="24"/>
                <w:szCs w:val="24"/>
              </w:rPr>
              <w:t>0,50</w:t>
            </w:r>
          </w:p>
        </w:tc>
        <w:tc>
          <w:tcPr>
            <w:tcW w:w="579" w:type="pct"/>
          </w:tcPr>
          <w:p w14:paraId="233DAF9C" w14:textId="77777777" w:rsidR="004D7320" w:rsidRPr="003C3045" w:rsidRDefault="004D7320" w:rsidP="0074508D">
            <w:pPr>
              <w:spacing w:after="0" w:line="240" w:lineRule="auto"/>
              <w:ind w:right="60"/>
              <w:jc w:val="both"/>
              <w:rPr>
                <w:rFonts w:ascii="Times New Roman" w:hAnsi="Times New Roman" w:cs="Times New Roman"/>
                <w:color w:val="010205"/>
                <w:sz w:val="24"/>
                <w:szCs w:val="24"/>
              </w:rPr>
            </w:pPr>
            <w:r w:rsidRPr="003C3045">
              <w:rPr>
                <w:rFonts w:ascii="Times New Roman" w:hAnsi="Times New Roman" w:cs="Times New Roman"/>
                <w:color w:val="010205"/>
                <w:sz w:val="24"/>
                <w:szCs w:val="24"/>
              </w:rPr>
              <w:t>385,38</w:t>
            </w:r>
          </w:p>
        </w:tc>
      </w:tr>
      <w:tr w:rsidR="00A656D2" w:rsidRPr="003C3045" w14:paraId="5C2FF6B3" w14:textId="77777777" w:rsidTr="00A656D2">
        <w:trPr>
          <w:trHeight w:val="135"/>
        </w:trPr>
        <w:tc>
          <w:tcPr>
            <w:tcW w:w="707" w:type="pct"/>
            <w:tcBorders>
              <w:bottom w:val="single" w:sz="4" w:space="0" w:color="auto"/>
            </w:tcBorders>
          </w:tcPr>
          <w:p w14:paraId="18C16EBD" w14:textId="77777777" w:rsidR="004D7320" w:rsidRPr="003C3045" w:rsidRDefault="004D7320" w:rsidP="0074508D">
            <w:pPr>
              <w:spacing w:after="0" w:line="240" w:lineRule="auto"/>
              <w:ind w:right="60"/>
              <w:jc w:val="both"/>
              <w:rPr>
                <w:rFonts w:ascii="Times New Roman" w:hAnsi="Times New Roman" w:cs="Times New Roman"/>
                <w:color w:val="010205"/>
                <w:sz w:val="24"/>
                <w:szCs w:val="24"/>
              </w:rPr>
            </w:pPr>
            <w:r w:rsidRPr="003C3045">
              <w:rPr>
                <w:rFonts w:ascii="Times New Roman" w:hAnsi="Times New Roman" w:cs="Times New Roman"/>
                <w:color w:val="010205"/>
                <w:sz w:val="24"/>
                <w:szCs w:val="24"/>
              </w:rPr>
              <w:t>Q3</w:t>
            </w:r>
          </w:p>
        </w:tc>
        <w:tc>
          <w:tcPr>
            <w:tcW w:w="432" w:type="pct"/>
            <w:tcBorders>
              <w:bottom w:val="single" w:sz="4" w:space="0" w:color="auto"/>
            </w:tcBorders>
          </w:tcPr>
          <w:p w14:paraId="4FC203EE" w14:textId="77777777" w:rsidR="004D7320" w:rsidRPr="003C3045" w:rsidRDefault="004D7320" w:rsidP="0074508D">
            <w:pPr>
              <w:spacing w:after="0" w:line="240" w:lineRule="auto"/>
              <w:ind w:right="60"/>
              <w:jc w:val="both"/>
              <w:rPr>
                <w:rFonts w:ascii="Times New Roman" w:hAnsi="Times New Roman" w:cs="Times New Roman"/>
                <w:color w:val="010205"/>
                <w:sz w:val="24"/>
                <w:szCs w:val="24"/>
              </w:rPr>
            </w:pPr>
            <w:r w:rsidRPr="003C3045">
              <w:rPr>
                <w:rFonts w:ascii="Times New Roman" w:hAnsi="Times New Roman" w:cs="Times New Roman"/>
                <w:color w:val="010205"/>
                <w:sz w:val="24"/>
                <w:szCs w:val="24"/>
              </w:rPr>
              <w:t>0,56</w:t>
            </w:r>
          </w:p>
        </w:tc>
        <w:tc>
          <w:tcPr>
            <w:tcW w:w="570" w:type="pct"/>
            <w:gridSpan w:val="2"/>
            <w:tcBorders>
              <w:bottom w:val="single" w:sz="4" w:space="0" w:color="auto"/>
            </w:tcBorders>
          </w:tcPr>
          <w:p w14:paraId="611D8EEF" w14:textId="77777777" w:rsidR="004D7320" w:rsidRPr="003C3045" w:rsidRDefault="004D7320" w:rsidP="0074508D">
            <w:pPr>
              <w:spacing w:after="0" w:line="240" w:lineRule="auto"/>
              <w:ind w:right="60"/>
              <w:jc w:val="center"/>
              <w:rPr>
                <w:rFonts w:ascii="Times New Roman" w:hAnsi="Times New Roman" w:cs="Times New Roman"/>
                <w:color w:val="010205"/>
                <w:sz w:val="24"/>
                <w:szCs w:val="24"/>
              </w:rPr>
            </w:pPr>
            <w:r w:rsidRPr="003C3045">
              <w:rPr>
                <w:rFonts w:ascii="Times New Roman" w:hAnsi="Times New Roman" w:cs="Times New Roman"/>
                <w:color w:val="010205"/>
                <w:sz w:val="24"/>
                <w:szCs w:val="24"/>
              </w:rPr>
              <w:t>3,456</w:t>
            </w:r>
          </w:p>
        </w:tc>
        <w:tc>
          <w:tcPr>
            <w:tcW w:w="618" w:type="pct"/>
            <w:tcBorders>
              <w:bottom w:val="single" w:sz="4" w:space="0" w:color="auto"/>
            </w:tcBorders>
          </w:tcPr>
          <w:p w14:paraId="46015FFC" w14:textId="77777777" w:rsidR="004D7320" w:rsidRPr="003C3045" w:rsidRDefault="004D7320" w:rsidP="0074508D">
            <w:pPr>
              <w:spacing w:after="0" w:line="240" w:lineRule="auto"/>
              <w:ind w:right="60"/>
              <w:jc w:val="center"/>
              <w:rPr>
                <w:rFonts w:ascii="Times New Roman" w:hAnsi="Times New Roman" w:cs="Times New Roman"/>
                <w:color w:val="010205"/>
                <w:sz w:val="24"/>
                <w:szCs w:val="24"/>
              </w:rPr>
            </w:pPr>
            <w:r w:rsidRPr="003C3045">
              <w:rPr>
                <w:rFonts w:ascii="Times New Roman" w:hAnsi="Times New Roman" w:cs="Times New Roman"/>
                <w:color w:val="010205"/>
                <w:sz w:val="24"/>
                <w:szCs w:val="24"/>
              </w:rPr>
              <w:t>0,111</w:t>
            </w:r>
          </w:p>
        </w:tc>
        <w:tc>
          <w:tcPr>
            <w:tcW w:w="592" w:type="pct"/>
            <w:tcBorders>
              <w:bottom w:val="single" w:sz="4" w:space="0" w:color="auto"/>
            </w:tcBorders>
          </w:tcPr>
          <w:p w14:paraId="557143AD" w14:textId="77777777" w:rsidR="004D7320" w:rsidRPr="003C3045" w:rsidRDefault="004D7320" w:rsidP="0074508D">
            <w:pPr>
              <w:spacing w:after="0" w:line="240" w:lineRule="auto"/>
              <w:ind w:right="60"/>
              <w:jc w:val="both"/>
              <w:rPr>
                <w:rFonts w:ascii="Times New Roman" w:hAnsi="Times New Roman" w:cs="Times New Roman"/>
                <w:color w:val="010205"/>
                <w:sz w:val="24"/>
                <w:szCs w:val="24"/>
              </w:rPr>
            </w:pPr>
            <w:r w:rsidRPr="003C3045">
              <w:rPr>
                <w:rFonts w:ascii="Times New Roman" w:hAnsi="Times New Roman" w:cs="Times New Roman"/>
                <w:color w:val="010205"/>
                <w:sz w:val="24"/>
                <w:szCs w:val="24"/>
              </w:rPr>
              <w:t>46%</w:t>
            </w:r>
          </w:p>
        </w:tc>
        <w:tc>
          <w:tcPr>
            <w:tcW w:w="508" w:type="pct"/>
            <w:tcBorders>
              <w:bottom w:val="single" w:sz="4" w:space="0" w:color="auto"/>
            </w:tcBorders>
          </w:tcPr>
          <w:p w14:paraId="753E27B9" w14:textId="77777777" w:rsidR="004D7320" w:rsidRPr="003C3045" w:rsidRDefault="004D7320" w:rsidP="0074508D">
            <w:pPr>
              <w:spacing w:after="0" w:line="240" w:lineRule="auto"/>
              <w:ind w:right="60"/>
              <w:jc w:val="both"/>
              <w:rPr>
                <w:rFonts w:ascii="Times New Roman" w:hAnsi="Times New Roman" w:cs="Times New Roman"/>
                <w:color w:val="010205"/>
                <w:sz w:val="24"/>
                <w:szCs w:val="24"/>
              </w:rPr>
            </w:pPr>
            <w:r w:rsidRPr="003C3045">
              <w:rPr>
                <w:rFonts w:ascii="Times New Roman" w:hAnsi="Times New Roman" w:cs="Times New Roman"/>
                <w:color w:val="010205"/>
                <w:sz w:val="24"/>
                <w:szCs w:val="24"/>
              </w:rPr>
              <w:t>54%</w:t>
            </w:r>
          </w:p>
        </w:tc>
        <w:tc>
          <w:tcPr>
            <w:tcW w:w="496" w:type="pct"/>
            <w:tcBorders>
              <w:bottom w:val="single" w:sz="4" w:space="0" w:color="auto"/>
            </w:tcBorders>
          </w:tcPr>
          <w:p w14:paraId="6C86E947" w14:textId="77777777" w:rsidR="004D7320" w:rsidRPr="003C3045" w:rsidRDefault="004D7320" w:rsidP="0074508D">
            <w:pPr>
              <w:spacing w:after="0" w:line="240" w:lineRule="auto"/>
              <w:ind w:right="60"/>
              <w:jc w:val="both"/>
              <w:rPr>
                <w:rFonts w:ascii="Times New Roman" w:hAnsi="Times New Roman" w:cs="Times New Roman"/>
                <w:color w:val="010205"/>
                <w:sz w:val="24"/>
                <w:szCs w:val="24"/>
              </w:rPr>
            </w:pPr>
            <w:r w:rsidRPr="003C3045">
              <w:rPr>
                <w:rFonts w:ascii="Times New Roman" w:hAnsi="Times New Roman" w:cs="Times New Roman"/>
                <w:color w:val="010205"/>
                <w:sz w:val="24"/>
                <w:szCs w:val="24"/>
              </w:rPr>
              <w:t>0,46</w:t>
            </w:r>
          </w:p>
        </w:tc>
        <w:tc>
          <w:tcPr>
            <w:tcW w:w="496" w:type="pct"/>
            <w:tcBorders>
              <w:bottom w:val="single" w:sz="4" w:space="0" w:color="auto"/>
            </w:tcBorders>
          </w:tcPr>
          <w:p w14:paraId="0EB0396A" w14:textId="77777777" w:rsidR="004D7320" w:rsidRPr="003C3045" w:rsidRDefault="004D7320" w:rsidP="0074508D">
            <w:pPr>
              <w:spacing w:after="0" w:line="240" w:lineRule="auto"/>
              <w:ind w:right="60"/>
              <w:jc w:val="both"/>
              <w:rPr>
                <w:rFonts w:ascii="Times New Roman" w:hAnsi="Times New Roman" w:cs="Times New Roman"/>
                <w:color w:val="010205"/>
                <w:sz w:val="24"/>
                <w:szCs w:val="24"/>
              </w:rPr>
            </w:pPr>
            <w:r w:rsidRPr="003C3045">
              <w:rPr>
                <w:rFonts w:ascii="Times New Roman" w:hAnsi="Times New Roman" w:cs="Times New Roman"/>
                <w:color w:val="010205"/>
                <w:sz w:val="24"/>
                <w:szCs w:val="24"/>
              </w:rPr>
              <w:t>0,50</w:t>
            </w:r>
          </w:p>
        </w:tc>
        <w:tc>
          <w:tcPr>
            <w:tcW w:w="579" w:type="pct"/>
            <w:tcBorders>
              <w:bottom w:val="single" w:sz="4" w:space="0" w:color="auto"/>
            </w:tcBorders>
          </w:tcPr>
          <w:p w14:paraId="19974B49" w14:textId="77777777" w:rsidR="004D7320" w:rsidRPr="003C3045" w:rsidRDefault="004D7320" w:rsidP="0074508D">
            <w:pPr>
              <w:spacing w:after="0" w:line="240" w:lineRule="auto"/>
              <w:ind w:right="60"/>
              <w:jc w:val="both"/>
              <w:rPr>
                <w:rFonts w:ascii="Times New Roman" w:hAnsi="Times New Roman" w:cs="Times New Roman"/>
                <w:color w:val="010205"/>
                <w:sz w:val="24"/>
                <w:szCs w:val="24"/>
              </w:rPr>
            </w:pPr>
            <w:r w:rsidRPr="003C3045">
              <w:rPr>
                <w:rFonts w:ascii="Times New Roman" w:hAnsi="Times New Roman" w:cs="Times New Roman"/>
                <w:color w:val="010205"/>
                <w:sz w:val="24"/>
                <w:szCs w:val="24"/>
              </w:rPr>
              <w:t>176,01</w:t>
            </w:r>
          </w:p>
        </w:tc>
      </w:tr>
    </w:tbl>
    <w:p w14:paraId="3718204C" w14:textId="4DC4D84C" w:rsidR="00563CA6" w:rsidRPr="00B27BB4" w:rsidRDefault="00563CA6" w:rsidP="00C5476E">
      <w:pPr>
        <w:pStyle w:val="SemEspaamento"/>
        <w:jc w:val="both"/>
        <w:rPr>
          <w:rFonts w:ascii="Times New Roman" w:eastAsia="Times New Roman" w:hAnsi="Times New Roman" w:cs="Times New Roman"/>
          <w:color w:val="000000"/>
          <w:sz w:val="20"/>
          <w:szCs w:val="20"/>
          <w:bdr w:val="none" w:sz="0" w:space="0" w:color="auto" w:frame="1"/>
          <w:lang w:eastAsia="pt-BR"/>
        </w:rPr>
      </w:pPr>
      <w:r w:rsidRPr="00413906">
        <w:rPr>
          <w:rFonts w:ascii="Times New Roman" w:eastAsia="Times New Roman" w:hAnsi="Times New Roman" w:cs="Times New Roman"/>
          <w:i/>
          <w:iCs/>
          <w:color w:val="000000"/>
          <w:sz w:val="20"/>
          <w:szCs w:val="20"/>
          <w:bdr w:val="none" w:sz="0" w:space="0" w:color="auto" w:frame="1"/>
          <w:lang w:eastAsia="pt-BR"/>
        </w:rPr>
        <w:t>Nota:</w:t>
      </w:r>
      <w:r w:rsidRPr="00B27BB4">
        <w:rPr>
          <w:rFonts w:ascii="Times New Roman" w:eastAsia="Times New Roman" w:hAnsi="Times New Roman" w:cs="Times New Roman"/>
          <w:color w:val="000000"/>
          <w:sz w:val="20"/>
          <w:szCs w:val="20"/>
          <w:bdr w:val="none" w:sz="0" w:space="0" w:color="auto" w:frame="1"/>
          <w:lang w:eastAsia="pt-BR"/>
        </w:rPr>
        <w:t xml:space="preserve"> </w:t>
      </w:r>
      <w:r w:rsidR="00413906">
        <w:rPr>
          <w:rFonts w:ascii="Times New Roman" w:eastAsia="Times New Roman" w:hAnsi="Times New Roman" w:cs="Times New Roman"/>
          <w:color w:val="000000"/>
          <w:sz w:val="20"/>
          <w:szCs w:val="20"/>
          <w:bdr w:val="none" w:sz="0" w:space="0" w:color="auto" w:frame="1"/>
          <w:lang w:eastAsia="pt-BR"/>
        </w:rPr>
        <w:t xml:space="preserve">a = dificuldade; b = discriminação; </w:t>
      </w:r>
      <w:r w:rsidRPr="00B27BB4">
        <w:rPr>
          <w:rFonts w:ascii="Times New Roman" w:eastAsia="Times New Roman" w:hAnsi="Times New Roman" w:cs="Times New Roman"/>
          <w:color w:val="000000"/>
          <w:sz w:val="20"/>
          <w:szCs w:val="20"/>
          <w:bdr w:val="none" w:sz="0" w:space="0" w:color="auto" w:frame="1"/>
          <w:lang w:eastAsia="pt-BR"/>
        </w:rPr>
        <w:t xml:space="preserve">Medidas do </w:t>
      </w:r>
      <w:r w:rsidRPr="00B27BB4">
        <w:rPr>
          <w:rFonts w:ascii="Times New Roman" w:hAnsi="Times New Roman" w:cs="Times New Roman"/>
          <w:color w:val="010205"/>
          <w:sz w:val="20"/>
          <w:szCs w:val="20"/>
        </w:rPr>
        <w:t xml:space="preserve">α </w:t>
      </w:r>
      <w:r w:rsidR="001B4726">
        <w:rPr>
          <w:rFonts w:ascii="Times New Roman" w:hAnsi="Times New Roman" w:cs="Times New Roman"/>
          <w:color w:val="010205"/>
          <w:sz w:val="20"/>
          <w:szCs w:val="20"/>
        </w:rPr>
        <w:t xml:space="preserve">da escala </w:t>
      </w:r>
      <w:r w:rsidRPr="00B27BB4">
        <w:rPr>
          <w:rFonts w:ascii="Times New Roman" w:hAnsi="Times New Roman" w:cs="Times New Roman"/>
          <w:color w:val="010205"/>
          <w:sz w:val="20"/>
          <w:szCs w:val="20"/>
        </w:rPr>
        <w:t xml:space="preserve">considerando a exclusão do item e </w:t>
      </w:r>
      <w:r w:rsidRPr="00B27BB4">
        <w:rPr>
          <w:rFonts w:ascii="Times New Roman" w:hAnsi="Times New Roman" w:cs="Times New Roman"/>
          <w:i/>
          <w:sz w:val="20"/>
          <w:szCs w:val="20"/>
        </w:rPr>
        <w:t xml:space="preserve">X² </w:t>
      </w:r>
      <w:r w:rsidRPr="00B27BB4">
        <w:rPr>
          <w:rFonts w:ascii="Times New Roman" w:hAnsi="Times New Roman" w:cs="Times New Roman"/>
          <w:sz w:val="20"/>
          <w:szCs w:val="20"/>
        </w:rPr>
        <w:t>considerando</w:t>
      </w:r>
      <w:r w:rsidRPr="00B27BB4">
        <w:rPr>
          <w:rFonts w:ascii="Times New Roman" w:hAnsi="Times New Roman" w:cs="Times New Roman"/>
          <w:i/>
          <w:sz w:val="20"/>
          <w:szCs w:val="20"/>
        </w:rPr>
        <w:t xml:space="preserve"> p&gt;0,001.</w:t>
      </w:r>
      <w:r w:rsidR="003C3045">
        <w:rPr>
          <w:rFonts w:ascii="Times New Roman" w:hAnsi="Times New Roman" w:cs="Times New Roman"/>
          <w:i/>
          <w:sz w:val="20"/>
          <w:szCs w:val="20"/>
        </w:rPr>
        <w:t xml:space="preserve"> </w:t>
      </w:r>
    </w:p>
    <w:p w14:paraId="339BD356" w14:textId="77777777" w:rsidR="00563CA6" w:rsidRPr="00B27BB4" w:rsidRDefault="00563CA6" w:rsidP="00B27BB4">
      <w:pPr>
        <w:pStyle w:val="SemEspaamento"/>
        <w:jc w:val="both"/>
        <w:rPr>
          <w:rFonts w:ascii="Times New Roman" w:eastAsia="Times New Roman" w:hAnsi="Times New Roman" w:cs="Times New Roman"/>
          <w:color w:val="000000"/>
          <w:sz w:val="24"/>
          <w:szCs w:val="24"/>
          <w:bdr w:val="none" w:sz="0" w:space="0" w:color="auto" w:frame="1"/>
          <w:lang w:eastAsia="pt-BR"/>
        </w:rPr>
      </w:pPr>
    </w:p>
    <w:p w14:paraId="7C0747E8" w14:textId="3DF3DB0E" w:rsidR="00563CA6" w:rsidRPr="00B27BB4" w:rsidRDefault="00563CA6" w:rsidP="00413906">
      <w:pPr>
        <w:pStyle w:val="SemEspaamento"/>
        <w:spacing w:line="480" w:lineRule="auto"/>
        <w:jc w:val="both"/>
        <w:rPr>
          <w:rFonts w:ascii="Times New Roman" w:eastAsia="Times New Roman" w:hAnsi="Times New Roman" w:cs="Times New Roman"/>
          <w:color w:val="000000"/>
          <w:sz w:val="24"/>
          <w:szCs w:val="24"/>
          <w:bdr w:val="none" w:sz="0" w:space="0" w:color="auto" w:frame="1"/>
          <w:lang w:eastAsia="pt-BR"/>
        </w:rPr>
      </w:pPr>
      <w:r w:rsidRPr="00B27BB4">
        <w:rPr>
          <w:rFonts w:ascii="Times New Roman" w:eastAsia="Times New Roman" w:hAnsi="Times New Roman" w:cs="Times New Roman"/>
          <w:color w:val="000000"/>
          <w:sz w:val="24"/>
          <w:szCs w:val="24"/>
          <w:bdr w:val="none" w:sz="0" w:space="0" w:color="auto" w:frame="1"/>
          <w:lang w:eastAsia="pt-BR"/>
        </w:rPr>
        <w:tab/>
        <w:t xml:space="preserve">Comparando com o modelo de 1PL, observa-se que o AIC (2383,89 para 1PL) e -2 </w:t>
      </w:r>
      <w:r w:rsidRPr="00B27BB4">
        <w:rPr>
          <w:rFonts w:ascii="Times New Roman" w:eastAsia="Times New Roman" w:hAnsi="Times New Roman" w:cs="Times New Roman"/>
          <w:i/>
          <w:color w:val="000000"/>
          <w:sz w:val="24"/>
          <w:szCs w:val="24"/>
          <w:bdr w:val="none" w:sz="0" w:space="0" w:color="auto" w:frame="1"/>
          <w:lang w:eastAsia="pt-BR"/>
        </w:rPr>
        <w:t xml:space="preserve">Log </w:t>
      </w:r>
      <w:proofErr w:type="spellStart"/>
      <w:r w:rsidRPr="00B27BB4">
        <w:rPr>
          <w:rFonts w:ascii="Times New Roman" w:eastAsia="Times New Roman" w:hAnsi="Times New Roman" w:cs="Times New Roman"/>
          <w:i/>
          <w:color w:val="000000"/>
          <w:sz w:val="24"/>
          <w:szCs w:val="24"/>
          <w:bdr w:val="none" w:sz="0" w:space="0" w:color="auto" w:frame="1"/>
          <w:lang w:eastAsia="pt-BR"/>
        </w:rPr>
        <w:t>Likelihood</w:t>
      </w:r>
      <w:proofErr w:type="spellEnd"/>
      <w:r w:rsidRPr="00B27BB4">
        <w:rPr>
          <w:rFonts w:ascii="Times New Roman" w:eastAsia="Times New Roman" w:hAnsi="Times New Roman" w:cs="Times New Roman"/>
          <w:i/>
          <w:color w:val="000000"/>
          <w:sz w:val="24"/>
          <w:szCs w:val="24"/>
          <w:bdr w:val="none" w:sz="0" w:space="0" w:color="auto" w:frame="1"/>
          <w:lang w:eastAsia="pt-BR"/>
        </w:rPr>
        <w:t xml:space="preserve"> </w:t>
      </w:r>
      <w:r w:rsidRPr="00B27BB4">
        <w:rPr>
          <w:rFonts w:ascii="Times New Roman" w:eastAsia="Times New Roman" w:hAnsi="Times New Roman" w:cs="Times New Roman"/>
          <w:color w:val="000000"/>
          <w:sz w:val="24"/>
          <w:szCs w:val="24"/>
          <w:bdr w:val="none" w:sz="0" w:space="0" w:color="auto" w:frame="1"/>
          <w:lang w:eastAsia="pt-BR"/>
        </w:rPr>
        <w:t xml:space="preserve">(-1189,43 para 1PL) são maiores e o BIC (2404,84 para 1PL) é menor, mas os três índices </w:t>
      </w:r>
      <w:proofErr w:type="spellStart"/>
      <w:r w:rsidRPr="00B27BB4">
        <w:rPr>
          <w:rFonts w:ascii="Times New Roman" w:eastAsia="Times New Roman" w:hAnsi="Times New Roman" w:cs="Times New Roman"/>
          <w:color w:val="000000"/>
          <w:sz w:val="24"/>
          <w:szCs w:val="24"/>
          <w:bdr w:val="none" w:sz="0" w:space="0" w:color="auto" w:frame="1"/>
          <w:lang w:eastAsia="pt-BR"/>
        </w:rPr>
        <w:t>encotram-se</w:t>
      </w:r>
      <w:proofErr w:type="spellEnd"/>
      <w:r w:rsidRPr="00B27BB4">
        <w:rPr>
          <w:rFonts w:ascii="Times New Roman" w:eastAsia="Times New Roman" w:hAnsi="Times New Roman" w:cs="Times New Roman"/>
          <w:color w:val="000000"/>
          <w:sz w:val="24"/>
          <w:szCs w:val="24"/>
          <w:bdr w:val="none" w:sz="0" w:space="0" w:color="auto" w:frame="1"/>
          <w:lang w:eastAsia="pt-BR"/>
        </w:rPr>
        <w:t xml:space="preserve"> muito próximos ao resultado observado no modelo de 2PL.  Por meio da análise do </w:t>
      </w:r>
      <w:proofErr w:type="spellStart"/>
      <w:r w:rsidRPr="00B27BB4">
        <w:rPr>
          <w:rFonts w:ascii="Times New Roman" w:eastAsia="Times New Roman" w:hAnsi="Times New Roman" w:cs="Times New Roman"/>
          <w:color w:val="000000"/>
          <w:sz w:val="24"/>
          <w:szCs w:val="24"/>
          <w:bdr w:val="none" w:sz="0" w:space="0" w:color="auto" w:frame="1"/>
          <w:lang w:eastAsia="pt-BR"/>
        </w:rPr>
        <w:t>qui</w:t>
      </w:r>
      <w:proofErr w:type="spellEnd"/>
      <w:r w:rsidRPr="00B27BB4">
        <w:rPr>
          <w:rFonts w:ascii="Times New Roman" w:eastAsia="Times New Roman" w:hAnsi="Times New Roman" w:cs="Times New Roman"/>
          <w:color w:val="000000"/>
          <w:sz w:val="24"/>
          <w:szCs w:val="24"/>
          <w:bdr w:val="none" w:sz="0" w:space="0" w:color="auto" w:frame="1"/>
          <w:lang w:eastAsia="pt-BR"/>
        </w:rPr>
        <w:t xml:space="preserve"> quadrado com base no </w:t>
      </w:r>
      <w:r w:rsidRPr="00B27BB4">
        <w:rPr>
          <w:rFonts w:ascii="Times New Roman" w:eastAsia="Times New Roman" w:hAnsi="Times New Roman" w:cs="Times New Roman"/>
          <w:i/>
          <w:color w:val="000000"/>
          <w:sz w:val="24"/>
          <w:szCs w:val="24"/>
          <w:bdr w:val="none" w:sz="0" w:space="0" w:color="auto" w:frame="1"/>
          <w:lang w:eastAsia="pt-BR"/>
        </w:rPr>
        <w:t xml:space="preserve">-2 Log </w:t>
      </w:r>
      <w:proofErr w:type="spellStart"/>
      <w:r w:rsidRPr="00B27BB4">
        <w:rPr>
          <w:rFonts w:ascii="Times New Roman" w:eastAsia="Times New Roman" w:hAnsi="Times New Roman" w:cs="Times New Roman"/>
          <w:i/>
          <w:color w:val="000000"/>
          <w:sz w:val="24"/>
          <w:szCs w:val="24"/>
          <w:bdr w:val="none" w:sz="0" w:space="0" w:color="auto" w:frame="1"/>
          <w:lang w:eastAsia="pt-BR"/>
        </w:rPr>
        <w:t>Likelihood</w:t>
      </w:r>
      <w:proofErr w:type="spellEnd"/>
      <w:r w:rsidRPr="00B27BB4">
        <w:rPr>
          <w:rFonts w:ascii="Times New Roman" w:eastAsia="Times New Roman" w:hAnsi="Times New Roman" w:cs="Times New Roman"/>
          <w:i/>
          <w:color w:val="000000"/>
          <w:sz w:val="24"/>
          <w:szCs w:val="24"/>
          <w:bdr w:val="none" w:sz="0" w:space="0" w:color="auto" w:frame="1"/>
          <w:lang w:eastAsia="pt-BR"/>
        </w:rPr>
        <w:t xml:space="preserve">, </w:t>
      </w:r>
      <w:r w:rsidRPr="00B27BB4">
        <w:rPr>
          <w:rFonts w:ascii="Times New Roman" w:eastAsia="Times New Roman" w:hAnsi="Times New Roman" w:cs="Times New Roman"/>
          <w:color w:val="000000"/>
          <w:sz w:val="24"/>
          <w:szCs w:val="24"/>
          <w:bdr w:val="none" w:sz="0" w:space="0" w:color="auto" w:frame="1"/>
          <w:lang w:eastAsia="pt-BR"/>
        </w:rPr>
        <w:t>observou-se que as diferenças são significantes, e que o modelo 2PL apresenta melhoria na análise dos dados.</w:t>
      </w:r>
    </w:p>
    <w:p w14:paraId="295F6408" w14:textId="77777777" w:rsidR="00563CA6" w:rsidRPr="00FC0E9C" w:rsidRDefault="00563CA6" w:rsidP="00B551D9">
      <w:pPr>
        <w:pStyle w:val="Corpodetexto"/>
        <w:spacing w:line="360" w:lineRule="auto"/>
        <w:jc w:val="both"/>
        <w:rPr>
          <w:b/>
          <w:i/>
          <w:iCs/>
          <w:color w:val="010205"/>
        </w:rPr>
      </w:pPr>
      <w:r w:rsidRPr="00FC0E9C">
        <w:rPr>
          <w:b/>
          <w:i/>
          <w:iCs/>
          <w:color w:val="010205"/>
        </w:rPr>
        <w:t>Comparação Entre Resultados Brasileiros e Estudos de Outros Países</w:t>
      </w:r>
    </w:p>
    <w:p w14:paraId="4B8D52F6" w14:textId="77777777" w:rsidR="00563CA6" w:rsidRPr="00B27BB4" w:rsidRDefault="00563CA6" w:rsidP="00B551D9">
      <w:pPr>
        <w:pStyle w:val="Corpodetexto"/>
        <w:spacing w:line="360" w:lineRule="auto"/>
        <w:jc w:val="both"/>
      </w:pPr>
      <w:r w:rsidRPr="00B27BB4">
        <w:tab/>
        <w:t xml:space="preserve">Os resultados da aplicação do instrumento no Brasil apresentaram consideráveis semelhanças com resultados encontrados em estudos internacionais no que tange a estrutura fatorial, sua carga e outros indicadores. As médias e o desvio padrão por item convergem com as encontradas pelo estudo de </w:t>
      </w:r>
      <w:proofErr w:type="spellStart"/>
      <w:r w:rsidRPr="00B27BB4">
        <w:t>Campitelli</w:t>
      </w:r>
      <w:proofErr w:type="spellEnd"/>
      <w:r w:rsidRPr="00B27BB4">
        <w:t xml:space="preserve"> e </w:t>
      </w:r>
      <w:proofErr w:type="spellStart"/>
      <w:r w:rsidRPr="00B27BB4">
        <w:t>Gerrans</w:t>
      </w:r>
      <w:proofErr w:type="spellEnd"/>
      <w:r w:rsidRPr="00B27BB4">
        <w:t xml:space="preserve"> (2014) e </w:t>
      </w:r>
      <w:proofErr w:type="spellStart"/>
      <w:r w:rsidRPr="00B27BB4">
        <w:t>Kirkegaard</w:t>
      </w:r>
      <w:proofErr w:type="spellEnd"/>
      <w:r w:rsidRPr="00B27BB4">
        <w:t xml:space="preserve"> e </w:t>
      </w:r>
      <w:proofErr w:type="spellStart"/>
      <w:r w:rsidRPr="00B27BB4">
        <w:t>Nordbjerb</w:t>
      </w:r>
      <w:proofErr w:type="spellEnd"/>
      <w:r w:rsidRPr="00B27BB4">
        <w:t xml:space="preserve"> (2015).</w:t>
      </w:r>
    </w:p>
    <w:p w14:paraId="07B4745C" w14:textId="10BB5896" w:rsidR="00563CA6" w:rsidRDefault="00563CA6" w:rsidP="00B551D9">
      <w:pPr>
        <w:pStyle w:val="Corpodetexto"/>
        <w:spacing w:line="360" w:lineRule="auto"/>
        <w:jc w:val="both"/>
      </w:pPr>
      <w:r w:rsidRPr="00B27BB4">
        <w:tab/>
        <w:t>Frederik (2005) conduziu seu estudo inicial com universitários e observou a distribuição das pontuações no teste, considerando a somatória dos acertos das questões entre zero (baixo) e três (alto).  Na tabela</w:t>
      </w:r>
      <w:r w:rsidR="0074508D">
        <w:t xml:space="preserve"> 4</w:t>
      </w:r>
      <w:r w:rsidRPr="00B27BB4">
        <w:t xml:space="preserve"> são comparados os resultados de Frederick (2005), </w:t>
      </w:r>
      <w:proofErr w:type="spellStart"/>
      <w:r w:rsidRPr="00B27BB4">
        <w:t>Kirkegaard</w:t>
      </w:r>
      <w:proofErr w:type="spellEnd"/>
      <w:r w:rsidRPr="00B27BB4">
        <w:t xml:space="preserve"> e </w:t>
      </w:r>
      <w:proofErr w:type="spellStart"/>
      <w:r w:rsidRPr="00B27BB4">
        <w:t>Nordbjerb</w:t>
      </w:r>
      <w:proofErr w:type="spellEnd"/>
      <w:r w:rsidRPr="00B27BB4">
        <w:t xml:space="preserve"> (2015) e os observados no presente estudo no que tange as médias e padrão de escore.</w:t>
      </w:r>
    </w:p>
    <w:p w14:paraId="7E423EFE" w14:textId="77777777" w:rsidR="006C1BFB" w:rsidRDefault="006C1BFB" w:rsidP="00B551D9">
      <w:pPr>
        <w:pStyle w:val="Corpodetexto"/>
        <w:spacing w:line="360" w:lineRule="auto"/>
        <w:jc w:val="both"/>
      </w:pPr>
    </w:p>
    <w:p w14:paraId="30E0A612" w14:textId="77777777" w:rsidR="00563CA6" w:rsidRPr="00FC0E9C" w:rsidRDefault="00563CA6" w:rsidP="00413906">
      <w:pPr>
        <w:pStyle w:val="SemEspaamento"/>
        <w:jc w:val="both"/>
        <w:rPr>
          <w:rFonts w:ascii="Times New Roman" w:hAnsi="Times New Roman" w:cs="Times New Roman"/>
          <w:bCs/>
          <w:sz w:val="24"/>
          <w:szCs w:val="24"/>
        </w:rPr>
      </w:pPr>
      <w:r w:rsidRPr="00FC0E9C">
        <w:rPr>
          <w:rFonts w:ascii="Times New Roman" w:hAnsi="Times New Roman" w:cs="Times New Roman"/>
          <w:bCs/>
          <w:sz w:val="24"/>
          <w:szCs w:val="24"/>
        </w:rPr>
        <w:t>Tabela 4</w:t>
      </w:r>
    </w:p>
    <w:p w14:paraId="354FC04E" w14:textId="77777777" w:rsidR="00563CA6" w:rsidRPr="00413906" w:rsidRDefault="00563CA6" w:rsidP="00413906">
      <w:pPr>
        <w:pStyle w:val="SemEspaamento"/>
        <w:jc w:val="both"/>
        <w:rPr>
          <w:rFonts w:ascii="Times New Roman" w:hAnsi="Times New Roman" w:cs="Times New Roman"/>
          <w:i/>
          <w:sz w:val="24"/>
          <w:szCs w:val="24"/>
        </w:rPr>
      </w:pPr>
      <w:r w:rsidRPr="00413906">
        <w:rPr>
          <w:rFonts w:ascii="Times New Roman" w:hAnsi="Times New Roman" w:cs="Times New Roman"/>
          <w:sz w:val="24"/>
          <w:szCs w:val="24"/>
        </w:rPr>
        <w:t xml:space="preserve"> </w:t>
      </w:r>
      <w:r w:rsidRPr="00413906">
        <w:rPr>
          <w:rFonts w:ascii="Times New Roman" w:hAnsi="Times New Roman" w:cs="Times New Roman"/>
          <w:i/>
          <w:sz w:val="24"/>
          <w:szCs w:val="24"/>
        </w:rPr>
        <w:t>Comparativo Entre Estudos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690"/>
        <w:gridCol w:w="716"/>
        <w:gridCol w:w="683"/>
        <w:gridCol w:w="683"/>
        <w:gridCol w:w="683"/>
        <w:gridCol w:w="660"/>
      </w:tblGrid>
      <w:tr w:rsidR="00563CA6" w:rsidRPr="00413906" w14:paraId="0093695E" w14:textId="77777777" w:rsidTr="001B4726">
        <w:tc>
          <w:tcPr>
            <w:tcW w:w="3256" w:type="dxa"/>
            <w:tcBorders>
              <w:top w:val="single" w:sz="4" w:space="0" w:color="auto"/>
            </w:tcBorders>
          </w:tcPr>
          <w:p w14:paraId="4F9139EA" w14:textId="0887C3E7" w:rsidR="00563CA6" w:rsidRPr="00413906" w:rsidRDefault="00563CA6" w:rsidP="00413906">
            <w:pPr>
              <w:pStyle w:val="SemEspaamento"/>
              <w:jc w:val="both"/>
              <w:rPr>
                <w:rFonts w:ascii="Times New Roman" w:hAnsi="Times New Roman" w:cs="Times New Roman"/>
                <w:sz w:val="24"/>
                <w:szCs w:val="24"/>
              </w:rPr>
            </w:pPr>
          </w:p>
        </w:tc>
        <w:tc>
          <w:tcPr>
            <w:tcW w:w="690" w:type="dxa"/>
            <w:tcBorders>
              <w:top w:val="single" w:sz="4" w:space="0" w:color="auto"/>
            </w:tcBorders>
          </w:tcPr>
          <w:p w14:paraId="1167AE16" w14:textId="364DE49D" w:rsidR="00563CA6" w:rsidRPr="00413906" w:rsidRDefault="00563CA6" w:rsidP="00413906">
            <w:pPr>
              <w:pStyle w:val="SemEspaamento"/>
              <w:jc w:val="both"/>
              <w:rPr>
                <w:rFonts w:ascii="Times New Roman" w:hAnsi="Times New Roman" w:cs="Times New Roman"/>
                <w:i/>
                <w:sz w:val="24"/>
                <w:szCs w:val="24"/>
              </w:rPr>
            </w:pPr>
          </w:p>
        </w:tc>
        <w:tc>
          <w:tcPr>
            <w:tcW w:w="716" w:type="dxa"/>
            <w:tcBorders>
              <w:top w:val="single" w:sz="4" w:space="0" w:color="auto"/>
            </w:tcBorders>
          </w:tcPr>
          <w:p w14:paraId="518E40EE" w14:textId="4F4322C0" w:rsidR="00563CA6" w:rsidRPr="00413906" w:rsidRDefault="00563CA6" w:rsidP="00413906">
            <w:pPr>
              <w:pStyle w:val="SemEspaamento"/>
              <w:jc w:val="both"/>
              <w:rPr>
                <w:rFonts w:ascii="Times New Roman" w:hAnsi="Times New Roman" w:cs="Times New Roman"/>
                <w:i/>
                <w:sz w:val="24"/>
                <w:szCs w:val="24"/>
              </w:rPr>
            </w:pPr>
          </w:p>
        </w:tc>
        <w:tc>
          <w:tcPr>
            <w:tcW w:w="2709" w:type="dxa"/>
            <w:gridSpan w:val="4"/>
            <w:tcBorders>
              <w:top w:val="single" w:sz="4" w:space="0" w:color="auto"/>
            </w:tcBorders>
          </w:tcPr>
          <w:p w14:paraId="595DDA7A" w14:textId="1B3E8256" w:rsidR="00563CA6" w:rsidRPr="00413906" w:rsidRDefault="00563CA6" w:rsidP="00413906">
            <w:pPr>
              <w:pStyle w:val="SemEspaamento"/>
              <w:jc w:val="center"/>
              <w:rPr>
                <w:rFonts w:ascii="Times New Roman" w:hAnsi="Times New Roman" w:cs="Times New Roman"/>
                <w:sz w:val="24"/>
                <w:szCs w:val="24"/>
              </w:rPr>
            </w:pPr>
            <w:r w:rsidRPr="00413906">
              <w:rPr>
                <w:rFonts w:ascii="Times New Roman" w:hAnsi="Times New Roman" w:cs="Times New Roman"/>
                <w:sz w:val="24"/>
                <w:szCs w:val="24"/>
              </w:rPr>
              <w:t>%</w:t>
            </w:r>
            <w:r w:rsidR="00567815" w:rsidRPr="00413906">
              <w:rPr>
                <w:rFonts w:ascii="Times New Roman" w:hAnsi="Times New Roman" w:cs="Times New Roman"/>
                <w:sz w:val="24"/>
                <w:szCs w:val="24"/>
              </w:rPr>
              <w:t xml:space="preserve"> </w:t>
            </w:r>
            <w:r w:rsidR="00413906">
              <w:rPr>
                <w:rFonts w:ascii="Times New Roman" w:hAnsi="Times New Roman" w:cs="Times New Roman"/>
                <w:sz w:val="24"/>
                <w:szCs w:val="24"/>
              </w:rPr>
              <w:t>d</w:t>
            </w:r>
            <w:r w:rsidR="001B4726">
              <w:rPr>
                <w:rFonts w:ascii="Times New Roman" w:hAnsi="Times New Roman" w:cs="Times New Roman"/>
                <w:sz w:val="24"/>
                <w:szCs w:val="24"/>
              </w:rPr>
              <w:t>e acertos</w:t>
            </w:r>
          </w:p>
        </w:tc>
      </w:tr>
      <w:tr w:rsidR="00567815" w:rsidRPr="00413906" w14:paraId="69534908" w14:textId="77777777" w:rsidTr="001B4726">
        <w:tc>
          <w:tcPr>
            <w:tcW w:w="3256" w:type="dxa"/>
            <w:tcBorders>
              <w:bottom w:val="single" w:sz="4" w:space="0" w:color="auto"/>
            </w:tcBorders>
          </w:tcPr>
          <w:p w14:paraId="323DF5F8" w14:textId="5EEB6B7F"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Local da coleta</w:t>
            </w:r>
          </w:p>
        </w:tc>
        <w:tc>
          <w:tcPr>
            <w:tcW w:w="690" w:type="dxa"/>
            <w:tcBorders>
              <w:bottom w:val="single" w:sz="4" w:space="0" w:color="auto"/>
            </w:tcBorders>
          </w:tcPr>
          <w:p w14:paraId="0E11F521" w14:textId="53386A2B"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i/>
                <w:sz w:val="24"/>
                <w:szCs w:val="24"/>
              </w:rPr>
              <w:t>M</w:t>
            </w:r>
          </w:p>
        </w:tc>
        <w:tc>
          <w:tcPr>
            <w:tcW w:w="716" w:type="dxa"/>
            <w:tcBorders>
              <w:bottom w:val="single" w:sz="4" w:space="0" w:color="auto"/>
            </w:tcBorders>
          </w:tcPr>
          <w:p w14:paraId="61F59D49" w14:textId="1BBA25A6"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i/>
                <w:sz w:val="24"/>
                <w:szCs w:val="24"/>
              </w:rPr>
              <w:t>n</w:t>
            </w:r>
          </w:p>
        </w:tc>
        <w:tc>
          <w:tcPr>
            <w:tcW w:w="683" w:type="dxa"/>
            <w:tcBorders>
              <w:top w:val="single" w:sz="4" w:space="0" w:color="auto"/>
              <w:bottom w:val="single" w:sz="4" w:space="0" w:color="auto"/>
            </w:tcBorders>
          </w:tcPr>
          <w:p w14:paraId="269FD4BF"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0</w:t>
            </w:r>
          </w:p>
        </w:tc>
        <w:tc>
          <w:tcPr>
            <w:tcW w:w="683" w:type="dxa"/>
            <w:tcBorders>
              <w:top w:val="single" w:sz="4" w:space="0" w:color="auto"/>
              <w:bottom w:val="single" w:sz="4" w:space="0" w:color="auto"/>
            </w:tcBorders>
          </w:tcPr>
          <w:p w14:paraId="5CB16FAA"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1</w:t>
            </w:r>
          </w:p>
        </w:tc>
        <w:tc>
          <w:tcPr>
            <w:tcW w:w="683" w:type="dxa"/>
            <w:tcBorders>
              <w:top w:val="single" w:sz="4" w:space="0" w:color="auto"/>
              <w:bottom w:val="single" w:sz="4" w:space="0" w:color="auto"/>
            </w:tcBorders>
          </w:tcPr>
          <w:p w14:paraId="1E15A327"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2</w:t>
            </w:r>
          </w:p>
        </w:tc>
        <w:tc>
          <w:tcPr>
            <w:tcW w:w="660" w:type="dxa"/>
            <w:tcBorders>
              <w:top w:val="single" w:sz="4" w:space="0" w:color="auto"/>
              <w:bottom w:val="single" w:sz="4" w:space="0" w:color="auto"/>
            </w:tcBorders>
          </w:tcPr>
          <w:p w14:paraId="3F20D334"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3</w:t>
            </w:r>
          </w:p>
        </w:tc>
      </w:tr>
      <w:tr w:rsidR="00567815" w:rsidRPr="00413906" w14:paraId="7F45DC4E" w14:textId="77777777" w:rsidTr="001B4726">
        <w:tc>
          <w:tcPr>
            <w:tcW w:w="3256" w:type="dxa"/>
            <w:tcBorders>
              <w:top w:val="single" w:sz="4" w:space="0" w:color="auto"/>
            </w:tcBorders>
          </w:tcPr>
          <w:p w14:paraId="3B259B43"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MIT</w:t>
            </w:r>
          </w:p>
        </w:tc>
        <w:tc>
          <w:tcPr>
            <w:tcW w:w="690" w:type="dxa"/>
            <w:tcBorders>
              <w:top w:val="single" w:sz="4" w:space="0" w:color="auto"/>
            </w:tcBorders>
          </w:tcPr>
          <w:p w14:paraId="2CC22DA3"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2,18</w:t>
            </w:r>
          </w:p>
        </w:tc>
        <w:tc>
          <w:tcPr>
            <w:tcW w:w="716" w:type="dxa"/>
            <w:tcBorders>
              <w:top w:val="single" w:sz="4" w:space="0" w:color="auto"/>
            </w:tcBorders>
          </w:tcPr>
          <w:p w14:paraId="305D86F4"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61</w:t>
            </w:r>
          </w:p>
        </w:tc>
        <w:tc>
          <w:tcPr>
            <w:tcW w:w="683" w:type="dxa"/>
            <w:tcBorders>
              <w:top w:val="single" w:sz="4" w:space="0" w:color="auto"/>
            </w:tcBorders>
          </w:tcPr>
          <w:p w14:paraId="0F0F1616"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7%</w:t>
            </w:r>
          </w:p>
        </w:tc>
        <w:tc>
          <w:tcPr>
            <w:tcW w:w="683" w:type="dxa"/>
            <w:tcBorders>
              <w:top w:val="single" w:sz="4" w:space="0" w:color="auto"/>
            </w:tcBorders>
          </w:tcPr>
          <w:p w14:paraId="50CEFC7E"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16%</w:t>
            </w:r>
          </w:p>
        </w:tc>
        <w:tc>
          <w:tcPr>
            <w:tcW w:w="683" w:type="dxa"/>
            <w:tcBorders>
              <w:top w:val="single" w:sz="4" w:space="0" w:color="auto"/>
            </w:tcBorders>
          </w:tcPr>
          <w:p w14:paraId="2FB957F3"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30%</w:t>
            </w:r>
          </w:p>
        </w:tc>
        <w:tc>
          <w:tcPr>
            <w:tcW w:w="660" w:type="dxa"/>
            <w:tcBorders>
              <w:top w:val="single" w:sz="4" w:space="0" w:color="auto"/>
            </w:tcBorders>
          </w:tcPr>
          <w:p w14:paraId="746FC783"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48%</w:t>
            </w:r>
          </w:p>
        </w:tc>
      </w:tr>
      <w:tr w:rsidR="00567815" w:rsidRPr="00413906" w14:paraId="36B1E9A6" w14:textId="77777777" w:rsidTr="001B4726">
        <w:tc>
          <w:tcPr>
            <w:tcW w:w="3256" w:type="dxa"/>
          </w:tcPr>
          <w:p w14:paraId="362195F2"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 xml:space="preserve">Princeton </w:t>
            </w:r>
            <w:proofErr w:type="spellStart"/>
            <w:r w:rsidRPr="00413906">
              <w:rPr>
                <w:rFonts w:ascii="Times New Roman" w:hAnsi="Times New Roman" w:cs="Times New Roman"/>
                <w:sz w:val="24"/>
                <w:szCs w:val="24"/>
              </w:rPr>
              <w:t>University</w:t>
            </w:r>
            <w:proofErr w:type="spellEnd"/>
            <w:r w:rsidRPr="00413906">
              <w:rPr>
                <w:rFonts w:ascii="Times New Roman" w:hAnsi="Times New Roman" w:cs="Times New Roman"/>
                <w:sz w:val="24"/>
                <w:szCs w:val="24"/>
              </w:rPr>
              <w:tab/>
            </w:r>
          </w:p>
        </w:tc>
        <w:tc>
          <w:tcPr>
            <w:tcW w:w="690" w:type="dxa"/>
          </w:tcPr>
          <w:p w14:paraId="41823743"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1,63</w:t>
            </w:r>
          </w:p>
        </w:tc>
        <w:tc>
          <w:tcPr>
            <w:tcW w:w="716" w:type="dxa"/>
          </w:tcPr>
          <w:p w14:paraId="3B8ED0B8"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121</w:t>
            </w:r>
          </w:p>
        </w:tc>
        <w:tc>
          <w:tcPr>
            <w:tcW w:w="683" w:type="dxa"/>
          </w:tcPr>
          <w:p w14:paraId="70E9F257"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18%</w:t>
            </w:r>
          </w:p>
        </w:tc>
        <w:tc>
          <w:tcPr>
            <w:tcW w:w="683" w:type="dxa"/>
          </w:tcPr>
          <w:p w14:paraId="5A02E917"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27%</w:t>
            </w:r>
          </w:p>
        </w:tc>
        <w:tc>
          <w:tcPr>
            <w:tcW w:w="683" w:type="dxa"/>
          </w:tcPr>
          <w:p w14:paraId="3CB5105D"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28%</w:t>
            </w:r>
          </w:p>
        </w:tc>
        <w:tc>
          <w:tcPr>
            <w:tcW w:w="660" w:type="dxa"/>
          </w:tcPr>
          <w:p w14:paraId="0941A70A"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26%</w:t>
            </w:r>
          </w:p>
        </w:tc>
      </w:tr>
      <w:tr w:rsidR="00567815" w:rsidRPr="00413906" w14:paraId="2AED50E7" w14:textId="77777777" w:rsidTr="001B4726">
        <w:tc>
          <w:tcPr>
            <w:tcW w:w="3256" w:type="dxa"/>
          </w:tcPr>
          <w:p w14:paraId="625D55ED"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Boston Fireworks Display</w:t>
            </w:r>
          </w:p>
        </w:tc>
        <w:tc>
          <w:tcPr>
            <w:tcW w:w="690" w:type="dxa"/>
          </w:tcPr>
          <w:p w14:paraId="31B65006"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1,53</w:t>
            </w:r>
          </w:p>
        </w:tc>
        <w:tc>
          <w:tcPr>
            <w:tcW w:w="716" w:type="dxa"/>
          </w:tcPr>
          <w:p w14:paraId="3A28B160"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195</w:t>
            </w:r>
          </w:p>
        </w:tc>
        <w:tc>
          <w:tcPr>
            <w:tcW w:w="683" w:type="dxa"/>
          </w:tcPr>
          <w:p w14:paraId="46297662"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24%</w:t>
            </w:r>
          </w:p>
        </w:tc>
        <w:tc>
          <w:tcPr>
            <w:tcW w:w="683" w:type="dxa"/>
          </w:tcPr>
          <w:p w14:paraId="3FAF6485"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24%</w:t>
            </w:r>
          </w:p>
        </w:tc>
        <w:tc>
          <w:tcPr>
            <w:tcW w:w="683" w:type="dxa"/>
          </w:tcPr>
          <w:p w14:paraId="46B010C4"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26%</w:t>
            </w:r>
          </w:p>
        </w:tc>
        <w:tc>
          <w:tcPr>
            <w:tcW w:w="660" w:type="dxa"/>
          </w:tcPr>
          <w:p w14:paraId="6B800FDC"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26%</w:t>
            </w:r>
          </w:p>
        </w:tc>
      </w:tr>
      <w:tr w:rsidR="00567815" w:rsidRPr="00413906" w14:paraId="59EBA34E" w14:textId="77777777" w:rsidTr="001B4726">
        <w:tc>
          <w:tcPr>
            <w:tcW w:w="3256" w:type="dxa"/>
          </w:tcPr>
          <w:p w14:paraId="6D4569A2"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 xml:space="preserve">Carnegie Mellon </w:t>
            </w:r>
            <w:proofErr w:type="spellStart"/>
            <w:r w:rsidRPr="00413906">
              <w:rPr>
                <w:rFonts w:ascii="Times New Roman" w:hAnsi="Times New Roman" w:cs="Times New Roman"/>
                <w:sz w:val="24"/>
                <w:szCs w:val="24"/>
              </w:rPr>
              <w:t>Univ</w:t>
            </w:r>
            <w:proofErr w:type="spellEnd"/>
            <w:r w:rsidRPr="00413906">
              <w:rPr>
                <w:rFonts w:ascii="Times New Roman" w:hAnsi="Times New Roman" w:cs="Times New Roman"/>
                <w:sz w:val="24"/>
                <w:szCs w:val="24"/>
              </w:rPr>
              <w:tab/>
            </w:r>
          </w:p>
        </w:tc>
        <w:tc>
          <w:tcPr>
            <w:tcW w:w="690" w:type="dxa"/>
          </w:tcPr>
          <w:p w14:paraId="1AF26324"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1,51</w:t>
            </w:r>
          </w:p>
        </w:tc>
        <w:tc>
          <w:tcPr>
            <w:tcW w:w="716" w:type="dxa"/>
          </w:tcPr>
          <w:p w14:paraId="5FD21625"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746</w:t>
            </w:r>
          </w:p>
        </w:tc>
        <w:tc>
          <w:tcPr>
            <w:tcW w:w="683" w:type="dxa"/>
          </w:tcPr>
          <w:p w14:paraId="19A880E1"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25%</w:t>
            </w:r>
          </w:p>
        </w:tc>
        <w:tc>
          <w:tcPr>
            <w:tcW w:w="683" w:type="dxa"/>
          </w:tcPr>
          <w:p w14:paraId="7064FFBE"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25%</w:t>
            </w:r>
          </w:p>
        </w:tc>
        <w:tc>
          <w:tcPr>
            <w:tcW w:w="683" w:type="dxa"/>
          </w:tcPr>
          <w:p w14:paraId="6DB40B37"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25%</w:t>
            </w:r>
          </w:p>
        </w:tc>
        <w:tc>
          <w:tcPr>
            <w:tcW w:w="660" w:type="dxa"/>
          </w:tcPr>
          <w:p w14:paraId="2F1F2C1A"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25%</w:t>
            </w:r>
          </w:p>
        </w:tc>
      </w:tr>
      <w:tr w:rsidR="00567815" w:rsidRPr="00413906" w14:paraId="5225A01F" w14:textId="77777777" w:rsidTr="001B4726">
        <w:tc>
          <w:tcPr>
            <w:tcW w:w="3256" w:type="dxa"/>
          </w:tcPr>
          <w:p w14:paraId="3FE4DA93"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 xml:space="preserve">Harvard </w:t>
            </w:r>
            <w:proofErr w:type="spellStart"/>
            <w:r w:rsidRPr="00413906">
              <w:rPr>
                <w:rFonts w:ascii="Times New Roman" w:hAnsi="Times New Roman" w:cs="Times New Roman"/>
                <w:sz w:val="24"/>
                <w:szCs w:val="24"/>
              </w:rPr>
              <w:t>University</w:t>
            </w:r>
            <w:proofErr w:type="spellEnd"/>
          </w:p>
        </w:tc>
        <w:tc>
          <w:tcPr>
            <w:tcW w:w="690" w:type="dxa"/>
          </w:tcPr>
          <w:p w14:paraId="49A2212E"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1,43</w:t>
            </w:r>
          </w:p>
        </w:tc>
        <w:tc>
          <w:tcPr>
            <w:tcW w:w="716" w:type="dxa"/>
          </w:tcPr>
          <w:p w14:paraId="6BDFAB23"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51</w:t>
            </w:r>
          </w:p>
        </w:tc>
        <w:tc>
          <w:tcPr>
            <w:tcW w:w="683" w:type="dxa"/>
          </w:tcPr>
          <w:p w14:paraId="7EB55E37"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20%</w:t>
            </w:r>
          </w:p>
        </w:tc>
        <w:tc>
          <w:tcPr>
            <w:tcW w:w="683" w:type="dxa"/>
          </w:tcPr>
          <w:p w14:paraId="0EEC519B"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37%</w:t>
            </w:r>
          </w:p>
        </w:tc>
        <w:tc>
          <w:tcPr>
            <w:tcW w:w="683" w:type="dxa"/>
          </w:tcPr>
          <w:p w14:paraId="1B0350E5"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24%</w:t>
            </w:r>
          </w:p>
        </w:tc>
        <w:tc>
          <w:tcPr>
            <w:tcW w:w="660" w:type="dxa"/>
          </w:tcPr>
          <w:p w14:paraId="694333C3"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20%</w:t>
            </w:r>
          </w:p>
        </w:tc>
      </w:tr>
      <w:tr w:rsidR="00567815" w:rsidRPr="00413906" w14:paraId="00114D58" w14:textId="77777777" w:rsidTr="001B4726">
        <w:tc>
          <w:tcPr>
            <w:tcW w:w="3256" w:type="dxa"/>
          </w:tcPr>
          <w:p w14:paraId="087CAEC4" w14:textId="77777777" w:rsidR="00567815" w:rsidRPr="00413906" w:rsidRDefault="00567815" w:rsidP="00413906">
            <w:pPr>
              <w:pStyle w:val="SemEspaamento"/>
              <w:jc w:val="both"/>
              <w:rPr>
                <w:rFonts w:ascii="Times New Roman" w:hAnsi="Times New Roman" w:cs="Times New Roman"/>
                <w:sz w:val="24"/>
                <w:szCs w:val="24"/>
                <w:lang w:val="en-US"/>
              </w:rPr>
            </w:pPr>
            <w:r w:rsidRPr="00413906">
              <w:rPr>
                <w:rFonts w:ascii="Times New Roman" w:hAnsi="Times New Roman" w:cs="Times New Roman"/>
                <w:sz w:val="24"/>
                <w:szCs w:val="24"/>
                <w:lang w:val="en-US"/>
              </w:rPr>
              <w:t>Univ. of Michigan: Ann Arbor</w:t>
            </w:r>
          </w:p>
        </w:tc>
        <w:tc>
          <w:tcPr>
            <w:tcW w:w="690" w:type="dxa"/>
          </w:tcPr>
          <w:p w14:paraId="32493F17"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1,18</w:t>
            </w:r>
          </w:p>
        </w:tc>
        <w:tc>
          <w:tcPr>
            <w:tcW w:w="716" w:type="dxa"/>
          </w:tcPr>
          <w:p w14:paraId="3F061D70"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1267</w:t>
            </w:r>
          </w:p>
        </w:tc>
        <w:tc>
          <w:tcPr>
            <w:tcW w:w="683" w:type="dxa"/>
          </w:tcPr>
          <w:p w14:paraId="68A4217C"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31%</w:t>
            </w:r>
          </w:p>
        </w:tc>
        <w:tc>
          <w:tcPr>
            <w:tcW w:w="683" w:type="dxa"/>
          </w:tcPr>
          <w:p w14:paraId="7BA57D0B"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33%</w:t>
            </w:r>
          </w:p>
        </w:tc>
        <w:tc>
          <w:tcPr>
            <w:tcW w:w="683" w:type="dxa"/>
          </w:tcPr>
          <w:p w14:paraId="16BAF786"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23%</w:t>
            </w:r>
          </w:p>
        </w:tc>
        <w:tc>
          <w:tcPr>
            <w:tcW w:w="660" w:type="dxa"/>
          </w:tcPr>
          <w:p w14:paraId="1DB69225"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14%</w:t>
            </w:r>
          </w:p>
        </w:tc>
      </w:tr>
      <w:tr w:rsidR="00567815" w:rsidRPr="00413906" w14:paraId="73452F00" w14:textId="77777777" w:rsidTr="001B4726">
        <w:tc>
          <w:tcPr>
            <w:tcW w:w="3256" w:type="dxa"/>
          </w:tcPr>
          <w:p w14:paraId="32D0C96A"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Estudos na internet</w:t>
            </w:r>
          </w:p>
        </w:tc>
        <w:tc>
          <w:tcPr>
            <w:tcW w:w="690" w:type="dxa"/>
          </w:tcPr>
          <w:p w14:paraId="0ECBB3F0"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1,10</w:t>
            </w:r>
          </w:p>
        </w:tc>
        <w:tc>
          <w:tcPr>
            <w:tcW w:w="716" w:type="dxa"/>
          </w:tcPr>
          <w:p w14:paraId="37C2C9CA"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525</w:t>
            </w:r>
          </w:p>
        </w:tc>
        <w:tc>
          <w:tcPr>
            <w:tcW w:w="683" w:type="dxa"/>
          </w:tcPr>
          <w:p w14:paraId="46C42EC9"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39%</w:t>
            </w:r>
          </w:p>
        </w:tc>
        <w:tc>
          <w:tcPr>
            <w:tcW w:w="683" w:type="dxa"/>
          </w:tcPr>
          <w:p w14:paraId="6F43BE24"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25%</w:t>
            </w:r>
          </w:p>
        </w:tc>
        <w:tc>
          <w:tcPr>
            <w:tcW w:w="683" w:type="dxa"/>
          </w:tcPr>
          <w:p w14:paraId="14E26537"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22%</w:t>
            </w:r>
          </w:p>
        </w:tc>
        <w:tc>
          <w:tcPr>
            <w:tcW w:w="660" w:type="dxa"/>
          </w:tcPr>
          <w:p w14:paraId="4C51A574"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13%</w:t>
            </w:r>
          </w:p>
        </w:tc>
      </w:tr>
      <w:tr w:rsidR="00567815" w:rsidRPr="00413906" w14:paraId="583FC1FF" w14:textId="77777777" w:rsidTr="001B4726">
        <w:tc>
          <w:tcPr>
            <w:tcW w:w="3256" w:type="dxa"/>
          </w:tcPr>
          <w:p w14:paraId="4029075D" w14:textId="77777777" w:rsidR="00567815" w:rsidRPr="00413906" w:rsidRDefault="00567815" w:rsidP="00413906">
            <w:pPr>
              <w:pStyle w:val="SemEspaamento"/>
              <w:jc w:val="both"/>
              <w:rPr>
                <w:rFonts w:ascii="Times New Roman" w:hAnsi="Times New Roman" w:cs="Times New Roman"/>
                <w:sz w:val="24"/>
                <w:szCs w:val="24"/>
              </w:rPr>
            </w:pPr>
            <w:proofErr w:type="spellStart"/>
            <w:r w:rsidRPr="00413906">
              <w:rPr>
                <w:rFonts w:ascii="Times New Roman" w:hAnsi="Times New Roman" w:cs="Times New Roman"/>
                <w:sz w:val="24"/>
                <w:szCs w:val="24"/>
              </w:rPr>
              <w:t>Bowling</w:t>
            </w:r>
            <w:proofErr w:type="spellEnd"/>
            <w:r w:rsidRPr="00413906">
              <w:rPr>
                <w:rFonts w:ascii="Times New Roman" w:hAnsi="Times New Roman" w:cs="Times New Roman"/>
                <w:sz w:val="24"/>
                <w:szCs w:val="24"/>
              </w:rPr>
              <w:t xml:space="preserve"> Green </w:t>
            </w:r>
            <w:proofErr w:type="spellStart"/>
            <w:r w:rsidRPr="00413906">
              <w:rPr>
                <w:rFonts w:ascii="Times New Roman" w:hAnsi="Times New Roman" w:cs="Times New Roman"/>
                <w:sz w:val="24"/>
                <w:szCs w:val="24"/>
              </w:rPr>
              <w:t>University</w:t>
            </w:r>
            <w:proofErr w:type="spellEnd"/>
          </w:p>
        </w:tc>
        <w:tc>
          <w:tcPr>
            <w:tcW w:w="690" w:type="dxa"/>
          </w:tcPr>
          <w:p w14:paraId="010C5813"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0,87</w:t>
            </w:r>
          </w:p>
        </w:tc>
        <w:tc>
          <w:tcPr>
            <w:tcW w:w="716" w:type="dxa"/>
          </w:tcPr>
          <w:p w14:paraId="519B89D9"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52</w:t>
            </w:r>
          </w:p>
        </w:tc>
        <w:tc>
          <w:tcPr>
            <w:tcW w:w="683" w:type="dxa"/>
          </w:tcPr>
          <w:p w14:paraId="57042578"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50%</w:t>
            </w:r>
          </w:p>
        </w:tc>
        <w:tc>
          <w:tcPr>
            <w:tcW w:w="683" w:type="dxa"/>
          </w:tcPr>
          <w:p w14:paraId="551E5784"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25%</w:t>
            </w:r>
          </w:p>
        </w:tc>
        <w:tc>
          <w:tcPr>
            <w:tcW w:w="683" w:type="dxa"/>
          </w:tcPr>
          <w:p w14:paraId="08104483"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13%</w:t>
            </w:r>
          </w:p>
        </w:tc>
        <w:tc>
          <w:tcPr>
            <w:tcW w:w="660" w:type="dxa"/>
          </w:tcPr>
          <w:p w14:paraId="73211C18"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12%</w:t>
            </w:r>
          </w:p>
        </w:tc>
      </w:tr>
      <w:tr w:rsidR="00567815" w:rsidRPr="00413906" w14:paraId="16D2921A" w14:textId="77777777" w:rsidTr="001B4726">
        <w:tc>
          <w:tcPr>
            <w:tcW w:w="3256" w:type="dxa"/>
          </w:tcPr>
          <w:p w14:paraId="21024874"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 xml:space="preserve">Univ. </w:t>
            </w:r>
            <w:proofErr w:type="spellStart"/>
            <w:r w:rsidRPr="00413906">
              <w:rPr>
                <w:rFonts w:ascii="Times New Roman" w:hAnsi="Times New Roman" w:cs="Times New Roman"/>
                <w:sz w:val="24"/>
                <w:szCs w:val="24"/>
              </w:rPr>
              <w:t>of</w:t>
            </w:r>
            <w:proofErr w:type="spellEnd"/>
            <w:r w:rsidRPr="00413906">
              <w:rPr>
                <w:rFonts w:ascii="Times New Roman" w:hAnsi="Times New Roman" w:cs="Times New Roman"/>
                <w:sz w:val="24"/>
                <w:szCs w:val="24"/>
              </w:rPr>
              <w:t xml:space="preserve"> Michigan: </w:t>
            </w:r>
            <w:proofErr w:type="spellStart"/>
            <w:r w:rsidRPr="00413906">
              <w:rPr>
                <w:rFonts w:ascii="Times New Roman" w:hAnsi="Times New Roman" w:cs="Times New Roman"/>
                <w:sz w:val="24"/>
                <w:szCs w:val="24"/>
              </w:rPr>
              <w:t>Dearborn</w:t>
            </w:r>
            <w:proofErr w:type="spellEnd"/>
            <w:r w:rsidRPr="00413906">
              <w:rPr>
                <w:rFonts w:ascii="Times New Roman" w:hAnsi="Times New Roman" w:cs="Times New Roman"/>
                <w:sz w:val="24"/>
                <w:szCs w:val="24"/>
              </w:rPr>
              <w:tab/>
            </w:r>
          </w:p>
        </w:tc>
        <w:tc>
          <w:tcPr>
            <w:tcW w:w="690" w:type="dxa"/>
          </w:tcPr>
          <w:p w14:paraId="6FA2446F"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0,83</w:t>
            </w:r>
          </w:p>
        </w:tc>
        <w:tc>
          <w:tcPr>
            <w:tcW w:w="716" w:type="dxa"/>
          </w:tcPr>
          <w:p w14:paraId="3F283C4D"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154</w:t>
            </w:r>
          </w:p>
        </w:tc>
        <w:tc>
          <w:tcPr>
            <w:tcW w:w="683" w:type="dxa"/>
          </w:tcPr>
          <w:p w14:paraId="059E380F"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51%</w:t>
            </w:r>
          </w:p>
        </w:tc>
        <w:tc>
          <w:tcPr>
            <w:tcW w:w="683" w:type="dxa"/>
          </w:tcPr>
          <w:p w14:paraId="21D94203"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22%</w:t>
            </w:r>
          </w:p>
        </w:tc>
        <w:tc>
          <w:tcPr>
            <w:tcW w:w="683" w:type="dxa"/>
          </w:tcPr>
          <w:p w14:paraId="26C62729"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21%</w:t>
            </w:r>
          </w:p>
        </w:tc>
        <w:tc>
          <w:tcPr>
            <w:tcW w:w="660" w:type="dxa"/>
          </w:tcPr>
          <w:p w14:paraId="1AD920F8"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6%</w:t>
            </w:r>
          </w:p>
        </w:tc>
      </w:tr>
      <w:tr w:rsidR="00567815" w:rsidRPr="00413906" w14:paraId="4B91C1B8" w14:textId="77777777" w:rsidTr="001B4726">
        <w:tc>
          <w:tcPr>
            <w:tcW w:w="3256" w:type="dxa"/>
          </w:tcPr>
          <w:p w14:paraId="273BB847"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 xml:space="preserve">Michigan </w:t>
            </w:r>
            <w:proofErr w:type="spellStart"/>
            <w:r w:rsidRPr="00413906">
              <w:rPr>
                <w:rFonts w:ascii="Times New Roman" w:hAnsi="Times New Roman" w:cs="Times New Roman"/>
                <w:sz w:val="24"/>
                <w:szCs w:val="24"/>
              </w:rPr>
              <w:t>State</w:t>
            </w:r>
            <w:proofErr w:type="spellEnd"/>
            <w:r w:rsidRPr="00413906">
              <w:rPr>
                <w:rFonts w:ascii="Times New Roman" w:hAnsi="Times New Roman" w:cs="Times New Roman"/>
                <w:sz w:val="24"/>
                <w:szCs w:val="24"/>
              </w:rPr>
              <w:t xml:space="preserve"> Univ.</w:t>
            </w:r>
            <w:r w:rsidRPr="00413906">
              <w:rPr>
                <w:rFonts w:ascii="Times New Roman" w:hAnsi="Times New Roman" w:cs="Times New Roman"/>
                <w:sz w:val="24"/>
                <w:szCs w:val="24"/>
              </w:rPr>
              <w:tab/>
            </w:r>
          </w:p>
        </w:tc>
        <w:tc>
          <w:tcPr>
            <w:tcW w:w="690" w:type="dxa"/>
          </w:tcPr>
          <w:p w14:paraId="3919448D"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0,79</w:t>
            </w:r>
          </w:p>
        </w:tc>
        <w:tc>
          <w:tcPr>
            <w:tcW w:w="716" w:type="dxa"/>
          </w:tcPr>
          <w:p w14:paraId="19679703"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118</w:t>
            </w:r>
          </w:p>
        </w:tc>
        <w:tc>
          <w:tcPr>
            <w:tcW w:w="683" w:type="dxa"/>
          </w:tcPr>
          <w:p w14:paraId="36191400"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49%</w:t>
            </w:r>
          </w:p>
        </w:tc>
        <w:tc>
          <w:tcPr>
            <w:tcW w:w="683" w:type="dxa"/>
          </w:tcPr>
          <w:p w14:paraId="7B210988"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29%</w:t>
            </w:r>
          </w:p>
        </w:tc>
        <w:tc>
          <w:tcPr>
            <w:tcW w:w="683" w:type="dxa"/>
          </w:tcPr>
          <w:p w14:paraId="3D7795D3"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16%</w:t>
            </w:r>
          </w:p>
        </w:tc>
        <w:tc>
          <w:tcPr>
            <w:tcW w:w="660" w:type="dxa"/>
          </w:tcPr>
          <w:p w14:paraId="2FBB9D64"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6%</w:t>
            </w:r>
          </w:p>
        </w:tc>
      </w:tr>
      <w:tr w:rsidR="00567815" w:rsidRPr="00413906" w14:paraId="740B7749" w14:textId="77777777" w:rsidTr="001B4726">
        <w:tc>
          <w:tcPr>
            <w:tcW w:w="3256" w:type="dxa"/>
          </w:tcPr>
          <w:p w14:paraId="31C1991F" w14:textId="77777777" w:rsidR="00567815" w:rsidRPr="00413906" w:rsidRDefault="00567815" w:rsidP="00413906">
            <w:pPr>
              <w:pStyle w:val="SemEspaamento"/>
              <w:jc w:val="both"/>
              <w:rPr>
                <w:rFonts w:ascii="Times New Roman" w:hAnsi="Times New Roman" w:cs="Times New Roman"/>
                <w:sz w:val="24"/>
                <w:szCs w:val="24"/>
              </w:rPr>
            </w:pPr>
            <w:proofErr w:type="spellStart"/>
            <w:r w:rsidRPr="00413906">
              <w:rPr>
                <w:rFonts w:ascii="Times New Roman" w:hAnsi="Times New Roman" w:cs="Times New Roman"/>
                <w:sz w:val="24"/>
                <w:szCs w:val="24"/>
              </w:rPr>
              <w:t>Universisty</w:t>
            </w:r>
            <w:proofErr w:type="spellEnd"/>
            <w:r w:rsidRPr="00413906">
              <w:rPr>
                <w:rFonts w:ascii="Times New Roman" w:hAnsi="Times New Roman" w:cs="Times New Roman"/>
                <w:sz w:val="24"/>
                <w:szCs w:val="24"/>
              </w:rPr>
              <w:t xml:space="preserve"> </w:t>
            </w:r>
            <w:proofErr w:type="spellStart"/>
            <w:r w:rsidRPr="00413906">
              <w:rPr>
                <w:rFonts w:ascii="Times New Roman" w:hAnsi="Times New Roman" w:cs="Times New Roman"/>
                <w:sz w:val="24"/>
                <w:szCs w:val="24"/>
              </w:rPr>
              <w:t>of</w:t>
            </w:r>
            <w:proofErr w:type="spellEnd"/>
            <w:r w:rsidRPr="00413906">
              <w:rPr>
                <w:rFonts w:ascii="Times New Roman" w:hAnsi="Times New Roman" w:cs="Times New Roman"/>
                <w:sz w:val="24"/>
                <w:szCs w:val="24"/>
              </w:rPr>
              <w:t xml:space="preserve"> Toledo</w:t>
            </w:r>
            <w:r w:rsidRPr="00413906">
              <w:rPr>
                <w:rFonts w:ascii="Times New Roman" w:hAnsi="Times New Roman" w:cs="Times New Roman"/>
                <w:sz w:val="24"/>
                <w:szCs w:val="24"/>
              </w:rPr>
              <w:tab/>
            </w:r>
          </w:p>
        </w:tc>
        <w:tc>
          <w:tcPr>
            <w:tcW w:w="690" w:type="dxa"/>
          </w:tcPr>
          <w:p w14:paraId="6B1BF59A"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0,57</w:t>
            </w:r>
          </w:p>
        </w:tc>
        <w:tc>
          <w:tcPr>
            <w:tcW w:w="716" w:type="dxa"/>
          </w:tcPr>
          <w:p w14:paraId="2AAA0FC1"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138</w:t>
            </w:r>
          </w:p>
        </w:tc>
        <w:tc>
          <w:tcPr>
            <w:tcW w:w="683" w:type="dxa"/>
          </w:tcPr>
          <w:p w14:paraId="592B2DDD"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64%</w:t>
            </w:r>
          </w:p>
        </w:tc>
        <w:tc>
          <w:tcPr>
            <w:tcW w:w="683" w:type="dxa"/>
          </w:tcPr>
          <w:p w14:paraId="688B4D73"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21%</w:t>
            </w:r>
          </w:p>
        </w:tc>
        <w:tc>
          <w:tcPr>
            <w:tcW w:w="683" w:type="dxa"/>
          </w:tcPr>
          <w:p w14:paraId="432730A2"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10%</w:t>
            </w:r>
          </w:p>
        </w:tc>
        <w:tc>
          <w:tcPr>
            <w:tcW w:w="660" w:type="dxa"/>
          </w:tcPr>
          <w:p w14:paraId="51819A5B"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5%</w:t>
            </w:r>
          </w:p>
        </w:tc>
      </w:tr>
      <w:tr w:rsidR="00567815" w:rsidRPr="00413906" w14:paraId="5DF7DFA5" w14:textId="77777777" w:rsidTr="001B4726">
        <w:tc>
          <w:tcPr>
            <w:tcW w:w="3256" w:type="dxa"/>
          </w:tcPr>
          <w:p w14:paraId="76EC30BD"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lastRenderedPageBreak/>
              <w:t>Total (Frederick (2005)</w:t>
            </w:r>
          </w:p>
        </w:tc>
        <w:tc>
          <w:tcPr>
            <w:tcW w:w="690" w:type="dxa"/>
          </w:tcPr>
          <w:p w14:paraId="5E16C15D"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1,24</w:t>
            </w:r>
          </w:p>
        </w:tc>
        <w:tc>
          <w:tcPr>
            <w:tcW w:w="716" w:type="dxa"/>
          </w:tcPr>
          <w:p w14:paraId="2A04EC9F"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3428</w:t>
            </w:r>
          </w:p>
        </w:tc>
        <w:tc>
          <w:tcPr>
            <w:tcW w:w="683" w:type="dxa"/>
          </w:tcPr>
          <w:p w14:paraId="19F64F74"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33%</w:t>
            </w:r>
          </w:p>
        </w:tc>
        <w:tc>
          <w:tcPr>
            <w:tcW w:w="683" w:type="dxa"/>
          </w:tcPr>
          <w:p w14:paraId="1952D7C1"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28%</w:t>
            </w:r>
          </w:p>
        </w:tc>
        <w:tc>
          <w:tcPr>
            <w:tcW w:w="683" w:type="dxa"/>
          </w:tcPr>
          <w:p w14:paraId="1A2BCCF3"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23%</w:t>
            </w:r>
          </w:p>
        </w:tc>
        <w:tc>
          <w:tcPr>
            <w:tcW w:w="660" w:type="dxa"/>
          </w:tcPr>
          <w:p w14:paraId="1D6244D8"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17%</w:t>
            </w:r>
          </w:p>
        </w:tc>
      </w:tr>
      <w:tr w:rsidR="00567815" w:rsidRPr="00413906" w14:paraId="597C5646" w14:textId="77777777" w:rsidTr="001B4726">
        <w:trPr>
          <w:trHeight w:val="189"/>
        </w:trPr>
        <w:tc>
          <w:tcPr>
            <w:tcW w:w="3256" w:type="dxa"/>
          </w:tcPr>
          <w:p w14:paraId="094B9A3B" w14:textId="77777777" w:rsidR="00567815" w:rsidRPr="00413906" w:rsidRDefault="00567815" w:rsidP="00413906">
            <w:pPr>
              <w:pStyle w:val="SemEspaamento"/>
              <w:jc w:val="both"/>
              <w:rPr>
                <w:rFonts w:ascii="Times New Roman" w:hAnsi="Times New Roman" w:cs="Times New Roman"/>
                <w:sz w:val="24"/>
                <w:szCs w:val="24"/>
              </w:rPr>
            </w:pPr>
            <w:proofErr w:type="spellStart"/>
            <w:r w:rsidRPr="00413906">
              <w:rPr>
                <w:rFonts w:ascii="Times New Roman" w:hAnsi="Times New Roman" w:cs="Times New Roman"/>
                <w:sz w:val="24"/>
                <w:szCs w:val="24"/>
              </w:rPr>
              <w:t>Kirkegaard</w:t>
            </w:r>
            <w:proofErr w:type="spellEnd"/>
            <w:r w:rsidRPr="00413906">
              <w:rPr>
                <w:rFonts w:ascii="Times New Roman" w:hAnsi="Times New Roman" w:cs="Times New Roman"/>
                <w:sz w:val="24"/>
                <w:szCs w:val="24"/>
              </w:rPr>
              <w:t xml:space="preserve"> &amp;</w:t>
            </w:r>
            <w:proofErr w:type="spellStart"/>
            <w:r w:rsidRPr="00413906">
              <w:rPr>
                <w:rFonts w:ascii="Times New Roman" w:hAnsi="Times New Roman" w:cs="Times New Roman"/>
                <w:sz w:val="24"/>
                <w:szCs w:val="24"/>
              </w:rPr>
              <w:t>Nordjerb</w:t>
            </w:r>
            <w:proofErr w:type="spellEnd"/>
            <w:r w:rsidRPr="00413906">
              <w:rPr>
                <w:rFonts w:ascii="Times New Roman" w:hAnsi="Times New Roman" w:cs="Times New Roman"/>
                <w:sz w:val="24"/>
                <w:szCs w:val="24"/>
              </w:rPr>
              <w:t xml:space="preserve"> (2015)</w:t>
            </w:r>
          </w:p>
        </w:tc>
        <w:tc>
          <w:tcPr>
            <w:tcW w:w="690" w:type="dxa"/>
          </w:tcPr>
          <w:p w14:paraId="34688261"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1,11</w:t>
            </w:r>
          </w:p>
        </w:tc>
        <w:tc>
          <w:tcPr>
            <w:tcW w:w="716" w:type="dxa"/>
          </w:tcPr>
          <w:p w14:paraId="285E9EE1"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72</w:t>
            </w:r>
          </w:p>
        </w:tc>
        <w:tc>
          <w:tcPr>
            <w:tcW w:w="683" w:type="dxa"/>
          </w:tcPr>
          <w:p w14:paraId="5101D6D5"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w:t>
            </w:r>
          </w:p>
        </w:tc>
        <w:tc>
          <w:tcPr>
            <w:tcW w:w="683" w:type="dxa"/>
          </w:tcPr>
          <w:p w14:paraId="4E9B92F4"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w:t>
            </w:r>
          </w:p>
        </w:tc>
        <w:tc>
          <w:tcPr>
            <w:tcW w:w="683" w:type="dxa"/>
          </w:tcPr>
          <w:p w14:paraId="416171DB"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w:t>
            </w:r>
          </w:p>
        </w:tc>
        <w:tc>
          <w:tcPr>
            <w:tcW w:w="660" w:type="dxa"/>
          </w:tcPr>
          <w:p w14:paraId="5259C8E2"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w:t>
            </w:r>
          </w:p>
        </w:tc>
      </w:tr>
      <w:tr w:rsidR="00567815" w:rsidRPr="00413906" w14:paraId="5E11913C" w14:textId="77777777" w:rsidTr="001B4726">
        <w:tc>
          <w:tcPr>
            <w:tcW w:w="3256" w:type="dxa"/>
            <w:tcBorders>
              <w:bottom w:val="single" w:sz="4" w:space="0" w:color="auto"/>
            </w:tcBorders>
          </w:tcPr>
          <w:p w14:paraId="1206A2E9"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Amostra deste estudo</w:t>
            </w:r>
          </w:p>
        </w:tc>
        <w:tc>
          <w:tcPr>
            <w:tcW w:w="690" w:type="dxa"/>
            <w:tcBorders>
              <w:bottom w:val="single" w:sz="4" w:space="0" w:color="auto"/>
            </w:tcBorders>
          </w:tcPr>
          <w:p w14:paraId="23A47234"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1,36</w:t>
            </w:r>
          </w:p>
        </w:tc>
        <w:tc>
          <w:tcPr>
            <w:tcW w:w="716" w:type="dxa"/>
            <w:tcBorders>
              <w:bottom w:val="single" w:sz="4" w:space="0" w:color="auto"/>
            </w:tcBorders>
          </w:tcPr>
          <w:p w14:paraId="76BDF926"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662</w:t>
            </w:r>
          </w:p>
        </w:tc>
        <w:tc>
          <w:tcPr>
            <w:tcW w:w="683" w:type="dxa"/>
            <w:tcBorders>
              <w:bottom w:val="single" w:sz="4" w:space="0" w:color="auto"/>
            </w:tcBorders>
          </w:tcPr>
          <w:p w14:paraId="710C12D9"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34%</w:t>
            </w:r>
          </w:p>
        </w:tc>
        <w:tc>
          <w:tcPr>
            <w:tcW w:w="683" w:type="dxa"/>
            <w:tcBorders>
              <w:bottom w:val="single" w:sz="4" w:space="0" w:color="auto"/>
            </w:tcBorders>
          </w:tcPr>
          <w:p w14:paraId="773C0C55"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21%</w:t>
            </w:r>
          </w:p>
        </w:tc>
        <w:tc>
          <w:tcPr>
            <w:tcW w:w="683" w:type="dxa"/>
            <w:tcBorders>
              <w:bottom w:val="single" w:sz="4" w:space="0" w:color="auto"/>
            </w:tcBorders>
          </w:tcPr>
          <w:p w14:paraId="55B222AC"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21%</w:t>
            </w:r>
          </w:p>
        </w:tc>
        <w:tc>
          <w:tcPr>
            <w:tcW w:w="660" w:type="dxa"/>
            <w:tcBorders>
              <w:bottom w:val="single" w:sz="4" w:space="0" w:color="auto"/>
            </w:tcBorders>
          </w:tcPr>
          <w:p w14:paraId="2DE8FBD3" w14:textId="77777777" w:rsidR="00567815" w:rsidRPr="00413906" w:rsidRDefault="00567815" w:rsidP="00413906">
            <w:pPr>
              <w:pStyle w:val="SemEspaamento"/>
              <w:jc w:val="both"/>
              <w:rPr>
                <w:rFonts w:ascii="Times New Roman" w:hAnsi="Times New Roman" w:cs="Times New Roman"/>
                <w:sz w:val="24"/>
                <w:szCs w:val="24"/>
              </w:rPr>
            </w:pPr>
            <w:r w:rsidRPr="00413906">
              <w:rPr>
                <w:rFonts w:ascii="Times New Roman" w:hAnsi="Times New Roman" w:cs="Times New Roman"/>
                <w:sz w:val="24"/>
                <w:szCs w:val="24"/>
              </w:rPr>
              <w:t>24%</w:t>
            </w:r>
          </w:p>
        </w:tc>
      </w:tr>
    </w:tbl>
    <w:p w14:paraId="112A1705" w14:textId="47502CD2" w:rsidR="00A6580E" w:rsidRDefault="00563CA6" w:rsidP="00A6580E">
      <w:pPr>
        <w:pStyle w:val="SemEspaamento"/>
        <w:jc w:val="both"/>
        <w:rPr>
          <w:rFonts w:ascii="Times New Roman" w:hAnsi="Times New Roman" w:cs="Times New Roman"/>
          <w:sz w:val="20"/>
          <w:szCs w:val="20"/>
        </w:rPr>
      </w:pPr>
      <w:r w:rsidRPr="00C5476E">
        <w:rPr>
          <w:rFonts w:ascii="Times New Roman" w:hAnsi="Times New Roman" w:cs="Times New Roman"/>
          <w:i/>
          <w:sz w:val="20"/>
          <w:szCs w:val="20"/>
        </w:rPr>
        <w:t>Nota</w:t>
      </w:r>
      <w:r w:rsidRPr="00C5476E">
        <w:rPr>
          <w:rFonts w:ascii="Times New Roman" w:hAnsi="Times New Roman" w:cs="Times New Roman"/>
          <w:sz w:val="20"/>
          <w:szCs w:val="20"/>
        </w:rPr>
        <w:t xml:space="preserve">. Considerando o objetivo do presente estudo, é importante ressaltar que o instrumento apresentou resultados similares aqueles encontrados em outros países (ver Frederick ,2005; </w:t>
      </w:r>
      <w:proofErr w:type="spellStart"/>
      <w:r w:rsidRPr="00C5476E">
        <w:rPr>
          <w:rFonts w:ascii="Times New Roman" w:hAnsi="Times New Roman" w:cs="Times New Roman"/>
          <w:sz w:val="20"/>
          <w:szCs w:val="20"/>
        </w:rPr>
        <w:t>Campitelli</w:t>
      </w:r>
      <w:proofErr w:type="spellEnd"/>
      <w:r w:rsidRPr="00C5476E">
        <w:rPr>
          <w:rFonts w:ascii="Times New Roman" w:hAnsi="Times New Roman" w:cs="Times New Roman"/>
          <w:sz w:val="20"/>
          <w:szCs w:val="20"/>
        </w:rPr>
        <w:t xml:space="preserve"> &amp; Gerrans,2014; </w:t>
      </w:r>
      <w:proofErr w:type="spellStart"/>
      <w:r w:rsidRPr="00C5476E">
        <w:rPr>
          <w:rFonts w:ascii="Times New Roman" w:hAnsi="Times New Roman" w:cs="Times New Roman"/>
          <w:sz w:val="20"/>
          <w:szCs w:val="20"/>
        </w:rPr>
        <w:t>Kirkgaard</w:t>
      </w:r>
      <w:proofErr w:type="spellEnd"/>
      <w:r w:rsidRPr="00C5476E">
        <w:rPr>
          <w:rFonts w:ascii="Times New Roman" w:hAnsi="Times New Roman" w:cs="Times New Roman"/>
          <w:sz w:val="20"/>
          <w:szCs w:val="20"/>
        </w:rPr>
        <w:t xml:space="preserve"> &amp; </w:t>
      </w:r>
      <w:proofErr w:type="spellStart"/>
      <w:r w:rsidRPr="00C5476E">
        <w:rPr>
          <w:rFonts w:ascii="Times New Roman" w:hAnsi="Times New Roman" w:cs="Times New Roman"/>
          <w:sz w:val="20"/>
          <w:szCs w:val="20"/>
        </w:rPr>
        <w:t>Nordbjerd</w:t>
      </w:r>
      <w:proofErr w:type="spellEnd"/>
      <w:r w:rsidRPr="00C5476E">
        <w:rPr>
          <w:rFonts w:ascii="Times New Roman" w:hAnsi="Times New Roman" w:cs="Times New Roman"/>
          <w:sz w:val="20"/>
          <w:szCs w:val="20"/>
        </w:rPr>
        <w:t>, 2015).</w:t>
      </w:r>
    </w:p>
    <w:p w14:paraId="69D45339" w14:textId="77777777" w:rsidR="00A6580E" w:rsidRPr="00C5476E" w:rsidRDefault="00A6580E" w:rsidP="00A6580E">
      <w:pPr>
        <w:pStyle w:val="SemEspaamento"/>
        <w:jc w:val="both"/>
        <w:rPr>
          <w:rFonts w:ascii="Times New Roman" w:hAnsi="Times New Roman" w:cs="Times New Roman"/>
          <w:sz w:val="20"/>
          <w:szCs w:val="20"/>
        </w:rPr>
      </w:pPr>
    </w:p>
    <w:p w14:paraId="18B0E4D8" w14:textId="3CD738EF" w:rsidR="00563CA6" w:rsidRPr="00B27BB4" w:rsidRDefault="00563CA6" w:rsidP="00A6580E">
      <w:pPr>
        <w:pStyle w:val="SemEspaamento"/>
        <w:spacing w:line="360" w:lineRule="auto"/>
        <w:jc w:val="both"/>
        <w:rPr>
          <w:rFonts w:ascii="Times New Roman" w:hAnsi="Times New Roman" w:cs="Times New Roman"/>
          <w:sz w:val="24"/>
          <w:szCs w:val="24"/>
        </w:rPr>
      </w:pPr>
      <w:r w:rsidRPr="00B27BB4">
        <w:rPr>
          <w:rFonts w:ascii="Times New Roman" w:hAnsi="Times New Roman" w:cs="Times New Roman"/>
          <w:sz w:val="24"/>
          <w:szCs w:val="24"/>
        </w:rPr>
        <w:tab/>
        <w:t xml:space="preserve">A comparação com um modelo de 2PL via TRI aplicado por </w:t>
      </w:r>
      <w:proofErr w:type="spellStart"/>
      <w:r w:rsidRPr="00B27BB4">
        <w:rPr>
          <w:rFonts w:ascii="Times New Roman" w:hAnsi="Times New Roman" w:cs="Times New Roman"/>
          <w:sz w:val="24"/>
          <w:szCs w:val="24"/>
        </w:rPr>
        <w:t>Primi</w:t>
      </w:r>
      <w:proofErr w:type="spellEnd"/>
      <w:r w:rsidRPr="00B27BB4">
        <w:rPr>
          <w:rFonts w:ascii="Times New Roman" w:hAnsi="Times New Roman" w:cs="Times New Roman"/>
          <w:sz w:val="24"/>
          <w:szCs w:val="24"/>
        </w:rPr>
        <w:t xml:space="preserve"> et al., (2016) também apresentou resultados similares ao deste estudo, em que se observou que os três itens possuem discriminação alta (</w:t>
      </w:r>
      <w:r w:rsidRPr="00B27BB4">
        <w:rPr>
          <w:rFonts w:ascii="Times New Roman" w:hAnsi="Times New Roman" w:cs="Times New Roman"/>
          <w:i/>
          <w:sz w:val="24"/>
          <w:szCs w:val="24"/>
        </w:rPr>
        <w:t>q1</w:t>
      </w:r>
      <w:r w:rsidRPr="00B27BB4">
        <w:rPr>
          <w:rFonts w:ascii="Times New Roman" w:hAnsi="Times New Roman" w:cs="Times New Roman"/>
          <w:i/>
          <w:sz w:val="24"/>
          <w:szCs w:val="24"/>
          <w:vertAlign w:val="subscript"/>
        </w:rPr>
        <w:t>a</w:t>
      </w:r>
      <w:r w:rsidRPr="00B27BB4">
        <w:rPr>
          <w:rFonts w:ascii="Times New Roman" w:hAnsi="Times New Roman" w:cs="Times New Roman"/>
          <w:sz w:val="24"/>
          <w:szCs w:val="24"/>
        </w:rPr>
        <w:t xml:space="preserve">=1,7; </w:t>
      </w:r>
      <w:r w:rsidRPr="00B27BB4">
        <w:rPr>
          <w:rFonts w:ascii="Times New Roman" w:hAnsi="Times New Roman" w:cs="Times New Roman"/>
          <w:i/>
          <w:sz w:val="24"/>
          <w:szCs w:val="24"/>
        </w:rPr>
        <w:t>q2</w:t>
      </w:r>
      <w:r w:rsidRPr="00B27BB4">
        <w:rPr>
          <w:rFonts w:ascii="Times New Roman" w:hAnsi="Times New Roman" w:cs="Times New Roman"/>
          <w:i/>
          <w:sz w:val="24"/>
          <w:szCs w:val="24"/>
          <w:vertAlign w:val="subscript"/>
        </w:rPr>
        <w:t>a</w:t>
      </w:r>
      <w:r w:rsidRPr="00B27BB4">
        <w:rPr>
          <w:rFonts w:ascii="Times New Roman" w:hAnsi="Times New Roman" w:cs="Times New Roman"/>
          <w:sz w:val="24"/>
          <w:szCs w:val="24"/>
        </w:rPr>
        <w:t xml:space="preserve">=1,48; </w:t>
      </w:r>
      <w:r w:rsidRPr="00B27BB4">
        <w:rPr>
          <w:rFonts w:ascii="Times New Roman" w:hAnsi="Times New Roman" w:cs="Times New Roman"/>
          <w:i/>
          <w:sz w:val="24"/>
          <w:szCs w:val="24"/>
        </w:rPr>
        <w:t>q3</w:t>
      </w:r>
      <w:r w:rsidRPr="00B27BB4">
        <w:rPr>
          <w:rFonts w:ascii="Times New Roman" w:hAnsi="Times New Roman" w:cs="Times New Roman"/>
          <w:i/>
          <w:sz w:val="24"/>
          <w:szCs w:val="24"/>
          <w:vertAlign w:val="subscript"/>
        </w:rPr>
        <w:t>a</w:t>
      </w:r>
      <w:r w:rsidRPr="00B27BB4">
        <w:rPr>
          <w:rFonts w:ascii="Times New Roman" w:hAnsi="Times New Roman" w:cs="Times New Roman"/>
          <w:sz w:val="24"/>
          <w:szCs w:val="24"/>
        </w:rPr>
        <w:t xml:space="preserve">=3,05) e dificuldade de fácil a média </w:t>
      </w:r>
      <w:r w:rsidRPr="00B27BB4">
        <w:rPr>
          <w:rFonts w:ascii="Times New Roman" w:hAnsi="Times New Roman" w:cs="Times New Roman"/>
          <w:i/>
          <w:sz w:val="24"/>
          <w:szCs w:val="24"/>
        </w:rPr>
        <w:t>(q1</w:t>
      </w:r>
      <w:r w:rsidRPr="00B27BB4">
        <w:rPr>
          <w:rFonts w:ascii="Times New Roman" w:hAnsi="Times New Roman" w:cs="Times New Roman"/>
          <w:i/>
          <w:sz w:val="24"/>
          <w:szCs w:val="24"/>
          <w:vertAlign w:val="subscript"/>
        </w:rPr>
        <w:t>b</w:t>
      </w:r>
      <w:r w:rsidRPr="00B27BB4">
        <w:rPr>
          <w:rFonts w:ascii="Times New Roman" w:hAnsi="Times New Roman" w:cs="Times New Roman"/>
          <w:sz w:val="24"/>
          <w:szCs w:val="24"/>
        </w:rPr>
        <w:t xml:space="preserve">=0,26; </w:t>
      </w:r>
      <w:r w:rsidRPr="00B27BB4">
        <w:rPr>
          <w:rFonts w:ascii="Times New Roman" w:hAnsi="Times New Roman" w:cs="Times New Roman"/>
          <w:i/>
          <w:sz w:val="24"/>
          <w:szCs w:val="24"/>
        </w:rPr>
        <w:t>q2</w:t>
      </w:r>
      <w:r w:rsidRPr="00B27BB4">
        <w:rPr>
          <w:rFonts w:ascii="Times New Roman" w:hAnsi="Times New Roman" w:cs="Times New Roman"/>
          <w:i/>
          <w:sz w:val="24"/>
          <w:szCs w:val="24"/>
          <w:vertAlign w:val="subscript"/>
        </w:rPr>
        <w:t>b</w:t>
      </w:r>
      <w:r w:rsidRPr="00B27BB4">
        <w:rPr>
          <w:rFonts w:ascii="Times New Roman" w:hAnsi="Times New Roman" w:cs="Times New Roman"/>
          <w:sz w:val="24"/>
          <w:szCs w:val="24"/>
        </w:rPr>
        <w:t xml:space="preserve"> =0,70; </w:t>
      </w:r>
      <w:r w:rsidRPr="00B27BB4">
        <w:rPr>
          <w:rFonts w:ascii="Times New Roman" w:hAnsi="Times New Roman" w:cs="Times New Roman"/>
          <w:i/>
          <w:sz w:val="24"/>
          <w:szCs w:val="24"/>
        </w:rPr>
        <w:t>q3</w:t>
      </w:r>
      <w:r w:rsidRPr="00B27BB4">
        <w:rPr>
          <w:rFonts w:ascii="Times New Roman" w:hAnsi="Times New Roman" w:cs="Times New Roman"/>
          <w:i/>
          <w:sz w:val="24"/>
          <w:szCs w:val="24"/>
          <w:vertAlign w:val="subscript"/>
        </w:rPr>
        <w:t>b</w:t>
      </w:r>
      <w:r w:rsidRPr="00B27BB4">
        <w:rPr>
          <w:rFonts w:ascii="Times New Roman" w:hAnsi="Times New Roman" w:cs="Times New Roman"/>
          <w:sz w:val="24"/>
          <w:szCs w:val="24"/>
        </w:rPr>
        <w:t xml:space="preserve">=0,08) para um índice de informação de 6,10. </w:t>
      </w:r>
    </w:p>
    <w:p w14:paraId="5547E1F9" w14:textId="77777777" w:rsidR="00563CA6" w:rsidRPr="00B27BB4" w:rsidRDefault="00563CA6" w:rsidP="00B551D9">
      <w:pPr>
        <w:pStyle w:val="SemEspaamento"/>
        <w:spacing w:line="360" w:lineRule="auto"/>
        <w:jc w:val="both"/>
        <w:rPr>
          <w:rFonts w:ascii="Times New Roman" w:hAnsi="Times New Roman" w:cs="Times New Roman"/>
          <w:sz w:val="24"/>
          <w:szCs w:val="24"/>
        </w:rPr>
      </w:pPr>
      <w:r w:rsidRPr="00B27BB4">
        <w:rPr>
          <w:rFonts w:ascii="Times New Roman" w:hAnsi="Times New Roman" w:cs="Times New Roman"/>
          <w:sz w:val="24"/>
          <w:szCs w:val="24"/>
        </w:rPr>
        <w:tab/>
        <w:t xml:space="preserve">Dentre os achados deste estudo, destacam-se: o índice de concordância na avaliação dos juízes que foi superior ao referenciado na literatura; a fatorabilidade do instrumento que corrobora a hipótese de que os itens se agruparam de maneira a possibilitar a mensuração do fenômeno; a confiabilidade da escala que, embora limítrofe ao sugerido, se alinha aos demais estudos já realizados; a confiabilidade composta e a variância média extraída dentro dos parâmetros esperados - ambos índices atrelados aos indícios de validade convergente e discriminante; além dos indicadores de dificuldade e discriminação dos itens, bem como as curvas característica e de informação do instrumento extraídos via TRI que indicaram medidas de traço latente dos sujeitos. Os resultados observados apontam múltiplos indícios de validade interna, que serão discutidos de acordo com os pressupostos específicos de cada evidência.  </w:t>
      </w:r>
    </w:p>
    <w:p w14:paraId="41B4ED71" w14:textId="77777777" w:rsidR="00563CA6" w:rsidRPr="00B27BB4" w:rsidRDefault="00563CA6" w:rsidP="00B551D9">
      <w:pPr>
        <w:pStyle w:val="SemEspaamento"/>
        <w:spacing w:line="360" w:lineRule="auto"/>
        <w:jc w:val="center"/>
        <w:rPr>
          <w:rFonts w:ascii="Times New Roman" w:hAnsi="Times New Roman" w:cs="Times New Roman"/>
          <w:b/>
          <w:color w:val="010205"/>
          <w:sz w:val="24"/>
          <w:szCs w:val="24"/>
        </w:rPr>
      </w:pPr>
      <w:r w:rsidRPr="00B27BB4">
        <w:rPr>
          <w:rFonts w:ascii="Times New Roman" w:hAnsi="Times New Roman" w:cs="Times New Roman"/>
          <w:b/>
          <w:color w:val="010205"/>
          <w:sz w:val="24"/>
          <w:szCs w:val="24"/>
        </w:rPr>
        <w:t>Discussão</w:t>
      </w:r>
    </w:p>
    <w:p w14:paraId="5505D5AD" w14:textId="77777777" w:rsidR="00563CA6" w:rsidRPr="00B27BB4" w:rsidRDefault="00563CA6" w:rsidP="00B551D9">
      <w:pPr>
        <w:pStyle w:val="Corpodetexto"/>
        <w:spacing w:line="360" w:lineRule="auto"/>
        <w:ind w:firstLine="720"/>
        <w:jc w:val="both"/>
      </w:pPr>
      <w:r w:rsidRPr="00B27BB4">
        <w:t xml:space="preserve">Ao que se demonstra, existem diversas similaridades dos resultados observados neste estudo quando comparados com os achados de estudos internacionais (ver </w:t>
      </w:r>
      <w:proofErr w:type="spellStart"/>
      <w:r w:rsidRPr="00B27BB4">
        <w:t>Campitelli</w:t>
      </w:r>
      <w:proofErr w:type="spellEnd"/>
      <w:r w:rsidRPr="00B27BB4">
        <w:t xml:space="preserve"> &amp; </w:t>
      </w:r>
      <w:proofErr w:type="spellStart"/>
      <w:r w:rsidRPr="00B27BB4">
        <w:t>Gerrans</w:t>
      </w:r>
      <w:proofErr w:type="spellEnd"/>
      <w:r w:rsidRPr="00B27BB4">
        <w:t xml:space="preserve">, 2014; </w:t>
      </w:r>
      <w:proofErr w:type="spellStart"/>
      <w:r w:rsidRPr="00B27BB4">
        <w:t>Kirkegarrd</w:t>
      </w:r>
      <w:proofErr w:type="spellEnd"/>
      <w:r w:rsidRPr="00B27BB4">
        <w:t xml:space="preserve"> &amp; </w:t>
      </w:r>
      <w:proofErr w:type="spellStart"/>
      <w:r w:rsidRPr="00B27BB4">
        <w:t>Nordbjerb</w:t>
      </w:r>
      <w:proofErr w:type="spellEnd"/>
      <w:r w:rsidRPr="00B27BB4">
        <w:t>, 2015). O processo de adaptação ao contexto brasileiro foi realizado em conformidade com os pressupostos elencados (</w:t>
      </w:r>
      <w:proofErr w:type="spellStart"/>
      <w:r w:rsidRPr="00B27BB4">
        <w:t>Beaton</w:t>
      </w:r>
      <w:proofErr w:type="spellEnd"/>
      <w:r w:rsidRPr="00B27BB4">
        <w:t xml:space="preserve"> et al., 2000; </w:t>
      </w:r>
      <w:proofErr w:type="spellStart"/>
      <w:r w:rsidRPr="00B27BB4">
        <w:t>Sireci</w:t>
      </w:r>
      <w:proofErr w:type="spellEnd"/>
      <w:r w:rsidRPr="00B27BB4">
        <w:t xml:space="preserve"> et al., 2005; </w:t>
      </w:r>
      <w:proofErr w:type="spellStart"/>
      <w:r w:rsidRPr="00B27BB4">
        <w:t>Borsa</w:t>
      </w:r>
      <w:proofErr w:type="spellEnd"/>
      <w:r w:rsidRPr="00B27BB4">
        <w:t xml:space="preserve"> et al., 2012; </w:t>
      </w:r>
      <w:proofErr w:type="spellStart"/>
      <w:r w:rsidRPr="00B27BB4">
        <w:rPr>
          <w:color w:val="000000"/>
        </w:rPr>
        <w:t>Cassep</w:t>
      </w:r>
      <w:proofErr w:type="spellEnd"/>
      <w:r w:rsidRPr="00B27BB4">
        <w:rPr>
          <w:color w:val="000000"/>
        </w:rPr>
        <w:t>-Borges et al., 2010)</w:t>
      </w:r>
      <w:r w:rsidRPr="00B27BB4">
        <w:t>. Desta forma, sugere-se que a adaptação e tradução permitiram avaliar indícios de validade transcultural com muita pertinência. Tais resultados apresentam evidências de que o processo da adaptação transcultural não alterou a essência do instrumento. Considera-se que existem indícios para subsidiar a utilização do instrumento no contexto brasileiro.</w:t>
      </w:r>
    </w:p>
    <w:p w14:paraId="5BE32E94" w14:textId="77777777" w:rsidR="00563CA6" w:rsidRPr="00B27BB4" w:rsidRDefault="00563CA6" w:rsidP="00B551D9">
      <w:pPr>
        <w:pStyle w:val="Corpodetexto"/>
        <w:spacing w:line="360" w:lineRule="auto"/>
        <w:ind w:firstLine="720"/>
        <w:jc w:val="both"/>
      </w:pPr>
      <w:r w:rsidRPr="00B27BB4">
        <w:t xml:space="preserve">Existem indícios de validade de conteúdo observados em consonância com as sugestões de Alexandre e </w:t>
      </w:r>
      <w:proofErr w:type="spellStart"/>
      <w:r w:rsidRPr="00B27BB4">
        <w:t>Coluci</w:t>
      </w:r>
      <w:proofErr w:type="spellEnd"/>
      <w:r w:rsidRPr="00B27BB4">
        <w:t xml:space="preserve"> (2011), visto que o grau de convergência entre as análises de 8 juízes e especialistas foi elevada e o </w:t>
      </w:r>
      <w:r w:rsidRPr="00B27BB4">
        <w:rPr>
          <w:i/>
        </w:rPr>
        <w:t>IVC</w:t>
      </w:r>
      <w:r w:rsidRPr="00B27BB4">
        <w:t xml:space="preserve"> = 100%, considerando uma escala de 1 a 5. O cálculo proposto é representado pela somatória de respostas com escore 4 ou 5 e dividido pelo número total de respostas. Embora este cálculo seja costumeiramente apresentado com escalas de 1 a 4, </w:t>
      </w:r>
      <w:r w:rsidRPr="00B27BB4">
        <w:lastRenderedPageBreak/>
        <w:t xml:space="preserve">Alexandre e </w:t>
      </w:r>
      <w:proofErr w:type="spellStart"/>
      <w:r w:rsidRPr="00B27BB4">
        <w:t>Coluci</w:t>
      </w:r>
      <w:proofErr w:type="spellEnd"/>
      <w:r w:rsidRPr="00B27BB4">
        <w:t xml:space="preserve"> (2011) não sugerem óbices quanto a utilização da escala com 5 pontos. Os parâmetros avaliados foram clareza, pertinência e relevância dos itens.</w:t>
      </w:r>
    </w:p>
    <w:p w14:paraId="357ED0B6" w14:textId="4E4581DB" w:rsidR="00563CA6" w:rsidRPr="00B27BB4" w:rsidRDefault="00563CA6" w:rsidP="00B551D9">
      <w:pPr>
        <w:pStyle w:val="Corpodetexto"/>
        <w:spacing w:line="360" w:lineRule="auto"/>
        <w:ind w:firstLine="720"/>
        <w:jc w:val="both"/>
      </w:pPr>
      <w:r w:rsidRPr="00B27BB4">
        <w:t>A confiabilidade do instrumento (</w:t>
      </w:r>
      <w:r w:rsidRPr="00B27BB4">
        <w:rPr>
          <w:color w:val="202122"/>
          <w:shd w:val="clear" w:color="auto" w:fill="FFFFFF"/>
        </w:rPr>
        <w:t>α</w:t>
      </w:r>
      <w:r w:rsidRPr="00B27BB4">
        <w:t xml:space="preserve"> = 0,71; </w:t>
      </w:r>
      <w:r w:rsidRPr="00B27BB4">
        <w:rPr>
          <w:color w:val="202124"/>
          <w:shd w:val="clear" w:color="auto" w:fill="FFFFFF"/>
        </w:rPr>
        <w:t>λ</w:t>
      </w:r>
      <w:r w:rsidRPr="00B27BB4">
        <w:t xml:space="preserve"> 2 = 0,72) também mantém média semelhante aos estudos internacionais, embora ainda seja motivo de atenção pois é considerada como próxima ao limite considerável como aceitável para os pressupostos gerais de confiabilidade, observada em múltiplos artigos sobre o tema (</w:t>
      </w:r>
      <w:proofErr w:type="spellStart"/>
      <w:r w:rsidRPr="00B27BB4">
        <w:t>Maroco</w:t>
      </w:r>
      <w:proofErr w:type="spellEnd"/>
      <w:r w:rsidRPr="00B27BB4">
        <w:t xml:space="preserve"> &amp; Garcia-Marques, 2013; Souza et al,</w:t>
      </w:r>
      <w:r w:rsidR="00885E33">
        <w:t xml:space="preserve"> </w:t>
      </w:r>
      <w:r w:rsidRPr="00B27BB4">
        <w:t xml:space="preserve">2017). A confiabilidade composta está adequada as indicações de </w:t>
      </w:r>
      <w:proofErr w:type="spellStart"/>
      <w:r w:rsidRPr="00B27BB4">
        <w:t>Hair</w:t>
      </w:r>
      <w:proofErr w:type="spellEnd"/>
      <w:r w:rsidRPr="00B27BB4">
        <w:t xml:space="preserve"> et al., (2009) e </w:t>
      </w:r>
      <w:proofErr w:type="spellStart"/>
      <w:r w:rsidRPr="00B27BB4">
        <w:rPr>
          <w:color w:val="000000"/>
          <w:bdr w:val="none" w:sz="0" w:space="0" w:color="auto" w:frame="1"/>
        </w:rPr>
        <w:t>Valentini</w:t>
      </w:r>
      <w:proofErr w:type="spellEnd"/>
      <w:r w:rsidRPr="00B27BB4">
        <w:rPr>
          <w:color w:val="000000"/>
          <w:bdr w:val="none" w:sz="0" w:space="0" w:color="auto" w:frame="1"/>
        </w:rPr>
        <w:t xml:space="preserve"> e </w:t>
      </w:r>
      <w:proofErr w:type="spellStart"/>
      <w:r w:rsidRPr="00B27BB4">
        <w:rPr>
          <w:color w:val="000000"/>
          <w:bdr w:val="none" w:sz="0" w:space="0" w:color="auto" w:frame="1"/>
        </w:rPr>
        <w:t>Damasio</w:t>
      </w:r>
      <w:proofErr w:type="spellEnd"/>
      <w:r w:rsidRPr="00B27BB4">
        <w:rPr>
          <w:color w:val="000000"/>
          <w:bdr w:val="none" w:sz="0" w:space="0" w:color="auto" w:frame="1"/>
        </w:rPr>
        <w:t xml:space="preserve"> (2016), pois apresentam</w:t>
      </w:r>
      <w:r w:rsidRPr="00B27BB4">
        <w:t xml:space="preserve"> valor de 0,85. Ao mesmo tempo, a VME entre os itens e o fator também se encontra superior ao valor do pressuposto, o que sugere evidências de validade convergente. Ainda, observam-se evidências de validade discriminante visto que a VME é maior do que as correlações dos itens ao quadrado. Observa-se que o modelo </w:t>
      </w:r>
      <w:proofErr w:type="spellStart"/>
      <w:r w:rsidRPr="00B27BB4">
        <w:t>unifatorial</w:t>
      </w:r>
      <w:proofErr w:type="spellEnd"/>
      <w:r w:rsidRPr="00B27BB4">
        <w:t xml:space="preserve"> está bem ajustado e com cargas fatoriais robustas para cada um dos itens, o que implicaria em aceitar que apesar de suas limitações em alguns índices, o modelo proposto é adequado, mas com ressalvas. </w:t>
      </w:r>
      <w:r w:rsidRPr="00B27BB4">
        <w:rPr>
          <w:color w:val="000000"/>
          <w:bdr w:val="none" w:sz="0" w:space="0" w:color="auto" w:frame="1"/>
        </w:rPr>
        <w:t>Uma hipótese para a inadequação do modelo no que tange a relação entre os graus de liberdade e X</w:t>
      </w:r>
      <w:r w:rsidRPr="00B27BB4">
        <w:rPr>
          <w:color w:val="000000"/>
          <w:bdr w:val="none" w:sz="0" w:space="0" w:color="auto" w:frame="1"/>
          <w:vertAlign w:val="superscript"/>
        </w:rPr>
        <w:t>2</w:t>
      </w:r>
      <w:r w:rsidRPr="00B27BB4">
        <w:rPr>
          <w:color w:val="000000"/>
          <w:bdr w:val="none" w:sz="0" w:space="0" w:color="auto" w:frame="1"/>
        </w:rPr>
        <w:t xml:space="preserve"> pode ser devido a quantidade de itens presentes no instrumento (que são apenas 3). A mesma hipótese é discutida por </w:t>
      </w:r>
      <w:proofErr w:type="spellStart"/>
      <w:r w:rsidRPr="00B27BB4">
        <w:rPr>
          <w:color w:val="000000"/>
          <w:bdr w:val="none" w:sz="0" w:space="0" w:color="auto" w:frame="1"/>
        </w:rPr>
        <w:t>Valentini</w:t>
      </w:r>
      <w:proofErr w:type="spellEnd"/>
      <w:r w:rsidRPr="00B27BB4">
        <w:rPr>
          <w:color w:val="000000"/>
          <w:bdr w:val="none" w:sz="0" w:space="0" w:color="auto" w:frame="1"/>
        </w:rPr>
        <w:t xml:space="preserve"> e </w:t>
      </w:r>
      <w:proofErr w:type="spellStart"/>
      <w:r w:rsidRPr="00B27BB4">
        <w:rPr>
          <w:color w:val="000000"/>
          <w:bdr w:val="none" w:sz="0" w:space="0" w:color="auto" w:frame="1"/>
        </w:rPr>
        <w:t>Damasio</w:t>
      </w:r>
      <w:proofErr w:type="spellEnd"/>
      <w:r w:rsidRPr="00B27BB4">
        <w:rPr>
          <w:color w:val="000000"/>
          <w:bdr w:val="none" w:sz="0" w:space="0" w:color="auto" w:frame="1"/>
        </w:rPr>
        <w:t xml:space="preserve"> (2016) sobre os possíveis impactos da quantidade de itens nos coeficientes alfa de </w:t>
      </w:r>
      <w:proofErr w:type="spellStart"/>
      <w:r w:rsidRPr="00B27BB4">
        <w:rPr>
          <w:color w:val="000000"/>
          <w:bdr w:val="none" w:sz="0" w:space="0" w:color="auto" w:frame="1"/>
        </w:rPr>
        <w:t>Cronbach</w:t>
      </w:r>
      <w:proofErr w:type="spellEnd"/>
      <w:r w:rsidRPr="00B27BB4">
        <w:rPr>
          <w:color w:val="000000"/>
          <w:bdr w:val="none" w:sz="0" w:space="0" w:color="auto" w:frame="1"/>
        </w:rPr>
        <w:t xml:space="preserve">, </w:t>
      </w:r>
      <w:r w:rsidR="00885E33">
        <w:rPr>
          <w:color w:val="000000"/>
          <w:bdr w:val="none" w:sz="0" w:space="0" w:color="auto" w:frame="1"/>
        </w:rPr>
        <w:t>variância média extraída</w:t>
      </w:r>
      <w:r w:rsidRPr="00B27BB4">
        <w:rPr>
          <w:color w:val="000000"/>
          <w:bdr w:val="none" w:sz="0" w:space="0" w:color="auto" w:frame="1"/>
        </w:rPr>
        <w:t xml:space="preserve"> e confiabilidade composta.</w:t>
      </w:r>
    </w:p>
    <w:p w14:paraId="5D19B400" w14:textId="77777777" w:rsidR="00563CA6" w:rsidRPr="00B27BB4" w:rsidRDefault="00563CA6" w:rsidP="00B551D9">
      <w:pPr>
        <w:pStyle w:val="SemEspaamento"/>
        <w:spacing w:line="360" w:lineRule="auto"/>
        <w:ind w:firstLine="720"/>
        <w:jc w:val="both"/>
        <w:rPr>
          <w:rFonts w:ascii="Times New Roman" w:eastAsia="Times New Roman" w:hAnsi="Times New Roman" w:cs="Times New Roman"/>
          <w:color w:val="000000"/>
          <w:sz w:val="24"/>
          <w:szCs w:val="24"/>
          <w:bdr w:val="none" w:sz="0" w:space="0" w:color="auto" w:frame="1"/>
          <w:lang w:eastAsia="pt-BR"/>
        </w:rPr>
      </w:pPr>
      <w:r w:rsidRPr="00B27BB4">
        <w:rPr>
          <w:rFonts w:ascii="Times New Roman" w:eastAsia="Times New Roman" w:hAnsi="Times New Roman" w:cs="Times New Roman"/>
          <w:color w:val="000000"/>
          <w:sz w:val="24"/>
          <w:szCs w:val="24"/>
          <w:bdr w:val="none" w:sz="0" w:space="0" w:color="auto" w:frame="1"/>
          <w:lang w:eastAsia="pt-BR"/>
        </w:rPr>
        <w:t xml:space="preserve">Outro indício de validade sugerido por </w:t>
      </w:r>
      <w:proofErr w:type="spellStart"/>
      <w:r w:rsidRPr="00B27BB4">
        <w:rPr>
          <w:rFonts w:ascii="Times New Roman" w:eastAsia="Times New Roman" w:hAnsi="Times New Roman" w:cs="Times New Roman"/>
          <w:color w:val="000000"/>
          <w:sz w:val="24"/>
          <w:szCs w:val="24"/>
          <w:bdr w:val="none" w:sz="0" w:space="0" w:color="auto" w:frame="1"/>
          <w:lang w:eastAsia="pt-BR"/>
        </w:rPr>
        <w:t>Pasquali</w:t>
      </w:r>
      <w:proofErr w:type="spellEnd"/>
      <w:r w:rsidRPr="00B27BB4">
        <w:rPr>
          <w:rFonts w:ascii="Times New Roman" w:eastAsia="Times New Roman" w:hAnsi="Times New Roman" w:cs="Times New Roman"/>
          <w:color w:val="000000"/>
          <w:sz w:val="24"/>
          <w:szCs w:val="24"/>
          <w:bdr w:val="none" w:sz="0" w:space="0" w:color="auto" w:frame="1"/>
          <w:lang w:eastAsia="pt-BR"/>
        </w:rPr>
        <w:t xml:space="preserve"> (20</w:t>
      </w:r>
      <w:r w:rsidR="001723DB" w:rsidRPr="00B27BB4">
        <w:rPr>
          <w:rFonts w:ascii="Times New Roman" w:eastAsia="Times New Roman" w:hAnsi="Times New Roman" w:cs="Times New Roman"/>
          <w:color w:val="000000"/>
          <w:sz w:val="24"/>
          <w:szCs w:val="24"/>
          <w:bdr w:val="none" w:sz="0" w:space="0" w:color="auto" w:frame="1"/>
          <w:lang w:eastAsia="pt-BR"/>
        </w:rPr>
        <w:t>18</w:t>
      </w:r>
      <w:r w:rsidRPr="00B27BB4">
        <w:rPr>
          <w:rFonts w:ascii="Times New Roman" w:eastAsia="Times New Roman" w:hAnsi="Times New Roman" w:cs="Times New Roman"/>
          <w:color w:val="000000"/>
          <w:sz w:val="24"/>
          <w:szCs w:val="24"/>
          <w:bdr w:val="none" w:sz="0" w:space="0" w:color="auto" w:frame="1"/>
          <w:lang w:eastAsia="pt-BR"/>
        </w:rPr>
        <w:t xml:space="preserve">) diz respeito a observação de validade de construto via TRI, visto que com análise é possível verificar o traço latente via função de informação. As orientações prescritas por </w:t>
      </w:r>
      <w:proofErr w:type="spellStart"/>
      <w:r w:rsidRPr="00B27BB4">
        <w:rPr>
          <w:rFonts w:ascii="Times New Roman" w:eastAsia="Times New Roman" w:hAnsi="Times New Roman" w:cs="Times New Roman"/>
          <w:color w:val="000000"/>
          <w:sz w:val="24"/>
          <w:szCs w:val="24"/>
          <w:bdr w:val="none" w:sz="0" w:space="0" w:color="auto" w:frame="1"/>
          <w:lang w:eastAsia="pt-BR"/>
        </w:rPr>
        <w:t>Pasquali</w:t>
      </w:r>
      <w:proofErr w:type="spellEnd"/>
      <w:r w:rsidRPr="00B27BB4">
        <w:rPr>
          <w:rFonts w:ascii="Times New Roman" w:eastAsia="Times New Roman" w:hAnsi="Times New Roman" w:cs="Times New Roman"/>
          <w:color w:val="000000"/>
          <w:sz w:val="24"/>
          <w:szCs w:val="24"/>
          <w:bdr w:val="none" w:sz="0" w:space="0" w:color="auto" w:frame="1"/>
          <w:lang w:eastAsia="pt-BR"/>
        </w:rPr>
        <w:t xml:space="preserve"> (2018) quanto a interpretação da TRI, no que diz respeito ao “a” (discriminação), ao “b” (dificuldade) e no que tange a avaliação da curva característica do item, são para considerar a probabilidade de 0,5 para respostas corretas ao acaso. Os itens com “a” acima de 1,70 possuem alta discriminação, isto é, alta capacidade de discriminar sujeitos em relação aos níveis do traço latente avaliado (Andrade et al. 2000) e o que se observou é que todos os itens do instrumento possuem índices satisfatórios sobre este quesito. O item 3 (q3) possui a melhor discriminação, o que demonstra sensibilidade considerável para a mensuração de mesmo nível de </w:t>
      </w:r>
      <w:proofErr w:type="spellStart"/>
      <w:r w:rsidRPr="00B27BB4">
        <w:rPr>
          <w:rFonts w:ascii="Times New Roman" w:eastAsia="Times New Roman" w:hAnsi="Times New Roman" w:cs="Times New Roman"/>
          <w:i/>
          <w:color w:val="000000"/>
          <w:sz w:val="24"/>
          <w:szCs w:val="24"/>
          <w:bdr w:val="none" w:sz="0" w:space="0" w:color="auto" w:frame="1"/>
          <w:lang w:eastAsia="pt-BR"/>
        </w:rPr>
        <w:t>tetha</w:t>
      </w:r>
      <w:proofErr w:type="spellEnd"/>
      <w:r w:rsidRPr="00B27BB4">
        <w:rPr>
          <w:rFonts w:ascii="Times New Roman" w:eastAsia="Times New Roman" w:hAnsi="Times New Roman" w:cs="Times New Roman"/>
          <w:color w:val="000000"/>
          <w:sz w:val="24"/>
          <w:szCs w:val="24"/>
          <w:bdr w:val="none" w:sz="0" w:space="0" w:color="auto" w:frame="1"/>
          <w:lang w:eastAsia="pt-BR"/>
        </w:rPr>
        <w:t xml:space="preserve"> em múltiplos indivíduos (</w:t>
      </w:r>
      <w:proofErr w:type="spellStart"/>
      <w:r w:rsidRPr="00B27BB4">
        <w:rPr>
          <w:rFonts w:ascii="Times New Roman" w:eastAsia="Times New Roman" w:hAnsi="Times New Roman" w:cs="Times New Roman"/>
          <w:color w:val="000000"/>
          <w:sz w:val="24"/>
          <w:szCs w:val="24"/>
          <w:bdr w:val="none" w:sz="0" w:space="0" w:color="auto" w:frame="1"/>
          <w:lang w:eastAsia="pt-BR"/>
        </w:rPr>
        <w:t>Sartes</w:t>
      </w:r>
      <w:proofErr w:type="spellEnd"/>
      <w:r w:rsidRPr="00B27BB4">
        <w:rPr>
          <w:rFonts w:ascii="Times New Roman" w:eastAsia="Times New Roman" w:hAnsi="Times New Roman" w:cs="Times New Roman"/>
          <w:color w:val="000000"/>
          <w:sz w:val="24"/>
          <w:szCs w:val="24"/>
          <w:bdr w:val="none" w:sz="0" w:space="0" w:color="auto" w:frame="1"/>
          <w:lang w:eastAsia="pt-BR"/>
        </w:rPr>
        <w:t xml:space="preserve"> &amp; Souza-</w:t>
      </w:r>
      <w:proofErr w:type="spellStart"/>
      <w:r w:rsidRPr="00B27BB4">
        <w:rPr>
          <w:rFonts w:ascii="Times New Roman" w:eastAsia="Times New Roman" w:hAnsi="Times New Roman" w:cs="Times New Roman"/>
          <w:color w:val="000000"/>
          <w:sz w:val="24"/>
          <w:szCs w:val="24"/>
          <w:bdr w:val="none" w:sz="0" w:space="0" w:color="auto" w:frame="1"/>
          <w:lang w:eastAsia="pt-BR"/>
        </w:rPr>
        <w:t>Formigoni</w:t>
      </w:r>
      <w:proofErr w:type="spellEnd"/>
      <w:r w:rsidRPr="00B27BB4">
        <w:rPr>
          <w:rFonts w:ascii="Times New Roman" w:eastAsia="Times New Roman" w:hAnsi="Times New Roman" w:cs="Times New Roman"/>
          <w:color w:val="000000"/>
          <w:sz w:val="24"/>
          <w:szCs w:val="24"/>
          <w:bdr w:val="none" w:sz="0" w:space="0" w:color="auto" w:frame="1"/>
          <w:lang w:eastAsia="pt-BR"/>
        </w:rPr>
        <w:t xml:space="preserve">, 2013). </w:t>
      </w:r>
    </w:p>
    <w:p w14:paraId="3E1B54B1" w14:textId="77777777" w:rsidR="00563CA6" w:rsidRPr="00B27BB4" w:rsidRDefault="00563CA6" w:rsidP="00B551D9">
      <w:pPr>
        <w:pStyle w:val="SemEspaamento"/>
        <w:spacing w:line="360" w:lineRule="auto"/>
        <w:ind w:firstLine="720"/>
        <w:jc w:val="both"/>
        <w:rPr>
          <w:rFonts w:ascii="Times New Roman" w:eastAsia="Times New Roman" w:hAnsi="Times New Roman" w:cs="Times New Roman"/>
          <w:color w:val="000000"/>
          <w:sz w:val="24"/>
          <w:szCs w:val="24"/>
          <w:bdr w:val="none" w:sz="0" w:space="0" w:color="auto" w:frame="1"/>
          <w:lang w:eastAsia="pt-BR"/>
        </w:rPr>
      </w:pPr>
      <w:r w:rsidRPr="00B27BB4">
        <w:rPr>
          <w:rFonts w:ascii="Times New Roman" w:eastAsia="Times New Roman" w:hAnsi="Times New Roman" w:cs="Times New Roman"/>
          <w:color w:val="000000"/>
          <w:sz w:val="24"/>
          <w:szCs w:val="24"/>
          <w:bdr w:val="none" w:sz="0" w:space="0" w:color="auto" w:frame="1"/>
          <w:lang w:eastAsia="pt-BR"/>
        </w:rPr>
        <w:t xml:space="preserve">No que tange a dificuldade, ao serem consideradas a expectativa de valores esperados (-2 a +2), conforme Baker (2001), os itens da escala poderiam ser considerados como “medianos”, sendo o item 1 (q1) o mais próximo do parâmetro “difícil” e o item 2 (q2) como o mais próximo de “fácil”, tendo como parâmetro somente a comparação dentro da escala e para esta amostra. </w:t>
      </w:r>
      <w:r w:rsidRPr="00B27BB4">
        <w:rPr>
          <w:rFonts w:ascii="Times New Roman" w:hAnsi="Times New Roman" w:cs="Times New Roman"/>
          <w:sz w:val="24"/>
          <w:szCs w:val="24"/>
        </w:rPr>
        <w:t xml:space="preserve">Importante ressaltar que assim como no estudo de </w:t>
      </w:r>
      <w:proofErr w:type="spellStart"/>
      <w:r w:rsidRPr="00B27BB4">
        <w:rPr>
          <w:rFonts w:ascii="Times New Roman" w:hAnsi="Times New Roman" w:cs="Times New Roman"/>
          <w:sz w:val="24"/>
          <w:szCs w:val="24"/>
        </w:rPr>
        <w:t>Primi</w:t>
      </w:r>
      <w:proofErr w:type="spellEnd"/>
      <w:r w:rsidRPr="00B27BB4">
        <w:rPr>
          <w:rFonts w:ascii="Times New Roman" w:hAnsi="Times New Roman" w:cs="Times New Roman"/>
          <w:sz w:val="24"/>
          <w:szCs w:val="24"/>
        </w:rPr>
        <w:t xml:space="preserve"> et al., (2016), a escala </w:t>
      </w:r>
      <w:r w:rsidRPr="00B27BB4">
        <w:rPr>
          <w:rFonts w:ascii="Times New Roman" w:hAnsi="Times New Roman" w:cs="Times New Roman"/>
          <w:sz w:val="24"/>
          <w:szCs w:val="24"/>
        </w:rPr>
        <w:lastRenderedPageBreak/>
        <w:t xml:space="preserve">apresenta índices satisfatórios para a diferenciação de </w:t>
      </w:r>
      <w:proofErr w:type="spellStart"/>
      <w:r w:rsidRPr="00B27BB4">
        <w:rPr>
          <w:rFonts w:ascii="Times New Roman" w:hAnsi="Times New Roman" w:cs="Times New Roman"/>
          <w:i/>
          <w:sz w:val="24"/>
          <w:szCs w:val="24"/>
        </w:rPr>
        <w:t>tetha</w:t>
      </w:r>
      <w:proofErr w:type="spellEnd"/>
      <w:r w:rsidRPr="00B27BB4">
        <w:rPr>
          <w:rFonts w:ascii="Times New Roman" w:hAnsi="Times New Roman" w:cs="Times New Roman"/>
          <w:i/>
          <w:sz w:val="24"/>
          <w:szCs w:val="24"/>
        </w:rPr>
        <w:t xml:space="preserve"> </w:t>
      </w:r>
      <w:r w:rsidRPr="00B27BB4">
        <w:rPr>
          <w:rFonts w:ascii="Times New Roman" w:hAnsi="Times New Roman" w:cs="Times New Roman"/>
          <w:sz w:val="24"/>
          <w:szCs w:val="24"/>
        </w:rPr>
        <w:t>de indivíduos que não estejam entre as extremidades mais baixas ou mais altas do traço latente.</w:t>
      </w:r>
    </w:p>
    <w:p w14:paraId="398CEB55" w14:textId="77777777" w:rsidR="00563CA6" w:rsidRPr="00B27BB4" w:rsidRDefault="00563CA6" w:rsidP="00B551D9">
      <w:pPr>
        <w:spacing w:after="0" w:line="360" w:lineRule="auto"/>
        <w:ind w:firstLine="720"/>
        <w:jc w:val="both"/>
        <w:rPr>
          <w:rFonts w:ascii="Times New Roman" w:hAnsi="Times New Roman" w:cs="Times New Roman"/>
          <w:sz w:val="24"/>
          <w:szCs w:val="24"/>
        </w:rPr>
      </w:pPr>
      <w:r w:rsidRPr="00B27BB4">
        <w:rPr>
          <w:rFonts w:ascii="Times New Roman" w:hAnsi="Times New Roman" w:cs="Times New Roman"/>
          <w:sz w:val="24"/>
          <w:szCs w:val="24"/>
        </w:rPr>
        <w:t xml:space="preserve">Os índices de dificuldade e discriminação demonstram que os itens possuem boa qualidade para a medição do traço latente de maneira mais central na escala, além de apresentar confiabilidade e estrutura fatorial. Como é uma escala com quantidade reduzida de itens, pode ser facilmente incluída em pesquisas sem que se eleve substancialmente o tempo ou a quantidade de perguntas de um questionário. O instrumento é constantemente citado na literatura internacional e este estudo apresenta alguns dos primeiros indícios de validade para o contexto brasileiro, o que demonstra que estudos adicionais ainda precisam ser feitos para que sejam observadas correlações de mesma natureza das elencadas em outros países. </w:t>
      </w:r>
    </w:p>
    <w:p w14:paraId="6E2CFE55" w14:textId="77777777" w:rsidR="00563CA6" w:rsidRPr="00B27BB4" w:rsidRDefault="00563CA6" w:rsidP="00B551D9">
      <w:pPr>
        <w:spacing w:after="0" w:line="360" w:lineRule="auto"/>
        <w:ind w:firstLine="720"/>
        <w:jc w:val="both"/>
        <w:rPr>
          <w:rFonts w:ascii="Times New Roman" w:hAnsi="Times New Roman" w:cs="Times New Roman"/>
          <w:sz w:val="24"/>
          <w:szCs w:val="24"/>
        </w:rPr>
      </w:pPr>
      <w:r w:rsidRPr="00B27BB4">
        <w:rPr>
          <w:rFonts w:ascii="Times New Roman" w:hAnsi="Times New Roman" w:cs="Times New Roman"/>
          <w:sz w:val="24"/>
          <w:szCs w:val="24"/>
        </w:rPr>
        <w:t>É possível concluir que os indícios de validade observados apontam que o construto racionalidade pode ser medido pelo instrumento, mas os resultados sugerem que algumas das ressalvas ou inadequações a pressupostos estatísticos estariam relacionados a quantidade reduzida de itens da escala. Ao mesmo tempo, permanecem inconclusivas as correlações com a numerácia (</w:t>
      </w:r>
      <w:proofErr w:type="spellStart"/>
      <w:r w:rsidRPr="00B27BB4">
        <w:rPr>
          <w:rFonts w:ascii="Times New Roman" w:hAnsi="Times New Roman" w:cs="Times New Roman"/>
          <w:sz w:val="24"/>
          <w:szCs w:val="24"/>
        </w:rPr>
        <w:t>Campitelli</w:t>
      </w:r>
      <w:proofErr w:type="spellEnd"/>
      <w:r w:rsidRPr="00B27BB4">
        <w:rPr>
          <w:rFonts w:ascii="Times New Roman" w:hAnsi="Times New Roman" w:cs="Times New Roman"/>
          <w:sz w:val="24"/>
          <w:szCs w:val="24"/>
        </w:rPr>
        <w:t xml:space="preserve"> &amp; </w:t>
      </w:r>
      <w:proofErr w:type="spellStart"/>
      <w:r w:rsidRPr="00B27BB4">
        <w:rPr>
          <w:rFonts w:ascii="Times New Roman" w:hAnsi="Times New Roman" w:cs="Times New Roman"/>
          <w:sz w:val="24"/>
          <w:szCs w:val="24"/>
        </w:rPr>
        <w:t>Gerrans</w:t>
      </w:r>
      <w:proofErr w:type="spellEnd"/>
      <w:r w:rsidRPr="00B27BB4">
        <w:rPr>
          <w:rFonts w:ascii="Times New Roman" w:hAnsi="Times New Roman" w:cs="Times New Roman"/>
          <w:sz w:val="24"/>
          <w:szCs w:val="24"/>
        </w:rPr>
        <w:t xml:space="preserve">, 2014) ou outros construtos que tenham como objetivo medidas de racionalidade, pois estas não foram alvo deste estudo. O traço latente observado no teste é sugerido por Frederick (2005) como uma medida da resistência a responder as questões de maneira impulsiva e até o momento não existem evidências que não seja somente uma medida de habilidade aritmética, apesar da relação entre os conceitos. </w:t>
      </w:r>
    </w:p>
    <w:p w14:paraId="4F25F6A4" w14:textId="77777777" w:rsidR="00563CA6" w:rsidRPr="00B27BB4" w:rsidRDefault="00563CA6" w:rsidP="00B551D9">
      <w:pPr>
        <w:spacing w:after="0" w:line="360" w:lineRule="auto"/>
        <w:ind w:firstLine="720"/>
        <w:jc w:val="both"/>
        <w:rPr>
          <w:rFonts w:ascii="Times New Roman" w:hAnsi="Times New Roman" w:cs="Times New Roman"/>
          <w:sz w:val="24"/>
          <w:szCs w:val="24"/>
        </w:rPr>
      </w:pPr>
      <w:r w:rsidRPr="00B27BB4">
        <w:rPr>
          <w:rFonts w:ascii="Times New Roman" w:hAnsi="Times New Roman" w:cs="Times New Roman"/>
          <w:sz w:val="24"/>
          <w:szCs w:val="24"/>
        </w:rPr>
        <w:t xml:space="preserve">Como limitação do estudo, destaca-se a possibilidade de existir um viés no que tange ao conhecimento prévio ou a possibilidade de consulta das respostas na internet. Não foi possível saber se os indivíduos realizaram algum tipo de consulta ou se já conheciam as respostas. Para atenuar essa constatação, os resultados e médias observadas foram semelhantes àquelas observadas em outros estudos. Os possíveis impactos do conhecimento prévio dos itens, caso existam, devem ter se apresentado com o mesmo padrão dos artigos citados neste trabalho. </w:t>
      </w:r>
    </w:p>
    <w:p w14:paraId="7E73E3D7" w14:textId="4E778192" w:rsidR="00563CA6" w:rsidRDefault="00563CA6" w:rsidP="00B551D9">
      <w:pPr>
        <w:spacing w:after="0" w:line="360" w:lineRule="auto"/>
        <w:ind w:firstLine="720"/>
        <w:jc w:val="both"/>
        <w:rPr>
          <w:rFonts w:ascii="Times New Roman" w:hAnsi="Times New Roman" w:cs="Times New Roman"/>
          <w:sz w:val="24"/>
          <w:szCs w:val="24"/>
        </w:rPr>
      </w:pPr>
      <w:r w:rsidRPr="00B27BB4">
        <w:rPr>
          <w:rFonts w:ascii="Times New Roman" w:hAnsi="Times New Roman" w:cs="Times New Roman"/>
          <w:sz w:val="24"/>
          <w:szCs w:val="24"/>
        </w:rPr>
        <w:t>Em estudos futuros, podem ser feitas propostas de incremento do instrumento utilizando também testes de raciocínio lógico de outras categorias como sequências lógicas ou deduções/ induções, visto que na atual proposta ele contém somente itens de cunho lógico matemático. Uma das hipóteses de agenda futura é que a quantidade de itens poderia influenciar nos indicadores da escala, fato este que tem se mostrado uma tendência em alguns artigos com alguma medida de razão e intuição, visto que os instrumentos têm sido utilizados com a escala original suplementada de itens adicionais de natureza similar. Sugere-se comparar os dados de validade entre versões com três e mais itens.</w:t>
      </w:r>
    </w:p>
    <w:p w14:paraId="59B29C13" w14:textId="77777777" w:rsidR="006C1BFB" w:rsidRPr="00B27BB4" w:rsidRDefault="006C1BFB" w:rsidP="00B551D9">
      <w:pPr>
        <w:spacing w:after="0" w:line="360" w:lineRule="auto"/>
        <w:ind w:firstLine="720"/>
        <w:jc w:val="both"/>
        <w:rPr>
          <w:rFonts w:ascii="Times New Roman" w:hAnsi="Times New Roman" w:cs="Times New Roman"/>
          <w:sz w:val="24"/>
          <w:szCs w:val="24"/>
        </w:rPr>
      </w:pPr>
    </w:p>
    <w:p w14:paraId="3EF8AF62" w14:textId="77777777" w:rsidR="00563CA6" w:rsidRPr="00B27BB4" w:rsidRDefault="00563CA6" w:rsidP="00B551D9">
      <w:pPr>
        <w:spacing w:after="0" w:line="360" w:lineRule="auto"/>
        <w:jc w:val="center"/>
        <w:rPr>
          <w:rFonts w:ascii="Times New Roman" w:hAnsi="Times New Roman" w:cs="Times New Roman"/>
          <w:b/>
          <w:sz w:val="24"/>
          <w:szCs w:val="24"/>
        </w:rPr>
      </w:pPr>
      <w:r w:rsidRPr="00B27BB4">
        <w:rPr>
          <w:rFonts w:ascii="Times New Roman" w:hAnsi="Times New Roman" w:cs="Times New Roman"/>
          <w:b/>
          <w:sz w:val="24"/>
          <w:szCs w:val="24"/>
        </w:rPr>
        <w:lastRenderedPageBreak/>
        <w:t>Referências</w:t>
      </w:r>
    </w:p>
    <w:p w14:paraId="656D1B3D" w14:textId="77777777" w:rsidR="00C27C31" w:rsidRPr="00B27BB4" w:rsidRDefault="00C27C31" w:rsidP="0067318A">
      <w:pPr>
        <w:spacing w:after="0" w:line="360" w:lineRule="auto"/>
        <w:ind w:left="720" w:hanging="709"/>
        <w:jc w:val="both"/>
        <w:rPr>
          <w:rStyle w:val="Hyperlink"/>
          <w:rFonts w:ascii="Times New Roman" w:hAnsi="Times New Roman" w:cs="Times New Roman"/>
          <w:color w:val="000000" w:themeColor="text1"/>
          <w:sz w:val="24"/>
          <w:szCs w:val="24"/>
          <w:u w:val="none"/>
        </w:rPr>
      </w:pPr>
      <w:r w:rsidRPr="00B27BB4">
        <w:rPr>
          <w:rFonts w:ascii="Times New Roman" w:hAnsi="Times New Roman" w:cs="Times New Roman"/>
          <w:color w:val="000000" w:themeColor="text1"/>
          <w:sz w:val="24"/>
          <w:szCs w:val="24"/>
        </w:rPr>
        <w:t xml:space="preserve">Alexandre, N. M. C., &amp; </w:t>
      </w:r>
      <w:proofErr w:type="spellStart"/>
      <w:r w:rsidRPr="00B27BB4">
        <w:rPr>
          <w:rFonts w:ascii="Times New Roman" w:hAnsi="Times New Roman" w:cs="Times New Roman"/>
          <w:color w:val="000000" w:themeColor="text1"/>
          <w:sz w:val="24"/>
          <w:szCs w:val="24"/>
        </w:rPr>
        <w:t>Colucci</w:t>
      </w:r>
      <w:proofErr w:type="spellEnd"/>
      <w:r w:rsidRPr="00B27BB4">
        <w:rPr>
          <w:rFonts w:ascii="Times New Roman" w:hAnsi="Times New Roman" w:cs="Times New Roman"/>
          <w:color w:val="000000" w:themeColor="text1"/>
          <w:sz w:val="24"/>
          <w:szCs w:val="24"/>
        </w:rPr>
        <w:t>, M. Z. O. (2011). Validade de conteúdo nos processos de construção e adaptação de instrumentos de medidas. </w:t>
      </w:r>
      <w:r w:rsidRPr="00B27BB4">
        <w:rPr>
          <w:rFonts w:ascii="Times New Roman" w:hAnsi="Times New Roman" w:cs="Times New Roman"/>
          <w:i/>
          <w:iCs/>
          <w:color w:val="000000" w:themeColor="text1"/>
          <w:sz w:val="24"/>
          <w:szCs w:val="24"/>
        </w:rPr>
        <w:t>Ciência &amp; Saúde Coletiva</w:t>
      </w:r>
      <w:r w:rsidRPr="00B27BB4">
        <w:rPr>
          <w:rFonts w:ascii="Times New Roman" w:hAnsi="Times New Roman" w:cs="Times New Roman"/>
          <w:color w:val="000000" w:themeColor="text1"/>
          <w:sz w:val="24"/>
          <w:szCs w:val="24"/>
        </w:rPr>
        <w:t>, </w:t>
      </w:r>
      <w:r w:rsidRPr="00B27BB4">
        <w:rPr>
          <w:rFonts w:ascii="Times New Roman" w:hAnsi="Times New Roman" w:cs="Times New Roman"/>
          <w:i/>
          <w:iCs/>
          <w:color w:val="000000" w:themeColor="text1"/>
          <w:sz w:val="24"/>
          <w:szCs w:val="24"/>
        </w:rPr>
        <w:t>16</w:t>
      </w:r>
      <w:r w:rsidRPr="00B27BB4">
        <w:rPr>
          <w:rFonts w:ascii="Times New Roman" w:hAnsi="Times New Roman" w:cs="Times New Roman"/>
          <w:color w:val="000000" w:themeColor="text1"/>
          <w:sz w:val="24"/>
          <w:szCs w:val="24"/>
        </w:rPr>
        <w:t>(7), 3061-3068. </w:t>
      </w:r>
      <w:hyperlink r:id="rId8" w:history="1">
        <w:r w:rsidRPr="00B27BB4">
          <w:rPr>
            <w:rStyle w:val="Hyperlink"/>
            <w:rFonts w:ascii="Times New Roman" w:hAnsi="Times New Roman" w:cs="Times New Roman"/>
            <w:color w:val="000000" w:themeColor="text1"/>
            <w:sz w:val="24"/>
            <w:szCs w:val="24"/>
            <w:u w:val="none"/>
          </w:rPr>
          <w:t>https://doi.org/10.1590/S1413-81232011000800006</w:t>
        </w:r>
      </w:hyperlink>
    </w:p>
    <w:p w14:paraId="25BAEECB" w14:textId="77777777" w:rsidR="00C27C31" w:rsidRPr="00B27BB4" w:rsidRDefault="00C27C31" w:rsidP="0067318A">
      <w:pPr>
        <w:spacing w:after="0" w:line="360" w:lineRule="auto"/>
        <w:ind w:left="720" w:hanging="709"/>
        <w:jc w:val="both"/>
        <w:rPr>
          <w:rFonts w:ascii="Times New Roman" w:hAnsi="Times New Roman" w:cs="Times New Roman"/>
          <w:color w:val="000000" w:themeColor="text1"/>
          <w:sz w:val="24"/>
          <w:szCs w:val="24"/>
        </w:rPr>
      </w:pPr>
      <w:r w:rsidRPr="00B27BB4">
        <w:rPr>
          <w:rFonts w:ascii="Times New Roman" w:hAnsi="Times New Roman" w:cs="Times New Roman"/>
          <w:color w:val="000000" w:themeColor="text1"/>
          <w:sz w:val="24"/>
          <w:szCs w:val="24"/>
          <w:shd w:val="clear" w:color="auto" w:fill="FFFFFF"/>
        </w:rPr>
        <w:t xml:space="preserve">Alexandre, N. M. C., </w:t>
      </w:r>
      <w:proofErr w:type="spellStart"/>
      <w:r w:rsidRPr="00B27BB4">
        <w:rPr>
          <w:rFonts w:ascii="Times New Roman" w:hAnsi="Times New Roman" w:cs="Times New Roman"/>
          <w:color w:val="000000" w:themeColor="text1"/>
          <w:sz w:val="24"/>
          <w:szCs w:val="24"/>
          <w:shd w:val="clear" w:color="auto" w:fill="FFFFFF"/>
        </w:rPr>
        <w:t>Gallasch</w:t>
      </w:r>
      <w:proofErr w:type="spellEnd"/>
      <w:r w:rsidRPr="00B27BB4">
        <w:rPr>
          <w:rFonts w:ascii="Times New Roman" w:hAnsi="Times New Roman" w:cs="Times New Roman"/>
          <w:color w:val="000000" w:themeColor="text1"/>
          <w:sz w:val="24"/>
          <w:szCs w:val="24"/>
          <w:shd w:val="clear" w:color="auto" w:fill="FFFFFF"/>
        </w:rPr>
        <w:t>, C. H., Lima, M. H. M., &amp; Rodrigues, R. C. M. (2013). A confiabilidade no desenvolvimento e avaliação de instrumentos de medida na área da saúde. </w:t>
      </w:r>
      <w:r w:rsidRPr="00B27BB4">
        <w:rPr>
          <w:rFonts w:ascii="Times New Roman" w:hAnsi="Times New Roman" w:cs="Times New Roman"/>
          <w:i/>
          <w:iCs/>
          <w:color w:val="000000" w:themeColor="text1"/>
          <w:sz w:val="24"/>
          <w:szCs w:val="24"/>
          <w:shd w:val="clear" w:color="auto" w:fill="FFFFFF"/>
        </w:rPr>
        <w:t>Revista Eletrônica De Enfermagem</w:t>
      </w:r>
      <w:r w:rsidRPr="00B27BB4">
        <w:rPr>
          <w:rFonts w:ascii="Times New Roman" w:hAnsi="Times New Roman" w:cs="Times New Roman"/>
          <w:color w:val="000000" w:themeColor="text1"/>
          <w:sz w:val="24"/>
          <w:szCs w:val="24"/>
          <w:shd w:val="clear" w:color="auto" w:fill="FFFFFF"/>
        </w:rPr>
        <w:t>, </w:t>
      </w:r>
      <w:r w:rsidRPr="00B27BB4">
        <w:rPr>
          <w:rFonts w:ascii="Times New Roman" w:hAnsi="Times New Roman" w:cs="Times New Roman"/>
          <w:i/>
          <w:iCs/>
          <w:color w:val="000000" w:themeColor="text1"/>
          <w:sz w:val="24"/>
          <w:szCs w:val="24"/>
          <w:shd w:val="clear" w:color="auto" w:fill="FFFFFF"/>
        </w:rPr>
        <w:t>15</w:t>
      </w:r>
      <w:r w:rsidRPr="00B27BB4">
        <w:rPr>
          <w:rFonts w:ascii="Times New Roman" w:hAnsi="Times New Roman" w:cs="Times New Roman"/>
          <w:color w:val="000000" w:themeColor="text1"/>
          <w:sz w:val="24"/>
          <w:szCs w:val="24"/>
          <w:shd w:val="clear" w:color="auto" w:fill="FFFFFF"/>
        </w:rPr>
        <w:t>(3), 800-7. https://doi.org/10.5216/ree.v15i3.20776</w:t>
      </w:r>
    </w:p>
    <w:p w14:paraId="0F67B059" w14:textId="77777777" w:rsidR="00C27C31" w:rsidRPr="00B27BB4" w:rsidRDefault="00C27C31" w:rsidP="00673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19" w:hanging="919"/>
        <w:jc w:val="both"/>
        <w:rPr>
          <w:rFonts w:ascii="Times New Roman" w:eastAsia="Times New Roman" w:hAnsi="Times New Roman" w:cs="Times New Roman"/>
          <w:color w:val="000000" w:themeColor="text1"/>
          <w:sz w:val="24"/>
          <w:szCs w:val="24"/>
          <w:lang w:eastAsia="pt-BR"/>
        </w:rPr>
      </w:pPr>
      <w:proofErr w:type="spellStart"/>
      <w:r w:rsidRPr="00B27BB4">
        <w:rPr>
          <w:rFonts w:ascii="Times New Roman" w:eastAsia="Times New Roman" w:hAnsi="Times New Roman" w:cs="Times New Roman"/>
          <w:color w:val="000000" w:themeColor="text1"/>
          <w:sz w:val="24"/>
          <w:szCs w:val="24"/>
          <w:lang w:eastAsia="pt-BR"/>
        </w:rPr>
        <w:t>Alós</w:t>
      </w:r>
      <w:proofErr w:type="spellEnd"/>
      <w:r w:rsidRPr="00B27BB4">
        <w:rPr>
          <w:rFonts w:ascii="Times New Roman" w:eastAsia="Times New Roman" w:hAnsi="Times New Roman" w:cs="Times New Roman"/>
          <w:color w:val="000000" w:themeColor="text1"/>
          <w:sz w:val="24"/>
          <w:szCs w:val="24"/>
          <w:lang w:eastAsia="pt-BR"/>
        </w:rPr>
        <w:t xml:space="preserve">-Ferrer, C., &amp; </w:t>
      </w:r>
      <w:proofErr w:type="spellStart"/>
      <w:r w:rsidRPr="00B27BB4">
        <w:rPr>
          <w:rFonts w:ascii="Times New Roman" w:eastAsia="Times New Roman" w:hAnsi="Times New Roman" w:cs="Times New Roman"/>
          <w:color w:val="000000" w:themeColor="text1"/>
          <w:sz w:val="24"/>
          <w:szCs w:val="24"/>
          <w:lang w:eastAsia="pt-BR"/>
        </w:rPr>
        <w:t>Hügelschäfer</w:t>
      </w:r>
      <w:proofErr w:type="spellEnd"/>
      <w:r w:rsidRPr="00B27BB4">
        <w:rPr>
          <w:rFonts w:ascii="Times New Roman" w:eastAsia="Times New Roman" w:hAnsi="Times New Roman" w:cs="Times New Roman"/>
          <w:color w:val="000000" w:themeColor="text1"/>
          <w:sz w:val="24"/>
          <w:szCs w:val="24"/>
          <w:lang w:eastAsia="pt-BR"/>
        </w:rPr>
        <w:t xml:space="preserve">, S. (2015). </w:t>
      </w:r>
      <w:r w:rsidRPr="00B27BB4">
        <w:rPr>
          <w:rFonts w:ascii="Times New Roman" w:eastAsia="Times New Roman" w:hAnsi="Times New Roman" w:cs="Times New Roman"/>
          <w:color w:val="000000" w:themeColor="text1"/>
          <w:sz w:val="24"/>
          <w:szCs w:val="24"/>
          <w:lang w:val="en-US" w:eastAsia="pt-BR"/>
        </w:rPr>
        <w:t xml:space="preserve">Faith in Intuition and Cognitive Reflection. </w:t>
      </w:r>
      <w:proofErr w:type="spellStart"/>
      <w:r w:rsidRPr="00B27BB4">
        <w:rPr>
          <w:rFonts w:ascii="Times New Roman" w:eastAsia="Times New Roman" w:hAnsi="Times New Roman" w:cs="Times New Roman"/>
          <w:i/>
          <w:color w:val="000000" w:themeColor="text1"/>
          <w:sz w:val="24"/>
          <w:szCs w:val="24"/>
          <w:lang w:eastAsia="pt-BR"/>
        </w:rPr>
        <w:t>Journal</w:t>
      </w:r>
      <w:proofErr w:type="spellEnd"/>
      <w:r w:rsidRPr="00B27BB4">
        <w:rPr>
          <w:rFonts w:ascii="Times New Roman" w:eastAsia="Times New Roman" w:hAnsi="Times New Roman" w:cs="Times New Roman"/>
          <w:i/>
          <w:color w:val="000000" w:themeColor="text1"/>
          <w:sz w:val="24"/>
          <w:szCs w:val="24"/>
          <w:lang w:eastAsia="pt-BR"/>
        </w:rPr>
        <w:t xml:space="preserve"> </w:t>
      </w:r>
      <w:proofErr w:type="spellStart"/>
      <w:r w:rsidRPr="00B27BB4">
        <w:rPr>
          <w:rFonts w:ascii="Times New Roman" w:eastAsia="Times New Roman" w:hAnsi="Times New Roman" w:cs="Times New Roman"/>
          <w:i/>
          <w:color w:val="000000" w:themeColor="text1"/>
          <w:sz w:val="24"/>
          <w:szCs w:val="24"/>
          <w:lang w:eastAsia="pt-BR"/>
        </w:rPr>
        <w:t>of</w:t>
      </w:r>
      <w:proofErr w:type="spellEnd"/>
      <w:r w:rsidRPr="00B27BB4">
        <w:rPr>
          <w:rFonts w:ascii="Times New Roman" w:eastAsia="Times New Roman" w:hAnsi="Times New Roman" w:cs="Times New Roman"/>
          <w:i/>
          <w:color w:val="000000" w:themeColor="text1"/>
          <w:sz w:val="24"/>
          <w:szCs w:val="24"/>
          <w:lang w:eastAsia="pt-BR"/>
        </w:rPr>
        <w:t xml:space="preserve"> </w:t>
      </w:r>
      <w:proofErr w:type="spellStart"/>
      <w:r w:rsidRPr="00B27BB4">
        <w:rPr>
          <w:rFonts w:ascii="Times New Roman" w:eastAsia="Times New Roman" w:hAnsi="Times New Roman" w:cs="Times New Roman"/>
          <w:i/>
          <w:color w:val="000000" w:themeColor="text1"/>
          <w:sz w:val="24"/>
          <w:szCs w:val="24"/>
          <w:lang w:eastAsia="pt-BR"/>
        </w:rPr>
        <w:t>Behavioral</w:t>
      </w:r>
      <w:proofErr w:type="spellEnd"/>
      <w:r w:rsidRPr="00B27BB4">
        <w:rPr>
          <w:rFonts w:ascii="Times New Roman" w:eastAsia="Times New Roman" w:hAnsi="Times New Roman" w:cs="Times New Roman"/>
          <w:i/>
          <w:color w:val="000000" w:themeColor="text1"/>
          <w:sz w:val="24"/>
          <w:szCs w:val="24"/>
          <w:lang w:eastAsia="pt-BR"/>
        </w:rPr>
        <w:t xml:space="preserve"> </w:t>
      </w:r>
      <w:proofErr w:type="spellStart"/>
      <w:r w:rsidRPr="00B27BB4">
        <w:rPr>
          <w:rFonts w:ascii="Times New Roman" w:eastAsia="Times New Roman" w:hAnsi="Times New Roman" w:cs="Times New Roman"/>
          <w:i/>
          <w:color w:val="000000" w:themeColor="text1"/>
          <w:sz w:val="24"/>
          <w:szCs w:val="24"/>
          <w:lang w:eastAsia="pt-BR"/>
        </w:rPr>
        <w:t>Economics</w:t>
      </w:r>
      <w:proofErr w:type="spellEnd"/>
      <w:r w:rsidRPr="00B27BB4">
        <w:rPr>
          <w:rFonts w:ascii="Times New Roman" w:eastAsia="Times New Roman" w:hAnsi="Times New Roman" w:cs="Times New Roman"/>
          <w:color w:val="000000" w:themeColor="text1"/>
          <w:sz w:val="24"/>
          <w:szCs w:val="24"/>
          <w:lang w:eastAsia="pt-BR"/>
        </w:rPr>
        <w:t>. 64. 10.1016/j.socec.2015.10.006.</w:t>
      </w:r>
    </w:p>
    <w:p w14:paraId="17E50E91" w14:textId="77777777" w:rsidR="00C27C31" w:rsidRPr="00B551D9" w:rsidRDefault="00C27C31" w:rsidP="0067318A">
      <w:pPr>
        <w:spacing w:after="0" w:line="360" w:lineRule="auto"/>
        <w:ind w:left="720" w:hanging="709"/>
        <w:jc w:val="both"/>
        <w:rPr>
          <w:rFonts w:ascii="Times New Roman" w:hAnsi="Times New Roman" w:cs="Times New Roman"/>
          <w:color w:val="000000" w:themeColor="text1"/>
          <w:sz w:val="24"/>
          <w:szCs w:val="24"/>
          <w:lang w:val="en-US"/>
        </w:rPr>
      </w:pPr>
      <w:r w:rsidRPr="00B27BB4">
        <w:rPr>
          <w:rFonts w:ascii="Times New Roman" w:hAnsi="Times New Roman" w:cs="Times New Roman"/>
          <w:color w:val="000000" w:themeColor="text1"/>
          <w:sz w:val="24"/>
          <w:szCs w:val="24"/>
        </w:rPr>
        <w:t xml:space="preserve">Andrade, D. F., Valle, R. C., &amp; Tavares, H. R. (2000) </w:t>
      </w:r>
      <w:r w:rsidRPr="00B27BB4">
        <w:rPr>
          <w:rFonts w:ascii="Times New Roman" w:hAnsi="Times New Roman" w:cs="Times New Roman"/>
          <w:i/>
          <w:color w:val="000000" w:themeColor="text1"/>
          <w:sz w:val="24"/>
          <w:szCs w:val="24"/>
        </w:rPr>
        <w:t xml:space="preserve">Introdução à teoria da resposta ao </w:t>
      </w:r>
      <w:proofErr w:type="spellStart"/>
      <w:r w:rsidRPr="00B27BB4">
        <w:rPr>
          <w:rFonts w:ascii="Times New Roman" w:hAnsi="Times New Roman" w:cs="Times New Roman"/>
          <w:i/>
          <w:color w:val="000000" w:themeColor="text1"/>
          <w:sz w:val="24"/>
          <w:szCs w:val="24"/>
        </w:rPr>
        <w:t>ítem</w:t>
      </w:r>
      <w:proofErr w:type="spellEnd"/>
      <w:r w:rsidRPr="00B27BB4">
        <w:rPr>
          <w:rFonts w:ascii="Times New Roman" w:hAnsi="Times New Roman" w:cs="Times New Roman"/>
          <w:i/>
          <w:color w:val="000000" w:themeColor="text1"/>
          <w:sz w:val="24"/>
          <w:szCs w:val="24"/>
        </w:rPr>
        <w:t>: conceitos e aplicações</w:t>
      </w:r>
      <w:r w:rsidRPr="00B27BB4">
        <w:rPr>
          <w:rFonts w:ascii="Times New Roman" w:hAnsi="Times New Roman" w:cs="Times New Roman"/>
          <w:color w:val="000000" w:themeColor="text1"/>
          <w:sz w:val="24"/>
          <w:szCs w:val="24"/>
        </w:rPr>
        <w:t xml:space="preserve">. </w:t>
      </w:r>
      <w:proofErr w:type="spellStart"/>
      <w:r w:rsidRPr="00B551D9">
        <w:rPr>
          <w:rFonts w:ascii="Times New Roman" w:hAnsi="Times New Roman" w:cs="Times New Roman"/>
          <w:color w:val="000000" w:themeColor="text1"/>
          <w:sz w:val="24"/>
          <w:szCs w:val="24"/>
          <w:lang w:val="en-US"/>
        </w:rPr>
        <w:t>Sinapse</w:t>
      </w:r>
      <w:proofErr w:type="spellEnd"/>
      <w:r w:rsidRPr="00B551D9">
        <w:rPr>
          <w:rFonts w:ascii="Times New Roman" w:hAnsi="Times New Roman" w:cs="Times New Roman"/>
          <w:color w:val="000000" w:themeColor="text1"/>
          <w:sz w:val="24"/>
          <w:szCs w:val="24"/>
          <w:lang w:val="en-US"/>
        </w:rPr>
        <w:t xml:space="preserve">. </w:t>
      </w:r>
    </w:p>
    <w:p w14:paraId="496C880C" w14:textId="77777777" w:rsidR="00C27C31" w:rsidRPr="00B27BB4" w:rsidRDefault="00C27C31" w:rsidP="0067318A">
      <w:pPr>
        <w:spacing w:after="0" w:line="360" w:lineRule="auto"/>
        <w:ind w:left="720" w:hanging="709"/>
        <w:jc w:val="both"/>
        <w:rPr>
          <w:rFonts w:ascii="Times New Roman" w:hAnsi="Times New Roman" w:cs="Times New Roman"/>
          <w:color w:val="000000" w:themeColor="text1"/>
          <w:sz w:val="24"/>
          <w:szCs w:val="24"/>
          <w:lang w:val="en-US"/>
        </w:rPr>
      </w:pPr>
      <w:r w:rsidRPr="00B27BB4">
        <w:rPr>
          <w:rFonts w:ascii="Times New Roman" w:hAnsi="Times New Roman" w:cs="Times New Roman"/>
          <w:color w:val="000000" w:themeColor="text1"/>
          <w:sz w:val="24"/>
          <w:szCs w:val="24"/>
          <w:lang w:val="en-US"/>
        </w:rPr>
        <w:t>Baker, F. B.</w:t>
      </w:r>
      <w:r w:rsidR="007C6886" w:rsidRPr="00B27BB4">
        <w:rPr>
          <w:rFonts w:ascii="Times New Roman" w:hAnsi="Times New Roman" w:cs="Times New Roman"/>
          <w:color w:val="000000" w:themeColor="text1"/>
          <w:sz w:val="24"/>
          <w:szCs w:val="24"/>
          <w:lang w:val="en-US"/>
        </w:rPr>
        <w:t xml:space="preserve"> </w:t>
      </w:r>
      <w:r w:rsidRPr="00B27BB4">
        <w:rPr>
          <w:rFonts w:ascii="Times New Roman" w:hAnsi="Times New Roman" w:cs="Times New Roman"/>
          <w:color w:val="000000" w:themeColor="text1"/>
          <w:sz w:val="24"/>
          <w:szCs w:val="24"/>
          <w:lang w:val="en-US"/>
        </w:rPr>
        <w:t xml:space="preserve">(2001) </w:t>
      </w:r>
      <w:r w:rsidRPr="00B27BB4">
        <w:rPr>
          <w:rFonts w:ascii="Times New Roman" w:hAnsi="Times New Roman" w:cs="Times New Roman"/>
          <w:i/>
          <w:color w:val="000000" w:themeColor="text1"/>
          <w:sz w:val="24"/>
          <w:szCs w:val="24"/>
          <w:lang w:val="en-US"/>
        </w:rPr>
        <w:t>The Basics of Item Response Theory. 2ª. ed.</w:t>
      </w:r>
      <w:r w:rsidRPr="00B27BB4">
        <w:rPr>
          <w:rFonts w:ascii="Times New Roman" w:hAnsi="Times New Roman" w:cs="Times New Roman"/>
          <w:color w:val="000000" w:themeColor="text1"/>
          <w:sz w:val="24"/>
          <w:szCs w:val="24"/>
          <w:lang w:val="en-US"/>
        </w:rPr>
        <w:t xml:space="preserve"> United States of America: ERIC Clearinghouse on Assessment and Evaluation</w:t>
      </w:r>
    </w:p>
    <w:p w14:paraId="63AC171D" w14:textId="77777777" w:rsidR="00C27C31" w:rsidRPr="00B27BB4" w:rsidRDefault="00C27C31" w:rsidP="0067318A">
      <w:pPr>
        <w:spacing w:after="0" w:line="360" w:lineRule="auto"/>
        <w:ind w:left="709" w:hanging="709"/>
        <w:jc w:val="both"/>
        <w:rPr>
          <w:rFonts w:ascii="Times New Roman" w:hAnsi="Times New Roman" w:cs="Times New Roman"/>
          <w:color w:val="000000" w:themeColor="text1"/>
          <w:sz w:val="24"/>
          <w:szCs w:val="24"/>
          <w:shd w:val="clear" w:color="auto" w:fill="FFFFFF"/>
          <w:lang w:val="en-US"/>
        </w:rPr>
      </w:pPr>
      <w:r w:rsidRPr="00B27BB4">
        <w:rPr>
          <w:rFonts w:ascii="Times New Roman" w:hAnsi="Times New Roman" w:cs="Times New Roman"/>
          <w:color w:val="000000" w:themeColor="text1"/>
          <w:sz w:val="24"/>
          <w:szCs w:val="24"/>
          <w:shd w:val="clear" w:color="auto" w:fill="FFFFFF"/>
          <w:lang w:val="en-US"/>
        </w:rPr>
        <w:t xml:space="preserve">Beaton, D. E., Bombardier, C., Guillemin, F., &amp; </w:t>
      </w:r>
      <w:proofErr w:type="spellStart"/>
      <w:r w:rsidRPr="00B27BB4">
        <w:rPr>
          <w:rFonts w:ascii="Times New Roman" w:hAnsi="Times New Roman" w:cs="Times New Roman"/>
          <w:color w:val="000000" w:themeColor="text1"/>
          <w:sz w:val="24"/>
          <w:szCs w:val="24"/>
          <w:shd w:val="clear" w:color="auto" w:fill="FFFFFF"/>
          <w:lang w:val="en-US"/>
        </w:rPr>
        <w:t>Ferraz</w:t>
      </w:r>
      <w:proofErr w:type="spellEnd"/>
      <w:r w:rsidRPr="00B27BB4">
        <w:rPr>
          <w:rFonts w:ascii="Times New Roman" w:hAnsi="Times New Roman" w:cs="Times New Roman"/>
          <w:color w:val="000000" w:themeColor="text1"/>
          <w:sz w:val="24"/>
          <w:szCs w:val="24"/>
          <w:shd w:val="clear" w:color="auto" w:fill="FFFFFF"/>
          <w:lang w:val="en-US"/>
        </w:rPr>
        <w:t>, M. B. (2000). Guidelines for the process of cross-cultural adaptation of self-report measures. </w:t>
      </w:r>
      <w:r w:rsidRPr="00B27BB4">
        <w:rPr>
          <w:rFonts w:ascii="Times New Roman" w:hAnsi="Times New Roman" w:cs="Times New Roman"/>
          <w:i/>
          <w:iCs/>
          <w:color w:val="000000" w:themeColor="text1"/>
          <w:sz w:val="24"/>
          <w:szCs w:val="24"/>
          <w:shd w:val="clear" w:color="auto" w:fill="FFFFFF"/>
          <w:lang w:val="en-US"/>
        </w:rPr>
        <w:t>Spine, 25</w:t>
      </w:r>
      <w:r w:rsidRPr="00B27BB4">
        <w:rPr>
          <w:rFonts w:ascii="Times New Roman" w:hAnsi="Times New Roman" w:cs="Times New Roman"/>
          <w:color w:val="000000" w:themeColor="text1"/>
          <w:sz w:val="24"/>
          <w:szCs w:val="24"/>
          <w:shd w:val="clear" w:color="auto" w:fill="FFFFFF"/>
          <w:lang w:val="en-US"/>
        </w:rPr>
        <w:t>(24), 3186-3191. </w:t>
      </w:r>
    </w:p>
    <w:p w14:paraId="5BFF9CCF" w14:textId="77777777" w:rsidR="00C27C31" w:rsidRPr="00B27BB4" w:rsidRDefault="00C27C31" w:rsidP="0067318A">
      <w:pPr>
        <w:spacing w:after="0" w:line="360" w:lineRule="auto"/>
        <w:ind w:left="709" w:hanging="709"/>
        <w:jc w:val="both"/>
        <w:rPr>
          <w:rFonts w:ascii="Times New Roman" w:hAnsi="Times New Roman" w:cs="Times New Roman"/>
          <w:color w:val="000000" w:themeColor="text1"/>
          <w:sz w:val="24"/>
          <w:szCs w:val="24"/>
          <w:shd w:val="clear" w:color="auto" w:fill="FFFFFF"/>
          <w:lang w:val="en-US"/>
        </w:rPr>
      </w:pPr>
      <w:proofErr w:type="spellStart"/>
      <w:r w:rsidRPr="00B27BB4">
        <w:rPr>
          <w:rFonts w:ascii="Times New Roman" w:hAnsi="Times New Roman" w:cs="Times New Roman"/>
          <w:color w:val="000000" w:themeColor="text1"/>
          <w:sz w:val="24"/>
          <w:szCs w:val="24"/>
          <w:shd w:val="clear" w:color="auto" w:fill="FFFFFF"/>
          <w:lang w:val="en-US"/>
        </w:rPr>
        <w:t>Białek</w:t>
      </w:r>
      <w:proofErr w:type="spellEnd"/>
      <w:r w:rsidRPr="00B27BB4">
        <w:rPr>
          <w:rFonts w:ascii="Times New Roman" w:hAnsi="Times New Roman" w:cs="Times New Roman"/>
          <w:color w:val="000000" w:themeColor="text1"/>
          <w:sz w:val="24"/>
          <w:szCs w:val="24"/>
          <w:shd w:val="clear" w:color="auto" w:fill="FFFFFF"/>
          <w:lang w:val="en-US"/>
        </w:rPr>
        <w:t xml:space="preserve">, M., &amp; Pennycook, G. (2018). The Cognitive Reflection Test is robust to multiple exposures. </w:t>
      </w:r>
      <w:r w:rsidRPr="00B27BB4">
        <w:rPr>
          <w:rFonts w:ascii="Times New Roman" w:hAnsi="Times New Roman" w:cs="Times New Roman"/>
          <w:i/>
          <w:color w:val="000000" w:themeColor="text1"/>
          <w:sz w:val="24"/>
          <w:szCs w:val="24"/>
          <w:shd w:val="clear" w:color="auto" w:fill="FFFFFF"/>
          <w:lang w:val="en-US"/>
        </w:rPr>
        <w:t>Behavior Research Methods</w:t>
      </w:r>
      <w:r w:rsidRPr="00B27BB4">
        <w:rPr>
          <w:rFonts w:ascii="Times New Roman" w:hAnsi="Times New Roman" w:cs="Times New Roman"/>
          <w:color w:val="000000" w:themeColor="text1"/>
          <w:sz w:val="24"/>
          <w:szCs w:val="24"/>
          <w:shd w:val="clear" w:color="auto" w:fill="FFFFFF"/>
          <w:lang w:val="en-US"/>
        </w:rPr>
        <w:t>. 50. 1953–1959. 10.3758/s13428-017-0963-x.</w:t>
      </w:r>
    </w:p>
    <w:p w14:paraId="782F92E7" w14:textId="77777777" w:rsidR="00C27C31" w:rsidRPr="00B551D9" w:rsidRDefault="00C27C31" w:rsidP="0067318A">
      <w:pPr>
        <w:spacing w:after="0" w:line="360" w:lineRule="auto"/>
        <w:ind w:left="709" w:hanging="709"/>
        <w:jc w:val="both"/>
        <w:rPr>
          <w:rStyle w:val="Hyperlink"/>
          <w:rFonts w:ascii="Times New Roman" w:hAnsi="Times New Roman" w:cs="Times New Roman"/>
          <w:color w:val="000000" w:themeColor="text1"/>
          <w:sz w:val="24"/>
          <w:szCs w:val="24"/>
          <w:u w:val="none"/>
          <w:shd w:val="clear" w:color="auto" w:fill="FFFFFF"/>
        </w:rPr>
      </w:pPr>
      <w:proofErr w:type="spellStart"/>
      <w:r w:rsidRPr="00B27BB4">
        <w:rPr>
          <w:rFonts w:ascii="Times New Roman" w:hAnsi="Times New Roman" w:cs="Times New Roman"/>
          <w:color w:val="000000" w:themeColor="text1"/>
          <w:sz w:val="24"/>
          <w:szCs w:val="24"/>
          <w:shd w:val="clear" w:color="auto" w:fill="FFFFFF"/>
          <w:lang w:val="en-US"/>
        </w:rPr>
        <w:t>Borsa</w:t>
      </w:r>
      <w:proofErr w:type="spellEnd"/>
      <w:r w:rsidRPr="00B27BB4">
        <w:rPr>
          <w:rFonts w:ascii="Times New Roman" w:hAnsi="Times New Roman" w:cs="Times New Roman"/>
          <w:color w:val="000000" w:themeColor="text1"/>
          <w:sz w:val="24"/>
          <w:szCs w:val="24"/>
          <w:shd w:val="clear" w:color="auto" w:fill="FFFFFF"/>
          <w:lang w:val="en-US"/>
        </w:rPr>
        <w:t xml:space="preserve">, J. C., </w:t>
      </w:r>
      <w:proofErr w:type="spellStart"/>
      <w:r w:rsidRPr="00B27BB4">
        <w:rPr>
          <w:rFonts w:ascii="Times New Roman" w:hAnsi="Times New Roman" w:cs="Times New Roman"/>
          <w:color w:val="000000" w:themeColor="text1"/>
          <w:sz w:val="24"/>
          <w:szCs w:val="24"/>
          <w:shd w:val="clear" w:color="auto" w:fill="FFFFFF"/>
          <w:lang w:val="en-US"/>
        </w:rPr>
        <w:t>Damásio</w:t>
      </w:r>
      <w:proofErr w:type="spellEnd"/>
      <w:r w:rsidRPr="00B27BB4">
        <w:rPr>
          <w:rFonts w:ascii="Times New Roman" w:hAnsi="Times New Roman" w:cs="Times New Roman"/>
          <w:color w:val="000000" w:themeColor="text1"/>
          <w:sz w:val="24"/>
          <w:szCs w:val="24"/>
          <w:shd w:val="clear" w:color="auto" w:fill="FFFFFF"/>
          <w:lang w:val="en-US"/>
        </w:rPr>
        <w:t xml:space="preserve">, B. F., &amp; Bandeira, D. R. (2012). </w:t>
      </w:r>
      <w:r w:rsidRPr="00B27BB4">
        <w:rPr>
          <w:rFonts w:ascii="Times New Roman" w:hAnsi="Times New Roman" w:cs="Times New Roman"/>
          <w:color w:val="000000" w:themeColor="text1"/>
          <w:sz w:val="24"/>
          <w:szCs w:val="24"/>
          <w:shd w:val="clear" w:color="auto" w:fill="FFFFFF"/>
        </w:rPr>
        <w:t>Adaptação e Validação de Instrumentos Psicológicos entre Culturas: Algumas Considerações. </w:t>
      </w:r>
      <w:r w:rsidRPr="00B551D9">
        <w:rPr>
          <w:rStyle w:val="nfase"/>
          <w:rFonts w:ascii="Times New Roman" w:hAnsi="Times New Roman" w:cs="Times New Roman"/>
          <w:color w:val="000000" w:themeColor="text1"/>
          <w:sz w:val="24"/>
          <w:szCs w:val="24"/>
          <w:shd w:val="clear" w:color="auto" w:fill="FFFFFF"/>
        </w:rPr>
        <w:t>Paidéia, 22</w:t>
      </w:r>
      <w:r w:rsidRPr="00B551D9">
        <w:rPr>
          <w:rFonts w:ascii="Times New Roman" w:hAnsi="Times New Roman" w:cs="Times New Roman"/>
          <w:color w:val="000000" w:themeColor="text1"/>
          <w:sz w:val="24"/>
          <w:szCs w:val="24"/>
          <w:shd w:val="clear" w:color="auto" w:fill="FFFFFF"/>
        </w:rPr>
        <w:t>(53), 423–432. </w:t>
      </w:r>
      <w:hyperlink r:id="rId9" w:tgtFrame="_blank" w:history="1">
        <w:r w:rsidRPr="00B551D9">
          <w:rPr>
            <w:rStyle w:val="Hyperlink"/>
            <w:rFonts w:ascii="Times New Roman" w:hAnsi="Times New Roman" w:cs="Times New Roman"/>
            <w:color w:val="000000" w:themeColor="text1"/>
            <w:sz w:val="24"/>
            <w:szCs w:val="24"/>
            <w:u w:val="none"/>
            <w:shd w:val="clear" w:color="auto" w:fill="FFFFFF"/>
          </w:rPr>
          <w:t>https://doi.org/10.1590/S0103-863X2012000300014</w:t>
        </w:r>
      </w:hyperlink>
    </w:p>
    <w:p w14:paraId="5423A2B9" w14:textId="77777777" w:rsidR="00C27C31" w:rsidRPr="00B27BB4" w:rsidRDefault="00C27C31" w:rsidP="0067318A">
      <w:pPr>
        <w:spacing w:after="0" w:line="360" w:lineRule="auto"/>
        <w:ind w:left="720" w:hanging="709"/>
        <w:jc w:val="both"/>
        <w:rPr>
          <w:rFonts w:ascii="Times New Roman" w:hAnsi="Times New Roman" w:cs="Times New Roman"/>
          <w:color w:val="000000" w:themeColor="text1"/>
          <w:sz w:val="24"/>
          <w:szCs w:val="24"/>
          <w:lang w:val="en-US"/>
        </w:rPr>
      </w:pPr>
      <w:r w:rsidRPr="0074508D">
        <w:rPr>
          <w:rFonts w:ascii="Times New Roman" w:hAnsi="Times New Roman" w:cs="Times New Roman"/>
          <w:color w:val="000000" w:themeColor="text1"/>
          <w:sz w:val="24"/>
          <w:szCs w:val="24"/>
          <w:shd w:val="clear" w:color="auto" w:fill="FFFFFF"/>
          <w:lang w:val="en-US"/>
        </w:rPr>
        <w:t xml:space="preserve">Campitelli, G., &amp; </w:t>
      </w:r>
      <w:proofErr w:type="spellStart"/>
      <w:r w:rsidRPr="0074508D">
        <w:rPr>
          <w:rFonts w:ascii="Times New Roman" w:hAnsi="Times New Roman" w:cs="Times New Roman"/>
          <w:color w:val="000000" w:themeColor="text1"/>
          <w:sz w:val="24"/>
          <w:szCs w:val="24"/>
          <w:shd w:val="clear" w:color="auto" w:fill="FFFFFF"/>
          <w:lang w:val="en-US"/>
        </w:rPr>
        <w:t>Gerrans</w:t>
      </w:r>
      <w:proofErr w:type="spellEnd"/>
      <w:r w:rsidRPr="0074508D">
        <w:rPr>
          <w:rFonts w:ascii="Times New Roman" w:hAnsi="Times New Roman" w:cs="Times New Roman"/>
          <w:color w:val="000000" w:themeColor="text1"/>
          <w:sz w:val="24"/>
          <w:szCs w:val="24"/>
          <w:shd w:val="clear" w:color="auto" w:fill="FFFFFF"/>
          <w:lang w:val="en-US"/>
        </w:rPr>
        <w:t xml:space="preserve">, P. (2014). </w:t>
      </w:r>
      <w:r w:rsidRPr="00B27BB4">
        <w:rPr>
          <w:rFonts w:ascii="Times New Roman" w:hAnsi="Times New Roman" w:cs="Times New Roman"/>
          <w:color w:val="000000" w:themeColor="text1"/>
          <w:sz w:val="24"/>
          <w:szCs w:val="24"/>
          <w:shd w:val="clear" w:color="auto" w:fill="FFFFFF"/>
          <w:lang w:val="en-US"/>
        </w:rPr>
        <w:t xml:space="preserve">Does the cognitive reflection test measure cognitive reflection? A mathematical modeling </w:t>
      </w:r>
      <w:proofErr w:type="gramStart"/>
      <w:r w:rsidRPr="00B27BB4">
        <w:rPr>
          <w:rFonts w:ascii="Times New Roman" w:hAnsi="Times New Roman" w:cs="Times New Roman"/>
          <w:color w:val="000000" w:themeColor="text1"/>
          <w:sz w:val="24"/>
          <w:szCs w:val="24"/>
          <w:shd w:val="clear" w:color="auto" w:fill="FFFFFF"/>
          <w:lang w:val="en-US"/>
        </w:rPr>
        <w:t>approach</w:t>
      </w:r>
      <w:proofErr w:type="gramEnd"/>
      <w:r w:rsidRPr="00B27BB4">
        <w:rPr>
          <w:rFonts w:ascii="Times New Roman" w:hAnsi="Times New Roman" w:cs="Times New Roman"/>
          <w:color w:val="000000" w:themeColor="text1"/>
          <w:sz w:val="24"/>
          <w:szCs w:val="24"/>
          <w:shd w:val="clear" w:color="auto" w:fill="FFFFFF"/>
          <w:lang w:val="en-US"/>
        </w:rPr>
        <w:t xml:space="preserve">. </w:t>
      </w:r>
      <w:r w:rsidRPr="00B27BB4">
        <w:rPr>
          <w:rFonts w:ascii="Times New Roman" w:hAnsi="Times New Roman" w:cs="Times New Roman"/>
          <w:i/>
          <w:color w:val="000000" w:themeColor="text1"/>
          <w:sz w:val="24"/>
          <w:szCs w:val="24"/>
          <w:shd w:val="clear" w:color="auto" w:fill="FFFFFF"/>
          <w:lang w:val="en-US"/>
        </w:rPr>
        <w:t>Mem Cognit</w:t>
      </w:r>
      <w:r w:rsidRPr="00B27BB4">
        <w:rPr>
          <w:rFonts w:ascii="Times New Roman" w:hAnsi="Times New Roman" w:cs="Times New Roman"/>
          <w:color w:val="000000" w:themeColor="text1"/>
          <w:sz w:val="24"/>
          <w:szCs w:val="24"/>
          <w:shd w:val="clear" w:color="auto" w:fill="FFFFFF"/>
          <w:lang w:val="en-US"/>
        </w:rPr>
        <w:t xml:space="preserve">. 2014 Apr;42(3):434-47. </w:t>
      </w:r>
      <w:proofErr w:type="spellStart"/>
      <w:r w:rsidRPr="00B27BB4">
        <w:rPr>
          <w:rFonts w:ascii="Times New Roman" w:hAnsi="Times New Roman" w:cs="Times New Roman"/>
          <w:color w:val="000000" w:themeColor="text1"/>
          <w:sz w:val="24"/>
          <w:szCs w:val="24"/>
          <w:shd w:val="clear" w:color="auto" w:fill="FFFFFF"/>
          <w:lang w:val="en-US"/>
        </w:rPr>
        <w:t>doi</w:t>
      </w:r>
      <w:proofErr w:type="spellEnd"/>
      <w:r w:rsidRPr="00B27BB4">
        <w:rPr>
          <w:rFonts w:ascii="Times New Roman" w:hAnsi="Times New Roman" w:cs="Times New Roman"/>
          <w:color w:val="000000" w:themeColor="text1"/>
          <w:sz w:val="24"/>
          <w:szCs w:val="24"/>
          <w:shd w:val="clear" w:color="auto" w:fill="FFFFFF"/>
          <w:lang w:val="en-US"/>
        </w:rPr>
        <w:t>: 10.3758/s13421-013-0367-9. PMID: 24132723.</w:t>
      </w:r>
    </w:p>
    <w:p w14:paraId="76268851" w14:textId="77777777" w:rsidR="00C27C31" w:rsidRPr="00B27BB4" w:rsidRDefault="00C27C31" w:rsidP="0067318A">
      <w:pPr>
        <w:spacing w:after="0" w:line="360" w:lineRule="auto"/>
        <w:ind w:left="720" w:hanging="709"/>
        <w:jc w:val="both"/>
        <w:rPr>
          <w:rFonts w:ascii="Times New Roman" w:hAnsi="Times New Roman" w:cs="Times New Roman"/>
          <w:color w:val="000000" w:themeColor="text1"/>
          <w:sz w:val="24"/>
          <w:szCs w:val="24"/>
          <w:lang w:val="en-US"/>
        </w:rPr>
      </w:pPr>
      <w:r w:rsidRPr="00B27BB4">
        <w:rPr>
          <w:rFonts w:ascii="Times New Roman" w:hAnsi="Times New Roman" w:cs="Times New Roman"/>
          <w:color w:val="000000" w:themeColor="text1"/>
          <w:sz w:val="24"/>
          <w:szCs w:val="24"/>
          <w:lang w:val="en-US"/>
        </w:rPr>
        <w:t xml:space="preserve">Campitelli, G., &amp; </w:t>
      </w:r>
      <w:proofErr w:type="spellStart"/>
      <w:r w:rsidRPr="00B27BB4">
        <w:rPr>
          <w:rFonts w:ascii="Times New Roman" w:hAnsi="Times New Roman" w:cs="Times New Roman"/>
          <w:color w:val="000000" w:themeColor="text1"/>
          <w:sz w:val="24"/>
          <w:szCs w:val="24"/>
          <w:lang w:val="en-US"/>
        </w:rPr>
        <w:t>Labollita</w:t>
      </w:r>
      <w:proofErr w:type="spellEnd"/>
      <w:r w:rsidRPr="00B27BB4">
        <w:rPr>
          <w:rFonts w:ascii="Times New Roman" w:hAnsi="Times New Roman" w:cs="Times New Roman"/>
          <w:color w:val="000000" w:themeColor="text1"/>
          <w:sz w:val="24"/>
          <w:szCs w:val="24"/>
          <w:lang w:val="en-US"/>
        </w:rPr>
        <w:t xml:space="preserve">, M. (2010). Correlations of cognitive reflection with judgments and choices. </w:t>
      </w:r>
      <w:r w:rsidRPr="00B27BB4">
        <w:rPr>
          <w:rFonts w:ascii="Times New Roman" w:hAnsi="Times New Roman" w:cs="Times New Roman"/>
          <w:i/>
          <w:color w:val="000000" w:themeColor="text1"/>
          <w:sz w:val="24"/>
          <w:szCs w:val="24"/>
          <w:lang w:val="en-US"/>
        </w:rPr>
        <w:t>Judgment and Decision Making</w:t>
      </w:r>
      <w:r w:rsidRPr="00B27BB4">
        <w:rPr>
          <w:rFonts w:ascii="Times New Roman" w:hAnsi="Times New Roman" w:cs="Times New Roman"/>
          <w:color w:val="000000" w:themeColor="text1"/>
          <w:sz w:val="24"/>
          <w:szCs w:val="24"/>
          <w:lang w:val="en-US"/>
        </w:rPr>
        <w:t>. 5. 182-191.</w:t>
      </w:r>
    </w:p>
    <w:p w14:paraId="3F4887F5" w14:textId="77777777" w:rsidR="00C27C31" w:rsidRPr="00B27BB4" w:rsidRDefault="00C27C31" w:rsidP="0067318A">
      <w:pPr>
        <w:spacing w:after="0" w:line="360" w:lineRule="auto"/>
        <w:ind w:left="709" w:hanging="709"/>
        <w:jc w:val="both"/>
        <w:rPr>
          <w:rFonts w:ascii="Times New Roman" w:hAnsi="Times New Roman" w:cs="Times New Roman"/>
          <w:color w:val="000000" w:themeColor="text1"/>
          <w:sz w:val="24"/>
          <w:szCs w:val="24"/>
          <w:shd w:val="clear" w:color="auto" w:fill="FFFFFF"/>
        </w:rPr>
      </w:pPr>
      <w:proofErr w:type="spellStart"/>
      <w:r w:rsidRPr="00B27BB4">
        <w:rPr>
          <w:rFonts w:ascii="Times New Roman" w:hAnsi="Times New Roman" w:cs="Times New Roman"/>
          <w:color w:val="000000" w:themeColor="text1"/>
          <w:sz w:val="24"/>
          <w:szCs w:val="24"/>
          <w:shd w:val="clear" w:color="auto" w:fill="FFFFFF"/>
          <w:lang w:val="en-US"/>
        </w:rPr>
        <w:t>Cassepp</w:t>
      </w:r>
      <w:proofErr w:type="spellEnd"/>
      <w:r w:rsidRPr="00B27BB4">
        <w:rPr>
          <w:rFonts w:ascii="Times New Roman" w:hAnsi="Times New Roman" w:cs="Times New Roman"/>
          <w:color w:val="000000" w:themeColor="text1"/>
          <w:sz w:val="24"/>
          <w:szCs w:val="24"/>
          <w:shd w:val="clear" w:color="auto" w:fill="FFFFFF"/>
          <w:lang w:val="en-US"/>
        </w:rPr>
        <w:t xml:space="preserve">-Borges, V., </w:t>
      </w:r>
      <w:proofErr w:type="spellStart"/>
      <w:r w:rsidRPr="00B27BB4">
        <w:rPr>
          <w:rFonts w:ascii="Times New Roman" w:hAnsi="Times New Roman" w:cs="Times New Roman"/>
          <w:color w:val="000000" w:themeColor="text1"/>
          <w:sz w:val="24"/>
          <w:szCs w:val="24"/>
          <w:shd w:val="clear" w:color="auto" w:fill="FFFFFF"/>
          <w:lang w:val="en-US"/>
        </w:rPr>
        <w:t>Balbinotti</w:t>
      </w:r>
      <w:proofErr w:type="spellEnd"/>
      <w:r w:rsidRPr="00B27BB4">
        <w:rPr>
          <w:rFonts w:ascii="Times New Roman" w:hAnsi="Times New Roman" w:cs="Times New Roman"/>
          <w:color w:val="000000" w:themeColor="text1"/>
          <w:sz w:val="24"/>
          <w:szCs w:val="24"/>
          <w:shd w:val="clear" w:color="auto" w:fill="FFFFFF"/>
          <w:lang w:val="en-US"/>
        </w:rPr>
        <w:t xml:space="preserve">, M. A. A., &amp; Teodoro, M. L. M. (2010). </w:t>
      </w:r>
      <w:r w:rsidRPr="00B27BB4">
        <w:rPr>
          <w:rFonts w:ascii="Times New Roman" w:hAnsi="Times New Roman" w:cs="Times New Roman"/>
          <w:color w:val="000000" w:themeColor="text1"/>
          <w:sz w:val="24"/>
          <w:szCs w:val="24"/>
          <w:shd w:val="clear" w:color="auto" w:fill="FFFFFF"/>
        </w:rPr>
        <w:t xml:space="preserve">Tradução e validação de conteúdo: Uma proposta para a adaptação de instrumentos. In L. </w:t>
      </w:r>
      <w:proofErr w:type="spellStart"/>
      <w:r w:rsidRPr="00B27BB4">
        <w:rPr>
          <w:rFonts w:ascii="Times New Roman" w:hAnsi="Times New Roman" w:cs="Times New Roman"/>
          <w:color w:val="000000" w:themeColor="text1"/>
          <w:sz w:val="24"/>
          <w:szCs w:val="24"/>
          <w:shd w:val="clear" w:color="auto" w:fill="FFFFFF"/>
        </w:rPr>
        <w:t>Pasquali</w:t>
      </w:r>
      <w:proofErr w:type="spellEnd"/>
      <w:r w:rsidRPr="00B27BB4">
        <w:rPr>
          <w:rFonts w:ascii="Times New Roman" w:hAnsi="Times New Roman" w:cs="Times New Roman"/>
          <w:color w:val="000000" w:themeColor="text1"/>
          <w:sz w:val="24"/>
          <w:szCs w:val="24"/>
          <w:shd w:val="clear" w:color="auto" w:fill="FFFFFF"/>
        </w:rPr>
        <w:t>, </w:t>
      </w:r>
      <w:r w:rsidRPr="00B27BB4">
        <w:rPr>
          <w:rFonts w:ascii="Times New Roman" w:hAnsi="Times New Roman" w:cs="Times New Roman"/>
          <w:i/>
          <w:iCs/>
          <w:color w:val="000000" w:themeColor="text1"/>
          <w:sz w:val="24"/>
          <w:szCs w:val="24"/>
          <w:shd w:val="clear" w:color="auto" w:fill="FFFFFF"/>
        </w:rPr>
        <w:t>Instrumentação psicológica: Fundamentos e práticas.</w:t>
      </w:r>
      <w:r w:rsidRPr="00B27BB4">
        <w:rPr>
          <w:rFonts w:ascii="Times New Roman" w:hAnsi="Times New Roman" w:cs="Times New Roman"/>
          <w:color w:val="000000" w:themeColor="text1"/>
          <w:sz w:val="24"/>
          <w:szCs w:val="24"/>
          <w:shd w:val="clear" w:color="auto" w:fill="FFFFFF"/>
        </w:rPr>
        <w:t> Porto Alegre: Artmed.</w:t>
      </w:r>
    </w:p>
    <w:p w14:paraId="5C9497A5" w14:textId="77777777" w:rsidR="00C27C31" w:rsidRPr="00B27BB4" w:rsidRDefault="00C27C31" w:rsidP="0067318A">
      <w:pPr>
        <w:spacing w:after="0" w:line="360" w:lineRule="auto"/>
        <w:ind w:left="720" w:hanging="709"/>
        <w:jc w:val="both"/>
        <w:rPr>
          <w:rFonts w:ascii="Times New Roman" w:hAnsi="Times New Roman" w:cs="Times New Roman"/>
          <w:color w:val="000000" w:themeColor="text1"/>
          <w:sz w:val="24"/>
          <w:szCs w:val="24"/>
        </w:rPr>
      </w:pPr>
      <w:r w:rsidRPr="00B27BB4">
        <w:rPr>
          <w:rFonts w:ascii="Times New Roman" w:hAnsi="Times New Roman" w:cs="Times New Roman"/>
          <w:color w:val="000000" w:themeColor="text1"/>
          <w:sz w:val="24"/>
          <w:szCs w:val="24"/>
        </w:rPr>
        <w:t xml:space="preserve">Couto, G., &amp; </w:t>
      </w:r>
      <w:proofErr w:type="spellStart"/>
      <w:r w:rsidRPr="00B27BB4">
        <w:rPr>
          <w:rFonts w:ascii="Times New Roman" w:hAnsi="Times New Roman" w:cs="Times New Roman"/>
          <w:color w:val="000000" w:themeColor="text1"/>
          <w:sz w:val="24"/>
          <w:szCs w:val="24"/>
        </w:rPr>
        <w:t>Primi</w:t>
      </w:r>
      <w:proofErr w:type="spellEnd"/>
      <w:r w:rsidRPr="00B27BB4">
        <w:rPr>
          <w:rFonts w:ascii="Times New Roman" w:hAnsi="Times New Roman" w:cs="Times New Roman"/>
          <w:color w:val="000000" w:themeColor="text1"/>
          <w:sz w:val="24"/>
          <w:szCs w:val="24"/>
        </w:rPr>
        <w:t>, R. (2011). Teoria de resposta ao item (TRI): Conceitos elementares dos modelos para itens dicotômicos. </w:t>
      </w:r>
      <w:r w:rsidRPr="00B27BB4">
        <w:rPr>
          <w:rFonts w:ascii="Times New Roman" w:hAnsi="Times New Roman" w:cs="Times New Roman"/>
          <w:i/>
          <w:iCs/>
          <w:color w:val="000000" w:themeColor="text1"/>
          <w:sz w:val="24"/>
          <w:szCs w:val="24"/>
        </w:rPr>
        <w:t>Boletim de Psicologia</w:t>
      </w:r>
      <w:r w:rsidRPr="00B27BB4">
        <w:rPr>
          <w:rFonts w:ascii="Times New Roman" w:hAnsi="Times New Roman" w:cs="Times New Roman"/>
          <w:color w:val="000000" w:themeColor="text1"/>
          <w:sz w:val="24"/>
          <w:szCs w:val="24"/>
        </w:rPr>
        <w:t>, </w:t>
      </w:r>
      <w:r w:rsidRPr="00B27BB4">
        <w:rPr>
          <w:rFonts w:ascii="Times New Roman" w:hAnsi="Times New Roman" w:cs="Times New Roman"/>
          <w:i/>
          <w:iCs/>
          <w:color w:val="000000" w:themeColor="text1"/>
          <w:sz w:val="24"/>
          <w:szCs w:val="24"/>
        </w:rPr>
        <w:t>61</w:t>
      </w:r>
      <w:r w:rsidRPr="00B27BB4">
        <w:rPr>
          <w:rFonts w:ascii="Times New Roman" w:hAnsi="Times New Roman" w:cs="Times New Roman"/>
          <w:color w:val="000000" w:themeColor="text1"/>
          <w:sz w:val="24"/>
          <w:szCs w:val="24"/>
        </w:rPr>
        <w:t xml:space="preserve">(134), 1-15. </w:t>
      </w:r>
    </w:p>
    <w:p w14:paraId="4B8A8662" w14:textId="77777777" w:rsidR="00C27C31" w:rsidRPr="00B27BB4" w:rsidRDefault="00C27C31" w:rsidP="0067318A">
      <w:pPr>
        <w:spacing w:after="0" w:line="360" w:lineRule="auto"/>
        <w:ind w:left="720" w:hanging="709"/>
        <w:jc w:val="both"/>
        <w:rPr>
          <w:rFonts w:ascii="Times New Roman" w:hAnsi="Times New Roman" w:cs="Times New Roman"/>
          <w:sz w:val="24"/>
          <w:szCs w:val="24"/>
        </w:rPr>
      </w:pPr>
      <w:proofErr w:type="spellStart"/>
      <w:r w:rsidRPr="00B27BB4">
        <w:rPr>
          <w:rFonts w:ascii="Times New Roman" w:hAnsi="Times New Roman" w:cs="Times New Roman"/>
          <w:sz w:val="24"/>
          <w:szCs w:val="24"/>
          <w:shd w:val="clear" w:color="auto" w:fill="FFFFFF"/>
        </w:rPr>
        <w:t>Cueva</w:t>
      </w:r>
      <w:proofErr w:type="spellEnd"/>
      <w:r w:rsidRPr="00B27BB4">
        <w:rPr>
          <w:rFonts w:ascii="Times New Roman" w:hAnsi="Times New Roman" w:cs="Times New Roman"/>
          <w:sz w:val="24"/>
          <w:szCs w:val="24"/>
          <w:shd w:val="clear" w:color="auto" w:fill="FFFFFF"/>
        </w:rPr>
        <w:t xml:space="preserve">, C., </w:t>
      </w:r>
      <w:proofErr w:type="spellStart"/>
      <w:r w:rsidRPr="00B27BB4">
        <w:rPr>
          <w:rFonts w:ascii="Times New Roman" w:hAnsi="Times New Roman" w:cs="Times New Roman"/>
          <w:sz w:val="24"/>
          <w:szCs w:val="24"/>
          <w:shd w:val="clear" w:color="auto" w:fill="FFFFFF"/>
        </w:rPr>
        <w:t>Iturbe-Ormaetxe</w:t>
      </w:r>
      <w:proofErr w:type="spellEnd"/>
      <w:r w:rsidRPr="00B27BB4">
        <w:rPr>
          <w:rFonts w:ascii="Times New Roman" w:hAnsi="Times New Roman" w:cs="Times New Roman"/>
          <w:sz w:val="24"/>
          <w:szCs w:val="24"/>
          <w:shd w:val="clear" w:color="auto" w:fill="FFFFFF"/>
        </w:rPr>
        <w:t xml:space="preserve">, I., Mata-Pérez, E., </w:t>
      </w:r>
      <w:proofErr w:type="spellStart"/>
      <w:r w:rsidRPr="00B27BB4">
        <w:rPr>
          <w:rFonts w:ascii="Times New Roman" w:hAnsi="Times New Roman" w:cs="Times New Roman"/>
          <w:sz w:val="24"/>
          <w:szCs w:val="24"/>
          <w:shd w:val="clear" w:color="auto" w:fill="FFFFFF"/>
        </w:rPr>
        <w:t>Ponti</w:t>
      </w:r>
      <w:proofErr w:type="spellEnd"/>
      <w:r w:rsidRPr="00B27BB4">
        <w:rPr>
          <w:rFonts w:ascii="Times New Roman" w:hAnsi="Times New Roman" w:cs="Times New Roman"/>
          <w:sz w:val="24"/>
          <w:szCs w:val="24"/>
          <w:shd w:val="clear" w:color="auto" w:fill="FFFFFF"/>
        </w:rPr>
        <w:t xml:space="preserve">, G., </w:t>
      </w:r>
      <w:proofErr w:type="spellStart"/>
      <w:r w:rsidRPr="00B27BB4">
        <w:rPr>
          <w:rFonts w:ascii="Times New Roman" w:hAnsi="Times New Roman" w:cs="Times New Roman"/>
          <w:sz w:val="24"/>
          <w:szCs w:val="24"/>
          <w:shd w:val="clear" w:color="auto" w:fill="FFFFFF"/>
        </w:rPr>
        <w:t>Sartarelli</w:t>
      </w:r>
      <w:proofErr w:type="spellEnd"/>
      <w:r w:rsidRPr="00B27BB4">
        <w:rPr>
          <w:rFonts w:ascii="Times New Roman" w:hAnsi="Times New Roman" w:cs="Times New Roman"/>
          <w:sz w:val="24"/>
          <w:szCs w:val="24"/>
          <w:shd w:val="clear" w:color="auto" w:fill="FFFFFF"/>
        </w:rPr>
        <w:t xml:space="preserve">, M., Yu, H., &amp; </w:t>
      </w:r>
      <w:proofErr w:type="spellStart"/>
      <w:r w:rsidRPr="00B27BB4">
        <w:rPr>
          <w:rFonts w:ascii="Times New Roman" w:hAnsi="Times New Roman" w:cs="Times New Roman"/>
          <w:sz w:val="24"/>
          <w:szCs w:val="24"/>
          <w:shd w:val="clear" w:color="auto" w:fill="FFFFFF"/>
        </w:rPr>
        <w:t>Zhukova</w:t>
      </w:r>
      <w:proofErr w:type="spellEnd"/>
      <w:r w:rsidRPr="00B27BB4">
        <w:rPr>
          <w:rFonts w:ascii="Times New Roman" w:hAnsi="Times New Roman" w:cs="Times New Roman"/>
          <w:sz w:val="24"/>
          <w:szCs w:val="24"/>
          <w:shd w:val="clear" w:color="auto" w:fill="FFFFFF"/>
        </w:rPr>
        <w:t xml:space="preserve">, V. (2016). </w:t>
      </w:r>
      <w:r w:rsidRPr="00B27BB4">
        <w:rPr>
          <w:rFonts w:ascii="Times New Roman" w:hAnsi="Times New Roman" w:cs="Times New Roman"/>
          <w:sz w:val="24"/>
          <w:szCs w:val="24"/>
          <w:shd w:val="clear" w:color="auto" w:fill="FFFFFF"/>
          <w:lang w:val="en-US"/>
        </w:rPr>
        <w:t>Cognitive (</w:t>
      </w:r>
      <w:proofErr w:type="spellStart"/>
      <w:r w:rsidRPr="00B27BB4">
        <w:rPr>
          <w:rFonts w:ascii="Times New Roman" w:hAnsi="Times New Roman" w:cs="Times New Roman"/>
          <w:sz w:val="24"/>
          <w:szCs w:val="24"/>
          <w:shd w:val="clear" w:color="auto" w:fill="FFFFFF"/>
          <w:lang w:val="en-US"/>
        </w:rPr>
        <w:t>ir</w:t>
      </w:r>
      <w:proofErr w:type="spellEnd"/>
      <w:r w:rsidRPr="00B27BB4">
        <w:rPr>
          <w:rFonts w:ascii="Times New Roman" w:hAnsi="Times New Roman" w:cs="Times New Roman"/>
          <w:sz w:val="24"/>
          <w:szCs w:val="24"/>
          <w:shd w:val="clear" w:color="auto" w:fill="FFFFFF"/>
          <w:lang w:val="en-US"/>
        </w:rPr>
        <w:t>)reflection: New experimental evidence. </w:t>
      </w:r>
      <w:r w:rsidRPr="00B27BB4">
        <w:rPr>
          <w:rStyle w:val="nfase"/>
          <w:rFonts w:ascii="Times New Roman" w:hAnsi="Times New Roman" w:cs="Times New Roman"/>
          <w:sz w:val="24"/>
          <w:szCs w:val="24"/>
          <w:shd w:val="clear" w:color="auto" w:fill="FFFFFF"/>
          <w:lang w:val="en-US"/>
        </w:rPr>
        <w:t>Journal of Behavioral and Experimental Economics, 64,</w:t>
      </w:r>
      <w:r w:rsidRPr="00B27BB4">
        <w:rPr>
          <w:rFonts w:ascii="Times New Roman" w:hAnsi="Times New Roman" w:cs="Times New Roman"/>
          <w:sz w:val="24"/>
          <w:szCs w:val="24"/>
          <w:shd w:val="clear" w:color="auto" w:fill="FFFFFF"/>
          <w:lang w:val="en-US"/>
        </w:rPr>
        <w:t> 81–93. </w:t>
      </w:r>
      <w:r w:rsidR="00000000">
        <w:fldChar w:fldCharType="begin"/>
      </w:r>
      <w:r w:rsidR="00000000" w:rsidRPr="005334BE">
        <w:rPr>
          <w:lang w:val="en-US"/>
        </w:rPr>
        <w:instrText xml:space="preserve"> HYPERLINK "https://psycnet.apa.org/doi/10.1016/j.socec.2015.09.002" \t "_blank" </w:instrText>
      </w:r>
      <w:r w:rsidR="00000000">
        <w:fldChar w:fldCharType="separate"/>
      </w:r>
      <w:r w:rsidRPr="00B27BB4">
        <w:rPr>
          <w:rStyle w:val="Hyperlink"/>
          <w:rFonts w:ascii="Times New Roman" w:hAnsi="Times New Roman" w:cs="Times New Roman"/>
          <w:color w:val="auto"/>
          <w:sz w:val="24"/>
          <w:szCs w:val="24"/>
          <w:u w:val="none"/>
          <w:shd w:val="clear" w:color="auto" w:fill="FFFFFF"/>
        </w:rPr>
        <w:t>https://doi.org/10.1016/j.socec.2015.09.002</w:t>
      </w:r>
      <w:r w:rsidR="00000000">
        <w:rPr>
          <w:rStyle w:val="Hyperlink"/>
          <w:rFonts w:ascii="Times New Roman" w:hAnsi="Times New Roman" w:cs="Times New Roman"/>
          <w:color w:val="auto"/>
          <w:sz w:val="24"/>
          <w:szCs w:val="24"/>
          <w:u w:val="none"/>
          <w:shd w:val="clear" w:color="auto" w:fill="FFFFFF"/>
        </w:rPr>
        <w:fldChar w:fldCharType="end"/>
      </w:r>
    </w:p>
    <w:p w14:paraId="1C523798" w14:textId="77777777" w:rsidR="00C27C31" w:rsidRPr="00B27BB4" w:rsidRDefault="00C27C31" w:rsidP="0067318A">
      <w:pPr>
        <w:pStyle w:val="NormalWeb"/>
        <w:shd w:val="clear" w:color="auto" w:fill="FFFFFF"/>
        <w:spacing w:before="0" w:beforeAutospacing="0" w:after="0" w:afterAutospacing="0" w:line="360" w:lineRule="auto"/>
        <w:ind w:left="720" w:hanging="709"/>
        <w:jc w:val="both"/>
        <w:rPr>
          <w:color w:val="000000" w:themeColor="text1"/>
          <w:lang w:val="en-US"/>
        </w:rPr>
      </w:pPr>
      <w:r w:rsidRPr="00B27BB4">
        <w:rPr>
          <w:color w:val="000000" w:themeColor="text1"/>
        </w:rPr>
        <w:lastRenderedPageBreak/>
        <w:t>Damásio, B. F. (2012). Uso da análise fatorial exploratória em psicologia. </w:t>
      </w:r>
      <w:proofErr w:type="spellStart"/>
      <w:r w:rsidRPr="00B27BB4">
        <w:rPr>
          <w:i/>
          <w:iCs/>
          <w:color w:val="000000" w:themeColor="text1"/>
          <w:lang w:val="en-US"/>
        </w:rPr>
        <w:t>Avaliação</w:t>
      </w:r>
      <w:proofErr w:type="spellEnd"/>
      <w:r w:rsidRPr="00B27BB4">
        <w:rPr>
          <w:i/>
          <w:iCs/>
          <w:color w:val="000000" w:themeColor="text1"/>
          <w:lang w:val="en-US"/>
        </w:rPr>
        <w:t xml:space="preserve"> </w:t>
      </w:r>
      <w:proofErr w:type="spellStart"/>
      <w:r w:rsidRPr="00B27BB4">
        <w:rPr>
          <w:i/>
          <w:iCs/>
          <w:color w:val="000000" w:themeColor="text1"/>
          <w:lang w:val="en-US"/>
        </w:rPr>
        <w:t>Psicológica</w:t>
      </w:r>
      <w:proofErr w:type="spellEnd"/>
      <w:r w:rsidRPr="00B27BB4">
        <w:rPr>
          <w:color w:val="000000" w:themeColor="text1"/>
          <w:lang w:val="en-US"/>
        </w:rPr>
        <w:t>, </w:t>
      </w:r>
      <w:r w:rsidRPr="00B27BB4">
        <w:rPr>
          <w:i/>
          <w:iCs/>
          <w:color w:val="000000" w:themeColor="text1"/>
          <w:lang w:val="en-US"/>
        </w:rPr>
        <w:t>11</w:t>
      </w:r>
      <w:r w:rsidRPr="00B27BB4">
        <w:rPr>
          <w:color w:val="000000" w:themeColor="text1"/>
          <w:lang w:val="en-US"/>
        </w:rPr>
        <w:t xml:space="preserve">(2), 213-228. </w:t>
      </w:r>
    </w:p>
    <w:p w14:paraId="192B7B77" w14:textId="77777777" w:rsidR="00C27C31" w:rsidRPr="00B27BB4" w:rsidRDefault="00C27C31" w:rsidP="0067318A">
      <w:pPr>
        <w:pStyle w:val="NormalWeb"/>
        <w:shd w:val="clear" w:color="auto" w:fill="FFFFFF"/>
        <w:spacing w:before="0" w:beforeAutospacing="0" w:after="0" w:afterAutospacing="0" w:line="360" w:lineRule="auto"/>
        <w:ind w:left="720" w:hanging="709"/>
        <w:jc w:val="both"/>
        <w:rPr>
          <w:color w:val="212121"/>
          <w:shd w:val="clear" w:color="auto" w:fill="FFFFFF"/>
          <w:lang w:val="en-US"/>
        </w:rPr>
      </w:pPr>
      <w:r w:rsidRPr="00B27BB4">
        <w:rPr>
          <w:color w:val="212121"/>
          <w:shd w:val="clear" w:color="auto" w:fill="FFFFFF"/>
          <w:lang w:val="en-US"/>
        </w:rPr>
        <w:t>Evans J. S. (2008). Dual-processing accounts of reasoning, judgment, and social cognition. </w:t>
      </w:r>
      <w:r w:rsidRPr="00B27BB4">
        <w:rPr>
          <w:i/>
          <w:iCs/>
          <w:color w:val="212121"/>
          <w:shd w:val="clear" w:color="auto" w:fill="FFFFFF"/>
          <w:lang w:val="en-US"/>
        </w:rPr>
        <w:t>Annual review of psychology</w:t>
      </w:r>
      <w:r w:rsidRPr="00B27BB4">
        <w:rPr>
          <w:color w:val="212121"/>
          <w:shd w:val="clear" w:color="auto" w:fill="FFFFFF"/>
          <w:lang w:val="en-US"/>
        </w:rPr>
        <w:t>, </w:t>
      </w:r>
      <w:r w:rsidRPr="00B27BB4">
        <w:rPr>
          <w:i/>
          <w:iCs/>
          <w:color w:val="212121"/>
          <w:shd w:val="clear" w:color="auto" w:fill="FFFFFF"/>
          <w:lang w:val="en-US"/>
        </w:rPr>
        <w:t>59</w:t>
      </w:r>
      <w:r w:rsidRPr="00B27BB4">
        <w:rPr>
          <w:color w:val="212121"/>
          <w:shd w:val="clear" w:color="auto" w:fill="FFFFFF"/>
          <w:lang w:val="en-US"/>
        </w:rPr>
        <w:t xml:space="preserve">, 255–278. </w:t>
      </w:r>
      <w:r w:rsidR="00000000">
        <w:fldChar w:fldCharType="begin"/>
      </w:r>
      <w:r w:rsidR="00000000" w:rsidRPr="005334BE">
        <w:rPr>
          <w:lang w:val="en-US"/>
        </w:rPr>
        <w:instrText xml:space="preserve"> HYPERLINK "https://doi.org/10.1146/annurev.psych.59.103006.093629" </w:instrText>
      </w:r>
      <w:r w:rsidR="00000000">
        <w:fldChar w:fldCharType="separate"/>
      </w:r>
      <w:r w:rsidRPr="00B27BB4">
        <w:rPr>
          <w:rStyle w:val="Hyperlink"/>
          <w:rFonts w:eastAsiaTheme="majorEastAsia"/>
          <w:color w:val="000000" w:themeColor="text1"/>
          <w:u w:val="none"/>
          <w:shd w:val="clear" w:color="auto" w:fill="FFFFFF"/>
          <w:lang w:val="en-US"/>
        </w:rPr>
        <w:t>https://doi.org/10.1146/annurev.psych.59.103006.093629</w:t>
      </w:r>
      <w:r w:rsidR="00000000">
        <w:rPr>
          <w:rStyle w:val="Hyperlink"/>
          <w:rFonts w:eastAsiaTheme="majorEastAsia"/>
          <w:color w:val="000000" w:themeColor="text1"/>
          <w:u w:val="none"/>
          <w:shd w:val="clear" w:color="auto" w:fill="FFFFFF"/>
          <w:lang w:val="en-US"/>
        </w:rPr>
        <w:fldChar w:fldCharType="end"/>
      </w:r>
    </w:p>
    <w:p w14:paraId="342C5561" w14:textId="77777777" w:rsidR="00C27C31" w:rsidRPr="00B27BB4" w:rsidRDefault="00C27C31" w:rsidP="0067318A">
      <w:pPr>
        <w:pStyle w:val="NormalWeb"/>
        <w:shd w:val="clear" w:color="auto" w:fill="FFFFFF"/>
        <w:spacing w:before="0" w:beforeAutospacing="0" w:after="0" w:afterAutospacing="0" w:line="360" w:lineRule="auto"/>
        <w:ind w:left="720" w:hanging="709"/>
        <w:jc w:val="both"/>
        <w:rPr>
          <w:color w:val="212121"/>
          <w:shd w:val="clear" w:color="auto" w:fill="FFFFFF"/>
          <w:lang w:val="en-US"/>
        </w:rPr>
      </w:pPr>
      <w:r w:rsidRPr="00B27BB4">
        <w:rPr>
          <w:color w:val="212121"/>
          <w:shd w:val="clear" w:color="auto" w:fill="FFFFFF"/>
          <w:lang w:val="en-US"/>
        </w:rPr>
        <w:t xml:space="preserve">  Evans, J. S. B. T., &amp; Stanovich, K. E. (2013). Dual-Process Theories of Higher Cognition: Advancing the Debate. Perspectives on Psychological Science, 8(3), 223–241. https://doi.org/10.1177/1745691612460685</w:t>
      </w:r>
    </w:p>
    <w:p w14:paraId="23D43937" w14:textId="77777777" w:rsidR="00C27C31" w:rsidRPr="00B27BB4" w:rsidRDefault="00C27C31" w:rsidP="0067318A">
      <w:pPr>
        <w:spacing w:after="0" w:line="360" w:lineRule="auto"/>
        <w:ind w:left="720" w:hanging="709"/>
        <w:jc w:val="both"/>
        <w:rPr>
          <w:rStyle w:val="doi"/>
          <w:rFonts w:ascii="Times New Roman" w:hAnsi="Times New Roman" w:cs="Times New Roman"/>
          <w:color w:val="000000" w:themeColor="text1"/>
          <w:sz w:val="24"/>
          <w:szCs w:val="24"/>
          <w:bdr w:val="none" w:sz="0" w:space="0" w:color="auto" w:frame="1"/>
          <w:shd w:val="clear" w:color="auto" w:fill="FFFFFF"/>
        </w:rPr>
      </w:pPr>
      <w:r w:rsidRPr="00B27BB4">
        <w:rPr>
          <w:rFonts w:ascii="Times New Roman" w:hAnsi="Times New Roman" w:cs="Times New Roman"/>
          <w:color w:val="000000" w:themeColor="text1"/>
          <w:sz w:val="24"/>
          <w:szCs w:val="24"/>
          <w:shd w:val="clear" w:color="auto" w:fill="FFFFFF"/>
          <w:lang w:val="en-US"/>
        </w:rPr>
        <w:t>Frederick, S. (</w:t>
      </w:r>
      <w:r w:rsidRPr="00B27BB4">
        <w:rPr>
          <w:rStyle w:val="year"/>
          <w:rFonts w:ascii="Times New Roman" w:hAnsi="Times New Roman" w:cs="Times New Roman"/>
          <w:color w:val="000000" w:themeColor="text1"/>
          <w:sz w:val="24"/>
          <w:szCs w:val="24"/>
          <w:bdr w:val="none" w:sz="0" w:space="0" w:color="auto" w:frame="1"/>
          <w:shd w:val="clear" w:color="auto" w:fill="FFFFFF"/>
          <w:lang w:val="en-US"/>
        </w:rPr>
        <w:t>2005).</w:t>
      </w:r>
      <w:r w:rsidRPr="00B27BB4">
        <w:rPr>
          <w:rFonts w:ascii="Times New Roman" w:hAnsi="Times New Roman" w:cs="Times New Roman"/>
          <w:color w:val="000000" w:themeColor="text1"/>
          <w:sz w:val="24"/>
          <w:szCs w:val="24"/>
          <w:shd w:val="clear" w:color="auto" w:fill="FFFFFF"/>
          <w:lang w:val="en-US"/>
        </w:rPr>
        <w:t> </w:t>
      </w:r>
      <w:r w:rsidRPr="00B27BB4">
        <w:rPr>
          <w:rStyle w:val="Ttulo10"/>
          <w:rFonts w:ascii="Times New Roman" w:hAnsi="Times New Roman" w:cs="Times New Roman"/>
          <w:color w:val="000000" w:themeColor="text1"/>
          <w:sz w:val="24"/>
          <w:szCs w:val="24"/>
          <w:bdr w:val="none" w:sz="0" w:space="0" w:color="auto" w:frame="1"/>
          <w:shd w:val="clear" w:color="auto" w:fill="FFFFFF"/>
          <w:lang w:val="en-US"/>
        </w:rPr>
        <w:t>"Cognitive Reflection and Decision Making."</w:t>
      </w:r>
      <w:r w:rsidRPr="00B27BB4">
        <w:rPr>
          <w:rFonts w:ascii="Times New Roman" w:hAnsi="Times New Roman" w:cs="Times New Roman"/>
          <w:color w:val="000000" w:themeColor="text1"/>
          <w:sz w:val="24"/>
          <w:szCs w:val="24"/>
          <w:shd w:val="clear" w:color="auto" w:fill="FFFFFF"/>
          <w:lang w:val="en-US"/>
        </w:rPr>
        <w:t> </w:t>
      </w:r>
      <w:proofErr w:type="spellStart"/>
      <w:r w:rsidRPr="00B27BB4">
        <w:rPr>
          <w:rStyle w:val="journal"/>
          <w:rFonts w:ascii="Times New Roman" w:hAnsi="Times New Roman" w:cs="Times New Roman"/>
          <w:i/>
          <w:iCs/>
          <w:color w:val="000000" w:themeColor="text1"/>
          <w:sz w:val="24"/>
          <w:szCs w:val="24"/>
          <w:bdr w:val="none" w:sz="0" w:space="0" w:color="auto" w:frame="1"/>
          <w:shd w:val="clear" w:color="auto" w:fill="FFFFFF"/>
        </w:rPr>
        <w:t>Journal</w:t>
      </w:r>
      <w:proofErr w:type="spellEnd"/>
      <w:r w:rsidRPr="00B27BB4">
        <w:rPr>
          <w:rStyle w:val="journal"/>
          <w:rFonts w:ascii="Times New Roman" w:hAnsi="Times New Roman" w:cs="Times New Roman"/>
          <w:i/>
          <w:iCs/>
          <w:color w:val="000000" w:themeColor="text1"/>
          <w:sz w:val="24"/>
          <w:szCs w:val="24"/>
          <w:bdr w:val="none" w:sz="0" w:space="0" w:color="auto" w:frame="1"/>
          <w:shd w:val="clear" w:color="auto" w:fill="FFFFFF"/>
        </w:rPr>
        <w:t xml:space="preserve"> </w:t>
      </w:r>
      <w:proofErr w:type="spellStart"/>
      <w:r w:rsidRPr="00B27BB4">
        <w:rPr>
          <w:rStyle w:val="journal"/>
          <w:rFonts w:ascii="Times New Roman" w:hAnsi="Times New Roman" w:cs="Times New Roman"/>
          <w:i/>
          <w:iCs/>
          <w:color w:val="000000" w:themeColor="text1"/>
          <w:sz w:val="24"/>
          <w:szCs w:val="24"/>
          <w:bdr w:val="none" w:sz="0" w:space="0" w:color="auto" w:frame="1"/>
          <w:shd w:val="clear" w:color="auto" w:fill="FFFFFF"/>
        </w:rPr>
        <w:t>of</w:t>
      </w:r>
      <w:proofErr w:type="spellEnd"/>
      <w:r w:rsidRPr="00B27BB4">
        <w:rPr>
          <w:rStyle w:val="journal"/>
          <w:rFonts w:ascii="Times New Roman" w:hAnsi="Times New Roman" w:cs="Times New Roman"/>
          <w:i/>
          <w:iCs/>
          <w:color w:val="000000" w:themeColor="text1"/>
          <w:sz w:val="24"/>
          <w:szCs w:val="24"/>
          <w:bdr w:val="none" w:sz="0" w:space="0" w:color="auto" w:frame="1"/>
          <w:shd w:val="clear" w:color="auto" w:fill="FFFFFF"/>
        </w:rPr>
        <w:t xml:space="preserve"> Economic Perspectives</w:t>
      </w:r>
      <w:r w:rsidRPr="00B27BB4">
        <w:rPr>
          <w:rFonts w:ascii="Times New Roman" w:hAnsi="Times New Roman" w:cs="Times New Roman"/>
          <w:color w:val="000000" w:themeColor="text1"/>
          <w:sz w:val="24"/>
          <w:szCs w:val="24"/>
          <w:shd w:val="clear" w:color="auto" w:fill="FFFFFF"/>
        </w:rPr>
        <w:t>, </w:t>
      </w:r>
      <w:r w:rsidRPr="00B27BB4">
        <w:rPr>
          <w:rStyle w:val="vol"/>
          <w:rFonts w:ascii="Times New Roman" w:hAnsi="Times New Roman" w:cs="Times New Roman"/>
          <w:color w:val="000000" w:themeColor="text1"/>
          <w:sz w:val="24"/>
          <w:szCs w:val="24"/>
          <w:bdr w:val="none" w:sz="0" w:space="0" w:color="auto" w:frame="1"/>
          <w:shd w:val="clear" w:color="auto" w:fill="FFFFFF"/>
        </w:rPr>
        <w:t>19 (4): 25-42</w:t>
      </w:r>
      <w:r w:rsidRPr="00B27BB4">
        <w:rPr>
          <w:rStyle w:val="pages"/>
          <w:rFonts w:ascii="Times New Roman" w:hAnsi="Times New Roman" w:cs="Times New Roman"/>
          <w:color w:val="000000" w:themeColor="text1"/>
          <w:sz w:val="24"/>
          <w:szCs w:val="24"/>
          <w:bdr w:val="none" w:sz="0" w:space="0" w:color="auto" w:frame="1"/>
          <w:shd w:val="clear" w:color="auto" w:fill="FFFFFF"/>
        </w:rPr>
        <w:t>.</w:t>
      </w:r>
      <w:r w:rsidRPr="00B27BB4">
        <w:rPr>
          <w:rStyle w:val="doi"/>
          <w:rFonts w:ascii="Times New Roman" w:hAnsi="Times New Roman" w:cs="Times New Roman"/>
          <w:color w:val="000000" w:themeColor="text1"/>
          <w:sz w:val="24"/>
          <w:szCs w:val="24"/>
          <w:bdr w:val="none" w:sz="0" w:space="0" w:color="auto" w:frame="1"/>
          <w:shd w:val="clear" w:color="auto" w:fill="FFFFFF"/>
        </w:rPr>
        <w:t>DOI: 10.1257/089533005775196732</w:t>
      </w:r>
    </w:p>
    <w:p w14:paraId="1FA3B7B1" w14:textId="77777777" w:rsidR="00C27C31" w:rsidRPr="00B27BB4" w:rsidRDefault="00C27C31" w:rsidP="0067318A">
      <w:pPr>
        <w:spacing w:after="0" w:line="360" w:lineRule="auto"/>
        <w:ind w:left="720" w:hanging="709"/>
        <w:jc w:val="both"/>
        <w:rPr>
          <w:rFonts w:ascii="Times New Roman" w:hAnsi="Times New Roman" w:cs="Times New Roman"/>
          <w:color w:val="000000" w:themeColor="text1"/>
          <w:sz w:val="24"/>
          <w:szCs w:val="24"/>
        </w:rPr>
      </w:pPr>
      <w:r w:rsidRPr="00B27BB4">
        <w:rPr>
          <w:rFonts w:ascii="Times New Roman" w:hAnsi="Times New Roman" w:cs="Times New Roman"/>
          <w:color w:val="000000" w:themeColor="text1"/>
          <w:sz w:val="24"/>
          <w:szCs w:val="24"/>
        </w:rPr>
        <w:t>Gomes, C. A. O., Soares, A. B., Mourão, L., &amp; Hernandez, J. A. E. (2016). Inventário de Estilos de Enamoramento: construção e validação. </w:t>
      </w:r>
      <w:r w:rsidRPr="00B27BB4">
        <w:rPr>
          <w:rFonts w:ascii="Times New Roman" w:hAnsi="Times New Roman" w:cs="Times New Roman"/>
          <w:i/>
          <w:iCs/>
          <w:color w:val="000000" w:themeColor="text1"/>
          <w:sz w:val="24"/>
          <w:szCs w:val="24"/>
        </w:rPr>
        <w:t>Avaliação Psicológica</w:t>
      </w:r>
      <w:r w:rsidRPr="00B27BB4">
        <w:rPr>
          <w:rFonts w:ascii="Times New Roman" w:hAnsi="Times New Roman" w:cs="Times New Roman"/>
          <w:color w:val="000000" w:themeColor="text1"/>
          <w:sz w:val="24"/>
          <w:szCs w:val="24"/>
        </w:rPr>
        <w:t>, </w:t>
      </w:r>
      <w:r w:rsidRPr="00B27BB4">
        <w:rPr>
          <w:rFonts w:ascii="Times New Roman" w:hAnsi="Times New Roman" w:cs="Times New Roman"/>
          <w:i/>
          <w:iCs/>
          <w:color w:val="000000" w:themeColor="text1"/>
          <w:sz w:val="24"/>
          <w:szCs w:val="24"/>
        </w:rPr>
        <w:t>15</w:t>
      </w:r>
      <w:r w:rsidRPr="00B27BB4">
        <w:rPr>
          <w:rFonts w:ascii="Times New Roman" w:hAnsi="Times New Roman" w:cs="Times New Roman"/>
          <w:color w:val="000000" w:themeColor="text1"/>
          <w:sz w:val="24"/>
          <w:szCs w:val="24"/>
        </w:rPr>
        <w:t xml:space="preserve">(2), 151-159. </w:t>
      </w:r>
    </w:p>
    <w:p w14:paraId="66CACA6E" w14:textId="77777777" w:rsidR="00C27C31" w:rsidRPr="0074508D" w:rsidRDefault="00C27C31" w:rsidP="0067318A">
      <w:pPr>
        <w:spacing w:after="0" w:line="360" w:lineRule="auto"/>
        <w:ind w:left="720" w:hanging="709"/>
        <w:jc w:val="both"/>
        <w:rPr>
          <w:rFonts w:ascii="Times New Roman" w:hAnsi="Times New Roman" w:cs="Times New Roman"/>
          <w:color w:val="000000" w:themeColor="text1"/>
          <w:sz w:val="24"/>
          <w:szCs w:val="24"/>
        </w:rPr>
      </w:pPr>
      <w:proofErr w:type="spellStart"/>
      <w:r w:rsidRPr="00B27BB4">
        <w:rPr>
          <w:rFonts w:ascii="Times New Roman" w:hAnsi="Times New Roman" w:cs="Times New Roman"/>
          <w:color w:val="000000" w:themeColor="text1"/>
          <w:sz w:val="24"/>
          <w:szCs w:val="24"/>
        </w:rPr>
        <w:t>Hair</w:t>
      </w:r>
      <w:proofErr w:type="spellEnd"/>
      <w:r w:rsidRPr="00B27BB4">
        <w:rPr>
          <w:rFonts w:ascii="Times New Roman" w:hAnsi="Times New Roman" w:cs="Times New Roman"/>
          <w:color w:val="000000" w:themeColor="text1"/>
          <w:sz w:val="24"/>
          <w:szCs w:val="24"/>
        </w:rPr>
        <w:t xml:space="preserve">, Jr., J.F., Willian, B., </w:t>
      </w:r>
      <w:proofErr w:type="spellStart"/>
      <w:r w:rsidRPr="00B27BB4">
        <w:rPr>
          <w:rFonts w:ascii="Times New Roman" w:hAnsi="Times New Roman" w:cs="Times New Roman"/>
          <w:color w:val="000000" w:themeColor="text1"/>
          <w:sz w:val="24"/>
          <w:szCs w:val="24"/>
        </w:rPr>
        <w:t>Babin</w:t>
      </w:r>
      <w:proofErr w:type="spellEnd"/>
      <w:r w:rsidRPr="00B27BB4">
        <w:rPr>
          <w:rFonts w:ascii="Times New Roman" w:hAnsi="Times New Roman" w:cs="Times New Roman"/>
          <w:color w:val="000000" w:themeColor="text1"/>
          <w:sz w:val="24"/>
          <w:szCs w:val="24"/>
        </w:rPr>
        <w:t xml:space="preserve">, B. </w:t>
      </w:r>
      <w:proofErr w:type="gramStart"/>
      <w:r w:rsidRPr="00B27BB4">
        <w:rPr>
          <w:rFonts w:ascii="Times New Roman" w:hAnsi="Times New Roman" w:cs="Times New Roman"/>
          <w:color w:val="000000" w:themeColor="text1"/>
          <w:sz w:val="24"/>
          <w:szCs w:val="24"/>
          <w:shd w:val="clear" w:color="auto" w:fill="FFFFFF"/>
        </w:rPr>
        <w:t xml:space="preserve">&amp; </w:t>
      </w:r>
      <w:r w:rsidRPr="00B27BB4">
        <w:rPr>
          <w:rFonts w:ascii="Times New Roman" w:hAnsi="Times New Roman" w:cs="Times New Roman"/>
          <w:color w:val="000000" w:themeColor="text1"/>
          <w:sz w:val="24"/>
          <w:szCs w:val="24"/>
        </w:rPr>
        <w:t xml:space="preserve"> Anderson</w:t>
      </w:r>
      <w:proofErr w:type="gramEnd"/>
      <w:r w:rsidRPr="00B27BB4">
        <w:rPr>
          <w:rFonts w:ascii="Times New Roman" w:hAnsi="Times New Roman" w:cs="Times New Roman"/>
          <w:color w:val="000000" w:themeColor="text1"/>
          <w:sz w:val="24"/>
          <w:szCs w:val="24"/>
        </w:rPr>
        <w:t xml:space="preserve">, R.E. </w:t>
      </w:r>
      <w:r w:rsidRPr="00B27BB4">
        <w:rPr>
          <w:rFonts w:ascii="Times New Roman" w:hAnsi="Times New Roman" w:cs="Times New Roman"/>
          <w:i/>
          <w:color w:val="000000" w:themeColor="text1"/>
          <w:sz w:val="24"/>
          <w:szCs w:val="24"/>
        </w:rPr>
        <w:t xml:space="preserve">Análise multivariada de dados. </w:t>
      </w:r>
      <w:r w:rsidRPr="0074508D">
        <w:rPr>
          <w:rFonts w:ascii="Times New Roman" w:hAnsi="Times New Roman" w:cs="Times New Roman"/>
          <w:i/>
          <w:color w:val="000000" w:themeColor="text1"/>
          <w:sz w:val="24"/>
          <w:szCs w:val="24"/>
        </w:rPr>
        <w:t>6.ed</w:t>
      </w:r>
      <w:r w:rsidRPr="0074508D">
        <w:rPr>
          <w:rFonts w:ascii="Times New Roman" w:hAnsi="Times New Roman" w:cs="Times New Roman"/>
          <w:color w:val="000000" w:themeColor="text1"/>
          <w:sz w:val="24"/>
          <w:szCs w:val="24"/>
        </w:rPr>
        <w:t>. Porto Alegre: Bookman, 2009.</w:t>
      </w:r>
    </w:p>
    <w:p w14:paraId="0CC4C298" w14:textId="77777777" w:rsidR="00C27C31" w:rsidRPr="00B27BB4" w:rsidRDefault="00C27C31" w:rsidP="0067318A">
      <w:pPr>
        <w:spacing w:after="0" w:line="360" w:lineRule="auto"/>
        <w:ind w:left="720" w:hanging="709"/>
        <w:jc w:val="both"/>
        <w:rPr>
          <w:rFonts w:ascii="Times New Roman" w:hAnsi="Times New Roman" w:cs="Times New Roman"/>
          <w:color w:val="000000" w:themeColor="text1"/>
          <w:sz w:val="24"/>
          <w:szCs w:val="24"/>
          <w:lang w:val="en-US"/>
        </w:rPr>
      </w:pPr>
      <w:r w:rsidRPr="00B27BB4">
        <w:rPr>
          <w:rFonts w:ascii="Times New Roman" w:hAnsi="Times New Roman" w:cs="Times New Roman"/>
          <w:color w:val="000000" w:themeColor="text1"/>
          <w:sz w:val="24"/>
          <w:szCs w:val="24"/>
          <w:lang w:val="en-US"/>
        </w:rPr>
        <w:t xml:space="preserve">Hoppe, E. I., </w:t>
      </w:r>
      <w:proofErr w:type="spellStart"/>
      <w:r w:rsidRPr="00B27BB4">
        <w:rPr>
          <w:rFonts w:ascii="Times New Roman" w:hAnsi="Times New Roman" w:cs="Times New Roman"/>
          <w:color w:val="000000" w:themeColor="text1"/>
          <w:sz w:val="24"/>
          <w:szCs w:val="24"/>
          <w:lang w:val="en-US"/>
        </w:rPr>
        <w:t>Kusterer</w:t>
      </w:r>
      <w:proofErr w:type="spellEnd"/>
      <w:r w:rsidRPr="00B27BB4">
        <w:rPr>
          <w:rFonts w:ascii="Times New Roman" w:hAnsi="Times New Roman" w:cs="Times New Roman"/>
          <w:color w:val="000000" w:themeColor="text1"/>
          <w:sz w:val="24"/>
          <w:szCs w:val="24"/>
          <w:lang w:val="en-US"/>
        </w:rPr>
        <w:t xml:space="preserve"> </w:t>
      </w:r>
      <w:proofErr w:type="gramStart"/>
      <w:r w:rsidRPr="00B27BB4">
        <w:rPr>
          <w:rFonts w:ascii="Times New Roman" w:hAnsi="Times New Roman" w:cs="Times New Roman"/>
          <w:color w:val="000000" w:themeColor="text1"/>
          <w:sz w:val="24"/>
          <w:szCs w:val="24"/>
          <w:lang w:val="en-US"/>
        </w:rPr>
        <w:t>D.(</w:t>
      </w:r>
      <w:proofErr w:type="gramEnd"/>
      <w:r w:rsidRPr="00B27BB4">
        <w:rPr>
          <w:rFonts w:ascii="Times New Roman" w:hAnsi="Times New Roman" w:cs="Times New Roman"/>
          <w:color w:val="000000" w:themeColor="text1"/>
          <w:sz w:val="24"/>
          <w:szCs w:val="24"/>
          <w:lang w:val="en-US"/>
        </w:rPr>
        <w:t>2011), J. Behavioral biases and cognitive reflection</w:t>
      </w:r>
      <w:r w:rsidR="007C6886" w:rsidRPr="00B27BB4">
        <w:rPr>
          <w:rFonts w:ascii="Times New Roman" w:hAnsi="Times New Roman" w:cs="Times New Roman"/>
          <w:color w:val="000000" w:themeColor="text1"/>
          <w:sz w:val="24"/>
          <w:szCs w:val="24"/>
          <w:lang w:val="en-US"/>
        </w:rPr>
        <w:t xml:space="preserve">. </w:t>
      </w:r>
      <w:r w:rsidRPr="00B27BB4">
        <w:rPr>
          <w:rFonts w:ascii="Times New Roman" w:hAnsi="Times New Roman" w:cs="Times New Roman"/>
          <w:i/>
          <w:color w:val="000000" w:themeColor="text1"/>
          <w:sz w:val="24"/>
          <w:szCs w:val="24"/>
          <w:lang w:val="en-US"/>
        </w:rPr>
        <w:t xml:space="preserve">Economics </w:t>
      </w:r>
      <w:proofErr w:type="spellStart"/>
      <w:proofErr w:type="gramStart"/>
      <w:r w:rsidRPr="00B27BB4">
        <w:rPr>
          <w:rFonts w:ascii="Times New Roman" w:hAnsi="Times New Roman" w:cs="Times New Roman"/>
          <w:i/>
          <w:color w:val="000000" w:themeColor="text1"/>
          <w:sz w:val="24"/>
          <w:szCs w:val="24"/>
          <w:lang w:val="en-US"/>
        </w:rPr>
        <w:t>Letters</w:t>
      </w:r>
      <w:r w:rsidRPr="00B27BB4">
        <w:rPr>
          <w:rFonts w:ascii="Times New Roman" w:hAnsi="Times New Roman" w:cs="Times New Roman"/>
          <w:color w:val="000000" w:themeColor="text1"/>
          <w:sz w:val="24"/>
          <w:szCs w:val="24"/>
          <w:lang w:val="en-US"/>
        </w:rPr>
        <w:t>,Volume</w:t>
      </w:r>
      <w:proofErr w:type="spellEnd"/>
      <w:proofErr w:type="gramEnd"/>
      <w:r w:rsidRPr="00B27BB4">
        <w:rPr>
          <w:rFonts w:ascii="Times New Roman" w:hAnsi="Times New Roman" w:cs="Times New Roman"/>
          <w:color w:val="000000" w:themeColor="text1"/>
          <w:sz w:val="24"/>
          <w:szCs w:val="24"/>
          <w:lang w:val="en-US"/>
        </w:rPr>
        <w:t xml:space="preserve"> 110, Issue 2, 2011,Pages 97-100,ISSN 0165-1765, </w:t>
      </w:r>
      <w:r w:rsidR="00000000">
        <w:fldChar w:fldCharType="begin"/>
      </w:r>
      <w:r w:rsidR="00000000" w:rsidRPr="005334BE">
        <w:rPr>
          <w:lang w:val="en-US"/>
        </w:rPr>
        <w:instrText xml:space="preserve"> HYPERLINK "https://doi.org/10.1016/j.econlet.2010.11.015" </w:instrText>
      </w:r>
      <w:r w:rsidR="00000000">
        <w:fldChar w:fldCharType="separate"/>
      </w:r>
      <w:r w:rsidRPr="00B27BB4">
        <w:rPr>
          <w:rStyle w:val="Hyperlink"/>
          <w:rFonts w:ascii="Times New Roman" w:hAnsi="Times New Roman" w:cs="Times New Roman"/>
          <w:color w:val="000000" w:themeColor="text1"/>
          <w:sz w:val="24"/>
          <w:szCs w:val="24"/>
          <w:u w:val="none"/>
          <w:lang w:val="en-US"/>
        </w:rPr>
        <w:t>https://doi.org/10.1016/j.econlet.2010.11.015</w:t>
      </w:r>
      <w:r w:rsidR="00000000">
        <w:rPr>
          <w:rStyle w:val="Hyperlink"/>
          <w:rFonts w:ascii="Times New Roman" w:hAnsi="Times New Roman" w:cs="Times New Roman"/>
          <w:color w:val="000000" w:themeColor="text1"/>
          <w:sz w:val="24"/>
          <w:szCs w:val="24"/>
          <w:u w:val="none"/>
          <w:lang w:val="en-US"/>
        </w:rPr>
        <w:fldChar w:fldCharType="end"/>
      </w:r>
      <w:r w:rsidRPr="00B27BB4">
        <w:rPr>
          <w:rFonts w:ascii="Times New Roman" w:hAnsi="Times New Roman" w:cs="Times New Roman"/>
          <w:color w:val="000000" w:themeColor="text1"/>
          <w:sz w:val="24"/>
          <w:szCs w:val="24"/>
          <w:lang w:val="en-US"/>
        </w:rPr>
        <w:t>.</w:t>
      </w:r>
    </w:p>
    <w:p w14:paraId="7369F285" w14:textId="77777777" w:rsidR="00C27C31" w:rsidRPr="00B27BB4" w:rsidRDefault="00C27C31" w:rsidP="0067318A">
      <w:pPr>
        <w:spacing w:after="0" w:line="360" w:lineRule="auto"/>
        <w:ind w:left="720" w:hanging="709"/>
        <w:jc w:val="both"/>
        <w:rPr>
          <w:rFonts w:ascii="Times New Roman" w:hAnsi="Times New Roman" w:cs="Times New Roman"/>
          <w:color w:val="000000" w:themeColor="text1"/>
          <w:sz w:val="24"/>
          <w:szCs w:val="24"/>
          <w:lang w:val="en-US"/>
        </w:rPr>
      </w:pPr>
      <w:r w:rsidRPr="00B27BB4">
        <w:rPr>
          <w:rFonts w:ascii="Times New Roman" w:hAnsi="Times New Roman" w:cs="Times New Roman"/>
          <w:color w:val="000000" w:themeColor="text1"/>
          <w:sz w:val="24"/>
          <w:szCs w:val="24"/>
          <w:lang w:val="en-US"/>
        </w:rPr>
        <w:t xml:space="preserve">Hu, L. T., &amp; </w:t>
      </w:r>
      <w:proofErr w:type="spellStart"/>
      <w:r w:rsidRPr="00B27BB4">
        <w:rPr>
          <w:rFonts w:ascii="Times New Roman" w:hAnsi="Times New Roman" w:cs="Times New Roman"/>
          <w:color w:val="000000" w:themeColor="text1"/>
          <w:sz w:val="24"/>
          <w:szCs w:val="24"/>
          <w:lang w:val="en-US"/>
        </w:rPr>
        <w:t>Bentler</w:t>
      </w:r>
      <w:proofErr w:type="spellEnd"/>
      <w:r w:rsidRPr="00B27BB4">
        <w:rPr>
          <w:rFonts w:ascii="Times New Roman" w:hAnsi="Times New Roman" w:cs="Times New Roman"/>
          <w:color w:val="000000" w:themeColor="text1"/>
          <w:sz w:val="24"/>
          <w:szCs w:val="24"/>
          <w:lang w:val="en-US"/>
        </w:rPr>
        <w:t xml:space="preserve">, P. M. (1999). Cutoff criteria for fit indexes in covariance structure analysis: Conventional criteria versus new alternatives. </w:t>
      </w:r>
      <w:r w:rsidRPr="00B27BB4">
        <w:rPr>
          <w:rFonts w:ascii="Times New Roman" w:hAnsi="Times New Roman" w:cs="Times New Roman"/>
          <w:i/>
          <w:color w:val="000000" w:themeColor="text1"/>
          <w:sz w:val="24"/>
          <w:szCs w:val="24"/>
          <w:lang w:val="en-US"/>
        </w:rPr>
        <w:t>Structural Equation Modeling: A Multidisciplinary Journal</w:t>
      </w:r>
      <w:r w:rsidRPr="00B27BB4">
        <w:rPr>
          <w:rFonts w:ascii="Times New Roman" w:hAnsi="Times New Roman" w:cs="Times New Roman"/>
          <w:color w:val="000000" w:themeColor="text1"/>
          <w:sz w:val="24"/>
          <w:szCs w:val="24"/>
          <w:lang w:val="en-US"/>
        </w:rPr>
        <w:t>, 6(1), 1-55</w:t>
      </w:r>
    </w:p>
    <w:p w14:paraId="4289C616" w14:textId="77777777" w:rsidR="00C27C31" w:rsidRPr="00B27BB4" w:rsidRDefault="00C27C31" w:rsidP="0067318A">
      <w:pPr>
        <w:spacing w:after="0" w:line="360" w:lineRule="auto"/>
        <w:ind w:left="720" w:hanging="709"/>
        <w:jc w:val="both"/>
        <w:rPr>
          <w:rFonts w:ascii="Times New Roman" w:hAnsi="Times New Roman" w:cs="Times New Roman"/>
          <w:color w:val="000000" w:themeColor="text1"/>
          <w:sz w:val="24"/>
          <w:szCs w:val="24"/>
        </w:rPr>
      </w:pPr>
      <w:r w:rsidRPr="00B27BB4">
        <w:rPr>
          <w:rFonts w:ascii="Times New Roman" w:hAnsi="Times New Roman" w:cs="Times New Roman"/>
          <w:color w:val="000000" w:themeColor="text1"/>
          <w:sz w:val="24"/>
          <w:szCs w:val="24"/>
          <w:shd w:val="clear" w:color="auto" w:fill="FFFFFF"/>
          <w:lang w:val="en-US"/>
        </w:rPr>
        <w:t xml:space="preserve">Hutcheson, G. D. &amp; </w:t>
      </w:r>
      <w:proofErr w:type="spellStart"/>
      <w:r w:rsidRPr="00B27BB4">
        <w:rPr>
          <w:rFonts w:ascii="Times New Roman" w:hAnsi="Times New Roman" w:cs="Times New Roman"/>
          <w:color w:val="000000" w:themeColor="text1"/>
          <w:sz w:val="24"/>
          <w:szCs w:val="24"/>
          <w:shd w:val="clear" w:color="auto" w:fill="FFFFFF"/>
          <w:lang w:val="en-US"/>
        </w:rPr>
        <w:t>Sofroniou</w:t>
      </w:r>
      <w:proofErr w:type="spellEnd"/>
      <w:r w:rsidRPr="00B27BB4">
        <w:rPr>
          <w:rFonts w:ascii="Times New Roman" w:hAnsi="Times New Roman" w:cs="Times New Roman"/>
          <w:color w:val="000000" w:themeColor="text1"/>
          <w:sz w:val="24"/>
          <w:szCs w:val="24"/>
          <w:shd w:val="clear" w:color="auto" w:fill="FFFFFF"/>
          <w:lang w:val="en-US"/>
        </w:rPr>
        <w:t>, N. (1999). </w:t>
      </w:r>
      <w:r w:rsidRPr="00B27BB4">
        <w:rPr>
          <w:rFonts w:ascii="Times New Roman" w:hAnsi="Times New Roman" w:cs="Times New Roman"/>
          <w:i/>
          <w:iCs/>
          <w:color w:val="000000" w:themeColor="text1"/>
          <w:sz w:val="24"/>
          <w:szCs w:val="24"/>
          <w:shd w:val="clear" w:color="auto" w:fill="FFFFFF"/>
          <w:lang w:val="en-US"/>
        </w:rPr>
        <w:t>The multivariate social scientist: Introductory statistics using generalized linear models.</w:t>
      </w:r>
      <w:r w:rsidRPr="00B27BB4">
        <w:rPr>
          <w:rFonts w:ascii="Times New Roman" w:hAnsi="Times New Roman" w:cs="Times New Roman"/>
          <w:color w:val="000000" w:themeColor="text1"/>
          <w:sz w:val="24"/>
          <w:szCs w:val="24"/>
          <w:shd w:val="clear" w:color="auto" w:fill="FFFFFF"/>
          <w:lang w:val="en-US"/>
        </w:rPr>
        <w:t> </w:t>
      </w:r>
      <w:r w:rsidRPr="00B27BB4">
        <w:rPr>
          <w:rFonts w:ascii="Times New Roman" w:hAnsi="Times New Roman" w:cs="Times New Roman"/>
          <w:color w:val="000000" w:themeColor="text1"/>
          <w:sz w:val="24"/>
          <w:szCs w:val="24"/>
          <w:shd w:val="clear" w:color="auto" w:fill="FFFFFF"/>
        </w:rPr>
        <w:t xml:space="preserve">London: </w:t>
      </w:r>
      <w:proofErr w:type="spellStart"/>
      <w:r w:rsidRPr="00B27BB4">
        <w:rPr>
          <w:rFonts w:ascii="Times New Roman" w:hAnsi="Times New Roman" w:cs="Times New Roman"/>
          <w:color w:val="000000" w:themeColor="text1"/>
          <w:sz w:val="24"/>
          <w:szCs w:val="24"/>
          <w:shd w:val="clear" w:color="auto" w:fill="FFFFFF"/>
        </w:rPr>
        <w:t>Sage</w:t>
      </w:r>
      <w:proofErr w:type="spellEnd"/>
      <w:r w:rsidRPr="00B27BB4">
        <w:rPr>
          <w:rFonts w:ascii="Times New Roman" w:hAnsi="Times New Roman" w:cs="Times New Roman"/>
          <w:color w:val="000000" w:themeColor="text1"/>
          <w:sz w:val="24"/>
          <w:szCs w:val="24"/>
          <w:shd w:val="clear" w:color="auto" w:fill="FFFFFF"/>
        </w:rPr>
        <w:t xml:space="preserve"> </w:t>
      </w:r>
      <w:proofErr w:type="spellStart"/>
      <w:r w:rsidRPr="00B27BB4">
        <w:rPr>
          <w:rFonts w:ascii="Times New Roman" w:hAnsi="Times New Roman" w:cs="Times New Roman"/>
          <w:color w:val="000000" w:themeColor="text1"/>
          <w:sz w:val="24"/>
          <w:szCs w:val="24"/>
          <w:shd w:val="clear" w:color="auto" w:fill="FFFFFF"/>
        </w:rPr>
        <w:t>Publications</w:t>
      </w:r>
      <w:proofErr w:type="spellEnd"/>
    </w:p>
    <w:p w14:paraId="3A8117E1" w14:textId="77777777" w:rsidR="00C27C31" w:rsidRPr="00B27BB4" w:rsidRDefault="00C27C31" w:rsidP="0067318A">
      <w:pPr>
        <w:spacing w:after="0" w:line="360" w:lineRule="auto"/>
        <w:ind w:left="720" w:hanging="709"/>
        <w:jc w:val="both"/>
        <w:rPr>
          <w:rFonts w:ascii="Times New Roman" w:hAnsi="Times New Roman" w:cs="Times New Roman"/>
          <w:color w:val="000000" w:themeColor="text1"/>
          <w:sz w:val="24"/>
          <w:szCs w:val="24"/>
          <w:shd w:val="clear" w:color="auto" w:fill="FFFFFF"/>
        </w:rPr>
      </w:pPr>
      <w:r w:rsidRPr="00B27BB4">
        <w:rPr>
          <w:rFonts w:ascii="Times New Roman" w:hAnsi="Times New Roman" w:cs="Times New Roman"/>
          <w:color w:val="000000" w:themeColor="text1"/>
          <w:sz w:val="24"/>
          <w:szCs w:val="24"/>
          <w:shd w:val="clear" w:color="auto" w:fill="FFFFFF"/>
        </w:rPr>
        <w:t xml:space="preserve">Kahneman, D. (2012). </w:t>
      </w:r>
      <w:r w:rsidRPr="00B27BB4">
        <w:rPr>
          <w:rFonts w:ascii="Times New Roman" w:hAnsi="Times New Roman" w:cs="Times New Roman"/>
          <w:i/>
          <w:color w:val="000000" w:themeColor="text1"/>
          <w:sz w:val="24"/>
          <w:szCs w:val="24"/>
          <w:shd w:val="clear" w:color="auto" w:fill="FFFFFF"/>
        </w:rPr>
        <w:t>Rápido e devagar, duas formas de pensar.</w:t>
      </w:r>
      <w:r w:rsidRPr="00B27BB4">
        <w:rPr>
          <w:rFonts w:ascii="Times New Roman" w:hAnsi="Times New Roman" w:cs="Times New Roman"/>
          <w:color w:val="000000" w:themeColor="text1"/>
          <w:sz w:val="24"/>
          <w:szCs w:val="24"/>
          <w:shd w:val="clear" w:color="auto" w:fill="FFFFFF"/>
        </w:rPr>
        <w:t xml:space="preserve"> Rio de Janeiro: Editora Objetiva.</w:t>
      </w:r>
    </w:p>
    <w:p w14:paraId="057DDD12" w14:textId="77777777" w:rsidR="00C27C31" w:rsidRPr="00B27BB4" w:rsidRDefault="00C27C31" w:rsidP="0067318A">
      <w:pPr>
        <w:spacing w:after="0" w:line="360" w:lineRule="auto"/>
        <w:ind w:left="720" w:hanging="709"/>
        <w:jc w:val="both"/>
        <w:rPr>
          <w:rFonts w:ascii="Times New Roman" w:hAnsi="Times New Roman" w:cs="Times New Roman"/>
          <w:color w:val="000000" w:themeColor="text1"/>
          <w:sz w:val="24"/>
          <w:szCs w:val="24"/>
          <w:shd w:val="clear" w:color="auto" w:fill="FFFFFF"/>
          <w:lang w:val="en-US"/>
        </w:rPr>
      </w:pPr>
      <w:r w:rsidRPr="00B27BB4">
        <w:rPr>
          <w:rStyle w:val="authors"/>
          <w:rFonts w:ascii="Times New Roman" w:hAnsi="Times New Roman" w:cs="Times New Roman"/>
          <w:color w:val="000000" w:themeColor="text1"/>
          <w:sz w:val="24"/>
          <w:szCs w:val="24"/>
          <w:shd w:val="clear" w:color="auto" w:fill="FFFFFF"/>
          <w:lang w:val="en-US"/>
        </w:rPr>
        <w:t xml:space="preserve">Kenny, D., A., &amp; </w:t>
      </w:r>
      <w:proofErr w:type="spellStart"/>
      <w:r w:rsidRPr="00B27BB4">
        <w:rPr>
          <w:rStyle w:val="authors"/>
          <w:rFonts w:ascii="Times New Roman" w:hAnsi="Times New Roman" w:cs="Times New Roman"/>
          <w:color w:val="000000" w:themeColor="text1"/>
          <w:sz w:val="24"/>
          <w:szCs w:val="24"/>
          <w:shd w:val="clear" w:color="auto" w:fill="FFFFFF"/>
          <w:lang w:val="en-US"/>
        </w:rPr>
        <w:t>McCoach</w:t>
      </w:r>
      <w:proofErr w:type="spellEnd"/>
      <w:r w:rsidRPr="00B27BB4">
        <w:rPr>
          <w:rStyle w:val="authors"/>
          <w:rFonts w:ascii="Times New Roman" w:hAnsi="Times New Roman" w:cs="Times New Roman"/>
          <w:color w:val="000000" w:themeColor="text1"/>
          <w:sz w:val="24"/>
          <w:szCs w:val="24"/>
          <w:shd w:val="clear" w:color="auto" w:fill="FFFFFF"/>
          <w:lang w:val="en-US"/>
        </w:rPr>
        <w:t xml:space="preserve">, D., </w:t>
      </w:r>
      <w:proofErr w:type="gramStart"/>
      <w:r w:rsidRPr="00B27BB4">
        <w:rPr>
          <w:rStyle w:val="authors"/>
          <w:rFonts w:ascii="Times New Roman" w:hAnsi="Times New Roman" w:cs="Times New Roman"/>
          <w:color w:val="000000" w:themeColor="text1"/>
          <w:sz w:val="24"/>
          <w:szCs w:val="24"/>
          <w:shd w:val="clear" w:color="auto" w:fill="FFFFFF"/>
          <w:lang w:val="en-US"/>
        </w:rPr>
        <w:t>B,.</w:t>
      </w:r>
      <w:proofErr w:type="gramEnd"/>
      <w:r w:rsidRPr="00B27BB4">
        <w:rPr>
          <w:rFonts w:ascii="Times New Roman" w:hAnsi="Times New Roman" w:cs="Times New Roman"/>
          <w:color w:val="000000" w:themeColor="text1"/>
          <w:sz w:val="24"/>
          <w:szCs w:val="24"/>
          <w:shd w:val="clear" w:color="auto" w:fill="FFFFFF"/>
          <w:lang w:val="en-US"/>
        </w:rPr>
        <w:t> </w:t>
      </w:r>
      <w:r w:rsidRPr="00B27BB4">
        <w:rPr>
          <w:rStyle w:val="Data1"/>
          <w:rFonts w:ascii="Times New Roman" w:hAnsi="Times New Roman" w:cs="Times New Roman"/>
          <w:color w:val="000000" w:themeColor="text1"/>
          <w:sz w:val="24"/>
          <w:szCs w:val="24"/>
          <w:shd w:val="clear" w:color="auto" w:fill="FFFFFF"/>
          <w:lang w:val="en-US"/>
        </w:rPr>
        <w:t>(2003)</w:t>
      </w:r>
      <w:r w:rsidRPr="00B27BB4">
        <w:rPr>
          <w:rFonts w:ascii="Times New Roman" w:hAnsi="Times New Roman" w:cs="Times New Roman"/>
          <w:color w:val="000000" w:themeColor="text1"/>
          <w:sz w:val="24"/>
          <w:szCs w:val="24"/>
          <w:shd w:val="clear" w:color="auto" w:fill="FFFFFF"/>
          <w:lang w:val="en-US"/>
        </w:rPr>
        <w:t> </w:t>
      </w:r>
      <w:r w:rsidRPr="00B27BB4">
        <w:rPr>
          <w:rStyle w:val="arttitle"/>
          <w:rFonts w:ascii="Times New Roman" w:hAnsi="Times New Roman" w:cs="Times New Roman"/>
          <w:color w:val="000000" w:themeColor="text1"/>
          <w:sz w:val="24"/>
          <w:szCs w:val="24"/>
          <w:shd w:val="clear" w:color="auto" w:fill="FFFFFF"/>
          <w:lang w:val="en-US"/>
        </w:rPr>
        <w:t>Effect of the Number of Variables on Measures of Fit</w:t>
      </w:r>
      <w:r w:rsidR="007C6886" w:rsidRPr="00B27BB4">
        <w:rPr>
          <w:rStyle w:val="arttitle"/>
          <w:rFonts w:ascii="Times New Roman" w:hAnsi="Times New Roman" w:cs="Times New Roman"/>
          <w:color w:val="000000" w:themeColor="text1"/>
          <w:sz w:val="24"/>
          <w:szCs w:val="24"/>
          <w:shd w:val="clear" w:color="auto" w:fill="FFFFFF"/>
          <w:lang w:val="en-US"/>
        </w:rPr>
        <w:t xml:space="preserve"> in Structural Equation </w:t>
      </w:r>
      <w:proofErr w:type="spellStart"/>
      <w:r w:rsidR="007C6886" w:rsidRPr="00B27BB4">
        <w:rPr>
          <w:rStyle w:val="arttitle"/>
          <w:rFonts w:ascii="Times New Roman" w:hAnsi="Times New Roman" w:cs="Times New Roman"/>
          <w:color w:val="000000" w:themeColor="text1"/>
          <w:sz w:val="24"/>
          <w:szCs w:val="24"/>
          <w:shd w:val="clear" w:color="auto" w:fill="FFFFFF"/>
          <w:lang w:val="en-US"/>
        </w:rPr>
        <w:t>Modelin</w:t>
      </w:r>
      <w:proofErr w:type="spellEnd"/>
      <w:r w:rsidR="007C6886" w:rsidRPr="00B27BB4">
        <w:rPr>
          <w:rStyle w:val="arttitle"/>
          <w:rFonts w:ascii="Times New Roman" w:hAnsi="Times New Roman" w:cs="Times New Roman"/>
          <w:color w:val="000000" w:themeColor="text1"/>
          <w:sz w:val="24"/>
          <w:szCs w:val="24"/>
          <w:shd w:val="clear" w:color="auto" w:fill="FFFFFF"/>
          <w:lang w:val="en-US"/>
        </w:rPr>
        <w:t>.</w:t>
      </w:r>
      <w:r w:rsidRPr="00B27BB4">
        <w:rPr>
          <w:rFonts w:ascii="Times New Roman" w:hAnsi="Times New Roman" w:cs="Times New Roman"/>
          <w:i/>
          <w:color w:val="000000" w:themeColor="text1"/>
          <w:sz w:val="24"/>
          <w:szCs w:val="24"/>
          <w:shd w:val="clear" w:color="auto" w:fill="FFFFFF"/>
          <w:lang w:val="en-US"/>
        </w:rPr>
        <w:t> </w:t>
      </w:r>
      <w:r w:rsidRPr="00B27BB4">
        <w:rPr>
          <w:rStyle w:val="serialtitle"/>
          <w:rFonts w:ascii="Times New Roman" w:hAnsi="Times New Roman" w:cs="Times New Roman"/>
          <w:i/>
          <w:color w:val="000000" w:themeColor="text1"/>
          <w:sz w:val="24"/>
          <w:szCs w:val="24"/>
          <w:shd w:val="clear" w:color="auto" w:fill="FFFFFF"/>
          <w:lang w:val="en-US"/>
        </w:rPr>
        <w:t>Structural Equation Modeling: A Multidisciplinary Journal</w:t>
      </w:r>
      <w:r w:rsidRPr="00B27BB4">
        <w:rPr>
          <w:rStyle w:val="serialtitle"/>
          <w:rFonts w:ascii="Times New Roman" w:hAnsi="Times New Roman" w:cs="Times New Roman"/>
          <w:color w:val="000000" w:themeColor="text1"/>
          <w:sz w:val="24"/>
          <w:szCs w:val="24"/>
          <w:shd w:val="clear" w:color="auto" w:fill="FFFFFF"/>
          <w:lang w:val="en-US"/>
        </w:rPr>
        <w:t>,</w:t>
      </w:r>
      <w:r w:rsidRPr="00B27BB4">
        <w:rPr>
          <w:rFonts w:ascii="Times New Roman" w:hAnsi="Times New Roman" w:cs="Times New Roman"/>
          <w:color w:val="000000" w:themeColor="text1"/>
          <w:sz w:val="24"/>
          <w:szCs w:val="24"/>
          <w:shd w:val="clear" w:color="auto" w:fill="FFFFFF"/>
          <w:lang w:val="en-US"/>
        </w:rPr>
        <w:t> </w:t>
      </w:r>
      <w:r w:rsidRPr="00B27BB4">
        <w:rPr>
          <w:rStyle w:val="volumeissue"/>
          <w:rFonts w:ascii="Times New Roman" w:hAnsi="Times New Roman" w:cs="Times New Roman"/>
          <w:color w:val="000000" w:themeColor="text1"/>
          <w:sz w:val="24"/>
          <w:szCs w:val="24"/>
          <w:shd w:val="clear" w:color="auto" w:fill="FFFFFF"/>
          <w:lang w:val="en-US"/>
        </w:rPr>
        <w:t>10:3,</w:t>
      </w:r>
      <w:r w:rsidRPr="00B27BB4">
        <w:rPr>
          <w:rFonts w:ascii="Times New Roman" w:hAnsi="Times New Roman" w:cs="Times New Roman"/>
          <w:color w:val="000000" w:themeColor="text1"/>
          <w:sz w:val="24"/>
          <w:szCs w:val="24"/>
          <w:shd w:val="clear" w:color="auto" w:fill="FFFFFF"/>
          <w:lang w:val="en-US"/>
        </w:rPr>
        <w:t> </w:t>
      </w:r>
      <w:r w:rsidRPr="00B27BB4">
        <w:rPr>
          <w:rStyle w:val="pagerange"/>
          <w:rFonts w:ascii="Times New Roman" w:hAnsi="Times New Roman" w:cs="Times New Roman"/>
          <w:color w:val="000000" w:themeColor="text1"/>
          <w:sz w:val="24"/>
          <w:szCs w:val="24"/>
          <w:shd w:val="clear" w:color="auto" w:fill="FFFFFF"/>
          <w:lang w:val="en-US"/>
        </w:rPr>
        <w:t>333-51,</w:t>
      </w:r>
      <w:r w:rsidRPr="00B27BB4">
        <w:rPr>
          <w:rFonts w:ascii="Times New Roman" w:hAnsi="Times New Roman" w:cs="Times New Roman"/>
          <w:color w:val="000000" w:themeColor="text1"/>
          <w:sz w:val="24"/>
          <w:szCs w:val="24"/>
          <w:shd w:val="clear" w:color="auto" w:fill="FFFFFF"/>
          <w:lang w:val="en-US"/>
        </w:rPr>
        <w:t> </w:t>
      </w:r>
      <w:r w:rsidRPr="00B27BB4">
        <w:rPr>
          <w:rStyle w:val="doilink"/>
          <w:rFonts w:ascii="Times New Roman" w:hAnsi="Times New Roman" w:cs="Times New Roman"/>
          <w:color w:val="000000" w:themeColor="text1"/>
          <w:sz w:val="24"/>
          <w:szCs w:val="24"/>
          <w:shd w:val="clear" w:color="auto" w:fill="FFFFFF"/>
          <w:lang w:val="en-US"/>
        </w:rPr>
        <w:t>DOI: </w:t>
      </w:r>
      <w:r w:rsidR="00000000">
        <w:fldChar w:fldCharType="begin"/>
      </w:r>
      <w:r w:rsidR="00000000" w:rsidRPr="005334BE">
        <w:rPr>
          <w:lang w:val="en-US"/>
        </w:rPr>
        <w:instrText xml:space="preserve"> HYPERLINK "https://doi.org/10.1207/S15328007SEM1003_1" </w:instrText>
      </w:r>
      <w:r w:rsidR="00000000">
        <w:fldChar w:fldCharType="separate"/>
      </w:r>
      <w:r w:rsidRPr="00B27BB4">
        <w:rPr>
          <w:rStyle w:val="Hyperlink"/>
          <w:rFonts w:ascii="Times New Roman" w:hAnsi="Times New Roman" w:cs="Times New Roman"/>
          <w:color w:val="000000" w:themeColor="text1"/>
          <w:sz w:val="24"/>
          <w:szCs w:val="24"/>
          <w:u w:val="none"/>
          <w:shd w:val="clear" w:color="auto" w:fill="FFFFFF"/>
          <w:lang w:val="en-US"/>
        </w:rPr>
        <w:t>10.1207/S15328007SEM1003_1</w:t>
      </w:r>
      <w:r w:rsidR="00000000">
        <w:rPr>
          <w:rStyle w:val="Hyperlink"/>
          <w:rFonts w:ascii="Times New Roman" w:hAnsi="Times New Roman" w:cs="Times New Roman"/>
          <w:color w:val="000000" w:themeColor="text1"/>
          <w:sz w:val="24"/>
          <w:szCs w:val="24"/>
          <w:u w:val="none"/>
          <w:shd w:val="clear" w:color="auto" w:fill="FFFFFF"/>
          <w:lang w:val="en-US"/>
        </w:rPr>
        <w:fldChar w:fldCharType="end"/>
      </w:r>
    </w:p>
    <w:p w14:paraId="4896B635" w14:textId="77777777" w:rsidR="00C27C31" w:rsidRPr="00B551D9" w:rsidRDefault="00C27C31" w:rsidP="0067318A">
      <w:pPr>
        <w:spacing w:after="0" w:line="360" w:lineRule="auto"/>
        <w:ind w:left="709" w:hanging="709"/>
        <w:jc w:val="both"/>
        <w:rPr>
          <w:rFonts w:ascii="Times New Roman" w:hAnsi="Times New Roman" w:cs="Times New Roman"/>
          <w:color w:val="000000" w:themeColor="text1"/>
          <w:sz w:val="24"/>
          <w:szCs w:val="24"/>
          <w:lang w:val="en-US"/>
        </w:rPr>
      </w:pPr>
      <w:proofErr w:type="spellStart"/>
      <w:r w:rsidRPr="00B27BB4">
        <w:rPr>
          <w:rFonts w:ascii="Times New Roman" w:hAnsi="Times New Roman" w:cs="Times New Roman"/>
          <w:color w:val="000000" w:themeColor="text1"/>
          <w:sz w:val="24"/>
          <w:szCs w:val="24"/>
          <w:lang w:val="en-US"/>
        </w:rPr>
        <w:t>Kirkegaard</w:t>
      </w:r>
      <w:proofErr w:type="spellEnd"/>
      <w:r w:rsidRPr="00B27BB4">
        <w:rPr>
          <w:rFonts w:ascii="Times New Roman" w:hAnsi="Times New Roman" w:cs="Times New Roman"/>
          <w:color w:val="000000" w:themeColor="text1"/>
          <w:sz w:val="24"/>
          <w:szCs w:val="24"/>
          <w:lang w:val="en-US"/>
        </w:rPr>
        <w:t xml:space="preserve">, E. O. W., &amp; </w:t>
      </w:r>
      <w:proofErr w:type="spellStart"/>
      <w:r w:rsidRPr="00B27BB4">
        <w:rPr>
          <w:rFonts w:ascii="Times New Roman" w:hAnsi="Times New Roman" w:cs="Times New Roman"/>
          <w:color w:val="000000" w:themeColor="text1"/>
          <w:sz w:val="24"/>
          <w:szCs w:val="24"/>
          <w:lang w:val="en-US"/>
        </w:rPr>
        <w:t>Nordbjerg</w:t>
      </w:r>
      <w:proofErr w:type="spellEnd"/>
      <w:r w:rsidRPr="00B27BB4">
        <w:rPr>
          <w:rFonts w:ascii="Times New Roman" w:hAnsi="Times New Roman" w:cs="Times New Roman"/>
          <w:color w:val="000000" w:themeColor="text1"/>
          <w:sz w:val="24"/>
          <w:szCs w:val="24"/>
          <w:lang w:val="en-US"/>
        </w:rPr>
        <w:t>, O. (2015). Validating a Danish translation of the International Cognitive Ability Resource sample test and Cognitive Reflection Test in a student sample</w:t>
      </w:r>
      <w:r w:rsidRPr="00B27BB4">
        <w:rPr>
          <w:rFonts w:ascii="Times New Roman" w:hAnsi="Times New Roman" w:cs="Times New Roman"/>
          <w:i/>
          <w:color w:val="000000" w:themeColor="text1"/>
          <w:sz w:val="24"/>
          <w:szCs w:val="24"/>
          <w:lang w:val="en-US"/>
        </w:rPr>
        <w:t xml:space="preserve">. </w:t>
      </w:r>
      <w:r w:rsidRPr="00B551D9">
        <w:rPr>
          <w:rFonts w:ascii="Times New Roman" w:hAnsi="Times New Roman" w:cs="Times New Roman"/>
          <w:i/>
          <w:color w:val="000000" w:themeColor="text1"/>
          <w:sz w:val="24"/>
          <w:szCs w:val="24"/>
          <w:lang w:val="en-US"/>
        </w:rPr>
        <w:t>Open Differential Psychology</w:t>
      </w:r>
      <w:r w:rsidRPr="00B551D9">
        <w:rPr>
          <w:rFonts w:ascii="Times New Roman" w:hAnsi="Times New Roman" w:cs="Times New Roman"/>
          <w:color w:val="000000" w:themeColor="text1"/>
          <w:sz w:val="24"/>
          <w:szCs w:val="24"/>
          <w:lang w:val="en-US"/>
        </w:rPr>
        <w:t>. 10.26775/ODP.2015.07.31.</w:t>
      </w:r>
    </w:p>
    <w:p w14:paraId="58D8F1B5" w14:textId="77777777" w:rsidR="00C27C31" w:rsidRPr="00B27BB4" w:rsidRDefault="00C27C31" w:rsidP="0067318A">
      <w:pPr>
        <w:spacing w:after="0" w:line="360" w:lineRule="auto"/>
        <w:ind w:left="709" w:hanging="709"/>
        <w:jc w:val="both"/>
        <w:rPr>
          <w:rFonts w:ascii="Times New Roman" w:hAnsi="Times New Roman" w:cs="Times New Roman"/>
          <w:color w:val="000000" w:themeColor="text1"/>
          <w:sz w:val="24"/>
          <w:szCs w:val="24"/>
          <w:lang w:val="en-US"/>
        </w:rPr>
      </w:pPr>
      <w:proofErr w:type="spellStart"/>
      <w:r w:rsidRPr="00B27BB4">
        <w:rPr>
          <w:rFonts w:ascii="Times New Roman" w:hAnsi="Times New Roman" w:cs="Times New Roman"/>
          <w:color w:val="000000" w:themeColor="text1"/>
          <w:sz w:val="24"/>
          <w:szCs w:val="24"/>
          <w:lang w:val="en-US"/>
        </w:rPr>
        <w:t>Liberali</w:t>
      </w:r>
      <w:proofErr w:type="spellEnd"/>
      <w:r w:rsidRPr="00B27BB4">
        <w:rPr>
          <w:rFonts w:ascii="Times New Roman" w:hAnsi="Times New Roman" w:cs="Times New Roman"/>
          <w:color w:val="000000" w:themeColor="text1"/>
          <w:sz w:val="24"/>
          <w:szCs w:val="24"/>
          <w:lang w:val="en-US"/>
        </w:rPr>
        <w:t>, J.</w:t>
      </w:r>
      <w:proofErr w:type="gramStart"/>
      <w:r w:rsidRPr="00B27BB4">
        <w:rPr>
          <w:rFonts w:ascii="Times New Roman" w:hAnsi="Times New Roman" w:cs="Times New Roman"/>
          <w:color w:val="000000" w:themeColor="text1"/>
          <w:sz w:val="24"/>
          <w:szCs w:val="24"/>
          <w:lang w:val="en-US"/>
        </w:rPr>
        <w:t>,  Reyna</w:t>
      </w:r>
      <w:proofErr w:type="gramEnd"/>
      <w:r w:rsidRPr="00B27BB4">
        <w:rPr>
          <w:rFonts w:ascii="Times New Roman" w:hAnsi="Times New Roman" w:cs="Times New Roman"/>
          <w:color w:val="000000" w:themeColor="text1"/>
          <w:sz w:val="24"/>
          <w:szCs w:val="24"/>
          <w:lang w:val="en-US"/>
        </w:rPr>
        <w:t xml:space="preserve">, V.,  </w:t>
      </w:r>
      <w:proofErr w:type="spellStart"/>
      <w:r w:rsidRPr="00B27BB4">
        <w:rPr>
          <w:rFonts w:ascii="Times New Roman" w:hAnsi="Times New Roman" w:cs="Times New Roman"/>
          <w:color w:val="000000" w:themeColor="text1"/>
          <w:sz w:val="24"/>
          <w:szCs w:val="24"/>
          <w:lang w:val="en-US"/>
        </w:rPr>
        <w:t>Furlan</w:t>
      </w:r>
      <w:proofErr w:type="spellEnd"/>
      <w:r w:rsidRPr="00B27BB4">
        <w:rPr>
          <w:rFonts w:ascii="Times New Roman" w:hAnsi="Times New Roman" w:cs="Times New Roman"/>
          <w:color w:val="000000" w:themeColor="text1"/>
          <w:sz w:val="24"/>
          <w:szCs w:val="24"/>
          <w:lang w:val="en-US"/>
        </w:rPr>
        <w:t xml:space="preserve">, S., Stein, L., &amp; Pardo, S. (2012). Individual Differences in Numeracy and Cognitive Reflection, with Implications for Biases and Fallacies in Probability Judgment. </w:t>
      </w:r>
      <w:r w:rsidRPr="00B27BB4">
        <w:rPr>
          <w:rFonts w:ascii="Times New Roman" w:hAnsi="Times New Roman" w:cs="Times New Roman"/>
          <w:i/>
          <w:color w:val="000000" w:themeColor="text1"/>
          <w:sz w:val="24"/>
          <w:szCs w:val="24"/>
          <w:lang w:val="en-US"/>
        </w:rPr>
        <w:t>Journal of behavioral decision making</w:t>
      </w:r>
      <w:r w:rsidRPr="00B27BB4">
        <w:rPr>
          <w:rFonts w:ascii="Times New Roman" w:hAnsi="Times New Roman" w:cs="Times New Roman"/>
          <w:color w:val="000000" w:themeColor="text1"/>
          <w:sz w:val="24"/>
          <w:szCs w:val="24"/>
          <w:lang w:val="en-US"/>
        </w:rPr>
        <w:t>. 25. 361-381. 10.1002/bdm.752.</w:t>
      </w:r>
    </w:p>
    <w:p w14:paraId="15BDA085" w14:textId="77777777" w:rsidR="00C27C31" w:rsidRPr="00B27BB4" w:rsidRDefault="00C27C31" w:rsidP="0067318A">
      <w:pPr>
        <w:spacing w:after="0" w:line="360" w:lineRule="auto"/>
        <w:ind w:left="720" w:hanging="709"/>
        <w:jc w:val="both"/>
        <w:rPr>
          <w:rFonts w:ascii="Times New Roman" w:hAnsi="Times New Roman" w:cs="Times New Roman"/>
          <w:color w:val="000000" w:themeColor="text1"/>
          <w:sz w:val="24"/>
          <w:szCs w:val="24"/>
          <w:shd w:val="clear" w:color="auto" w:fill="FFFFFF"/>
        </w:rPr>
      </w:pPr>
      <w:r w:rsidRPr="00B27BB4">
        <w:rPr>
          <w:rFonts w:ascii="Times New Roman" w:hAnsi="Times New Roman" w:cs="Times New Roman"/>
          <w:color w:val="000000" w:themeColor="text1"/>
          <w:sz w:val="24"/>
          <w:szCs w:val="24"/>
          <w:shd w:val="clear" w:color="auto" w:fill="FFFFFF"/>
          <w:lang w:val="en-US"/>
        </w:rPr>
        <w:lastRenderedPageBreak/>
        <w:t xml:space="preserve">Machado, W. L., Hauck, N., Teixeira, M. A. P., &amp; Bandeira, D. R. (2014). </w:t>
      </w:r>
      <w:r w:rsidRPr="00B27BB4">
        <w:rPr>
          <w:rFonts w:ascii="Times New Roman" w:hAnsi="Times New Roman" w:cs="Times New Roman"/>
          <w:color w:val="000000" w:themeColor="text1"/>
          <w:sz w:val="24"/>
          <w:szCs w:val="24"/>
          <w:shd w:val="clear" w:color="auto" w:fill="FFFFFF"/>
        </w:rPr>
        <w:t>Análise de teoria de resposta ao item de marcadores reduzidos da personalidade. </w:t>
      </w:r>
      <w:r w:rsidRPr="00B27BB4">
        <w:rPr>
          <w:rFonts w:ascii="Times New Roman" w:hAnsi="Times New Roman" w:cs="Times New Roman"/>
          <w:i/>
          <w:iCs/>
          <w:color w:val="000000" w:themeColor="text1"/>
          <w:sz w:val="24"/>
          <w:szCs w:val="24"/>
          <w:shd w:val="clear" w:color="auto" w:fill="FFFFFF"/>
        </w:rPr>
        <w:t>Psico, 45</w:t>
      </w:r>
      <w:r w:rsidRPr="00B27BB4">
        <w:rPr>
          <w:rFonts w:ascii="Times New Roman" w:hAnsi="Times New Roman" w:cs="Times New Roman"/>
          <w:color w:val="000000" w:themeColor="text1"/>
          <w:sz w:val="24"/>
          <w:szCs w:val="24"/>
          <w:shd w:val="clear" w:color="auto" w:fill="FFFFFF"/>
        </w:rPr>
        <w:t>(4), 551-558. </w:t>
      </w:r>
    </w:p>
    <w:p w14:paraId="26C3DA25" w14:textId="77777777" w:rsidR="00C27C31" w:rsidRPr="00B27BB4" w:rsidRDefault="00C27C31" w:rsidP="0067318A">
      <w:pPr>
        <w:spacing w:after="0" w:line="360" w:lineRule="auto"/>
        <w:ind w:left="720" w:hanging="709"/>
        <w:jc w:val="both"/>
        <w:rPr>
          <w:rFonts w:ascii="Times New Roman" w:hAnsi="Times New Roman" w:cs="Times New Roman"/>
          <w:color w:val="000000" w:themeColor="text1"/>
          <w:sz w:val="24"/>
          <w:szCs w:val="24"/>
          <w:shd w:val="clear" w:color="auto" w:fill="FFFFFF"/>
        </w:rPr>
      </w:pPr>
      <w:proofErr w:type="spellStart"/>
      <w:r w:rsidRPr="00B27BB4">
        <w:rPr>
          <w:rFonts w:ascii="Times New Roman" w:hAnsi="Times New Roman" w:cs="Times New Roman"/>
          <w:color w:val="000000" w:themeColor="text1"/>
          <w:sz w:val="24"/>
          <w:szCs w:val="24"/>
          <w:shd w:val="clear" w:color="auto" w:fill="FFFFFF"/>
        </w:rPr>
        <w:t>Maroco</w:t>
      </w:r>
      <w:proofErr w:type="spellEnd"/>
      <w:r w:rsidRPr="00B27BB4">
        <w:rPr>
          <w:rFonts w:ascii="Times New Roman" w:hAnsi="Times New Roman" w:cs="Times New Roman"/>
          <w:color w:val="000000" w:themeColor="text1"/>
          <w:sz w:val="24"/>
          <w:szCs w:val="24"/>
          <w:shd w:val="clear" w:color="auto" w:fill="FFFFFF"/>
        </w:rPr>
        <w:t xml:space="preserve">, J., &amp; Garcia-Marques, T. (2013). Qual a fiabilidade do alfa de </w:t>
      </w:r>
      <w:proofErr w:type="spellStart"/>
      <w:r w:rsidRPr="00B27BB4">
        <w:rPr>
          <w:rFonts w:ascii="Times New Roman" w:hAnsi="Times New Roman" w:cs="Times New Roman"/>
          <w:color w:val="000000" w:themeColor="text1"/>
          <w:sz w:val="24"/>
          <w:szCs w:val="24"/>
          <w:shd w:val="clear" w:color="auto" w:fill="FFFFFF"/>
        </w:rPr>
        <w:t>Cronbach</w:t>
      </w:r>
      <w:proofErr w:type="spellEnd"/>
      <w:r w:rsidRPr="00B27BB4">
        <w:rPr>
          <w:rFonts w:ascii="Times New Roman" w:hAnsi="Times New Roman" w:cs="Times New Roman"/>
          <w:color w:val="000000" w:themeColor="text1"/>
          <w:sz w:val="24"/>
          <w:szCs w:val="24"/>
          <w:shd w:val="clear" w:color="auto" w:fill="FFFFFF"/>
        </w:rPr>
        <w:t xml:space="preserve">? Questões antigas e soluções modernas? </w:t>
      </w:r>
      <w:r w:rsidRPr="00B27BB4">
        <w:rPr>
          <w:rFonts w:ascii="Times New Roman" w:hAnsi="Times New Roman" w:cs="Times New Roman"/>
          <w:i/>
          <w:color w:val="000000" w:themeColor="text1"/>
          <w:sz w:val="24"/>
          <w:szCs w:val="24"/>
          <w:shd w:val="clear" w:color="auto" w:fill="FFFFFF"/>
        </w:rPr>
        <w:t>Laboratório de Psicologia</w:t>
      </w:r>
      <w:r w:rsidRPr="00B27BB4">
        <w:rPr>
          <w:rFonts w:ascii="Times New Roman" w:hAnsi="Times New Roman" w:cs="Times New Roman"/>
          <w:color w:val="000000" w:themeColor="text1"/>
          <w:sz w:val="24"/>
          <w:szCs w:val="24"/>
          <w:shd w:val="clear" w:color="auto" w:fill="FFFFFF"/>
        </w:rPr>
        <w:t>. 4. 10.14417/lp.763.</w:t>
      </w:r>
    </w:p>
    <w:p w14:paraId="42949063" w14:textId="77777777" w:rsidR="00C27C31" w:rsidRPr="00B27BB4" w:rsidRDefault="00C27C31" w:rsidP="0067318A">
      <w:pPr>
        <w:spacing w:after="0" w:line="360" w:lineRule="auto"/>
        <w:ind w:left="720" w:hanging="709"/>
        <w:jc w:val="both"/>
        <w:rPr>
          <w:rFonts w:ascii="Times New Roman" w:hAnsi="Times New Roman" w:cs="Times New Roman"/>
          <w:color w:val="000000" w:themeColor="text1"/>
          <w:sz w:val="24"/>
          <w:szCs w:val="24"/>
          <w:lang w:val="en-US"/>
        </w:rPr>
      </w:pPr>
      <w:r w:rsidRPr="00B27BB4">
        <w:rPr>
          <w:rFonts w:ascii="Times New Roman" w:hAnsi="Times New Roman" w:cs="Times New Roman"/>
          <w:color w:val="000000" w:themeColor="text1"/>
          <w:sz w:val="24"/>
          <w:szCs w:val="24"/>
        </w:rPr>
        <w:t xml:space="preserve">Meyer, A., &amp; Zhou, E., &amp; Frederick, S. (2018). </w:t>
      </w:r>
      <w:r w:rsidRPr="00B27BB4">
        <w:rPr>
          <w:rFonts w:ascii="Times New Roman" w:hAnsi="Times New Roman" w:cs="Times New Roman"/>
          <w:color w:val="000000" w:themeColor="text1"/>
          <w:sz w:val="24"/>
          <w:szCs w:val="24"/>
          <w:lang w:val="en-US"/>
        </w:rPr>
        <w:t xml:space="preserve">The non-effects of repeated exposure to the cognitive reflection test. </w:t>
      </w:r>
      <w:r w:rsidRPr="00B27BB4">
        <w:rPr>
          <w:rFonts w:ascii="Times New Roman" w:hAnsi="Times New Roman" w:cs="Times New Roman"/>
          <w:i/>
          <w:color w:val="000000" w:themeColor="text1"/>
          <w:sz w:val="24"/>
          <w:szCs w:val="24"/>
          <w:lang w:val="en-US"/>
        </w:rPr>
        <w:t>Judgment and Decision Making</w:t>
      </w:r>
      <w:r w:rsidRPr="00B27BB4">
        <w:rPr>
          <w:rFonts w:ascii="Times New Roman" w:hAnsi="Times New Roman" w:cs="Times New Roman"/>
          <w:color w:val="000000" w:themeColor="text1"/>
          <w:sz w:val="24"/>
          <w:szCs w:val="24"/>
          <w:lang w:val="en-US"/>
        </w:rPr>
        <w:t>. 13. 246-259.</w:t>
      </w:r>
    </w:p>
    <w:p w14:paraId="587402BA" w14:textId="77777777" w:rsidR="00C27C31" w:rsidRPr="00B27BB4" w:rsidRDefault="00C27C31" w:rsidP="0067318A">
      <w:pPr>
        <w:spacing w:after="0" w:line="360" w:lineRule="auto"/>
        <w:ind w:left="720" w:hanging="709"/>
        <w:jc w:val="both"/>
        <w:rPr>
          <w:rStyle w:val="Hyperlink"/>
          <w:rFonts w:ascii="Times New Roman" w:hAnsi="Times New Roman" w:cs="Times New Roman"/>
          <w:color w:val="000000" w:themeColor="text1"/>
          <w:sz w:val="24"/>
          <w:szCs w:val="24"/>
          <w:u w:val="none"/>
          <w:shd w:val="clear" w:color="auto" w:fill="FFFFFF"/>
        </w:rPr>
      </w:pPr>
      <w:proofErr w:type="spellStart"/>
      <w:r w:rsidRPr="00B27BB4">
        <w:rPr>
          <w:rFonts w:ascii="Times New Roman" w:hAnsi="Times New Roman" w:cs="Times New Roman"/>
          <w:color w:val="000000" w:themeColor="text1"/>
          <w:sz w:val="24"/>
          <w:szCs w:val="24"/>
          <w:shd w:val="clear" w:color="auto" w:fill="FFFFFF"/>
          <w:lang w:val="en-US"/>
        </w:rPr>
        <w:t>Neyse</w:t>
      </w:r>
      <w:proofErr w:type="spellEnd"/>
      <w:r w:rsidRPr="00B27BB4">
        <w:rPr>
          <w:rFonts w:ascii="Times New Roman" w:hAnsi="Times New Roman" w:cs="Times New Roman"/>
          <w:color w:val="000000" w:themeColor="text1"/>
          <w:sz w:val="24"/>
          <w:szCs w:val="24"/>
          <w:shd w:val="clear" w:color="auto" w:fill="FFFFFF"/>
          <w:lang w:val="en-US"/>
        </w:rPr>
        <w:t>, L., Bosworth, S., Ring, P. </w:t>
      </w:r>
      <w:proofErr w:type="gramStart"/>
      <w:r w:rsidRPr="00B27BB4">
        <w:rPr>
          <w:rFonts w:ascii="Times New Roman" w:hAnsi="Times New Roman" w:cs="Times New Roman"/>
          <w:i/>
          <w:iCs/>
          <w:color w:val="000000" w:themeColor="text1"/>
          <w:sz w:val="24"/>
          <w:szCs w:val="24"/>
          <w:shd w:val="clear" w:color="auto" w:fill="FFFFFF"/>
          <w:lang w:val="en-US"/>
        </w:rPr>
        <w:t>et al</w:t>
      </w:r>
      <w:r w:rsidRPr="00B27BB4">
        <w:rPr>
          <w:rFonts w:ascii="Times New Roman" w:hAnsi="Times New Roman" w:cs="Times New Roman"/>
          <w:iCs/>
          <w:color w:val="000000" w:themeColor="text1"/>
          <w:sz w:val="24"/>
          <w:szCs w:val="24"/>
          <w:shd w:val="clear" w:color="auto" w:fill="FFFFFF"/>
          <w:lang w:val="en-US"/>
        </w:rPr>
        <w:t>.(</w:t>
      </w:r>
      <w:proofErr w:type="gramEnd"/>
      <w:r w:rsidRPr="00B27BB4">
        <w:rPr>
          <w:rFonts w:ascii="Times New Roman" w:hAnsi="Times New Roman" w:cs="Times New Roman"/>
          <w:iCs/>
          <w:color w:val="000000" w:themeColor="text1"/>
          <w:sz w:val="24"/>
          <w:szCs w:val="24"/>
          <w:shd w:val="clear" w:color="auto" w:fill="FFFFFF"/>
          <w:lang w:val="en-US"/>
        </w:rPr>
        <w:t>2016).</w:t>
      </w:r>
      <w:r w:rsidRPr="00B27BB4">
        <w:rPr>
          <w:rFonts w:ascii="Times New Roman" w:hAnsi="Times New Roman" w:cs="Times New Roman"/>
          <w:color w:val="000000" w:themeColor="text1"/>
          <w:sz w:val="24"/>
          <w:szCs w:val="24"/>
          <w:shd w:val="clear" w:color="auto" w:fill="FFFFFF"/>
          <w:lang w:val="en-US"/>
        </w:rPr>
        <w:t> Overconfidence, Incentives and Digit Ratio. </w:t>
      </w:r>
      <w:proofErr w:type="spellStart"/>
      <w:r w:rsidRPr="00B27BB4">
        <w:rPr>
          <w:rFonts w:ascii="Times New Roman" w:hAnsi="Times New Roman" w:cs="Times New Roman"/>
          <w:i/>
          <w:iCs/>
          <w:color w:val="000000" w:themeColor="text1"/>
          <w:sz w:val="24"/>
          <w:szCs w:val="24"/>
          <w:shd w:val="clear" w:color="auto" w:fill="FFFFFF"/>
        </w:rPr>
        <w:t>Sci</w:t>
      </w:r>
      <w:proofErr w:type="spellEnd"/>
      <w:r w:rsidRPr="00B27BB4">
        <w:rPr>
          <w:rFonts w:ascii="Times New Roman" w:hAnsi="Times New Roman" w:cs="Times New Roman"/>
          <w:i/>
          <w:iCs/>
          <w:color w:val="000000" w:themeColor="text1"/>
          <w:sz w:val="24"/>
          <w:szCs w:val="24"/>
          <w:shd w:val="clear" w:color="auto" w:fill="FFFFFF"/>
        </w:rPr>
        <w:t xml:space="preserve"> Rep</w:t>
      </w:r>
      <w:r w:rsidRPr="00B27BB4">
        <w:rPr>
          <w:rFonts w:ascii="Times New Roman" w:hAnsi="Times New Roman" w:cs="Times New Roman"/>
          <w:color w:val="000000" w:themeColor="text1"/>
          <w:sz w:val="24"/>
          <w:szCs w:val="24"/>
          <w:shd w:val="clear" w:color="auto" w:fill="FFFFFF"/>
        </w:rPr>
        <w:t> </w:t>
      </w:r>
      <w:r w:rsidRPr="00B27BB4">
        <w:rPr>
          <w:rFonts w:ascii="Times New Roman" w:hAnsi="Times New Roman" w:cs="Times New Roman"/>
          <w:bCs/>
          <w:color w:val="000000" w:themeColor="text1"/>
          <w:sz w:val="24"/>
          <w:szCs w:val="24"/>
          <w:shd w:val="clear" w:color="auto" w:fill="FFFFFF"/>
        </w:rPr>
        <w:t>6, </w:t>
      </w:r>
      <w:r w:rsidRPr="00B27BB4">
        <w:rPr>
          <w:rFonts w:ascii="Times New Roman" w:hAnsi="Times New Roman" w:cs="Times New Roman"/>
          <w:color w:val="000000" w:themeColor="text1"/>
          <w:sz w:val="24"/>
          <w:szCs w:val="24"/>
          <w:shd w:val="clear" w:color="auto" w:fill="FFFFFF"/>
        </w:rPr>
        <w:t xml:space="preserve">23294). </w:t>
      </w:r>
      <w:hyperlink r:id="rId10" w:history="1">
        <w:r w:rsidRPr="00B27BB4">
          <w:rPr>
            <w:rStyle w:val="Hyperlink"/>
            <w:rFonts w:ascii="Times New Roman" w:hAnsi="Times New Roman" w:cs="Times New Roman"/>
            <w:color w:val="000000" w:themeColor="text1"/>
            <w:sz w:val="24"/>
            <w:szCs w:val="24"/>
            <w:u w:val="none"/>
            <w:shd w:val="clear" w:color="auto" w:fill="FFFFFF"/>
          </w:rPr>
          <w:t>https://doi.org/10.1038/srep23294</w:t>
        </w:r>
      </w:hyperlink>
    </w:p>
    <w:p w14:paraId="75996E76" w14:textId="77777777" w:rsidR="00C27C31" w:rsidRPr="00B27BB4" w:rsidRDefault="00C27C31" w:rsidP="0067318A">
      <w:pPr>
        <w:spacing w:after="0" w:line="360" w:lineRule="auto"/>
        <w:ind w:left="720" w:hanging="709"/>
        <w:jc w:val="both"/>
        <w:rPr>
          <w:rFonts w:ascii="Times New Roman" w:hAnsi="Times New Roman" w:cs="Times New Roman"/>
          <w:color w:val="000000" w:themeColor="text1"/>
          <w:sz w:val="24"/>
          <w:szCs w:val="24"/>
        </w:rPr>
      </w:pPr>
      <w:proofErr w:type="spellStart"/>
      <w:r w:rsidRPr="00B27BB4">
        <w:rPr>
          <w:rFonts w:ascii="Times New Roman" w:hAnsi="Times New Roman" w:cs="Times New Roman"/>
          <w:color w:val="000000" w:themeColor="text1"/>
          <w:sz w:val="24"/>
          <w:szCs w:val="24"/>
        </w:rPr>
        <w:t>Pasquali</w:t>
      </w:r>
      <w:proofErr w:type="spellEnd"/>
      <w:r w:rsidRPr="00B27BB4">
        <w:rPr>
          <w:rFonts w:ascii="Times New Roman" w:hAnsi="Times New Roman" w:cs="Times New Roman"/>
          <w:color w:val="000000" w:themeColor="text1"/>
          <w:sz w:val="24"/>
          <w:szCs w:val="24"/>
        </w:rPr>
        <w:t>, L. (2009</w:t>
      </w:r>
      <w:r w:rsidRPr="00B27BB4">
        <w:rPr>
          <w:rFonts w:ascii="Times New Roman" w:hAnsi="Times New Roman" w:cs="Times New Roman"/>
          <w:i/>
          <w:color w:val="000000" w:themeColor="text1"/>
          <w:sz w:val="24"/>
          <w:szCs w:val="24"/>
        </w:rPr>
        <w:t>) Psicometria: Teoria dos testes na psicologia e na educação. 3. ed.</w:t>
      </w:r>
      <w:r w:rsidRPr="00B27BB4">
        <w:rPr>
          <w:rFonts w:ascii="Times New Roman" w:hAnsi="Times New Roman" w:cs="Times New Roman"/>
          <w:color w:val="000000" w:themeColor="text1"/>
          <w:sz w:val="24"/>
          <w:szCs w:val="24"/>
        </w:rPr>
        <w:t xml:space="preserve"> Petrópolis, RJ: Vozes, </w:t>
      </w:r>
    </w:p>
    <w:p w14:paraId="1A2F9D5B" w14:textId="77777777" w:rsidR="00C27C31" w:rsidRPr="00B27BB4" w:rsidRDefault="00C27C31" w:rsidP="0067318A">
      <w:pPr>
        <w:spacing w:after="0" w:line="360" w:lineRule="auto"/>
        <w:ind w:left="720" w:hanging="709"/>
        <w:jc w:val="both"/>
        <w:rPr>
          <w:rFonts w:ascii="Times New Roman" w:hAnsi="Times New Roman" w:cs="Times New Roman"/>
          <w:color w:val="000000" w:themeColor="text1"/>
          <w:sz w:val="24"/>
          <w:szCs w:val="24"/>
        </w:rPr>
      </w:pPr>
      <w:proofErr w:type="spellStart"/>
      <w:r w:rsidRPr="00B27BB4">
        <w:rPr>
          <w:rFonts w:ascii="Times New Roman" w:hAnsi="Times New Roman" w:cs="Times New Roman"/>
          <w:color w:val="000000" w:themeColor="text1"/>
          <w:sz w:val="24"/>
          <w:szCs w:val="24"/>
        </w:rPr>
        <w:t>Pasquali</w:t>
      </w:r>
      <w:proofErr w:type="spellEnd"/>
      <w:r w:rsidRPr="00B27BB4">
        <w:rPr>
          <w:rFonts w:ascii="Times New Roman" w:hAnsi="Times New Roman" w:cs="Times New Roman"/>
          <w:color w:val="000000" w:themeColor="text1"/>
          <w:sz w:val="24"/>
          <w:szCs w:val="24"/>
        </w:rPr>
        <w:t xml:space="preserve">, L. (2010). </w:t>
      </w:r>
      <w:r w:rsidRPr="00B27BB4">
        <w:rPr>
          <w:rFonts w:ascii="Times New Roman" w:hAnsi="Times New Roman" w:cs="Times New Roman"/>
          <w:i/>
          <w:color w:val="000000" w:themeColor="text1"/>
          <w:sz w:val="24"/>
          <w:szCs w:val="24"/>
        </w:rPr>
        <w:t>Instrumentação Psicológica: fundamentos e práticas</w:t>
      </w:r>
      <w:r w:rsidRPr="00B27BB4">
        <w:rPr>
          <w:rFonts w:ascii="Times New Roman" w:hAnsi="Times New Roman" w:cs="Times New Roman"/>
          <w:color w:val="000000" w:themeColor="text1"/>
          <w:sz w:val="24"/>
          <w:szCs w:val="24"/>
        </w:rPr>
        <w:t>. Porto Alegre: Artmed</w:t>
      </w:r>
    </w:p>
    <w:p w14:paraId="2FB46288" w14:textId="77777777" w:rsidR="00C27C31" w:rsidRPr="00B27BB4" w:rsidRDefault="00C27C31" w:rsidP="0067318A">
      <w:pPr>
        <w:spacing w:after="0" w:line="360" w:lineRule="auto"/>
        <w:ind w:left="720" w:hanging="709"/>
        <w:jc w:val="both"/>
        <w:rPr>
          <w:rFonts w:ascii="Times New Roman" w:hAnsi="Times New Roman" w:cs="Times New Roman"/>
          <w:color w:val="000000" w:themeColor="text1"/>
          <w:sz w:val="24"/>
          <w:szCs w:val="24"/>
        </w:rPr>
      </w:pPr>
      <w:proofErr w:type="spellStart"/>
      <w:r w:rsidRPr="00B27BB4">
        <w:rPr>
          <w:rFonts w:ascii="Times New Roman" w:hAnsi="Times New Roman" w:cs="Times New Roman"/>
          <w:color w:val="000000" w:themeColor="text1"/>
          <w:sz w:val="24"/>
          <w:szCs w:val="24"/>
        </w:rPr>
        <w:t>Pasquali</w:t>
      </w:r>
      <w:proofErr w:type="spellEnd"/>
      <w:r w:rsidRPr="00B27BB4">
        <w:rPr>
          <w:rFonts w:ascii="Times New Roman" w:hAnsi="Times New Roman" w:cs="Times New Roman"/>
          <w:color w:val="000000" w:themeColor="text1"/>
          <w:sz w:val="24"/>
          <w:szCs w:val="24"/>
        </w:rPr>
        <w:t xml:space="preserve">, L. (2018) </w:t>
      </w:r>
      <w:r w:rsidRPr="00B27BB4">
        <w:rPr>
          <w:rFonts w:ascii="Times New Roman" w:hAnsi="Times New Roman" w:cs="Times New Roman"/>
          <w:i/>
          <w:color w:val="000000" w:themeColor="text1"/>
          <w:sz w:val="24"/>
          <w:szCs w:val="24"/>
        </w:rPr>
        <w:t>Teoria de Resposta ao Item – Teoria, procedimentos e aplicações. 3 ed</w:t>
      </w:r>
      <w:r w:rsidRPr="00B27BB4">
        <w:rPr>
          <w:rFonts w:ascii="Times New Roman" w:hAnsi="Times New Roman" w:cs="Times New Roman"/>
          <w:color w:val="000000" w:themeColor="text1"/>
          <w:sz w:val="24"/>
          <w:szCs w:val="24"/>
        </w:rPr>
        <w:t xml:space="preserve">. Curitiba. </w:t>
      </w:r>
      <w:proofErr w:type="spellStart"/>
      <w:r w:rsidRPr="00B27BB4">
        <w:rPr>
          <w:rFonts w:ascii="Times New Roman" w:hAnsi="Times New Roman" w:cs="Times New Roman"/>
          <w:color w:val="000000" w:themeColor="text1"/>
          <w:sz w:val="24"/>
          <w:szCs w:val="24"/>
        </w:rPr>
        <w:t>Appris</w:t>
      </w:r>
      <w:proofErr w:type="spellEnd"/>
    </w:p>
    <w:p w14:paraId="3634D745" w14:textId="77777777" w:rsidR="00C27C31" w:rsidRPr="00B551D9" w:rsidRDefault="00C27C31" w:rsidP="0067318A">
      <w:pPr>
        <w:spacing w:after="0" w:line="360" w:lineRule="auto"/>
        <w:ind w:left="720" w:hanging="709"/>
        <w:jc w:val="both"/>
        <w:rPr>
          <w:rFonts w:ascii="Times New Roman" w:hAnsi="Times New Roman" w:cs="Times New Roman"/>
          <w:color w:val="000000" w:themeColor="text1"/>
          <w:sz w:val="24"/>
          <w:szCs w:val="24"/>
          <w:lang w:val="en-US"/>
        </w:rPr>
      </w:pPr>
      <w:proofErr w:type="spellStart"/>
      <w:r w:rsidRPr="00B27BB4">
        <w:rPr>
          <w:rFonts w:ascii="Times New Roman" w:hAnsi="Times New Roman" w:cs="Times New Roman"/>
          <w:color w:val="000000" w:themeColor="text1"/>
          <w:sz w:val="24"/>
          <w:szCs w:val="24"/>
        </w:rPr>
        <w:t>Pasquali</w:t>
      </w:r>
      <w:proofErr w:type="spellEnd"/>
      <w:r w:rsidRPr="00B27BB4">
        <w:rPr>
          <w:rFonts w:ascii="Times New Roman" w:hAnsi="Times New Roman" w:cs="Times New Roman"/>
          <w:color w:val="000000" w:themeColor="text1"/>
          <w:sz w:val="24"/>
          <w:szCs w:val="24"/>
        </w:rPr>
        <w:t xml:space="preserve">, L., &amp; </w:t>
      </w:r>
      <w:proofErr w:type="spellStart"/>
      <w:r w:rsidRPr="00B27BB4">
        <w:rPr>
          <w:rFonts w:ascii="Times New Roman" w:hAnsi="Times New Roman" w:cs="Times New Roman"/>
          <w:color w:val="000000" w:themeColor="text1"/>
          <w:sz w:val="24"/>
          <w:szCs w:val="24"/>
        </w:rPr>
        <w:t>Primi</w:t>
      </w:r>
      <w:proofErr w:type="spellEnd"/>
      <w:r w:rsidRPr="00B27BB4">
        <w:rPr>
          <w:rFonts w:ascii="Times New Roman" w:hAnsi="Times New Roman" w:cs="Times New Roman"/>
          <w:color w:val="000000" w:themeColor="text1"/>
          <w:sz w:val="24"/>
          <w:szCs w:val="24"/>
        </w:rPr>
        <w:t>, R. (2003). Fundamentos da teoria da resposta ao item: TRI. </w:t>
      </w:r>
      <w:proofErr w:type="spellStart"/>
      <w:r w:rsidRPr="00B551D9">
        <w:rPr>
          <w:rFonts w:ascii="Times New Roman" w:hAnsi="Times New Roman" w:cs="Times New Roman"/>
          <w:i/>
          <w:iCs/>
          <w:color w:val="000000" w:themeColor="text1"/>
          <w:sz w:val="24"/>
          <w:szCs w:val="24"/>
          <w:lang w:val="en-US"/>
        </w:rPr>
        <w:t>Avaliação</w:t>
      </w:r>
      <w:proofErr w:type="spellEnd"/>
      <w:r w:rsidRPr="00B551D9">
        <w:rPr>
          <w:rFonts w:ascii="Times New Roman" w:hAnsi="Times New Roman" w:cs="Times New Roman"/>
          <w:i/>
          <w:iCs/>
          <w:color w:val="000000" w:themeColor="text1"/>
          <w:sz w:val="24"/>
          <w:szCs w:val="24"/>
          <w:lang w:val="en-US"/>
        </w:rPr>
        <w:t xml:space="preserve"> </w:t>
      </w:r>
      <w:proofErr w:type="spellStart"/>
      <w:r w:rsidRPr="00B551D9">
        <w:rPr>
          <w:rFonts w:ascii="Times New Roman" w:hAnsi="Times New Roman" w:cs="Times New Roman"/>
          <w:i/>
          <w:iCs/>
          <w:color w:val="000000" w:themeColor="text1"/>
          <w:sz w:val="24"/>
          <w:szCs w:val="24"/>
          <w:lang w:val="en-US"/>
        </w:rPr>
        <w:t>Psicológica</w:t>
      </w:r>
      <w:proofErr w:type="spellEnd"/>
      <w:r w:rsidRPr="00B551D9">
        <w:rPr>
          <w:rFonts w:ascii="Times New Roman" w:hAnsi="Times New Roman" w:cs="Times New Roman"/>
          <w:color w:val="000000" w:themeColor="text1"/>
          <w:sz w:val="24"/>
          <w:szCs w:val="24"/>
          <w:lang w:val="en-US"/>
        </w:rPr>
        <w:t>, </w:t>
      </w:r>
      <w:r w:rsidRPr="00B551D9">
        <w:rPr>
          <w:rFonts w:ascii="Times New Roman" w:hAnsi="Times New Roman" w:cs="Times New Roman"/>
          <w:i/>
          <w:iCs/>
          <w:color w:val="000000" w:themeColor="text1"/>
          <w:sz w:val="24"/>
          <w:szCs w:val="24"/>
          <w:lang w:val="en-US"/>
        </w:rPr>
        <w:t>2</w:t>
      </w:r>
      <w:r w:rsidRPr="00B551D9">
        <w:rPr>
          <w:rFonts w:ascii="Times New Roman" w:hAnsi="Times New Roman" w:cs="Times New Roman"/>
          <w:color w:val="000000" w:themeColor="text1"/>
          <w:sz w:val="24"/>
          <w:szCs w:val="24"/>
          <w:lang w:val="en-US"/>
        </w:rPr>
        <w:t xml:space="preserve">(2), 99-110. </w:t>
      </w:r>
    </w:p>
    <w:p w14:paraId="24334012" w14:textId="77777777" w:rsidR="00C27C31" w:rsidRPr="00B27BB4" w:rsidRDefault="00C27C31" w:rsidP="0067318A">
      <w:pPr>
        <w:spacing w:after="0" w:line="360" w:lineRule="auto"/>
        <w:ind w:left="709" w:hanging="709"/>
        <w:jc w:val="both"/>
        <w:rPr>
          <w:rFonts w:ascii="Times New Roman" w:hAnsi="Times New Roman" w:cs="Times New Roman"/>
          <w:color w:val="000000" w:themeColor="text1"/>
          <w:sz w:val="24"/>
          <w:szCs w:val="24"/>
          <w:lang w:val="en-US"/>
        </w:rPr>
      </w:pPr>
      <w:r w:rsidRPr="00B27BB4">
        <w:rPr>
          <w:rFonts w:ascii="Times New Roman" w:hAnsi="Times New Roman" w:cs="Times New Roman"/>
          <w:color w:val="000000" w:themeColor="text1"/>
          <w:sz w:val="24"/>
          <w:szCs w:val="24"/>
          <w:lang w:val="en-US"/>
        </w:rPr>
        <w:t xml:space="preserve">Pennycook, G. (2018). Lazy, not biased: Susceptibility to partisan fake news is better explained by lack of reasoning than by motivated reasoning. </w:t>
      </w:r>
      <w:r w:rsidRPr="00B27BB4">
        <w:rPr>
          <w:rFonts w:ascii="Times New Roman" w:hAnsi="Times New Roman" w:cs="Times New Roman"/>
          <w:i/>
          <w:color w:val="000000" w:themeColor="text1"/>
          <w:sz w:val="24"/>
          <w:szCs w:val="24"/>
          <w:lang w:val="en-US"/>
        </w:rPr>
        <w:t>Cognition</w:t>
      </w:r>
      <w:r w:rsidRPr="00B27BB4">
        <w:rPr>
          <w:rFonts w:ascii="Times New Roman" w:hAnsi="Times New Roman" w:cs="Times New Roman"/>
          <w:color w:val="000000" w:themeColor="text1"/>
          <w:sz w:val="24"/>
          <w:szCs w:val="24"/>
          <w:lang w:val="en-US"/>
        </w:rPr>
        <w:t>. 188. 10.1016/j.cognition.2018.06.011.</w:t>
      </w:r>
    </w:p>
    <w:p w14:paraId="5D2DA963" w14:textId="77777777" w:rsidR="00C27C31" w:rsidRPr="00B551D9" w:rsidRDefault="00C27C31" w:rsidP="0067318A">
      <w:pPr>
        <w:spacing w:after="0" w:line="360" w:lineRule="auto"/>
        <w:ind w:left="720" w:hanging="709"/>
        <w:jc w:val="both"/>
        <w:rPr>
          <w:rStyle w:val="Hyperlink"/>
          <w:rFonts w:ascii="Times New Roman" w:hAnsi="Times New Roman" w:cs="Times New Roman"/>
          <w:color w:val="000000" w:themeColor="text1"/>
          <w:sz w:val="24"/>
          <w:szCs w:val="24"/>
          <w:u w:val="none"/>
          <w:shd w:val="clear" w:color="auto" w:fill="FFFFFF"/>
          <w:lang w:val="en-US"/>
        </w:rPr>
      </w:pPr>
      <w:r w:rsidRPr="00B27BB4">
        <w:rPr>
          <w:rFonts w:ascii="Times New Roman" w:hAnsi="Times New Roman" w:cs="Times New Roman"/>
          <w:color w:val="000000" w:themeColor="text1"/>
          <w:sz w:val="24"/>
          <w:szCs w:val="24"/>
          <w:shd w:val="clear" w:color="auto" w:fill="FFFFFF"/>
          <w:lang w:val="en-US"/>
        </w:rPr>
        <w:t>Pennycook, G., &amp; Rand, D. G. (2019). Cognitive Reflection and the 2016 U.S. Presidential Election. </w:t>
      </w:r>
      <w:r w:rsidRPr="00B551D9">
        <w:rPr>
          <w:rFonts w:ascii="Times New Roman" w:hAnsi="Times New Roman" w:cs="Times New Roman"/>
          <w:i/>
          <w:iCs/>
          <w:color w:val="000000" w:themeColor="text1"/>
          <w:sz w:val="24"/>
          <w:szCs w:val="24"/>
          <w:shd w:val="clear" w:color="auto" w:fill="FFFFFF"/>
          <w:lang w:val="en-US"/>
        </w:rPr>
        <w:t>Personality and Social Psychology Bulletin</w:t>
      </w:r>
      <w:r w:rsidRPr="00B551D9">
        <w:rPr>
          <w:rFonts w:ascii="Times New Roman" w:hAnsi="Times New Roman" w:cs="Times New Roman"/>
          <w:color w:val="000000" w:themeColor="text1"/>
          <w:sz w:val="24"/>
          <w:szCs w:val="24"/>
          <w:shd w:val="clear" w:color="auto" w:fill="FFFFFF"/>
          <w:lang w:val="en-US"/>
        </w:rPr>
        <w:t>, </w:t>
      </w:r>
      <w:r w:rsidRPr="00B551D9">
        <w:rPr>
          <w:rFonts w:ascii="Times New Roman" w:hAnsi="Times New Roman" w:cs="Times New Roman"/>
          <w:i/>
          <w:iCs/>
          <w:color w:val="000000" w:themeColor="text1"/>
          <w:sz w:val="24"/>
          <w:szCs w:val="24"/>
          <w:shd w:val="clear" w:color="auto" w:fill="FFFFFF"/>
          <w:lang w:val="en-US"/>
        </w:rPr>
        <w:t>45</w:t>
      </w:r>
      <w:r w:rsidRPr="00B551D9">
        <w:rPr>
          <w:rFonts w:ascii="Times New Roman" w:hAnsi="Times New Roman" w:cs="Times New Roman"/>
          <w:color w:val="000000" w:themeColor="text1"/>
          <w:sz w:val="24"/>
          <w:szCs w:val="24"/>
          <w:shd w:val="clear" w:color="auto" w:fill="FFFFFF"/>
          <w:lang w:val="en-US"/>
        </w:rPr>
        <w:t>(2), 224–239. </w:t>
      </w:r>
      <w:r w:rsidR="00000000">
        <w:fldChar w:fldCharType="begin"/>
      </w:r>
      <w:r w:rsidR="00000000" w:rsidRPr="005334BE">
        <w:rPr>
          <w:lang w:val="en-US"/>
        </w:rPr>
        <w:instrText xml:space="preserve"> HYPERLINK "https://doi.org/10.1177/0146167218783192" </w:instrText>
      </w:r>
      <w:r w:rsidR="00000000">
        <w:fldChar w:fldCharType="separate"/>
      </w:r>
      <w:r w:rsidRPr="00B551D9">
        <w:rPr>
          <w:rStyle w:val="Hyperlink"/>
          <w:rFonts w:ascii="Times New Roman" w:hAnsi="Times New Roman" w:cs="Times New Roman"/>
          <w:color w:val="000000" w:themeColor="text1"/>
          <w:sz w:val="24"/>
          <w:szCs w:val="24"/>
          <w:u w:val="none"/>
          <w:shd w:val="clear" w:color="auto" w:fill="FFFFFF"/>
          <w:lang w:val="en-US"/>
        </w:rPr>
        <w:t>https://doi.org/10.1177/0146167218783192</w:t>
      </w:r>
      <w:r w:rsidR="00000000">
        <w:rPr>
          <w:rStyle w:val="Hyperlink"/>
          <w:rFonts w:ascii="Times New Roman" w:hAnsi="Times New Roman" w:cs="Times New Roman"/>
          <w:color w:val="000000" w:themeColor="text1"/>
          <w:sz w:val="24"/>
          <w:szCs w:val="24"/>
          <w:u w:val="none"/>
          <w:shd w:val="clear" w:color="auto" w:fill="FFFFFF"/>
          <w:lang w:val="en-US"/>
        </w:rPr>
        <w:fldChar w:fldCharType="end"/>
      </w:r>
    </w:p>
    <w:p w14:paraId="3BC8134E" w14:textId="77777777" w:rsidR="00C27C31" w:rsidRPr="00B27BB4" w:rsidRDefault="00C27C31" w:rsidP="0067318A">
      <w:pPr>
        <w:spacing w:after="0" w:line="360" w:lineRule="auto"/>
        <w:ind w:left="720" w:hanging="709"/>
        <w:jc w:val="both"/>
        <w:rPr>
          <w:rStyle w:val="Hyperlink"/>
          <w:rFonts w:ascii="Times New Roman" w:hAnsi="Times New Roman" w:cs="Times New Roman"/>
          <w:color w:val="000000" w:themeColor="text1"/>
          <w:sz w:val="24"/>
          <w:szCs w:val="24"/>
          <w:u w:val="none"/>
          <w:shd w:val="clear" w:color="auto" w:fill="FFFFFF"/>
          <w:lang w:val="en-US"/>
        </w:rPr>
      </w:pPr>
      <w:r w:rsidRPr="00B27BB4">
        <w:rPr>
          <w:rFonts w:ascii="Times New Roman" w:hAnsi="Times New Roman" w:cs="Times New Roman"/>
          <w:color w:val="000000" w:themeColor="text1"/>
          <w:sz w:val="24"/>
          <w:szCs w:val="24"/>
          <w:shd w:val="clear" w:color="auto" w:fill="FFFFFF"/>
          <w:lang w:val="en-US"/>
        </w:rPr>
        <w:t xml:space="preserve">Pennycook, G., Cheyne, J. A., Barr, N., Koehler, D. J., &amp; </w:t>
      </w:r>
      <w:proofErr w:type="spellStart"/>
      <w:r w:rsidRPr="00B27BB4">
        <w:rPr>
          <w:rFonts w:ascii="Times New Roman" w:hAnsi="Times New Roman" w:cs="Times New Roman"/>
          <w:color w:val="000000" w:themeColor="text1"/>
          <w:sz w:val="24"/>
          <w:szCs w:val="24"/>
          <w:shd w:val="clear" w:color="auto" w:fill="FFFFFF"/>
          <w:lang w:val="en-US"/>
        </w:rPr>
        <w:t>Fugelsang</w:t>
      </w:r>
      <w:proofErr w:type="spellEnd"/>
      <w:r w:rsidRPr="00B27BB4">
        <w:rPr>
          <w:rFonts w:ascii="Times New Roman" w:hAnsi="Times New Roman" w:cs="Times New Roman"/>
          <w:color w:val="000000" w:themeColor="text1"/>
          <w:sz w:val="24"/>
          <w:szCs w:val="24"/>
          <w:shd w:val="clear" w:color="auto" w:fill="FFFFFF"/>
          <w:lang w:val="en-US"/>
        </w:rPr>
        <w:t>, J. A. (</w:t>
      </w:r>
      <w:r w:rsidRPr="00B27BB4">
        <w:rPr>
          <w:rStyle w:val="nlmyear"/>
          <w:rFonts w:ascii="Times New Roman" w:hAnsi="Times New Roman" w:cs="Times New Roman"/>
          <w:color w:val="000000" w:themeColor="text1"/>
          <w:sz w:val="24"/>
          <w:szCs w:val="24"/>
          <w:shd w:val="clear" w:color="auto" w:fill="FFFFFF"/>
          <w:lang w:val="en-US"/>
        </w:rPr>
        <w:t>2015</w:t>
      </w:r>
      <w:r w:rsidRPr="00B27BB4">
        <w:rPr>
          <w:rFonts w:ascii="Times New Roman" w:hAnsi="Times New Roman" w:cs="Times New Roman"/>
          <w:color w:val="000000" w:themeColor="text1"/>
          <w:sz w:val="24"/>
          <w:szCs w:val="24"/>
          <w:shd w:val="clear" w:color="auto" w:fill="FFFFFF"/>
          <w:lang w:val="en-US"/>
        </w:rPr>
        <w:t>). </w:t>
      </w:r>
      <w:r w:rsidRPr="00B27BB4">
        <w:rPr>
          <w:rStyle w:val="nlmarticle-title"/>
          <w:rFonts w:ascii="Times New Roman" w:hAnsi="Times New Roman" w:cs="Times New Roman"/>
          <w:color w:val="000000" w:themeColor="text1"/>
          <w:sz w:val="24"/>
          <w:szCs w:val="24"/>
          <w:shd w:val="clear" w:color="auto" w:fill="FFFFFF"/>
          <w:lang w:val="en-US"/>
        </w:rPr>
        <w:t>On the reception and detection of pseudo-profound bullshit</w:t>
      </w:r>
      <w:r w:rsidRPr="00B27BB4">
        <w:rPr>
          <w:rFonts w:ascii="Times New Roman" w:hAnsi="Times New Roman" w:cs="Times New Roman"/>
          <w:color w:val="000000" w:themeColor="text1"/>
          <w:sz w:val="24"/>
          <w:szCs w:val="24"/>
          <w:shd w:val="clear" w:color="auto" w:fill="FFFFFF"/>
          <w:lang w:val="en-US"/>
        </w:rPr>
        <w:t xml:space="preserve">. </w:t>
      </w:r>
      <w:r w:rsidRPr="00B27BB4">
        <w:rPr>
          <w:rFonts w:ascii="Times New Roman" w:hAnsi="Times New Roman" w:cs="Times New Roman"/>
          <w:i/>
          <w:color w:val="000000" w:themeColor="text1"/>
          <w:sz w:val="24"/>
          <w:szCs w:val="24"/>
          <w:shd w:val="clear" w:color="auto" w:fill="FFFFFF"/>
          <w:lang w:val="en-US"/>
        </w:rPr>
        <w:t>Judgment and Decision Making,</w:t>
      </w:r>
      <w:r w:rsidRPr="00B27BB4">
        <w:rPr>
          <w:rFonts w:ascii="Times New Roman" w:hAnsi="Times New Roman" w:cs="Times New Roman"/>
          <w:color w:val="000000" w:themeColor="text1"/>
          <w:sz w:val="24"/>
          <w:szCs w:val="24"/>
          <w:shd w:val="clear" w:color="auto" w:fill="FFFFFF"/>
          <w:lang w:val="en-US"/>
        </w:rPr>
        <w:t xml:space="preserve"> 10, </w:t>
      </w:r>
      <w:r w:rsidRPr="00B27BB4">
        <w:rPr>
          <w:rStyle w:val="nlmfpage"/>
          <w:rFonts w:ascii="Times New Roman" w:hAnsi="Times New Roman" w:cs="Times New Roman"/>
          <w:color w:val="000000" w:themeColor="text1"/>
          <w:sz w:val="24"/>
          <w:szCs w:val="24"/>
          <w:shd w:val="clear" w:color="auto" w:fill="FFFFFF"/>
          <w:lang w:val="en-US"/>
        </w:rPr>
        <w:t>549</w:t>
      </w:r>
      <w:r w:rsidRPr="00B27BB4">
        <w:rPr>
          <w:rFonts w:ascii="Times New Roman" w:hAnsi="Times New Roman" w:cs="Times New Roman"/>
          <w:color w:val="000000" w:themeColor="text1"/>
          <w:sz w:val="24"/>
          <w:szCs w:val="24"/>
          <w:shd w:val="clear" w:color="auto" w:fill="FFFFFF"/>
          <w:lang w:val="en-US"/>
        </w:rPr>
        <w:t>-</w:t>
      </w:r>
      <w:r w:rsidRPr="00B27BB4">
        <w:rPr>
          <w:rStyle w:val="nlmlpage"/>
          <w:rFonts w:ascii="Times New Roman" w:hAnsi="Times New Roman" w:cs="Times New Roman"/>
          <w:color w:val="000000" w:themeColor="text1"/>
          <w:sz w:val="24"/>
          <w:szCs w:val="24"/>
          <w:shd w:val="clear" w:color="auto" w:fill="FFFFFF"/>
          <w:lang w:val="en-US"/>
        </w:rPr>
        <w:t>563</w:t>
      </w:r>
      <w:r w:rsidRPr="00B27BB4">
        <w:rPr>
          <w:rFonts w:ascii="Times New Roman" w:hAnsi="Times New Roman" w:cs="Times New Roman"/>
          <w:color w:val="000000" w:themeColor="text1"/>
          <w:sz w:val="24"/>
          <w:szCs w:val="24"/>
          <w:shd w:val="clear" w:color="auto" w:fill="FFFFFF"/>
          <w:lang w:val="en-US"/>
        </w:rPr>
        <w:t>. doi:</w:t>
      </w:r>
      <w:r w:rsidR="00000000">
        <w:fldChar w:fldCharType="begin"/>
      </w:r>
      <w:r w:rsidR="00000000" w:rsidRPr="005334BE">
        <w:rPr>
          <w:lang w:val="en-US"/>
        </w:rPr>
        <w:instrText xml:space="preserve"> HYPERLINK "https://doi.org/10.3389/fpsyg.2013.00279" \t "_blank" </w:instrText>
      </w:r>
      <w:r w:rsidR="00000000">
        <w:fldChar w:fldCharType="separate"/>
      </w:r>
      <w:r w:rsidRPr="00B27BB4">
        <w:rPr>
          <w:rStyle w:val="Hyperlink"/>
          <w:rFonts w:ascii="Times New Roman" w:hAnsi="Times New Roman" w:cs="Times New Roman"/>
          <w:color w:val="000000" w:themeColor="text1"/>
          <w:sz w:val="24"/>
          <w:szCs w:val="24"/>
          <w:u w:val="none"/>
          <w:shd w:val="clear" w:color="auto" w:fill="FFFFFF"/>
          <w:lang w:val="en-US"/>
        </w:rPr>
        <w:t>10.3389/fpsyg.2013.00279</w:t>
      </w:r>
      <w:r w:rsidR="00000000">
        <w:rPr>
          <w:rStyle w:val="Hyperlink"/>
          <w:rFonts w:ascii="Times New Roman" w:hAnsi="Times New Roman" w:cs="Times New Roman"/>
          <w:color w:val="000000" w:themeColor="text1"/>
          <w:sz w:val="24"/>
          <w:szCs w:val="24"/>
          <w:u w:val="none"/>
          <w:shd w:val="clear" w:color="auto" w:fill="FFFFFF"/>
          <w:lang w:val="en-US"/>
        </w:rPr>
        <w:fldChar w:fldCharType="end"/>
      </w:r>
    </w:p>
    <w:p w14:paraId="05997719" w14:textId="77777777" w:rsidR="00C27C31" w:rsidRPr="00B27BB4" w:rsidRDefault="00C27C31" w:rsidP="0067318A">
      <w:pPr>
        <w:spacing w:after="0" w:line="360" w:lineRule="auto"/>
        <w:ind w:left="720" w:hanging="709"/>
        <w:jc w:val="both"/>
        <w:rPr>
          <w:rStyle w:val="Hyperlink"/>
          <w:rFonts w:ascii="Times New Roman" w:hAnsi="Times New Roman" w:cs="Times New Roman"/>
          <w:color w:val="000000" w:themeColor="text1"/>
          <w:sz w:val="24"/>
          <w:szCs w:val="24"/>
          <w:u w:val="none"/>
          <w:lang w:val="en-US"/>
        </w:rPr>
      </w:pPr>
      <w:r w:rsidRPr="00B27BB4">
        <w:rPr>
          <w:rFonts w:ascii="Times New Roman" w:hAnsi="Times New Roman" w:cs="Times New Roman"/>
          <w:color w:val="000000" w:themeColor="text1"/>
          <w:sz w:val="24"/>
          <w:szCs w:val="24"/>
          <w:shd w:val="clear" w:color="auto" w:fill="FCFCFC"/>
          <w:lang w:val="en-US"/>
        </w:rPr>
        <w:t>Pennycook, G., Cheyne, J.A., Koehler, D.J. </w:t>
      </w:r>
      <w:proofErr w:type="gramStart"/>
      <w:r w:rsidRPr="00B27BB4">
        <w:rPr>
          <w:rFonts w:ascii="Times New Roman" w:hAnsi="Times New Roman" w:cs="Times New Roman"/>
          <w:i/>
          <w:iCs/>
          <w:color w:val="000000" w:themeColor="text1"/>
          <w:sz w:val="24"/>
          <w:szCs w:val="24"/>
          <w:shd w:val="clear" w:color="auto" w:fill="FCFCFC"/>
          <w:lang w:val="en-US"/>
        </w:rPr>
        <w:t>et al</w:t>
      </w:r>
      <w:r w:rsidRPr="00B27BB4">
        <w:rPr>
          <w:rFonts w:ascii="Times New Roman" w:hAnsi="Times New Roman" w:cs="Times New Roman"/>
          <w:iCs/>
          <w:color w:val="000000" w:themeColor="text1"/>
          <w:sz w:val="24"/>
          <w:szCs w:val="24"/>
          <w:shd w:val="clear" w:color="auto" w:fill="FCFCFC"/>
          <w:lang w:val="en-US"/>
        </w:rPr>
        <w:t>.(</w:t>
      </w:r>
      <w:proofErr w:type="gramEnd"/>
      <w:r w:rsidRPr="00B27BB4">
        <w:rPr>
          <w:rFonts w:ascii="Times New Roman" w:hAnsi="Times New Roman" w:cs="Times New Roman"/>
          <w:iCs/>
          <w:color w:val="000000" w:themeColor="text1"/>
          <w:sz w:val="24"/>
          <w:szCs w:val="24"/>
          <w:shd w:val="clear" w:color="auto" w:fill="FCFCFC"/>
          <w:lang w:val="en-US"/>
        </w:rPr>
        <w:t>2016)</w:t>
      </w:r>
      <w:r w:rsidRPr="00B27BB4">
        <w:rPr>
          <w:rFonts w:ascii="Times New Roman" w:hAnsi="Times New Roman" w:cs="Times New Roman"/>
          <w:color w:val="000000" w:themeColor="text1"/>
          <w:sz w:val="24"/>
          <w:szCs w:val="24"/>
          <w:shd w:val="clear" w:color="auto" w:fill="FCFCFC"/>
          <w:lang w:val="en-US"/>
        </w:rPr>
        <w:t> Is the cognitive reflection test a measure of both reflection and intuition?. </w:t>
      </w:r>
      <w:proofErr w:type="spellStart"/>
      <w:r w:rsidRPr="00B27BB4">
        <w:rPr>
          <w:rFonts w:ascii="Times New Roman" w:hAnsi="Times New Roman" w:cs="Times New Roman"/>
          <w:i/>
          <w:iCs/>
          <w:color w:val="000000" w:themeColor="text1"/>
          <w:sz w:val="24"/>
          <w:szCs w:val="24"/>
          <w:shd w:val="clear" w:color="auto" w:fill="FCFCFC"/>
          <w:lang w:val="en-US"/>
        </w:rPr>
        <w:t>Behav</w:t>
      </w:r>
      <w:proofErr w:type="spellEnd"/>
      <w:r w:rsidRPr="00B27BB4">
        <w:rPr>
          <w:rFonts w:ascii="Times New Roman" w:hAnsi="Times New Roman" w:cs="Times New Roman"/>
          <w:i/>
          <w:iCs/>
          <w:color w:val="000000" w:themeColor="text1"/>
          <w:sz w:val="24"/>
          <w:szCs w:val="24"/>
          <w:shd w:val="clear" w:color="auto" w:fill="FCFCFC"/>
          <w:lang w:val="en-US"/>
        </w:rPr>
        <w:t xml:space="preserve"> Res </w:t>
      </w:r>
      <w:r w:rsidRPr="00B27BB4">
        <w:rPr>
          <w:rFonts w:ascii="Times New Roman" w:hAnsi="Times New Roman" w:cs="Times New Roman"/>
          <w:bCs/>
          <w:color w:val="000000" w:themeColor="text1"/>
          <w:sz w:val="24"/>
          <w:szCs w:val="24"/>
          <w:shd w:val="clear" w:color="auto" w:fill="FCFCFC"/>
          <w:lang w:val="en-US"/>
        </w:rPr>
        <w:t>48, </w:t>
      </w:r>
      <w:r w:rsidRPr="00B27BB4">
        <w:rPr>
          <w:rFonts w:ascii="Times New Roman" w:hAnsi="Times New Roman" w:cs="Times New Roman"/>
          <w:color w:val="000000" w:themeColor="text1"/>
          <w:sz w:val="24"/>
          <w:szCs w:val="24"/>
          <w:shd w:val="clear" w:color="auto" w:fill="FCFCFC"/>
          <w:lang w:val="en-US"/>
        </w:rPr>
        <w:t>341–348 (2016). https://doi.org/10.3758/s13428-015-0576</w:t>
      </w:r>
    </w:p>
    <w:p w14:paraId="6B7AB2CD" w14:textId="77777777" w:rsidR="00C27C31" w:rsidRPr="00B27BB4" w:rsidRDefault="00C27C31" w:rsidP="0067318A">
      <w:pPr>
        <w:spacing w:after="0" w:line="360" w:lineRule="auto"/>
        <w:ind w:left="720" w:hanging="709"/>
        <w:jc w:val="both"/>
        <w:rPr>
          <w:rFonts w:ascii="Times New Roman" w:hAnsi="Times New Roman" w:cs="Times New Roman"/>
          <w:color w:val="000000" w:themeColor="text1"/>
          <w:sz w:val="24"/>
          <w:szCs w:val="24"/>
          <w:lang w:val="en-US"/>
        </w:rPr>
      </w:pPr>
      <w:proofErr w:type="spellStart"/>
      <w:r w:rsidRPr="00B27BB4">
        <w:rPr>
          <w:rStyle w:val="author"/>
          <w:rFonts w:ascii="Times New Roman" w:hAnsi="Times New Roman" w:cs="Times New Roman"/>
          <w:color w:val="000000" w:themeColor="text1"/>
          <w:sz w:val="24"/>
          <w:szCs w:val="24"/>
          <w:shd w:val="clear" w:color="auto" w:fill="FFFFFF"/>
          <w:lang w:val="en-US"/>
        </w:rPr>
        <w:t>Primi</w:t>
      </w:r>
      <w:proofErr w:type="spellEnd"/>
      <w:r w:rsidRPr="00B27BB4">
        <w:rPr>
          <w:rStyle w:val="author"/>
          <w:rFonts w:ascii="Times New Roman" w:hAnsi="Times New Roman" w:cs="Times New Roman"/>
          <w:color w:val="000000" w:themeColor="text1"/>
          <w:sz w:val="24"/>
          <w:szCs w:val="24"/>
          <w:shd w:val="clear" w:color="auto" w:fill="FFFFFF"/>
          <w:lang w:val="en-US"/>
        </w:rPr>
        <w:t>, C.</w:t>
      </w:r>
      <w:r w:rsidRPr="00B27BB4">
        <w:rPr>
          <w:rFonts w:ascii="Times New Roman" w:hAnsi="Times New Roman" w:cs="Times New Roman"/>
          <w:color w:val="000000" w:themeColor="text1"/>
          <w:sz w:val="24"/>
          <w:szCs w:val="24"/>
          <w:shd w:val="clear" w:color="auto" w:fill="FFFFFF"/>
          <w:lang w:val="en-US"/>
        </w:rPr>
        <w:t>, </w:t>
      </w:r>
      <w:proofErr w:type="spellStart"/>
      <w:r w:rsidRPr="00B27BB4">
        <w:rPr>
          <w:rStyle w:val="author"/>
          <w:rFonts w:ascii="Times New Roman" w:hAnsi="Times New Roman" w:cs="Times New Roman"/>
          <w:color w:val="000000" w:themeColor="text1"/>
          <w:sz w:val="24"/>
          <w:szCs w:val="24"/>
          <w:shd w:val="clear" w:color="auto" w:fill="FFFFFF"/>
          <w:lang w:val="en-US"/>
        </w:rPr>
        <w:t>Morsanyi</w:t>
      </w:r>
      <w:proofErr w:type="spellEnd"/>
      <w:r w:rsidRPr="00B27BB4">
        <w:rPr>
          <w:rStyle w:val="author"/>
          <w:rFonts w:ascii="Times New Roman" w:hAnsi="Times New Roman" w:cs="Times New Roman"/>
          <w:color w:val="000000" w:themeColor="text1"/>
          <w:sz w:val="24"/>
          <w:szCs w:val="24"/>
          <w:shd w:val="clear" w:color="auto" w:fill="FFFFFF"/>
          <w:lang w:val="en-US"/>
        </w:rPr>
        <w:t>, K.</w:t>
      </w:r>
      <w:r w:rsidRPr="00B27BB4">
        <w:rPr>
          <w:rFonts w:ascii="Times New Roman" w:hAnsi="Times New Roman" w:cs="Times New Roman"/>
          <w:color w:val="000000" w:themeColor="text1"/>
          <w:sz w:val="24"/>
          <w:szCs w:val="24"/>
          <w:shd w:val="clear" w:color="auto" w:fill="FFFFFF"/>
          <w:lang w:val="en-US"/>
        </w:rPr>
        <w:t>, </w:t>
      </w:r>
      <w:proofErr w:type="spellStart"/>
      <w:r w:rsidRPr="00B27BB4">
        <w:rPr>
          <w:rStyle w:val="author"/>
          <w:rFonts w:ascii="Times New Roman" w:hAnsi="Times New Roman" w:cs="Times New Roman"/>
          <w:color w:val="000000" w:themeColor="text1"/>
          <w:sz w:val="24"/>
          <w:szCs w:val="24"/>
          <w:shd w:val="clear" w:color="auto" w:fill="FFFFFF"/>
          <w:lang w:val="en-US"/>
        </w:rPr>
        <w:t>Chiesi</w:t>
      </w:r>
      <w:proofErr w:type="spellEnd"/>
      <w:r w:rsidRPr="00B27BB4">
        <w:rPr>
          <w:rStyle w:val="author"/>
          <w:rFonts w:ascii="Times New Roman" w:hAnsi="Times New Roman" w:cs="Times New Roman"/>
          <w:color w:val="000000" w:themeColor="text1"/>
          <w:sz w:val="24"/>
          <w:szCs w:val="24"/>
          <w:shd w:val="clear" w:color="auto" w:fill="FFFFFF"/>
          <w:lang w:val="en-US"/>
        </w:rPr>
        <w:t>, F.</w:t>
      </w:r>
      <w:r w:rsidRPr="00B27BB4">
        <w:rPr>
          <w:rFonts w:ascii="Times New Roman" w:hAnsi="Times New Roman" w:cs="Times New Roman"/>
          <w:color w:val="000000" w:themeColor="text1"/>
          <w:sz w:val="24"/>
          <w:szCs w:val="24"/>
          <w:shd w:val="clear" w:color="auto" w:fill="FFFFFF"/>
          <w:lang w:val="en-US"/>
        </w:rPr>
        <w:t>, </w:t>
      </w:r>
      <w:proofErr w:type="spellStart"/>
      <w:r w:rsidRPr="00B27BB4">
        <w:rPr>
          <w:rStyle w:val="author"/>
          <w:rFonts w:ascii="Times New Roman" w:hAnsi="Times New Roman" w:cs="Times New Roman"/>
          <w:color w:val="000000" w:themeColor="text1"/>
          <w:sz w:val="24"/>
          <w:szCs w:val="24"/>
          <w:shd w:val="clear" w:color="auto" w:fill="FFFFFF"/>
          <w:lang w:val="en-US"/>
        </w:rPr>
        <w:t>Donati</w:t>
      </w:r>
      <w:proofErr w:type="spellEnd"/>
      <w:r w:rsidRPr="00B27BB4">
        <w:rPr>
          <w:rStyle w:val="author"/>
          <w:rFonts w:ascii="Times New Roman" w:hAnsi="Times New Roman" w:cs="Times New Roman"/>
          <w:color w:val="000000" w:themeColor="text1"/>
          <w:sz w:val="24"/>
          <w:szCs w:val="24"/>
          <w:shd w:val="clear" w:color="auto" w:fill="FFFFFF"/>
          <w:lang w:val="en-US"/>
        </w:rPr>
        <w:t>, M. A.</w:t>
      </w:r>
      <w:r w:rsidRPr="00B27BB4">
        <w:rPr>
          <w:rFonts w:ascii="Times New Roman" w:hAnsi="Times New Roman" w:cs="Times New Roman"/>
          <w:color w:val="000000" w:themeColor="text1"/>
          <w:sz w:val="24"/>
          <w:szCs w:val="24"/>
          <w:shd w:val="clear" w:color="auto" w:fill="FFFFFF"/>
          <w:lang w:val="en-US"/>
        </w:rPr>
        <w:t xml:space="preserve">, &amp; </w:t>
      </w:r>
      <w:r w:rsidRPr="00B27BB4">
        <w:rPr>
          <w:rStyle w:val="author"/>
          <w:rFonts w:ascii="Times New Roman" w:hAnsi="Times New Roman" w:cs="Times New Roman"/>
          <w:color w:val="000000" w:themeColor="text1"/>
          <w:sz w:val="24"/>
          <w:szCs w:val="24"/>
          <w:shd w:val="clear" w:color="auto" w:fill="FFFFFF"/>
          <w:lang w:val="en-US"/>
        </w:rPr>
        <w:t>Hamilton, J.</w:t>
      </w:r>
      <w:r w:rsidRPr="00B27BB4">
        <w:rPr>
          <w:rFonts w:ascii="Times New Roman" w:hAnsi="Times New Roman" w:cs="Times New Roman"/>
          <w:color w:val="000000" w:themeColor="text1"/>
          <w:sz w:val="24"/>
          <w:szCs w:val="24"/>
          <w:shd w:val="clear" w:color="auto" w:fill="FFFFFF"/>
          <w:lang w:val="en-US"/>
        </w:rPr>
        <w:t> (</w:t>
      </w:r>
      <w:r w:rsidRPr="00B27BB4">
        <w:rPr>
          <w:rStyle w:val="pubyear"/>
          <w:rFonts w:ascii="Times New Roman" w:hAnsi="Times New Roman" w:cs="Times New Roman"/>
          <w:color w:val="000000" w:themeColor="text1"/>
          <w:sz w:val="24"/>
          <w:szCs w:val="24"/>
          <w:shd w:val="clear" w:color="auto" w:fill="FFFFFF"/>
          <w:lang w:val="en-US"/>
        </w:rPr>
        <w:t>2016</w:t>
      </w:r>
      <w:r w:rsidRPr="00B27BB4">
        <w:rPr>
          <w:rFonts w:ascii="Times New Roman" w:hAnsi="Times New Roman" w:cs="Times New Roman"/>
          <w:color w:val="000000" w:themeColor="text1"/>
          <w:sz w:val="24"/>
          <w:szCs w:val="24"/>
          <w:shd w:val="clear" w:color="auto" w:fill="FFFFFF"/>
          <w:lang w:val="en-US"/>
        </w:rPr>
        <w:t>) </w:t>
      </w:r>
      <w:r w:rsidRPr="00B27BB4">
        <w:rPr>
          <w:rStyle w:val="articletitle"/>
          <w:rFonts w:ascii="Times New Roman" w:hAnsi="Times New Roman" w:cs="Times New Roman"/>
          <w:color w:val="000000" w:themeColor="text1"/>
          <w:sz w:val="24"/>
          <w:szCs w:val="24"/>
          <w:shd w:val="clear" w:color="auto" w:fill="FFFFFF"/>
          <w:lang w:val="en-US"/>
        </w:rPr>
        <w:t>The Development and Testing of a New Version of the Cognitive Reflection Test Applying Item Response Theory (IRT)</w:t>
      </w:r>
      <w:r w:rsidRPr="00B27BB4">
        <w:rPr>
          <w:rFonts w:ascii="Times New Roman" w:hAnsi="Times New Roman" w:cs="Times New Roman"/>
          <w:color w:val="000000" w:themeColor="text1"/>
          <w:sz w:val="24"/>
          <w:szCs w:val="24"/>
          <w:shd w:val="clear" w:color="auto" w:fill="FFFFFF"/>
          <w:lang w:val="en-US"/>
        </w:rPr>
        <w:t>. </w:t>
      </w:r>
      <w:r w:rsidRPr="00B27BB4">
        <w:rPr>
          <w:rFonts w:ascii="Times New Roman" w:hAnsi="Times New Roman" w:cs="Times New Roman"/>
          <w:i/>
          <w:iCs/>
          <w:color w:val="000000" w:themeColor="text1"/>
          <w:sz w:val="24"/>
          <w:szCs w:val="24"/>
          <w:shd w:val="clear" w:color="auto" w:fill="FFFFFF"/>
          <w:lang w:val="en-US"/>
        </w:rPr>
        <w:t xml:space="preserve">J. </w:t>
      </w:r>
      <w:proofErr w:type="spellStart"/>
      <w:r w:rsidRPr="00B27BB4">
        <w:rPr>
          <w:rFonts w:ascii="Times New Roman" w:hAnsi="Times New Roman" w:cs="Times New Roman"/>
          <w:i/>
          <w:iCs/>
          <w:color w:val="000000" w:themeColor="text1"/>
          <w:sz w:val="24"/>
          <w:szCs w:val="24"/>
          <w:shd w:val="clear" w:color="auto" w:fill="FFFFFF"/>
          <w:lang w:val="en-US"/>
        </w:rPr>
        <w:t>Behav</w:t>
      </w:r>
      <w:proofErr w:type="spellEnd"/>
      <w:r w:rsidRPr="00B27BB4">
        <w:rPr>
          <w:rFonts w:ascii="Times New Roman" w:hAnsi="Times New Roman" w:cs="Times New Roman"/>
          <w:i/>
          <w:iCs/>
          <w:color w:val="000000" w:themeColor="text1"/>
          <w:sz w:val="24"/>
          <w:szCs w:val="24"/>
          <w:shd w:val="clear" w:color="auto" w:fill="FFFFFF"/>
          <w:lang w:val="en-US"/>
        </w:rPr>
        <w:t>. Dec. Making</w:t>
      </w:r>
      <w:r w:rsidRPr="00B27BB4">
        <w:rPr>
          <w:rFonts w:ascii="Times New Roman" w:hAnsi="Times New Roman" w:cs="Times New Roman"/>
          <w:color w:val="000000" w:themeColor="text1"/>
          <w:sz w:val="24"/>
          <w:szCs w:val="24"/>
          <w:shd w:val="clear" w:color="auto" w:fill="FFFFFF"/>
          <w:lang w:val="en-US"/>
        </w:rPr>
        <w:t>, </w:t>
      </w:r>
      <w:r w:rsidRPr="00B27BB4">
        <w:rPr>
          <w:rStyle w:val="vol"/>
          <w:rFonts w:ascii="Times New Roman" w:hAnsi="Times New Roman" w:cs="Times New Roman"/>
          <w:color w:val="000000" w:themeColor="text1"/>
          <w:sz w:val="24"/>
          <w:szCs w:val="24"/>
          <w:shd w:val="clear" w:color="auto" w:fill="FFFFFF"/>
          <w:lang w:val="en-US"/>
        </w:rPr>
        <w:t>29</w:t>
      </w:r>
      <w:r w:rsidRPr="00B27BB4">
        <w:rPr>
          <w:rFonts w:ascii="Times New Roman" w:hAnsi="Times New Roman" w:cs="Times New Roman"/>
          <w:color w:val="000000" w:themeColor="text1"/>
          <w:sz w:val="24"/>
          <w:szCs w:val="24"/>
          <w:shd w:val="clear" w:color="auto" w:fill="FFFFFF"/>
          <w:lang w:val="en-US"/>
        </w:rPr>
        <w:t>: </w:t>
      </w:r>
      <w:r w:rsidRPr="00B27BB4">
        <w:rPr>
          <w:rStyle w:val="pagefirst"/>
          <w:rFonts w:ascii="Times New Roman" w:hAnsi="Times New Roman" w:cs="Times New Roman"/>
          <w:color w:val="000000" w:themeColor="text1"/>
          <w:sz w:val="24"/>
          <w:szCs w:val="24"/>
          <w:shd w:val="clear" w:color="auto" w:fill="FFFFFF"/>
          <w:lang w:val="en-US"/>
        </w:rPr>
        <w:t>453</w:t>
      </w:r>
      <w:r w:rsidRPr="00B27BB4">
        <w:rPr>
          <w:rFonts w:ascii="Times New Roman" w:hAnsi="Times New Roman" w:cs="Times New Roman"/>
          <w:color w:val="000000" w:themeColor="text1"/>
          <w:sz w:val="24"/>
          <w:szCs w:val="24"/>
          <w:shd w:val="clear" w:color="auto" w:fill="FFFFFF"/>
          <w:lang w:val="en-US"/>
        </w:rPr>
        <w:t>– </w:t>
      </w:r>
      <w:r w:rsidRPr="00B27BB4">
        <w:rPr>
          <w:rStyle w:val="pagelast"/>
          <w:rFonts w:ascii="Times New Roman" w:hAnsi="Times New Roman" w:cs="Times New Roman"/>
          <w:color w:val="000000" w:themeColor="text1"/>
          <w:sz w:val="24"/>
          <w:szCs w:val="24"/>
          <w:shd w:val="clear" w:color="auto" w:fill="FFFFFF"/>
          <w:lang w:val="en-US"/>
        </w:rPr>
        <w:t>469</w:t>
      </w:r>
      <w:r w:rsidRPr="00B27BB4">
        <w:rPr>
          <w:rFonts w:ascii="Times New Roman" w:hAnsi="Times New Roman" w:cs="Times New Roman"/>
          <w:color w:val="000000" w:themeColor="text1"/>
          <w:sz w:val="24"/>
          <w:szCs w:val="24"/>
          <w:shd w:val="clear" w:color="auto" w:fill="FFFFFF"/>
          <w:lang w:val="en-US"/>
        </w:rPr>
        <w:t xml:space="preserve">. </w:t>
      </w:r>
      <w:proofErr w:type="spellStart"/>
      <w:r w:rsidRPr="00B27BB4">
        <w:rPr>
          <w:rFonts w:ascii="Times New Roman" w:hAnsi="Times New Roman" w:cs="Times New Roman"/>
          <w:color w:val="000000" w:themeColor="text1"/>
          <w:sz w:val="24"/>
          <w:szCs w:val="24"/>
          <w:shd w:val="clear" w:color="auto" w:fill="FFFFFF"/>
          <w:lang w:val="en-US"/>
        </w:rPr>
        <w:t>doi</w:t>
      </w:r>
      <w:proofErr w:type="spellEnd"/>
      <w:r w:rsidRPr="00B27BB4">
        <w:rPr>
          <w:rFonts w:ascii="Times New Roman" w:hAnsi="Times New Roman" w:cs="Times New Roman"/>
          <w:color w:val="000000" w:themeColor="text1"/>
          <w:sz w:val="24"/>
          <w:szCs w:val="24"/>
          <w:shd w:val="clear" w:color="auto" w:fill="FFFFFF"/>
          <w:lang w:val="en-US"/>
        </w:rPr>
        <w:t>: </w:t>
      </w:r>
      <w:r w:rsidR="00000000">
        <w:fldChar w:fldCharType="begin"/>
      </w:r>
      <w:r w:rsidR="00000000" w:rsidRPr="005334BE">
        <w:rPr>
          <w:lang w:val="en-US"/>
        </w:rPr>
        <w:instrText xml:space="preserve"> HYPERLINK "https://doi-org.ez54.periodicos.capes.gov.br/10.1002/bdm.1883" \t "_blank" \o "Link to external resource: 10.1002/bdm.1883" </w:instrText>
      </w:r>
      <w:r w:rsidR="00000000">
        <w:fldChar w:fldCharType="separate"/>
      </w:r>
      <w:r w:rsidRPr="00B27BB4">
        <w:rPr>
          <w:rStyle w:val="Hyperlink"/>
          <w:rFonts w:ascii="Times New Roman" w:hAnsi="Times New Roman" w:cs="Times New Roman"/>
          <w:color w:val="000000" w:themeColor="text1"/>
          <w:sz w:val="24"/>
          <w:szCs w:val="24"/>
          <w:u w:val="none"/>
          <w:shd w:val="clear" w:color="auto" w:fill="FFFFFF"/>
          <w:lang w:val="en-US"/>
        </w:rPr>
        <w:t>10.1002/bdm.1883</w:t>
      </w:r>
      <w:r w:rsidR="00000000">
        <w:rPr>
          <w:rStyle w:val="Hyperlink"/>
          <w:rFonts w:ascii="Times New Roman" w:hAnsi="Times New Roman" w:cs="Times New Roman"/>
          <w:color w:val="000000" w:themeColor="text1"/>
          <w:sz w:val="24"/>
          <w:szCs w:val="24"/>
          <w:u w:val="none"/>
          <w:shd w:val="clear" w:color="auto" w:fill="FFFFFF"/>
          <w:lang w:val="en-US"/>
        </w:rPr>
        <w:fldChar w:fldCharType="end"/>
      </w:r>
      <w:r w:rsidRPr="00B27BB4">
        <w:rPr>
          <w:rFonts w:ascii="Times New Roman" w:hAnsi="Times New Roman" w:cs="Times New Roman"/>
          <w:color w:val="000000" w:themeColor="text1"/>
          <w:sz w:val="24"/>
          <w:szCs w:val="24"/>
          <w:shd w:val="clear" w:color="auto" w:fill="FFFFFF"/>
          <w:lang w:val="en-US"/>
        </w:rPr>
        <w:t>.</w:t>
      </w:r>
    </w:p>
    <w:p w14:paraId="5D2A4F91" w14:textId="77777777" w:rsidR="00C27C31" w:rsidRPr="00B27BB4" w:rsidRDefault="00C27C31" w:rsidP="0067318A">
      <w:pPr>
        <w:spacing w:after="0" w:line="360" w:lineRule="auto"/>
        <w:ind w:left="720" w:hanging="709"/>
        <w:jc w:val="both"/>
        <w:rPr>
          <w:rFonts w:ascii="Times New Roman" w:hAnsi="Times New Roman" w:cs="Times New Roman"/>
          <w:color w:val="000000" w:themeColor="text1"/>
          <w:sz w:val="24"/>
          <w:szCs w:val="24"/>
        </w:rPr>
      </w:pPr>
      <w:proofErr w:type="spellStart"/>
      <w:r w:rsidRPr="00B27BB4">
        <w:rPr>
          <w:rFonts w:ascii="Times New Roman" w:hAnsi="Times New Roman" w:cs="Times New Roman"/>
          <w:color w:val="000000" w:themeColor="text1"/>
          <w:sz w:val="24"/>
          <w:szCs w:val="24"/>
          <w:shd w:val="clear" w:color="auto" w:fill="FFFFFF"/>
          <w:lang w:val="en-US"/>
        </w:rPr>
        <w:t>Puveendrakumaran</w:t>
      </w:r>
      <w:proofErr w:type="spellEnd"/>
      <w:r w:rsidRPr="00B27BB4">
        <w:rPr>
          <w:rFonts w:ascii="Times New Roman" w:hAnsi="Times New Roman" w:cs="Times New Roman"/>
          <w:color w:val="000000" w:themeColor="text1"/>
          <w:sz w:val="24"/>
          <w:szCs w:val="24"/>
          <w:shd w:val="clear" w:color="auto" w:fill="FFFFFF"/>
          <w:lang w:val="en-US"/>
        </w:rPr>
        <w:t xml:space="preserve">, P., </w:t>
      </w:r>
      <w:proofErr w:type="spellStart"/>
      <w:r w:rsidRPr="00B27BB4">
        <w:rPr>
          <w:rFonts w:ascii="Times New Roman" w:hAnsi="Times New Roman" w:cs="Times New Roman"/>
          <w:color w:val="000000" w:themeColor="text1"/>
          <w:sz w:val="24"/>
          <w:szCs w:val="24"/>
          <w:shd w:val="clear" w:color="auto" w:fill="FFFFFF"/>
          <w:lang w:val="en-US"/>
        </w:rPr>
        <w:t>Fervaha</w:t>
      </w:r>
      <w:proofErr w:type="spellEnd"/>
      <w:r w:rsidRPr="00B27BB4">
        <w:rPr>
          <w:rFonts w:ascii="Times New Roman" w:hAnsi="Times New Roman" w:cs="Times New Roman"/>
          <w:color w:val="000000" w:themeColor="text1"/>
          <w:sz w:val="24"/>
          <w:szCs w:val="24"/>
          <w:shd w:val="clear" w:color="auto" w:fill="FFFFFF"/>
          <w:lang w:val="en-US"/>
        </w:rPr>
        <w:t xml:space="preserve"> G, Caravaggio, F., &amp; Remington, G. Assessing analytic and intuitive reasoning using the cognitive reflection test in young patients with schizophrenia. </w:t>
      </w:r>
      <w:proofErr w:type="spellStart"/>
      <w:r w:rsidRPr="00B27BB4">
        <w:rPr>
          <w:rFonts w:ascii="Times New Roman" w:hAnsi="Times New Roman" w:cs="Times New Roman"/>
          <w:i/>
          <w:color w:val="000000" w:themeColor="text1"/>
          <w:sz w:val="24"/>
          <w:szCs w:val="24"/>
          <w:shd w:val="clear" w:color="auto" w:fill="FFFFFF"/>
        </w:rPr>
        <w:t>Psychiatry</w:t>
      </w:r>
      <w:proofErr w:type="spellEnd"/>
      <w:r w:rsidRPr="00B27BB4">
        <w:rPr>
          <w:rFonts w:ascii="Times New Roman" w:hAnsi="Times New Roman" w:cs="Times New Roman"/>
          <w:i/>
          <w:color w:val="000000" w:themeColor="text1"/>
          <w:sz w:val="24"/>
          <w:szCs w:val="24"/>
          <w:shd w:val="clear" w:color="auto" w:fill="FFFFFF"/>
        </w:rPr>
        <w:t xml:space="preserve"> Res</w:t>
      </w:r>
      <w:r w:rsidRPr="00B27BB4">
        <w:rPr>
          <w:rFonts w:ascii="Times New Roman" w:hAnsi="Times New Roman" w:cs="Times New Roman"/>
          <w:color w:val="000000" w:themeColor="text1"/>
          <w:sz w:val="24"/>
          <w:szCs w:val="24"/>
          <w:shd w:val="clear" w:color="auto" w:fill="FFFFFF"/>
        </w:rPr>
        <w:t xml:space="preserve">. 2020. </w:t>
      </w:r>
      <w:proofErr w:type="spellStart"/>
      <w:r w:rsidRPr="00B27BB4">
        <w:rPr>
          <w:rFonts w:ascii="Times New Roman" w:hAnsi="Times New Roman" w:cs="Times New Roman"/>
          <w:color w:val="000000" w:themeColor="text1"/>
          <w:sz w:val="24"/>
          <w:szCs w:val="24"/>
          <w:shd w:val="clear" w:color="auto" w:fill="FFFFFF"/>
        </w:rPr>
        <w:t>doi</w:t>
      </w:r>
      <w:proofErr w:type="spellEnd"/>
      <w:r w:rsidRPr="00B27BB4">
        <w:rPr>
          <w:rFonts w:ascii="Times New Roman" w:hAnsi="Times New Roman" w:cs="Times New Roman"/>
          <w:color w:val="000000" w:themeColor="text1"/>
          <w:sz w:val="24"/>
          <w:szCs w:val="24"/>
          <w:shd w:val="clear" w:color="auto" w:fill="FFFFFF"/>
        </w:rPr>
        <w:t xml:space="preserve">: 10.1016/j.psychres.2019.112683. </w:t>
      </w:r>
    </w:p>
    <w:p w14:paraId="3B3B5980" w14:textId="77777777" w:rsidR="00C27C31" w:rsidRPr="00B27BB4" w:rsidRDefault="00C27C31" w:rsidP="0067318A">
      <w:pPr>
        <w:spacing w:after="0" w:line="360" w:lineRule="auto"/>
        <w:ind w:left="720" w:hanging="709"/>
        <w:jc w:val="both"/>
        <w:rPr>
          <w:rFonts w:ascii="Times New Roman" w:hAnsi="Times New Roman" w:cs="Times New Roman"/>
          <w:sz w:val="24"/>
          <w:szCs w:val="24"/>
        </w:rPr>
      </w:pPr>
      <w:proofErr w:type="spellStart"/>
      <w:r w:rsidRPr="00B27BB4">
        <w:rPr>
          <w:rFonts w:ascii="Times New Roman" w:hAnsi="Times New Roman" w:cs="Times New Roman"/>
          <w:color w:val="000000" w:themeColor="text1"/>
          <w:sz w:val="24"/>
          <w:szCs w:val="24"/>
        </w:rPr>
        <w:lastRenderedPageBreak/>
        <w:t>Sartes</w:t>
      </w:r>
      <w:proofErr w:type="spellEnd"/>
      <w:r w:rsidRPr="00B27BB4">
        <w:rPr>
          <w:rFonts w:ascii="Times New Roman" w:hAnsi="Times New Roman" w:cs="Times New Roman"/>
          <w:color w:val="000000" w:themeColor="text1"/>
          <w:sz w:val="24"/>
          <w:szCs w:val="24"/>
        </w:rPr>
        <w:t>, L. M. A., &amp; Souza-</w:t>
      </w:r>
      <w:proofErr w:type="spellStart"/>
      <w:r w:rsidRPr="00B27BB4">
        <w:rPr>
          <w:rFonts w:ascii="Times New Roman" w:hAnsi="Times New Roman" w:cs="Times New Roman"/>
          <w:color w:val="000000" w:themeColor="text1"/>
          <w:sz w:val="24"/>
          <w:szCs w:val="24"/>
        </w:rPr>
        <w:t>Formigoni</w:t>
      </w:r>
      <w:proofErr w:type="spellEnd"/>
      <w:r w:rsidRPr="00B27BB4">
        <w:rPr>
          <w:rFonts w:ascii="Times New Roman" w:hAnsi="Times New Roman" w:cs="Times New Roman"/>
          <w:color w:val="000000" w:themeColor="text1"/>
          <w:sz w:val="24"/>
          <w:szCs w:val="24"/>
        </w:rPr>
        <w:t>, M. L. O. (2013). Avanços na psicometria: da Teoria Clássica dos Testes à Teoria de Resposta ao Item. </w:t>
      </w:r>
      <w:r w:rsidRPr="00B27BB4">
        <w:rPr>
          <w:rFonts w:ascii="Times New Roman" w:hAnsi="Times New Roman" w:cs="Times New Roman"/>
          <w:i/>
          <w:iCs/>
          <w:color w:val="000000" w:themeColor="text1"/>
          <w:sz w:val="24"/>
          <w:szCs w:val="24"/>
        </w:rPr>
        <w:t xml:space="preserve">Psicologia: Reflexão </w:t>
      </w:r>
      <w:r w:rsidRPr="00B27BB4">
        <w:rPr>
          <w:rFonts w:ascii="Times New Roman" w:hAnsi="Times New Roman" w:cs="Times New Roman"/>
          <w:i/>
          <w:iCs/>
          <w:sz w:val="24"/>
          <w:szCs w:val="24"/>
        </w:rPr>
        <w:t>e Crítica</w:t>
      </w:r>
      <w:r w:rsidRPr="00B27BB4">
        <w:rPr>
          <w:rFonts w:ascii="Times New Roman" w:hAnsi="Times New Roman" w:cs="Times New Roman"/>
          <w:sz w:val="24"/>
          <w:szCs w:val="24"/>
        </w:rPr>
        <w:t>, </w:t>
      </w:r>
      <w:r w:rsidRPr="00B27BB4">
        <w:rPr>
          <w:rFonts w:ascii="Times New Roman" w:hAnsi="Times New Roman" w:cs="Times New Roman"/>
          <w:i/>
          <w:iCs/>
          <w:sz w:val="24"/>
          <w:szCs w:val="24"/>
        </w:rPr>
        <w:t>26</w:t>
      </w:r>
      <w:r w:rsidRPr="00B27BB4">
        <w:rPr>
          <w:rFonts w:ascii="Times New Roman" w:hAnsi="Times New Roman" w:cs="Times New Roman"/>
          <w:sz w:val="24"/>
          <w:szCs w:val="24"/>
        </w:rPr>
        <w:t>(2), 241-250. </w:t>
      </w:r>
      <w:hyperlink r:id="rId11" w:history="1">
        <w:r w:rsidRPr="00B27BB4">
          <w:rPr>
            <w:rStyle w:val="Hyperlink"/>
            <w:rFonts w:ascii="Times New Roman" w:hAnsi="Times New Roman" w:cs="Times New Roman"/>
            <w:color w:val="auto"/>
            <w:sz w:val="24"/>
            <w:szCs w:val="24"/>
            <w:u w:val="none"/>
          </w:rPr>
          <w:t>https://doi.org/10.1590/S0102-79722013000200004</w:t>
        </w:r>
      </w:hyperlink>
    </w:p>
    <w:p w14:paraId="6EE54596" w14:textId="77777777" w:rsidR="00C27C31" w:rsidRPr="00B27BB4" w:rsidRDefault="00C27C31" w:rsidP="0067318A">
      <w:pPr>
        <w:spacing w:after="0" w:line="360" w:lineRule="auto"/>
        <w:ind w:left="720" w:hanging="709"/>
        <w:jc w:val="both"/>
        <w:rPr>
          <w:rStyle w:val="Hyperlink"/>
          <w:rFonts w:ascii="Times New Roman" w:hAnsi="Times New Roman" w:cs="Times New Roman"/>
          <w:color w:val="000000" w:themeColor="text1"/>
          <w:sz w:val="24"/>
          <w:szCs w:val="24"/>
          <w:u w:val="none"/>
          <w:lang w:val="en-US"/>
        </w:rPr>
      </w:pPr>
      <w:proofErr w:type="spellStart"/>
      <w:r w:rsidRPr="00B27BB4">
        <w:rPr>
          <w:rFonts w:ascii="Times New Roman" w:hAnsi="Times New Roman" w:cs="Times New Roman"/>
          <w:sz w:val="24"/>
          <w:szCs w:val="24"/>
          <w:shd w:val="clear" w:color="auto" w:fill="FFFFFF"/>
        </w:rPr>
        <w:t>Shenhav</w:t>
      </w:r>
      <w:proofErr w:type="spellEnd"/>
      <w:r w:rsidRPr="00B27BB4">
        <w:rPr>
          <w:rFonts w:ascii="Times New Roman" w:hAnsi="Times New Roman" w:cs="Times New Roman"/>
          <w:sz w:val="24"/>
          <w:szCs w:val="24"/>
          <w:shd w:val="clear" w:color="auto" w:fill="FFFFFF"/>
        </w:rPr>
        <w:t xml:space="preserve">, A., </w:t>
      </w:r>
      <w:proofErr w:type="spellStart"/>
      <w:r w:rsidRPr="00B27BB4">
        <w:rPr>
          <w:rFonts w:ascii="Times New Roman" w:hAnsi="Times New Roman" w:cs="Times New Roman"/>
          <w:sz w:val="24"/>
          <w:szCs w:val="24"/>
          <w:shd w:val="clear" w:color="auto" w:fill="FFFFFF"/>
        </w:rPr>
        <w:t>Rand</w:t>
      </w:r>
      <w:proofErr w:type="spellEnd"/>
      <w:r w:rsidRPr="00B27BB4">
        <w:rPr>
          <w:rFonts w:ascii="Times New Roman" w:hAnsi="Times New Roman" w:cs="Times New Roman"/>
          <w:sz w:val="24"/>
          <w:szCs w:val="24"/>
          <w:shd w:val="clear" w:color="auto" w:fill="FFFFFF"/>
        </w:rPr>
        <w:t xml:space="preserve">, D. G., &amp; Greene, J. D. (2012). </w:t>
      </w:r>
      <w:r w:rsidRPr="00B27BB4">
        <w:rPr>
          <w:rFonts w:ascii="Times New Roman" w:hAnsi="Times New Roman" w:cs="Times New Roman"/>
          <w:sz w:val="24"/>
          <w:szCs w:val="24"/>
          <w:shd w:val="clear" w:color="auto" w:fill="FFFFFF"/>
          <w:lang w:val="en-US"/>
        </w:rPr>
        <w:t xml:space="preserve">Divine intuition: Cognitive style </w:t>
      </w:r>
      <w:r w:rsidRPr="00B27BB4">
        <w:rPr>
          <w:rFonts w:ascii="Times New Roman" w:hAnsi="Times New Roman" w:cs="Times New Roman"/>
          <w:color w:val="333333"/>
          <w:sz w:val="24"/>
          <w:szCs w:val="24"/>
          <w:shd w:val="clear" w:color="auto" w:fill="FFFFFF"/>
          <w:lang w:val="en-US"/>
        </w:rPr>
        <w:t xml:space="preserve">influences </w:t>
      </w:r>
      <w:r w:rsidRPr="00B27BB4">
        <w:rPr>
          <w:rFonts w:ascii="Times New Roman" w:hAnsi="Times New Roman" w:cs="Times New Roman"/>
          <w:color w:val="000000" w:themeColor="text1"/>
          <w:sz w:val="24"/>
          <w:szCs w:val="24"/>
          <w:shd w:val="clear" w:color="auto" w:fill="FFFFFF"/>
          <w:lang w:val="en-US"/>
        </w:rPr>
        <w:t>belief in God. </w:t>
      </w:r>
      <w:r w:rsidRPr="00B27BB4">
        <w:rPr>
          <w:rStyle w:val="nfase"/>
          <w:rFonts w:ascii="Times New Roman" w:hAnsi="Times New Roman" w:cs="Times New Roman"/>
          <w:color w:val="000000" w:themeColor="text1"/>
          <w:sz w:val="24"/>
          <w:szCs w:val="24"/>
          <w:shd w:val="clear" w:color="auto" w:fill="FFFFFF"/>
          <w:lang w:val="en-US"/>
        </w:rPr>
        <w:t>Journal of Experimental Psychology: General, 141</w:t>
      </w:r>
      <w:r w:rsidRPr="00B27BB4">
        <w:rPr>
          <w:rFonts w:ascii="Times New Roman" w:hAnsi="Times New Roman" w:cs="Times New Roman"/>
          <w:color w:val="000000" w:themeColor="text1"/>
          <w:sz w:val="24"/>
          <w:szCs w:val="24"/>
          <w:shd w:val="clear" w:color="auto" w:fill="FFFFFF"/>
          <w:lang w:val="en-US"/>
        </w:rPr>
        <w:t>(3), 423–428. </w:t>
      </w:r>
      <w:r w:rsidR="00000000">
        <w:fldChar w:fldCharType="begin"/>
      </w:r>
      <w:r w:rsidR="00000000" w:rsidRPr="005334BE">
        <w:rPr>
          <w:lang w:val="en-US"/>
        </w:rPr>
        <w:instrText xml:space="preserve"> HYPERLINK "https://psycnet.apa.org/doi/10.1037/a0025391" \t "_blank" </w:instrText>
      </w:r>
      <w:r w:rsidR="00000000">
        <w:fldChar w:fldCharType="separate"/>
      </w:r>
      <w:r w:rsidRPr="00B27BB4">
        <w:rPr>
          <w:rStyle w:val="Hyperlink"/>
          <w:rFonts w:ascii="Times New Roman" w:hAnsi="Times New Roman" w:cs="Times New Roman"/>
          <w:color w:val="000000" w:themeColor="text1"/>
          <w:sz w:val="24"/>
          <w:szCs w:val="24"/>
          <w:u w:val="none"/>
          <w:shd w:val="clear" w:color="auto" w:fill="FFFFFF"/>
          <w:lang w:val="en-US"/>
        </w:rPr>
        <w:t>https://doi.org/10.1037/a0025391</w:t>
      </w:r>
      <w:r w:rsidR="00000000">
        <w:rPr>
          <w:rStyle w:val="Hyperlink"/>
          <w:rFonts w:ascii="Times New Roman" w:hAnsi="Times New Roman" w:cs="Times New Roman"/>
          <w:color w:val="000000" w:themeColor="text1"/>
          <w:sz w:val="24"/>
          <w:szCs w:val="24"/>
          <w:u w:val="none"/>
          <w:shd w:val="clear" w:color="auto" w:fill="FFFFFF"/>
          <w:lang w:val="en-US"/>
        </w:rPr>
        <w:fldChar w:fldCharType="end"/>
      </w:r>
    </w:p>
    <w:p w14:paraId="6CAB6D45" w14:textId="77777777" w:rsidR="00C27C31" w:rsidRPr="00B27BB4" w:rsidRDefault="00C27C31" w:rsidP="0067318A">
      <w:pPr>
        <w:spacing w:after="0" w:line="360" w:lineRule="auto"/>
        <w:ind w:left="709" w:hanging="709"/>
        <w:jc w:val="both"/>
        <w:rPr>
          <w:rFonts w:ascii="Times New Roman" w:hAnsi="Times New Roman" w:cs="Times New Roman"/>
          <w:color w:val="000000" w:themeColor="text1"/>
          <w:sz w:val="24"/>
          <w:szCs w:val="24"/>
          <w:shd w:val="clear" w:color="auto" w:fill="FFFFFF"/>
        </w:rPr>
      </w:pPr>
      <w:proofErr w:type="spellStart"/>
      <w:r w:rsidRPr="00B27BB4">
        <w:rPr>
          <w:rFonts w:ascii="Times New Roman" w:hAnsi="Times New Roman" w:cs="Times New Roman"/>
          <w:color w:val="000000" w:themeColor="text1"/>
          <w:sz w:val="24"/>
          <w:szCs w:val="24"/>
          <w:shd w:val="clear" w:color="auto" w:fill="FFFFFF"/>
          <w:lang w:val="en-US"/>
        </w:rPr>
        <w:t>Sireci</w:t>
      </w:r>
      <w:proofErr w:type="spellEnd"/>
      <w:r w:rsidRPr="00B27BB4">
        <w:rPr>
          <w:rFonts w:ascii="Times New Roman" w:hAnsi="Times New Roman" w:cs="Times New Roman"/>
          <w:color w:val="000000" w:themeColor="text1"/>
          <w:sz w:val="24"/>
          <w:szCs w:val="24"/>
          <w:shd w:val="clear" w:color="auto" w:fill="FFFFFF"/>
          <w:lang w:val="en-US"/>
        </w:rPr>
        <w:t>, S. G. (2005). Using bilinguals to evaluate the comparability of difference language versions of a test. In R. K. Hambleton, P. F. Merenda, &amp; C. D. Spielberger (Eds.), </w:t>
      </w:r>
      <w:r w:rsidRPr="00B27BB4">
        <w:rPr>
          <w:rFonts w:ascii="Times New Roman" w:hAnsi="Times New Roman" w:cs="Times New Roman"/>
          <w:i/>
          <w:iCs/>
          <w:color w:val="000000" w:themeColor="text1"/>
          <w:sz w:val="24"/>
          <w:szCs w:val="24"/>
          <w:shd w:val="clear" w:color="auto" w:fill="FFFFFF"/>
          <w:lang w:val="en-US"/>
        </w:rPr>
        <w:t>Adapting educational and psychological tests for cross-cultural assessment</w:t>
      </w:r>
      <w:r w:rsidRPr="00B27BB4">
        <w:rPr>
          <w:rFonts w:ascii="Times New Roman" w:hAnsi="Times New Roman" w:cs="Times New Roman"/>
          <w:color w:val="000000" w:themeColor="text1"/>
          <w:sz w:val="24"/>
          <w:szCs w:val="24"/>
          <w:shd w:val="clear" w:color="auto" w:fill="FFFFFF"/>
          <w:lang w:val="en-US"/>
        </w:rPr>
        <w:t xml:space="preserve"> (pp. 117-138). </w:t>
      </w:r>
      <w:proofErr w:type="spellStart"/>
      <w:r w:rsidRPr="00B27BB4">
        <w:rPr>
          <w:rFonts w:ascii="Times New Roman" w:hAnsi="Times New Roman" w:cs="Times New Roman"/>
          <w:color w:val="000000" w:themeColor="text1"/>
          <w:sz w:val="24"/>
          <w:szCs w:val="24"/>
          <w:shd w:val="clear" w:color="auto" w:fill="FFFFFF"/>
        </w:rPr>
        <w:t>Mahwah</w:t>
      </w:r>
      <w:proofErr w:type="spellEnd"/>
      <w:r w:rsidRPr="00B27BB4">
        <w:rPr>
          <w:rFonts w:ascii="Times New Roman" w:hAnsi="Times New Roman" w:cs="Times New Roman"/>
          <w:color w:val="000000" w:themeColor="text1"/>
          <w:sz w:val="24"/>
          <w:szCs w:val="24"/>
          <w:shd w:val="clear" w:color="auto" w:fill="FFFFFF"/>
        </w:rPr>
        <w:t xml:space="preserve">, NJ: Lawrence </w:t>
      </w:r>
      <w:proofErr w:type="spellStart"/>
      <w:r w:rsidRPr="00B27BB4">
        <w:rPr>
          <w:rFonts w:ascii="Times New Roman" w:hAnsi="Times New Roman" w:cs="Times New Roman"/>
          <w:color w:val="000000" w:themeColor="text1"/>
          <w:sz w:val="24"/>
          <w:szCs w:val="24"/>
          <w:shd w:val="clear" w:color="auto" w:fill="FFFFFF"/>
        </w:rPr>
        <w:t>Erlbaum</w:t>
      </w:r>
      <w:proofErr w:type="spellEnd"/>
      <w:r w:rsidRPr="00B27BB4">
        <w:rPr>
          <w:rFonts w:ascii="Times New Roman" w:hAnsi="Times New Roman" w:cs="Times New Roman"/>
          <w:color w:val="000000" w:themeColor="text1"/>
          <w:sz w:val="24"/>
          <w:szCs w:val="24"/>
          <w:shd w:val="clear" w:color="auto" w:fill="FFFFFF"/>
        </w:rPr>
        <w:t>.  </w:t>
      </w:r>
    </w:p>
    <w:p w14:paraId="078BF1EC" w14:textId="77777777" w:rsidR="00C27C31" w:rsidRPr="00B27BB4" w:rsidRDefault="00C27C31" w:rsidP="0067318A">
      <w:pPr>
        <w:spacing w:after="0" w:line="360" w:lineRule="auto"/>
        <w:ind w:left="720" w:hanging="709"/>
        <w:jc w:val="both"/>
        <w:rPr>
          <w:rFonts w:ascii="Times New Roman" w:hAnsi="Times New Roman" w:cs="Times New Roman"/>
          <w:color w:val="000000" w:themeColor="text1"/>
          <w:sz w:val="24"/>
          <w:szCs w:val="24"/>
        </w:rPr>
      </w:pPr>
      <w:r w:rsidRPr="00B27BB4">
        <w:rPr>
          <w:rFonts w:ascii="Times New Roman" w:hAnsi="Times New Roman" w:cs="Times New Roman"/>
          <w:color w:val="000000" w:themeColor="text1"/>
          <w:sz w:val="24"/>
          <w:szCs w:val="24"/>
        </w:rPr>
        <w:t xml:space="preserve">Souza, A. C., Alexandre, N. M. C., &amp; </w:t>
      </w:r>
      <w:proofErr w:type="spellStart"/>
      <w:r w:rsidRPr="00B27BB4">
        <w:rPr>
          <w:rFonts w:ascii="Times New Roman" w:hAnsi="Times New Roman" w:cs="Times New Roman"/>
          <w:color w:val="000000" w:themeColor="text1"/>
          <w:sz w:val="24"/>
          <w:szCs w:val="24"/>
        </w:rPr>
        <w:t>Guirardello</w:t>
      </w:r>
      <w:proofErr w:type="spellEnd"/>
      <w:r w:rsidRPr="00B27BB4">
        <w:rPr>
          <w:rFonts w:ascii="Times New Roman" w:hAnsi="Times New Roman" w:cs="Times New Roman"/>
          <w:color w:val="000000" w:themeColor="text1"/>
          <w:sz w:val="24"/>
          <w:szCs w:val="24"/>
        </w:rPr>
        <w:t>, E. B. (2017). Propriedades psicométricas na avaliação de instrumentos: avaliação da confiabilidade e da validade. </w:t>
      </w:r>
      <w:r w:rsidRPr="00B27BB4">
        <w:rPr>
          <w:rFonts w:ascii="Times New Roman" w:hAnsi="Times New Roman" w:cs="Times New Roman"/>
          <w:i/>
          <w:iCs/>
          <w:color w:val="000000" w:themeColor="text1"/>
          <w:sz w:val="24"/>
          <w:szCs w:val="24"/>
        </w:rPr>
        <w:t>Epidemiologia e Serviços de Saúde</w:t>
      </w:r>
      <w:r w:rsidRPr="00B27BB4">
        <w:rPr>
          <w:rFonts w:ascii="Times New Roman" w:hAnsi="Times New Roman" w:cs="Times New Roman"/>
          <w:color w:val="000000" w:themeColor="text1"/>
          <w:sz w:val="24"/>
          <w:szCs w:val="24"/>
        </w:rPr>
        <w:t>, </w:t>
      </w:r>
      <w:r w:rsidRPr="00B27BB4">
        <w:rPr>
          <w:rFonts w:ascii="Times New Roman" w:hAnsi="Times New Roman" w:cs="Times New Roman"/>
          <w:i/>
          <w:iCs/>
          <w:color w:val="000000" w:themeColor="text1"/>
          <w:sz w:val="24"/>
          <w:szCs w:val="24"/>
        </w:rPr>
        <w:t>26</w:t>
      </w:r>
      <w:r w:rsidRPr="00B27BB4">
        <w:rPr>
          <w:rFonts w:ascii="Times New Roman" w:hAnsi="Times New Roman" w:cs="Times New Roman"/>
          <w:color w:val="000000" w:themeColor="text1"/>
          <w:sz w:val="24"/>
          <w:szCs w:val="24"/>
        </w:rPr>
        <w:t>(3), 649-659. </w:t>
      </w:r>
      <w:hyperlink r:id="rId12" w:history="1">
        <w:r w:rsidRPr="00B27BB4">
          <w:rPr>
            <w:rStyle w:val="Hyperlink"/>
            <w:rFonts w:ascii="Times New Roman" w:hAnsi="Times New Roman" w:cs="Times New Roman"/>
            <w:color w:val="000000" w:themeColor="text1"/>
            <w:sz w:val="24"/>
            <w:szCs w:val="24"/>
            <w:u w:val="none"/>
          </w:rPr>
          <w:t>https://dx.doi.org/10.5123/s1679-49742017000300022</w:t>
        </w:r>
      </w:hyperlink>
    </w:p>
    <w:p w14:paraId="1ECC95F8" w14:textId="77777777" w:rsidR="00C27C31" w:rsidRPr="00B27BB4" w:rsidRDefault="00C27C31" w:rsidP="0067318A">
      <w:pPr>
        <w:spacing w:after="0" w:line="360" w:lineRule="auto"/>
        <w:ind w:left="720" w:hanging="709"/>
        <w:jc w:val="both"/>
        <w:rPr>
          <w:rFonts w:ascii="Times New Roman" w:hAnsi="Times New Roman" w:cs="Times New Roman"/>
          <w:color w:val="000000" w:themeColor="text1"/>
          <w:sz w:val="24"/>
          <w:szCs w:val="24"/>
          <w:lang w:val="en-US"/>
        </w:rPr>
      </w:pPr>
      <w:proofErr w:type="spellStart"/>
      <w:r w:rsidRPr="00B27BB4">
        <w:rPr>
          <w:rFonts w:ascii="Times New Roman" w:hAnsi="Times New Roman" w:cs="Times New Roman"/>
          <w:color w:val="000000" w:themeColor="text1"/>
          <w:sz w:val="24"/>
          <w:szCs w:val="24"/>
          <w:lang w:val="en-US"/>
        </w:rPr>
        <w:t>Šrol</w:t>
      </w:r>
      <w:proofErr w:type="spellEnd"/>
      <w:r w:rsidRPr="00B27BB4">
        <w:rPr>
          <w:rFonts w:ascii="Times New Roman" w:hAnsi="Times New Roman" w:cs="Times New Roman"/>
          <w:color w:val="000000" w:themeColor="text1"/>
          <w:sz w:val="24"/>
          <w:szCs w:val="24"/>
          <w:lang w:val="en-US"/>
        </w:rPr>
        <w:t xml:space="preserve">, </w:t>
      </w:r>
      <w:proofErr w:type="gramStart"/>
      <w:r w:rsidRPr="00B27BB4">
        <w:rPr>
          <w:rFonts w:ascii="Times New Roman" w:hAnsi="Times New Roman" w:cs="Times New Roman"/>
          <w:color w:val="000000" w:themeColor="text1"/>
          <w:sz w:val="24"/>
          <w:szCs w:val="24"/>
          <w:lang w:val="en-US"/>
        </w:rPr>
        <w:t>J.(</w:t>
      </w:r>
      <w:proofErr w:type="gramEnd"/>
      <w:r w:rsidRPr="00B27BB4">
        <w:rPr>
          <w:rFonts w:ascii="Times New Roman" w:hAnsi="Times New Roman" w:cs="Times New Roman"/>
          <w:color w:val="000000" w:themeColor="text1"/>
          <w:sz w:val="24"/>
          <w:szCs w:val="24"/>
          <w:lang w:val="en-US"/>
        </w:rPr>
        <w:t xml:space="preserve">2018). These Problems Sound Familiar to Me: Previous Exposure, Cognitive Reflection Test, and the Moderating Role of Analytic Thinking. </w:t>
      </w:r>
      <w:r w:rsidRPr="00B27BB4">
        <w:rPr>
          <w:rFonts w:ascii="Times New Roman" w:hAnsi="Times New Roman" w:cs="Times New Roman"/>
          <w:i/>
          <w:color w:val="000000" w:themeColor="text1"/>
          <w:sz w:val="24"/>
          <w:szCs w:val="24"/>
          <w:lang w:val="en-US"/>
        </w:rPr>
        <w:t xml:space="preserve">Studia </w:t>
      </w:r>
      <w:proofErr w:type="spellStart"/>
      <w:r w:rsidRPr="00B27BB4">
        <w:rPr>
          <w:rFonts w:ascii="Times New Roman" w:hAnsi="Times New Roman" w:cs="Times New Roman"/>
          <w:i/>
          <w:color w:val="000000" w:themeColor="text1"/>
          <w:sz w:val="24"/>
          <w:szCs w:val="24"/>
          <w:lang w:val="en-US"/>
        </w:rPr>
        <w:t>psychologica</w:t>
      </w:r>
      <w:proofErr w:type="spellEnd"/>
      <w:r w:rsidRPr="00B27BB4">
        <w:rPr>
          <w:rFonts w:ascii="Times New Roman" w:hAnsi="Times New Roman" w:cs="Times New Roman"/>
          <w:i/>
          <w:color w:val="000000" w:themeColor="text1"/>
          <w:sz w:val="24"/>
          <w:szCs w:val="24"/>
          <w:lang w:val="en-US"/>
        </w:rPr>
        <w:t>.</w:t>
      </w:r>
      <w:r w:rsidRPr="00B27BB4">
        <w:rPr>
          <w:rFonts w:ascii="Times New Roman" w:hAnsi="Times New Roman" w:cs="Times New Roman"/>
          <w:color w:val="000000" w:themeColor="text1"/>
          <w:sz w:val="24"/>
          <w:szCs w:val="24"/>
          <w:lang w:val="en-US"/>
        </w:rPr>
        <w:t xml:space="preserve"> 60. 195-208. 10.21909/sp.2018.03.762.</w:t>
      </w:r>
    </w:p>
    <w:p w14:paraId="29A21D84" w14:textId="77777777" w:rsidR="00C27C31" w:rsidRPr="00B27BB4" w:rsidRDefault="00C27C31" w:rsidP="0067318A">
      <w:pPr>
        <w:spacing w:after="0" w:line="360" w:lineRule="auto"/>
        <w:ind w:left="720" w:hanging="709"/>
        <w:jc w:val="both"/>
        <w:rPr>
          <w:rFonts w:ascii="Times New Roman" w:hAnsi="Times New Roman" w:cs="Times New Roman"/>
          <w:color w:val="000000" w:themeColor="text1"/>
          <w:sz w:val="24"/>
          <w:szCs w:val="24"/>
          <w:lang w:val="en-US"/>
        </w:rPr>
      </w:pPr>
      <w:proofErr w:type="spellStart"/>
      <w:r w:rsidRPr="00B27BB4">
        <w:rPr>
          <w:rFonts w:ascii="Times New Roman" w:hAnsi="Times New Roman" w:cs="Times New Roman"/>
          <w:color w:val="000000" w:themeColor="text1"/>
          <w:sz w:val="24"/>
          <w:szCs w:val="24"/>
          <w:shd w:val="clear" w:color="auto" w:fill="FFFFFF"/>
          <w:lang w:val="en-US"/>
        </w:rPr>
        <w:t>Stagnaro</w:t>
      </w:r>
      <w:proofErr w:type="spellEnd"/>
      <w:r w:rsidRPr="00B27BB4">
        <w:rPr>
          <w:rFonts w:ascii="Times New Roman" w:hAnsi="Times New Roman" w:cs="Times New Roman"/>
          <w:color w:val="000000" w:themeColor="text1"/>
          <w:sz w:val="24"/>
          <w:szCs w:val="24"/>
          <w:shd w:val="clear" w:color="auto" w:fill="FFFFFF"/>
          <w:lang w:val="en-US"/>
        </w:rPr>
        <w:t>, M. N., Pennycook, G., &amp; Rand, D. G. (2018). "</w:t>
      </w:r>
      <w:r w:rsidR="00000000">
        <w:fldChar w:fldCharType="begin"/>
      </w:r>
      <w:r w:rsidR="00000000" w:rsidRPr="005334BE">
        <w:rPr>
          <w:lang w:val="en-US"/>
        </w:rPr>
        <w:instrText xml:space="preserve"> HYPERLINK "https://ideas.repec.org/a/jdm/journl/v13y2018i3p260-267.html" </w:instrText>
      </w:r>
      <w:r w:rsidR="00000000">
        <w:fldChar w:fldCharType="separate"/>
      </w:r>
      <w:r w:rsidRPr="00B27BB4">
        <w:rPr>
          <w:rStyle w:val="Hyperlink"/>
          <w:rFonts w:ascii="Times New Roman" w:hAnsi="Times New Roman" w:cs="Times New Roman"/>
          <w:bCs/>
          <w:color w:val="000000" w:themeColor="text1"/>
          <w:sz w:val="24"/>
          <w:szCs w:val="24"/>
          <w:u w:val="none"/>
          <w:lang w:val="en-US"/>
        </w:rPr>
        <w:t>Performance on the Cognitive Reflection Test is stable across time</w:t>
      </w:r>
      <w:r w:rsidR="00000000">
        <w:rPr>
          <w:rStyle w:val="Hyperlink"/>
          <w:rFonts w:ascii="Times New Roman" w:hAnsi="Times New Roman" w:cs="Times New Roman"/>
          <w:bCs/>
          <w:color w:val="000000" w:themeColor="text1"/>
          <w:sz w:val="24"/>
          <w:szCs w:val="24"/>
          <w:u w:val="none"/>
          <w:lang w:val="en-US"/>
        </w:rPr>
        <w:fldChar w:fldCharType="end"/>
      </w:r>
      <w:r w:rsidRPr="00B27BB4">
        <w:rPr>
          <w:rFonts w:ascii="Times New Roman" w:hAnsi="Times New Roman" w:cs="Times New Roman"/>
          <w:color w:val="000000" w:themeColor="text1"/>
          <w:sz w:val="24"/>
          <w:szCs w:val="24"/>
          <w:shd w:val="clear" w:color="auto" w:fill="FFFFFF"/>
          <w:lang w:val="en-US"/>
        </w:rPr>
        <w:t>," </w:t>
      </w:r>
      <w:r w:rsidR="00000000">
        <w:fldChar w:fldCharType="begin"/>
      </w:r>
      <w:r w:rsidR="00000000" w:rsidRPr="005334BE">
        <w:rPr>
          <w:lang w:val="en-US"/>
        </w:rPr>
        <w:instrText xml:space="preserve"> HYPERLINK "https://ideas.repec.org/s/jdm/journl.html" </w:instrText>
      </w:r>
      <w:r w:rsidR="00000000">
        <w:fldChar w:fldCharType="separate"/>
      </w:r>
      <w:r w:rsidRPr="00B27BB4">
        <w:rPr>
          <w:rStyle w:val="Hyperlink"/>
          <w:rFonts w:ascii="Times New Roman" w:hAnsi="Times New Roman" w:cs="Times New Roman"/>
          <w:i/>
          <w:color w:val="000000" w:themeColor="text1"/>
          <w:sz w:val="24"/>
          <w:szCs w:val="24"/>
          <w:u w:val="none"/>
          <w:lang w:val="en-US"/>
        </w:rPr>
        <w:t>Judgment and Decision Making</w:t>
      </w:r>
      <w:r w:rsidR="00000000">
        <w:rPr>
          <w:rStyle w:val="Hyperlink"/>
          <w:rFonts w:ascii="Times New Roman" w:hAnsi="Times New Roman" w:cs="Times New Roman"/>
          <w:i/>
          <w:color w:val="000000" w:themeColor="text1"/>
          <w:sz w:val="24"/>
          <w:szCs w:val="24"/>
          <w:u w:val="none"/>
          <w:lang w:val="en-US"/>
        </w:rPr>
        <w:fldChar w:fldCharType="end"/>
      </w:r>
      <w:r w:rsidRPr="00B27BB4">
        <w:rPr>
          <w:rFonts w:ascii="Times New Roman" w:hAnsi="Times New Roman" w:cs="Times New Roman"/>
          <w:i/>
          <w:color w:val="000000" w:themeColor="text1"/>
          <w:sz w:val="24"/>
          <w:szCs w:val="24"/>
          <w:shd w:val="clear" w:color="auto" w:fill="FFFFFF"/>
          <w:lang w:val="en-US"/>
        </w:rPr>
        <w:t>, Society for Judgment and Decision Making</w:t>
      </w:r>
      <w:r w:rsidRPr="00B27BB4">
        <w:rPr>
          <w:rFonts w:ascii="Times New Roman" w:hAnsi="Times New Roman" w:cs="Times New Roman"/>
          <w:color w:val="000000" w:themeColor="text1"/>
          <w:sz w:val="24"/>
          <w:szCs w:val="24"/>
          <w:shd w:val="clear" w:color="auto" w:fill="FFFFFF"/>
          <w:lang w:val="en-US"/>
        </w:rPr>
        <w:t>, vol. 13(3), pages 260-267, May.</w:t>
      </w:r>
    </w:p>
    <w:p w14:paraId="4B53234D" w14:textId="77777777" w:rsidR="00C27C31" w:rsidRPr="00B27BB4" w:rsidRDefault="00C27C31" w:rsidP="0067318A">
      <w:pPr>
        <w:spacing w:after="0" w:line="360" w:lineRule="auto"/>
        <w:ind w:left="720" w:hanging="709"/>
        <w:jc w:val="both"/>
        <w:rPr>
          <w:rFonts w:ascii="Times New Roman" w:hAnsi="Times New Roman" w:cs="Times New Roman"/>
          <w:color w:val="000000" w:themeColor="text1"/>
          <w:sz w:val="24"/>
          <w:szCs w:val="24"/>
          <w:lang w:val="en-US"/>
        </w:rPr>
      </w:pPr>
      <w:proofErr w:type="spellStart"/>
      <w:r w:rsidRPr="00B27BB4">
        <w:rPr>
          <w:rFonts w:ascii="Times New Roman" w:hAnsi="Times New Roman" w:cs="Times New Roman"/>
          <w:color w:val="000000" w:themeColor="text1"/>
          <w:sz w:val="24"/>
          <w:szCs w:val="24"/>
          <w:lang w:val="en-US"/>
        </w:rPr>
        <w:t>Stagnaro</w:t>
      </w:r>
      <w:proofErr w:type="spellEnd"/>
      <w:r w:rsidRPr="00B27BB4">
        <w:rPr>
          <w:rFonts w:ascii="Times New Roman" w:hAnsi="Times New Roman" w:cs="Times New Roman"/>
          <w:color w:val="000000" w:themeColor="text1"/>
          <w:sz w:val="24"/>
          <w:szCs w:val="24"/>
          <w:lang w:val="en-US"/>
        </w:rPr>
        <w:t xml:space="preserve">, M., &amp; Pennycook, G. (2018). Cognitive Reflection is a Stable Trait. </w:t>
      </w:r>
      <w:r w:rsidRPr="00B27BB4">
        <w:rPr>
          <w:rFonts w:ascii="Times New Roman" w:hAnsi="Times New Roman" w:cs="Times New Roman"/>
          <w:i/>
          <w:color w:val="000000" w:themeColor="text1"/>
          <w:sz w:val="24"/>
          <w:szCs w:val="24"/>
          <w:lang w:val="en-US"/>
        </w:rPr>
        <w:t>SSRN Electronic Journal</w:t>
      </w:r>
      <w:r w:rsidRPr="00B27BB4">
        <w:rPr>
          <w:rFonts w:ascii="Times New Roman" w:hAnsi="Times New Roman" w:cs="Times New Roman"/>
          <w:color w:val="000000" w:themeColor="text1"/>
          <w:sz w:val="24"/>
          <w:szCs w:val="24"/>
          <w:lang w:val="en-US"/>
        </w:rPr>
        <w:t>. 10.2139/ssrn.3115809.</w:t>
      </w:r>
    </w:p>
    <w:p w14:paraId="4F7E0C5A" w14:textId="77777777" w:rsidR="00C27C31" w:rsidRPr="00B27BB4" w:rsidRDefault="00C27C31" w:rsidP="0067318A">
      <w:pPr>
        <w:spacing w:after="0" w:line="360" w:lineRule="auto"/>
        <w:ind w:left="720" w:hanging="709"/>
        <w:jc w:val="both"/>
        <w:rPr>
          <w:rFonts w:ascii="Times New Roman" w:hAnsi="Times New Roman" w:cs="Times New Roman"/>
          <w:color w:val="000000" w:themeColor="text1"/>
          <w:sz w:val="24"/>
          <w:szCs w:val="24"/>
          <w:shd w:val="clear" w:color="auto" w:fill="FFFFFF"/>
          <w:lang w:val="en-US"/>
        </w:rPr>
      </w:pPr>
      <w:proofErr w:type="spellStart"/>
      <w:r w:rsidRPr="00B27BB4">
        <w:rPr>
          <w:rFonts w:ascii="Times New Roman" w:hAnsi="Times New Roman" w:cs="Times New Roman"/>
          <w:color w:val="000000" w:themeColor="text1"/>
          <w:sz w:val="24"/>
          <w:szCs w:val="24"/>
          <w:shd w:val="clear" w:color="auto" w:fill="FFFFFF"/>
          <w:lang w:val="en-US"/>
        </w:rPr>
        <w:t>Tabachnick</w:t>
      </w:r>
      <w:proofErr w:type="spellEnd"/>
      <w:r w:rsidRPr="00B27BB4">
        <w:rPr>
          <w:rFonts w:ascii="Times New Roman" w:hAnsi="Times New Roman" w:cs="Times New Roman"/>
          <w:color w:val="000000" w:themeColor="text1"/>
          <w:sz w:val="24"/>
          <w:szCs w:val="24"/>
          <w:shd w:val="clear" w:color="auto" w:fill="FFFFFF"/>
          <w:lang w:val="en-US"/>
        </w:rPr>
        <w:t xml:space="preserve">, B. G., and </w:t>
      </w:r>
      <w:proofErr w:type="spellStart"/>
      <w:r w:rsidRPr="00B27BB4">
        <w:rPr>
          <w:rFonts w:ascii="Times New Roman" w:hAnsi="Times New Roman" w:cs="Times New Roman"/>
          <w:color w:val="000000" w:themeColor="text1"/>
          <w:sz w:val="24"/>
          <w:szCs w:val="24"/>
          <w:shd w:val="clear" w:color="auto" w:fill="FFFFFF"/>
          <w:lang w:val="en-US"/>
        </w:rPr>
        <w:t>Fidell</w:t>
      </w:r>
      <w:proofErr w:type="spellEnd"/>
      <w:r w:rsidRPr="00B27BB4">
        <w:rPr>
          <w:rFonts w:ascii="Times New Roman" w:hAnsi="Times New Roman" w:cs="Times New Roman"/>
          <w:color w:val="000000" w:themeColor="text1"/>
          <w:sz w:val="24"/>
          <w:szCs w:val="24"/>
          <w:shd w:val="clear" w:color="auto" w:fill="FFFFFF"/>
          <w:lang w:val="en-US"/>
        </w:rPr>
        <w:t>, L. S. (2014). </w:t>
      </w:r>
      <w:r w:rsidRPr="00B27BB4">
        <w:rPr>
          <w:rFonts w:ascii="Times New Roman" w:hAnsi="Times New Roman" w:cs="Times New Roman"/>
          <w:i/>
          <w:iCs/>
          <w:color w:val="000000" w:themeColor="text1"/>
          <w:sz w:val="24"/>
          <w:szCs w:val="24"/>
          <w:shd w:val="clear" w:color="auto" w:fill="FFFFFF"/>
          <w:lang w:val="en-US"/>
        </w:rPr>
        <w:t>Using Multivariate Statistics</w:t>
      </w:r>
      <w:r w:rsidRPr="00B27BB4">
        <w:rPr>
          <w:rFonts w:ascii="Times New Roman" w:hAnsi="Times New Roman" w:cs="Times New Roman"/>
          <w:color w:val="000000" w:themeColor="text1"/>
          <w:sz w:val="24"/>
          <w:szCs w:val="24"/>
          <w:shd w:val="clear" w:color="auto" w:fill="FFFFFF"/>
          <w:lang w:val="en-US"/>
        </w:rPr>
        <w:t>, 6th ed. Harlow, UK: Pearson.</w:t>
      </w:r>
    </w:p>
    <w:p w14:paraId="31ACA832" w14:textId="77777777" w:rsidR="00C27C31" w:rsidRPr="00B27BB4" w:rsidRDefault="00C27C31" w:rsidP="0067318A">
      <w:pPr>
        <w:spacing w:after="0" w:line="360" w:lineRule="auto"/>
        <w:ind w:left="720" w:hanging="709"/>
        <w:jc w:val="both"/>
        <w:rPr>
          <w:rFonts w:ascii="Times New Roman" w:hAnsi="Times New Roman" w:cs="Times New Roman"/>
          <w:color w:val="000000" w:themeColor="text1"/>
          <w:sz w:val="24"/>
          <w:szCs w:val="24"/>
          <w:shd w:val="clear" w:color="auto" w:fill="FFFFFF"/>
          <w:lang w:val="en-US"/>
        </w:rPr>
      </w:pPr>
      <w:r w:rsidRPr="00B27BB4">
        <w:rPr>
          <w:rFonts w:ascii="Times New Roman" w:hAnsi="Times New Roman" w:cs="Times New Roman"/>
          <w:color w:val="000000" w:themeColor="text1"/>
          <w:sz w:val="24"/>
          <w:szCs w:val="24"/>
          <w:shd w:val="clear" w:color="auto" w:fill="FFFFFF"/>
          <w:lang w:val="en-US"/>
        </w:rPr>
        <w:t xml:space="preserve">Thomson, K. S., &amp; Oppenheimer, D., M. (2016). Investigating an alternate form of the cognitive reflection test. </w:t>
      </w:r>
      <w:r w:rsidRPr="00B27BB4">
        <w:rPr>
          <w:rFonts w:ascii="Times New Roman" w:hAnsi="Times New Roman" w:cs="Times New Roman"/>
          <w:i/>
          <w:color w:val="000000" w:themeColor="text1"/>
          <w:sz w:val="24"/>
          <w:szCs w:val="24"/>
          <w:shd w:val="clear" w:color="auto" w:fill="FFFFFF"/>
          <w:lang w:val="en-US"/>
        </w:rPr>
        <w:t>Judgment and Decision Making</w:t>
      </w:r>
      <w:r w:rsidRPr="00B27BB4">
        <w:rPr>
          <w:rFonts w:ascii="Times New Roman" w:hAnsi="Times New Roman" w:cs="Times New Roman"/>
          <w:color w:val="000000" w:themeColor="text1"/>
          <w:sz w:val="24"/>
          <w:szCs w:val="24"/>
          <w:shd w:val="clear" w:color="auto" w:fill="FFFFFF"/>
          <w:lang w:val="en-US"/>
        </w:rPr>
        <w:t>, 11(1), 99–113.</w:t>
      </w:r>
    </w:p>
    <w:p w14:paraId="47BD554A" w14:textId="77777777" w:rsidR="00C27C31" w:rsidRPr="00B27BB4" w:rsidRDefault="00C27C31" w:rsidP="0067318A">
      <w:pPr>
        <w:spacing w:after="0" w:line="360" w:lineRule="auto"/>
        <w:ind w:left="709" w:hanging="709"/>
        <w:jc w:val="both"/>
        <w:rPr>
          <w:rFonts w:ascii="Times New Roman" w:hAnsi="Times New Roman" w:cs="Times New Roman"/>
          <w:color w:val="000000" w:themeColor="text1"/>
          <w:sz w:val="24"/>
          <w:szCs w:val="24"/>
          <w:shd w:val="clear" w:color="auto" w:fill="FFFFFF"/>
          <w:lang w:val="en-US"/>
        </w:rPr>
      </w:pPr>
      <w:proofErr w:type="spellStart"/>
      <w:r w:rsidRPr="00B27BB4">
        <w:rPr>
          <w:rFonts w:ascii="Times New Roman" w:hAnsi="Times New Roman" w:cs="Times New Roman"/>
          <w:color w:val="000000" w:themeColor="text1"/>
          <w:sz w:val="24"/>
          <w:szCs w:val="24"/>
          <w:shd w:val="clear" w:color="auto" w:fill="FFFFFF"/>
          <w:lang w:val="en-US"/>
        </w:rPr>
        <w:t>Toplak</w:t>
      </w:r>
      <w:proofErr w:type="spellEnd"/>
      <w:r w:rsidRPr="00B27BB4">
        <w:rPr>
          <w:rFonts w:ascii="Times New Roman" w:hAnsi="Times New Roman" w:cs="Times New Roman"/>
          <w:color w:val="000000" w:themeColor="text1"/>
          <w:sz w:val="24"/>
          <w:szCs w:val="24"/>
          <w:shd w:val="clear" w:color="auto" w:fill="FFFFFF"/>
          <w:lang w:val="en-US"/>
        </w:rPr>
        <w:t xml:space="preserve">, M., West, R., &amp; Stanovich, K. (2013). Assessing miserly information processing: An expansion of the Cognitive Reflection Test. </w:t>
      </w:r>
      <w:r w:rsidRPr="00B27BB4">
        <w:rPr>
          <w:rFonts w:ascii="Times New Roman" w:hAnsi="Times New Roman" w:cs="Times New Roman"/>
          <w:i/>
          <w:color w:val="000000" w:themeColor="text1"/>
          <w:sz w:val="24"/>
          <w:szCs w:val="24"/>
          <w:shd w:val="clear" w:color="auto" w:fill="FFFFFF"/>
          <w:lang w:val="en-US"/>
        </w:rPr>
        <w:t>Thinking &amp; Reasoning</w:t>
      </w:r>
      <w:r w:rsidRPr="00B27BB4">
        <w:rPr>
          <w:rFonts w:ascii="Times New Roman" w:hAnsi="Times New Roman" w:cs="Times New Roman"/>
          <w:color w:val="000000" w:themeColor="text1"/>
          <w:sz w:val="24"/>
          <w:szCs w:val="24"/>
          <w:shd w:val="clear" w:color="auto" w:fill="FFFFFF"/>
          <w:lang w:val="en-US"/>
        </w:rPr>
        <w:t>. 20. 147-168. 10.1080/13546783.2013.844729.</w:t>
      </w:r>
    </w:p>
    <w:p w14:paraId="457DCA87" w14:textId="77777777" w:rsidR="00C27C31" w:rsidRPr="00B27BB4" w:rsidRDefault="00C27C31" w:rsidP="0067318A">
      <w:pPr>
        <w:spacing w:after="0" w:line="360" w:lineRule="auto"/>
        <w:ind w:left="709" w:hanging="709"/>
        <w:jc w:val="both"/>
        <w:rPr>
          <w:rFonts w:ascii="Times New Roman" w:hAnsi="Times New Roman" w:cs="Times New Roman"/>
          <w:color w:val="000000" w:themeColor="text1"/>
          <w:sz w:val="24"/>
          <w:szCs w:val="24"/>
          <w:shd w:val="clear" w:color="auto" w:fill="FFFFFF"/>
        </w:rPr>
      </w:pPr>
      <w:proofErr w:type="spellStart"/>
      <w:r w:rsidRPr="00B27BB4">
        <w:rPr>
          <w:rFonts w:ascii="Times New Roman" w:hAnsi="Times New Roman" w:cs="Times New Roman"/>
          <w:color w:val="000000" w:themeColor="text1"/>
          <w:sz w:val="24"/>
          <w:szCs w:val="24"/>
          <w:shd w:val="clear" w:color="auto" w:fill="FFFFFF"/>
          <w:lang w:val="en-US"/>
        </w:rPr>
        <w:t>Toplak</w:t>
      </w:r>
      <w:proofErr w:type="spellEnd"/>
      <w:r w:rsidRPr="00B27BB4">
        <w:rPr>
          <w:rFonts w:ascii="Times New Roman" w:hAnsi="Times New Roman" w:cs="Times New Roman"/>
          <w:color w:val="000000" w:themeColor="text1"/>
          <w:sz w:val="24"/>
          <w:szCs w:val="24"/>
          <w:shd w:val="clear" w:color="auto" w:fill="FFFFFF"/>
          <w:lang w:val="en-US"/>
        </w:rPr>
        <w:t>, M.E., West R.F., &amp; Stanovich K.E</w:t>
      </w:r>
      <w:proofErr w:type="gramStart"/>
      <w:r w:rsidRPr="00B27BB4">
        <w:rPr>
          <w:rFonts w:ascii="Times New Roman" w:hAnsi="Times New Roman" w:cs="Times New Roman"/>
          <w:color w:val="000000" w:themeColor="text1"/>
          <w:sz w:val="24"/>
          <w:szCs w:val="24"/>
          <w:shd w:val="clear" w:color="auto" w:fill="FFFFFF"/>
          <w:lang w:val="en-US"/>
        </w:rPr>
        <w:t>,.(</w:t>
      </w:r>
      <w:proofErr w:type="gramEnd"/>
      <w:r w:rsidRPr="00B27BB4">
        <w:rPr>
          <w:rFonts w:ascii="Times New Roman" w:hAnsi="Times New Roman" w:cs="Times New Roman"/>
          <w:color w:val="000000" w:themeColor="text1"/>
          <w:sz w:val="24"/>
          <w:szCs w:val="24"/>
          <w:shd w:val="clear" w:color="auto" w:fill="FFFFFF"/>
          <w:lang w:val="en-US"/>
        </w:rPr>
        <w:t xml:space="preserve">2011) The Cognitive Reflection Test as a predictor of performance on heuristics-and-biases tasks. </w:t>
      </w:r>
      <w:r w:rsidRPr="00B27BB4">
        <w:rPr>
          <w:rFonts w:ascii="Times New Roman" w:hAnsi="Times New Roman" w:cs="Times New Roman"/>
          <w:i/>
          <w:color w:val="000000" w:themeColor="text1"/>
          <w:sz w:val="24"/>
          <w:szCs w:val="24"/>
          <w:shd w:val="clear" w:color="auto" w:fill="FFFFFF"/>
        </w:rPr>
        <w:t>Mem Cognit</w:t>
      </w:r>
      <w:r w:rsidRPr="00B27BB4">
        <w:rPr>
          <w:rFonts w:ascii="Times New Roman" w:hAnsi="Times New Roman" w:cs="Times New Roman"/>
          <w:color w:val="000000" w:themeColor="text1"/>
          <w:sz w:val="24"/>
          <w:szCs w:val="24"/>
          <w:shd w:val="clear" w:color="auto" w:fill="FFFFFF"/>
        </w:rPr>
        <w:t xml:space="preserve">.Oct;39(7):1275-89. </w:t>
      </w:r>
      <w:proofErr w:type="spellStart"/>
      <w:r w:rsidRPr="00B27BB4">
        <w:rPr>
          <w:rFonts w:ascii="Times New Roman" w:hAnsi="Times New Roman" w:cs="Times New Roman"/>
          <w:color w:val="000000" w:themeColor="text1"/>
          <w:sz w:val="24"/>
          <w:szCs w:val="24"/>
          <w:shd w:val="clear" w:color="auto" w:fill="FFFFFF"/>
        </w:rPr>
        <w:t>doi</w:t>
      </w:r>
      <w:proofErr w:type="spellEnd"/>
      <w:r w:rsidRPr="00B27BB4">
        <w:rPr>
          <w:rFonts w:ascii="Times New Roman" w:hAnsi="Times New Roman" w:cs="Times New Roman"/>
          <w:color w:val="000000" w:themeColor="text1"/>
          <w:sz w:val="24"/>
          <w:szCs w:val="24"/>
          <w:shd w:val="clear" w:color="auto" w:fill="FFFFFF"/>
        </w:rPr>
        <w:t>: 10.3758/s13421-011-0104-1. PMID: 21541821.</w:t>
      </w:r>
    </w:p>
    <w:p w14:paraId="05CF844C" w14:textId="77777777" w:rsidR="00C27C31" w:rsidRPr="00B27BB4" w:rsidRDefault="00C27C31" w:rsidP="0067318A">
      <w:pPr>
        <w:spacing w:after="0" w:line="360" w:lineRule="auto"/>
        <w:ind w:left="709" w:hanging="709"/>
        <w:jc w:val="both"/>
        <w:rPr>
          <w:rStyle w:val="Hyperlink"/>
          <w:rFonts w:ascii="Times New Roman" w:hAnsi="Times New Roman" w:cs="Times New Roman"/>
          <w:color w:val="000000" w:themeColor="text1"/>
          <w:sz w:val="24"/>
          <w:szCs w:val="24"/>
          <w:u w:val="none"/>
        </w:rPr>
      </w:pPr>
      <w:proofErr w:type="spellStart"/>
      <w:r w:rsidRPr="00B27BB4">
        <w:rPr>
          <w:rFonts w:ascii="Times New Roman" w:hAnsi="Times New Roman" w:cs="Times New Roman"/>
          <w:color w:val="000000" w:themeColor="text1"/>
          <w:sz w:val="24"/>
          <w:szCs w:val="24"/>
        </w:rPr>
        <w:lastRenderedPageBreak/>
        <w:t>Valentini</w:t>
      </w:r>
      <w:proofErr w:type="spellEnd"/>
      <w:r w:rsidRPr="00B27BB4">
        <w:rPr>
          <w:rFonts w:ascii="Times New Roman" w:hAnsi="Times New Roman" w:cs="Times New Roman"/>
          <w:color w:val="000000" w:themeColor="text1"/>
          <w:sz w:val="24"/>
          <w:szCs w:val="24"/>
        </w:rPr>
        <w:t>, F, &amp; Damásio, B. F. (2016). Variância Média Extraída e Confiabilidade Composta: Indicadores de Precisão. </w:t>
      </w:r>
      <w:r w:rsidRPr="00B27BB4">
        <w:rPr>
          <w:rFonts w:ascii="Times New Roman" w:hAnsi="Times New Roman" w:cs="Times New Roman"/>
          <w:i/>
          <w:iCs/>
          <w:color w:val="000000" w:themeColor="text1"/>
          <w:sz w:val="24"/>
          <w:szCs w:val="24"/>
        </w:rPr>
        <w:t>Psicologia: Teoria e Pesquisa</w:t>
      </w:r>
      <w:r w:rsidRPr="00B27BB4">
        <w:rPr>
          <w:rFonts w:ascii="Times New Roman" w:hAnsi="Times New Roman" w:cs="Times New Roman"/>
          <w:color w:val="000000" w:themeColor="text1"/>
          <w:sz w:val="24"/>
          <w:szCs w:val="24"/>
        </w:rPr>
        <w:t>, </w:t>
      </w:r>
      <w:r w:rsidRPr="00B27BB4">
        <w:rPr>
          <w:rFonts w:ascii="Times New Roman" w:hAnsi="Times New Roman" w:cs="Times New Roman"/>
          <w:i/>
          <w:iCs/>
          <w:color w:val="000000" w:themeColor="text1"/>
          <w:sz w:val="24"/>
          <w:szCs w:val="24"/>
        </w:rPr>
        <w:t>32</w:t>
      </w:r>
      <w:r w:rsidRPr="00B27BB4">
        <w:rPr>
          <w:rFonts w:ascii="Times New Roman" w:hAnsi="Times New Roman" w:cs="Times New Roman"/>
          <w:color w:val="000000" w:themeColor="text1"/>
          <w:sz w:val="24"/>
          <w:szCs w:val="24"/>
        </w:rPr>
        <w:t xml:space="preserve">(2), e322225. </w:t>
      </w:r>
      <w:proofErr w:type="spellStart"/>
      <w:r w:rsidRPr="00B27BB4">
        <w:rPr>
          <w:rFonts w:ascii="Times New Roman" w:hAnsi="Times New Roman" w:cs="Times New Roman"/>
          <w:color w:val="000000" w:themeColor="text1"/>
          <w:sz w:val="24"/>
          <w:szCs w:val="24"/>
        </w:rPr>
        <w:t>Epub</w:t>
      </w:r>
      <w:proofErr w:type="spellEnd"/>
      <w:r w:rsidRPr="00B27BB4">
        <w:rPr>
          <w:rFonts w:ascii="Times New Roman" w:hAnsi="Times New Roman" w:cs="Times New Roman"/>
          <w:color w:val="000000" w:themeColor="text1"/>
          <w:sz w:val="24"/>
          <w:szCs w:val="24"/>
        </w:rPr>
        <w:t xml:space="preserve"> </w:t>
      </w:r>
      <w:proofErr w:type="spellStart"/>
      <w:r w:rsidRPr="00B27BB4">
        <w:rPr>
          <w:rFonts w:ascii="Times New Roman" w:hAnsi="Times New Roman" w:cs="Times New Roman"/>
          <w:color w:val="000000" w:themeColor="text1"/>
          <w:sz w:val="24"/>
          <w:szCs w:val="24"/>
        </w:rPr>
        <w:t>October</w:t>
      </w:r>
      <w:proofErr w:type="spellEnd"/>
      <w:r w:rsidRPr="00B27BB4">
        <w:rPr>
          <w:rFonts w:ascii="Times New Roman" w:hAnsi="Times New Roman" w:cs="Times New Roman"/>
          <w:color w:val="000000" w:themeColor="text1"/>
          <w:sz w:val="24"/>
          <w:szCs w:val="24"/>
        </w:rPr>
        <w:t xml:space="preserve"> 27, 2016.</w:t>
      </w:r>
      <w:hyperlink r:id="rId13" w:history="1">
        <w:r w:rsidRPr="00B27BB4">
          <w:rPr>
            <w:rStyle w:val="Hyperlink"/>
            <w:rFonts w:ascii="Times New Roman" w:hAnsi="Times New Roman" w:cs="Times New Roman"/>
            <w:color w:val="000000" w:themeColor="text1"/>
            <w:sz w:val="24"/>
            <w:szCs w:val="24"/>
            <w:u w:val="none"/>
          </w:rPr>
          <w:t>https://doi.org/10.1590/0102-3772e322225</w:t>
        </w:r>
      </w:hyperlink>
    </w:p>
    <w:p w14:paraId="051316A1" w14:textId="714F0A1A" w:rsidR="000A1A0D" w:rsidRDefault="000A1A0D"/>
    <w:p w14:paraId="00438913" w14:textId="73282A8A" w:rsidR="00D43DBE" w:rsidRDefault="00D43DBE"/>
    <w:p w14:paraId="66F4D92E" w14:textId="5A3CAD06" w:rsidR="00AE799F" w:rsidRDefault="00AE799F"/>
    <w:p w14:paraId="64C6ADEC" w14:textId="124BD367" w:rsidR="00AE799F" w:rsidRDefault="00AE799F"/>
    <w:p w14:paraId="01F9D37D" w14:textId="6833174F" w:rsidR="004577E3" w:rsidRDefault="004577E3"/>
    <w:p w14:paraId="0B1214AF" w14:textId="4FB04607" w:rsidR="004577E3" w:rsidRDefault="004577E3"/>
    <w:p w14:paraId="387B6D2F" w14:textId="72187A77" w:rsidR="004577E3" w:rsidRDefault="004577E3"/>
    <w:p w14:paraId="301F11A1" w14:textId="32F424A2" w:rsidR="004577E3" w:rsidRDefault="004577E3"/>
    <w:p w14:paraId="5B2E17D8" w14:textId="12558DC4" w:rsidR="004577E3" w:rsidRDefault="004577E3"/>
    <w:p w14:paraId="772C58F0" w14:textId="77777777" w:rsidR="004577E3" w:rsidRDefault="004577E3"/>
    <w:p w14:paraId="0733CA4C" w14:textId="77777777" w:rsidR="00AE799F" w:rsidRDefault="00AE799F"/>
    <w:p w14:paraId="081937E1" w14:textId="204B64B8" w:rsidR="00D43DBE" w:rsidRDefault="00D43DBE"/>
    <w:p w14:paraId="658CE144" w14:textId="77777777" w:rsidR="00A96E01" w:rsidRDefault="00A96E01">
      <w:pPr>
        <w:rPr>
          <w:rFonts w:ascii="Times New Roman" w:hAnsi="Times New Roman" w:cs="Times New Roman"/>
          <w:sz w:val="24"/>
          <w:szCs w:val="24"/>
        </w:rPr>
      </w:pPr>
    </w:p>
    <w:p w14:paraId="5A6FEEEC" w14:textId="77777777" w:rsidR="00A96E01" w:rsidRPr="00F37447" w:rsidRDefault="00A96E01">
      <w:pPr>
        <w:rPr>
          <w:rFonts w:ascii="Times New Roman" w:hAnsi="Times New Roman" w:cs="Times New Roman"/>
          <w:sz w:val="24"/>
          <w:szCs w:val="24"/>
        </w:rPr>
      </w:pPr>
    </w:p>
    <w:p w14:paraId="617A5ACE" w14:textId="2DFA82A7" w:rsidR="00D43DBE" w:rsidRDefault="00D43DBE"/>
    <w:p w14:paraId="7E731722" w14:textId="77777777" w:rsidR="00D43DBE" w:rsidRDefault="00D43DBE"/>
    <w:sectPr w:rsidR="00D43DBE" w:rsidSect="00CB3E68">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705B"/>
    <w:multiLevelType w:val="multilevel"/>
    <w:tmpl w:val="47D62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30E8B"/>
    <w:multiLevelType w:val="hybridMultilevel"/>
    <w:tmpl w:val="1A9E81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A86221E"/>
    <w:multiLevelType w:val="multilevel"/>
    <w:tmpl w:val="3F74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C2ACE"/>
    <w:multiLevelType w:val="multilevel"/>
    <w:tmpl w:val="A9EE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BF1DD0"/>
    <w:multiLevelType w:val="hybridMultilevel"/>
    <w:tmpl w:val="C9C050D6"/>
    <w:lvl w:ilvl="0" w:tplc="98BE4054">
      <w:start w:val="1"/>
      <w:numFmt w:val="bullet"/>
      <w:lvlText w:val="•"/>
      <w:lvlJc w:val="left"/>
      <w:pPr>
        <w:tabs>
          <w:tab w:val="num" w:pos="720"/>
        </w:tabs>
        <w:ind w:left="720" w:hanging="360"/>
      </w:pPr>
      <w:rPr>
        <w:rFonts w:ascii="Arial" w:hAnsi="Arial" w:hint="default"/>
      </w:rPr>
    </w:lvl>
    <w:lvl w:ilvl="1" w:tplc="63ECC32A" w:tentative="1">
      <w:start w:val="1"/>
      <w:numFmt w:val="bullet"/>
      <w:lvlText w:val="•"/>
      <w:lvlJc w:val="left"/>
      <w:pPr>
        <w:tabs>
          <w:tab w:val="num" w:pos="1440"/>
        </w:tabs>
        <w:ind w:left="1440" w:hanging="360"/>
      </w:pPr>
      <w:rPr>
        <w:rFonts w:ascii="Arial" w:hAnsi="Arial" w:hint="default"/>
      </w:rPr>
    </w:lvl>
    <w:lvl w:ilvl="2" w:tplc="C95C4926" w:tentative="1">
      <w:start w:val="1"/>
      <w:numFmt w:val="bullet"/>
      <w:lvlText w:val="•"/>
      <w:lvlJc w:val="left"/>
      <w:pPr>
        <w:tabs>
          <w:tab w:val="num" w:pos="2160"/>
        </w:tabs>
        <w:ind w:left="2160" w:hanging="360"/>
      </w:pPr>
      <w:rPr>
        <w:rFonts w:ascii="Arial" w:hAnsi="Arial" w:hint="default"/>
      </w:rPr>
    </w:lvl>
    <w:lvl w:ilvl="3" w:tplc="C4F46CFE" w:tentative="1">
      <w:start w:val="1"/>
      <w:numFmt w:val="bullet"/>
      <w:lvlText w:val="•"/>
      <w:lvlJc w:val="left"/>
      <w:pPr>
        <w:tabs>
          <w:tab w:val="num" w:pos="2880"/>
        </w:tabs>
        <w:ind w:left="2880" w:hanging="360"/>
      </w:pPr>
      <w:rPr>
        <w:rFonts w:ascii="Arial" w:hAnsi="Arial" w:hint="default"/>
      </w:rPr>
    </w:lvl>
    <w:lvl w:ilvl="4" w:tplc="B81C9C36" w:tentative="1">
      <w:start w:val="1"/>
      <w:numFmt w:val="bullet"/>
      <w:lvlText w:val="•"/>
      <w:lvlJc w:val="left"/>
      <w:pPr>
        <w:tabs>
          <w:tab w:val="num" w:pos="3600"/>
        </w:tabs>
        <w:ind w:left="3600" w:hanging="360"/>
      </w:pPr>
      <w:rPr>
        <w:rFonts w:ascii="Arial" w:hAnsi="Arial" w:hint="default"/>
      </w:rPr>
    </w:lvl>
    <w:lvl w:ilvl="5" w:tplc="6E9E23EE" w:tentative="1">
      <w:start w:val="1"/>
      <w:numFmt w:val="bullet"/>
      <w:lvlText w:val="•"/>
      <w:lvlJc w:val="left"/>
      <w:pPr>
        <w:tabs>
          <w:tab w:val="num" w:pos="4320"/>
        </w:tabs>
        <w:ind w:left="4320" w:hanging="360"/>
      </w:pPr>
      <w:rPr>
        <w:rFonts w:ascii="Arial" w:hAnsi="Arial" w:hint="default"/>
      </w:rPr>
    </w:lvl>
    <w:lvl w:ilvl="6" w:tplc="E3EED158" w:tentative="1">
      <w:start w:val="1"/>
      <w:numFmt w:val="bullet"/>
      <w:lvlText w:val="•"/>
      <w:lvlJc w:val="left"/>
      <w:pPr>
        <w:tabs>
          <w:tab w:val="num" w:pos="5040"/>
        </w:tabs>
        <w:ind w:left="5040" w:hanging="360"/>
      </w:pPr>
      <w:rPr>
        <w:rFonts w:ascii="Arial" w:hAnsi="Arial" w:hint="default"/>
      </w:rPr>
    </w:lvl>
    <w:lvl w:ilvl="7" w:tplc="AAD6490A" w:tentative="1">
      <w:start w:val="1"/>
      <w:numFmt w:val="bullet"/>
      <w:lvlText w:val="•"/>
      <w:lvlJc w:val="left"/>
      <w:pPr>
        <w:tabs>
          <w:tab w:val="num" w:pos="5760"/>
        </w:tabs>
        <w:ind w:left="5760" w:hanging="360"/>
      </w:pPr>
      <w:rPr>
        <w:rFonts w:ascii="Arial" w:hAnsi="Arial" w:hint="default"/>
      </w:rPr>
    </w:lvl>
    <w:lvl w:ilvl="8" w:tplc="7CB222C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B4A2C3E"/>
    <w:multiLevelType w:val="hybridMultilevel"/>
    <w:tmpl w:val="EE56F73E"/>
    <w:lvl w:ilvl="0" w:tplc="8FE49D40">
      <w:start w:val="1"/>
      <w:numFmt w:val="bullet"/>
      <w:lvlText w:val="•"/>
      <w:lvlJc w:val="left"/>
      <w:pPr>
        <w:tabs>
          <w:tab w:val="num" w:pos="720"/>
        </w:tabs>
        <w:ind w:left="720" w:hanging="360"/>
      </w:pPr>
      <w:rPr>
        <w:rFonts w:ascii="Arial" w:hAnsi="Arial" w:hint="default"/>
      </w:rPr>
    </w:lvl>
    <w:lvl w:ilvl="1" w:tplc="2CE818E2" w:tentative="1">
      <w:start w:val="1"/>
      <w:numFmt w:val="bullet"/>
      <w:lvlText w:val="•"/>
      <w:lvlJc w:val="left"/>
      <w:pPr>
        <w:tabs>
          <w:tab w:val="num" w:pos="1440"/>
        </w:tabs>
        <w:ind w:left="1440" w:hanging="360"/>
      </w:pPr>
      <w:rPr>
        <w:rFonts w:ascii="Arial" w:hAnsi="Arial" w:hint="default"/>
      </w:rPr>
    </w:lvl>
    <w:lvl w:ilvl="2" w:tplc="EB9ED514" w:tentative="1">
      <w:start w:val="1"/>
      <w:numFmt w:val="bullet"/>
      <w:lvlText w:val="•"/>
      <w:lvlJc w:val="left"/>
      <w:pPr>
        <w:tabs>
          <w:tab w:val="num" w:pos="2160"/>
        </w:tabs>
        <w:ind w:left="2160" w:hanging="360"/>
      </w:pPr>
      <w:rPr>
        <w:rFonts w:ascii="Arial" w:hAnsi="Arial" w:hint="default"/>
      </w:rPr>
    </w:lvl>
    <w:lvl w:ilvl="3" w:tplc="19CE3F96" w:tentative="1">
      <w:start w:val="1"/>
      <w:numFmt w:val="bullet"/>
      <w:lvlText w:val="•"/>
      <w:lvlJc w:val="left"/>
      <w:pPr>
        <w:tabs>
          <w:tab w:val="num" w:pos="2880"/>
        </w:tabs>
        <w:ind w:left="2880" w:hanging="360"/>
      </w:pPr>
      <w:rPr>
        <w:rFonts w:ascii="Arial" w:hAnsi="Arial" w:hint="default"/>
      </w:rPr>
    </w:lvl>
    <w:lvl w:ilvl="4" w:tplc="F1FE5084" w:tentative="1">
      <w:start w:val="1"/>
      <w:numFmt w:val="bullet"/>
      <w:lvlText w:val="•"/>
      <w:lvlJc w:val="left"/>
      <w:pPr>
        <w:tabs>
          <w:tab w:val="num" w:pos="3600"/>
        </w:tabs>
        <w:ind w:left="3600" w:hanging="360"/>
      </w:pPr>
      <w:rPr>
        <w:rFonts w:ascii="Arial" w:hAnsi="Arial" w:hint="default"/>
      </w:rPr>
    </w:lvl>
    <w:lvl w:ilvl="5" w:tplc="3BCC9486" w:tentative="1">
      <w:start w:val="1"/>
      <w:numFmt w:val="bullet"/>
      <w:lvlText w:val="•"/>
      <w:lvlJc w:val="left"/>
      <w:pPr>
        <w:tabs>
          <w:tab w:val="num" w:pos="4320"/>
        </w:tabs>
        <w:ind w:left="4320" w:hanging="360"/>
      </w:pPr>
      <w:rPr>
        <w:rFonts w:ascii="Arial" w:hAnsi="Arial" w:hint="default"/>
      </w:rPr>
    </w:lvl>
    <w:lvl w:ilvl="6" w:tplc="735C219A" w:tentative="1">
      <w:start w:val="1"/>
      <w:numFmt w:val="bullet"/>
      <w:lvlText w:val="•"/>
      <w:lvlJc w:val="left"/>
      <w:pPr>
        <w:tabs>
          <w:tab w:val="num" w:pos="5040"/>
        </w:tabs>
        <w:ind w:left="5040" w:hanging="360"/>
      </w:pPr>
      <w:rPr>
        <w:rFonts w:ascii="Arial" w:hAnsi="Arial" w:hint="default"/>
      </w:rPr>
    </w:lvl>
    <w:lvl w:ilvl="7" w:tplc="61EAE276" w:tentative="1">
      <w:start w:val="1"/>
      <w:numFmt w:val="bullet"/>
      <w:lvlText w:val="•"/>
      <w:lvlJc w:val="left"/>
      <w:pPr>
        <w:tabs>
          <w:tab w:val="num" w:pos="5760"/>
        </w:tabs>
        <w:ind w:left="5760" w:hanging="360"/>
      </w:pPr>
      <w:rPr>
        <w:rFonts w:ascii="Arial" w:hAnsi="Arial" w:hint="default"/>
      </w:rPr>
    </w:lvl>
    <w:lvl w:ilvl="8" w:tplc="8878FD5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9553D97"/>
    <w:multiLevelType w:val="hybridMultilevel"/>
    <w:tmpl w:val="8DB8557A"/>
    <w:lvl w:ilvl="0" w:tplc="2C5ADB3E">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num w:numId="1" w16cid:durableId="1323387055">
    <w:abstractNumId w:val="4"/>
  </w:num>
  <w:num w:numId="2" w16cid:durableId="309098203">
    <w:abstractNumId w:val="5"/>
  </w:num>
  <w:num w:numId="3" w16cid:durableId="462386334">
    <w:abstractNumId w:val="6"/>
  </w:num>
  <w:num w:numId="4" w16cid:durableId="456602198">
    <w:abstractNumId w:val="1"/>
  </w:num>
  <w:num w:numId="5" w16cid:durableId="899099502">
    <w:abstractNumId w:val="2"/>
  </w:num>
  <w:num w:numId="6" w16cid:durableId="2130581844">
    <w:abstractNumId w:val="0"/>
  </w:num>
  <w:num w:numId="7" w16cid:durableId="8791714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CA6"/>
    <w:rsid w:val="00074439"/>
    <w:rsid w:val="000A1A0D"/>
    <w:rsid w:val="001723DB"/>
    <w:rsid w:val="001B4726"/>
    <w:rsid w:val="001C3F90"/>
    <w:rsid w:val="001C406E"/>
    <w:rsid w:val="00266DB5"/>
    <w:rsid w:val="002945B4"/>
    <w:rsid w:val="002B2F94"/>
    <w:rsid w:val="002B46CB"/>
    <w:rsid w:val="002D0BC1"/>
    <w:rsid w:val="002E1306"/>
    <w:rsid w:val="00302029"/>
    <w:rsid w:val="0038115D"/>
    <w:rsid w:val="0039280C"/>
    <w:rsid w:val="003B2FC0"/>
    <w:rsid w:val="003C3045"/>
    <w:rsid w:val="00413906"/>
    <w:rsid w:val="00434DFB"/>
    <w:rsid w:val="004577E3"/>
    <w:rsid w:val="004D7320"/>
    <w:rsid w:val="005334BE"/>
    <w:rsid w:val="00545343"/>
    <w:rsid w:val="00563CA6"/>
    <w:rsid w:val="00567815"/>
    <w:rsid w:val="005A47B0"/>
    <w:rsid w:val="00643BAD"/>
    <w:rsid w:val="0067318A"/>
    <w:rsid w:val="006C0489"/>
    <w:rsid w:val="006C1BFB"/>
    <w:rsid w:val="0074508D"/>
    <w:rsid w:val="007874F3"/>
    <w:rsid w:val="007A5F31"/>
    <w:rsid w:val="007C6886"/>
    <w:rsid w:val="00821FB2"/>
    <w:rsid w:val="00885E33"/>
    <w:rsid w:val="008D0CC1"/>
    <w:rsid w:val="008D27A3"/>
    <w:rsid w:val="009E2F18"/>
    <w:rsid w:val="00A656D2"/>
    <w:rsid w:val="00A6580E"/>
    <w:rsid w:val="00A76BDC"/>
    <w:rsid w:val="00A96E01"/>
    <w:rsid w:val="00AA439C"/>
    <w:rsid w:val="00AE799F"/>
    <w:rsid w:val="00AF4E3E"/>
    <w:rsid w:val="00B27BB4"/>
    <w:rsid w:val="00B551D9"/>
    <w:rsid w:val="00B81B0B"/>
    <w:rsid w:val="00C27C31"/>
    <w:rsid w:val="00C5476E"/>
    <w:rsid w:val="00CB3E68"/>
    <w:rsid w:val="00CD6C7D"/>
    <w:rsid w:val="00D07831"/>
    <w:rsid w:val="00D16CE1"/>
    <w:rsid w:val="00D43DBE"/>
    <w:rsid w:val="00E11D43"/>
    <w:rsid w:val="00E244BC"/>
    <w:rsid w:val="00E41BBB"/>
    <w:rsid w:val="00EC4897"/>
    <w:rsid w:val="00F37447"/>
    <w:rsid w:val="00F87AEE"/>
    <w:rsid w:val="00F9531E"/>
    <w:rsid w:val="00FC0E9C"/>
    <w:rsid w:val="00FE21D0"/>
    <w:rsid w:val="00FF10AC"/>
    <w:rsid w:val="00FF58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D750C"/>
  <w15:chartTrackingRefBased/>
  <w15:docId w15:val="{09FDA9E9-798A-479E-9A5D-B8C1C824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CA6"/>
  </w:style>
  <w:style w:type="paragraph" w:styleId="Ttulo1">
    <w:name w:val="heading 1"/>
    <w:basedOn w:val="Normal"/>
    <w:next w:val="Normal"/>
    <w:link w:val="Ttulo1Char"/>
    <w:uiPriority w:val="9"/>
    <w:qFormat/>
    <w:rsid w:val="00563CA6"/>
    <w:pPr>
      <w:keepNext/>
      <w:keepLines/>
      <w:spacing w:before="240" w:after="0"/>
      <w:outlineLvl w:val="0"/>
    </w:pPr>
    <w:rPr>
      <w:rFonts w:asciiTheme="majorHAnsi" w:eastAsiaTheme="majorEastAsia" w:hAnsiTheme="majorHAnsi" w:cstheme="majorBidi"/>
      <w:color w:val="2E74B5" w:themeColor="accent1" w:themeShade="BF"/>
      <w:sz w:val="32"/>
      <w:szCs w:val="32"/>
      <w:lang w:eastAsia="pt-BR"/>
    </w:rPr>
  </w:style>
  <w:style w:type="paragraph" w:styleId="Ttulo2">
    <w:name w:val="heading 2"/>
    <w:basedOn w:val="Normal"/>
    <w:next w:val="Normal"/>
    <w:link w:val="Ttulo2Char"/>
    <w:uiPriority w:val="9"/>
    <w:semiHidden/>
    <w:unhideWhenUsed/>
    <w:qFormat/>
    <w:rsid w:val="00563C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har"/>
    <w:uiPriority w:val="9"/>
    <w:qFormat/>
    <w:rsid w:val="00563CA6"/>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5">
    <w:name w:val="heading 5"/>
    <w:basedOn w:val="Normal"/>
    <w:next w:val="Normal"/>
    <w:link w:val="Ttulo5Char"/>
    <w:uiPriority w:val="9"/>
    <w:semiHidden/>
    <w:unhideWhenUsed/>
    <w:qFormat/>
    <w:rsid w:val="00563CA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63CA6"/>
    <w:rPr>
      <w:rFonts w:asciiTheme="majorHAnsi" w:eastAsiaTheme="majorEastAsia" w:hAnsiTheme="majorHAnsi" w:cstheme="majorBidi"/>
      <w:color w:val="2E74B5" w:themeColor="accent1" w:themeShade="BF"/>
      <w:sz w:val="32"/>
      <w:szCs w:val="32"/>
      <w:lang w:eastAsia="pt-BR"/>
    </w:rPr>
  </w:style>
  <w:style w:type="character" w:customStyle="1" w:styleId="Ttulo2Char">
    <w:name w:val="Título 2 Char"/>
    <w:basedOn w:val="Fontepargpadro"/>
    <w:link w:val="Ttulo2"/>
    <w:uiPriority w:val="9"/>
    <w:semiHidden/>
    <w:rsid w:val="00563CA6"/>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rsid w:val="00563CA6"/>
    <w:rPr>
      <w:rFonts w:ascii="Times New Roman" w:eastAsia="Times New Roman" w:hAnsi="Times New Roman" w:cs="Times New Roman"/>
      <w:b/>
      <w:bCs/>
      <w:sz w:val="27"/>
      <w:szCs w:val="27"/>
      <w:lang w:eastAsia="pt-BR"/>
    </w:rPr>
  </w:style>
  <w:style w:type="character" w:customStyle="1" w:styleId="Ttulo5Char">
    <w:name w:val="Título 5 Char"/>
    <w:basedOn w:val="Fontepargpadro"/>
    <w:link w:val="Ttulo5"/>
    <w:uiPriority w:val="9"/>
    <w:semiHidden/>
    <w:rsid w:val="00563CA6"/>
    <w:rPr>
      <w:rFonts w:asciiTheme="majorHAnsi" w:eastAsiaTheme="majorEastAsia" w:hAnsiTheme="majorHAnsi" w:cstheme="majorBidi"/>
      <w:color w:val="2E74B5" w:themeColor="accent1" w:themeShade="BF"/>
    </w:rPr>
  </w:style>
  <w:style w:type="character" w:styleId="Hyperlink">
    <w:name w:val="Hyperlink"/>
    <w:basedOn w:val="Fontepargpadro"/>
    <w:uiPriority w:val="99"/>
    <w:unhideWhenUsed/>
    <w:rsid w:val="00563CA6"/>
    <w:rPr>
      <w:color w:val="0563C1" w:themeColor="hyperlink"/>
      <w:u w:val="single"/>
    </w:rPr>
  </w:style>
  <w:style w:type="character" w:styleId="nfase">
    <w:name w:val="Emphasis"/>
    <w:basedOn w:val="Fontepargpadro"/>
    <w:uiPriority w:val="20"/>
    <w:qFormat/>
    <w:rsid w:val="00563CA6"/>
    <w:rPr>
      <w:i/>
      <w:iCs/>
    </w:rPr>
  </w:style>
  <w:style w:type="character" w:customStyle="1" w:styleId="nlmyear">
    <w:name w:val="nlm_year"/>
    <w:basedOn w:val="Fontepargpadro"/>
    <w:rsid w:val="00563CA6"/>
  </w:style>
  <w:style w:type="character" w:customStyle="1" w:styleId="nlmfpage">
    <w:name w:val="nlm_fpage"/>
    <w:basedOn w:val="Fontepargpadro"/>
    <w:rsid w:val="00563CA6"/>
  </w:style>
  <w:style w:type="character" w:customStyle="1" w:styleId="nlmlpage">
    <w:name w:val="nlm_lpage"/>
    <w:basedOn w:val="Fontepargpadro"/>
    <w:rsid w:val="00563CA6"/>
  </w:style>
  <w:style w:type="character" w:customStyle="1" w:styleId="nlmpublisher-name">
    <w:name w:val="nlm_publisher-name"/>
    <w:basedOn w:val="Fontepargpadro"/>
    <w:rsid w:val="00563CA6"/>
  </w:style>
  <w:style w:type="character" w:customStyle="1" w:styleId="nlmpublisher-loc">
    <w:name w:val="nlm_publisher-loc"/>
    <w:basedOn w:val="Fontepargpadro"/>
    <w:rsid w:val="00563CA6"/>
  </w:style>
  <w:style w:type="character" w:customStyle="1" w:styleId="exlresultdetails">
    <w:name w:val="exlresultdetails"/>
    <w:basedOn w:val="Fontepargpadro"/>
    <w:rsid w:val="00563CA6"/>
  </w:style>
  <w:style w:type="character" w:customStyle="1" w:styleId="searchword">
    <w:name w:val="searchword"/>
    <w:basedOn w:val="Fontepargpadro"/>
    <w:rsid w:val="00563CA6"/>
  </w:style>
  <w:style w:type="paragraph" w:styleId="PargrafodaLista">
    <w:name w:val="List Paragraph"/>
    <w:basedOn w:val="Normal"/>
    <w:uiPriority w:val="34"/>
    <w:qFormat/>
    <w:rsid w:val="00563CA6"/>
    <w:pPr>
      <w:spacing w:after="0" w:line="240" w:lineRule="auto"/>
      <w:ind w:left="720"/>
      <w:contextualSpacing/>
    </w:pPr>
    <w:rPr>
      <w:rFonts w:ascii="Times New Roman" w:eastAsiaTheme="minorEastAsia" w:hAnsi="Times New Roman" w:cs="Times New Roman"/>
      <w:sz w:val="24"/>
      <w:szCs w:val="24"/>
      <w:lang w:eastAsia="pt-BR"/>
    </w:rPr>
  </w:style>
  <w:style w:type="paragraph" w:styleId="Corpodetexto">
    <w:name w:val="Body Text"/>
    <w:basedOn w:val="Normal"/>
    <w:link w:val="CorpodetextoChar"/>
    <w:unhideWhenUsed/>
    <w:qFormat/>
    <w:rsid w:val="00563CA6"/>
    <w:pPr>
      <w:widowControl w:val="0"/>
      <w:autoSpaceDE w:val="0"/>
      <w:autoSpaceDN w:val="0"/>
      <w:spacing w:after="0" w:line="240" w:lineRule="auto"/>
    </w:pPr>
    <w:rPr>
      <w:rFonts w:ascii="Times New Roman" w:eastAsia="Times New Roman" w:hAnsi="Times New Roman" w:cs="Times New Roman"/>
      <w:sz w:val="24"/>
      <w:szCs w:val="24"/>
      <w:lang w:eastAsia="pt-BR" w:bidi="pt-BR"/>
    </w:rPr>
  </w:style>
  <w:style w:type="character" w:customStyle="1" w:styleId="CorpodetextoChar">
    <w:name w:val="Corpo de texto Char"/>
    <w:basedOn w:val="Fontepargpadro"/>
    <w:link w:val="Corpodetexto"/>
    <w:rsid w:val="00563CA6"/>
    <w:rPr>
      <w:rFonts w:ascii="Times New Roman" w:eastAsia="Times New Roman" w:hAnsi="Times New Roman" w:cs="Times New Roman"/>
      <w:sz w:val="24"/>
      <w:szCs w:val="24"/>
      <w:lang w:eastAsia="pt-BR" w:bidi="pt-BR"/>
    </w:rPr>
  </w:style>
  <w:style w:type="character" w:customStyle="1" w:styleId="s1">
    <w:name w:val="s1"/>
    <w:basedOn w:val="Fontepargpadro"/>
    <w:rsid w:val="00563CA6"/>
  </w:style>
  <w:style w:type="paragraph" w:styleId="SemEspaamento">
    <w:name w:val="No Spacing"/>
    <w:link w:val="SemEspaamentoChar"/>
    <w:uiPriority w:val="1"/>
    <w:qFormat/>
    <w:rsid w:val="00563CA6"/>
    <w:pPr>
      <w:spacing w:after="0" w:line="240" w:lineRule="auto"/>
    </w:pPr>
  </w:style>
  <w:style w:type="character" w:customStyle="1" w:styleId="SemEspaamentoChar">
    <w:name w:val="Sem Espaçamento Char"/>
    <w:basedOn w:val="Fontepargpadro"/>
    <w:link w:val="SemEspaamento"/>
    <w:uiPriority w:val="1"/>
    <w:rsid w:val="00563CA6"/>
  </w:style>
  <w:style w:type="table" w:styleId="Tabelacomgrade">
    <w:name w:val="Table Grid"/>
    <w:basedOn w:val="Tabelanormal"/>
    <w:uiPriority w:val="39"/>
    <w:rsid w:val="00563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xed-citation">
    <w:name w:val="mixed-citation"/>
    <w:basedOn w:val="Fontepargpadro"/>
    <w:rsid w:val="00563CA6"/>
  </w:style>
  <w:style w:type="character" w:customStyle="1" w:styleId="ref-title">
    <w:name w:val="ref-title"/>
    <w:basedOn w:val="Fontepargpadro"/>
    <w:rsid w:val="00563CA6"/>
  </w:style>
  <w:style w:type="character" w:customStyle="1" w:styleId="ref-journal">
    <w:name w:val="ref-journal"/>
    <w:basedOn w:val="Fontepargpadro"/>
    <w:rsid w:val="00563CA6"/>
  </w:style>
  <w:style w:type="character" w:customStyle="1" w:styleId="ref-vol">
    <w:name w:val="ref-vol"/>
    <w:basedOn w:val="Fontepargpadro"/>
    <w:rsid w:val="00563CA6"/>
  </w:style>
  <w:style w:type="character" w:customStyle="1" w:styleId="ref-iss">
    <w:name w:val="ref-iss"/>
    <w:basedOn w:val="Fontepargpadro"/>
    <w:rsid w:val="00563CA6"/>
  </w:style>
  <w:style w:type="character" w:customStyle="1" w:styleId="nowrap">
    <w:name w:val="nowrap"/>
    <w:basedOn w:val="Fontepargpadro"/>
    <w:rsid w:val="00563CA6"/>
  </w:style>
  <w:style w:type="character" w:customStyle="1" w:styleId="nlmarticle-title">
    <w:name w:val="nlm_article-title"/>
    <w:basedOn w:val="Fontepargpadro"/>
    <w:rsid w:val="00563CA6"/>
  </w:style>
  <w:style w:type="character" w:customStyle="1" w:styleId="contribdegrees">
    <w:name w:val="contribdegrees"/>
    <w:basedOn w:val="Fontepargpadro"/>
    <w:rsid w:val="00563CA6"/>
  </w:style>
  <w:style w:type="paragraph" w:customStyle="1" w:styleId="mb-0">
    <w:name w:val="mb-0"/>
    <w:basedOn w:val="Normal"/>
    <w:rsid w:val="00563CA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mall">
    <w:name w:val="small"/>
    <w:basedOn w:val="Normal"/>
    <w:rsid w:val="00563CA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wd-jnl-art-pub-date">
    <w:name w:val="wd-jnl-art-pub-date"/>
    <w:basedOn w:val="Fontepargpadro"/>
    <w:rsid w:val="00563CA6"/>
  </w:style>
  <w:style w:type="character" w:customStyle="1" w:styleId="wd-jnl-art-copyright">
    <w:name w:val="wd-jnl-art-copyright"/>
    <w:basedOn w:val="Fontepargpadro"/>
    <w:rsid w:val="00563CA6"/>
  </w:style>
  <w:style w:type="character" w:customStyle="1" w:styleId="title-text">
    <w:name w:val="title-text"/>
    <w:basedOn w:val="Fontepargpadro"/>
    <w:rsid w:val="00563CA6"/>
  </w:style>
  <w:style w:type="character" w:customStyle="1" w:styleId="sr-only">
    <w:name w:val="sr-only"/>
    <w:basedOn w:val="Fontepargpadro"/>
    <w:rsid w:val="00563CA6"/>
  </w:style>
  <w:style w:type="character" w:customStyle="1" w:styleId="text">
    <w:name w:val="text"/>
    <w:basedOn w:val="Fontepargpadro"/>
    <w:rsid w:val="00563CA6"/>
  </w:style>
  <w:style w:type="character" w:customStyle="1" w:styleId="author-ref">
    <w:name w:val="author-ref"/>
    <w:basedOn w:val="Fontepargpadro"/>
    <w:rsid w:val="00563CA6"/>
  </w:style>
  <w:style w:type="paragraph" w:styleId="NormalWeb">
    <w:name w:val="Normal (Web)"/>
    <w:basedOn w:val="Normal"/>
    <w:uiPriority w:val="99"/>
    <w:unhideWhenUsed/>
    <w:rsid w:val="00563CA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rticle-title">
    <w:name w:val="article-title"/>
    <w:basedOn w:val="Fontepargpadro"/>
    <w:rsid w:val="00563CA6"/>
  </w:style>
  <w:style w:type="character" w:customStyle="1" w:styleId="Pr-formataoHTMLChar">
    <w:name w:val="Pré-formatação HTML Char"/>
    <w:basedOn w:val="Fontepargpadro"/>
    <w:link w:val="Pr-formataoHTML"/>
    <w:uiPriority w:val="99"/>
    <w:semiHidden/>
    <w:rsid w:val="00563CA6"/>
    <w:rPr>
      <w:rFonts w:ascii="Courier New" w:eastAsia="Times New Roman" w:hAnsi="Courier New" w:cs="Courier New"/>
      <w:sz w:val="20"/>
      <w:szCs w:val="20"/>
      <w:lang w:eastAsia="pt-BR"/>
    </w:rPr>
  </w:style>
  <w:style w:type="paragraph" w:styleId="Pr-formataoHTML">
    <w:name w:val="HTML Preformatted"/>
    <w:basedOn w:val="Normal"/>
    <w:link w:val="Pr-formataoHTMLChar"/>
    <w:uiPriority w:val="99"/>
    <w:semiHidden/>
    <w:unhideWhenUsed/>
    <w:rsid w:val="00563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gd15mcfceub">
    <w:name w:val="gd15mcfceub"/>
    <w:basedOn w:val="Fontepargpadro"/>
    <w:rsid w:val="00563CA6"/>
  </w:style>
  <w:style w:type="character" w:customStyle="1" w:styleId="gd15mcfckub">
    <w:name w:val="gd15mcfckub"/>
    <w:basedOn w:val="Fontepargpadro"/>
    <w:rsid w:val="00563CA6"/>
  </w:style>
  <w:style w:type="character" w:customStyle="1" w:styleId="gd15mcfcktb">
    <w:name w:val="gd15mcfcktb"/>
    <w:basedOn w:val="Fontepargpadro"/>
    <w:rsid w:val="00563CA6"/>
  </w:style>
  <w:style w:type="character" w:customStyle="1" w:styleId="gd15mcfcotb">
    <w:name w:val="gd15mcfcotb"/>
    <w:basedOn w:val="Fontepargpadro"/>
    <w:rsid w:val="00563CA6"/>
  </w:style>
  <w:style w:type="character" w:customStyle="1" w:styleId="year">
    <w:name w:val="year"/>
    <w:basedOn w:val="Fontepargpadro"/>
    <w:rsid w:val="00563CA6"/>
  </w:style>
  <w:style w:type="character" w:customStyle="1" w:styleId="Ttulo10">
    <w:name w:val="Título1"/>
    <w:basedOn w:val="Fontepargpadro"/>
    <w:rsid w:val="00563CA6"/>
  </w:style>
  <w:style w:type="character" w:customStyle="1" w:styleId="journal">
    <w:name w:val="journal"/>
    <w:basedOn w:val="Fontepargpadro"/>
    <w:rsid w:val="00563CA6"/>
  </w:style>
  <w:style w:type="character" w:customStyle="1" w:styleId="vol">
    <w:name w:val="vol"/>
    <w:basedOn w:val="Fontepargpadro"/>
    <w:rsid w:val="00563CA6"/>
  </w:style>
  <w:style w:type="character" w:customStyle="1" w:styleId="pages">
    <w:name w:val="pages"/>
    <w:basedOn w:val="Fontepargpadro"/>
    <w:rsid w:val="00563CA6"/>
  </w:style>
  <w:style w:type="character" w:customStyle="1" w:styleId="doi">
    <w:name w:val="doi"/>
    <w:basedOn w:val="Fontepargpadro"/>
    <w:rsid w:val="00563CA6"/>
  </w:style>
  <w:style w:type="character" w:styleId="HiperlinkVisitado">
    <w:name w:val="FollowedHyperlink"/>
    <w:basedOn w:val="Fontepargpadro"/>
    <w:uiPriority w:val="99"/>
    <w:semiHidden/>
    <w:unhideWhenUsed/>
    <w:rsid w:val="00563CA6"/>
    <w:rPr>
      <w:color w:val="954F72" w:themeColor="followedHyperlink"/>
      <w:u w:val="single"/>
    </w:rPr>
  </w:style>
  <w:style w:type="character" w:styleId="nfaseSutil">
    <w:name w:val="Subtle Emphasis"/>
    <w:uiPriority w:val="19"/>
    <w:qFormat/>
    <w:rsid w:val="00563CA6"/>
    <w:rPr>
      <w:i/>
      <w:iCs/>
    </w:rPr>
  </w:style>
  <w:style w:type="character" w:customStyle="1" w:styleId="author">
    <w:name w:val="author"/>
    <w:basedOn w:val="Fontepargpadro"/>
    <w:rsid w:val="00563CA6"/>
  </w:style>
  <w:style w:type="character" w:customStyle="1" w:styleId="pubyear">
    <w:name w:val="pubyear"/>
    <w:basedOn w:val="Fontepargpadro"/>
    <w:rsid w:val="00563CA6"/>
  </w:style>
  <w:style w:type="character" w:customStyle="1" w:styleId="articletitle">
    <w:name w:val="articletitle"/>
    <w:basedOn w:val="Fontepargpadro"/>
    <w:rsid w:val="00563CA6"/>
  </w:style>
  <w:style w:type="character" w:customStyle="1" w:styleId="pagefirst">
    <w:name w:val="pagefirst"/>
    <w:basedOn w:val="Fontepargpadro"/>
    <w:rsid w:val="00563CA6"/>
  </w:style>
  <w:style w:type="character" w:customStyle="1" w:styleId="pagelast">
    <w:name w:val="pagelast"/>
    <w:basedOn w:val="Fontepargpadro"/>
    <w:rsid w:val="00563CA6"/>
  </w:style>
  <w:style w:type="character" w:styleId="TextodoEspaoReservado">
    <w:name w:val="Placeholder Text"/>
    <w:basedOn w:val="Fontepargpadro"/>
    <w:uiPriority w:val="99"/>
    <w:semiHidden/>
    <w:rsid w:val="00563CA6"/>
    <w:rPr>
      <w:color w:val="808080"/>
    </w:rPr>
  </w:style>
  <w:style w:type="character" w:customStyle="1" w:styleId="authors">
    <w:name w:val="authors"/>
    <w:basedOn w:val="Fontepargpadro"/>
    <w:rsid w:val="00563CA6"/>
  </w:style>
  <w:style w:type="character" w:customStyle="1" w:styleId="Data1">
    <w:name w:val="Data1"/>
    <w:basedOn w:val="Fontepargpadro"/>
    <w:rsid w:val="00563CA6"/>
  </w:style>
  <w:style w:type="character" w:customStyle="1" w:styleId="arttitle">
    <w:name w:val="art_title"/>
    <w:basedOn w:val="Fontepargpadro"/>
    <w:rsid w:val="00563CA6"/>
  </w:style>
  <w:style w:type="character" w:customStyle="1" w:styleId="serialtitle">
    <w:name w:val="serial_title"/>
    <w:basedOn w:val="Fontepargpadro"/>
    <w:rsid w:val="00563CA6"/>
  </w:style>
  <w:style w:type="character" w:customStyle="1" w:styleId="volumeissue">
    <w:name w:val="volume_issue"/>
    <w:basedOn w:val="Fontepargpadro"/>
    <w:rsid w:val="00563CA6"/>
  </w:style>
  <w:style w:type="character" w:customStyle="1" w:styleId="pagerange">
    <w:name w:val="page_range"/>
    <w:basedOn w:val="Fontepargpadro"/>
    <w:rsid w:val="00563CA6"/>
  </w:style>
  <w:style w:type="character" w:customStyle="1" w:styleId="doilink">
    <w:name w:val="doi_link"/>
    <w:basedOn w:val="Fontepargpadro"/>
    <w:rsid w:val="00563CA6"/>
  </w:style>
  <w:style w:type="character" w:styleId="Forte">
    <w:name w:val="Strong"/>
    <w:basedOn w:val="Fontepargpadro"/>
    <w:uiPriority w:val="22"/>
    <w:qFormat/>
    <w:rsid w:val="00563CA6"/>
    <w:rPr>
      <w:b/>
      <w:bCs/>
    </w:rPr>
  </w:style>
  <w:style w:type="character" w:customStyle="1" w:styleId="publication-metatype">
    <w:name w:val="publication-meta__type"/>
    <w:basedOn w:val="Fontepargpadro"/>
    <w:rsid w:val="00563CA6"/>
  </w:style>
  <w:style w:type="character" w:customStyle="1" w:styleId="hlfld-contribauthor">
    <w:name w:val="hlfld-contribauthor"/>
    <w:basedOn w:val="Fontepargpadro"/>
    <w:rsid w:val="00563CA6"/>
  </w:style>
  <w:style w:type="character" w:customStyle="1" w:styleId="nlmgiven-names">
    <w:name w:val="nlm_given-names"/>
    <w:basedOn w:val="Fontepargpadro"/>
    <w:rsid w:val="00563CA6"/>
  </w:style>
  <w:style w:type="paragraph" w:styleId="CabealhodoSumrio">
    <w:name w:val="TOC Heading"/>
    <w:basedOn w:val="Ttulo1"/>
    <w:next w:val="Normal"/>
    <w:uiPriority w:val="39"/>
    <w:unhideWhenUsed/>
    <w:qFormat/>
    <w:rsid w:val="00563CA6"/>
    <w:pPr>
      <w:outlineLvl w:val="9"/>
    </w:pPr>
  </w:style>
  <w:style w:type="paragraph" w:customStyle="1" w:styleId="Estilo1">
    <w:name w:val="Estilo1"/>
    <w:basedOn w:val="SemEspaamento"/>
    <w:link w:val="Estilo1Char"/>
    <w:qFormat/>
    <w:rsid w:val="00563CA6"/>
    <w:pPr>
      <w:spacing w:line="480" w:lineRule="auto"/>
      <w:ind w:firstLine="720"/>
    </w:pPr>
    <w:rPr>
      <w:rFonts w:ascii="Arial" w:hAnsi="Arial" w:cs="Arial"/>
      <w:b/>
    </w:rPr>
  </w:style>
  <w:style w:type="character" w:customStyle="1" w:styleId="Estilo1Char">
    <w:name w:val="Estilo1 Char"/>
    <w:basedOn w:val="SemEspaamentoChar"/>
    <w:link w:val="Estilo1"/>
    <w:rsid w:val="00563CA6"/>
    <w:rPr>
      <w:rFonts w:ascii="Arial" w:hAnsi="Arial" w:cs="Arial"/>
      <w:b/>
    </w:rPr>
  </w:style>
  <w:style w:type="paragraph" w:customStyle="1" w:styleId="Estilo2">
    <w:name w:val="Estilo2"/>
    <w:basedOn w:val="SemEspaamento"/>
    <w:link w:val="Estilo2Char"/>
    <w:qFormat/>
    <w:rsid w:val="00563CA6"/>
    <w:pPr>
      <w:spacing w:line="480" w:lineRule="auto"/>
      <w:ind w:firstLine="720"/>
      <w:jc w:val="center"/>
    </w:pPr>
    <w:rPr>
      <w:rFonts w:ascii="Arial" w:hAnsi="Arial" w:cs="Arial"/>
      <w:b/>
    </w:rPr>
  </w:style>
  <w:style w:type="character" w:customStyle="1" w:styleId="Estilo2Char">
    <w:name w:val="Estilo2 Char"/>
    <w:basedOn w:val="SemEspaamentoChar"/>
    <w:link w:val="Estilo2"/>
    <w:rsid w:val="00563CA6"/>
    <w:rPr>
      <w:rFonts w:ascii="Arial" w:hAnsi="Arial" w:cs="Arial"/>
      <w:b/>
    </w:rPr>
  </w:style>
  <w:style w:type="paragraph" w:customStyle="1" w:styleId="Estilo3">
    <w:name w:val="Estilo3"/>
    <w:basedOn w:val="SemEspaamento"/>
    <w:link w:val="Estilo3Char"/>
    <w:qFormat/>
    <w:rsid w:val="00563CA6"/>
    <w:pPr>
      <w:spacing w:line="480" w:lineRule="auto"/>
    </w:pPr>
    <w:rPr>
      <w:rFonts w:ascii="Arial" w:hAnsi="Arial" w:cs="Arial"/>
      <w:b/>
    </w:rPr>
  </w:style>
  <w:style w:type="character" w:customStyle="1" w:styleId="Estilo3Char">
    <w:name w:val="Estilo3 Char"/>
    <w:basedOn w:val="SemEspaamentoChar"/>
    <w:link w:val="Estilo3"/>
    <w:rsid w:val="00563CA6"/>
    <w:rPr>
      <w:rFonts w:ascii="Arial" w:hAnsi="Arial" w:cs="Arial"/>
      <w:b/>
    </w:rPr>
  </w:style>
  <w:style w:type="paragraph" w:customStyle="1" w:styleId="Estilo4">
    <w:name w:val="Estilo4"/>
    <w:basedOn w:val="SemEspaamento"/>
    <w:link w:val="Estilo4Char"/>
    <w:qFormat/>
    <w:rsid w:val="00563CA6"/>
    <w:pPr>
      <w:spacing w:line="480" w:lineRule="auto"/>
    </w:pPr>
    <w:rPr>
      <w:rFonts w:ascii="Arial" w:hAnsi="Arial" w:cs="Arial"/>
      <w:b/>
      <w:i/>
    </w:rPr>
  </w:style>
  <w:style w:type="character" w:customStyle="1" w:styleId="Estilo4Char">
    <w:name w:val="Estilo4 Char"/>
    <w:basedOn w:val="SemEspaamentoChar"/>
    <w:link w:val="Estilo4"/>
    <w:rsid w:val="00563CA6"/>
    <w:rPr>
      <w:rFonts w:ascii="Arial" w:hAnsi="Arial" w:cs="Arial"/>
      <w:b/>
      <w:i/>
    </w:rPr>
  </w:style>
  <w:style w:type="paragraph" w:customStyle="1" w:styleId="Estilo5">
    <w:name w:val="Estilo5"/>
    <w:basedOn w:val="SemEspaamento"/>
    <w:link w:val="Estilo5Char"/>
    <w:qFormat/>
    <w:rsid w:val="00563CA6"/>
    <w:pPr>
      <w:spacing w:line="480" w:lineRule="auto"/>
    </w:pPr>
    <w:rPr>
      <w:rFonts w:ascii="Arial" w:hAnsi="Arial" w:cs="Arial"/>
      <w:b/>
      <w:sz w:val="16"/>
      <w:szCs w:val="16"/>
    </w:rPr>
  </w:style>
  <w:style w:type="character" w:customStyle="1" w:styleId="Estilo5Char">
    <w:name w:val="Estilo5 Char"/>
    <w:basedOn w:val="SemEspaamentoChar"/>
    <w:link w:val="Estilo5"/>
    <w:rsid w:val="00563CA6"/>
    <w:rPr>
      <w:rFonts w:ascii="Arial" w:hAnsi="Arial" w:cs="Arial"/>
      <w:b/>
      <w:sz w:val="16"/>
      <w:szCs w:val="16"/>
    </w:rPr>
  </w:style>
  <w:style w:type="paragraph" w:customStyle="1" w:styleId="Estilo6">
    <w:name w:val="Estilo6"/>
    <w:basedOn w:val="SemEspaamento"/>
    <w:link w:val="Estilo6Char"/>
    <w:qFormat/>
    <w:rsid w:val="00563CA6"/>
    <w:pPr>
      <w:spacing w:line="480" w:lineRule="auto"/>
    </w:pPr>
    <w:rPr>
      <w:rFonts w:ascii="Arial" w:eastAsia="Times New Roman" w:hAnsi="Arial" w:cs="Arial"/>
      <w:b/>
      <w:i/>
      <w:color w:val="000000"/>
      <w:sz w:val="16"/>
      <w:szCs w:val="16"/>
      <w:bdr w:val="none" w:sz="0" w:space="0" w:color="auto" w:frame="1"/>
      <w:lang w:eastAsia="pt-BR"/>
    </w:rPr>
  </w:style>
  <w:style w:type="character" w:customStyle="1" w:styleId="Estilo6Char">
    <w:name w:val="Estilo6 Char"/>
    <w:basedOn w:val="SemEspaamentoChar"/>
    <w:link w:val="Estilo6"/>
    <w:rsid w:val="00563CA6"/>
    <w:rPr>
      <w:rFonts w:ascii="Arial" w:eastAsia="Times New Roman" w:hAnsi="Arial" w:cs="Arial"/>
      <w:b/>
      <w:i/>
      <w:color w:val="000000"/>
      <w:sz w:val="16"/>
      <w:szCs w:val="16"/>
      <w:bdr w:val="none" w:sz="0" w:space="0" w:color="auto" w:frame="1"/>
      <w:lang w:eastAsia="pt-BR"/>
    </w:rPr>
  </w:style>
  <w:style w:type="paragraph" w:styleId="Sumrio2">
    <w:name w:val="toc 2"/>
    <w:basedOn w:val="Normal"/>
    <w:next w:val="Normal"/>
    <w:autoRedefine/>
    <w:uiPriority w:val="39"/>
    <w:unhideWhenUsed/>
    <w:rsid w:val="00563CA6"/>
    <w:pPr>
      <w:spacing w:before="120" w:after="0"/>
      <w:ind w:left="220"/>
    </w:pPr>
    <w:rPr>
      <w:i/>
      <w:iCs/>
      <w:sz w:val="20"/>
      <w:szCs w:val="20"/>
    </w:rPr>
  </w:style>
  <w:style w:type="paragraph" w:styleId="Sumrio1">
    <w:name w:val="toc 1"/>
    <w:basedOn w:val="Normal"/>
    <w:next w:val="Normal"/>
    <w:autoRedefine/>
    <w:uiPriority w:val="39"/>
    <w:unhideWhenUsed/>
    <w:rsid w:val="00563CA6"/>
    <w:pPr>
      <w:spacing w:before="240" w:after="120"/>
    </w:pPr>
    <w:rPr>
      <w:b/>
      <w:bCs/>
      <w:sz w:val="20"/>
      <w:szCs w:val="20"/>
    </w:rPr>
  </w:style>
  <w:style w:type="paragraph" w:styleId="Sumrio3">
    <w:name w:val="toc 3"/>
    <w:basedOn w:val="Normal"/>
    <w:next w:val="Normal"/>
    <w:autoRedefine/>
    <w:uiPriority w:val="39"/>
    <w:unhideWhenUsed/>
    <w:rsid w:val="00563CA6"/>
    <w:pPr>
      <w:spacing w:after="0"/>
      <w:ind w:left="440"/>
    </w:pPr>
    <w:rPr>
      <w:sz w:val="20"/>
      <w:szCs w:val="20"/>
    </w:rPr>
  </w:style>
  <w:style w:type="paragraph" w:styleId="Cabealho">
    <w:name w:val="header"/>
    <w:basedOn w:val="Normal"/>
    <w:link w:val="CabealhoChar"/>
    <w:uiPriority w:val="99"/>
    <w:unhideWhenUsed/>
    <w:rsid w:val="00563C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63CA6"/>
  </w:style>
  <w:style w:type="paragraph" w:styleId="Rodap">
    <w:name w:val="footer"/>
    <w:basedOn w:val="Normal"/>
    <w:link w:val="RodapChar"/>
    <w:uiPriority w:val="99"/>
    <w:unhideWhenUsed/>
    <w:rsid w:val="00563CA6"/>
    <w:pPr>
      <w:tabs>
        <w:tab w:val="center" w:pos="4252"/>
        <w:tab w:val="right" w:pos="8504"/>
      </w:tabs>
      <w:spacing w:after="0" w:line="240" w:lineRule="auto"/>
    </w:pPr>
  </w:style>
  <w:style w:type="character" w:customStyle="1" w:styleId="RodapChar">
    <w:name w:val="Rodapé Char"/>
    <w:basedOn w:val="Fontepargpadro"/>
    <w:link w:val="Rodap"/>
    <w:uiPriority w:val="99"/>
    <w:rsid w:val="00563CA6"/>
  </w:style>
  <w:style w:type="character" w:customStyle="1" w:styleId="y2iqfc">
    <w:name w:val="y2iqfc"/>
    <w:basedOn w:val="Fontepargpadro"/>
    <w:rsid w:val="00563CA6"/>
  </w:style>
  <w:style w:type="paragraph" w:styleId="Legenda">
    <w:name w:val="caption"/>
    <w:basedOn w:val="Normal"/>
    <w:next w:val="Normal"/>
    <w:uiPriority w:val="35"/>
    <w:unhideWhenUsed/>
    <w:qFormat/>
    <w:rsid w:val="00563CA6"/>
    <w:pPr>
      <w:spacing w:after="200" w:line="240" w:lineRule="auto"/>
    </w:pPr>
    <w:rPr>
      <w:i/>
      <w:iCs/>
      <w:color w:val="44546A" w:themeColor="text2"/>
      <w:sz w:val="18"/>
      <w:szCs w:val="18"/>
    </w:rPr>
  </w:style>
  <w:style w:type="paragraph" w:styleId="ndicedeilustraes">
    <w:name w:val="table of figures"/>
    <w:basedOn w:val="Normal"/>
    <w:next w:val="Normal"/>
    <w:uiPriority w:val="99"/>
    <w:unhideWhenUsed/>
    <w:rsid w:val="00563CA6"/>
    <w:pPr>
      <w:spacing w:after="0"/>
    </w:pPr>
  </w:style>
  <w:style w:type="character" w:customStyle="1" w:styleId="TextodenotadefimChar">
    <w:name w:val="Texto de nota de fim Char"/>
    <w:basedOn w:val="Fontepargpadro"/>
    <w:link w:val="Textodenotadefim"/>
    <w:uiPriority w:val="99"/>
    <w:semiHidden/>
    <w:rsid w:val="00563CA6"/>
    <w:rPr>
      <w:sz w:val="20"/>
      <w:szCs w:val="20"/>
    </w:rPr>
  </w:style>
  <w:style w:type="paragraph" w:styleId="Textodenotadefim">
    <w:name w:val="endnote text"/>
    <w:basedOn w:val="Normal"/>
    <w:link w:val="TextodenotadefimChar"/>
    <w:uiPriority w:val="99"/>
    <w:semiHidden/>
    <w:unhideWhenUsed/>
    <w:rsid w:val="00563CA6"/>
    <w:pPr>
      <w:spacing w:after="0" w:line="240" w:lineRule="auto"/>
    </w:pPr>
    <w:rPr>
      <w:sz w:val="20"/>
      <w:szCs w:val="20"/>
    </w:rPr>
  </w:style>
  <w:style w:type="paragraph" w:styleId="Sumrio4">
    <w:name w:val="toc 4"/>
    <w:basedOn w:val="Normal"/>
    <w:next w:val="Normal"/>
    <w:autoRedefine/>
    <w:uiPriority w:val="39"/>
    <w:unhideWhenUsed/>
    <w:rsid w:val="00563CA6"/>
    <w:pPr>
      <w:spacing w:after="0"/>
      <w:ind w:left="660"/>
    </w:pPr>
    <w:rPr>
      <w:sz w:val="20"/>
      <w:szCs w:val="20"/>
    </w:rPr>
  </w:style>
  <w:style w:type="paragraph" w:styleId="Sumrio5">
    <w:name w:val="toc 5"/>
    <w:basedOn w:val="Normal"/>
    <w:next w:val="Normal"/>
    <w:autoRedefine/>
    <w:uiPriority w:val="39"/>
    <w:unhideWhenUsed/>
    <w:rsid w:val="00563CA6"/>
    <w:pPr>
      <w:spacing w:after="0"/>
      <w:ind w:left="880"/>
    </w:pPr>
    <w:rPr>
      <w:sz w:val="20"/>
      <w:szCs w:val="20"/>
    </w:rPr>
  </w:style>
  <w:style w:type="paragraph" w:styleId="Sumrio6">
    <w:name w:val="toc 6"/>
    <w:basedOn w:val="Normal"/>
    <w:next w:val="Normal"/>
    <w:autoRedefine/>
    <w:uiPriority w:val="39"/>
    <w:unhideWhenUsed/>
    <w:rsid w:val="00563CA6"/>
    <w:pPr>
      <w:spacing w:after="0"/>
      <w:ind w:left="1100"/>
    </w:pPr>
    <w:rPr>
      <w:sz w:val="20"/>
      <w:szCs w:val="20"/>
    </w:rPr>
  </w:style>
  <w:style w:type="paragraph" w:styleId="Sumrio7">
    <w:name w:val="toc 7"/>
    <w:basedOn w:val="Normal"/>
    <w:next w:val="Normal"/>
    <w:autoRedefine/>
    <w:uiPriority w:val="39"/>
    <w:unhideWhenUsed/>
    <w:rsid w:val="00563CA6"/>
    <w:pPr>
      <w:spacing w:after="0"/>
      <w:ind w:left="1320"/>
    </w:pPr>
    <w:rPr>
      <w:sz w:val="20"/>
      <w:szCs w:val="20"/>
    </w:rPr>
  </w:style>
  <w:style w:type="paragraph" w:styleId="Sumrio8">
    <w:name w:val="toc 8"/>
    <w:basedOn w:val="Normal"/>
    <w:next w:val="Normal"/>
    <w:autoRedefine/>
    <w:uiPriority w:val="39"/>
    <w:unhideWhenUsed/>
    <w:rsid w:val="00563CA6"/>
    <w:pPr>
      <w:spacing w:after="0"/>
      <w:ind w:left="1540"/>
    </w:pPr>
    <w:rPr>
      <w:sz w:val="20"/>
      <w:szCs w:val="20"/>
    </w:rPr>
  </w:style>
  <w:style w:type="paragraph" w:styleId="Sumrio9">
    <w:name w:val="toc 9"/>
    <w:basedOn w:val="Normal"/>
    <w:next w:val="Normal"/>
    <w:autoRedefine/>
    <w:uiPriority w:val="39"/>
    <w:unhideWhenUsed/>
    <w:rsid w:val="00563CA6"/>
    <w:pPr>
      <w:spacing w:after="0"/>
      <w:ind w:left="1760"/>
    </w:pPr>
    <w:rPr>
      <w:sz w:val="20"/>
      <w:szCs w:val="20"/>
    </w:rPr>
  </w:style>
  <w:style w:type="character" w:customStyle="1" w:styleId="TextodecomentrioChar">
    <w:name w:val="Texto de comentário Char"/>
    <w:basedOn w:val="Fontepargpadro"/>
    <w:link w:val="Textodecomentrio"/>
    <w:uiPriority w:val="99"/>
    <w:semiHidden/>
    <w:rsid w:val="00563CA6"/>
    <w:rPr>
      <w:sz w:val="20"/>
      <w:szCs w:val="20"/>
    </w:rPr>
  </w:style>
  <w:style w:type="paragraph" w:styleId="Textodecomentrio">
    <w:name w:val="annotation text"/>
    <w:basedOn w:val="Normal"/>
    <w:link w:val="TextodecomentrioChar"/>
    <w:uiPriority w:val="99"/>
    <w:semiHidden/>
    <w:unhideWhenUsed/>
    <w:rsid w:val="00563CA6"/>
    <w:pPr>
      <w:spacing w:line="240" w:lineRule="auto"/>
    </w:pPr>
    <w:rPr>
      <w:sz w:val="20"/>
      <w:szCs w:val="20"/>
    </w:rPr>
  </w:style>
  <w:style w:type="character" w:customStyle="1" w:styleId="AssuntodocomentrioChar">
    <w:name w:val="Assunto do comentário Char"/>
    <w:basedOn w:val="TextodecomentrioChar"/>
    <w:link w:val="Assuntodocomentrio"/>
    <w:uiPriority w:val="99"/>
    <w:semiHidden/>
    <w:rsid w:val="00563CA6"/>
    <w:rPr>
      <w:b/>
      <w:bCs/>
      <w:sz w:val="20"/>
      <w:szCs w:val="20"/>
    </w:rPr>
  </w:style>
  <w:style w:type="paragraph" w:styleId="Assuntodocomentrio">
    <w:name w:val="annotation subject"/>
    <w:basedOn w:val="Textodecomentrio"/>
    <w:next w:val="Textodecomentrio"/>
    <w:link w:val="AssuntodocomentrioChar"/>
    <w:uiPriority w:val="99"/>
    <w:semiHidden/>
    <w:unhideWhenUsed/>
    <w:rsid w:val="00563CA6"/>
    <w:rPr>
      <w:b/>
      <w:bCs/>
    </w:rPr>
  </w:style>
  <w:style w:type="character" w:customStyle="1" w:styleId="TextodebaloChar">
    <w:name w:val="Texto de balão Char"/>
    <w:basedOn w:val="Fontepargpadro"/>
    <w:link w:val="Textodebalo"/>
    <w:uiPriority w:val="99"/>
    <w:semiHidden/>
    <w:rsid w:val="00563CA6"/>
    <w:rPr>
      <w:rFonts w:ascii="Segoe UI" w:hAnsi="Segoe UI" w:cs="Segoe UI"/>
      <w:sz w:val="18"/>
      <w:szCs w:val="18"/>
    </w:rPr>
  </w:style>
  <w:style w:type="paragraph" w:styleId="Textodebalo">
    <w:name w:val="Balloon Text"/>
    <w:basedOn w:val="Normal"/>
    <w:link w:val="TextodebaloChar"/>
    <w:uiPriority w:val="99"/>
    <w:semiHidden/>
    <w:unhideWhenUsed/>
    <w:rsid w:val="00563CA6"/>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90/S1413-81232011000800006" TargetMode="External"/><Relationship Id="rId13" Type="http://schemas.openxmlformats.org/officeDocument/2006/relationships/hyperlink" Target="https://doi.org/10.1590/0102-3772e322225"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dx.doi.org/10.5123/s1679-497420170003000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journals.sagepub.com/doi/full/10.1177/0146167218783192" TargetMode="External"/><Relationship Id="rId11" Type="http://schemas.openxmlformats.org/officeDocument/2006/relationships/hyperlink" Target="https://doi.org/10.1590/S0102-7972201300020000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38/srep23294" TargetMode="External"/><Relationship Id="rId4" Type="http://schemas.openxmlformats.org/officeDocument/2006/relationships/settings" Target="settings.xml"/><Relationship Id="rId9" Type="http://schemas.openxmlformats.org/officeDocument/2006/relationships/hyperlink" Target="https://psycnet.apa.org/doi/10.1590/S0103-863X2012000300014"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10F53-EB7F-4974-94D8-B96B5F9A2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19</Pages>
  <Words>7222</Words>
  <Characters>39002</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Thiago Olival</cp:lastModifiedBy>
  <cp:revision>38</cp:revision>
  <dcterms:created xsi:type="dcterms:W3CDTF">2022-06-06T19:31:00Z</dcterms:created>
  <dcterms:modified xsi:type="dcterms:W3CDTF">2022-08-09T13:10:00Z</dcterms:modified>
</cp:coreProperties>
</file>