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85B3F" w14:textId="77777777" w:rsidR="00500A86" w:rsidRPr="009742B1" w:rsidRDefault="00500A86" w:rsidP="00017F8B">
      <w:pPr>
        <w:jc w:val="both"/>
        <w:rPr>
          <w:rFonts w:ascii="Garamond" w:hAnsi="Garamond"/>
          <w:b/>
          <w:bCs/>
          <w:sz w:val="24"/>
          <w:szCs w:val="24"/>
        </w:rPr>
      </w:pPr>
      <w:r w:rsidRPr="009742B1">
        <w:rPr>
          <w:rFonts w:ascii="Garamond" w:hAnsi="Garamond"/>
          <w:b/>
          <w:bCs/>
          <w:sz w:val="24"/>
          <w:szCs w:val="24"/>
        </w:rPr>
        <w:t>(1) Originalidad. El manuscrito ofrece una contribución oportuna, nueva y significativa a la psicología interamericana.</w:t>
      </w:r>
    </w:p>
    <w:p w14:paraId="15B76974" w14:textId="032F195D" w:rsidR="006A6850" w:rsidRPr="00017F8B" w:rsidRDefault="006A6850" w:rsidP="00017F8B">
      <w:pPr>
        <w:jc w:val="both"/>
        <w:rPr>
          <w:rFonts w:ascii="Garamond" w:hAnsi="Garamond"/>
          <w:sz w:val="24"/>
          <w:szCs w:val="24"/>
        </w:rPr>
      </w:pPr>
      <w:r w:rsidRPr="00017F8B">
        <w:rPr>
          <w:rFonts w:ascii="Garamond" w:hAnsi="Garamond"/>
          <w:sz w:val="24"/>
          <w:szCs w:val="24"/>
        </w:rPr>
        <w:t xml:space="preserve">El tema es pertinente debido a que el proceso de envejecimiento demográfico mundial y el cambio climático se presentan actualmente, exponiendo a los grupos vulnerables a situaciones de estrés ambiental, principalmente, las personas mayores. </w:t>
      </w:r>
      <w:r w:rsidR="00E155DD" w:rsidRPr="00017F8B">
        <w:rPr>
          <w:rFonts w:ascii="Garamond" w:hAnsi="Garamond"/>
          <w:sz w:val="24"/>
          <w:szCs w:val="24"/>
        </w:rPr>
        <w:t xml:space="preserve">En el contexto del cambio climático dos temas, </w:t>
      </w:r>
      <w:r w:rsidRPr="00017F8B">
        <w:rPr>
          <w:rFonts w:ascii="Garamond" w:hAnsi="Garamond"/>
          <w:sz w:val="24"/>
          <w:szCs w:val="24"/>
        </w:rPr>
        <w:t>factores asociados a la vulnerabilidad y sus estrategias de afrontamiento</w:t>
      </w:r>
      <w:r w:rsidR="00E155DD" w:rsidRPr="00017F8B">
        <w:rPr>
          <w:rFonts w:ascii="Garamond" w:hAnsi="Garamond"/>
          <w:sz w:val="24"/>
          <w:szCs w:val="24"/>
        </w:rPr>
        <w:t xml:space="preserve">, han sido escasamente estudiados para los grupos con mayor desigualdad social, principalmente, en América Latina y el Caribe, tal como lo demuestra el trabajo. El trabajo demuestra la necesidad de estudiar la temática desde la perspectiva psicológica ya que es frecuente observar que la población debe enfrentar emergencias climáticas por si solas o en comunidad acentuando sus desigualdades. </w:t>
      </w:r>
    </w:p>
    <w:p w14:paraId="4B6E592E" w14:textId="77777777" w:rsidR="00500A86" w:rsidRPr="009742B1" w:rsidRDefault="00500A86" w:rsidP="00017F8B">
      <w:pPr>
        <w:jc w:val="both"/>
        <w:rPr>
          <w:rFonts w:ascii="Garamond" w:hAnsi="Garamond"/>
          <w:b/>
          <w:bCs/>
          <w:sz w:val="24"/>
          <w:szCs w:val="24"/>
        </w:rPr>
      </w:pPr>
      <w:r w:rsidRPr="009742B1">
        <w:rPr>
          <w:rFonts w:ascii="Garamond" w:hAnsi="Garamond"/>
          <w:b/>
          <w:bCs/>
          <w:sz w:val="24"/>
          <w:szCs w:val="24"/>
        </w:rPr>
        <w:t>El manuscrito amplía la comprensión teórica, empírica y práctica del tema.</w:t>
      </w:r>
    </w:p>
    <w:p w14:paraId="636018DE" w14:textId="6BBB330C" w:rsidR="00500A86" w:rsidRPr="00017F8B" w:rsidRDefault="00E155DD" w:rsidP="00017F8B">
      <w:pPr>
        <w:jc w:val="both"/>
        <w:rPr>
          <w:rFonts w:ascii="Garamond" w:hAnsi="Garamond"/>
          <w:sz w:val="24"/>
          <w:szCs w:val="24"/>
        </w:rPr>
      </w:pPr>
      <w:r w:rsidRPr="00017F8B">
        <w:rPr>
          <w:rFonts w:ascii="Garamond" w:hAnsi="Garamond"/>
          <w:sz w:val="24"/>
          <w:szCs w:val="24"/>
        </w:rPr>
        <w:t xml:space="preserve">La forma en que se presenta el trabajo permite identificar el desarrollo de investigaciones sobre envejecimiento y cambio climático, enfatizando los dos puntos principales, </w:t>
      </w:r>
      <w:r w:rsidRPr="00017F8B">
        <w:rPr>
          <w:rFonts w:ascii="Garamond" w:hAnsi="Garamond"/>
          <w:sz w:val="24"/>
          <w:szCs w:val="24"/>
        </w:rPr>
        <w:t>factores asociados a la vulnerabilidad y sus estrategias de afrontamiento</w:t>
      </w:r>
      <w:r w:rsidRPr="00017F8B">
        <w:rPr>
          <w:rFonts w:ascii="Garamond" w:hAnsi="Garamond"/>
          <w:sz w:val="24"/>
          <w:szCs w:val="24"/>
        </w:rPr>
        <w:t>. Demuestra la desigualdad a nivel regional mundial</w:t>
      </w:r>
      <w:r w:rsidR="00D45F3F" w:rsidRPr="00017F8B">
        <w:rPr>
          <w:rFonts w:ascii="Garamond" w:hAnsi="Garamond"/>
          <w:sz w:val="24"/>
          <w:szCs w:val="24"/>
        </w:rPr>
        <w:t xml:space="preserve"> de la temática en las agendas nacionales a nivel académico y político</w:t>
      </w:r>
      <w:r w:rsidRPr="00017F8B">
        <w:rPr>
          <w:rFonts w:ascii="Garamond" w:hAnsi="Garamond"/>
          <w:sz w:val="24"/>
          <w:szCs w:val="24"/>
        </w:rPr>
        <w:t xml:space="preserve">. </w:t>
      </w:r>
    </w:p>
    <w:p w14:paraId="6687DCF4" w14:textId="27B6EF70" w:rsidR="00A10944" w:rsidRPr="00017F8B" w:rsidRDefault="00A10944" w:rsidP="00017F8B">
      <w:pPr>
        <w:jc w:val="both"/>
        <w:rPr>
          <w:rFonts w:ascii="Garamond" w:hAnsi="Garamond"/>
          <w:sz w:val="24"/>
          <w:szCs w:val="24"/>
        </w:rPr>
      </w:pPr>
      <w:r w:rsidRPr="00017F8B">
        <w:rPr>
          <w:rFonts w:ascii="Garamond" w:hAnsi="Garamond"/>
          <w:sz w:val="24"/>
          <w:szCs w:val="24"/>
        </w:rPr>
        <w:t>Resalta el tipo de fenómeno de origen natural que ha sido más estudiado, lo que facilita comprender la mayor exposición del grupo etario frente al cambio climático y las necesidades futuras en cuanto a servicios de salud, psiquiatría, políticas públicas de apoyos comunitarios, entre otros.</w:t>
      </w:r>
    </w:p>
    <w:p w14:paraId="78A6F0B6" w14:textId="77777777" w:rsidR="00500A86" w:rsidRPr="009742B1" w:rsidRDefault="00500A86" w:rsidP="00017F8B">
      <w:pPr>
        <w:jc w:val="both"/>
        <w:rPr>
          <w:rFonts w:ascii="Garamond" w:hAnsi="Garamond"/>
          <w:b/>
          <w:bCs/>
          <w:sz w:val="24"/>
          <w:szCs w:val="24"/>
        </w:rPr>
      </w:pPr>
      <w:r w:rsidRPr="009742B1">
        <w:rPr>
          <w:rFonts w:ascii="Garamond" w:hAnsi="Garamond"/>
          <w:b/>
          <w:bCs/>
          <w:sz w:val="24"/>
          <w:szCs w:val="24"/>
        </w:rPr>
        <w:t>(2) Investigación [si corresponde]. Si el manuscrito se basa en evidencia empírica, ¿la metodología cuantitativa o cualitativa se ajusta a las preguntas de investigación? ¿Las técnicas de muestreo, la recopilación sistemática de datos y el análisis de datos son apropiados para el estudio? ¿Los datos respaldan los hallazgos? ¿Los hallazgos están contextualizados a la luz de la literatura previa?</w:t>
      </w:r>
    </w:p>
    <w:p w14:paraId="376D5DD2" w14:textId="4145B2E8" w:rsidR="00500A86" w:rsidRPr="00017F8B" w:rsidRDefault="00D45F3F" w:rsidP="00017F8B">
      <w:pPr>
        <w:jc w:val="both"/>
        <w:rPr>
          <w:rFonts w:ascii="Garamond" w:hAnsi="Garamond"/>
          <w:sz w:val="24"/>
          <w:szCs w:val="24"/>
        </w:rPr>
      </w:pPr>
      <w:r w:rsidRPr="00017F8B">
        <w:rPr>
          <w:rFonts w:ascii="Garamond" w:hAnsi="Garamond"/>
          <w:sz w:val="24"/>
          <w:szCs w:val="24"/>
        </w:rPr>
        <w:t xml:space="preserve">La sistematización de los datos encontrados facilita observar los factores relevantes en las temáticas, </w:t>
      </w:r>
      <w:r w:rsidRPr="00017F8B">
        <w:rPr>
          <w:rFonts w:ascii="Garamond" w:hAnsi="Garamond"/>
          <w:sz w:val="24"/>
          <w:szCs w:val="24"/>
        </w:rPr>
        <w:t>factores asociados a la vulnerabilidad y sus estrategias de afrontamiento</w:t>
      </w:r>
      <w:r w:rsidRPr="00017F8B">
        <w:rPr>
          <w:rFonts w:ascii="Garamond" w:hAnsi="Garamond"/>
          <w:sz w:val="24"/>
          <w:szCs w:val="24"/>
        </w:rPr>
        <w:t>,</w:t>
      </w:r>
      <w:r w:rsidR="004044BE" w:rsidRPr="00017F8B">
        <w:rPr>
          <w:rFonts w:ascii="Garamond" w:hAnsi="Garamond"/>
          <w:sz w:val="24"/>
          <w:szCs w:val="24"/>
        </w:rPr>
        <w:t xml:space="preserve"> las diferencias en cuanto a los contextos sociales, económicos y políticos que favorecen o no a las personas mayores frente al cambio climático. </w:t>
      </w:r>
    </w:p>
    <w:p w14:paraId="79B503BF" w14:textId="77777777" w:rsidR="00500A86" w:rsidRPr="009742B1" w:rsidRDefault="00500A86" w:rsidP="00017F8B">
      <w:pPr>
        <w:jc w:val="both"/>
        <w:rPr>
          <w:rFonts w:ascii="Garamond" w:hAnsi="Garamond"/>
          <w:b/>
          <w:bCs/>
          <w:sz w:val="24"/>
          <w:szCs w:val="24"/>
        </w:rPr>
      </w:pPr>
      <w:r w:rsidRPr="009742B1">
        <w:rPr>
          <w:rFonts w:ascii="Garamond" w:hAnsi="Garamond"/>
          <w:b/>
          <w:bCs/>
          <w:sz w:val="24"/>
          <w:szCs w:val="24"/>
        </w:rPr>
        <w:t>(3) Teoría [si corresponde]. El manuscrito se basa en un examen sistemático y reflexivo de una o más publicaciones de perspectivas teóricas o conceptuales.</w:t>
      </w:r>
    </w:p>
    <w:p w14:paraId="0F8DF3F4" w14:textId="6FAE4E63" w:rsidR="00E155DD" w:rsidRPr="00017F8B" w:rsidRDefault="00A10944" w:rsidP="00017F8B">
      <w:pPr>
        <w:jc w:val="both"/>
        <w:rPr>
          <w:rFonts w:ascii="Garamond" w:hAnsi="Garamond"/>
          <w:sz w:val="24"/>
          <w:szCs w:val="24"/>
        </w:rPr>
      </w:pPr>
      <w:r w:rsidRPr="00017F8B">
        <w:rPr>
          <w:rFonts w:ascii="Garamond" w:hAnsi="Garamond"/>
          <w:sz w:val="24"/>
          <w:szCs w:val="24"/>
        </w:rPr>
        <w:t xml:space="preserve">El trabajo cumple con una rigurosa revisión sistemática de las temáticas desde distintas perspectivas conceptuales. Se sugiere un análisis más reflexivo sobre los hallazgos. </w:t>
      </w:r>
      <w:r w:rsidR="000A6CE4" w:rsidRPr="00017F8B">
        <w:rPr>
          <w:rFonts w:ascii="Garamond" w:hAnsi="Garamond"/>
          <w:sz w:val="24"/>
          <w:szCs w:val="24"/>
        </w:rPr>
        <w:t xml:space="preserve">Por ejemplo, si hubo diferencias de género, diferencias por grupos de edad dentro de las personas mayores ya que no es lo mismo aquellos que tienen 65 años a los de 80 años. Se recomienda enfatizar las diferencias entre países de América Latina y el Caribe con respecto a países desarrollados y, hacer una referencia a las brechas encontradas. </w:t>
      </w:r>
    </w:p>
    <w:p w14:paraId="16DC290D" w14:textId="77777777" w:rsidR="00500A86" w:rsidRPr="009742B1" w:rsidRDefault="00500A86" w:rsidP="00017F8B">
      <w:pPr>
        <w:jc w:val="both"/>
        <w:rPr>
          <w:rFonts w:ascii="Garamond" w:hAnsi="Garamond"/>
          <w:b/>
          <w:bCs/>
          <w:sz w:val="24"/>
          <w:szCs w:val="24"/>
        </w:rPr>
      </w:pPr>
      <w:r w:rsidRPr="009742B1">
        <w:rPr>
          <w:rFonts w:ascii="Garamond" w:hAnsi="Garamond"/>
          <w:b/>
          <w:bCs/>
          <w:sz w:val="24"/>
          <w:szCs w:val="24"/>
        </w:rPr>
        <w:t xml:space="preserve">(4) Práctica [si corresponde]. El manuscrito proporciona información que será útil en la práctica de la psicología por parte de una audiencia específica y/o los lectores </w:t>
      </w:r>
      <w:r w:rsidRPr="009742B1">
        <w:rPr>
          <w:rFonts w:ascii="Garamond" w:hAnsi="Garamond"/>
          <w:b/>
          <w:bCs/>
          <w:sz w:val="24"/>
          <w:szCs w:val="24"/>
        </w:rPr>
        <w:lastRenderedPageBreak/>
        <w:t>interdisciplinarios de la revista. El contenido puede incluir, entre otros, estudios de casos, narrativas de supervisión o proyectos de demostración. Se discuten las implicaciones para la supervisión, la práctica o la investigación futura en entornos clínicos, organizacionales y educativos.</w:t>
      </w:r>
    </w:p>
    <w:p w14:paraId="171F8BBA" w14:textId="59492601" w:rsidR="00500A86" w:rsidRPr="00017F8B" w:rsidRDefault="00A10944" w:rsidP="00017F8B">
      <w:pPr>
        <w:jc w:val="both"/>
        <w:rPr>
          <w:rFonts w:ascii="Garamond" w:hAnsi="Garamond"/>
          <w:sz w:val="24"/>
          <w:szCs w:val="24"/>
        </w:rPr>
      </w:pPr>
      <w:r w:rsidRPr="00017F8B">
        <w:rPr>
          <w:rFonts w:ascii="Garamond" w:hAnsi="Garamond"/>
          <w:sz w:val="24"/>
          <w:szCs w:val="24"/>
        </w:rPr>
        <w:t xml:space="preserve">El manuscrito permite identificar los tipos de apoyo psicológico que son un reto para la práctica de la psicología frente a las necesidades del grupo etario. Lo que se recomienda es </w:t>
      </w:r>
      <w:r w:rsidR="00C32CE5" w:rsidRPr="00017F8B">
        <w:rPr>
          <w:rFonts w:ascii="Garamond" w:hAnsi="Garamond"/>
          <w:sz w:val="24"/>
          <w:szCs w:val="24"/>
        </w:rPr>
        <w:t>que,</w:t>
      </w:r>
      <w:r w:rsidRPr="00017F8B">
        <w:rPr>
          <w:rFonts w:ascii="Garamond" w:hAnsi="Garamond"/>
          <w:sz w:val="24"/>
          <w:szCs w:val="24"/>
        </w:rPr>
        <w:t xml:space="preserve"> s</w:t>
      </w:r>
      <w:r w:rsidR="00C32CE5" w:rsidRPr="00017F8B">
        <w:rPr>
          <w:rFonts w:ascii="Garamond" w:hAnsi="Garamond"/>
          <w:sz w:val="24"/>
          <w:szCs w:val="24"/>
        </w:rPr>
        <w:t>e</w:t>
      </w:r>
      <w:r w:rsidRPr="00017F8B">
        <w:rPr>
          <w:rFonts w:ascii="Garamond" w:hAnsi="Garamond"/>
          <w:sz w:val="24"/>
          <w:szCs w:val="24"/>
        </w:rPr>
        <w:t xml:space="preserve"> discuta la diferencia de apoyos entre países desarrollados y en desarrollo, ya que son contextos distintos y las implicaciones sociales, económicas, culturales y políticas pueden representar un obstáculo, o bien, el autor o autores podrían realizar sugerencias al respecto. </w:t>
      </w:r>
    </w:p>
    <w:p w14:paraId="3040144C" w14:textId="77777777" w:rsidR="00500A86" w:rsidRPr="009742B1" w:rsidRDefault="00500A86" w:rsidP="00017F8B">
      <w:pPr>
        <w:jc w:val="both"/>
        <w:rPr>
          <w:rFonts w:ascii="Garamond" w:hAnsi="Garamond"/>
          <w:b/>
          <w:bCs/>
          <w:sz w:val="24"/>
          <w:szCs w:val="24"/>
        </w:rPr>
      </w:pPr>
      <w:r w:rsidRPr="009742B1">
        <w:rPr>
          <w:rFonts w:ascii="Garamond" w:hAnsi="Garamond"/>
          <w:b/>
          <w:bCs/>
          <w:sz w:val="24"/>
          <w:szCs w:val="24"/>
        </w:rPr>
        <w:t>(5) Revisión de la literatura. El autor o los autores revisan críticamente la literatura relevante y demuestran una comprensión del conocimiento actual relacionado con el tema. El autor o los autores se basan en la literatura existente para formular ideas para esta presentación.</w:t>
      </w:r>
    </w:p>
    <w:p w14:paraId="5015A59B" w14:textId="77777777" w:rsidR="00420561" w:rsidRPr="00017F8B" w:rsidRDefault="00C10494" w:rsidP="00017F8B">
      <w:pPr>
        <w:jc w:val="both"/>
        <w:rPr>
          <w:rFonts w:ascii="Garamond" w:hAnsi="Garamond"/>
          <w:sz w:val="24"/>
          <w:szCs w:val="24"/>
        </w:rPr>
      </w:pPr>
      <w:r w:rsidRPr="00017F8B">
        <w:rPr>
          <w:rFonts w:ascii="Garamond" w:hAnsi="Garamond"/>
          <w:sz w:val="24"/>
          <w:szCs w:val="24"/>
        </w:rPr>
        <w:t>Se recomienda presentar los resultados con una perspectiva más crítica</w:t>
      </w:r>
      <w:r w:rsidR="00420561" w:rsidRPr="00017F8B">
        <w:rPr>
          <w:rFonts w:ascii="Garamond" w:hAnsi="Garamond"/>
          <w:sz w:val="24"/>
          <w:szCs w:val="24"/>
        </w:rPr>
        <w:t xml:space="preserve"> y amplia, h</w:t>
      </w:r>
      <w:r w:rsidRPr="00017F8B">
        <w:rPr>
          <w:rFonts w:ascii="Garamond" w:hAnsi="Garamond"/>
          <w:sz w:val="24"/>
          <w:szCs w:val="24"/>
        </w:rPr>
        <w:t xml:space="preserve">aciendo énfasis en la discordancia entre el proceso de adaptación de las personas mayores en países desarrollados y no desarrollados, </w:t>
      </w:r>
      <w:r w:rsidR="000A2D37" w:rsidRPr="00017F8B">
        <w:rPr>
          <w:rFonts w:ascii="Garamond" w:hAnsi="Garamond"/>
          <w:sz w:val="24"/>
          <w:szCs w:val="24"/>
        </w:rPr>
        <w:t xml:space="preserve">así como </w:t>
      </w:r>
      <w:r w:rsidR="00420561" w:rsidRPr="00017F8B">
        <w:rPr>
          <w:rFonts w:ascii="Garamond" w:hAnsi="Garamond"/>
          <w:sz w:val="24"/>
          <w:szCs w:val="24"/>
        </w:rPr>
        <w:t xml:space="preserve">analizar con mayor rigor los resultados de los factores de vulnerabilidad que han sido más estudiados de aquellos que no, cuál sería la hipótesis del autor o autores. </w:t>
      </w:r>
    </w:p>
    <w:p w14:paraId="24A9FD05" w14:textId="22089436" w:rsidR="00500A86" w:rsidRPr="009742B1" w:rsidRDefault="00500A86" w:rsidP="00017F8B">
      <w:pPr>
        <w:jc w:val="both"/>
        <w:rPr>
          <w:rFonts w:ascii="Garamond" w:hAnsi="Garamond"/>
          <w:b/>
          <w:bCs/>
          <w:sz w:val="24"/>
          <w:szCs w:val="24"/>
        </w:rPr>
      </w:pPr>
      <w:r w:rsidRPr="009742B1">
        <w:rPr>
          <w:rFonts w:ascii="Garamond" w:hAnsi="Garamond"/>
          <w:b/>
          <w:bCs/>
          <w:sz w:val="24"/>
          <w:szCs w:val="24"/>
        </w:rPr>
        <w:t>(6) Redacción. ¿El manuscrito está bien escrito, gramaticalmente correcto, libre de errores ortográficos, cohesivo y organizado lógicamente? ¿Las conclusiones están expresadas con claridad? ¿El autor o los autores hacen referencia apropiada a fuentes primarias y secundarias e indican los títulos y subtítulos, utilizando el estilo del manual de publicación actual de la APA? No dude en corregir directamente cualquier error en inglés y hacer sugerencias para mayor claridad.</w:t>
      </w:r>
    </w:p>
    <w:p w14:paraId="73BA5CE5" w14:textId="77777777" w:rsidR="00D55C7C" w:rsidRPr="00017F8B" w:rsidRDefault="00B777AF" w:rsidP="00017F8B">
      <w:pPr>
        <w:jc w:val="both"/>
        <w:rPr>
          <w:rFonts w:ascii="Garamond" w:hAnsi="Garamond"/>
          <w:sz w:val="24"/>
          <w:szCs w:val="24"/>
        </w:rPr>
      </w:pPr>
      <w:r w:rsidRPr="00017F8B">
        <w:rPr>
          <w:rFonts w:ascii="Garamond" w:hAnsi="Garamond"/>
          <w:sz w:val="24"/>
          <w:szCs w:val="24"/>
        </w:rPr>
        <w:t>El documento presenta una redacción correcta, coherente y organizad</w:t>
      </w:r>
      <w:r w:rsidR="006204C7" w:rsidRPr="00017F8B">
        <w:rPr>
          <w:rFonts w:ascii="Garamond" w:hAnsi="Garamond"/>
          <w:sz w:val="24"/>
          <w:szCs w:val="24"/>
        </w:rPr>
        <w:t>a</w:t>
      </w:r>
      <w:r w:rsidRPr="00017F8B">
        <w:rPr>
          <w:rFonts w:ascii="Garamond" w:hAnsi="Garamond"/>
          <w:sz w:val="24"/>
          <w:szCs w:val="24"/>
        </w:rPr>
        <w:t>. Es pertinente que se desarrolle con mayor profundidad la</w:t>
      </w:r>
      <w:r w:rsidR="00D55C7C" w:rsidRPr="00017F8B">
        <w:rPr>
          <w:rFonts w:ascii="Garamond" w:hAnsi="Garamond"/>
          <w:sz w:val="24"/>
          <w:szCs w:val="24"/>
        </w:rPr>
        <w:t xml:space="preserve"> discusión y </w:t>
      </w:r>
      <w:r w:rsidRPr="00017F8B">
        <w:rPr>
          <w:rFonts w:ascii="Garamond" w:hAnsi="Garamond"/>
          <w:sz w:val="24"/>
          <w:szCs w:val="24"/>
        </w:rPr>
        <w:t xml:space="preserve">conclusiones del trabajo. </w:t>
      </w:r>
    </w:p>
    <w:p w14:paraId="285C5BEB" w14:textId="26080886" w:rsidR="00500A86" w:rsidRPr="00017F8B" w:rsidRDefault="00DF0D88" w:rsidP="00017F8B">
      <w:pPr>
        <w:jc w:val="both"/>
        <w:rPr>
          <w:rFonts w:ascii="Garamond" w:hAnsi="Garamond"/>
          <w:sz w:val="24"/>
          <w:szCs w:val="24"/>
        </w:rPr>
      </w:pPr>
      <w:r w:rsidRPr="00017F8B">
        <w:rPr>
          <w:rFonts w:ascii="Garamond" w:hAnsi="Garamond"/>
          <w:sz w:val="24"/>
          <w:szCs w:val="24"/>
        </w:rPr>
        <w:t xml:space="preserve">Cuáles son los factores más estudiados sobre ambas temáticas, </w:t>
      </w:r>
      <w:r w:rsidRPr="00017F8B">
        <w:rPr>
          <w:rFonts w:ascii="Garamond" w:hAnsi="Garamond"/>
          <w:sz w:val="24"/>
          <w:szCs w:val="24"/>
        </w:rPr>
        <w:t>factores asociados a la vulnerabilidad y sus estrategias de afrontamiento</w:t>
      </w:r>
      <w:r w:rsidR="00EA3DA4" w:rsidRPr="00017F8B">
        <w:rPr>
          <w:rFonts w:ascii="Garamond" w:hAnsi="Garamond"/>
          <w:sz w:val="24"/>
          <w:szCs w:val="24"/>
        </w:rPr>
        <w:t xml:space="preserve">, </w:t>
      </w:r>
      <w:r w:rsidR="00D55C7C" w:rsidRPr="00017F8B">
        <w:rPr>
          <w:rFonts w:ascii="Garamond" w:hAnsi="Garamond"/>
          <w:sz w:val="24"/>
          <w:szCs w:val="24"/>
        </w:rPr>
        <w:t xml:space="preserve">cuáles de ellos </w:t>
      </w:r>
      <w:r w:rsidR="00EA3DA4" w:rsidRPr="00017F8B">
        <w:rPr>
          <w:rFonts w:ascii="Garamond" w:hAnsi="Garamond"/>
          <w:sz w:val="24"/>
          <w:szCs w:val="24"/>
        </w:rPr>
        <w:t xml:space="preserve">deberían ser considerados </w:t>
      </w:r>
      <w:r w:rsidR="00D55C7C" w:rsidRPr="00017F8B">
        <w:rPr>
          <w:rFonts w:ascii="Garamond" w:hAnsi="Garamond"/>
          <w:sz w:val="24"/>
          <w:szCs w:val="24"/>
        </w:rPr>
        <w:t xml:space="preserve">para implementar políticas públicas </w:t>
      </w:r>
      <w:r w:rsidR="00EA3DA4" w:rsidRPr="00017F8B">
        <w:rPr>
          <w:rFonts w:ascii="Garamond" w:hAnsi="Garamond"/>
          <w:sz w:val="24"/>
          <w:szCs w:val="24"/>
        </w:rPr>
        <w:t xml:space="preserve">y por qué. </w:t>
      </w:r>
    </w:p>
    <w:p w14:paraId="144A939E" w14:textId="6E02353A" w:rsidR="00622994" w:rsidRPr="00017F8B" w:rsidRDefault="00EA3DA4" w:rsidP="00017F8B">
      <w:pPr>
        <w:jc w:val="both"/>
        <w:rPr>
          <w:rFonts w:ascii="Garamond" w:hAnsi="Garamond"/>
          <w:sz w:val="24"/>
          <w:szCs w:val="24"/>
        </w:rPr>
      </w:pPr>
      <w:r w:rsidRPr="00017F8B">
        <w:rPr>
          <w:rFonts w:ascii="Garamond" w:hAnsi="Garamond"/>
          <w:sz w:val="24"/>
          <w:szCs w:val="24"/>
        </w:rPr>
        <w:t xml:space="preserve">Resaltar las áreas de oportunidad que se tienen sobre el grupo etario ante el cambio climático, si </w:t>
      </w:r>
      <w:r w:rsidR="00622994" w:rsidRPr="00017F8B">
        <w:rPr>
          <w:rFonts w:ascii="Garamond" w:hAnsi="Garamond"/>
          <w:sz w:val="24"/>
          <w:szCs w:val="24"/>
        </w:rPr>
        <w:t>se mencionaban</w:t>
      </w:r>
      <w:r w:rsidRPr="00017F8B">
        <w:rPr>
          <w:rFonts w:ascii="Garamond" w:hAnsi="Garamond"/>
          <w:sz w:val="24"/>
          <w:szCs w:val="24"/>
        </w:rPr>
        <w:t xml:space="preserve"> diferencias entre géneros</w:t>
      </w:r>
      <w:r w:rsidR="00622994" w:rsidRPr="00017F8B">
        <w:rPr>
          <w:rFonts w:ascii="Garamond" w:hAnsi="Garamond"/>
          <w:sz w:val="24"/>
          <w:szCs w:val="24"/>
        </w:rPr>
        <w:t xml:space="preserve">. </w:t>
      </w:r>
    </w:p>
    <w:p w14:paraId="5FB6915A" w14:textId="340E783E" w:rsidR="00EA3DA4" w:rsidRPr="00017F8B" w:rsidRDefault="007A4310" w:rsidP="00017F8B">
      <w:pPr>
        <w:jc w:val="both"/>
        <w:rPr>
          <w:rFonts w:ascii="Garamond" w:hAnsi="Garamond"/>
          <w:sz w:val="24"/>
          <w:szCs w:val="24"/>
        </w:rPr>
      </w:pPr>
      <w:r w:rsidRPr="00017F8B">
        <w:rPr>
          <w:rFonts w:ascii="Garamond" w:hAnsi="Garamond"/>
          <w:sz w:val="24"/>
          <w:szCs w:val="24"/>
        </w:rPr>
        <w:t>De acuerdo con</w:t>
      </w:r>
      <w:r w:rsidR="00622994" w:rsidRPr="00017F8B">
        <w:rPr>
          <w:rFonts w:ascii="Garamond" w:hAnsi="Garamond"/>
          <w:sz w:val="24"/>
          <w:szCs w:val="24"/>
        </w:rPr>
        <w:t xml:space="preserve"> lo expuesto en la tabla 2, asociados a la vulnerabilidad del grupo de personas mayores resaltan</w:t>
      </w:r>
      <w:r w:rsidRPr="00017F8B">
        <w:rPr>
          <w:rFonts w:ascii="Garamond" w:hAnsi="Garamond"/>
          <w:sz w:val="24"/>
          <w:szCs w:val="24"/>
        </w:rPr>
        <w:t xml:space="preserve"> los factores como</w:t>
      </w:r>
      <w:r w:rsidR="00622994" w:rsidRPr="00017F8B">
        <w:rPr>
          <w:rFonts w:ascii="Garamond" w:hAnsi="Garamond"/>
          <w:sz w:val="24"/>
          <w:szCs w:val="24"/>
        </w:rPr>
        <w:t>, conductas</w:t>
      </w:r>
      <w:r w:rsidR="00622994" w:rsidRPr="00017F8B">
        <w:rPr>
          <w:rFonts w:ascii="Garamond" w:hAnsi="Garamond"/>
          <w:sz w:val="24"/>
          <w:szCs w:val="24"/>
        </w:rPr>
        <w:t xml:space="preserve"> de afrontamiento</w:t>
      </w:r>
      <w:r w:rsidR="00622994" w:rsidRPr="00017F8B">
        <w:rPr>
          <w:rFonts w:ascii="Garamond" w:hAnsi="Garamond"/>
          <w:sz w:val="24"/>
          <w:szCs w:val="24"/>
        </w:rPr>
        <w:t xml:space="preserve">, limitaciones económicas y acceso a información, en qué contextos eran más evidentes, qué países requieren </w:t>
      </w:r>
      <w:r w:rsidR="00ED1527" w:rsidRPr="00017F8B">
        <w:rPr>
          <w:rFonts w:ascii="Garamond" w:hAnsi="Garamond"/>
          <w:sz w:val="24"/>
          <w:szCs w:val="24"/>
        </w:rPr>
        <w:t>ampliar los estudios sobre la temática</w:t>
      </w:r>
      <w:r w:rsidR="00622994" w:rsidRPr="00017F8B">
        <w:rPr>
          <w:rFonts w:ascii="Garamond" w:hAnsi="Garamond"/>
          <w:sz w:val="24"/>
          <w:szCs w:val="24"/>
        </w:rPr>
        <w:t xml:space="preserve">. </w:t>
      </w:r>
    </w:p>
    <w:p w14:paraId="0B694FC2" w14:textId="7A3F1B90" w:rsidR="00500A86" w:rsidRPr="009742B1" w:rsidRDefault="00500A86" w:rsidP="00017F8B">
      <w:pPr>
        <w:jc w:val="both"/>
        <w:rPr>
          <w:rFonts w:ascii="Garamond" w:hAnsi="Garamond"/>
          <w:b/>
          <w:bCs/>
          <w:sz w:val="24"/>
          <w:szCs w:val="24"/>
        </w:rPr>
      </w:pPr>
      <w:r w:rsidRPr="009742B1">
        <w:rPr>
          <w:rFonts w:ascii="Garamond" w:hAnsi="Garamond"/>
          <w:b/>
          <w:bCs/>
          <w:sz w:val="24"/>
          <w:szCs w:val="24"/>
        </w:rPr>
        <w:t>(7) ¿Hay otros artículos de autores interamericanos que sean pertinentes y puedan citarse en este manuscrito?</w:t>
      </w:r>
    </w:p>
    <w:p w14:paraId="1AAD91DF" w14:textId="19EBEC5A" w:rsidR="0080524F" w:rsidRPr="00017F8B" w:rsidRDefault="0076326D" w:rsidP="00017F8B">
      <w:pPr>
        <w:jc w:val="both"/>
        <w:rPr>
          <w:rFonts w:ascii="Garamond" w:hAnsi="Garamond"/>
          <w:sz w:val="24"/>
          <w:szCs w:val="24"/>
        </w:rPr>
      </w:pPr>
      <w:r w:rsidRPr="00017F8B">
        <w:rPr>
          <w:rFonts w:ascii="Garamond" w:hAnsi="Garamond"/>
          <w:sz w:val="24"/>
          <w:szCs w:val="24"/>
        </w:rPr>
        <w:t xml:space="preserve">Se considera que la búsqueda en amplia y suficiente, solo se recomienda un esfuerzo mayor en cuanto al análisis de datos y conclusiones.  </w:t>
      </w:r>
    </w:p>
    <w:sectPr w:rsidR="0080524F" w:rsidRPr="00017F8B">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C29D3" w14:textId="77777777" w:rsidR="003F70E1" w:rsidRDefault="003F70E1" w:rsidP="00017F8B">
      <w:pPr>
        <w:spacing w:after="0" w:line="240" w:lineRule="auto"/>
      </w:pPr>
      <w:r>
        <w:separator/>
      </w:r>
    </w:p>
  </w:endnote>
  <w:endnote w:type="continuationSeparator" w:id="0">
    <w:p w14:paraId="6868D377" w14:textId="77777777" w:rsidR="003F70E1" w:rsidRDefault="003F70E1" w:rsidP="0001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0310835"/>
      <w:docPartObj>
        <w:docPartGallery w:val="Page Numbers (Bottom of Page)"/>
        <w:docPartUnique/>
      </w:docPartObj>
    </w:sdtPr>
    <w:sdtContent>
      <w:p w14:paraId="439BD2CA" w14:textId="2EBB55DF" w:rsidR="00017F8B" w:rsidRDefault="00017F8B">
        <w:pPr>
          <w:pStyle w:val="Piedepgina"/>
          <w:jc w:val="right"/>
        </w:pPr>
        <w:r>
          <w:fldChar w:fldCharType="begin"/>
        </w:r>
        <w:r>
          <w:instrText>PAGE   \* MERGEFORMAT</w:instrText>
        </w:r>
        <w:r>
          <w:fldChar w:fldCharType="separate"/>
        </w:r>
        <w:r>
          <w:rPr>
            <w:lang w:val="es-ES"/>
          </w:rPr>
          <w:t>2</w:t>
        </w:r>
        <w:r>
          <w:fldChar w:fldCharType="end"/>
        </w:r>
      </w:p>
    </w:sdtContent>
  </w:sdt>
  <w:p w14:paraId="542B904A" w14:textId="77777777" w:rsidR="00017F8B" w:rsidRDefault="00017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99CBC" w14:textId="77777777" w:rsidR="003F70E1" w:rsidRDefault="003F70E1" w:rsidP="00017F8B">
      <w:pPr>
        <w:spacing w:after="0" w:line="240" w:lineRule="auto"/>
      </w:pPr>
      <w:r>
        <w:separator/>
      </w:r>
    </w:p>
  </w:footnote>
  <w:footnote w:type="continuationSeparator" w:id="0">
    <w:p w14:paraId="41357D3B" w14:textId="77777777" w:rsidR="003F70E1" w:rsidRDefault="003F70E1" w:rsidP="00017F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86"/>
    <w:rsid w:val="00017F8B"/>
    <w:rsid w:val="00092CD9"/>
    <w:rsid w:val="000A2D37"/>
    <w:rsid w:val="000A6CE4"/>
    <w:rsid w:val="00103E6C"/>
    <w:rsid w:val="00137284"/>
    <w:rsid w:val="003A1127"/>
    <w:rsid w:val="003F70E1"/>
    <w:rsid w:val="004044BE"/>
    <w:rsid w:val="00420561"/>
    <w:rsid w:val="00500A86"/>
    <w:rsid w:val="006204C7"/>
    <w:rsid w:val="00622994"/>
    <w:rsid w:val="006A6850"/>
    <w:rsid w:val="006C4646"/>
    <w:rsid w:val="006E305F"/>
    <w:rsid w:val="0076326D"/>
    <w:rsid w:val="007A4310"/>
    <w:rsid w:val="0080524F"/>
    <w:rsid w:val="00922436"/>
    <w:rsid w:val="009742B1"/>
    <w:rsid w:val="00A10944"/>
    <w:rsid w:val="00B73CED"/>
    <w:rsid w:val="00B777AF"/>
    <w:rsid w:val="00C04FED"/>
    <w:rsid w:val="00C10494"/>
    <w:rsid w:val="00C32CE5"/>
    <w:rsid w:val="00D140BD"/>
    <w:rsid w:val="00D2307E"/>
    <w:rsid w:val="00D45F3F"/>
    <w:rsid w:val="00D55C7C"/>
    <w:rsid w:val="00DF0D88"/>
    <w:rsid w:val="00E00B49"/>
    <w:rsid w:val="00E155DD"/>
    <w:rsid w:val="00EA3DA4"/>
    <w:rsid w:val="00ED1527"/>
    <w:rsid w:val="00F21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12D7"/>
  <w15:chartTrackingRefBased/>
  <w15:docId w15:val="{5395222E-9010-481D-92C3-5E31B7D5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00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0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0A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0A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0A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0A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0A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0A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0A8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0A8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0A8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0A8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0A8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0A8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0A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0A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0A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0A86"/>
    <w:rPr>
      <w:rFonts w:eastAsiaTheme="majorEastAsia" w:cstheme="majorBidi"/>
      <w:color w:val="272727" w:themeColor="text1" w:themeTint="D8"/>
    </w:rPr>
  </w:style>
  <w:style w:type="paragraph" w:styleId="Ttulo">
    <w:name w:val="Title"/>
    <w:basedOn w:val="Normal"/>
    <w:next w:val="Normal"/>
    <w:link w:val="TtuloCar"/>
    <w:uiPriority w:val="10"/>
    <w:qFormat/>
    <w:rsid w:val="00500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0A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0A8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0A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0A86"/>
    <w:pPr>
      <w:spacing w:before="160"/>
      <w:jc w:val="center"/>
    </w:pPr>
    <w:rPr>
      <w:i/>
      <w:iCs/>
      <w:color w:val="404040" w:themeColor="text1" w:themeTint="BF"/>
    </w:rPr>
  </w:style>
  <w:style w:type="character" w:customStyle="1" w:styleId="CitaCar">
    <w:name w:val="Cita Car"/>
    <w:basedOn w:val="Fuentedeprrafopredeter"/>
    <w:link w:val="Cita"/>
    <w:uiPriority w:val="29"/>
    <w:rsid w:val="00500A86"/>
    <w:rPr>
      <w:i/>
      <w:iCs/>
      <w:color w:val="404040" w:themeColor="text1" w:themeTint="BF"/>
    </w:rPr>
  </w:style>
  <w:style w:type="paragraph" w:styleId="Prrafodelista">
    <w:name w:val="List Paragraph"/>
    <w:basedOn w:val="Normal"/>
    <w:uiPriority w:val="34"/>
    <w:qFormat/>
    <w:rsid w:val="00500A86"/>
    <w:pPr>
      <w:ind w:left="720"/>
      <w:contextualSpacing/>
    </w:pPr>
  </w:style>
  <w:style w:type="character" w:styleId="nfasisintenso">
    <w:name w:val="Intense Emphasis"/>
    <w:basedOn w:val="Fuentedeprrafopredeter"/>
    <w:uiPriority w:val="21"/>
    <w:qFormat/>
    <w:rsid w:val="00500A86"/>
    <w:rPr>
      <w:i/>
      <w:iCs/>
      <w:color w:val="0F4761" w:themeColor="accent1" w:themeShade="BF"/>
    </w:rPr>
  </w:style>
  <w:style w:type="paragraph" w:styleId="Citadestacada">
    <w:name w:val="Intense Quote"/>
    <w:basedOn w:val="Normal"/>
    <w:next w:val="Normal"/>
    <w:link w:val="CitadestacadaCar"/>
    <w:uiPriority w:val="30"/>
    <w:qFormat/>
    <w:rsid w:val="00500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0A86"/>
    <w:rPr>
      <w:i/>
      <w:iCs/>
      <w:color w:val="0F4761" w:themeColor="accent1" w:themeShade="BF"/>
    </w:rPr>
  </w:style>
  <w:style w:type="character" w:styleId="Referenciaintensa">
    <w:name w:val="Intense Reference"/>
    <w:basedOn w:val="Fuentedeprrafopredeter"/>
    <w:uiPriority w:val="32"/>
    <w:qFormat/>
    <w:rsid w:val="00500A86"/>
    <w:rPr>
      <w:b/>
      <w:bCs/>
      <w:smallCaps/>
      <w:color w:val="0F4761" w:themeColor="accent1" w:themeShade="BF"/>
      <w:spacing w:val="5"/>
    </w:rPr>
  </w:style>
  <w:style w:type="paragraph" w:styleId="Encabezado">
    <w:name w:val="header"/>
    <w:basedOn w:val="Normal"/>
    <w:link w:val="EncabezadoCar"/>
    <w:uiPriority w:val="99"/>
    <w:unhideWhenUsed/>
    <w:rsid w:val="00017F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7F8B"/>
  </w:style>
  <w:style w:type="paragraph" w:styleId="Piedepgina">
    <w:name w:val="footer"/>
    <w:basedOn w:val="Normal"/>
    <w:link w:val="PiedepginaCar"/>
    <w:uiPriority w:val="99"/>
    <w:unhideWhenUsed/>
    <w:rsid w:val="00017F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7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950</Words>
  <Characters>5225</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31</cp:revision>
  <dcterms:created xsi:type="dcterms:W3CDTF">2024-08-02T17:13:00Z</dcterms:created>
  <dcterms:modified xsi:type="dcterms:W3CDTF">2024-08-13T18:47:00Z</dcterms:modified>
</cp:coreProperties>
</file>