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4E343" w14:textId="77777777" w:rsidR="005317B2" w:rsidRPr="008D2B3C" w:rsidRDefault="005317B2" w:rsidP="00CF0904">
      <w:pPr>
        <w:spacing w:line="360" w:lineRule="auto"/>
        <w:jc w:val="center"/>
        <w:rPr>
          <w:noProof/>
          <w:lang w:val="pt-BR"/>
        </w:rPr>
      </w:pPr>
    </w:p>
    <w:p w14:paraId="53F73AAD" w14:textId="77777777" w:rsidR="00CF0904" w:rsidRPr="008D2B3C" w:rsidRDefault="00153DC5" w:rsidP="00CF0904">
      <w:pPr>
        <w:spacing w:line="360" w:lineRule="auto"/>
        <w:jc w:val="center"/>
        <w:rPr>
          <w:b/>
          <w:noProof/>
          <w:lang w:val="pt-BR"/>
        </w:rPr>
      </w:pPr>
      <w:r w:rsidRPr="008D2B3C">
        <w:rPr>
          <w:noProof/>
          <w:lang w:val="pt-BR"/>
        </w:rPr>
        <w:t xml:space="preserve"> </w:t>
      </w:r>
      <w:r w:rsidR="00CF0904" w:rsidRPr="008D2B3C">
        <w:rPr>
          <w:b/>
          <w:noProof/>
          <w:lang w:val="pt-BR"/>
        </w:rPr>
        <w:t>Estilos Parentais e Autorregulação em Pais de Crianças com Transtorno do Déficit de Atenção e Hiperatividade</w:t>
      </w:r>
    </w:p>
    <w:p w14:paraId="0BAD9FA3" w14:textId="098C1666" w:rsidR="00C413D4" w:rsidRPr="008D2B3C" w:rsidRDefault="00C413D4" w:rsidP="00C413D4">
      <w:pPr>
        <w:rPr>
          <w:rFonts w:ascii="Times" w:hAnsi="Times"/>
          <w:i/>
          <w:noProof/>
          <w:sz w:val="28"/>
          <w:szCs w:val="28"/>
          <w:lang w:val="pt-BR"/>
        </w:rPr>
      </w:pPr>
      <w:r w:rsidRPr="008D2B3C">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7C35B110" w14:textId="36CE0D1E" w:rsidR="00153DC5" w:rsidRPr="008D2B3C" w:rsidRDefault="00153DC5" w:rsidP="001D55C5">
      <w:pPr>
        <w:pStyle w:val="TtuloResumen"/>
        <w:rPr>
          <w:noProof/>
        </w:rPr>
      </w:pPr>
      <w:r w:rsidRPr="008D2B3C">
        <w:rPr>
          <w:noProof/>
        </w:rPr>
        <w:t>Resum</w:t>
      </w:r>
      <w:r w:rsidR="00082D68" w:rsidRPr="008D2B3C">
        <w:rPr>
          <w:noProof/>
        </w:rPr>
        <w:t>o</w:t>
      </w:r>
    </w:p>
    <w:p w14:paraId="71D455CD" w14:textId="534B27D5" w:rsidR="004E7ED5" w:rsidRDefault="0091102D" w:rsidP="00CF3EC4">
      <w:pPr>
        <w:spacing w:line="360" w:lineRule="auto"/>
        <w:ind w:firstLine="709"/>
        <w:jc w:val="both"/>
        <w:rPr>
          <w:noProof/>
          <w:lang w:val="pt-BR"/>
        </w:rPr>
      </w:pPr>
      <w:r w:rsidRPr="009C7AFD">
        <w:rPr>
          <w:noProof/>
          <w:lang w:val="pt-BR"/>
        </w:rPr>
        <w:t>O Transtorno de Déficit de Atenção e Hiperatividade (TDAH) é um dos distúrbios neurocomportamentais mais comuns da infância e o uso de práticas parentais negativas na educação de crianças com TDAH é variável de risco para a evolução dos sintomas</w:t>
      </w:r>
      <w:r w:rsidRPr="009C7AFD">
        <w:rPr>
          <w:noProof/>
          <w:lang w:val="pt-BR" w:eastAsia="pt-BR"/>
        </w:rPr>
        <w:t>.</w:t>
      </w:r>
      <w:r w:rsidRPr="009C7AFD">
        <w:rPr>
          <w:noProof/>
          <w:lang w:val="pt-BR"/>
        </w:rPr>
        <w:t xml:space="preserve"> Portanto, este estudo investigou a associação entre o estilo parental e a autorregulação </w:t>
      </w:r>
      <w:r w:rsidR="00CF3EC4">
        <w:rPr>
          <w:noProof/>
          <w:lang w:val="pt-BR"/>
        </w:rPr>
        <w:t>em</w:t>
      </w:r>
      <w:r w:rsidRPr="009C7AFD">
        <w:rPr>
          <w:noProof/>
          <w:lang w:val="pt-BR"/>
        </w:rPr>
        <w:t xml:space="preserve"> pais de crianças com TDAH e identific</w:t>
      </w:r>
      <w:r>
        <w:rPr>
          <w:noProof/>
          <w:lang w:val="pt-BR"/>
        </w:rPr>
        <w:t>ou</w:t>
      </w:r>
      <w:r w:rsidRPr="009C7AFD">
        <w:rPr>
          <w:noProof/>
          <w:lang w:val="pt-BR"/>
        </w:rPr>
        <w:t xml:space="preserve"> as práticas parentais mais utilizadas no cotidiano</w:t>
      </w:r>
      <w:r>
        <w:rPr>
          <w:noProof/>
          <w:lang w:val="pt-BR"/>
        </w:rPr>
        <w:t>.</w:t>
      </w:r>
      <w:r w:rsidR="00CF3EC4">
        <w:rPr>
          <w:noProof/>
          <w:lang w:val="pt-BR"/>
        </w:rPr>
        <w:t xml:space="preserve"> </w:t>
      </w:r>
      <w:r w:rsidR="00CF0904" w:rsidRPr="008D2B3C">
        <w:rPr>
          <w:rFonts w:eastAsia="TimesNewRomanPSMT"/>
          <w:noProof/>
          <w:lang w:val="pt-BR"/>
        </w:rPr>
        <w:t xml:space="preserve">Para tanto, </w:t>
      </w:r>
      <w:r w:rsidR="00CF0904" w:rsidRPr="008D2B3C">
        <w:rPr>
          <w:noProof/>
          <w:lang w:val="pt-BR"/>
        </w:rPr>
        <w:t>realizou</w:t>
      </w:r>
      <w:r w:rsidR="00CF0904" w:rsidRPr="008D2B3C">
        <w:rPr>
          <w:rFonts w:eastAsia="TimesNewRomanPSMT"/>
          <w:noProof/>
          <w:lang w:val="pt-BR"/>
        </w:rPr>
        <w:t>-se um</w:t>
      </w:r>
      <w:r w:rsidR="000356AC" w:rsidRPr="008D2B3C">
        <w:rPr>
          <w:rFonts w:eastAsia="TimesNewRomanPSMT"/>
          <w:noProof/>
          <w:lang w:val="pt-BR"/>
        </w:rPr>
        <w:t>a pesquisa</w:t>
      </w:r>
      <w:r w:rsidR="00CF0904" w:rsidRPr="008D2B3C">
        <w:rPr>
          <w:rFonts w:eastAsia="TimesNewRomanPSMT"/>
          <w:noProof/>
          <w:lang w:val="pt-BR"/>
        </w:rPr>
        <w:t xml:space="preserve"> quase experimental </w:t>
      </w:r>
      <w:r w:rsidR="00CF0904" w:rsidRPr="008D2B3C">
        <w:rPr>
          <w:noProof/>
          <w:lang w:val="pt-BR"/>
        </w:rPr>
        <w:t>em uma amostra composta por 60 pais (</w:t>
      </w:r>
      <w:r w:rsidR="000356AC" w:rsidRPr="008D2B3C">
        <w:rPr>
          <w:noProof/>
          <w:lang w:val="pt-BR"/>
        </w:rPr>
        <w:t>48</w:t>
      </w:r>
      <w:r w:rsidR="00CF0904" w:rsidRPr="008D2B3C">
        <w:rPr>
          <w:noProof/>
          <w:lang w:val="pt-BR"/>
        </w:rPr>
        <w:t xml:space="preserve"> mães) que responderam à</w:t>
      </w:r>
      <w:r w:rsidR="00CF0904" w:rsidRPr="008D2B3C">
        <w:rPr>
          <w:rFonts w:eastAsia="TimesNewRomanPSMT"/>
          <w:noProof/>
          <w:lang w:val="pt-BR"/>
        </w:rPr>
        <w:t xml:space="preserve"> </w:t>
      </w:r>
      <w:r w:rsidR="00CF0904" w:rsidRPr="008D2B3C">
        <w:rPr>
          <w:noProof/>
          <w:lang w:val="pt-BR"/>
        </w:rPr>
        <w:t>Escala de Disfunções Executivas, Test</w:t>
      </w:r>
      <w:r w:rsidR="000356AC" w:rsidRPr="008D2B3C">
        <w:rPr>
          <w:noProof/>
          <w:lang w:val="pt-BR"/>
        </w:rPr>
        <w:t xml:space="preserve">e de </w:t>
      </w:r>
      <w:r w:rsidR="00CF0904" w:rsidRPr="008D2B3C">
        <w:rPr>
          <w:noProof/>
          <w:lang w:val="pt-BR"/>
        </w:rPr>
        <w:t>Atenção Concentrada e</w:t>
      </w:r>
      <w:r w:rsidR="00D23734" w:rsidRPr="008D2B3C">
        <w:rPr>
          <w:noProof/>
          <w:lang w:val="pt-BR"/>
        </w:rPr>
        <w:t xml:space="preserve"> Inventário de Estilo Parental.</w:t>
      </w:r>
      <w:r w:rsidR="00CF0904" w:rsidRPr="008D2B3C">
        <w:rPr>
          <w:noProof/>
          <w:lang w:val="pt-BR"/>
        </w:rPr>
        <w:t xml:space="preserve"> Os resultados indicaram </w:t>
      </w:r>
      <w:r w:rsidR="002A4F60" w:rsidRPr="008D2B3C">
        <w:rPr>
          <w:noProof/>
          <w:lang w:val="pt-BR"/>
        </w:rPr>
        <w:t xml:space="preserve">que padrões  caracterizados  por estilos parentais de risco associam-se com  maior  frequência a problemas  autorregulatórios dos pais. </w:t>
      </w:r>
      <w:r>
        <w:rPr>
          <w:noProof/>
          <w:lang w:val="pt-BR"/>
        </w:rPr>
        <w:t>Além disso, os dados indicaram</w:t>
      </w:r>
      <w:r w:rsidR="004E7ED5">
        <w:rPr>
          <w:noProof/>
          <w:lang w:val="pt-BR"/>
        </w:rPr>
        <w:t xml:space="preserve"> que</w:t>
      </w:r>
      <w:r w:rsidR="004E7ED5" w:rsidRPr="009C7AFD">
        <w:rPr>
          <w:noProof/>
          <w:lang w:val="pt-BR"/>
        </w:rPr>
        <w:t xml:space="preserve"> as práticas parentais mais utilizadas no cotidiano</w:t>
      </w:r>
      <w:r w:rsidR="004E7ED5">
        <w:rPr>
          <w:noProof/>
          <w:lang w:val="pt-BR"/>
        </w:rPr>
        <w:t xml:space="preserve"> </w:t>
      </w:r>
      <w:r>
        <w:rPr>
          <w:noProof/>
          <w:lang w:val="pt-BR"/>
        </w:rPr>
        <w:t>são o abuso fís</w:t>
      </w:r>
      <w:r w:rsidR="002B02E1">
        <w:rPr>
          <w:noProof/>
          <w:lang w:val="pt-BR"/>
        </w:rPr>
        <w:t xml:space="preserve">ico e o relaxamento das regras. </w:t>
      </w:r>
      <w:r>
        <w:rPr>
          <w:noProof/>
          <w:lang w:val="pt-BR"/>
        </w:rPr>
        <w:t xml:space="preserve">Discute-se como o estilo parental de risco evidenciado pode representar uma ameaça ao desenvolvimento das crianças com TDAH e </w:t>
      </w:r>
      <w:r w:rsidR="004E7ED5">
        <w:rPr>
          <w:noProof/>
          <w:lang w:val="pt-BR"/>
        </w:rPr>
        <w:t>a importância do acolhimento dos pais no tratamento dos filhos e</w:t>
      </w:r>
      <w:r w:rsidR="0068097A">
        <w:rPr>
          <w:noProof/>
          <w:lang w:val="pt-BR"/>
        </w:rPr>
        <w:t xml:space="preserve"> a necessidade de intervenções que estimulem a autorregulação e o cuidado parental.</w:t>
      </w:r>
    </w:p>
    <w:p w14:paraId="7189B82D" w14:textId="017C7D1F" w:rsidR="00E55124" w:rsidRPr="008D2B3C" w:rsidRDefault="00082D68" w:rsidP="005317B2">
      <w:pPr>
        <w:spacing w:line="360" w:lineRule="auto"/>
        <w:jc w:val="both"/>
        <w:rPr>
          <w:bCs/>
          <w:noProof/>
          <w:lang w:val="pt-BR"/>
        </w:rPr>
      </w:pPr>
      <w:r w:rsidRPr="008D2B3C">
        <w:rPr>
          <w:b/>
          <w:bCs/>
          <w:noProof/>
          <w:lang w:val="pt-BR"/>
        </w:rPr>
        <w:t>Palavras-chave</w:t>
      </w:r>
      <w:r w:rsidR="00E17E9C" w:rsidRPr="008D2B3C">
        <w:rPr>
          <w:b/>
          <w:bCs/>
          <w:noProof/>
          <w:lang w:val="pt-BR"/>
        </w:rPr>
        <w:t xml:space="preserve">: </w:t>
      </w:r>
      <w:r w:rsidR="00E17E9C" w:rsidRPr="008D2B3C">
        <w:rPr>
          <w:noProof/>
          <w:lang w:val="pt-BR"/>
        </w:rPr>
        <w:t xml:space="preserve">TDAH; Estilo Parental; Autorregulação; Funções </w:t>
      </w:r>
      <w:r w:rsidR="00E33620" w:rsidRPr="008D2B3C">
        <w:rPr>
          <w:noProof/>
          <w:lang w:val="pt-BR"/>
        </w:rPr>
        <w:t xml:space="preserve">Executivas. </w:t>
      </w:r>
      <w:r w:rsidR="00E55124" w:rsidRPr="008D2B3C">
        <w:rPr>
          <w:bCs/>
          <w:noProof/>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1C0087C6" w14:textId="77777777" w:rsidR="00E33620" w:rsidRPr="008D2B3C" w:rsidRDefault="00E33620" w:rsidP="001D55C5">
      <w:pPr>
        <w:pStyle w:val="TtuloResumen"/>
        <w:rPr>
          <w:noProof/>
        </w:rPr>
      </w:pPr>
    </w:p>
    <w:p w14:paraId="363DE5FD" w14:textId="77777777" w:rsidR="00E33620" w:rsidRPr="008D2B3C" w:rsidRDefault="00E33620" w:rsidP="00E33620">
      <w:pPr>
        <w:spacing w:before="120" w:after="120"/>
        <w:jc w:val="center"/>
        <w:rPr>
          <w:b/>
          <w:noProof/>
          <w:lang w:val="pt-BR"/>
        </w:rPr>
      </w:pPr>
      <w:r w:rsidRPr="008D2B3C">
        <w:rPr>
          <w:b/>
          <w:noProof/>
          <w:lang w:val="pt-BR"/>
        </w:rPr>
        <w:t>Parenting Style in Parents of Children with Attention Deficit Hyperactivity Disorder</w:t>
      </w:r>
    </w:p>
    <w:p w14:paraId="7C3ED25D" w14:textId="77777777" w:rsidR="00CF0904" w:rsidRPr="008D2B3C" w:rsidRDefault="00CF0904" w:rsidP="001D55C5">
      <w:pPr>
        <w:pStyle w:val="TtuloResumen"/>
        <w:rPr>
          <w:noProof/>
        </w:rPr>
      </w:pPr>
      <w:r w:rsidRPr="008D2B3C">
        <w:rPr>
          <w:noProof/>
        </w:rPr>
        <w:t>Abstract</w:t>
      </w:r>
    </w:p>
    <w:p w14:paraId="3B26B819" w14:textId="554F8AD4" w:rsidR="00774169" w:rsidRDefault="00356087" w:rsidP="002B02E1">
      <w:pPr>
        <w:spacing w:line="360" w:lineRule="auto"/>
        <w:ind w:firstLine="709"/>
        <w:jc w:val="both"/>
        <w:rPr>
          <w:rStyle w:val="q4iawc"/>
          <w:noProof/>
          <w:lang w:val="pt-BR"/>
        </w:rPr>
      </w:pPr>
      <w:r w:rsidRPr="005C3802">
        <w:rPr>
          <w:rStyle w:val="q4iawc"/>
          <w:noProof/>
          <w:lang w:val="pt-BR"/>
        </w:rPr>
        <w:t>Attention Deficit Hyperactivity Disorder (ADHD) is one of the most common neurobehavioral disorders of childhood and the use of negative parenting practices in raising children with ADHD is a risk variable for the evolution of symptoms. Therefore, this study investigated the association between parenting style and self-regulation in parents of children with ADHD and identified the parenting practices most commonly used by parents in their daily lives.</w:t>
      </w:r>
      <w:r w:rsidR="002B02E1">
        <w:rPr>
          <w:rStyle w:val="q4iawc"/>
          <w:noProof/>
          <w:lang w:val="pt-BR"/>
        </w:rPr>
        <w:t xml:space="preserve"> </w:t>
      </w:r>
      <w:r w:rsidR="002B02E1" w:rsidRPr="00356087">
        <w:rPr>
          <w:rStyle w:val="q4iawc"/>
          <w:noProof/>
          <w:lang w:val="pt-BR"/>
        </w:rPr>
        <w:t>Therefore,</w:t>
      </w:r>
      <w:r w:rsidR="002B02E1" w:rsidRPr="005C3802">
        <w:rPr>
          <w:rStyle w:val="q4iawc"/>
          <w:noProof/>
          <w:lang w:val="pt-BR"/>
        </w:rPr>
        <w:t xml:space="preserve"> a quasi-experimental research was conducted on a sample composed of 60 parents (48 mothers) who responded to the Executive Dysfunction Scale, Concentrated Attention </w:t>
      </w:r>
      <w:r w:rsidR="002B02E1" w:rsidRPr="005C3802">
        <w:rPr>
          <w:rStyle w:val="q4iawc"/>
          <w:noProof/>
          <w:lang w:val="pt-BR"/>
        </w:rPr>
        <w:lastRenderedPageBreak/>
        <w:t>Test, and Parenting Style Inventory. The results indicated that patterns characterized by risky parenting styles more frequently associate with parental self-regulatory problems.</w:t>
      </w:r>
      <w:r w:rsidR="00774169">
        <w:rPr>
          <w:rStyle w:val="q4iawc"/>
          <w:noProof/>
          <w:lang w:val="pt-BR"/>
        </w:rPr>
        <w:t xml:space="preserve"> </w:t>
      </w:r>
      <w:r w:rsidR="00774169" w:rsidRPr="00681539">
        <w:t>In addition, the data indicated that the most used parenting practices in everyday life are physical abuse and relaxation of rules. It is discussed how the parenting style of risk evidenced can represent a threat to the development of children with ADHD and the importance of welcoming parents in the treatment of children and the need for interventions that stimulate self-regulation and parental care.</w:t>
      </w:r>
    </w:p>
    <w:p w14:paraId="3864CE5A" w14:textId="443BCD36" w:rsidR="00CF0904" w:rsidRPr="008D2B3C" w:rsidRDefault="00CF0904" w:rsidP="00356087">
      <w:pPr>
        <w:spacing w:line="360" w:lineRule="auto"/>
        <w:jc w:val="both"/>
        <w:rPr>
          <w:b/>
          <w:noProof/>
          <w:sz w:val="20"/>
          <w:szCs w:val="20"/>
          <w:lang w:val="pt-BR"/>
        </w:rPr>
      </w:pPr>
      <w:r w:rsidRPr="008D2B3C">
        <w:rPr>
          <w:b/>
          <w:noProof/>
          <w:lang w:val="pt-BR"/>
        </w:rPr>
        <w:t>Keywords</w:t>
      </w:r>
      <w:r w:rsidR="00C13590" w:rsidRPr="008D2B3C">
        <w:rPr>
          <w:b/>
          <w:noProof/>
          <w:lang w:val="pt-BR"/>
        </w:rPr>
        <w:t>:</w:t>
      </w:r>
      <w:r w:rsidR="00C13590" w:rsidRPr="008D2B3C">
        <w:rPr>
          <w:b/>
          <w:noProof/>
          <w:sz w:val="20"/>
          <w:szCs w:val="20"/>
          <w:lang w:val="pt-BR"/>
        </w:rPr>
        <w:t xml:space="preserve"> </w:t>
      </w:r>
      <w:r w:rsidR="00C13590" w:rsidRPr="008D2B3C">
        <w:rPr>
          <w:noProof/>
          <w:lang w:val="pt-BR"/>
        </w:rPr>
        <w:t>ADHD; Parenting Style; Self-regulation; Executive Functions.</w:t>
      </w:r>
    </w:p>
    <w:p w14:paraId="16BF6239" w14:textId="77777777" w:rsidR="00D23734" w:rsidRPr="008D2B3C" w:rsidRDefault="00D23734" w:rsidP="005F4894">
      <w:pPr>
        <w:pStyle w:val="Ttuloprincipiodeartculo"/>
        <w:rPr>
          <w:noProof/>
        </w:rPr>
      </w:pPr>
    </w:p>
    <w:p w14:paraId="747724B8" w14:textId="43E19727" w:rsidR="005F4894" w:rsidRPr="008D2B3C" w:rsidRDefault="005F4894" w:rsidP="001D55C5">
      <w:pPr>
        <w:spacing w:after="120" w:line="360" w:lineRule="auto"/>
        <w:jc w:val="center"/>
        <w:rPr>
          <w:b/>
          <w:noProof/>
          <w:lang w:val="pt-BR"/>
        </w:rPr>
      </w:pPr>
      <w:r w:rsidRPr="008D2B3C">
        <w:rPr>
          <w:b/>
          <w:noProof/>
          <w:lang w:val="pt-BR"/>
        </w:rPr>
        <w:t>Estilo de Crianza en Padres de Niños con Trastorno por Déficit de Atención con Hiperactividad</w:t>
      </w:r>
    </w:p>
    <w:p w14:paraId="19C89DFB" w14:textId="09FC407B" w:rsidR="005F4894" w:rsidRPr="008D2B3C" w:rsidRDefault="005F4894" w:rsidP="001D55C5">
      <w:pPr>
        <w:pStyle w:val="TtuloResumen"/>
        <w:rPr>
          <w:noProof/>
        </w:rPr>
      </w:pPr>
      <w:r w:rsidRPr="008D2B3C">
        <w:rPr>
          <w:noProof/>
        </w:rPr>
        <w:t>Resumen</w:t>
      </w:r>
    </w:p>
    <w:p w14:paraId="743FD37A" w14:textId="68BA7711" w:rsidR="00DF20BF" w:rsidRPr="00B55BD5" w:rsidRDefault="00BB3027" w:rsidP="00DF20BF">
      <w:pPr>
        <w:spacing w:line="360" w:lineRule="auto"/>
        <w:ind w:firstLine="709"/>
        <w:jc w:val="both"/>
        <w:rPr>
          <w:rFonts w:eastAsiaTheme="minorHAnsi"/>
        </w:rPr>
      </w:pPr>
      <w:r>
        <w:t>El Trastorno por Déficit de Atención e Hiperactividad (TDAH</w:t>
      </w:r>
      <w:r w:rsidRPr="00B55BD5">
        <w:t xml:space="preserve">) es uno de los trastornos neuroconductuales más comunes de la infancia y el uso de prácticas parentales negativas en la crianza de niños con TDAH es una variable de riesgo para la evolución de los síntomas. Por lo tanto, este estudio investigó la asociación entre el estilo de crianza y la autorregulación en padres de niños con TDAH e identificó las prácticas de crianza más utilizadas por los padres en su vida diaria. Para ello, se llevó a cabo una investigación cuasi-experimental con una muestra formada por 60 padres (48 madres) que respondieron a la Escala de Disfunción Ejecutiva, al Test de Atención Concentrada y al Inventario de Estilo Parental. Los resultados indicaron que los patrones caracterizados por estilos parentales de riesgo se asocian con mayor frecuencia a los problemas de autorregulación de los padres. </w:t>
      </w:r>
      <w:r w:rsidR="00DF20BF" w:rsidRPr="00B55BD5">
        <w:rPr>
          <w:rFonts w:eastAsiaTheme="minorHAnsi"/>
        </w:rPr>
        <w:t>Además, los datos indicaron que las prácticas de crianza más utilizadas en la vida cotidiana son el abuso físico y la relajación de las reglas. Se discute cómo el estilo de crianza de riesgo evidenciado puede representar una amenaza para el desarrollo de los niños con TDAH y la importancia de la acogida de los padres en el trato de los niños y la necesidad de intervenciones que estimulen la autorregulación y el cuidado parental.</w:t>
      </w:r>
    </w:p>
    <w:p w14:paraId="3A16EDA9" w14:textId="77777777" w:rsidR="005F4894" w:rsidRPr="00B55BD5" w:rsidRDefault="005F4894" w:rsidP="005F4894">
      <w:pPr>
        <w:spacing w:line="360" w:lineRule="auto"/>
        <w:jc w:val="both"/>
        <w:rPr>
          <w:noProof/>
          <w:lang w:val="pt-BR"/>
        </w:rPr>
      </w:pPr>
      <w:r w:rsidRPr="00B55BD5">
        <w:rPr>
          <w:b/>
          <w:noProof/>
          <w:lang w:val="pt-BR"/>
        </w:rPr>
        <w:t>Palabras clave</w:t>
      </w:r>
      <w:r w:rsidRPr="00B55BD5">
        <w:rPr>
          <w:noProof/>
          <w:lang w:val="pt-BR"/>
        </w:rPr>
        <w:t>: TDAH; Estilo de crianza; Autorregulación; Funciones Ejecutivas.</w:t>
      </w:r>
    </w:p>
    <w:p w14:paraId="112CB512" w14:textId="77777777" w:rsidR="005F4894" w:rsidRPr="008D2B3C" w:rsidRDefault="005F4894" w:rsidP="005F4894">
      <w:pPr>
        <w:pStyle w:val="Ttuloprincipiodeartculo"/>
        <w:rPr>
          <w:noProof/>
        </w:rPr>
      </w:pPr>
    </w:p>
    <w:p w14:paraId="785B4619" w14:textId="77777777" w:rsidR="00D23734" w:rsidRPr="008D2B3C" w:rsidRDefault="00D23734" w:rsidP="005F4894">
      <w:pPr>
        <w:pStyle w:val="Ttuloprincipiodeartculo"/>
        <w:rPr>
          <w:noProof/>
        </w:rPr>
      </w:pPr>
      <w:bookmarkStart w:id="0" w:name="_GoBack"/>
      <w:bookmarkEnd w:id="0"/>
    </w:p>
    <w:p w14:paraId="298CBFB0" w14:textId="77777777" w:rsidR="00CE64ED" w:rsidRPr="008D2B3C" w:rsidRDefault="0059034C" w:rsidP="006B2295">
      <w:pPr>
        <w:jc w:val="center"/>
        <w:rPr>
          <w:noProof/>
          <w:lang w:val="pt-BR"/>
        </w:rPr>
      </w:pPr>
      <w:r w:rsidRPr="008D2B3C">
        <w:rPr>
          <w:noProof/>
          <w:lang w:val="pt-BR"/>
        </w:rPr>
        <w:br w:type="page"/>
      </w:r>
    </w:p>
    <w:p w14:paraId="52669081" w14:textId="17A29C1B" w:rsidR="006B2295" w:rsidRPr="008D2B3C" w:rsidRDefault="006B2295" w:rsidP="0033180D">
      <w:pPr>
        <w:spacing w:line="360" w:lineRule="auto"/>
        <w:jc w:val="center"/>
        <w:rPr>
          <w:noProof/>
          <w:lang w:val="pt-BR"/>
        </w:rPr>
      </w:pPr>
      <w:r w:rsidRPr="008D2B3C">
        <w:rPr>
          <w:noProof/>
          <w:lang w:val="pt-BR"/>
        </w:rPr>
        <w:lastRenderedPageBreak/>
        <w:t>Estilos Parentais e Autorregulação em Pais de Crianças com Transtorno do Déficit de Atenção e Hiperatividade</w:t>
      </w:r>
    </w:p>
    <w:p w14:paraId="4FA726CB" w14:textId="5CC111BD" w:rsidR="006A1BA2" w:rsidRPr="00B55BD5" w:rsidRDefault="00082D68" w:rsidP="00B55BD5">
      <w:pPr>
        <w:pStyle w:val="Ttulosinternos"/>
        <w:rPr>
          <w:noProof/>
        </w:rPr>
      </w:pPr>
      <w:r w:rsidRPr="008D2B3C">
        <w:rPr>
          <w:noProof/>
        </w:rPr>
        <w:t>Introdução</w:t>
      </w:r>
    </w:p>
    <w:p w14:paraId="4C495E8D" w14:textId="0A6C76D6" w:rsidR="00B0001B" w:rsidRPr="00B55BD5" w:rsidRDefault="00AC3881" w:rsidP="00B55BD5">
      <w:pPr>
        <w:spacing w:line="360" w:lineRule="auto"/>
        <w:ind w:firstLine="709"/>
        <w:jc w:val="both"/>
      </w:pPr>
      <w:r w:rsidRPr="00B55BD5">
        <w:t>O Transtorno de Déficit de Atenção e Hiperatividade (TDAH) é considerado uma condição do neurodesenvolvimento, caracterizado por um padrão persistente de desatenção, dificuldades no controle de impulsos e agitação comportamental que gera interferências no desenvolvimento (</w:t>
      </w:r>
      <w:r w:rsidRPr="00B55BD5">
        <w:rPr>
          <w:i/>
        </w:rPr>
        <w:t>American Psychiatric Association</w:t>
      </w:r>
      <w:r w:rsidRPr="00B55BD5">
        <w:t>, 2014). Conforme estabelecido em protocolo clínico e diretrizes terapêuticas do TDAH (Ministério da Saúde, 2022), os sintomas iniciam-se na infância, podendo acarretar diversos prejuízos ao longo de toda a vida. Devido à intensidade de sintomas deste transtorno as crianças com esse diagnóstico são mais dependentes de suporte externo de pais e professores para executar suas tarefas cotidianas (Muñoz-Silva, Lago-Urbano, &amp; Sanchez-Garcia, 2017), exigindo habilidades dos cuidadores. No entanto, os pais podem ter dificuldades no gerenciamento das demandas e a condição de estresse intrafamiliar pode comprometer sua autorregulação e contribuir para o emprego de</w:t>
      </w:r>
      <w:r w:rsidR="00EE2732" w:rsidRPr="00B55BD5">
        <w:t xml:space="preserve"> práticas educativas menos adaptativas na educação dos filhos com TDAH </w:t>
      </w:r>
      <w:r w:rsidRPr="00B55BD5">
        <w:t>(Johnston, Mash, Miller, &amp; Ninowski, 2012; Qiu, 2022).</w:t>
      </w:r>
    </w:p>
    <w:p w14:paraId="50F616BE" w14:textId="77777777" w:rsidR="006F7CA3" w:rsidRPr="00B55BD5" w:rsidRDefault="00AC3881" w:rsidP="00B55BD5">
      <w:pPr>
        <w:spacing w:line="360" w:lineRule="auto"/>
        <w:ind w:firstLine="709"/>
        <w:jc w:val="both"/>
      </w:pPr>
      <w:r w:rsidRPr="00B55BD5">
        <w:t>O ambiente familiar é o primeiro e mais importante local de contato das crianças com mundo, e as experiências positivas iniciais desempenha um papel indispensável para o desenvolvimento de circuitos cerebrais e diversas competências infantis (Núcleo Ciência Pela Infância [NCPI], 2016). De fato, um ambiente familiar harmonioso tem um efeito positivo na fisiologia e saúde mental das crianças em desenvolvimento, incluindo um bom estilo de comportamento, comunicação interpessoal e internalização de valores (Qiu, 2022). Por outro lado, pais com um estilo parental de risco na educação dos filhos é uma variável de risco para a evolução de problemas de comportamento e relacionamentos familiares disfuncionais (Linhares &amp; Martins, 2015).</w:t>
      </w:r>
    </w:p>
    <w:p w14:paraId="3CF24686" w14:textId="52353A59" w:rsidR="00AC3881" w:rsidRPr="00B55BD5" w:rsidRDefault="00AC3881" w:rsidP="00B55BD5">
      <w:pPr>
        <w:spacing w:line="360" w:lineRule="auto"/>
        <w:ind w:firstLine="709"/>
        <w:jc w:val="both"/>
      </w:pPr>
      <w:r w:rsidRPr="00B55BD5">
        <w:t>Estudos realizados no ambiente familiar de crianças com TDAH indicaram a existência de muitos desafios familiares, incluindo maior índice de divórcio, desemprego dos pais, estresse</w:t>
      </w:r>
      <w:r w:rsidR="006F7CA3" w:rsidRPr="00B55BD5">
        <w:t xml:space="preserve"> </w:t>
      </w:r>
      <w:r w:rsidRPr="00B55BD5">
        <w:t xml:space="preserve">materno, menor percepção de suporte social e violência intrafamiliar (Marques, Zechmeister, Farias, &amp; da Mata Silva, 2021; Pires, Silva, &amp; Assis, 2012). Nesse sentido, a falta de estruturação no ambiente familiar pode contribuir para o aumento dos sintomas do transtorno nas crianças e </w:t>
      </w:r>
      <w:r w:rsidRPr="00B55BD5">
        <w:lastRenderedPageBreak/>
        <w:t>aumentar a dificuldade dos pais, configurando um estilo parental autoritário ou excessivamente permissivo (Marino et al., 2019; Muñoz-Silva, Lago-Urbano, &amp; Sanchez-Garcia, 2017; Qiu, 2022).</w:t>
      </w:r>
    </w:p>
    <w:p w14:paraId="175C75A7" w14:textId="1A74EE5F" w:rsidR="003B20FD" w:rsidRPr="00B55BD5" w:rsidRDefault="003B20FD" w:rsidP="00B55BD5">
      <w:pPr>
        <w:spacing w:line="360" w:lineRule="auto"/>
        <w:ind w:firstLine="709"/>
        <w:jc w:val="both"/>
        <w:rPr>
          <w:noProof/>
          <w:lang w:val="pt-BR"/>
        </w:rPr>
      </w:pPr>
      <w:r w:rsidRPr="00B55BD5">
        <w:rPr>
          <w:noProof/>
          <w:lang w:val="pt-BR"/>
        </w:rPr>
        <w:t xml:space="preserve">Teixeira, Marino e Carreiro (2015) </w:t>
      </w:r>
      <w:r w:rsidR="00AC7CEE" w:rsidRPr="00B55BD5">
        <w:rPr>
          <w:noProof/>
          <w:lang w:val="pt-BR"/>
        </w:rPr>
        <w:t>demonstraram</w:t>
      </w:r>
      <w:r w:rsidRPr="00B55BD5">
        <w:rPr>
          <w:noProof/>
          <w:lang w:val="pt-BR"/>
        </w:rPr>
        <w:t xml:space="preserve"> que o estilo parental negativo dos pais de crianças com TDAH é influenciado pela reatividade emocional, gerando práticas de cuidado com o uso de castigos físicos, gritos, </w:t>
      </w:r>
      <w:r w:rsidR="00B44523" w:rsidRPr="00B55BD5">
        <w:rPr>
          <w:noProof/>
          <w:lang w:val="pt-BR"/>
        </w:rPr>
        <w:t>aus</w:t>
      </w:r>
      <w:r w:rsidR="00A733C3" w:rsidRPr="00B55BD5">
        <w:rPr>
          <w:noProof/>
          <w:lang w:val="pt-BR"/>
        </w:rPr>
        <w:t>ê</w:t>
      </w:r>
      <w:r w:rsidR="00B44523" w:rsidRPr="00B55BD5">
        <w:rPr>
          <w:noProof/>
          <w:lang w:val="pt-BR"/>
        </w:rPr>
        <w:t>ncia de</w:t>
      </w:r>
      <w:r w:rsidRPr="00B55BD5">
        <w:rPr>
          <w:noProof/>
          <w:lang w:val="pt-BR"/>
        </w:rPr>
        <w:t xml:space="preserve"> regras, falta de monitoria das rotinas</w:t>
      </w:r>
      <w:r w:rsidR="00AC7CEE" w:rsidRPr="00B55BD5">
        <w:rPr>
          <w:noProof/>
          <w:lang w:val="pt-BR"/>
        </w:rPr>
        <w:t xml:space="preserve">. </w:t>
      </w:r>
      <w:r w:rsidRPr="00B55BD5">
        <w:rPr>
          <w:noProof/>
          <w:lang w:val="pt-BR"/>
        </w:rPr>
        <w:t>Corroborando esses achados, a pesquisa de Rezende, Calais e Cardoso (2019) que investigou o estresse, o estilo parental e a percepção do suporte social, indic</w:t>
      </w:r>
      <w:r w:rsidR="00B44523" w:rsidRPr="00B55BD5">
        <w:rPr>
          <w:noProof/>
          <w:lang w:val="pt-BR"/>
        </w:rPr>
        <w:t>ou</w:t>
      </w:r>
      <w:r w:rsidRPr="00B55BD5">
        <w:rPr>
          <w:noProof/>
          <w:lang w:val="pt-BR"/>
        </w:rPr>
        <w:t xml:space="preserve"> que a prática negativa é altamente afetada pelo estresse </w:t>
      </w:r>
      <w:r w:rsidR="00AC7CEE" w:rsidRPr="00B55BD5">
        <w:rPr>
          <w:noProof/>
          <w:lang w:val="pt-BR"/>
        </w:rPr>
        <w:t>dos pais</w:t>
      </w:r>
      <w:r w:rsidRPr="00B55BD5">
        <w:rPr>
          <w:noProof/>
          <w:lang w:val="pt-BR"/>
        </w:rPr>
        <w:t xml:space="preserve"> (mais evidente nas mães) e pela baixa percepção de suporte social, o que pode </w:t>
      </w:r>
      <w:r w:rsidR="00AC7CEE" w:rsidRPr="00B55BD5">
        <w:rPr>
          <w:noProof/>
          <w:lang w:val="pt-BR"/>
        </w:rPr>
        <w:t>aumentar</w:t>
      </w:r>
      <w:r w:rsidRPr="00B55BD5">
        <w:rPr>
          <w:noProof/>
          <w:lang w:val="pt-BR"/>
        </w:rPr>
        <w:t xml:space="preserve"> os sintomas</w:t>
      </w:r>
      <w:r w:rsidR="00AC7CEE" w:rsidRPr="00B55BD5">
        <w:rPr>
          <w:noProof/>
          <w:lang w:val="pt-BR"/>
        </w:rPr>
        <w:t xml:space="preserve"> negativos do</w:t>
      </w:r>
      <w:r w:rsidRPr="00B55BD5">
        <w:rPr>
          <w:noProof/>
          <w:lang w:val="pt-BR"/>
        </w:rPr>
        <w:t xml:space="preserve"> </w:t>
      </w:r>
      <w:r w:rsidR="00AC7CEE" w:rsidRPr="00B55BD5">
        <w:rPr>
          <w:noProof/>
          <w:lang w:val="pt-BR"/>
        </w:rPr>
        <w:t>TDAH</w:t>
      </w:r>
      <w:r w:rsidRPr="00B55BD5">
        <w:rPr>
          <w:noProof/>
          <w:lang w:val="pt-BR"/>
        </w:rPr>
        <w:t xml:space="preserve"> nos filhos.</w:t>
      </w:r>
    </w:p>
    <w:p w14:paraId="7CBCF9A5" w14:textId="20A9992F" w:rsidR="00EA33AF" w:rsidRPr="00B55BD5" w:rsidRDefault="00EA33AF" w:rsidP="00B55BD5">
      <w:pPr>
        <w:spacing w:line="360" w:lineRule="auto"/>
        <w:ind w:firstLine="708"/>
        <w:jc w:val="both"/>
        <w:rPr>
          <w:noProof/>
          <w:lang w:val="pt-BR"/>
        </w:rPr>
      </w:pPr>
      <w:r w:rsidRPr="00B55BD5">
        <w:rPr>
          <w:noProof/>
          <w:lang w:val="pt-BR"/>
        </w:rPr>
        <w:t>Com base no modelo de compreensão dos estilos parentais a exigência e responsividade são duas dimensões importantes que precisam ser consideradas no comportamento dos pais (Baumrind, 1971). Convencionalmente, a exigência refere-se ao estabelecimento de regras e limites claros aos filhos, enquanto a responsividade é a expressão de afeto e criação de vínculos saudáveis na relação. Dessa forma, mesmo que não haja um modelo ideal de como criar filhos, é esperado que os pais consigam equilibrar-se entre os eixos de exigência (regras e limites) e responsividade (afeto) para obter melhores resultados no desenvolvimento das crianças e no funcionamento familiar (Gomide, 20</w:t>
      </w:r>
      <w:r w:rsidR="00A733C3" w:rsidRPr="00B55BD5">
        <w:rPr>
          <w:noProof/>
          <w:lang w:val="pt-BR"/>
        </w:rPr>
        <w:t>21</w:t>
      </w:r>
      <w:r w:rsidRPr="00B55BD5">
        <w:rPr>
          <w:noProof/>
          <w:lang w:val="pt-BR"/>
        </w:rPr>
        <w:t>).</w:t>
      </w:r>
    </w:p>
    <w:p w14:paraId="3CDAC319" w14:textId="51478E99" w:rsidR="00EA33AF" w:rsidRPr="00B55BD5" w:rsidRDefault="001D2CF8" w:rsidP="00B55BD5">
      <w:pPr>
        <w:spacing w:line="360" w:lineRule="auto"/>
        <w:ind w:firstLine="708"/>
        <w:jc w:val="both"/>
        <w:rPr>
          <w:noProof/>
          <w:lang w:val="pt-BR"/>
        </w:rPr>
      </w:pPr>
      <w:r w:rsidRPr="00B55BD5">
        <w:rPr>
          <w:noProof/>
          <w:lang w:val="pt-BR"/>
        </w:rPr>
        <w:t>Complementar</w:t>
      </w:r>
      <w:r w:rsidR="00EA33AF" w:rsidRPr="00B55BD5">
        <w:rPr>
          <w:noProof/>
          <w:lang w:val="pt-BR"/>
        </w:rPr>
        <w:t>mente</w:t>
      </w:r>
      <w:r w:rsidRPr="00B55BD5">
        <w:rPr>
          <w:noProof/>
          <w:lang w:val="pt-BR"/>
        </w:rPr>
        <w:t xml:space="preserve"> à exig</w:t>
      </w:r>
      <w:r w:rsidR="009A7D7B" w:rsidRPr="00B55BD5">
        <w:rPr>
          <w:noProof/>
          <w:lang w:val="pt-BR"/>
        </w:rPr>
        <w:t>ê</w:t>
      </w:r>
      <w:r w:rsidRPr="00B55BD5">
        <w:rPr>
          <w:noProof/>
          <w:lang w:val="pt-BR"/>
        </w:rPr>
        <w:t>ncia e responsividade, a autorregulação aparece como um mecanismo-chave para compreender as competências parentais na interação com os filhos, c</w:t>
      </w:r>
      <w:r w:rsidR="00EA33AF" w:rsidRPr="00B55BD5">
        <w:rPr>
          <w:noProof/>
          <w:lang w:val="pt-BR"/>
        </w:rPr>
        <w:t>o</w:t>
      </w:r>
      <w:r w:rsidRPr="00B55BD5">
        <w:rPr>
          <w:noProof/>
          <w:lang w:val="pt-BR"/>
        </w:rPr>
        <w:t>nforme</w:t>
      </w:r>
      <w:r w:rsidR="00EA33AF" w:rsidRPr="00B55BD5">
        <w:rPr>
          <w:noProof/>
          <w:lang w:val="pt-BR"/>
        </w:rPr>
        <w:t xml:space="preserve"> pesquisadores do</w:t>
      </w:r>
      <w:r w:rsidR="00EA33AF" w:rsidRPr="00B55BD5">
        <w:rPr>
          <w:i/>
          <w:noProof/>
          <w:lang w:val="pt-BR"/>
        </w:rPr>
        <w:t xml:space="preserve"> Center on the Developing Child Harvard University</w:t>
      </w:r>
      <w:r w:rsidRPr="00B55BD5">
        <w:rPr>
          <w:noProof/>
          <w:lang w:val="pt-BR"/>
        </w:rPr>
        <w:t xml:space="preserve"> [CDC], (2016). </w:t>
      </w:r>
      <w:r w:rsidR="00EA33AF" w:rsidRPr="00B55BD5">
        <w:rPr>
          <w:noProof/>
          <w:lang w:val="pt-BR"/>
        </w:rPr>
        <w:t xml:space="preserve">A autorregulação é a habilidade de modular e monitorar </w:t>
      </w:r>
      <w:r w:rsidRPr="00B55BD5">
        <w:rPr>
          <w:noProof/>
          <w:lang w:val="pt-BR"/>
        </w:rPr>
        <w:t>o</w:t>
      </w:r>
      <w:r w:rsidR="00EA33AF" w:rsidRPr="00B55BD5">
        <w:rPr>
          <w:noProof/>
          <w:lang w:val="pt-BR"/>
        </w:rPr>
        <w:t>s</w:t>
      </w:r>
      <w:r w:rsidRPr="00B55BD5">
        <w:rPr>
          <w:noProof/>
          <w:lang w:val="pt-BR"/>
        </w:rPr>
        <w:t xml:space="preserve"> próprios</w:t>
      </w:r>
      <w:r w:rsidR="00EA33AF" w:rsidRPr="00B55BD5">
        <w:rPr>
          <w:noProof/>
          <w:lang w:val="pt-BR"/>
        </w:rPr>
        <w:t xml:space="preserve"> estados cognitivos, emocionais e comportamenta</w:t>
      </w:r>
      <w:r w:rsidRPr="00B55BD5">
        <w:rPr>
          <w:noProof/>
          <w:lang w:val="pt-BR"/>
        </w:rPr>
        <w:t>is</w:t>
      </w:r>
      <w:r w:rsidR="00EA33AF" w:rsidRPr="00B55BD5">
        <w:rPr>
          <w:noProof/>
          <w:lang w:val="pt-BR"/>
        </w:rPr>
        <w:t xml:space="preserve">, </w:t>
      </w:r>
      <w:r w:rsidR="00193566" w:rsidRPr="00B55BD5">
        <w:rPr>
          <w:noProof/>
          <w:lang w:val="pt-BR"/>
        </w:rPr>
        <w:t>proporcionando</w:t>
      </w:r>
      <w:r w:rsidR="00EA33AF" w:rsidRPr="00B55BD5">
        <w:rPr>
          <w:noProof/>
          <w:lang w:val="pt-BR"/>
        </w:rPr>
        <w:t xml:space="preserve"> melhores condições de resposta frente às necessidades das crianças. Em outras palavras, pais autorregulados conseguem exercer o cuidado de forma consistente à medida que constró</w:t>
      </w:r>
      <w:r w:rsidR="00676841" w:rsidRPr="00B55BD5">
        <w:rPr>
          <w:noProof/>
          <w:lang w:val="pt-BR"/>
        </w:rPr>
        <w:t xml:space="preserve">em </w:t>
      </w:r>
      <w:r w:rsidR="00EA33AF" w:rsidRPr="00B55BD5">
        <w:rPr>
          <w:noProof/>
          <w:lang w:val="pt-BR"/>
        </w:rPr>
        <w:t>vínculos afetivos de qualidade na interação (Linhares &amp; Martins, 2015). Por outro lado, pais com baixo controle autorregulatório podem ser mais reativos emocionalmente em suas ações, ou mesmo evitar o contato com os filhos, tendo dificuldade de exercer seu papel de corregulador no processo de socialização e desenvolvimento da criança (Gomide, 20</w:t>
      </w:r>
      <w:r w:rsidR="00A733C3" w:rsidRPr="00B55BD5">
        <w:rPr>
          <w:noProof/>
          <w:lang w:val="pt-BR"/>
        </w:rPr>
        <w:t>21</w:t>
      </w:r>
      <w:r w:rsidR="00EA33AF" w:rsidRPr="00B55BD5">
        <w:rPr>
          <w:noProof/>
          <w:lang w:val="pt-BR"/>
        </w:rPr>
        <w:t>).</w:t>
      </w:r>
    </w:p>
    <w:p w14:paraId="2EA23AAF" w14:textId="2800445B" w:rsidR="009744A8" w:rsidRPr="00B55BD5" w:rsidRDefault="00193566" w:rsidP="00B55BD5">
      <w:pPr>
        <w:spacing w:line="360" w:lineRule="auto"/>
        <w:ind w:firstLine="708"/>
        <w:jc w:val="both"/>
        <w:rPr>
          <w:noProof/>
          <w:lang w:val="pt-BR"/>
        </w:rPr>
      </w:pPr>
      <w:r w:rsidRPr="00B55BD5">
        <w:rPr>
          <w:rFonts w:eastAsiaTheme="minorHAnsi"/>
        </w:rPr>
        <w:t xml:space="preserve">O </w:t>
      </w:r>
      <w:r w:rsidRPr="00B55BD5">
        <w:rPr>
          <w:rFonts w:eastAsiaTheme="minorHAnsi"/>
          <w:lang w:val="pt-BR"/>
        </w:rPr>
        <w:t>processo</w:t>
      </w:r>
      <w:r w:rsidRPr="00B55BD5">
        <w:rPr>
          <w:rFonts w:eastAsiaTheme="minorHAnsi"/>
        </w:rPr>
        <w:t xml:space="preserve"> autorregulatório envolve habilidades relacionadas com as funções</w:t>
      </w:r>
      <w:r w:rsidRPr="00B55BD5">
        <w:t xml:space="preserve"> </w:t>
      </w:r>
      <w:r w:rsidRPr="00B55BD5">
        <w:rPr>
          <w:rFonts w:eastAsiaTheme="minorHAnsi"/>
        </w:rPr>
        <w:t>executivas, uma vez que elas permitem o controle consciente das emoções, pensamentos e</w:t>
      </w:r>
      <w:r w:rsidRPr="00B55BD5">
        <w:t xml:space="preserve"> </w:t>
      </w:r>
      <w:r w:rsidRPr="00B55BD5">
        <w:rPr>
          <w:rFonts w:eastAsiaTheme="minorHAnsi"/>
        </w:rPr>
        <w:t xml:space="preserve">comportamentos </w:t>
      </w:r>
      <w:r w:rsidRPr="00B55BD5">
        <w:rPr>
          <w:rFonts w:eastAsiaTheme="minorHAnsi"/>
        </w:rPr>
        <w:lastRenderedPageBreak/>
        <w:t>(Diamond, 2013; NCPI, 2016).</w:t>
      </w:r>
      <w:r w:rsidR="009744A8" w:rsidRPr="00B55BD5">
        <w:rPr>
          <w:noProof/>
          <w:lang w:val="pt-BR"/>
        </w:rPr>
        <w:t xml:space="preserve"> Para Barkley e Murphy (2011), a função executiva inclui componentes que operam de forma inter-relacionada, incluindo o autocontrole (capacidade de inibir respostas competitivas ou suprimir impulsos através da autocontenção); a atenção (capacidade de escolher e se concentrar em um estímulo relevante); a resolução de problemas e organização (</w:t>
      </w:r>
      <w:r w:rsidR="0044170C" w:rsidRPr="00B55BD5">
        <w:rPr>
          <w:noProof/>
          <w:lang w:val="pt-BR"/>
        </w:rPr>
        <w:t>inclui</w:t>
      </w:r>
      <w:r w:rsidR="009744A8" w:rsidRPr="00B55BD5">
        <w:rPr>
          <w:noProof/>
          <w:lang w:val="pt-BR"/>
        </w:rPr>
        <w:t xml:space="preserve"> reter e manipular as informações adquiridas) e o gerenciamento de tempo (</w:t>
      </w:r>
      <w:r w:rsidR="0044170C" w:rsidRPr="00B55BD5">
        <w:rPr>
          <w:noProof/>
          <w:lang w:val="pt-BR"/>
        </w:rPr>
        <w:t>permite</w:t>
      </w:r>
      <w:r w:rsidR="009744A8" w:rsidRPr="00B55BD5">
        <w:rPr>
          <w:noProof/>
          <w:lang w:val="pt-BR"/>
        </w:rPr>
        <w:t xml:space="preserve"> mover-se entre diferentes padrões de pensamento </w:t>
      </w:r>
      <w:r w:rsidR="00CC23BE" w:rsidRPr="00B55BD5">
        <w:rPr>
          <w:noProof/>
          <w:lang w:val="pt-BR"/>
        </w:rPr>
        <w:t xml:space="preserve">para organizar-se entre </w:t>
      </w:r>
      <w:r w:rsidR="009744A8" w:rsidRPr="00B55BD5">
        <w:rPr>
          <w:noProof/>
          <w:lang w:val="pt-BR"/>
        </w:rPr>
        <w:t xml:space="preserve">as tarefas). </w:t>
      </w:r>
      <w:r w:rsidR="00676841" w:rsidRPr="00B55BD5">
        <w:rPr>
          <w:noProof/>
          <w:lang w:val="pt-BR"/>
        </w:rPr>
        <w:t>Elas se somam aos</w:t>
      </w:r>
      <w:r w:rsidR="009744A8" w:rsidRPr="00B55BD5">
        <w:rPr>
          <w:noProof/>
          <w:lang w:val="pt-BR"/>
        </w:rPr>
        <w:t xml:space="preserve"> fatores emocionais e motivacionais que também estão envolvidos nesse processo autorregulatório (Linhares &amp; Martins, 2015).</w:t>
      </w:r>
    </w:p>
    <w:p w14:paraId="1A573B60" w14:textId="18552694" w:rsidR="003F4693" w:rsidRPr="00B55BD5" w:rsidRDefault="003F4693" w:rsidP="00B55BD5">
      <w:pPr>
        <w:spacing w:line="360" w:lineRule="auto"/>
        <w:ind w:firstLine="709"/>
        <w:jc w:val="both"/>
      </w:pPr>
      <w:r w:rsidRPr="00B55BD5">
        <w:rPr>
          <w:noProof/>
          <w:lang w:val="pt-BR"/>
        </w:rPr>
        <w:t>Embora a associação entre as funções executivas e os estilos parentais no contexto do TDAH seja uma área de pesquisa relativamente nova (Mazursky-Horowitz et al., 2</w:t>
      </w:r>
      <w:r w:rsidR="00676841" w:rsidRPr="00B55BD5">
        <w:rPr>
          <w:noProof/>
          <w:lang w:val="pt-BR"/>
        </w:rPr>
        <w:t>018), algumas evidências apont</w:t>
      </w:r>
      <w:r w:rsidRPr="00B55BD5">
        <w:rPr>
          <w:noProof/>
          <w:lang w:val="pt-BR"/>
        </w:rPr>
        <w:t>am, por exemplo,</w:t>
      </w:r>
      <w:r w:rsidR="00676841" w:rsidRPr="00B55BD5">
        <w:rPr>
          <w:noProof/>
          <w:lang w:val="pt-BR"/>
        </w:rPr>
        <w:t xml:space="preserve"> que</w:t>
      </w:r>
      <w:r w:rsidRPr="00B55BD5">
        <w:rPr>
          <w:noProof/>
          <w:lang w:val="pt-BR"/>
        </w:rPr>
        <w:t xml:space="preserve"> a memória de trabalho dos pais é uma habilidade essencial para manter e manipular as informações sobre o ambiente de aprendizado das crianças e favorece a tomada de decisão e a </w:t>
      </w:r>
      <w:r w:rsidRPr="00B55BD5">
        <w:rPr>
          <w:rFonts w:eastAsia="Calibri"/>
          <w:noProof/>
          <w:lang w:val="pt-BR"/>
        </w:rPr>
        <w:t xml:space="preserve">reflexão sobre as próprias atitudes para a utilização de respostas mais apropriadas </w:t>
      </w:r>
      <w:r w:rsidRPr="00B55BD5">
        <w:rPr>
          <w:noProof/>
          <w:lang w:val="pt-BR"/>
        </w:rPr>
        <w:t>(Zaidman-Zait, &amp; Shilo, 2021).</w:t>
      </w:r>
      <w:r w:rsidRPr="00B55BD5">
        <w:rPr>
          <w:rFonts w:eastAsia="Calibri"/>
          <w:noProof/>
          <w:lang w:val="pt-BR"/>
        </w:rPr>
        <w:t xml:space="preserve"> </w:t>
      </w:r>
      <w:r w:rsidRPr="00B55BD5">
        <w:rPr>
          <w:noProof/>
          <w:lang w:val="pt-BR"/>
        </w:rPr>
        <w:t xml:space="preserve">Já no estudo Deater-Deckard, Sewell, Petrill e Thompson (2010) a memória de trabalho dos pais foi associada à reatividade emocional materna. Além da memória, o controle inibitório também é considerado uma medida importante relacionada com a reatividade emocional e impulsividade dos pais (tendência a agir sem pensar), </w:t>
      </w:r>
      <w:r w:rsidRPr="00B55BD5">
        <w:rPr>
          <w:rFonts w:eastAsia="Calibri"/>
          <w:noProof/>
          <w:lang w:val="pt-BR"/>
        </w:rPr>
        <w:t xml:space="preserve">principalmente quando </w:t>
      </w:r>
      <w:r w:rsidR="00CC23BE" w:rsidRPr="00B55BD5">
        <w:rPr>
          <w:rFonts w:eastAsia="Calibri"/>
          <w:noProof/>
          <w:lang w:val="pt-BR"/>
        </w:rPr>
        <w:t>o comportamento da</w:t>
      </w:r>
      <w:r w:rsidRPr="00B55BD5">
        <w:rPr>
          <w:rFonts w:eastAsia="Calibri"/>
          <w:noProof/>
          <w:lang w:val="pt-BR"/>
        </w:rPr>
        <w:t xml:space="preserve"> criança é opositor, o que requer ainda mais controle inibitório e gerenciamento das demandas (</w:t>
      </w:r>
      <w:r w:rsidRPr="00B55BD5">
        <w:rPr>
          <w:noProof/>
          <w:lang w:val="pt-BR"/>
        </w:rPr>
        <w:t>Cruz-Alaniz, Bonillo-Martín, &amp; Jané-Ballabriga, 2018</w:t>
      </w:r>
      <w:r w:rsidRPr="00B55BD5">
        <w:rPr>
          <w:rFonts w:eastAsia="Calibri"/>
          <w:noProof/>
          <w:lang w:val="pt-BR"/>
        </w:rPr>
        <w:t xml:space="preserve">). </w:t>
      </w:r>
      <w:r w:rsidR="00CC23BE" w:rsidRPr="00B55BD5">
        <w:rPr>
          <w:rFonts w:eastAsia="Calibri"/>
          <w:noProof/>
          <w:lang w:val="pt-BR"/>
        </w:rPr>
        <w:t>Além disso</w:t>
      </w:r>
      <w:r w:rsidRPr="00B55BD5">
        <w:rPr>
          <w:rFonts w:eastAsia="Calibri"/>
          <w:noProof/>
          <w:lang w:val="pt-BR"/>
        </w:rPr>
        <w:t xml:space="preserve">, </w:t>
      </w:r>
      <w:r w:rsidRPr="00B55BD5">
        <w:rPr>
          <w:noProof/>
          <w:lang w:val="pt-BR"/>
        </w:rPr>
        <w:t xml:space="preserve">Zaidman-Zait (2020) demonstrou que mães com bom </w:t>
      </w:r>
      <w:r w:rsidRPr="00B55BD5">
        <w:rPr>
          <w:rFonts w:eastAsia="Calibri"/>
          <w:noProof/>
          <w:lang w:val="pt-BR"/>
        </w:rPr>
        <w:t>controle inibitório</w:t>
      </w:r>
      <w:r w:rsidRPr="00B55BD5">
        <w:rPr>
          <w:noProof/>
          <w:lang w:val="pt-BR"/>
        </w:rPr>
        <w:t xml:space="preserve"> e atenção concentrada </w:t>
      </w:r>
      <w:r w:rsidRPr="00B55BD5">
        <w:rPr>
          <w:rFonts w:eastAsia="Calibri"/>
          <w:noProof/>
          <w:lang w:val="pt-BR"/>
        </w:rPr>
        <w:t>reconhecem e atendem melhor às necessidades dos filhos</w:t>
      </w:r>
      <w:r w:rsidRPr="00B55BD5">
        <w:rPr>
          <w:noProof/>
          <w:lang w:val="pt-BR"/>
        </w:rPr>
        <w:t xml:space="preserve">. </w:t>
      </w:r>
      <w:r w:rsidR="00676841" w:rsidRPr="00B55BD5">
        <w:rPr>
          <w:noProof/>
          <w:lang w:val="pt-BR"/>
        </w:rPr>
        <w:t>Nesse sentido</w:t>
      </w:r>
      <w:r w:rsidRPr="00B55BD5">
        <w:rPr>
          <w:noProof/>
          <w:lang w:val="pt-BR"/>
        </w:rPr>
        <w:t xml:space="preserve">, a autorregulação e/ou as habilidades de funções executivas podem </w:t>
      </w:r>
      <w:r w:rsidR="00676841" w:rsidRPr="00B55BD5">
        <w:rPr>
          <w:noProof/>
          <w:lang w:val="pt-BR"/>
        </w:rPr>
        <w:t>ser compreendidas</w:t>
      </w:r>
      <w:r w:rsidRPr="00B55BD5">
        <w:rPr>
          <w:noProof/>
          <w:lang w:val="pt-BR"/>
        </w:rPr>
        <w:t xml:space="preserve"> como moderadoras do comportamento dos pais</w:t>
      </w:r>
      <w:r w:rsidR="00CC23BE" w:rsidRPr="00B55BD5">
        <w:rPr>
          <w:noProof/>
          <w:lang w:val="pt-BR"/>
        </w:rPr>
        <w:t xml:space="preserve"> no momento de educar os filhos</w:t>
      </w:r>
      <w:r w:rsidRPr="00B55BD5">
        <w:rPr>
          <w:noProof/>
          <w:lang w:val="pt-BR"/>
        </w:rPr>
        <w:t>, indica</w:t>
      </w:r>
      <w:r w:rsidR="00836BAC" w:rsidRPr="00B55BD5">
        <w:rPr>
          <w:noProof/>
          <w:lang w:val="pt-BR"/>
        </w:rPr>
        <w:t>ndo</w:t>
      </w:r>
      <w:r w:rsidRPr="00B55BD5">
        <w:rPr>
          <w:noProof/>
          <w:lang w:val="pt-BR"/>
        </w:rPr>
        <w:t xml:space="preserve"> um caminho significativo para a compreensão do estilo parental no contexto do TDAH (Shaffer &amp; Obradović, 2017).</w:t>
      </w:r>
    </w:p>
    <w:p w14:paraId="70D6A5C6" w14:textId="77777777" w:rsidR="00DD135F" w:rsidRPr="00B55BD5" w:rsidRDefault="006435BA" w:rsidP="00B55BD5">
      <w:pPr>
        <w:spacing w:line="360" w:lineRule="auto"/>
        <w:ind w:firstLine="709"/>
        <w:jc w:val="both"/>
      </w:pPr>
      <w:r w:rsidRPr="00B55BD5">
        <w:t>Por exemplo, Mazursky-Horowitz et al. (2018) em seu estudo com mães de crianças com TDAH indicaram que as funções executivas maternas são um fator de diferença individual associado</w:t>
      </w:r>
      <w:r w:rsidR="00DD135F" w:rsidRPr="00B55BD5">
        <w:t xml:space="preserve"> </w:t>
      </w:r>
      <w:r w:rsidRPr="00B55BD5">
        <w:t xml:space="preserve">à capacidade de fornecer apoio às aprendizagens, uma vez que essas crianças demandam mais regulação externa devido à atividade motora excessiva, impulsividade, constantes esquecimentos, desatenção aos detalhes, comprometimento escolar, pessoal e social. Cabe destacar, ainda, que devido ao alto grau de compartilhamento genético </w:t>
      </w:r>
      <w:r w:rsidRPr="00B55BD5">
        <w:lastRenderedPageBreak/>
        <w:t>do TDAH, pode ser que esses pais também possuam o mesmo diagnóstico do filho (Chronis-Tuscano, Wang, Woods, Strickland, &amp; Stein, 2017), o que requer um esforço adicional por parte dos pais para lidar com o próprio sintoma e apoiar a criança com TDAH.</w:t>
      </w:r>
    </w:p>
    <w:p w14:paraId="6ED3D25D" w14:textId="7B47B729" w:rsidR="006C089A" w:rsidRPr="00B55BD5" w:rsidRDefault="006435BA" w:rsidP="00B55BD5">
      <w:pPr>
        <w:spacing w:line="360" w:lineRule="auto"/>
        <w:ind w:firstLine="709"/>
        <w:jc w:val="both"/>
        <w:rPr>
          <w:noProof/>
          <w:lang w:val="pt-BR"/>
        </w:rPr>
      </w:pPr>
      <w:r w:rsidRPr="00B55BD5">
        <w:t>A partir desse contexto específico em que estão inseridos os pais e crianças com TDAH, o estilo parental negativo é uma possibilidade real com potencial prejuízo familiar. Em outros termos, isso pode gerar prejuízos ao desenvolvimento das crianças em médio e longo prazo e aumentar ou cronificar os sintomas do transtorno (Crandall, Ghazarian, Deater-Deckard, Bell, &amp; Riley, 2018; Crouch, et al., 2021; Shaffer &amp; Obradović, 2017). Por esse motivo, é essencial compreender os mecanismos subjacentes ao comportamento parental, relacionados à autorregulação que podem estar envolvidos com práticas parentais de risco na educação dos filhos. Esse conhecimento pode contribuir para o entendimento das necessidades de suporte dos pais nos atendimentos de saúde mental junto à criança, e também servirá para nortear o desenvolvimento de ações de intervenção e cuidado que faça frente às necessidades reais vivenciadas por esses familiares. Nessa perspectiva, o objetivo do presente estudo foi investigar a associação entre o estilo parental e a autorregulação nos pais de crianças diagnosticadas com TDAH e identificar as práticas parentais mais utilizadas no cotidiano.</w:t>
      </w:r>
      <w:r w:rsidR="006C089A" w:rsidRPr="00B55BD5">
        <w:rPr>
          <w:rFonts w:eastAsia="TimesNewRomanPSMT"/>
          <w:noProof/>
          <w:lang w:val="pt-BR"/>
        </w:rPr>
        <w:t xml:space="preserve"> </w:t>
      </w:r>
    </w:p>
    <w:p w14:paraId="2254AC27" w14:textId="42674A65" w:rsidR="006F7E7E" w:rsidRPr="008D2B3C" w:rsidRDefault="001516ED" w:rsidP="00B55BD5">
      <w:pPr>
        <w:pStyle w:val="Ttulosinternos"/>
        <w:rPr>
          <w:noProof/>
        </w:rPr>
      </w:pPr>
      <w:r w:rsidRPr="008D2B3C">
        <w:rPr>
          <w:noProof/>
        </w:rPr>
        <w:t>M</w:t>
      </w:r>
      <w:r w:rsidR="00107993" w:rsidRPr="008D2B3C">
        <w:rPr>
          <w:noProof/>
        </w:rPr>
        <w:t>étodo</w:t>
      </w:r>
    </w:p>
    <w:p w14:paraId="3FEFA8FB" w14:textId="77777777" w:rsidR="005F6FEE" w:rsidRPr="008D2B3C" w:rsidRDefault="005F6FEE" w:rsidP="005F6FEE">
      <w:pPr>
        <w:spacing w:line="360" w:lineRule="auto"/>
        <w:ind w:firstLine="708"/>
        <w:jc w:val="both"/>
        <w:rPr>
          <w:noProof/>
          <w:lang w:val="pt-BR"/>
        </w:rPr>
      </w:pPr>
      <w:r w:rsidRPr="008D2B3C">
        <w:rPr>
          <w:noProof/>
          <w:lang w:val="pt-BR"/>
        </w:rPr>
        <w:t>Foi realizado um estudo quase experimental, descritivo e de natureza quantitativa.</w:t>
      </w:r>
    </w:p>
    <w:p w14:paraId="11964FBC" w14:textId="77777777" w:rsidR="00082D68" w:rsidRPr="008D2B3C" w:rsidRDefault="00082D68" w:rsidP="00082D68">
      <w:pPr>
        <w:pStyle w:val="SubtituloInterno"/>
        <w:rPr>
          <w:rFonts w:eastAsia="Calibri"/>
          <w:noProof/>
          <w:lang w:val="pt-BR"/>
        </w:rPr>
      </w:pPr>
      <w:r w:rsidRPr="008D2B3C">
        <w:rPr>
          <w:rFonts w:eastAsia="Calibri"/>
          <w:noProof/>
          <w:lang w:val="pt-BR"/>
        </w:rPr>
        <w:t>Participantes</w:t>
      </w:r>
    </w:p>
    <w:p w14:paraId="08A53D0B" w14:textId="16B39A78" w:rsidR="005F6FEE" w:rsidRPr="008D2B3C" w:rsidRDefault="006232CC" w:rsidP="006232CC">
      <w:pPr>
        <w:spacing w:line="360" w:lineRule="auto"/>
        <w:ind w:firstLine="708"/>
        <w:jc w:val="both"/>
        <w:rPr>
          <w:noProof/>
          <w:lang w:val="pt-BR"/>
        </w:rPr>
      </w:pPr>
      <w:r w:rsidRPr="008D2B3C">
        <w:rPr>
          <w:noProof/>
          <w:lang w:val="pt-BR"/>
        </w:rPr>
        <w:t xml:space="preserve">Conforme Tabela 1, a amostra incluiu 60 pais (48 mães) de crianças com diagnóstico de TDAH que eram atendidas no Ambulatório de Saúde Mental Infanto-Juvenil de um hospital público da região Sudeste do Brasil, na faixa-etária de 40 a 49 anos (M=30), a maioria casados e com grau de escolaridade de ensino médio. No que diz respeito aos filhos, as idades variaram de 6 a 12 anos e predominou o diagnóstico de TDAH com subtipo desatento. Os filhos foram diagnosticadas pelo mesmo psiquiatra com base nos critérios clínicos do DSM-V (APA, 2014). </w:t>
      </w:r>
      <w:r w:rsidR="005F6FEE" w:rsidRPr="008D2B3C">
        <w:rPr>
          <w:noProof/>
          <w:lang w:val="pt-BR"/>
        </w:rPr>
        <w:t xml:space="preserve">Os critérios de inclusão para pais participantes do estudo foram ter convívio com seus filhos no último ano (cuidador ativo), ter filhos com idade entre 6 e 12 anos, e que seu filho </w:t>
      </w:r>
      <w:r w:rsidRPr="008D2B3C">
        <w:rPr>
          <w:noProof/>
          <w:lang w:val="pt-BR"/>
        </w:rPr>
        <w:t xml:space="preserve">não apresentasse diagnóstico </w:t>
      </w:r>
      <w:r w:rsidR="005F6FEE" w:rsidRPr="008D2B3C">
        <w:rPr>
          <w:noProof/>
          <w:lang w:val="pt-BR"/>
        </w:rPr>
        <w:t xml:space="preserve">neuropsiquiátrico grave. Além disso, os pais eram considerados </w:t>
      </w:r>
      <w:r w:rsidR="005F6FEE" w:rsidRPr="008D2B3C">
        <w:rPr>
          <w:noProof/>
          <w:lang w:val="pt-BR"/>
        </w:rPr>
        <w:lastRenderedPageBreak/>
        <w:t>inelegíveis caso houvesse diagnóstico de esquizofrenia, autismo, deficiência intelectual ou outro transtorno neuropsiquiátrico grave.</w:t>
      </w:r>
    </w:p>
    <w:p w14:paraId="6FA8A20D" w14:textId="77777777" w:rsidR="00082D68" w:rsidRPr="008D2B3C" w:rsidRDefault="00082D68" w:rsidP="00082D68">
      <w:pPr>
        <w:pStyle w:val="SubtituloInterno"/>
        <w:rPr>
          <w:rFonts w:eastAsia="Calibri"/>
          <w:noProof/>
          <w:lang w:val="pt-BR"/>
        </w:rPr>
      </w:pPr>
      <w:r w:rsidRPr="008D2B3C">
        <w:rPr>
          <w:rFonts w:eastAsia="Calibri"/>
          <w:noProof/>
          <w:lang w:val="pt-BR"/>
        </w:rPr>
        <w:t>Procedimentos</w:t>
      </w:r>
    </w:p>
    <w:p w14:paraId="0384E2C5" w14:textId="77777777" w:rsidR="005F6FEE" w:rsidRPr="008D2B3C" w:rsidRDefault="005F6FEE" w:rsidP="005F6FEE">
      <w:pPr>
        <w:spacing w:line="360" w:lineRule="auto"/>
        <w:ind w:firstLine="709"/>
        <w:jc w:val="both"/>
        <w:rPr>
          <w:noProof/>
          <w:lang w:val="pt-BR"/>
        </w:rPr>
      </w:pPr>
      <w:r w:rsidRPr="008D2B3C">
        <w:rPr>
          <w:noProof/>
          <w:lang w:val="pt-BR"/>
        </w:rPr>
        <w:t xml:space="preserve">Foram </w:t>
      </w:r>
      <w:r w:rsidRPr="008D2B3C">
        <w:rPr>
          <w:noProof/>
          <w:shd w:val="clear" w:color="auto" w:fill="FFFFFF"/>
          <w:lang w:val="pt-BR"/>
        </w:rPr>
        <w:t>utilizados</w:t>
      </w:r>
      <w:r w:rsidRPr="008D2B3C">
        <w:rPr>
          <w:noProof/>
          <w:lang w:val="pt-BR"/>
        </w:rPr>
        <w:t xml:space="preserve"> os seguintes instrumentos para a coleta dos dados:</w:t>
      </w:r>
    </w:p>
    <w:p w14:paraId="1BFC4243" w14:textId="2C21E489" w:rsidR="005F6FEE" w:rsidRPr="008D2B3C" w:rsidRDefault="005F6FEE" w:rsidP="005F6FEE">
      <w:pPr>
        <w:spacing w:line="360" w:lineRule="auto"/>
        <w:ind w:firstLine="709"/>
        <w:jc w:val="both"/>
        <w:rPr>
          <w:noProof/>
          <w:lang w:val="pt-BR"/>
        </w:rPr>
      </w:pPr>
      <w:r w:rsidRPr="008D2B3C">
        <w:rPr>
          <w:noProof/>
          <w:lang w:val="pt-BR"/>
        </w:rPr>
        <w:t xml:space="preserve">(1) Questionário de Dados Gerais da Família – QDGF. Esse instrumento foi construído pelas pesquisadoras para este estudo, contendo um conjunto de 10 perguntas abertas sobre dados sociodemográficos e </w:t>
      </w:r>
      <w:r w:rsidR="00C77E1A" w:rsidRPr="008D2B3C">
        <w:rPr>
          <w:noProof/>
          <w:lang w:val="pt-BR"/>
        </w:rPr>
        <w:t xml:space="preserve">clínicos do </w:t>
      </w:r>
      <w:r w:rsidRPr="008D2B3C">
        <w:rPr>
          <w:noProof/>
          <w:lang w:val="pt-BR"/>
        </w:rPr>
        <w:t>perfil familiar</w:t>
      </w:r>
      <w:r w:rsidR="006A4507" w:rsidRPr="008D2B3C">
        <w:rPr>
          <w:noProof/>
          <w:lang w:val="pt-BR"/>
        </w:rPr>
        <w:t>.</w:t>
      </w:r>
      <w:r w:rsidR="00C77E1A" w:rsidRPr="008D2B3C">
        <w:rPr>
          <w:noProof/>
          <w:lang w:val="pt-BR"/>
        </w:rPr>
        <w:t xml:space="preserve"> Os resultados podem ser verificados na </w:t>
      </w:r>
      <w:r w:rsidR="006A4507" w:rsidRPr="008D2B3C">
        <w:rPr>
          <w:noProof/>
          <w:lang w:val="pt-BR"/>
        </w:rPr>
        <w:t>T</w:t>
      </w:r>
      <w:r w:rsidR="00C77E1A" w:rsidRPr="008D2B3C">
        <w:rPr>
          <w:noProof/>
          <w:lang w:val="pt-BR"/>
        </w:rPr>
        <w:t>abela1.</w:t>
      </w:r>
    </w:p>
    <w:p w14:paraId="3786BBA3" w14:textId="77777777" w:rsidR="005F6FEE" w:rsidRPr="008D2B3C" w:rsidRDefault="005F6FEE" w:rsidP="005F6FEE">
      <w:pPr>
        <w:spacing w:line="360" w:lineRule="auto"/>
        <w:ind w:firstLine="709"/>
        <w:jc w:val="both"/>
        <w:rPr>
          <w:noProof/>
          <w:lang w:val="pt-BR"/>
        </w:rPr>
      </w:pPr>
      <w:r w:rsidRPr="008D2B3C">
        <w:rPr>
          <w:noProof/>
          <w:lang w:val="pt-BR"/>
        </w:rPr>
        <w:t xml:space="preserve"> (2) Teste de Atenção Concentrada</w:t>
      </w:r>
      <w:r w:rsidRPr="008D2B3C">
        <w:rPr>
          <w:i/>
          <w:noProof/>
          <w:lang w:val="pt-BR"/>
        </w:rPr>
        <w:t xml:space="preserve"> </w:t>
      </w:r>
      <w:r w:rsidRPr="008D2B3C">
        <w:rPr>
          <w:noProof/>
          <w:lang w:val="pt-BR"/>
        </w:rPr>
        <w:t>– AC (Cambraia, 2009). Esse teste avalia a atenção concentrada que envolve a capacidade de selecionar apenas uma fonte de informação diante de vários estímulos distratores em um tempo predeterminado. É composto por símbolos na forma de triângulos estilizados, dispostos nas folhas de respostas, e o respondente deve localizar, entre todos os símbolos, os três símbolos apresentados de início como modelo. A tarefa é realizada em um tempo de 5 minutos, e os resultados são interpretados conforme a escolaridade e a idade dos participantes por meio da contagem de erros, acertos e omissões. Os resultados são fornecem uma classificação da atenção em níveis: inferior, médio inferior, médio, médio superior, superior e muito superior.</w:t>
      </w:r>
    </w:p>
    <w:p w14:paraId="46D93800" w14:textId="5331206F" w:rsidR="005F6FEE" w:rsidRPr="008D2B3C" w:rsidRDefault="005F6FEE" w:rsidP="005F6FEE">
      <w:pPr>
        <w:spacing w:line="360" w:lineRule="auto"/>
        <w:ind w:firstLine="709"/>
        <w:jc w:val="both"/>
        <w:rPr>
          <w:noProof/>
          <w:lang w:val="pt-BR"/>
        </w:rPr>
      </w:pPr>
      <w:r w:rsidRPr="008D2B3C">
        <w:rPr>
          <w:noProof/>
          <w:highlight w:val="white"/>
          <w:lang w:val="pt-BR"/>
        </w:rPr>
        <w:t xml:space="preserve"> (3) </w:t>
      </w:r>
      <w:r w:rsidRPr="008D2B3C">
        <w:rPr>
          <w:noProof/>
          <w:lang w:val="pt-BR"/>
        </w:rPr>
        <w:t>Escala de Avaliação de Disfunções Executivas de Barkley – BDEFS. Essa escala foi adaptada e validada para uso no Brasil por Godoy et al.</w:t>
      </w:r>
      <w:r w:rsidR="00C5615B" w:rsidRPr="008D2B3C">
        <w:rPr>
          <w:noProof/>
          <w:lang w:val="pt-BR"/>
        </w:rPr>
        <w:t xml:space="preserve"> </w:t>
      </w:r>
      <w:r w:rsidRPr="008D2B3C">
        <w:rPr>
          <w:noProof/>
          <w:lang w:val="pt-BR"/>
        </w:rPr>
        <w:t xml:space="preserve">(2015), e indicou boa consistência interna (0,84 a 0,96) e confiabilidade no teste-reteste (0,62 a 0,90). Trata-se de um instrumento composto por 89 itens que devem ser avaliados por uma escala </w:t>
      </w:r>
      <w:r w:rsidRPr="008D2B3C">
        <w:rPr>
          <w:i/>
          <w:noProof/>
          <w:lang w:val="pt-BR"/>
        </w:rPr>
        <w:t>Likert</w:t>
      </w:r>
      <w:r w:rsidRPr="008D2B3C">
        <w:rPr>
          <w:noProof/>
          <w:lang w:val="pt-BR"/>
        </w:rPr>
        <w:t xml:space="preserve"> de 4 pontos, variando de 1 (nunca ou raramente) a 4 (com muita frequência). Cinco domínios de funções executivas são avaliados: gerenciamento de tempo, organização e resolução de problemas, autocontrole, motivação e autorregulação da emoção. Cada tópico é uma pergunta (como, por exemplo, tenho</w:t>
      </w:r>
      <w:r w:rsidRPr="008D2B3C">
        <w:rPr>
          <w:noProof/>
          <w:lang w:val="pt-BR" w:eastAsia="pt-BR"/>
        </w:rPr>
        <w:t xml:space="preserve"> reações emocionais exageradas</w:t>
      </w:r>
      <w:r w:rsidRPr="008D2B3C">
        <w:rPr>
          <w:noProof/>
          <w:lang w:val="pt-BR"/>
        </w:rPr>
        <w:t xml:space="preserve">; parece que não consigo me lembrar do que ouvi ou li anteriormente) e seu preenchimento dura em média de 20 minutos. Os resultados indicam disfunções executivas no cotidiano real dos pais em quatro níveis: normal, significância clínica mínima, limite ou quase deficiente, levemente deficiente, e déficits graves. Além disso, o resultado também fornece um índice de TDAH-EF que sugere a possibilidade de os pais terem o TDAH adulto. </w:t>
      </w:r>
    </w:p>
    <w:p w14:paraId="1EB61EB7" w14:textId="7B0A2E24" w:rsidR="00C5615B" w:rsidRPr="008D2B3C" w:rsidRDefault="005F6FEE" w:rsidP="00C5615B">
      <w:pPr>
        <w:spacing w:line="360" w:lineRule="auto"/>
        <w:ind w:firstLine="709"/>
        <w:jc w:val="both"/>
        <w:rPr>
          <w:rFonts w:eastAsia="TimesNewRomanPSMT"/>
          <w:i/>
          <w:noProof/>
          <w:lang w:val="pt-BR"/>
        </w:rPr>
      </w:pPr>
      <w:r w:rsidRPr="008D2B3C">
        <w:rPr>
          <w:noProof/>
          <w:highlight w:val="white"/>
          <w:lang w:val="pt-BR"/>
        </w:rPr>
        <w:t xml:space="preserve">(4) </w:t>
      </w:r>
      <w:r w:rsidRPr="008D2B3C">
        <w:rPr>
          <w:noProof/>
          <w:lang w:val="pt-BR"/>
        </w:rPr>
        <w:t>Inventário de Estilo Parental – IEP (</w:t>
      </w:r>
      <w:r w:rsidR="00047764" w:rsidRPr="008D2B3C">
        <w:rPr>
          <w:noProof/>
          <w:lang w:val="pt-BR"/>
        </w:rPr>
        <w:t>Gomide, 20</w:t>
      </w:r>
      <w:r w:rsidR="00047764">
        <w:rPr>
          <w:noProof/>
          <w:lang w:val="pt-BR"/>
        </w:rPr>
        <w:t>21</w:t>
      </w:r>
      <w:r w:rsidRPr="008D2B3C">
        <w:rPr>
          <w:noProof/>
          <w:lang w:val="pt-BR"/>
        </w:rPr>
        <w:t xml:space="preserve">). É um instrumento composto por 42 itens que devem ser avaliados por uma escala </w:t>
      </w:r>
      <w:r w:rsidRPr="008D2B3C">
        <w:rPr>
          <w:i/>
          <w:noProof/>
          <w:lang w:val="pt-BR"/>
        </w:rPr>
        <w:t xml:space="preserve">Likert </w:t>
      </w:r>
      <w:r w:rsidRPr="008D2B3C">
        <w:rPr>
          <w:noProof/>
          <w:lang w:val="pt-BR"/>
        </w:rPr>
        <w:t xml:space="preserve">de 3 pontos, variando de 1 (sempre) a 3 </w:t>
      </w:r>
      <w:r w:rsidRPr="008D2B3C">
        <w:rPr>
          <w:noProof/>
          <w:lang w:val="pt-BR"/>
        </w:rPr>
        <w:lastRenderedPageBreak/>
        <w:t>(nunca). As práticas parentais positivas e negativas caracterizam o estilo parental dos pais em ótimo, bom, regular/abaixo da média e o estilo parental de risco. Os resultados indicam o emprego de práticas parentais positivas e negativas, incluindo monitoria positiva, comportamento moral, monitoria negativa, punição inconsistente, disciplina relaxada, negligência e abuso físico. Cada tópico é uma pergunta (por exemplo, meu filho tem muito medo de apanhar de mim; estabeleço regras e explico as razões sem brigar) e seu preenchimento dura em média 15 minutos. O cálculo do índice de estilo parental é realizado a partir das práticas positivas (A+B) e das práticas negativas (C+D+E+F+G), logo depois, se subtrai a soma das práticas negativas das positivas.</w:t>
      </w:r>
    </w:p>
    <w:p w14:paraId="55E3224E" w14:textId="77777777" w:rsidR="009A7D7B" w:rsidRDefault="00C77E1A" w:rsidP="0016764D">
      <w:pPr>
        <w:rPr>
          <w:rFonts w:eastAsia="TimesNewRomanPSMT"/>
          <w:noProof/>
          <w:lang w:val="pt-BR"/>
        </w:rPr>
      </w:pPr>
      <w:r w:rsidRPr="008D2B3C">
        <w:rPr>
          <w:rFonts w:eastAsia="TimesNewRomanPSMT"/>
          <w:noProof/>
          <w:lang w:val="pt-BR"/>
        </w:rPr>
        <w:t>Tabela 1</w:t>
      </w:r>
      <w:r w:rsidR="0016764D">
        <w:rPr>
          <w:rFonts w:eastAsia="TimesNewRomanPSMT"/>
          <w:noProof/>
          <w:lang w:val="pt-BR"/>
        </w:rPr>
        <w:t xml:space="preserve"> </w:t>
      </w:r>
    </w:p>
    <w:p w14:paraId="2878D046" w14:textId="3354DCED" w:rsidR="00C77E1A" w:rsidRPr="009A7D7B" w:rsidRDefault="00C77E1A" w:rsidP="0016764D">
      <w:pPr>
        <w:rPr>
          <w:i/>
          <w:noProof/>
          <w:sz w:val="20"/>
          <w:lang w:val="pt-BR"/>
        </w:rPr>
      </w:pPr>
      <w:r w:rsidRPr="009A7D7B">
        <w:rPr>
          <w:i/>
          <w:noProof/>
          <w:lang w:val="pt-BR"/>
        </w:rPr>
        <w:t>Dados Sociodemográficos e Clínicos dos Pais Entrevistados (n= 60)</w:t>
      </w:r>
    </w:p>
    <w:tbl>
      <w:tblPr>
        <w:tblW w:w="8575" w:type="dxa"/>
        <w:tblLayout w:type="fixed"/>
        <w:tblCellMar>
          <w:left w:w="70" w:type="dxa"/>
          <w:right w:w="70" w:type="dxa"/>
        </w:tblCellMar>
        <w:tblLook w:val="04A0" w:firstRow="1" w:lastRow="0" w:firstColumn="1" w:lastColumn="0" w:noHBand="0" w:noVBand="1"/>
      </w:tblPr>
      <w:tblGrid>
        <w:gridCol w:w="2480"/>
        <w:gridCol w:w="2160"/>
        <w:gridCol w:w="770"/>
        <w:gridCol w:w="897"/>
        <w:gridCol w:w="485"/>
        <w:gridCol w:w="1642"/>
        <w:gridCol w:w="141"/>
      </w:tblGrid>
      <w:tr w:rsidR="00C77E1A" w:rsidRPr="004F21F8" w14:paraId="4684A64A" w14:textId="77777777" w:rsidTr="00773E85">
        <w:trPr>
          <w:gridAfter w:val="1"/>
          <w:wAfter w:w="141" w:type="dxa"/>
          <w:trHeight w:hRule="exact" w:val="284"/>
        </w:trPr>
        <w:tc>
          <w:tcPr>
            <w:tcW w:w="4640" w:type="dxa"/>
            <w:gridSpan w:val="2"/>
            <w:tcBorders>
              <w:top w:val="single" w:sz="4" w:space="0" w:color="auto"/>
              <w:left w:val="nil"/>
              <w:bottom w:val="single" w:sz="4" w:space="0" w:color="auto"/>
              <w:right w:val="nil"/>
            </w:tcBorders>
            <w:shd w:val="clear" w:color="auto" w:fill="auto"/>
            <w:vAlign w:val="center"/>
            <w:hideMark/>
          </w:tcPr>
          <w:p w14:paraId="3DDADAD5" w14:textId="77777777" w:rsidR="00C77E1A" w:rsidRPr="004F21F8" w:rsidRDefault="00C77E1A" w:rsidP="00A66D88">
            <w:pPr>
              <w:rPr>
                <w:noProof/>
                <w:color w:val="000000"/>
                <w:sz w:val="20"/>
                <w:szCs w:val="20"/>
                <w:lang w:val="pt-BR" w:eastAsia="pt-BR"/>
              </w:rPr>
            </w:pPr>
            <w:r w:rsidRPr="004F21F8">
              <w:rPr>
                <w:noProof/>
                <w:color w:val="000000"/>
                <w:sz w:val="20"/>
                <w:szCs w:val="20"/>
                <w:lang w:val="pt-BR" w:eastAsia="pt-BR"/>
              </w:rPr>
              <w:t>Variáveis </w:t>
            </w:r>
          </w:p>
        </w:tc>
        <w:tc>
          <w:tcPr>
            <w:tcW w:w="1667" w:type="dxa"/>
            <w:gridSpan w:val="2"/>
            <w:tcBorders>
              <w:top w:val="single" w:sz="4" w:space="0" w:color="auto"/>
              <w:left w:val="nil"/>
              <w:bottom w:val="single" w:sz="4" w:space="0" w:color="auto"/>
              <w:right w:val="nil"/>
            </w:tcBorders>
            <w:shd w:val="clear" w:color="auto" w:fill="auto"/>
            <w:vAlign w:val="center"/>
            <w:hideMark/>
          </w:tcPr>
          <w:p w14:paraId="1009E936" w14:textId="77777777" w:rsidR="00C77E1A" w:rsidRPr="004F21F8" w:rsidRDefault="00C77E1A" w:rsidP="00A66D88">
            <w:pPr>
              <w:rPr>
                <w:noProof/>
                <w:color w:val="000000"/>
                <w:sz w:val="20"/>
                <w:szCs w:val="20"/>
                <w:lang w:val="pt-BR" w:eastAsia="pt-BR"/>
              </w:rPr>
            </w:pPr>
            <w:r w:rsidRPr="004F21F8">
              <w:rPr>
                <w:noProof/>
                <w:color w:val="000000"/>
                <w:sz w:val="20"/>
                <w:szCs w:val="20"/>
                <w:lang w:val="pt-BR" w:eastAsia="pt-BR"/>
              </w:rPr>
              <w:t xml:space="preserve">                           n</w:t>
            </w:r>
          </w:p>
        </w:tc>
        <w:tc>
          <w:tcPr>
            <w:tcW w:w="2127" w:type="dxa"/>
            <w:gridSpan w:val="2"/>
            <w:tcBorders>
              <w:top w:val="single" w:sz="4" w:space="0" w:color="auto"/>
              <w:left w:val="nil"/>
              <w:bottom w:val="single" w:sz="4" w:space="0" w:color="auto"/>
              <w:right w:val="nil"/>
            </w:tcBorders>
            <w:shd w:val="clear" w:color="auto" w:fill="auto"/>
            <w:vAlign w:val="center"/>
            <w:hideMark/>
          </w:tcPr>
          <w:p w14:paraId="67446933" w14:textId="77777777" w:rsidR="00C77E1A" w:rsidRPr="004F21F8" w:rsidRDefault="00C77E1A" w:rsidP="00A66D88">
            <w:pPr>
              <w:rPr>
                <w:noProof/>
                <w:color w:val="000000"/>
                <w:sz w:val="20"/>
                <w:szCs w:val="20"/>
                <w:lang w:val="pt-BR" w:eastAsia="pt-BR"/>
              </w:rPr>
            </w:pPr>
            <w:r w:rsidRPr="004F21F8">
              <w:rPr>
                <w:noProof/>
                <w:color w:val="000000"/>
                <w:sz w:val="20"/>
                <w:szCs w:val="20"/>
                <w:lang w:val="pt-BR" w:eastAsia="pt-BR"/>
              </w:rPr>
              <w:t xml:space="preserve">                             %</w:t>
            </w:r>
          </w:p>
        </w:tc>
      </w:tr>
      <w:tr w:rsidR="00C77E1A" w:rsidRPr="008D2B3C" w14:paraId="7D986C60" w14:textId="77777777" w:rsidTr="00773E85">
        <w:trPr>
          <w:trHeight w:hRule="exact" w:val="227"/>
        </w:trPr>
        <w:tc>
          <w:tcPr>
            <w:tcW w:w="2480" w:type="dxa"/>
            <w:vMerge w:val="restart"/>
            <w:tcBorders>
              <w:left w:val="nil"/>
              <w:bottom w:val="nil"/>
              <w:right w:val="nil"/>
            </w:tcBorders>
            <w:shd w:val="clear" w:color="auto" w:fill="auto"/>
            <w:vAlign w:val="center"/>
            <w:hideMark/>
          </w:tcPr>
          <w:p w14:paraId="69EC39C6" w14:textId="77777777" w:rsidR="00C77E1A" w:rsidRPr="004F21F8" w:rsidRDefault="00C77E1A" w:rsidP="00A66D88">
            <w:pPr>
              <w:rPr>
                <w:noProof/>
                <w:color w:val="000000"/>
                <w:sz w:val="20"/>
                <w:szCs w:val="20"/>
                <w:lang w:val="pt-BR" w:eastAsia="pt-BR"/>
              </w:rPr>
            </w:pPr>
            <w:r w:rsidRPr="004F21F8">
              <w:rPr>
                <w:noProof/>
                <w:color w:val="000000"/>
                <w:sz w:val="20"/>
                <w:szCs w:val="20"/>
                <w:lang w:val="pt-BR" w:eastAsia="pt-BR"/>
              </w:rPr>
              <w:t>Tipo de vínculo do cuidador</w:t>
            </w:r>
          </w:p>
        </w:tc>
        <w:tc>
          <w:tcPr>
            <w:tcW w:w="2930" w:type="dxa"/>
            <w:gridSpan w:val="2"/>
            <w:tcBorders>
              <w:left w:val="nil"/>
              <w:bottom w:val="nil"/>
              <w:right w:val="nil"/>
            </w:tcBorders>
            <w:shd w:val="clear" w:color="auto" w:fill="auto"/>
            <w:vAlign w:val="center"/>
            <w:hideMark/>
          </w:tcPr>
          <w:p w14:paraId="2671596B"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Mãe</w:t>
            </w:r>
          </w:p>
        </w:tc>
        <w:tc>
          <w:tcPr>
            <w:tcW w:w="1382" w:type="dxa"/>
            <w:gridSpan w:val="2"/>
            <w:tcBorders>
              <w:left w:val="nil"/>
              <w:bottom w:val="nil"/>
              <w:right w:val="nil"/>
            </w:tcBorders>
            <w:shd w:val="clear" w:color="auto" w:fill="auto"/>
            <w:noWrap/>
            <w:vAlign w:val="center"/>
            <w:hideMark/>
          </w:tcPr>
          <w:p w14:paraId="65801458"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48</w:t>
            </w:r>
          </w:p>
        </w:tc>
        <w:tc>
          <w:tcPr>
            <w:tcW w:w="1783" w:type="dxa"/>
            <w:gridSpan w:val="2"/>
            <w:tcBorders>
              <w:left w:val="nil"/>
              <w:bottom w:val="nil"/>
              <w:right w:val="nil"/>
            </w:tcBorders>
            <w:shd w:val="clear" w:color="auto" w:fill="auto"/>
            <w:noWrap/>
            <w:vAlign w:val="center"/>
            <w:hideMark/>
          </w:tcPr>
          <w:p w14:paraId="7D994FD4"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80,00</w:t>
            </w:r>
          </w:p>
        </w:tc>
      </w:tr>
      <w:tr w:rsidR="00C77E1A" w:rsidRPr="008D2B3C" w14:paraId="64AC3D33" w14:textId="77777777" w:rsidTr="00773E85">
        <w:trPr>
          <w:trHeight w:hRule="exact" w:val="227"/>
        </w:trPr>
        <w:tc>
          <w:tcPr>
            <w:tcW w:w="2480" w:type="dxa"/>
            <w:vMerge/>
            <w:tcBorders>
              <w:top w:val="nil"/>
              <w:left w:val="nil"/>
              <w:bottom w:val="nil"/>
              <w:right w:val="nil"/>
            </w:tcBorders>
            <w:vAlign w:val="center"/>
            <w:hideMark/>
          </w:tcPr>
          <w:p w14:paraId="5B82A286" w14:textId="77777777" w:rsidR="00C77E1A" w:rsidRPr="004F21F8" w:rsidRDefault="00C77E1A" w:rsidP="00A66D88">
            <w:pPr>
              <w:rPr>
                <w:noProof/>
                <w:color w:val="000000"/>
                <w:sz w:val="20"/>
                <w:szCs w:val="20"/>
                <w:lang w:val="pt-BR" w:eastAsia="pt-BR"/>
              </w:rPr>
            </w:pPr>
          </w:p>
        </w:tc>
        <w:tc>
          <w:tcPr>
            <w:tcW w:w="2930" w:type="dxa"/>
            <w:gridSpan w:val="2"/>
            <w:tcBorders>
              <w:top w:val="nil"/>
              <w:left w:val="nil"/>
              <w:bottom w:val="nil"/>
              <w:right w:val="nil"/>
            </w:tcBorders>
            <w:shd w:val="clear" w:color="auto" w:fill="auto"/>
            <w:vAlign w:val="center"/>
            <w:hideMark/>
          </w:tcPr>
          <w:p w14:paraId="3DA1CE10"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Pai</w:t>
            </w:r>
          </w:p>
        </w:tc>
        <w:tc>
          <w:tcPr>
            <w:tcW w:w="1382" w:type="dxa"/>
            <w:gridSpan w:val="2"/>
            <w:tcBorders>
              <w:top w:val="nil"/>
              <w:left w:val="nil"/>
              <w:bottom w:val="nil"/>
              <w:right w:val="nil"/>
            </w:tcBorders>
            <w:shd w:val="clear" w:color="auto" w:fill="auto"/>
            <w:noWrap/>
            <w:vAlign w:val="center"/>
            <w:hideMark/>
          </w:tcPr>
          <w:p w14:paraId="036B1E6C"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12</w:t>
            </w:r>
          </w:p>
        </w:tc>
        <w:tc>
          <w:tcPr>
            <w:tcW w:w="1783" w:type="dxa"/>
            <w:gridSpan w:val="2"/>
            <w:tcBorders>
              <w:top w:val="nil"/>
              <w:left w:val="nil"/>
              <w:bottom w:val="nil"/>
              <w:right w:val="nil"/>
            </w:tcBorders>
            <w:shd w:val="clear" w:color="auto" w:fill="auto"/>
            <w:noWrap/>
            <w:vAlign w:val="center"/>
            <w:hideMark/>
          </w:tcPr>
          <w:p w14:paraId="3F7ACA36"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20,00</w:t>
            </w:r>
          </w:p>
        </w:tc>
      </w:tr>
      <w:tr w:rsidR="00C77E1A" w:rsidRPr="008D2B3C" w14:paraId="0E11851D" w14:textId="77777777" w:rsidTr="00773E85">
        <w:trPr>
          <w:trHeight w:hRule="exact" w:val="227"/>
        </w:trPr>
        <w:tc>
          <w:tcPr>
            <w:tcW w:w="2480" w:type="dxa"/>
            <w:tcBorders>
              <w:left w:val="nil"/>
              <w:right w:val="nil"/>
            </w:tcBorders>
            <w:shd w:val="clear" w:color="auto" w:fill="auto"/>
            <w:vAlign w:val="center"/>
            <w:hideMark/>
          </w:tcPr>
          <w:p w14:paraId="3EB4C796" w14:textId="77777777" w:rsidR="00C77E1A" w:rsidRPr="004F21F8" w:rsidRDefault="00C77E1A" w:rsidP="00A66D88">
            <w:pPr>
              <w:rPr>
                <w:noProof/>
                <w:color w:val="000000"/>
                <w:sz w:val="20"/>
                <w:szCs w:val="20"/>
                <w:lang w:val="pt-BR" w:eastAsia="pt-BR"/>
              </w:rPr>
            </w:pPr>
            <w:r w:rsidRPr="004F21F8">
              <w:rPr>
                <w:noProof/>
                <w:color w:val="000000"/>
                <w:sz w:val="20"/>
                <w:szCs w:val="20"/>
                <w:lang w:val="pt-BR" w:eastAsia="pt-BR"/>
              </w:rPr>
              <w:t>Instituição</w:t>
            </w:r>
          </w:p>
        </w:tc>
        <w:tc>
          <w:tcPr>
            <w:tcW w:w="2930" w:type="dxa"/>
            <w:gridSpan w:val="2"/>
            <w:tcBorders>
              <w:left w:val="nil"/>
              <w:right w:val="nil"/>
            </w:tcBorders>
            <w:shd w:val="clear" w:color="auto" w:fill="auto"/>
            <w:vAlign w:val="center"/>
            <w:hideMark/>
          </w:tcPr>
          <w:p w14:paraId="38599B36"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Pública (HUCAM)</w:t>
            </w:r>
          </w:p>
        </w:tc>
        <w:tc>
          <w:tcPr>
            <w:tcW w:w="1382" w:type="dxa"/>
            <w:gridSpan w:val="2"/>
            <w:tcBorders>
              <w:left w:val="nil"/>
              <w:right w:val="nil"/>
            </w:tcBorders>
            <w:shd w:val="clear" w:color="auto" w:fill="auto"/>
            <w:noWrap/>
            <w:vAlign w:val="center"/>
            <w:hideMark/>
          </w:tcPr>
          <w:p w14:paraId="60A438A9"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60</w:t>
            </w:r>
          </w:p>
        </w:tc>
        <w:tc>
          <w:tcPr>
            <w:tcW w:w="1783" w:type="dxa"/>
            <w:gridSpan w:val="2"/>
            <w:tcBorders>
              <w:left w:val="nil"/>
              <w:right w:val="nil"/>
            </w:tcBorders>
            <w:shd w:val="clear" w:color="auto" w:fill="auto"/>
            <w:noWrap/>
            <w:vAlign w:val="center"/>
            <w:hideMark/>
          </w:tcPr>
          <w:p w14:paraId="171EA7A1"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100</w:t>
            </w:r>
          </w:p>
        </w:tc>
      </w:tr>
      <w:tr w:rsidR="00C77E1A" w:rsidRPr="008D2B3C" w14:paraId="706F5200" w14:textId="77777777" w:rsidTr="00773E85">
        <w:trPr>
          <w:trHeight w:hRule="exact" w:val="227"/>
        </w:trPr>
        <w:tc>
          <w:tcPr>
            <w:tcW w:w="2480" w:type="dxa"/>
            <w:vMerge w:val="restart"/>
            <w:tcBorders>
              <w:top w:val="nil"/>
              <w:left w:val="nil"/>
              <w:bottom w:val="nil"/>
              <w:right w:val="nil"/>
            </w:tcBorders>
            <w:shd w:val="clear" w:color="auto" w:fill="auto"/>
            <w:vAlign w:val="center"/>
            <w:hideMark/>
          </w:tcPr>
          <w:p w14:paraId="512C50CC" w14:textId="77777777" w:rsidR="00C77E1A" w:rsidRPr="004F21F8" w:rsidRDefault="00C77E1A" w:rsidP="00A66D88">
            <w:pPr>
              <w:rPr>
                <w:noProof/>
                <w:color w:val="000000"/>
                <w:sz w:val="20"/>
                <w:szCs w:val="20"/>
                <w:lang w:val="pt-BR" w:eastAsia="pt-BR"/>
              </w:rPr>
            </w:pPr>
            <w:r w:rsidRPr="004F21F8">
              <w:rPr>
                <w:noProof/>
                <w:color w:val="000000"/>
                <w:sz w:val="20"/>
                <w:szCs w:val="20"/>
                <w:lang w:val="pt-BR" w:eastAsia="pt-BR"/>
              </w:rPr>
              <w:t>Escolaridade</w:t>
            </w:r>
          </w:p>
        </w:tc>
        <w:tc>
          <w:tcPr>
            <w:tcW w:w="2930" w:type="dxa"/>
            <w:gridSpan w:val="2"/>
            <w:tcBorders>
              <w:top w:val="nil"/>
              <w:left w:val="nil"/>
              <w:bottom w:val="nil"/>
              <w:right w:val="nil"/>
            </w:tcBorders>
            <w:shd w:val="clear" w:color="auto" w:fill="auto"/>
            <w:vAlign w:val="center"/>
            <w:hideMark/>
          </w:tcPr>
          <w:p w14:paraId="2C2482D8"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1º Grau</w:t>
            </w:r>
          </w:p>
        </w:tc>
        <w:tc>
          <w:tcPr>
            <w:tcW w:w="1382" w:type="dxa"/>
            <w:gridSpan w:val="2"/>
            <w:tcBorders>
              <w:top w:val="nil"/>
              <w:left w:val="nil"/>
              <w:bottom w:val="nil"/>
              <w:right w:val="nil"/>
            </w:tcBorders>
            <w:shd w:val="clear" w:color="auto" w:fill="auto"/>
            <w:noWrap/>
            <w:vAlign w:val="center"/>
            <w:hideMark/>
          </w:tcPr>
          <w:p w14:paraId="0FBC5F0E"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16</w:t>
            </w:r>
          </w:p>
        </w:tc>
        <w:tc>
          <w:tcPr>
            <w:tcW w:w="1783" w:type="dxa"/>
            <w:gridSpan w:val="2"/>
            <w:tcBorders>
              <w:top w:val="nil"/>
              <w:left w:val="nil"/>
              <w:bottom w:val="nil"/>
              <w:right w:val="nil"/>
            </w:tcBorders>
            <w:shd w:val="clear" w:color="auto" w:fill="auto"/>
            <w:noWrap/>
            <w:vAlign w:val="center"/>
            <w:hideMark/>
          </w:tcPr>
          <w:p w14:paraId="4897539C"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26,67</w:t>
            </w:r>
          </w:p>
        </w:tc>
      </w:tr>
      <w:tr w:rsidR="00C77E1A" w:rsidRPr="008D2B3C" w14:paraId="3104EF9D" w14:textId="77777777" w:rsidTr="00773E85">
        <w:trPr>
          <w:trHeight w:hRule="exact" w:val="227"/>
        </w:trPr>
        <w:tc>
          <w:tcPr>
            <w:tcW w:w="2480" w:type="dxa"/>
            <w:vMerge/>
            <w:tcBorders>
              <w:top w:val="nil"/>
              <w:left w:val="nil"/>
              <w:bottom w:val="nil"/>
              <w:right w:val="nil"/>
            </w:tcBorders>
            <w:vAlign w:val="center"/>
            <w:hideMark/>
          </w:tcPr>
          <w:p w14:paraId="79A9AB07" w14:textId="77777777" w:rsidR="00C77E1A" w:rsidRPr="004F21F8" w:rsidRDefault="00C77E1A" w:rsidP="00A66D88">
            <w:pPr>
              <w:rPr>
                <w:noProof/>
                <w:color w:val="000000"/>
                <w:sz w:val="20"/>
                <w:szCs w:val="20"/>
                <w:lang w:val="pt-BR" w:eastAsia="pt-BR"/>
              </w:rPr>
            </w:pPr>
          </w:p>
        </w:tc>
        <w:tc>
          <w:tcPr>
            <w:tcW w:w="2930" w:type="dxa"/>
            <w:gridSpan w:val="2"/>
            <w:tcBorders>
              <w:top w:val="nil"/>
              <w:left w:val="nil"/>
              <w:bottom w:val="nil"/>
              <w:right w:val="nil"/>
            </w:tcBorders>
            <w:shd w:val="clear" w:color="auto" w:fill="auto"/>
            <w:vAlign w:val="center"/>
            <w:hideMark/>
          </w:tcPr>
          <w:p w14:paraId="7D13346F"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2º Grau</w:t>
            </w:r>
          </w:p>
        </w:tc>
        <w:tc>
          <w:tcPr>
            <w:tcW w:w="1382" w:type="dxa"/>
            <w:gridSpan w:val="2"/>
            <w:tcBorders>
              <w:top w:val="nil"/>
              <w:left w:val="nil"/>
              <w:bottom w:val="nil"/>
              <w:right w:val="nil"/>
            </w:tcBorders>
            <w:shd w:val="clear" w:color="auto" w:fill="auto"/>
            <w:noWrap/>
            <w:vAlign w:val="center"/>
            <w:hideMark/>
          </w:tcPr>
          <w:p w14:paraId="64CF8121"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35</w:t>
            </w:r>
          </w:p>
        </w:tc>
        <w:tc>
          <w:tcPr>
            <w:tcW w:w="1783" w:type="dxa"/>
            <w:gridSpan w:val="2"/>
            <w:tcBorders>
              <w:top w:val="nil"/>
              <w:left w:val="nil"/>
              <w:bottom w:val="nil"/>
              <w:right w:val="nil"/>
            </w:tcBorders>
            <w:shd w:val="clear" w:color="auto" w:fill="auto"/>
            <w:noWrap/>
            <w:vAlign w:val="center"/>
            <w:hideMark/>
          </w:tcPr>
          <w:p w14:paraId="0799C41B"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58,33</w:t>
            </w:r>
          </w:p>
        </w:tc>
      </w:tr>
      <w:tr w:rsidR="00C77E1A" w:rsidRPr="008D2B3C" w14:paraId="6AA5FD52" w14:textId="77777777" w:rsidTr="00773E85">
        <w:trPr>
          <w:trHeight w:hRule="exact" w:val="227"/>
        </w:trPr>
        <w:tc>
          <w:tcPr>
            <w:tcW w:w="2480" w:type="dxa"/>
            <w:vMerge/>
            <w:tcBorders>
              <w:top w:val="nil"/>
              <w:left w:val="nil"/>
              <w:bottom w:val="nil"/>
              <w:right w:val="nil"/>
            </w:tcBorders>
            <w:vAlign w:val="center"/>
            <w:hideMark/>
          </w:tcPr>
          <w:p w14:paraId="25692F88" w14:textId="77777777" w:rsidR="00C77E1A" w:rsidRPr="004F21F8" w:rsidRDefault="00C77E1A" w:rsidP="00A66D88">
            <w:pPr>
              <w:rPr>
                <w:noProof/>
                <w:color w:val="000000"/>
                <w:sz w:val="20"/>
                <w:szCs w:val="20"/>
                <w:lang w:val="pt-BR" w:eastAsia="pt-BR"/>
              </w:rPr>
            </w:pPr>
          </w:p>
        </w:tc>
        <w:tc>
          <w:tcPr>
            <w:tcW w:w="2930" w:type="dxa"/>
            <w:gridSpan w:val="2"/>
            <w:tcBorders>
              <w:top w:val="nil"/>
              <w:left w:val="nil"/>
              <w:bottom w:val="nil"/>
              <w:right w:val="nil"/>
            </w:tcBorders>
            <w:shd w:val="clear" w:color="auto" w:fill="auto"/>
            <w:vAlign w:val="center"/>
            <w:hideMark/>
          </w:tcPr>
          <w:p w14:paraId="4F51318C"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Superior</w:t>
            </w:r>
          </w:p>
        </w:tc>
        <w:tc>
          <w:tcPr>
            <w:tcW w:w="1382" w:type="dxa"/>
            <w:gridSpan w:val="2"/>
            <w:tcBorders>
              <w:top w:val="nil"/>
              <w:left w:val="nil"/>
              <w:bottom w:val="nil"/>
              <w:right w:val="nil"/>
            </w:tcBorders>
            <w:shd w:val="clear" w:color="auto" w:fill="auto"/>
            <w:noWrap/>
            <w:vAlign w:val="center"/>
            <w:hideMark/>
          </w:tcPr>
          <w:p w14:paraId="78E6AA16"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9</w:t>
            </w:r>
          </w:p>
        </w:tc>
        <w:tc>
          <w:tcPr>
            <w:tcW w:w="1783" w:type="dxa"/>
            <w:gridSpan w:val="2"/>
            <w:tcBorders>
              <w:top w:val="nil"/>
              <w:left w:val="nil"/>
              <w:bottom w:val="nil"/>
              <w:right w:val="nil"/>
            </w:tcBorders>
            <w:shd w:val="clear" w:color="auto" w:fill="auto"/>
            <w:noWrap/>
            <w:vAlign w:val="center"/>
            <w:hideMark/>
          </w:tcPr>
          <w:p w14:paraId="44181337"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15,00</w:t>
            </w:r>
          </w:p>
        </w:tc>
      </w:tr>
      <w:tr w:rsidR="00C77E1A" w:rsidRPr="008D2B3C" w14:paraId="4B30452E" w14:textId="77777777" w:rsidTr="00773E85">
        <w:trPr>
          <w:trHeight w:hRule="exact" w:val="227"/>
        </w:trPr>
        <w:tc>
          <w:tcPr>
            <w:tcW w:w="2480" w:type="dxa"/>
            <w:vMerge w:val="restart"/>
            <w:tcBorders>
              <w:left w:val="nil"/>
              <w:right w:val="nil"/>
            </w:tcBorders>
            <w:shd w:val="clear" w:color="auto" w:fill="auto"/>
            <w:vAlign w:val="center"/>
            <w:hideMark/>
          </w:tcPr>
          <w:p w14:paraId="7CF4128B" w14:textId="77777777" w:rsidR="00C77E1A" w:rsidRPr="004F21F8" w:rsidRDefault="00C77E1A" w:rsidP="00A66D88">
            <w:pPr>
              <w:rPr>
                <w:noProof/>
                <w:color w:val="000000"/>
                <w:sz w:val="20"/>
                <w:szCs w:val="20"/>
                <w:lang w:val="pt-BR" w:eastAsia="pt-BR"/>
              </w:rPr>
            </w:pPr>
            <w:r w:rsidRPr="004F21F8">
              <w:rPr>
                <w:noProof/>
                <w:color w:val="000000"/>
                <w:sz w:val="20"/>
                <w:szCs w:val="20"/>
                <w:lang w:val="pt-BR" w:eastAsia="pt-BR"/>
              </w:rPr>
              <w:t>Idade dos pais</w:t>
            </w:r>
          </w:p>
        </w:tc>
        <w:tc>
          <w:tcPr>
            <w:tcW w:w="2930" w:type="dxa"/>
            <w:gridSpan w:val="2"/>
            <w:tcBorders>
              <w:left w:val="nil"/>
              <w:right w:val="nil"/>
            </w:tcBorders>
            <w:shd w:val="clear" w:color="auto" w:fill="auto"/>
            <w:vAlign w:val="center"/>
            <w:hideMark/>
          </w:tcPr>
          <w:p w14:paraId="3A7863F2"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18-28</w:t>
            </w:r>
          </w:p>
        </w:tc>
        <w:tc>
          <w:tcPr>
            <w:tcW w:w="1382" w:type="dxa"/>
            <w:gridSpan w:val="2"/>
            <w:tcBorders>
              <w:left w:val="nil"/>
              <w:right w:val="nil"/>
            </w:tcBorders>
            <w:shd w:val="clear" w:color="auto" w:fill="auto"/>
            <w:noWrap/>
            <w:vAlign w:val="center"/>
            <w:hideMark/>
          </w:tcPr>
          <w:p w14:paraId="379F01B9"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w:t>
            </w:r>
          </w:p>
        </w:tc>
        <w:tc>
          <w:tcPr>
            <w:tcW w:w="1783" w:type="dxa"/>
            <w:gridSpan w:val="2"/>
            <w:tcBorders>
              <w:left w:val="nil"/>
              <w:right w:val="nil"/>
            </w:tcBorders>
            <w:shd w:val="clear" w:color="auto" w:fill="auto"/>
            <w:noWrap/>
            <w:vAlign w:val="center"/>
            <w:hideMark/>
          </w:tcPr>
          <w:p w14:paraId="6A11E2A2"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3,33</w:t>
            </w:r>
          </w:p>
        </w:tc>
      </w:tr>
      <w:tr w:rsidR="00C77E1A" w:rsidRPr="008D2B3C" w14:paraId="5156DDD8" w14:textId="77777777" w:rsidTr="00773E85">
        <w:trPr>
          <w:trHeight w:hRule="exact" w:val="227"/>
        </w:trPr>
        <w:tc>
          <w:tcPr>
            <w:tcW w:w="2480" w:type="dxa"/>
            <w:vMerge/>
            <w:tcBorders>
              <w:left w:val="nil"/>
              <w:right w:val="nil"/>
            </w:tcBorders>
            <w:vAlign w:val="center"/>
            <w:hideMark/>
          </w:tcPr>
          <w:p w14:paraId="15DAD7DF" w14:textId="77777777" w:rsidR="00C77E1A" w:rsidRPr="004F21F8" w:rsidRDefault="00C77E1A" w:rsidP="00A66D88">
            <w:pPr>
              <w:rPr>
                <w:noProof/>
                <w:color w:val="000000"/>
                <w:sz w:val="20"/>
                <w:szCs w:val="20"/>
                <w:lang w:val="pt-BR" w:eastAsia="pt-BR"/>
              </w:rPr>
            </w:pPr>
          </w:p>
        </w:tc>
        <w:tc>
          <w:tcPr>
            <w:tcW w:w="2930" w:type="dxa"/>
            <w:gridSpan w:val="2"/>
            <w:tcBorders>
              <w:left w:val="nil"/>
              <w:right w:val="nil"/>
            </w:tcBorders>
            <w:shd w:val="clear" w:color="auto" w:fill="auto"/>
            <w:vAlign w:val="center"/>
            <w:hideMark/>
          </w:tcPr>
          <w:p w14:paraId="0798378B"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29-39</w:t>
            </w:r>
          </w:p>
        </w:tc>
        <w:tc>
          <w:tcPr>
            <w:tcW w:w="1382" w:type="dxa"/>
            <w:gridSpan w:val="2"/>
            <w:tcBorders>
              <w:left w:val="nil"/>
              <w:right w:val="nil"/>
            </w:tcBorders>
            <w:shd w:val="clear" w:color="auto" w:fill="auto"/>
            <w:noWrap/>
            <w:vAlign w:val="center"/>
            <w:hideMark/>
          </w:tcPr>
          <w:p w14:paraId="75978571"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23</w:t>
            </w:r>
          </w:p>
        </w:tc>
        <w:tc>
          <w:tcPr>
            <w:tcW w:w="1783" w:type="dxa"/>
            <w:gridSpan w:val="2"/>
            <w:tcBorders>
              <w:left w:val="nil"/>
              <w:right w:val="nil"/>
            </w:tcBorders>
            <w:shd w:val="clear" w:color="auto" w:fill="auto"/>
            <w:noWrap/>
            <w:vAlign w:val="center"/>
            <w:hideMark/>
          </w:tcPr>
          <w:p w14:paraId="50E737DC"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38,33</w:t>
            </w:r>
          </w:p>
        </w:tc>
      </w:tr>
      <w:tr w:rsidR="00C77E1A" w:rsidRPr="008D2B3C" w14:paraId="13B45034" w14:textId="77777777" w:rsidTr="00773E85">
        <w:trPr>
          <w:trHeight w:hRule="exact" w:val="227"/>
        </w:trPr>
        <w:tc>
          <w:tcPr>
            <w:tcW w:w="2480" w:type="dxa"/>
            <w:vMerge/>
            <w:tcBorders>
              <w:left w:val="nil"/>
              <w:right w:val="nil"/>
            </w:tcBorders>
            <w:vAlign w:val="center"/>
            <w:hideMark/>
          </w:tcPr>
          <w:p w14:paraId="0C898907" w14:textId="77777777" w:rsidR="00C77E1A" w:rsidRPr="004F21F8" w:rsidRDefault="00C77E1A" w:rsidP="00A66D88">
            <w:pPr>
              <w:rPr>
                <w:noProof/>
                <w:color w:val="000000"/>
                <w:sz w:val="20"/>
                <w:szCs w:val="20"/>
                <w:lang w:val="pt-BR" w:eastAsia="pt-BR"/>
              </w:rPr>
            </w:pPr>
          </w:p>
        </w:tc>
        <w:tc>
          <w:tcPr>
            <w:tcW w:w="2930" w:type="dxa"/>
            <w:gridSpan w:val="2"/>
            <w:tcBorders>
              <w:left w:val="nil"/>
              <w:right w:val="nil"/>
            </w:tcBorders>
            <w:shd w:val="clear" w:color="auto" w:fill="auto"/>
            <w:vAlign w:val="center"/>
            <w:hideMark/>
          </w:tcPr>
          <w:p w14:paraId="135A980E"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40-49</w:t>
            </w:r>
          </w:p>
        </w:tc>
        <w:tc>
          <w:tcPr>
            <w:tcW w:w="1382" w:type="dxa"/>
            <w:gridSpan w:val="2"/>
            <w:tcBorders>
              <w:left w:val="nil"/>
              <w:right w:val="nil"/>
            </w:tcBorders>
            <w:shd w:val="clear" w:color="auto" w:fill="auto"/>
            <w:noWrap/>
            <w:vAlign w:val="center"/>
            <w:hideMark/>
          </w:tcPr>
          <w:p w14:paraId="158801A4"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30</w:t>
            </w:r>
          </w:p>
        </w:tc>
        <w:tc>
          <w:tcPr>
            <w:tcW w:w="1783" w:type="dxa"/>
            <w:gridSpan w:val="2"/>
            <w:tcBorders>
              <w:left w:val="nil"/>
              <w:right w:val="nil"/>
            </w:tcBorders>
            <w:shd w:val="clear" w:color="auto" w:fill="auto"/>
            <w:noWrap/>
            <w:vAlign w:val="center"/>
            <w:hideMark/>
          </w:tcPr>
          <w:p w14:paraId="1DB3BF08"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50,00</w:t>
            </w:r>
          </w:p>
        </w:tc>
      </w:tr>
      <w:tr w:rsidR="00C77E1A" w:rsidRPr="008D2B3C" w14:paraId="001DA539" w14:textId="77777777" w:rsidTr="00773E85">
        <w:trPr>
          <w:trHeight w:hRule="exact" w:val="227"/>
        </w:trPr>
        <w:tc>
          <w:tcPr>
            <w:tcW w:w="2480" w:type="dxa"/>
            <w:vMerge/>
            <w:tcBorders>
              <w:left w:val="nil"/>
              <w:right w:val="nil"/>
            </w:tcBorders>
            <w:vAlign w:val="center"/>
            <w:hideMark/>
          </w:tcPr>
          <w:p w14:paraId="07759A82" w14:textId="77777777" w:rsidR="00C77E1A" w:rsidRPr="004F21F8" w:rsidRDefault="00C77E1A" w:rsidP="00A66D88">
            <w:pPr>
              <w:rPr>
                <w:noProof/>
                <w:color w:val="000000"/>
                <w:sz w:val="20"/>
                <w:szCs w:val="20"/>
                <w:lang w:val="pt-BR" w:eastAsia="pt-BR"/>
              </w:rPr>
            </w:pPr>
          </w:p>
        </w:tc>
        <w:tc>
          <w:tcPr>
            <w:tcW w:w="2930" w:type="dxa"/>
            <w:gridSpan w:val="2"/>
            <w:tcBorders>
              <w:left w:val="nil"/>
              <w:right w:val="nil"/>
            </w:tcBorders>
            <w:shd w:val="clear" w:color="auto" w:fill="auto"/>
            <w:vAlign w:val="center"/>
            <w:hideMark/>
          </w:tcPr>
          <w:p w14:paraId="45B528DF"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50-59</w:t>
            </w:r>
          </w:p>
        </w:tc>
        <w:tc>
          <w:tcPr>
            <w:tcW w:w="1382" w:type="dxa"/>
            <w:gridSpan w:val="2"/>
            <w:tcBorders>
              <w:left w:val="nil"/>
              <w:right w:val="nil"/>
            </w:tcBorders>
            <w:shd w:val="clear" w:color="auto" w:fill="auto"/>
            <w:noWrap/>
            <w:vAlign w:val="center"/>
            <w:hideMark/>
          </w:tcPr>
          <w:p w14:paraId="51EDBCF7"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4</w:t>
            </w:r>
          </w:p>
        </w:tc>
        <w:tc>
          <w:tcPr>
            <w:tcW w:w="1783" w:type="dxa"/>
            <w:gridSpan w:val="2"/>
            <w:tcBorders>
              <w:left w:val="nil"/>
              <w:right w:val="nil"/>
            </w:tcBorders>
            <w:shd w:val="clear" w:color="auto" w:fill="auto"/>
            <w:noWrap/>
            <w:vAlign w:val="center"/>
            <w:hideMark/>
          </w:tcPr>
          <w:p w14:paraId="28773449"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 xml:space="preserve">  6,67</w:t>
            </w:r>
          </w:p>
        </w:tc>
      </w:tr>
      <w:tr w:rsidR="00C77E1A" w:rsidRPr="008D2B3C" w14:paraId="49B50762" w14:textId="77777777" w:rsidTr="00773E85">
        <w:trPr>
          <w:trHeight w:hRule="exact" w:val="227"/>
        </w:trPr>
        <w:tc>
          <w:tcPr>
            <w:tcW w:w="2480" w:type="dxa"/>
            <w:vMerge/>
            <w:tcBorders>
              <w:left w:val="nil"/>
              <w:right w:val="nil"/>
            </w:tcBorders>
            <w:vAlign w:val="center"/>
            <w:hideMark/>
          </w:tcPr>
          <w:p w14:paraId="0C5820E0" w14:textId="77777777" w:rsidR="00C77E1A" w:rsidRPr="004F21F8" w:rsidRDefault="00C77E1A" w:rsidP="00A66D88">
            <w:pPr>
              <w:rPr>
                <w:noProof/>
                <w:color w:val="000000"/>
                <w:sz w:val="20"/>
                <w:szCs w:val="20"/>
                <w:lang w:val="pt-BR" w:eastAsia="pt-BR"/>
              </w:rPr>
            </w:pPr>
          </w:p>
        </w:tc>
        <w:tc>
          <w:tcPr>
            <w:tcW w:w="2930" w:type="dxa"/>
            <w:gridSpan w:val="2"/>
            <w:tcBorders>
              <w:left w:val="nil"/>
              <w:right w:val="nil"/>
            </w:tcBorders>
            <w:shd w:val="clear" w:color="auto" w:fill="auto"/>
            <w:vAlign w:val="center"/>
            <w:hideMark/>
          </w:tcPr>
          <w:p w14:paraId="2BF1E873"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60 ou mais</w:t>
            </w:r>
          </w:p>
        </w:tc>
        <w:tc>
          <w:tcPr>
            <w:tcW w:w="1382" w:type="dxa"/>
            <w:gridSpan w:val="2"/>
            <w:tcBorders>
              <w:left w:val="nil"/>
              <w:right w:val="nil"/>
            </w:tcBorders>
            <w:shd w:val="clear" w:color="auto" w:fill="auto"/>
            <w:noWrap/>
            <w:vAlign w:val="center"/>
            <w:hideMark/>
          </w:tcPr>
          <w:p w14:paraId="7A6F5908"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w:t>
            </w:r>
          </w:p>
        </w:tc>
        <w:tc>
          <w:tcPr>
            <w:tcW w:w="1783" w:type="dxa"/>
            <w:gridSpan w:val="2"/>
            <w:tcBorders>
              <w:left w:val="nil"/>
              <w:right w:val="nil"/>
            </w:tcBorders>
            <w:shd w:val="clear" w:color="auto" w:fill="auto"/>
            <w:noWrap/>
            <w:vAlign w:val="center"/>
            <w:hideMark/>
          </w:tcPr>
          <w:p w14:paraId="1CB793FD"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 xml:space="preserve">  1,67</w:t>
            </w:r>
          </w:p>
        </w:tc>
      </w:tr>
      <w:tr w:rsidR="00C77E1A" w:rsidRPr="008D2B3C" w14:paraId="776E2CFD" w14:textId="77777777" w:rsidTr="00773E85">
        <w:trPr>
          <w:trHeight w:hRule="exact" w:val="227"/>
        </w:trPr>
        <w:tc>
          <w:tcPr>
            <w:tcW w:w="2480" w:type="dxa"/>
            <w:tcBorders>
              <w:left w:val="nil"/>
              <w:right w:val="nil"/>
            </w:tcBorders>
            <w:vAlign w:val="center"/>
          </w:tcPr>
          <w:p w14:paraId="40E91677" w14:textId="77777777" w:rsidR="00C77E1A" w:rsidRPr="004F21F8" w:rsidRDefault="00C77E1A" w:rsidP="00A66D88">
            <w:pPr>
              <w:rPr>
                <w:noProof/>
                <w:color w:val="000000"/>
                <w:sz w:val="20"/>
                <w:szCs w:val="20"/>
                <w:lang w:val="pt-BR" w:eastAsia="pt-BR"/>
              </w:rPr>
            </w:pPr>
          </w:p>
        </w:tc>
        <w:tc>
          <w:tcPr>
            <w:tcW w:w="2930" w:type="dxa"/>
            <w:gridSpan w:val="2"/>
            <w:tcBorders>
              <w:left w:val="nil"/>
              <w:right w:val="nil"/>
            </w:tcBorders>
            <w:shd w:val="clear" w:color="auto" w:fill="auto"/>
            <w:vAlign w:val="center"/>
          </w:tcPr>
          <w:p w14:paraId="490FA13B"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Casado (a)</w:t>
            </w:r>
          </w:p>
        </w:tc>
        <w:tc>
          <w:tcPr>
            <w:tcW w:w="1382" w:type="dxa"/>
            <w:gridSpan w:val="2"/>
            <w:tcBorders>
              <w:left w:val="nil"/>
              <w:right w:val="nil"/>
            </w:tcBorders>
            <w:shd w:val="clear" w:color="auto" w:fill="auto"/>
            <w:noWrap/>
            <w:vAlign w:val="center"/>
          </w:tcPr>
          <w:p w14:paraId="77A931A4"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38</w:t>
            </w:r>
          </w:p>
        </w:tc>
        <w:tc>
          <w:tcPr>
            <w:tcW w:w="1783" w:type="dxa"/>
            <w:gridSpan w:val="2"/>
            <w:tcBorders>
              <w:left w:val="nil"/>
              <w:right w:val="nil"/>
            </w:tcBorders>
            <w:shd w:val="clear" w:color="auto" w:fill="auto"/>
            <w:noWrap/>
            <w:vAlign w:val="center"/>
          </w:tcPr>
          <w:p w14:paraId="30E25F48"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63,3</w:t>
            </w:r>
          </w:p>
        </w:tc>
      </w:tr>
      <w:tr w:rsidR="00C77E1A" w:rsidRPr="008D2B3C" w14:paraId="39DE9BBE" w14:textId="77777777" w:rsidTr="00773E85">
        <w:trPr>
          <w:trHeight w:hRule="exact" w:val="227"/>
        </w:trPr>
        <w:tc>
          <w:tcPr>
            <w:tcW w:w="2480" w:type="dxa"/>
            <w:tcBorders>
              <w:left w:val="nil"/>
              <w:right w:val="nil"/>
            </w:tcBorders>
            <w:vAlign w:val="center"/>
          </w:tcPr>
          <w:p w14:paraId="58C0CBF6" w14:textId="77777777" w:rsidR="00C77E1A" w:rsidRPr="004F21F8" w:rsidRDefault="00C77E1A" w:rsidP="00A66D88">
            <w:pPr>
              <w:rPr>
                <w:noProof/>
                <w:color w:val="000000"/>
                <w:sz w:val="20"/>
                <w:szCs w:val="20"/>
                <w:lang w:val="pt-BR" w:eastAsia="pt-BR"/>
              </w:rPr>
            </w:pPr>
          </w:p>
        </w:tc>
        <w:tc>
          <w:tcPr>
            <w:tcW w:w="2930" w:type="dxa"/>
            <w:gridSpan w:val="2"/>
            <w:tcBorders>
              <w:left w:val="nil"/>
              <w:right w:val="nil"/>
            </w:tcBorders>
            <w:shd w:val="clear" w:color="auto" w:fill="auto"/>
            <w:vAlign w:val="center"/>
          </w:tcPr>
          <w:p w14:paraId="775D857D"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Solteiro (a)</w:t>
            </w:r>
          </w:p>
        </w:tc>
        <w:tc>
          <w:tcPr>
            <w:tcW w:w="1382" w:type="dxa"/>
            <w:gridSpan w:val="2"/>
            <w:tcBorders>
              <w:left w:val="nil"/>
              <w:right w:val="nil"/>
            </w:tcBorders>
            <w:shd w:val="clear" w:color="auto" w:fill="auto"/>
            <w:noWrap/>
            <w:vAlign w:val="center"/>
          </w:tcPr>
          <w:p w14:paraId="59D7068B"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14</w:t>
            </w:r>
          </w:p>
        </w:tc>
        <w:tc>
          <w:tcPr>
            <w:tcW w:w="1783" w:type="dxa"/>
            <w:gridSpan w:val="2"/>
            <w:tcBorders>
              <w:left w:val="nil"/>
              <w:right w:val="nil"/>
            </w:tcBorders>
            <w:shd w:val="clear" w:color="auto" w:fill="auto"/>
            <w:noWrap/>
            <w:vAlign w:val="center"/>
          </w:tcPr>
          <w:p w14:paraId="2922DF55"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23,3</w:t>
            </w:r>
          </w:p>
        </w:tc>
      </w:tr>
      <w:tr w:rsidR="00C77E1A" w:rsidRPr="008D2B3C" w14:paraId="3F2C72D3" w14:textId="77777777" w:rsidTr="00773E85">
        <w:trPr>
          <w:trHeight w:hRule="exact" w:val="227"/>
        </w:trPr>
        <w:tc>
          <w:tcPr>
            <w:tcW w:w="2480" w:type="dxa"/>
            <w:tcBorders>
              <w:left w:val="nil"/>
              <w:right w:val="nil"/>
            </w:tcBorders>
            <w:vAlign w:val="center"/>
          </w:tcPr>
          <w:p w14:paraId="2C099606" w14:textId="77777777" w:rsidR="00C77E1A" w:rsidRPr="004F21F8" w:rsidRDefault="00C77E1A" w:rsidP="00A66D88">
            <w:pPr>
              <w:rPr>
                <w:noProof/>
                <w:color w:val="000000"/>
                <w:sz w:val="20"/>
                <w:szCs w:val="20"/>
                <w:lang w:val="pt-BR" w:eastAsia="pt-BR"/>
              </w:rPr>
            </w:pPr>
            <w:r w:rsidRPr="004F21F8">
              <w:rPr>
                <w:noProof/>
                <w:color w:val="000000"/>
                <w:sz w:val="20"/>
                <w:szCs w:val="20"/>
                <w:lang w:val="pt-BR" w:eastAsia="pt-BR"/>
              </w:rPr>
              <w:t>Estado civil</w:t>
            </w:r>
          </w:p>
        </w:tc>
        <w:tc>
          <w:tcPr>
            <w:tcW w:w="2930" w:type="dxa"/>
            <w:gridSpan w:val="2"/>
            <w:tcBorders>
              <w:left w:val="nil"/>
              <w:right w:val="nil"/>
            </w:tcBorders>
            <w:shd w:val="clear" w:color="auto" w:fill="auto"/>
            <w:vAlign w:val="center"/>
          </w:tcPr>
          <w:p w14:paraId="06CD4165"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Divorciado (a)</w:t>
            </w:r>
          </w:p>
        </w:tc>
        <w:tc>
          <w:tcPr>
            <w:tcW w:w="1382" w:type="dxa"/>
            <w:gridSpan w:val="2"/>
            <w:tcBorders>
              <w:left w:val="nil"/>
              <w:right w:val="nil"/>
            </w:tcBorders>
            <w:shd w:val="clear" w:color="auto" w:fill="auto"/>
            <w:noWrap/>
            <w:vAlign w:val="center"/>
          </w:tcPr>
          <w:p w14:paraId="0B5271AC"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7</w:t>
            </w:r>
          </w:p>
        </w:tc>
        <w:tc>
          <w:tcPr>
            <w:tcW w:w="1783" w:type="dxa"/>
            <w:gridSpan w:val="2"/>
            <w:tcBorders>
              <w:left w:val="nil"/>
              <w:right w:val="nil"/>
            </w:tcBorders>
            <w:shd w:val="clear" w:color="auto" w:fill="auto"/>
            <w:noWrap/>
            <w:vAlign w:val="center"/>
          </w:tcPr>
          <w:p w14:paraId="74DF8CE0"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11,7</w:t>
            </w:r>
          </w:p>
        </w:tc>
      </w:tr>
      <w:tr w:rsidR="00C77E1A" w:rsidRPr="008D2B3C" w14:paraId="5B2539D7" w14:textId="77777777" w:rsidTr="00773E85">
        <w:trPr>
          <w:trHeight w:hRule="exact" w:val="227"/>
        </w:trPr>
        <w:tc>
          <w:tcPr>
            <w:tcW w:w="2480" w:type="dxa"/>
            <w:tcBorders>
              <w:left w:val="nil"/>
              <w:right w:val="nil"/>
            </w:tcBorders>
            <w:vAlign w:val="center"/>
          </w:tcPr>
          <w:p w14:paraId="273DCF76" w14:textId="77777777" w:rsidR="00C77E1A" w:rsidRPr="004F21F8" w:rsidRDefault="00C77E1A" w:rsidP="00A66D88">
            <w:pPr>
              <w:rPr>
                <w:noProof/>
                <w:color w:val="000000"/>
                <w:sz w:val="20"/>
                <w:szCs w:val="20"/>
                <w:lang w:val="pt-BR" w:eastAsia="pt-BR"/>
              </w:rPr>
            </w:pPr>
          </w:p>
        </w:tc>
        <w:tc>
          <w:tcPr>
            <w:tcW w:w="2930" w:type="dxa"/>
            <w:gridSpan w:val="2"/>
            <w:tcBorders>
              <w:left w:val="nil"/>
              <w:right w:val="nil"/>
            </w:tcBorders>
            <w:shd w:val="clear" w:color="auto" w:fill="auto"/>
            <w:vAlign w:val="center"/>
          </w:tcPr>
          <w:p w14:paraId="094CAE4C"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Viúvo (a)</w:t>
            </w:r>
          </w:p>
        </w:tc>
        <w:tc>
          <w:tcPr>
            <w:tcW w:w="1382" w:type="dxa"/>
            <w:gridSpan w:val="2"/>
            <w:tcBorders>
              <w:left w:val="nil"/>
              <w:right w:val="nil"/>
            </w:tcBorders>
            <w:shd w:val="clear" w:color="auto" w:fill="auto"/>
            <w:noWrap/>
            <w:vAlign w:val="center"/>
          </w:tcPr>
          <w:p w14:paraId="5DC75793"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w:t>
            </w:r>
          </w:p>
        </w:tc>
        <w:tc>
          <w:tcPr>
            <w:tcW w:w="1783" w:type="dxa"/>
            <w:gridSpan w:val="2"/>
            <w:tcBorders>
              <w:left w:val="nil"/>
              <w:right w:val="nil"/>
            </w:tcBorders>
            <w:shd w:val="clear" w:color="auto" w:fill="auto"/>
            <w:noWrap/>
            <w:vAlign w:val="center"/>
          </w:tcPr>
          <w:p w14:paraId="4377848F"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 xml:space="preserve">  1,7</w:t>
            </w:r>
          </w:p>
        </w:tc>
      </w:tr>
      <w:tr w:rsidR="00C77E1A" w:rsidRPr="008D2B3C" w14:paraId="29A5DB72" w14:textId="77777777" w:rsidTr="00773E85">
        <w:trPr>
          <w:trHeight w:hRule="exact" w:val="227"/>
        </w:trPr>
        <w:tc>
          <w:tcPr>
            <w:tcW w:w="2480" w:type="dxa"/>
            <w:vMerge w:val="restart"/>
            <w:tcBorders>
              <w:top w:val="nil"/>
              <w:left w:val="nil"/>
              <w:right w:val="nil"/>
            </w:tcBorders>
            <w:shd w:val="clear" w:color="auto" w:fill="auto"/>
            <w:vAlign w:val="center"/>
            <w:hideMark/>
          </w:tcPr>
          <w:p w14:paraId="3E28C96B" w14:textId="77777777" w:rsidR="00C77E1A" w:rsidRPr="004F21F8" w:rsidRDefault="00C77E1A" w:rsidP="00A66D88">
            <w:pPr>
              <w:rPr>
                <w:noProof/>
                <w:color w:val="000000"/>
                <w:sz w:val="20"/>
                <w:szCs w:val="20"/>
                <w:lang w:val="pt-BR" w:eastAsia="pt-BR"/>
              </w:rPr>
            </w:pPr>
            <w:r w:rsidRPr="004F21F8">
              <w:rPr>
                <w:noProof/>
                <w:color w:val="000000"/>
                <w:sz w:val="20"/>
                <w:szCs w:val="20"/>
                <w:lang w:val="pt-BR" w:eastAsia="pt-BR"/>
              </w:rPr>
              <w:t>Renda familiar</w:t>
            </w:r>
          </w:p>
        </w:tc>
        <w:tc>
          <w:tcPr>
            <w:tcW w:w="2930" w:type="dxa"/>
            <w:gridSpan w:val="2"/>
            <w:tcBorders>
              <w:top w:val="nil"/>
              <w:left w:val="nil"/>
              <w:right w:val="nil"/>
            </w:tcBorders>
            <w:shd w:val="clear" w:color="auto" w:fill="auto"/>
            <w:vAlign w:val="center"/>
            <w:hideMark/>
          </w:tcPr>
          <w:p w14:paraId="3DC3DF52"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998,00 a 1500,00</w:t>
            </w:r>
          </w:p>
        </w:tc>
        <w:tc>
          <w:tcPr>
            <w:tcW w:w="1382" w:type="dxa"/>
            <w:gridSpan w:val="2"/>
            <w:tcBorders>
              <w:top w:val="nil"/>
              <w:left w:val="nil"/>
              <w:right w:val="nil"/>
            </w:tcBorders>
            <w:shd w:val="clear" w:color="auto" w:fill="auto"/>
            <w:noWrap/>
            <w:vAlign w:val="center"/>
            <w:hideMark/>
          </w:tcPr>
          <w:p w14:paraId="1E5B1147"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28</w:t>
            </w:r>
          </w:p>
        </w:tc>
        <w:tc>
          <w:tcPr>
            <w:tcW w:w="1783" w:type="dxa"/>
            <w:gridSpan w:val="2"/>
            <w:tcBorders>
              <w:top w:val="nil"/>
              <w:left w:val="nil"/>
              <w:right w:val="nil"/>
            </w:tcBorders>
            <w:shd w:val="clear" w:color="auto" w:fill="auto"/>
            <w:noWrap/>
            <w:vAlign w:val="center"/>
            <w:hideMark/>
          </w:tcPr>
          <w:p w14:paraId="26B28505"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46,67</w:t>
            </w:r>
          </w:p>
        </w:tc>
      </w:tr>
      <w:tr w:rsidR="00C77E1A" w:rsidRPr="008D2B3C" w14:paraId="0165647A" w14:textId="77777777" w:rsidTr="00773E85">
        <w:trPr>
          <w:trHeight w:hRule="exact" w:val="227"/>
        </w:trPr>
        <w:tc>
          <w:tcPr>
            <w:tcW w:w="2480" w:type="dxa"/>
            <w:vMerge/>
            <w:tcBorders>
              <w:top w:val="nil"/>
              <w:left w:val="nil"/>
              <w:right w:val="nil"/>
            </w:tcBorders>
            <w:vAlign w:val="center"/>
            <w:hideMark/>
          </w:tcPr>
          <w:p w14:paraId="5AE07AF4" w14:textId="77777777" w:rsidR="00C77E1A" w:rsidRPr="004F21F8" w:rsidRDefault="00C77E1A" w:rsidP="00A66D88">
            <w:pPr>
              <w:rPr>
                <w:noProof/>
                <w:color w:val="000000"/>
                <w:sz w:val="20"/>
                <w:szCs w:val="20"/>
                <w:lang w:val="pt-BR" w:eastAsia="pt-BR"/>
              </w:rPr>
            </w:pPr>
          </w:p>
        </w:tc>
        <w:tc>
          <w:tcPr>
            <w:tcW w:w="2930" w:type="dxa"/>
            <w:gridSpan w:val="2"/>
            <w:tcBorders>
              <w:top w:val="nil"/>
              <w:left w:val="nil"/>
              <w:right w:val="nil"/>
            </w:tcBorders>
            <w:shd w:val="clear" w:color="auto" w:fill="auto"/>
            <w:vAlign w:val="center"/>
            <w:hideMark/>
          </w:tcPr>
          <w:p w14:paraId="70D9DAF9"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1501,00 a 2000,00</w:t>
            </w:r>
          </w:p>
        </w:tc>
        <w:tc>
          <w:tcPr>
            <w:tcW w:w="1382" w:type="dxa"/>
            <w:gridSpan w:val="2"/>
            <w:tcBorders>
              <w:top w:val="nil"/>
              <w:left w:val="nil"/>
              <w:right w:val="nil"/>
            </w:tcBorders>
            <w:shd w:val="clear" w:color="auto" w:fill="auto"/>
            <w:noWrap/>
            <w:vAlign w:val="center"/>
            <w:hideMark/>
          </w:tcPr>
          <w:p w14:paraId="70B277B8"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14</w:t>
            </w:r>
          </w:p>
        </w:tc>
        <w:tc>
          <w:tcPr>
            <w:tcW w:w="1783" w:type="dxa"/>
            <w:gridSpan w:val="2"/>
            <w:tcBorders>
              <w:top w:val="nil"/>
              <w:left w:val="nil"/>
              <w:right w:val="nil"/>
            </w:tcBorders>
            <w:shd w:val="clear" w:color="auto" w:fill="auto"/>
            <w:noWrap/>
            <w:vAlign w:val="center"/>
            <w:hideMark/>
          </w:tcPr>
          <w:p w14:paraId="09A7B207"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23,33</w:t>
            </w:r>
          </w:p>
        </w:tc>
      </w:tr>
      <w:tr w:rsidR="00C77E1A" w:rsidRPr="008D2B3C" w14:paraId="2829EED0" w14:textId="77777777" w:rsidTr="00773E85">
        <w:trPr>
          <w:trHeight w:hRule="exact" w:val="227"/>
        </w:trPr>
        <w:tc>
          <w:tcPr>
            <w:tcW w:w="2480" w:type="dxa"/>
            <w:vMerge/>
            <w:tcBorders>
              <w:top w:val="nil"/>
              <w:left w:val="nil"/>
              <w:right w:val="nil"/>
            </w:tcBorders>
            <w:vAlign w:val="center"/>
            <w:hideMark/>
          </w:tcPr>
          <w:p w14:paraId="29CC5D0F" w14:textId="77777777" w:rsidR="00C77E1A" w:rsidRPr="004F21F8" w:rsidRDefault="00C77E1A" w:rsidP="00A66D88">
            <w:pPr>
              <w:rPr>
                <w:noProof/>
                <w:color w:val="000000"/>
                <w:sz w:val="20"/>
                <w:szCs w:val="20"/>
                <w:lang w:val="pt-BR" w:eastAsia="pt-BR"/>
              </w:rPr>
            </w:pPr>
          </w:p>
        </w:tc>
        <w:tc>
          <w:tcPr>
            <w:tcW w:w="2930" w:type="dxa"/>
            <w:gridSpan w:val="2"/>
            <w:tcBorders>
              <w:top w:val="nil"/>
              <w:left w:val="nil"/>
              <w:right w:val="nil"/>
            </w:tcBorders>
            <w:shd w:val="clear" w:color="auto" w:fill="auto"/>
            <w:vAlign w:val="center"/>
            <w:hideMark/>
          </w:tcPr>
          <w:p w14:paraId="201ADFE5"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2001,00 a 3000,00</w:t>
            </w:r>
          </w:p>
        </w:tc>
        <w:tc>
          <w:tcPr>
            <w:tcW w:w="1382" w:type="dxa"/>
            <w:gridSpan w:val="2"/>
            <w:tcBorders>
              <w:top w:val="nil"/>
              <w:left w:val="nil"/>
              <w:right w:val="nil"/>
            </w:tcBorders>
            <w:shd w:val="clear" w:color="auto" w:fill="auto"/>
            <w:noWrap/>
            <w:vAlign w:val="center"/>
            <w:hideMark/>
          </w:tcPr>
          <w:p w14:paraId="420C1232"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5</w:t>
            </w:r>
          </w:p>
        </w:tc>
        <w:tc>
          <w:tcPr>
            <w:tcW w:w="1783" w:type="dxa"/>
            <w:gridSpan w:val="2"/>
            <w:tcBorders>
              <w:top w:val="nil"/>
              <w:left w:val="nil"/>
              <w:right w:val="nil"/>
            </w:tcBorders>
            <w:shd w:val="clear" w:color="auto" w:fill="auto"/>
            <w:noWrap/>
            <w:vAlign w:val="center"/>
            <w:hideMark/>
          </w:tcPr>
          <w:p w14:paraId="6422DA9F"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8,33</w:t>
            </w:r>
          </w:p>
        </w:tc>
      </w:tr>
      <w:tr w:rsidR="00C77E1A" w:rsidRPr="008D2B3C" w14:paraId="4A181CBB" w14:textId="77777777" w:rsidTr="00773E85">
        <w:trPr>
          <w:trHeight w:hRule="exact" w:val="227"/>
        </w:trPr>
        <w:tc>
          <w:tcPr>
            <w:tcW w:w="2480" w:type="dxa"/>
            <w:vMerge/>
            <w:tcBorders>
              <w:top w:val="nil"/>
              <w:left w:val="nil"/>
              <w:right w:val="nil"/>
            </w:tcBorders>
            <w:vAlign w:val="center"/>
            <w:hideMark/>
          </w:tcPr>
          <w:p w14:paraId="6BBB6E5D" w14:textId="77777777" w:rsidR="00C77E1A" w:rsidRPr="004F21F8" w:rsidRDefault="00C77E1A" w:rsidP="00A66D88">
            <w:pPr>
              <w:rPr>
                <w:noProof/>
                <w:color w:val="000000"/>
                <w:sz w:val="20"/>
                <w:szCs w:val="20"/>
                <w:lang w:val="pt-BR" w:eastAsia="pt-BR"/>
              </w:rPr>
            </w:pPr>
          </w:p>
        </w:tc>
        <w:tc>
          <w:tcPr>
            <w:tcW w:w="2930" w:type="dxa"/>
            <w:gridSpan w:val="2"/>
            <w:tcBorders>
              <w:top w:val="nil"/>
              <w:left w:val="nil"/>
              <w:right w:val="nil"/>
            </w:tcBorders>
            <w:shd w:val="clear" w:color="auto" w:fill="auto"/>
            <w:vAlign w:val="center"/>
            <w:hideMark/>
          </w:tcPr>
          <w:p w14:paraId="1085C699"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Maior 3001,00</w:t>
            </w:r>
          </w:p>
        </w:tc>
        <w:tc>
          <w:tcPr>
            <w:tcW w:w="1382" w:type="dxa"/>
            <w:gridSpan w:val="2"/>
            <w:tcBorders>
              <w:top w:val="nil"/>
              <w:left w:val="nil"/>
              <w:right w:val="nil"/>
            </w:tcBorders>
            <w:shd w:val="clear" w:color="auto" w:fill="auto"/>
            <w:noWrap/>
            <w:vAlign w:val="center"/>
            <w:hideMark/>
          </w:tcPr>
          <w:p w14:paraId="772082C4"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13</w:t>
            </w:r>
          </w:p>
        </w:tc>
        <w:tc>
          <w:tcPr>
            <w:tcW w:w="1783" w:type="dxa"/>
            <w:gridSpan w:val="2"/>
            <w:tcBorders>
              <w:top w:val="nil"/>
              <w:left w:val="nil"/>
              <w:right w:val="nil"/>
            </w:tcBorders>
            <w:shd w:val="clear" w:color="auto" w:fill="auto"/>
            <w:noWrap/>
            <w:vAlign w:val="center"/>
            <w:hideMark/>
          </w:tcPr>
          <w:p w14:paraId="35459955"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21,67</w:t>
            </w:r>
          </w:p>
        </w:tc>
      </w:tr>
      <w:tr w:rsidR="00C77E1A" w:rsidRPr="008D2B3C" w14:paraId="15034910" w14:textId="77777777" w:rsidTr="00773E85">
        <w:trPr>
          <w:trHeight w:hRule="exact" w:val="227"/>
        </w:trPr>
        <w:tc>
          <w:tcPr>
            <w:tcW w:w="2480" w:type="dxa"/>
            <w:vMerge w:val="restart"/>
            <w:tcBorders>
              <w:left w:val="nil"/>
              <w:bottom w:val="single" w:sz="4" w:space="0" w:color="auto"/>
              <w:right w:val="nil"/>
            </w:tcBorders>
            <w:shd w:val="clear" w:color="auto" w:fill="auto"/>
            <w:hideMark/>
          </w:tcPr>
          <w:p w14:paraId="1A131D62" w14:textId="77777777" w:rsidR="00C77E1A" w:rsidRPr="004F21F8" w:rsidRDefault="00C77E1A" w:rsidP="004F21F8">
            <w:pPr>
              <w:rPr>
                <w:noProof/>
                <w:color w:val="000000"/>
                <w:sz w:val="20"/>
                <w:szCs w:val="20"/>
                <w:lang w:val="pt-BR" w:eastAsia="pt-BR"/>
              </w:rPr>
            </w:pPr>
            <w:r w:rsidRPr="004F21F8">
              <w:rPr>
                <w:noProof/>
                <w:color w:val="000000"/>
                <w:sz w:val="20"/>
                <w:szCs w:val="20"/>
                <w:lang w:val="pt-BR" w:eastAsia="pt-BR"/>
              </w:rPr>
              <w:t>Subtipo de TDAH filho</w:t>
            </w:r>
          </w:p>
        </w:tc>
        <w:tc>
          <w:tcPr>
            <w:tcW w:w="2930" w:type="dxa"/>
            <w:gridSpan w:val="2"/>
            <w:tcBorders>
              <w:left w:val="nil"/>
              <w:right w:val="nil"/>
            </w:tcBorders>
            <w:shd w:val="clear" w:color="auto" w:fill="auto"/>
            <w:vAlign w:val="center"/>
            <w:hideMark/>
          </w:tcPr>
          <w:p w14:paraId="6A5AFE35"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Desatento</w:t>
            </w:r>
          </w:p>
        </w:tc>
        <w:tc>
          <w:tcPr>
            <w:tcW w:w="1382" w:type="dxa"/>
            <w:gridSpan w:val="2"/>
            <w:tcBorders>
              <w:left w:val="nil"/>
              <w:right w:val="nil"/>
            </w:tcBorders>
            <w:shd w:val="clear" w:color="auto" w:fill="auto"/>
            <w:noWrap/>
            <w:vAlign w:val="center"/>
            <w:hideMark/>
          </w:tcPr>
          <w:p w14:paraId="3FD72DA4"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25</w:t>
            </w:r>
          </w:p>
        </w:tc>
        <w:tc>
          <w:tcPr>
            <w:tcW w:w="1783" w:type="dxa"/>
            <w:gridSpan w:val="2"/>
            <w:tcBorders>
              <w:left w:val="nil"/>
              <w:right w:val="nil"/>
            </w:tcBorders>
            <w:shd w:val="clear" w:color="auto" w:fill="auto"/>
            <w:noWrap/>
            <w:vAlign w:val="center"/>
            <w:hideMark/>
          </w:tcPr>
          <w:p w14:paraId="3CFEC61E"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41,67</w:t>
            </w:r>
          </w:p>
        </w:tc>
      </w:tr>
      <w:tr w:rsidR="00C77E1A" w:rsidRPr="008D2B3C" w14:paraId="0F2F5815" w14:textId="77777777" w:rsidTr="00773E85">
        <w:trPr>
          <w:trHeight w:hRule="exact" w:val="227"/>
        </w:trPr>
        <w:tc>
          <w:tcPr>
            <w:tcW w:w="2480" w:type="dxa"/>
            <w:vMerge/>
            <w:tcBorders>
              <w:left w:val="nil"/>
              <w:bottom w:val="single" w:sz="4" w:space="0" w:color="auto"/>
              <w:right w:val="nil"/>
            </w:tcBorders>
            <w:vAlign w:val="center"/>
            <w:hideMark/>
          </w:tcPr>
          <w:p w14:paraId="3A16AE53" w14:textId="77777777" w:rsidR="00C77E1A" w:rsidRPr="004F21F8" w:rsidRDefault="00C77E1A" w:rsidP="00A66D88">
            <w:pPr>
              <w:rPr>
                <w:noProof/>
                <w:color w:val="000000"/>
                <w:sz w:val="20"/>
                <w:szCs w:val="20"/>
                <w:lang w:val="pt-BR" w:eastAsia="pt-BR"/>
              </w:rPr>
            </w:pPr>
          </w:p>
        </w:tc>
        <w:tc>
          <w:tcPr>
            <w:tcW w:w="2930" w:type="dxa"/>
            <w:gridSpan w:val="2"/>
            <w:tcBorders>
              <w:left w:val="nil"/>
              <w:right w:val="nil"/>
            </w:tcBorders>
            <w:shd w:val="clear" w:color="auto" w:fill="auto"/>
            <w:vAlign w:val="center"/>
            <w:hideMark/>
          </w:tcPr>
          <w:p w14:paraId="132A72E2"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Hiperativo</w:t>
            </w:r>
          </w:p>
        </w:tc>
        <w:tc>
          <w:tcPr>
            <w:tcW w:w="1382" w:type="dxa"/>
            <w:gridSpan w:val="2"/>
            <w:tcBorders>
              <w:left w:val="nil"/>
              <w:right w:val="nil"/>
            </w:tcBorders>
            <w:shd w:val="clear" w:color="auto" w:fill="auto"/>
            <w:noWrap/>
            <w:vAlign w:val="center"/>
            <w:hideMark/>
          </w:tcPr>
          <w:p w14:paraId="5E85FB93"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16</w:t>
            </w:r>
          </w:p>
        </w:tc>
        <w:tc>
          <w:tcPr>
            <w:tcW w:w="1783" w:type="dxa"/>
            <w:gridSpan w:val="2"/>
            <w:tcBorders>
              <w:left w:val="nil"/>
              <w:right w:val="nil"/>
            </w:tcBorders>
            <w:shd w:val="clear" w:color="auto" w:fill="auto"/>
            <w:noWrap/>
            <w:vAlign w:val="center"/>
            <w:hideMark/>
          </w:tcPr>
          <w:p w14:paraId="55112E70"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26,67</w:t>
            </w:r>
          </w:p>
        </w:tc>
      </w:tr>
      <w:tr w:rsidR="00C77E1A" w:rsidRPr="008D2B3C" w14:paraId="71907C8B" w14:textId="77777777" w:rsidTr="00773E85">
        <w:trPr>
          <w:trHeight w:hRule="exact" w:val="227"/>
        </w:trPr>
        <w:tc>
          <w:tcPr>
            <w:tcW w:w="2480" w:type="dxa"/>
            <w:vMerge/>
            <w:tcBorders>
              <w:left w:val="nil"/>
              <w:bottom w:val="single" w:sz="4" w:space="0" w:color="auto"/>
              <w:right w:val="nil"/>
            </w:tcBorders>
            <w:vAlign w:val="center"/>
            <w:hideMark/>
          </w:tcPr>
          <w:p w14:paraId="2652C57E" w14:textId="77777777" w:rsidR="00C77E1A" w:rsidRPr="004F21F8" w:rsidRDefault="00C77E1A" w:rsidP="00A66D88">
            <w:pPr>
              <w:rPr>
                <w:noProof/>
                <w:color w:val="000000"/>
                <w:sz w:val="20"/>
                <w:szCs w:val="20"/>
                <w:lang w:val="pt-BR" w:eastAsia="pt-BR"/>
              </w:rPr>
            </w:pPr>
          </w:p>
        </w:tc>
        <w:tc>
          <w:tcPr>
            <w:tcW w:w="2930" w:type="dxa"/>
            <w:gridSpan w:val="2"/>
            <w:tcBorders>
              <w:left w:val="nil"/>
              <w:bottom w:val="single" w:sz="4" w:space="0" w:color="auto"/>
              <w:right w:val="nil"/>
            </w:tcBorders>
            <w:shd w:val="clear" w:color="auto" w:fill="auto"/>
            <w:vAlign w:val="center"/>
            <w:hideMark/>
          </w:tcPr>
          <w:p w14:paraId="506F3E86" w14:textId="77777777" w:rsidR="00C77E1A" w:rsidRPr="004F21F8" w:rsidRDefault="00C77E1A" w:rsidP="00C5615B">
            <w:pPr>
              <w:jc w:val="center"/>
              <w:rPr>
                <w:noProof/>
                <w:color w:val="000000"/>
                <w:sz w:val="20"/>
                <w:szCs w:val="20"/>
                <w:lang w:val="pt-BR" w:eastAsia="pt-BR"/>
              </w:rPr>
            </w:pPr>
            <w:r w:rsidRPr="004F21F8">
              <w:rPr>
                <w:noProof/>
                <w:color w:val="000000"/>
                <w:sz w:val="20"/>
                <w:szCs w:val="20"/>
                <w:lang w:val="pt-BR" w:eastAsia="pt-BR"/>
              </w:rPr>
              <w:t>Combinado</w:t>
            </w:r>
          </w:p>
        </w:tc>
        <w:tc>
          <w:tcPr>
            <w:tcW w:w="1382" w:type="dxa"/>
            <w:gridSpan w:val="2"/>
            <w:tcBorders>
              <w:left w:val="nil"/>
              <w:bottom w:val="single" w:sz="4" w:space="0" w:color="auto"/>
              <w:right w:val="nil"/>
            </w:tcBorders>
            <w:shd w:val="clear" w:color="auto" w:fill="auto"/>
            <w:noWrap/>
            <w:vAlign w:val="center"/>
            <w:hideMark/>
          </w:tcPr>
          <w:p w14:paraId="56BE8D05"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19</w:t>
            </w:r>
          </w:p>
        </w:tc>
        <w:tc>
          <w:tcPr>
            <w:tcW w:w="1783" w:type="dxa"/>
            <w:gridSpan w:val="2"/>
            <w:tcBorders>
              <w:left w:val="nil"/>
              <w:bottom w:val="single" w:sz="4" w:space="0" w:color="auto"/>
              <w:right w:val="nil"/>
            </w:tcBorders>
            <w:shd w:val="clear" w:color="auto" w:fill="auto"/>
            <w:noWrap/>
            <w:vAlign w:val="center"/>
            <w:hideMark/>
          </w:tcPr>
          <w:p w14:paraId="6734D9B2" w14:textId="77777777" w:rsidR="00C77E1A" w:rsidRPr="004F21F8" w:rsidRDefault="00C77E1A" w:rsidP="00A66D88">
            <w:pPr>
              <w:jc w:val="center"/>
              <w:rPr>
                <w:noProof/>
                <w:color w:val="000000"/>
                <w:sz w:val="20"/>
                <w:szCs w:val="20"/>
                <w:lang w:val="pt-BR" w:eastAsia="pt-BR"/>
              </w:rPr>
            </w:pPr>
            <w:r w:rsidRPr="004F21F8">
              <w:rPr>
                <w:noProof/>
                <w:color w:val="000000"/>
                <w:sz w:val="20"/>
                <w:szCs w:val="20"/>
                <w:lang w:val="pt-BR" w:eastAsia="pt-BR"/>
              </w:rPr>
              <w:t>31,67</w:t>
            </w:r>
          </w:p>
        </w:tc>
      </w:tr>
    </w:tbl>
    <w:p w14:paraId="0B0C61BF" w14:textId="77777777" w:rsidR="0016764D" w:rsidRPr="0016764D" w:rsidRDefault="0016764D" w:rsidP="0016764D">
      <w:pPr>
        <w:spacing w:line="360" w:lineRule="auto"/>
        <w:jc w:val="both"/>
        <w:rPr>
          <w:noProof/>
          <w:sz w:val="18"/>
          <w:szCs w:val="18"/>
          <w:lang w:val="pt-BR"/>
        </w:rPr>
      </w:pPr>
      <w:r w:rsidRPr="0016764D">
        <w:rPr>
          <w:rFonts w:eastAsiaTheme="minorHAnsi"/>
          <w:sz w:val="18"/>
          <w:szCs w:val="18"/>
          <w:lang w:val="pt-BR" w:eastAsia="en-US"/>
        </w:rPr>
        <w:t>Fonte: Elaboração própria.</w:t>
      </w:r>
    </w:p>
    <w:p w14:paraId="382015AB" w14:textId="77777777" w:rsidR="00082D68" w:rsidRPr="008D2B3C" w:rsidRDefault="00082D68" w:rsidP="004F21F8">
      <w:pPr>
        <w:pStyle w:val="SubtituloInterno"/>
        <w:rPr>
          <w:rFonts w:eastAsia="Calibri"/>
          <w:noProof/>
          <w:lang w:val="pt-BR"/>
        </w:rPr>
      </w:pPr>
      <w:r w:rsidRPr="008D2B3C">
        <w:rPr>
          <w:rFonts w:eastAsia="Calibri"/>
          <w:noProof/>
          <w:lang w:val="pt-BR"/>
        </w:rPr>
        <w:t>Análise de dados</w:t>
      </w:r>
    </w:p>
    <w:p w14:paraId="35345F98" w14:textId="77777777" w:rsidR="00F22E00" w:rsidRPr="008D2B3C" w:rsidRDefault="00F22E00" w:rsidP="00584F4D">
      <w:pPr>
        <w:spacing w:line="360" w:lineRule="auto"/>
        <w:ind w:firstLine="709"/>
        <w:jc w:val="both"/>
        <w:rPr>
          <w:noProof/>
          <w:lang w:val="pt-BR"/>
        </w:rPr>
      </w:pPr>
      <w:r w:rsidRPr="008D2B3C">
        <w:rPr>
          <w:noProof/>
          <w:lang w:val="pt-BR"/>
        </w:rPr>
        <w:t xml:space="preserve">Os dados foram analisados com o programa estatístico </w:t>
      </w:r>
      <w:r w:rsidRPr="008D2B3C">
        <w:rPr>
          <w:i/>
          <w:iCs/>
          <w:noProof/>
          <w:lang w:val="pt-BR"/>
        </w:rPr>
        <w:t>Statistical Package for the Social Sciences (SPSS) for Windows</w:t>
      </w:r>
      <w:r w:rsidRPr="008D2B3C">
        <w:rPr>
          <w:noProof/>
          <w:lang w:val="pt-BR"/>
        </w:rPr>
        <w:t xml:space="preserve">, versão 24. Foram realizadas análises estatísticas descritivas e inferenciais. Os dados descritivos, como o questionário da família e os escores dos instrumentos foram analisados ​​em termos de frequências e percentuais. Para a análise inferencial, as variáveis foram analisadas conjuntamente por meio da regressão logística simples e múltipla pelo </w:t>
      </w:r>
      <w:r w:rsidRPr="008D2B3C">
        <w:rPr>
          <w:noProof/>
          <w:lang w:val="pt-BR"/>
        </w:rPr>
        <w:lastRenderedPageBreak/>
        <w:t>método </w:t>
      </w:r>
      <w:r w:rsidRPr="008D2B3C">
        <w:rPr>
          <w:i/>
          <w:iCs/>
          <w:noProof/>
          <w:lang w:val="pt-BR"/>
        </w:rPr>
        <w:t>Backward</w:t>
      </w:r>
      <w:r w:rsidRPr="008D2B3C">
        <w:rPr>
          <w:noProof/>
          <w:lang w:val="pt-BR"/>
        </w:rPr>
        <w:t>. Nessa última etapa, foram calculados os </w:t>
      </w:r>
      <w:r w:rsidRPr="008D2B3C">
        <w:rPr>
          <w:i/>
          <w:noProof/>
          <w:lang w:val="pt-BR"/>
        </w:rPr>
        <w:t>Odds Ratio</w:t>
      </w:r>
      <w:r w:rsidRPr="008D2B3C">
        <w:rPr>
          <w:noProof/>
          <w:lang w:val="pt-BR"/>
        </w:rPr>
        <w:t> (OR), com os respectivos IC95%, considerando-se para o modelo final apenas as variáveis associadas até o nível de 5% (p&lt;0,05).</w:t>
      </w:r>
    </w:p>
    <w:p w14:paraId="459C6AEF" w14:textId="77777777" w:rsidR="00082D68" w:rsidRPr="008D2B3C" w:rsidRDefault="00082D68" w:rsidP="00082D68">
      <w:pPr>
        <w:pStyle w:val="SubtituloInterno"/>
        <w:rPr>
          <w:rFonts w:eastAsia="Calibri"/>
          <w:noProof/>
          <w:lang w:val="pt-BR"/>
        </w:rPr>
      </w:pPr>
      <w:r w:rsidRPr="008D2B3C">
        <w:rPr>
          <w:rFonts w:eastAsia="Calibri"/>
          <w:noProof/>
          <w:lang w:val="pt-BR"/>
        </w:rPr>
        <w:t>Considerações éticas</w:t>
      </w:r>
    </w:p>
    <w:p w14:paraId="18231229" w14:textId="03F4F9DF" w:rsidR="00F22E00" w:rsidRPr="008D2B3C" w:rsidRDefault="00082D68" w:rsidP="00A952BF">
      <w:pPr>
        <w:spacing w:line="360" w:lineRule="auto"/>
        <w:ind w:firstLine="709"/>
        <w:jc w:val="both"/>
        <w:rPr>
          <w:noProof/>
          <w:lang w:val="pt-BR"/>
        </w:rPr>
      </w:pPr>
      <w:r w:rsidRPr="008D2B3C">
        <w:rPr>
          <w:rFonts w:eastAsia="Calibri"/>
          <w:noProof/>
          <w:lang w:val="pt-BR"/>
        </w:rPr>
        <w:tab/>
      </w:r>
      <w:r w:rsidR="00F22E00" w:rsidRPr="008D2B3C">
        <w:rPr>
          <w:noProof/>
          <w:lang w:val="pt-BR"/>
        </w:rPr>
        <w:t xml:space="preserve">O estudo foi aprovado pelo Comitê de Ética em Pesquisa Envolvendo Humanos do </w:t>
      </w:r>
      <w:r w:rsidR="00247AAB" w:rsidRPr="008D2B3C">
        <w:rPr>
          <w:noProof/>
          <w:lang w:val="pt-BR"/>
        </w:rPr>
        <w:t>[informação retirada a fim de garantir a avaliação cega por pares]</w:t>
      </w:r>
      <w:r w:rsidR="00F22E00" w:rsidRPr="008D2B3C">
        <w:rPr>
          <w:noProof/>
          <w:lang w:val="pt-BR"/>
        </w:rPr>
        <w:t>, e consideraram-se todos os aspectos éticos do Conselho Nacional de Saúde (Resoluções nº 466/2012 e 510/2016). Os pais foram convidados a participar deste estudo por contato telefônico e abordagens realizadas no próprio ambulatório onde seus filhos com TDAH eram atendidos. Os participantes foram informados sobre seu direito voluntário de participar neste estudo e, após a assinatura do termo de consentimento iniciou-se a coleta de dados.</w:t>
      </w:r>
    </w:p>
    <w:p w14:paraId="147C776E" w14:textId="2A3F2A52" w:rsidR="00F22E00" w:rsidRPr="008D2B3C" w:rsidRDefault="00F22E00" w:rsidP="00A952BF">
      <w:pPr>
        <w:spacing w:line="360" w:lineRule="auto"/>
        <w:ind w:firstLine="709"/>
        <w:jc w:val="both"/>
        <w:rPr>
          <w:noProof/>
          <w:lang w:val="pt-BR"/>
        </w:rPr>
      </w:pPr>
      <w:r w:rsidRPr="008D2B3C">
        <w:rPr>
          <w:noProof/>
          <w:lang w:val="pt-BR"/>
        </w:rPr>
        <w:t>A aplicação dos instrumentos foi realizada nos dias do grupo de orientação de pais realizada pelo serviço. Os instrumentos foram respondidos individualmente em sala de atendimento disponibilizada pela instituição, garantindo o direito de privacidade dos participantes. Dessa forma, o procedimento foi realizado em duas etapas, co</w:t>
      </w:r>
      <w:r w:rsidR="00247AAB" w:rsidRPr="008D2B3C">
        <w:rPr>
          <w:noProof/>
          <w:lang w:val="pt-BR"/>
        </w:rPr>
        <w:t>m duração média de 01h10 min</w:t>
      </w:r>
      <w:r w:rsidRPr="008D2B3C">
        <w:rPr>
          <w:noProof/>
          <w:lang w:val="pt-BR"/>
        </w:rPr>
        <w:t xml:space="preserve"> cada, com </w:t>
      </w:r>
      <w:r w:rsidR="00247AAB" w:rsidRPr="008D2B3C">
        <w:rPr>
          <w:noProof/>
          <w:lang w:val="pt-BR"/>
        </w:rPr>
        <w:t>um</w:t>
      </w:r>
      <w:r w:rsidRPr="008D2B3C">
        <w:rPr>
          <w:noProof/>
          <w:lang w:val="pt-BR"/>
        </w:rPr>
        <w:t xml:space="preserve"> dia de intervalo entre as etapas. Na primeira, responderam ao QDGF e ao IEP. Na segunda etapa, os pais responderam ao AC e </w:t>
      </w:r>
      <w:r w:rsidR="00247AAB" w:rsidRPr="008D2B3C">
        <w:rPr>
          <w:noProof/>
          <w:lang w:val="pt-BR"/>
        </w:rPr>
        <w:t>à</w:t>
      </w:r>
      <w:r w:rsidRPr="008D2B3C">
        <w:rPr>
          <w:noProof/>
          <w:lang w:val="pt-BR"/>
        </w:rPr>
        <w:t xml:space="preserve"> BDEFS.</w:t>
      </w:r>
      <w:r w:rsidR="00016F3E" w:rsidRPr="008D2B3C">
        <w:rPr>
          <w:noProof/>
          <w:lang w:val="pt-BR"/>
        </w:rPr>
        <w:t xml:space="preserve"> </w:t>
      </w:r>
    </w:p>
    <w:p w14:paraId="61754C2A" w14:textId="04F11712" w:rsidR="006F7E7E" w:rsidRPr="008D2B3C" w:rsidRDefault="005B5614" w:rsidP="00B55BD5">
      <w:pPr>
        <w:pStyle w:val="Ttulosinternos"/>
        <w:rPr>
          <w:noProof/>
        </w:rPr>
      </w:pPr>
      <w:r w:rsidRPr="008D2B3C">
        <w:rPr>
          <w:noProof/>
        </w:rPr>
        <w:t>Result</w:t>
      </w:r>
      <w:r w:rsidR="005B24FF" w:rsidRPr="008D2B3C">
        <w:rPr>
          <w:noProof/>
        </w:rPr>
        <w:t>ados</w:t>
      </w:r>
    </w:p>
    <w:p w14:paraId="1BB1CE28" w14:textId="1D99B6D9" w:rsidR="00F22E00" w:rsidRDefault="00016F3E" w:rsidP="00016F3E">
      <w:pPr>
        <w:spacing w:line="360" w:lineRule="auto"/>
        <w:ind w:firstLine="709"/>
        <w:jc w:val="both"/>
        <w:rPr>
          <w:rStyle w:val="s1"/>
          <w:rFonts w:ascii="Times New Roman" w:hAnsi="Times New Roman"/>
          <w:noProof/>
          <w:sz w:val="24"/>
          <w:szCs w:val="24"/>
          <w:lang w:val="pt-BR"/>
        </w:rPr>
      </w:pPr>
      <w:r w:rsidRPr="008D2B3C">
        <w:rPr>
          <w:noProof/>
          <w:lang w:val="pt-BR"/>
        </w:rPr>
        <w:t xml:space="preserve">Conforme demonstra a Tabela 2, o estilo parental predominante na amostra foi o de risco, com frequência de 57% (n=34). Os demais estilos parentais distribuíram-se em regular/abaixo da média (23%; n=14), bom (17%; n=10) e ótimo (3%; n=2). </w:t>
      </w:r>
      <w:r w:rsidRPr="008D2B3C">
        <w:rPr>
          <w:noProof/>
          <w:color w:val="000000"/>
          <w:lang w:val="pt-BR"/>
        </w:rPr>
        <w:t>Além disso</w:t>
      </w:r>
      <w:r w:rsidR="00F22E00" w:rsidRPr="008D2B3C">
        <w:rPr>
          <w:noProof/>
          <w:color w:val="000000"/>
          <w:lang w:val="pt-BR"/>
        </w:rPr>
        <w:t xml:space="preserve">, </w:t>
      </w:r>
      <w:r w:rsidR="00F22E00" w:rsidRPr="008D2B3C">
        <w:rPr>
          <w:rStyle w:val="s1"/>
          <w:rFonts w:ascii="Times New Roman" w:hAnsi="Times New Roman"/>
          <w:noProof/>
          <w:sz w:val="24"/>
          <w:szCs w:val="24"/>
          <w:lang w:val="pt-BR"/>
        </w:rPr>
        <w:t>as práticas parentais maternas e paternas indicaram uma classificação de risco, sendo esse índice de risco maior em mães.</w:t>
      </w:r>
    </w:p>
    <w:p w14:paraId="2F75B79A" w14:textId="77777777" w:rsidR="009A7D7B" w:rsidRDefault="004F21F8" w:rsidP="0016764D">
      <w:pPr>
        <w:rPr>
          <w:rFonts w:eastAsia="TimesNewRomanPSMT"/>
        </w:rPr>
      </w:pPr>
      <w:r>
        <w:rPr>
          <w:rFonts w:eastAsia="TimesNewRomanPSMT"/>
        </w:rPr>
        <w:t>Tabela 2</w:t>
      </w:r>
      <w:r w:rsidR="0016764D">
        <w:rPr>
          <w:rFonts w:eastAsia="TimesNewRomanPSMT"/>
        </w:rPr>
        <w:t xml:space="preserve"> </w:t>
      </w:r>
    </w:p>
    <w:p w14:paraId="22A14E47" w14:textId="1A0692A5" w:rsidR="004F21F8" w:rsidRPr="009A7D7B" w:rsidRDefault="009A7D7B" w:rsidP="009A7D7B">
      <w:pPr>
        <w:jc w:val="both"/>
        <w:rPr>
          <w:i/>
          <w:lang w:val="pt-BR"/>
        </w:rPr>
      </w:pPr>
      <w:r w:rsidRPr="009A7D7B">
        <w:rPr>
          <w:rFonts w:eastAsia="TimesNewRomanPSMT"/>
          <w:i/>
        </w:rPr>
        <w:t xml:space="preserve">Distribuição da Amostra nos Diferentes Níveis de Estilo Parental, Atenção Concentrada, Função Executiva, Sintomas de TDAH dos pais </w:t>
      </w:r>
      <w:r w:rsidR="004F21F8" w:rsidRPr="009A7D7B">
        <w:rPr>
          <w:i/>
          <w:lang w:val="pt-BR"/>
        </w:rPr>
        <w:t>Entrevistados (n= 60)</w:t>
      </w:r>
    </w:p>
    <w:p w14:paraId="2144AE05" w14:textId="77777777" w:rsidR="004F21F8" w:rsidRDefault="004F21F8" w:rsidP="004F21F8">
      <w:pPr>
        <w:pBdr>
          <w:top w:val="single" w:sz="4" w:space="1" w:color="auto"/>
        </w:pBdr>
      </w:pPr>
      <w:r>
        <w:rPr>
          <w:color w:val="000000"/>
          <w:sz w:val="20"/>
          <w:szCs w:val="20"/>
          <w:lang w:eastAsia="pt-BR"/>
        </w:rPr>
        <w:t>Variáveis                                                                                                        n                                  %</w:t>
      </w:r>
    </w:p>
    <w:tbl>
      <w:tblPr>
        <w:tblW w:w="942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480"/>
        <w:gridCol w:w="2930"/>
        <w:gridCol w:w="1382"/>
        <w:gridCol w:w="2634"/>
      </w:tblGrid>
      <w:tr w:rsidR="004F21F8" w:rsidRPr="008D2B3C" w14:paraId="3713A6F3" w14:textId="77777777" w:rsidTr="004F21F8">
        <w:trPr>
          <w:trHeight w:hRule="exact" w:val="227"/>
        </w:trPr>
        <w:tc>
          <w:tcPr>
            <w:tcW w:w="2480" w:type="dxa"/>
            <w:vMerge w:val="restart"/>
            <w:tcBorders>
              <w:top w:val="single" w:sz="4" w:space="0" w:color="auto"/>
            </w:tcBorders>
            <w:shd w:val="clear" w:color="auto" w:fill="auto"/>
            <w:vAlign w:val="center"/>
            <w:hideMark/>
          </w:tcPr>
          <w:p w14:paraId="62D4C071" w14:textId="77777777" w:rsidR="004F21F8" w:rsidRPr="008D2B3C" w:rsidRDefault="004F21F8" w:rsidP="00356087">
            <w:pPr>
              <w:rPr>
                <w:noProof/>
                <w:color w:val="000000"/>
                <w:sz w:val="20"/>
                <w:szCs w:val="20"/>
                <w:lang w:val="pt-BR" w:eastAsia="pt-BR"/>
              </w:rPr>
            </w:pPr>
            <w:r w:rsidRPr="008D2B3C">
              <w:rPr>
                <w:noProof/>
                <w:color w:val="000000"/>
                <w:sz w:val="20"/>
                <w:szCs w:val="20"/>
                <w:lang w:val="pt-BR" w:eastAsia="pt-BR"/>
              </w:rPr>
              <w:t>Estilo parental</w:t>
            </w:r>
          </w:p>
        </w:tc>
        <w:tc>
          <w:tcPr>
            <w:tcW w:w="2930" w:type="dxa"/>
            <w:tcBorders>
              <w:top w:val="single" w:sz="4" w:space="0" w:color="auto"/>
            </w:tcBorders>
            <w:shd w:val="clear" w:color="auto" w:fill="auto"/>
            <w:vAlign w:val="center"/>
            <w:hideMark/>
          </w:tcPr>
          <w:p w14:paraId="16E7ABF6"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Ótimo</w:t>
            </w:r>
          </w:p>
        </w:tc>
        <w:tc>
          <w:tcPr>
            <w:tcW w:w="1382" w:type="dxa"/>
            <w:tcBorders>
              <w:top w:val="single" w:sz="4" w:space="0" w:color="auto"/>
            </w:tcBorders>
            <w:shd w:val="clear" w:color="auto" w:fill="auto"/>
            <w:noWrap/>
            <w:vAlign w:val="center"/>
            <w:hideMark/>
          </w:tcPr>
          <w:p w14:paraId="50BCA7FA"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2</w:t>
            </w:r>
          </w:p>
        </w:tc>
        <w:tc>
          <w:tcPr>
            <w:tcW w:w="2634" w:type="dxa"/>
            <w:tcBorders>
              <w:top w:val="single" w:sz="4" w:space="0" w:color="auto"/>
            </w:tcBorders>
            <w:shd w:val="clear" w:color="auto" w:fill="auto"/>
            <w:noWrap/>
            <w:vAlign w:val="center"/>
            <w:hideMark/>
          </w:tcPr>
          <w:p w14:paraId="7084F0B8"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 xml:space="preserve">  3,33</w:t>
            </w:r>
          </w:p>
        </w:tc>
      </w:tr>
      <w:tr w:rsidR="004F21F8" w:rsidRPr="008D2B3C" w14:paraId="6E405532" w14:textId="77777777" w:rsidTr="004F21F8">
        <w:trPr>
          <w:trHeight w:hRule="exact" w:val="227"/>
        </w:trPr>
        <w:tc>
          <w:tcPr>
            <w:tcW w:w="2480" w:type="dxa"/>
            <w:vMerge/>
            <w:vAlign w:val="center"/>
            <w:hideMark/>
          </w:tcPr>
          <w:p w14:paraId="07F88588"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6427704C"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Bom</w:t>
            </w:r>
          </w:p>
        </w:tc>
        <w:tc>
          <w:tcPr>
            <w:tcW w:w="1382" w:type="dxa"/>
            <w:shd w:val="clear" w:color="auto" w:fill="auto"/>
            <w:noWrap/>
            <w:vAlign w:val="center"/>
            <w:hideMark/>
          </w:tcPr>
          <w:p w14:paraId="580BEECC"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10</w:t>
            </w:r>
          </w:p>
        </w:tc>
        <w:tc>
          <w:tcPr>
            <w:tcW w:w="2634" w:type="dxa"/>
            <w:shd w:val="clear" w:color="auto" w:fill="auto"/>
            <w:noWrap/>
            <w:vAlign w:val="center"/>
            <w:hideMark/>
          </w:tcPr>
          <w:p w14:paraId="5CD4E41F"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16,67</w:t>
            </w:r>
          </w:p>
        </w:tc>
      </w:tr>
      <w:tr w:rsidR="004F21F8" w:rsidRPr="008D2B3C" w14:paraId="3369AD9A" w14:textId="77777777" w:rsidTr="004F21F8">
        <w:trPr>
          <w:trHeight w:hRule="exact" w:val="227"/>
        </w:trPr>
        <w:tc>
          <w:tcPr>
            <w:tcW w:w="2480" w:type="dxa"/>
            <w:vMerge/>
            <w:vAlign w:val="center"/>
            <w:hideMark/>
          </w:tcPr>
          <w:p w14:paraId="35115A7F"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75C99360"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Regular/abaixo da média</w:t>
            </w:r>
          </w:p>
        </w:tc>
        <w:tc>
          <w:tcPr>
            <w:tcW w:w="1382" w:type="dxa"/>
            <w:shd w:val="clear" w:color="auto" w:fill="auto"/>
            <w:noWrap/>
            <w:vAlign w:val="center"/>
            <w:hideMark/>
          </w:tcPr>
          <w:p w14:paraId="5127B087"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14</w:t>
            </w:r>
          </w:p>
        </w:tc>
        <w:tc>
          <w:tcPr>
            <w:tcW w:w="2634" w:type="dxa"/>
            <w:shd w:val="clear" w:color="auto" w:fill="auto"/>
            <w:noWrap/>
            <w:vAlign w:val="center"/>
            <w:hideMark/>
          </w:tcPr>
          <w:p w14:paraId="7AABFF2F"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23,33</w:t>
            </w:r>
          </w:p>
        </w:tc>
      </w:tr>
      <w:tr w:rsidR="004F21F8" w:rsidRPr="008D2B3C" w14:paraId="6BA69918" w14:textId="77777777" w:rsidTr="004F21F8">
        <w:trPr>
          <w:trHeight w:hRule="exact" w:val="227"/>
        </w:trPr>
        <w:tc>
          <w:tcPr>
            <w:tcW w:w="2480" w:type="dxa"/>
            <w:vMerge/>
            <w:vAlign w:val="center"/>
            <w:hideMark/>
          </w:tcPr>
          <w:p w14:paraId="7835CCC7"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42FDD458"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Risco</w:t>
            </w:r>
          </w:p>
        </w:tc>
        <w:tc>
          <w:tcPr>
            <w:tcW w:w="1382" w:type="dxa"/>
            <w:shd w:val="clear" w:color="auto" w:fill="auto"/>
            <w:noWrap/>
            <w:vAlign w:val="center"/>
            <w:hideMark/>
          </w:tcPr>
          <w:p w14:paraId="1EC81D18"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34</w:t>
            </w:r>
          </w:p>
        </w:tc>
        <w:tc>
          <w:tcPr>
            <w:tcW w:w="2634" w:type="dxa"/>
            <w:shd w:val="clear" w:color="auto" w:fill="auto"/>
            <w:noWrap/>
            <w:vAlign w:val="center"/>
            <w:hideMark/>
          </w:tcPr>
          <w:p w14:paraId="7E10F57C"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56,67</w:t>
            </w:r>
          </w:p>
        </w:tc>
      </w:tr>
      <w:tr w:rsidR="004F21F8" w:rsidRPr="008D2B3C" w14:paraId="73CD8E29" w14:textId="77777777" w:rsidTr="004F21F8">
        <w:trPr>
          <w:trHeight w:hRule="exact" w:val="227"/>
        </w:trPr>
        <w:tc>
          <w:tcPr>
            <w:tcW w:w="2480" w:type="dxa"/>
            <w:vMerge w:val="restart"/>
            <w:shd w:val="clear" w:color="auto" w:fill="auto"/>
            <w:vAlign w:val="center"/>
            <w:hideMark/>
          </w:tcPr>
          <w:p w14:paraId="714C2214" w14:textId="77777777" w:rsidR="004F21F8" w:rsidRPr="008D2B3C" w:rsidRDefault="004F21F8" w:rsidP="00356087">
            <w:pPr>
              <w:rPr>
                <w:noProof/>
                <w:color w:val="000000"/>
                <w:sz w:val="20"/>
                <w:szCs w:val="20"/>
                <w:lang w:val="pt-BR" w:eastAsia="pt-BR"/>
              </w:rPr>
            </w:pPr>
            <w:r w:rsidRPr="008D2B3C">
              <w:rPr>
                <w:noProof/>
                <w:color w:val="000000"/>
                <w:sz w:val="20"/>
                <w:szCs w:val="20"/>
                <w:lang w:val="pt-BR" w:eastAsia="pt-BR"/>
              </w:rPr>
              <w:t>Atenção concentrada</w:t>
            </w:r>
          </w:p>
        </w:tc>
        <w:tc>
          <w:tcPr>
            <w:tcW w:w="2930" w:type="dxa"/>
            <w:shd w:val="clear" w:color="auto" w:fill="auto"/>
            <w:vAlign w:val="center"/>
            <w:hideMark/>
          </w:tcPr>
          <w:p w14:paraId="10C45CEB"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Muito Superior</w:t>
            </w:r>
          </w:p>
        </w:tc>
        <w:tc>
          <w:tcPr>
            <w:tcW w:w="1382" w:type="dxa"/>
            <w:shd w:val="clear" w:color="auto" w:fill="auto"/>
            <w:noWrap/>
            <w:vAlign w:val="center"/>
            <w:hideMark/>
          </w:tcPr>
          <w:p w14:paraId="582D5C64"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w:t>
            </w:r>
          </w:p>
        </w:tc>
        <w:tc>
          <w:tcPr>
            <w:tcW w:w="2634" w:type="dxa"/>
            <w:shd w:val="clear" w:color="auto" w:fill="auto"/>
            <w:noWrap/>
            <w:vAlign w:val="center"/>
            <w:hideMark/>
          </w:tcPr>
          <w:p w14:paraId="5F3E4AEF"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1,67</w:t>
            </w:r>
          </w:p>
        </w:tc>
      </w:tr>
      <w:tr w:rsidR="004F21F8" w:rsidRPr="008D2B3C" w14:paraId="7A15E0EB" w14:textId="77777777" w:rsidTr="004F21F8">
        <w:trPr>
          <w:trHeight w:hRule="exact" w:val="227"/>
        </w:trPr>
        <w:tc>
          <w:tcPr>
            <w:tcW w:w="2480" w:type="dxa"/>
            <w:vMerge/>
            <w:vAlign w:val="center"/>
            <w:hideMark/>
          </w:tcPr>
          <w:p w14:paraId="2FD3A4D8"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6567C650"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Médio Superior</w:t>
            </w:r>
          </w:p>
        </w:tc>
        <w:tc>
          <w:tcPr>
            <w:tcW w:w="1382" w:type="dxa"/>
            <w:shd w:val="clear" w:color="auto" w:fill="auto"/>
            <w:noWrap/>
            <w:vAlign w:val="center"/>
            <w:hideMark/>
          </w:tcPr>
          <w:p w14:paraId="592FCEB7"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5</w:t>
            </w:r>
          </w:p>
        </w:tc>
        <w:tc>
          <w:tcPr>
            <w:tcW w:w="2634" w:type="dxa"/>
            <w:shd w:val="clear" w:color="auto" w:fill="auto"/>
            <w:noWrap/>
            <w:vAlign w:val="center"/>
            <w:hideMark/>
          </w:tcPr>
          <w:p w14:paraId="1A1A32A7"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8,33</w:t>
            </w:r>
          </w:p>
        </w:tc>
      </w:tr>
      <w:tr w:rsidR="004F21F8" w:rsidRPr="008D2B3C" w14:paraId="47706A7C" w14:textId="77777777" w:rsidTr="004F21F8">
        <w:trPr>
          <w:trHeight w:hRule="exact" w:val="227"/>
        </w:trPr>
        <w:tc>
          <w:tcPr>
            <w:tcW w:w="2480" w:type="dxa"/>
            <w:vMerge/>
            <w:vAlign w:val="center"/>
            <w:hideMark/>
          </w:tcPr>
          <w:p w14:paraId="346296AD"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453B35B3"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Médio</w:t>
            </w:r>
          </w:p>
        </w:tc>
        <w:tc>
          <w:tcPr>
            <w:tcW w:w="1382" w:type="dxa"/>
            <w:shd w:val="clear" w:color="auto" w:fill="auto"/>
            <w:noWrap/>
            <w:vAlign w:val="center"/>
            <w:hideMark/>
          </w:tcPr>
          <w:p w14:paraId="0B87FF7A"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13</w:t>
            </w:r>
          </w:p>
        </w:tc>
        <w:tc>
          <w:tcPr>
            <w:tcW w:w="2634" w:type="dxa"/>
            <w:shd w:val="clear" w:color="auto" w:fill="auto"/>
            <w:noWrap/>
            <w:vAlign w:val="center"/>
            <w:hideMark/>
          </w:tcPr>
          <w:p w14:paraId="7B60B0ED"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21,7</w:t>
            </w:r>
          </w:p>
        </w:tc>
      </w:tr>
      <w:tr w:rsidR="004F21F8" w:rsidRPr="008D2B3C" w14:paraId="22E1EF8C" w14:textId="77777777" w:rsidTr="004F21F8">
        <w:trPr>
          <w:trHeight w:hRule="exact" w:val="227"/>
        </w:trPr>
        <w:tc>
          <w:tcPr>
            <w:tcW w:w="2480" w:type="dxa"/>
            <w:vMerge/>
            <w:vAlign w:val="center"/>
            <w:hideMark/>
          </w:tcPr>
          <w:p w14:paraId="3EB1F096"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4B6786A7"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Médio Inferior</w:t>
            </w:r>
          </w:p>
        </w:tc>
        <w:tc>
          <w:tcPr>
            <w:tcW w:w="1382" w:type="dxa"/>
            <w:shd w:val="clear" w:color="auto" w:fill="auto"/>
            <w:noWrap/>
            <w:vAlign w:val="center"/>
            <w:hideMark/>
          </w:tcPr>
          <w:p w14:paraId="5DA59E8A"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22</w:t>
            </w:r>
          </w:p>
        </w:tc>
        <w:tc>
          <w:tcPr>
            <w:tcW w:w="2634" w:type="dxa"/>
            <w:shd w:val="clear" w:color="auto" w:fill="auto"/>
            <w:noWrap/>
            <w:vAlign w:val="center"/>
            <w:hideMark/>
          </w:tcPr>
          <w:p w14:paraId="35C00739"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36,7</w:t>
            </w:r>
          </w:p>
        </w:tc>
      </w:tr>
      <w:tr w:rsidR="004F21F8" w:rsidRPr="008D2B3C" w14:paraId="7199899C" w14:textId="77777777" w:rsidTr="004F21F8">
        <w:trPr>
          <w:trHeight w:hRule="exact" w:val="227"/>
        </w:trPr>
        <w:tc>
          <w:tcPr>
            <w:tcW w:w="2480" w:type="dxa"/>
            <w:vMerge/>
            <w:vAlign w:val="center"/>
          </w:tcPr>
          <w:p w14:paraId="50AF9F88"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tcPr>
          <w:p w14:paraId="7C87FDCB"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Inferior</w:t>
            </w:r>
          </w:p>
        </w:tc>
        <w:tc>
          <w:tcPr>
            <w:tcW w:w="1382" w:type="dxa"/>
            <w:shd w:val="clear" w:color="auto" w:fill="auto"/>
            <w:noWrap/>
            <w:vAlign w:val="center"/>
          </w:tcPr>
          <w:p w14:paraId="08204957"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19</w:t>
            </w:r>
          </w:p>
        </w:tc>
        <w:tc>
          <w:tcPr>
            <w:tcW w:w="2634" w:type="dxa"/>
            <w:shd w:val="clear" w:color="auto" w:fill="auto"/>
            <w:noWrap/>
            <w:vAlign w:val="center"/>
          </w:tcPr>
          <w:p w14:paraId="59AA33FE"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31,7</w:t>
            </w:r>
          </w:p>
        </w:tc>
      </w:tr>
      <w:tr w:rsidR="004F21F8" w:rsidRPr="008D2B3C" w14:paraId="741CBF75" w14:textId="77777777" w:rsidTr="004F21F8">
        <w:trPr>
          <w:trHeight w:hRule="exact" w:val="227"/>
        </w:trPr>
        <w:tc>
          <w:tcPr>
            <w:tcW w:w="2480" w:type="dxa"/>
            <w:vMerge w:val="restart"/>
            <w:shd w:val="clear" w:color="auto" w:fill="auto"/>
            <w:vAlign w:val="center"/>
            <w:hideMark/>
          </w:tcPr>
          <w:p w14:paraId="2A412CEB" w14:textId="77777777" w:rsidR="004F21F8" w:rsidRPr="008D2B3C" w:rsidRDefault="004F21F8" w:rsidP="00356087">
            <w:pPr>
              <w:rPr>
                <w:noProof/>
                <w:color w:val="000000"/>
                <w:sz w:val="20"/>
                <w:szCs w:val="20"/>
                <w:lang w:val="pt-BR" w:eastAsia="pt-BR"/>
              </w:rPr>
            </w:pPr>
            <w:r w:rsidRPr="008D2B3C">
              <w:rPr>
                <w:noProof/>
                <w:color w:val="000000"/>
                <w:sz w:val="20"/>
                <w:szCs w:val="20"/>
                <w:lang w:val="pt-BR" w:eastAsia="pt-BR"/>
              </w:rPr>
              <w:t>Função executiva</w:t>
            </w:r>
          </w:p>
        </w:tc>
        <w:tc>
          <w:tcPr>
            <w:tcW w:w="2930" w:type="dxa"/>
            <w:shd w:val="clear" w:color="auto" w:fill="auto"/>
            <w:vAlign w:val="center"/>
            <w:hideMark/>
          </w:tcPr>
          <w:p w14:paraId="216507F8"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Normal</w:t>
            </w:r>
          </w:p>
        </w:tc>
        <w:tc>
          <w:tcPr>
            <w:tcW w:w="1382" w:type="dxa"/>
            <w:shd w:val="clear" w:color="auto" w:fill="auto"/>
            <w:noWrap/>
            <w:vAlign w:val="center"/>
            <w:hideMark/>
          </w:tcPr>
          <w:p w14:paraId="3BEF6B58"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24</w:t>
            </w:r>
          </w:p>
        </w:tc>
        <w:tc>
          <w:tcPr>
            <w:tcW w:w="2634" w:type="dxa"/>
            <w:shd w:val="clear" w:color="auto" w:fill="auto"/>
            <w:noWrap/>
            <w:vAlign w:val="center"/>
            <w:hideMark/>
          </w:tcPr>
          <w:p w14:paraId="6AF5D5EC"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40,00</w:t>
            </w:r>
          </w:p>
        </w:tc>
      </w:tr>
      <w:tr w:rsidR="004F21F8" w:rsidRPr="008D2B3C" w14:paraId="3AAACC7B" w14:textId="77777777" w:rsidTr="004F21F8">
        <w:trPr>
          <w:trHeight w:hRule="exact" w:val="227"/>
        </w:trPr>
        <w:tc>
          <w:tcPr>
            <w:tcW w:w="2480" w:type="dxa"/>
            <w:vMerge/>
            <w:vAlign w:val="center"/>
            <w:hideMark/>
          </w:tcPr>
          <w:p w14:paraId="0DE9EE1B"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62604C5C"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Significância clínica mínima</w:t>
            </w:r>
          </w:p>
        </w:tc>
        <w:tc>
          <w:tcPr>
            <w:tcW w:w="1382" w:type="dxa"/>
            <w:shd w:val="clear" w:color="auto" w:fill="auto"/>
            <w:noWrap/>
            <w:vAlign w:val="center"/>
            <w:hideMark/>
          </w:tcPr>
          <w:p w14:paraId="235E5B5C"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3</w:t>
            </w:r>
          </w:p>
        </w:tc>
        <w:tc>
          <w:tcPr>
            <w:tcW w:w="2634" w:type="dxa"/>
            <w:shd w:val="clear" w:color="auto" w:fill="auto"/>
            <w:noWrap/>
            <w:vAlign w:val="center"/>
            <w:hideMark/>
          </w:tcPr>
          <w:p w14:paraId="75E3AE83"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 xml:space="preserve">  5,00</w:t>
            </w:r>
          </w:p>
        </w:tc>
      </w:tr>
      <w:tr w:rsidR="004F21F8" w:rsidRPr="008D2B3C" w14:paraId="26AA38F0" w14:textId="77777777" w:rsidTr="004F21F8">
        <w:trPr>
          <w:trHeight w:hRule="exact" w:val="227"/>
        </w:trPr>
        <w:tc>
          <w:tcPr>
            <w:tcW w:w="2480" w:type="dxa"/>
            <w:vMerge/>
            <w:vAlign w:val="center"/>
            <w:hideMark/>
          </w:tcPr>
          <w:p w14:paraId="45734BF2"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733564C5"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Limite ou quase deficiente</w:t>
            </w:r>
          </w:p>
        </w:tc>
        <w:tc>
          <w:tcPr>
            <w:tcW w:w="1382" w:type="dxa"/>
            <w:shd w:val="clear" w:color="auto" w:fill="auto"/>
            <w:noWrap/>
            <w:vAlign w:val="center"/>
            <w:hideMark/>
          </w:tcPr>
          <w:p w14:paraId="6267BBF2"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15</w:t>
            </w:r>
          </w:p>
        </w:tc>
        <w:tc>
          <w:tcPr>
            <w:tcW w:w="2634" w:type="dxa"/>
            <w:shd w:val="clear" w:color="auto" w:fill="auto"/>
            <w:noWrap/>
            <w:vAlign w:val="center"/>
            <w:hideMark/>
          </w:tcPr>
          <w:p w14:paraId="40A21FC9"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25,00</w:t>
            </w:r>
          </w:p>
        </w:tc>
      </w:tr>
      <w:tr w:rsidR="004F21F8" w:rsidRPr="008D2B3C" w14:paraId="0D6B921C" w14:textId="77777777" w:rsidTr="004F21F8">
        <w:trPr>
          <w:trHeight w:hRule="exact" w:val="227"/>
        </w:trPr>
        <w:tc>
          <w:tcPr>
            <w:tcW w:w="2480" w:type="dxa"/>
            <w:vMerge/>
            <w:vAlign w:val="center"/>
            <w:hideMark/>
          </w:tcPr>
          <w:p w14:paraId="6B571DA3"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0818D6E0"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Levemente deficiente</w:t>
            </w:r>
          </w:p>
        </w:tc>
        <w:tc>
          <w:tcPr>
            <w:tcW w:w="1382" w:type="dxa"/>
            <w:shd w:val="clear" w:color="auto" w:fill="auto"/>
            <w:noWrap/>
            <w:vAlign w:val="center"/>
            <w:hideMark/>
          </w:tcPr>
          <w:p w14:paraId="3BF80F24"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6</w:t>
            </w:r>
          </w:p>
        </w:tc>
        <w:tc>
          <w:tcPr>
            <w:tcW w:w="2634" w:type="dxa"/>
            <w:shd w:val="clear" w:color="auto" w:fill="auto"/>
            <w:noWrap/>
            <w:vAlign w:val="center"/>
            <w:hideMark/>
          </w:tcPr>
          <w:p w14:paraId="3669A1A9"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10,00</w:t>
            </w:r>
          </w:p>
        </w:tc>
      </w:tr>
      <w:tr w:rsidR="004F21F8" w:rsidRPr="008D2B3C" w14:paraId="297AE092" w14:textId="77777777" w:rsidTr="004F21F8">
        <w:trPr>
          <w:trHeight w:hRule="exact" w:val="227"/>
        </w:trPr>
        <w:tc>
          <w:tcPr>
            <w:tcW w:w="2480" w:type="dxa"/>
            <w:vAlign w:val="center"/>
          </w:tcPr>
          <w:p w14:paraId="72D0FB1C"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tcPr>
          <w:p w14:paraId="563E5130"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Notadamente deficiente</w:t>
            </w:r>
          </w:p>
        </w:tc>
        <w:tc>
          <w:tcPr>
            <w:tcW w:w="1382" w:type="dxa"/>
            <w:shd w:val="clear" w:color="auto" w:fill="auto"/>
            <w:noWrap/>
            <w:vAlign w:val="center"/>
          </w:tcPr>
          <w:p w14:paraId="2FBD8D8F"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12</w:t>
            </w:r>
          </w:p>
        </w:tc>
        <w:tc>
          <w:tcPr>
            <w:tcW w:w="2634" w:type="dxa"/>
            <w:shd w:val="clear" w:color="auto" w:fill="auto"/>
            <w:noWrap/>
            <w:vAlign w:val="center"/>
          </w:tcPr>
          <w:p w14:paraId="15EC68BD"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20,00</w:t>
            </w:r>
          </w:p>
        </w:tc>
      </w:tr>
      <w:tr w:rsidR="004F21F8" w:rsidRPr="008D2B3C" w14:paraId="047CCA65" w14:textId="77777777" w:rsidTr="004F21F8">
        <w:trPr>
          <w:trHeight w:hRule="exact" w:val="227"/>
        </w:trPr>
        <w:tc>
          <w:tcPr>
            <w:tcW w:w="2480" w:type="dxa"/>
            <w:vMerge w:val="restart"/>
            <w:shd w:val="clear" w:color="auto" w:fill="auto"/>
            <w:vAlign w:val="center"/>
            <w:hideMark/>
          </w:tcPr>
          <w:p w14:paraId="6A060692" w14:textId="77777777" w:rsidR="004F21F8" w:rsidRPr="008D2B3C" w:rsidRDefault="004F21F8" w:rsidP="00356087">
            <w:pPr>
              <w:rPr>
                <w:noProof/>
                <w:color w:val="000000"/>
                <w:sz w:val="20"/>
                <w:szCs w:val="20"/>
                <w:lang w:val="pt-BR" w:eastAsia="pt-BR"/>
              </w:rPr>
            </w:pPr>
            <w:r w:rsidRPr="008D2B3C">
              <w:rPr>
                <w:noProof/>
                <w:color w:val="000000"/>
                <w:sz w:val="20"/>
                <w:szCs w:val="20"/>
                <w:lang w:val="pt-BR" w:eastAsia="pt-BR"/>
              </w:rPr>
              <w:t>Sintomas de TDAH nos pais</w:t>
            </w:r>
          </w:p>
        </w:tc>
        <w:tc>
          <w:tcPr>
            <w:tcW w:w="2930" w:type="dxa"/>
            <w:shd w:val="clear" w:color="auto" w:fill="auto"/>
            <w:vAlign w:val="center"/>
            <w:hideMark/>
          </w:tcPr>
          <w:p w14:paraId="0436FE76"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Sim</w:t>
            </w:r>
          </w:p>
        </w:tc>
        <w:tc>
          <w:tcPr>
            <w:tcW w:w="1382" w:type="dxa"/>
            <w:shd w:val="clear" w:color="auto" w:fill="auto"/>
            <w:noWrap/>
            <w:vAlign w:val="center"/>
            <w:hideMark/>
          </w:tcPr>
          <w:p w14:paraId="4CCCAC2A"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18</w:t>
            </w:r>
          </w:p>
        </w:tc>
        <w:tc>
          <w:tcPr>
            <w:tcW w:w="2634" w:type="dxa"/>
            <w:shd w:val="clear" w:color="auto" w:fill="auto"/>
            <w:noWrap/>
            <w:vAlign w:val="center"/>
            <w:hideMark/>
          </w:tcPr>
          <w:p w14:paraId="62F5A30B"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30,00</w:t>
            </w:r>
          </w:p>
        </w:tc>
      </w:tr>
      <w:tr w:rsidR="004F21F8" w:rsidRPr="008D2B3C" w14:paraId="06CF77A7" w14:textId="77777777" w:rsidTr="004F21F8">
        <w:trPr>
          <w:trHeight w:hRule="exact" w:val="387"/>
        </w:trPr>
        <w:tc>
          <w:tcPr>
            <w:tcW w:w="2480" w:type="dxa"/>
            <w:vMerge/>
            <w:vAlign w:val="center"/>
            <w:hideMark/>
          </w:tcPr>
          <w:p w14:paraId="426D3FA9" w14:textId="77777777" w:rsidR="004F21F8" w:rsidRPr="008D2B3C" w:rsidRDefault="004F21F8" w:rsidP="00356087">
            <w:pPr>
              <w:rPr>
                <w:noProof/>
                <w:color w:val="000000"/>
                <w:sz w:val="20"/>
                <w:szCs w:val="20"/>
                <w:lang w:val="pt-BR" w:eastAsia="pt-BR"/>
              </w:rPr>
            </w:pPr>
          </w:p>
        </w:tc>
        <w:tc>
          <w:tcPr>
            <w:tcW w:w="2930" w:type="dxa"/>
            <w:shd w:val="clear" w:color="auto" w:fill="auto"/>
            <w:vAlign w:val="center"/>
            <w:hideMark/>
          </w:tcPr>
          <w:p w14:paraId="74300E5C"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Não</w:t>
            </w:r>
          </w:p>
        </w:tc>
        <w:tc>
          <w:tcPr>
            <w:tcW w:w="1382" w:type="dxa"/>
            <w:shd w:val="clear" w:color="auto" w:fill="auto"/>
            <w:noWrap/>
            <w:vAlign w:val="center"/>
            <w:hideMark/>
          </w:tcPr>
          <w:p w14:paraId="72A3C2B3"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42</w:t>
            </w:r>
          </w:p>
        </w:tc>
        <w:tc>
          <w:tcPr>
            <w:tcW w:w="2634" w:type="dxa"/>
            <w:shd w:val="clear" w:color="auto" w:fill="auto"/>
            <w:noWrap/>
            <w:vAlign w:val="center"/>
            <w:hideMark/>
          </w:tcPr>
          <w:p w14:paraId="0F7140CB" w14:textId="77777777" w:rsidR="004F21F8" w:rsidRPr="008D2B3C" w:rsidRDefault="004F21F8" w:rsidP="00356087">
            <w:pPr>
              <w:jc w:val="center"/>
              <w:rPr>
                <w:noProof/>
                <w:color w:val="000000"/>
                <w:sz w:val="20"/>
                <w:szCs w:val="20"/>
                <w:lang w:val="pt-BR" w:eastAsia="pt-BR"/>
              </w:rPr>
            </w:pPr>
            <w:r w:rsidRPr="008D2B3C">
              <w:rPr>
                <w:noProof/>
                <w:color w:val="000000"/>
                <w:sz w:val="20"/>
                <w:szCs w:val="20"/>
                <w:lang w:val="pt-BR" w:eastAsia="pt-BR"/>
              </w:rPr>
              <w:t>70,00</w:t>
            </w:r>
          </w:p>
        </w:tc>
      </w:tr>
    </w:tbl>
    <w:p w14:paraId="4040A525" w14:textId="77777777" w:rsidR="0016764D" w:rsidRDefault="0016764D" w:rsidP="0016764D">
      <w:pPr>
        <w:spacing w:line="360" w:lineRule="auto"/>
        <w:jc w:val="both"/>
        <w:rPr>
          <w:rFonts w:eastAsiaTheme="minorHAnsi"/>
          <w:sz w:val="18"/>
          <w:szCs w:val="18"/>
          <w:lang w:val="pt-BR" w:eastAsia="en-US"/>
        </w:rPr>
      </w:pPr>
      <w:r w:rsidRPr="0016764D">
        <w:rPr>
          <w:rFonts w:eastAsiaTheme="minorHAnsi"/>
          <w:sz w:val="18"/>
          <w:szCs w:val="18"/>
          <w:lang w:val="pt-BR" w:eastAsia="en-US"/>
        </w:rPr>
        <w:t>Fonte: Elaboração própria.</w:t>
      </w:r>
    </w:p>
    <w:p w14:paraId="093477A5" w14:textId="77777777" w:rsidR="009A7D7B" w:rsidRPr="0016764D" w:rsidRDefault="009A7D7B" w:rsidP="0016764D">
      <w:pPr>
        <w:spacing w:line="360" w:lineRule="auto"/>
        <w:jc w:val="both"/>
        <w:rPr>
          <w:noProof/>
          <w:sz w:val="18"/>
          <w:szCs w:val="18"/>
          <w:lang w:val="pt-BR"/>
        </w:rPr>
      </w:pPr>
    </w:p>
    <w:p w14:paraId="0F3E9F50" w14:textId="3D699B72" w:rsidR="00F22E00" w:rsidRPr="008D2B3C" w:rsidRDefault="00016F3E" w:rsidP="00016F3E">
      <w:pPr>
        <w:spacing w:line="360" w:lineRule="auto"/>
        <w:ind w:firstLine="709"/>
        <w:jc w:val="both"/>
        <w:rPr>
          <w:noProof/>
          <w:lang w:val="pt-BR"/>
        </w:rPr>
      </w:pPr>
      <w:r w:rsidRPr="008D2B3C">
        <w:rPr>
          <w:noProof/>
          <w:lang w:val="pt-BR"/>
        </w:rPr>
        <w:t>Os resultados de autorregulação e/ou funções executivas apresentaram uma considerável presença de perfis disfuncionais. Enquanto 40% (n=24) dos pais obtiveram uma classificação normal, o perfil geral dos demais participantes variou entre significância clínica mínima, limite ou quase deficiente, levemente deficiente e notadamente deficiente. No que se refere à atenção concentrada, predominou um perfil abaixo da média, do tipo inferior ou médio inferior.</w:t>
      </w:r>
      <w:r w:rsidR="00F22E00" w:rsidRPr="008D2B3C">
        <w:rPr>
          <w:noProof/>
          <w:lang w:val="pt-BR"/>
        </w:rPr>
        <w:t> Para classificação da sintomatologia de TDAH nos pais, observou-se que quase um terço da amostra (30%; n=18) pode ter a mesma condição clínica do filho com TDAH.</w:t>
      </w:r>
    </w:p>
    <w:p w14:paraId="5A35BD36" w14:textId="5445D604" w:rsidR="00F945FB" w:rsidRPr="008D2B3C" w:rsidRDefault="00F22E00" w:rsidP="00F945FB">
      <w:pPr>
        <w:spacing w:line="360" w:lineRule="auto"/>
        <w:ind w:firstLine="709"/>
        <w:jc w:val="both"/>
        <w:rPr>
          <w:noProof/>
          <w:lang w:val="pt-BR"/>
        </w:rPr>
      </w:pPr>
      <w:r w:rsidRPr="008D2B3C">
        <w:rPr>
          <w:noProof/>
          <w:lang w:val="pt-BR"/>
        </w:rPr>
        <w:t>Em relação aos domínios específicos das funções executivas (</w:t>
      </w:r>
      <w:r w:rsidR="00B55BD5">
        <w:rPr>
          <w:noProof/>
          <w:lang w:val="pt-BR"/>
        </w:rPr>
        <w:t xml:space="preserve">Ver </w:t>
      </w:r>
      <w:r w:rsidR="00F945FB" w:rsidRPr="00E42F4A">
        <w:rPr>
          <w:noProof/>
          <w:lang w:val="pt-BR"/>
        </w:rPr>
        <w:t>T</w:t>
      </w:r>
      <w:r w:rsidRPr="00E42F4A">
        <w:rPr>
          <w:noProof/>
          <w:lang w:val="pt-BR"/>
        </w:rPr>
        <w:t xml:space="preserve">abela </w:t>
      </w:r>
      <w:r w:rsidR="00C92A47">
        <w:rPr>
          <w:noProof/>
          <w:lang w:val="pt-BR"/>
        </w:rPr>
        <w:t>3</w:t>
      </w:r>
      <w:r w:rsidRPr="008D2B3C">
        <w:rPr>
          <w:noProof/>
          <w:lang w:val="pt-BR"/>
        </w:rPr>
        <w:t xml:space="preserve">), </w:t>
      </w:r>
      <w:r w:rsidR="00F945FB" w:rsidRPr="008D2B3C">
        <w:rPr>
          <w:noProof/>
          <w:lang w:val="pt-BR"/>
        </w:rPr>
        <w:t>a metade dos pais</w:t>
      </w:r>
      <w:r w:rsidRPr="008D2B3C">
        <w:rPr>
          <w:noProof/>
          <w:lang w:val="pt-BR"/>
        </w:rPr>
        <w:t xml:space="preserve"> apresentou classificação no</w:t>
      </w:r>
      <w:r w:rsidR="008E52AF" w:rsidRPr="008D2B3C">
        <w:rPr>
          <w:noProof/>
          <w:lang w:val="pt-BR"/>
        </w:rPr>
        <w:t xml:space="preserve">rmal em gerenciamento de tempo, </w:t>
      </w:r>
      <w:r w:rsidR="00F945FB" w:rsidRPr="008D2B3C">
        <w:rPr>
          <w:noProof/>
          <w:lang w:val="pt-BR"/>
        </w:rPr>
        <w:t>enquanto a outra metade se distribuiu  em significância clínica mínima, limite ou quase deficiente, lev</w:t>
      </w:r>
      <w:r w:rsidR="008E52AF" w:rsidRPr="008D2B3C">
        <w:rPr>
          <w:noProof/>
          <w:lang w:val="pt-BR"/>
        </w:rPr>
        <w:t>emente e notadamente deficiente</w:t>
      </w:r>
      <w:r w:rsidR="00F945FB" w:rsidRPr="008D2B3C">
        <w:rPr>
          <w:noProof/>
          <w:lang w:val="pt-BR"/>
        </w:rPr>
        <w:t>. Em resolução de problema, predominou o perfil deficitário, do tipo  limite ou quase deficiente, levemente e notadamente deficiente. Quanto à motivação,  um pouco mais da metade dos pais obteve classificação indicativa de déficits, distribuída entre limite ou quase deficiente, significância clínica mínima, levemente deficiente e notadamente deficiente. No entanto, em relação à autorregulação emocional, mais da metade desta amostra apresentou classificação normal. Porém, quase um terço dos pais obteve uma classificação no limite ou quase deficiente, e uma pequena porcentagem foi levemente deficiente. Portanto, de forma geral,  o resultado das funções executivas foi inferior devido ao alto índice de participantes com resultados considerados deficientes ou notadamente deficientes. Apenas no autocontrole, os pais obtiveram melhores escores, com predominância da classificação normal.</w:t>
      </w:r>
    </w:p>
    <w:p w14:paraId="44C2ADCE" w14:textId="77777777" w:rsidR="00A84D14" w:rsidRDefault="00AE111F" w:rsidP="0016764D">
      <w:pPr>
        <w:pStyle w:val="Corpodetexto"/>
        <w:spacing w:before="120" w:line="240" w:lineRule="auto"/>
        <w:ind w:firstLine="0"/>
        <w:rPr>
          <w:noProof/>
          <w:lang w:val="pt-BR"/>
        </w:rPr>
      </w:pPr>
      <w:r w:rsidRPr="00E42F4A">
        <w:rPr>
          <w:noProof/>
          <w:lang w:val="pt-BR"/>
        </w:rPr>
        <w:t xml:space="preserve">Tabela </w:t>
      </w:r>
      <w:r w:rsidR="00E42F4A">
        <w:rPr>
          <w:noProof/>
          <w:lang w:val="pt-BR"/>
        </w:rPr>
        <w:t>3</w:t>
      </w:r>
      <w:r w:rsidR="0016764D">
        <w:rPr>
          <w:noProof/>
          <w:lang w:val="pt-BR"/>
        </w:rPr>
        <w:t xml:space="preserve"> </w:t>
      </w:r>
    </w:p>
    <w:p w14:paraId="0438C0B1" w14:textId="04F056BC" w:rsidR="00AE111F" w:rsidRPr="006E0CCB" w:rsidRDefault="00AE111F" w:rsidP="0016764D">
      <w:pPr>
        <w:pStyle w:val="Corpodetexto"/>
        <w:spacing w:before="120" w:line="240" w:lineRule="auto"/>
        <w:ind w:firstLine="0"/>
        <w:rPr>
          <w:i/>
          <w:noProof/>
          <w:lang w:val="pt-BR"/>
        </w:rPr>
      </w:pPr>
      <w:r w:rsidRPr="006E0CCB">
        <w:rPr>
          <w:i/>
          <w:iCs/>
          <w:noProof/>
          <w:szCs w:val="24"/>
          <w:lang w:val="pt-BR"/>
        </w:rPr>
        <w:t>Classificação das Funções Executivas da Amostra</w:t>
      </w:r>
      <w:r w:rsidR="006E0CCB">
        <w:rPr>
          <w:i/>
          <w:iCs/>
          <w:noProof/>
          <w:szCs w:val="24"/>
          <w:lang w:val="pt-BR"/>
        </w:rPr>
        <w:t xml:space="preserve"> de Pais Entrevistados</w:t>
      </w:r>
    </w:p>
    <w:tbl>
      <w:tblPr>
        <w:tblW w:w="9322" w:type="dxa"/>
        <w:tblBorders>
          <w:top w:val="single" w:sz="4" w:space="0" w:color="auto"/>
          <w:bottom w:val="single" w:sz="4" w:space="0" w:color="auto"/>
        </w:tblBorders>
        <w:tblLayout w:type="fixed"/>
        <w:tblLook w:val="04A0" w:firstRow="1" w:lastRow="0" w:firstColumn="1" w:lastColumn="0" w:noHBand="0" w:noVBand="1"/>
      </w:tblPr>
      <w:tblGrid>
        <w:gridCol w:w="2376"/>
        <w:gridCol w:w="142"/>
        <w:gridCol w:w="142"/>
        <w:gridCol w:w="850"/>
        <w:gridCol w:w="284"/>
        <w:gridCol w:w="1276"/>
        <w:gridCol w:w="284"/>
        <w:gridCol w:w="1246"/>
        <w:gridCol w:w="284"/>
        <w:gridCol w:w="1021"/>
        <w:gridCol w:w="284"/>
        <w:gridCol w:w="992"/>
        <w:gridCol w:w="141"/>
      </w:tblGrid>
      <w:tr w:rsidR="00AE111F" w:rsidRPr="008D2B3C" w14:paraId="03FDA5CF" w14:textId="77777777" w:rsidTr="00A66D88">
        <w:trPr>
          <w:trHeight w:val="444"/>
        </w:trPr>
        <w:tc>
          <w:tcPr>
            <w:tcW w:w="2376" w:type="dxa"/>
            <w:tcBorders>
              <w:top w:val="single" w:sz="4" w:space="0" w:color="auto"/>
              <w:bottom w:val="nil"/>
            </w:tcBorders>
            <w:shd w:val="clear" w:color="auto" w:fill="auto"/>
          </w:tcPr>
          <w:p w14:paraId="1044E733" w14:textId="77777777" w:rsidR="00AE111F" w:rsidRPr="008D2B3C" w:rsidRDefault="00AE111F" w:rsidP="00A66D88">
            <w:pPr>
              <w:rPr>
                <w:noProof/>
                <w:sz w:val="20"/>
                <w:szCs w:val="20"/>
                <w:lang w:val="pt-BR"/>
              </w:rPr>
            </w:pPr>
          </w:p>
        </w:tc>
        <w:tc>
          <w:tcPr>
            <w:tcW w:w="1134" w:type="dxa"/>
            <w:gridSpan w:val="3"/>
            <w:tcBorders>
              <w:top w:val="single" w:sz="4" w:space="0" w:color="auto"/>
              <w:bottom w:val="single" w:sz="4" w:space="0" w:color="auto"/>
            </w:tcBorders>
            <w:shd w:val="clear" w:color="auto" w:fill="auto"/>
            <w:vAlign w:val="bottom"/>
          </w:tcPr>
          <w:p w14:paraId="3E66390A" w14:textId="77777777" w:rsidR="00AE111F" w:rsidRPr="008D2B3C" w:rsidRDefault="00AE111F" w:rsidP="00A66D88">
            <w:pPr>
              <w:jc w:val="center"/>
              <w:rPr>
                <w:noProof/>
                <w:sz w:val="20"/>
                <w:szCs w:val="20"/>
                <w:lang w:val="pt-BR"/>
              </w:rPr>
            </w:pPr>
            <w:r w:rsidRPr="008D2B3C">
              <w:rPr>
                <w:noProof/>
                <w:sz w:val="20"/>
                <w:szCs w:val="20"/>
                <w:lang w:val="pt-BR"/>
              </w:rPr>
              <w:t>Normal</w:t>
            </w:r>
          </w:p>
          <w:p w14:paraId="72A7003C" w14:textId="77777777" w:rsidR="00AE111F" w:rsidRPr="008D2B3C" w:rsidRDefault="00AE111F" w:rsidP="00A66D88">
            <w:pPr>
              <w:jc w:val="center"/>
              <w:rPr>
                <w:noProof/>
                <w:sz w:val="20"/>
                <w:szCs w:val="20"/>
                <w:lang w:val="pt-BR"/>
              </w:rPr>
            </w:pPr>
          </w:p>
        </w:tc>
        <w:tc>
          <w:tcPr>
            <w:tcW w:w="1560" w:type="dxa"/>
            <w:gridSpan w:val="2"/>
            <w:tcBorders>
              <w:top w:val="single" w:sz="4" w:space="0" w:color="auto"/>
              <w:bottom w:val="single" w:sz="4" w:space="0" w:color="auto"/>
            </w:tcBorders>
            <w:shd w:val="clear" w:color="auto" w:fill="auto"/>
            <w:vAlign w:val="center"/>
          </w:tcPr>
          <w:p w14:paraId="0BC0E234" w14:textId="77777777" w:rsidR="00AE111F" w:rsidRPr="008D2B3C" w:rsidRDefault="00AE111F" w:rsidP="00A66D88">
            <w:pPr>
              <w:jc w:val="center"/>
              <w:rPr>
                <w:noProof/>
                <w:sz w:val="20"/>
                <w:szCs w:val="20"/>
                <w:lang w:val="pt-BR"/>
              </w:rPr>
            </w:pPr>
            <w:r w:rsidRPr="008D2B3C">
              <w:rPr>
                <w:noProof/>
                <w:sz w:val="20"/>
                <w:szCs w:val="20"/>
                <w:lang w:val="pt-BR"/>
              </w:rPr>
              <w:t>Significância clínica</w:t>
            </w:r>
          </w:p>
        </w:tc>
        <w:tc>
          <w:tcPr>
            <w:tcW w:w="1530" w:type="dxa"/>
            <w:gridSpan w:val="2"/>
            <w:tcBorders>
              <w:top w:val="single" w:sz="4" w:space="0" w:color="auto"/>
              <w:bottom w:val="single" w:sz="4" w:space="0" w:color="auto"/>
            </w:tcBorders>
            <w:shd w:val="clear" w:color="auto" w:fill="auto"/>
          </w:tcPr>
          <w:p w14:paraId="01B2A7A8" w14:textId="77777777" w:rsidR="00AE111F" w:rsidRPr="008D2B3C" w:rsidRDefault="00AE111F" w:rsidP="00A66D88">
            <w:pPr>
              <w:jc w:val="center"/>
              <w:rPr>
                <w:noProof/>
                <w:sz w:val="20"/>
                <w:szCs w:val="20"/>
                <w:lang w:val="pt-BR"/>
              </w:rPr>
            </w:pPr>
            <w:r w:rsidRPr="008D2B3C">
              <w:rPr>
                <w:noProof/>
                <w:sz w:val="20"/>
                <w:szCs w:val="20"/>
                <w:lang w:val="pt-BR"/>
              </w:rPr>
              <w:t>Limite ou quase deficiente</w:t>
            </w:r>
          </w:p>
        </w:tc>
        <w:tc>
          <w:tcPr>
            <w:tcW w:w="1305" w:type="dxa"/>
            <w:gridSpan w:val="2"/>
            <w:tcBorders>
              <w:top w:val="single" w:sz="4" w:space="0" w:color="auto"/>
              <w:bottom w:val="single" w:sz="4" w:space="0" w:color="auto"/>
            </w:tcBorders>
            <w:shd w:val="clear" w:color="auto" w:fill="auto"/>
            <w:vAlign w:val="center"/>
          </w:tcPr>
          <w:p w14:paraId="3DD68570" w14:textId="77777777" w:rsidR="00AE111F" w:rsidRPr="008D2B3C" w:rsidRDefault="00AE111F" w:rsidP="00A66D88">
            <w:pPr>
              <w:jc w:val="center"/>
              <w:rPr>
                <w:noProof/>
                <w:sz w:val="20"/>
                <w:szCs w:val="20"/>
                <w:lang w:val="pt-BR"/>
              </w:rPr>
            </w:pPr>
            <w:r w:rsidRPr="008D2B3C">
              <w:rPr>
                <w:noProof/>
                <w:sz w:val="20"/>
                <w:szCs w:val="20"/>
                <w:lang w:val="pt-BR"/>
              </w:rPr>
              <w:t>Levemente deficiente</w:t>
            </w:r>
          </w:p>
        </w:tc>
        <w:tc>
          <w:tcPr>
            <w:tcW w:w="1417" w:type="dxa"/>
            <w:gridSpan w:val="3"/>
            <w:tcBorders>
              <w:top w:val="single" w:sz="4" w:space="0" w:color="auto"/>
              <w:bottom w:val="single" w:sz="4" w:space="0" w:color="auto"/>
            </w:tcBorders>
            <w:shd w:val="clear" w:color="auto" w:fill="auto"/>
            <w:vAlign w:val="center"/>
          </w:tcPr>
          <w:p w14:paraId="69C9F660" w14:textId="77777777" w:rsidR="00AE111F" w:rsidRPr="008D2B3C" w:rsidRDefault="00AE111F" w:rsidP="00A66D88">
            <w:pPr>
              <w:ind w:left="-108"/>
              <w:jc w:val="center"/>
              <w:rPr>
                <w:noProof/>
                <w:sz w:val="20"/>
                <w:szCs w:val="20"/>
                <w:lang w:val="pt-BR"/>
              </w:rPr>
            </w:pPr>
            <w:r w:rsidRPr="008D2B3C">
              <w:rPr>
                <w:noProof/>
                <w:sz w:val="20"/>
                <w:szCs w:val="20"/>
                <w:lang w:val="pt-BR"/>
              </w:rPr>
              <w:t>Notadamente deficiente</w:t>
            </w:r>
          </w:p>
        </w:tc>
      </w:tr>
      <w:tr w:rsidR="00AE111F" w:rsidRPr="008D2B3C" w14:paraId="000C500B" w14:textId="77777777" w:rsidTr="00A66D88">
        <w:trPr>
          <w:gridAfter w:val="1"/>
          <w:wAfter w:w="141" w:type="dxa"/>
          <w:trHeight w:hRule="exact" w:val="436"/>
        </w:trPr>
        <w:tc>
          <w:tcPr>
            <w:tcW w:w="2660" w:type="dxa"/>
            <w:gridSpan w:val="3"/>
            <w:tcBorders>
              <w:top w:val="nil"/>
              <w:bottom w:val="nil"/>
            </w:tcBorders>
            <w:shd w:val="clear" w:color="auto" w:fill="auto"/>
            <w:vAlign w:val="center"/>
          </w:tcPr>
          <w:p w14:paraId="34CE9D03" w14:textId="77777777" w:rsidR="00AE111F" w:rsidRPr="008D2B3C" w:rsidRDefault="00AE111F" w:rsidP="00A66D88">
            <w:pPr>
              <w:spacing w:before="120" w:after="120"/>
              <w:rPr>
                <w:noProof/>
                <w:sz w:val="20"/>
                <w:szCs w:val="20"/>
                <w:lang w:val="pt-BR"/>
              </w:rPr>
            </w:pPr>
            <w:r w:rsidRPr="008D2B3C">
              <w:rPr>
                <w:noProof/>
                <w:color w:val="000000"/>
                <w:sz w:val="20"/>
                <w:szCs w:val="20"/>
                <w:lang w:val="pt-BR"/>
              </w:rPr>
              <w:lastRenderedPageBreak/>
              <w:t>Gerenciamento de tempo</w:t>
            </w:r>
          </w:p>
        </w:tc>
        <w:tc>
          <w:tcPr>
            <w:tcW w:w="1134" w:type="dxa"/>
            <w:gridSpan w:val="2"/>
            <w:tcBorders>
              <w:top w:val="single" w:sz="4" w:space="0" w:color="auto"/>
            </w:tcBorders>
            <w:shd w:val="clear" w:color="auto" w:fill="auto"/>
          </w:tcPr>
          <w:p w14:paraId="756A595F"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30 (50%)</w:t>
            </w:r>
          </w:p>
        </w:tc>
        <w:tc>
          <w:tcPr>
            <w:tcW w:w="1560" w:type="dxa"/>
            <w:gridSpan w:val="2"/>
            <w:tcBorders>
              <w:top w:val="single" w:sz="4" w:space="0" w:color="auto"/>
            </w:tcBorders>
            <w:shd w:val="clear" w:color="auto" w:fill="auto"/>
          </w:tcPr>
          <w:p w14:paraId="0BF39730"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14 (23.3%)</w:t>
            </w:r>
          </w:p>
        </w:tc>
        <w:tc>
          <w:tcPr>
            <w:tcW w:w="1530" w:type="dxa"/>
            <w:gridSpan w:val="2"/>
            <w:tcBorders>
              <w:top w:val="single" w:sz="4" w:space="0" w:color="auto"/>
            </w:tcBorders>
            <w:shd w:val="clear" w:color="auto" w:fill="auto"/>
          </w:tcPr>
          <w:p w14:paraId="1AFBC1B7"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10 (16.7%)</w:t>
            </w:r>
          </w:p>
        </w:tc>
        <w:tc>
          <w:tcPr>
            <w:tcW w:w="1305" w:type="dxa"/>
            <w:gridSpan w:val="2"/>
            <w:tcBorders>
              <w:top w:val="single" w:sz="4" w:space="0" w:color="auto"/>
            </w:tcBorders>
            <w:shd w:val="clear" w:color="auto" w:fill="auto"/>
          </w:tcPr>
          <w:p w14:paraId="47434293"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3 (5%)</w:t>
            </w:r>
          </w:p>
        </w:tc>
        <w:tc>
          <w:tcPr>
            <w:tcW w:w="992" w:type="dxa"/>
            <w:tcBorders>
              <w:top w:val="single" w:sz="4" w:space="0" w:color="auto"/>
            </w:tcBorders>
            <w:shd w:val="clear" w:color="auto" w:fill="auto"/>
          </w:tcPr>
          <w:p w14:paraId="7A5DEAF9"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3 (5%)</w:t>
            </w:r>
          </w:p>
        </w:tc>
      </w:tr>
      <w:tr w:rsidR="00AE111F" w:rsidRPr="008D2B3C" w14:paraId="0E6B43DC" w14:textId="77777777" w:rsidTr="00A66D88">
        <w:trPr>
          <w:gridAfter w:val="1"/>
          <w:wAfter w:w="141" w:type="dxa"/>
          <w:trHeight w:hRule="exact" w:val="619"/>
        </w:trPr>
        <w:tc>
          <w:tcPr>
            <w:tcW w:w="2660" w:type="dxa"/>
            <w:gridSpan w:val="3"/>
            <w:tcBorders>
              <w:top w:val="nil"/>
            </w:tcBorders>
            <w:shd w:val="clear" w:color="auto" w:fill="auto"/>
            <w:vAlign w:val="center"/>
          </w:tcPr>
          <w:p w14:paraId="73675397" w14:textId="77777777" w:rsidR="00AE111F" w:rsidRPr="008D2B3C" w:rsidRDefault="00AE111F" w:rsidP="00A66D88">
            <w:pPr>
              <w:spacing w:before="120" w:after="120"/>
              <w:rPr>
                <w:noProof/>
                <w:sz w:val="20"/>
                <w:szCs w:val="20"/>
                <w:lang w:val="pt-BR"/>
              </w:rPr>
            </w:pPr>
            <w:r w:rsidRPr="008D2B3C">
              <w:rPr>
                <w:noProof/>
                <w:color w:val="000000"/>
                <w:sz w:val="20"/>
                <w:szCs w:val="20"/>
                <w:lang w:val="pt-BR"/>
              </w:rPr>
              <w:t>Organização, resolução de problemas</w:t>
            </w:r>
          </w:p>
        </w:tc>
        <w:tc>
          <w:tcPr>
            <w:tcW w:w="1134" w:type="dxa"/>
            <w:gridSpan w:val="2"/>
            <w:shd w:val="clear" w:color="auto" w:fill="auto"/>
          </w:tcPr>
          <w:p w14:paraId="5DFEBE64"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24 (40%)</w:t>
            </w:r>
          </w:p>
        </w:tc>
        <w:tc>
          <w:tcPr>
            <w:tcW w:w="1560" w:type="dxa"/>
            <w:gridSpan w:val="2"/>
            <w:shd w:val="clear" w:color="auto" w:fill="auto"/>
          </w:tcPr>
          <w:p w14:paraId="10DAF798"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4 (6.7%)</w:t>
            </w:r>
          </w:p>
        </w:tc>
        <w:tc>
          <w:tcPr>
            <w:tcW w:w="1530" w:type="dxa"/>
            <w:gridSpan w:val="2"/>
            <w:shd w:val="clear" w:color="auto" w:fill="auto"/>
          </w:tcPr>
          <w:p w14:paraId="3B593FF6"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21 (35%)</w:t>
            </w:r>
          </w:p>
        </w:tc>
        <w:tc>
          <w:tcPr>
            <w:tcW w:w="1305" w:type="dxa"/>
            <w:gridSpan w:val="2"/>
            <w:shd w:val="clear" w:color="auto" w:fill="auto"/>
          </w:tcPr>
          <w:p w14:paraId="69F78D9E"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10 (16.7%)</w:t>
            </w:r>
          </w:p>
        </w:tc>
        <w:tc>
          <w:tcPr>
            <w:tcW w:w="992" w:type="dxa"/>
            <w:shd w:val="clear" w:color="auto" w:fill="auto"/>
          </w:tcPr>
          <w:p w14:paraId="5900CAA7"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1 (1.7%)</w:t>
            </w:r>
          </w:p>
        </w:tc>
      </w:tr>
      <w:tr w:rsidR="00AE111F" w:rsidRPr="008D2B3C" w14:paraId="7C5CE8AF" w14:textId="77777777" w:rsidTr="00A66D88">
        <w:trPr>
          <w:gridAfter w:val="1"/>
          <w:wAfter w:w="141" w:type="dxa"/>
          <w:trHeight w:hRule="exact" w:val="423"/>
        </w:trPr>
        <w:tc>
          <w:tcPr>
            <w:tcW w:w="2518" w:type="dxa"/>
            <w:gridSpan w:val="2"/>
            <w:shd w:val="clear" w:color="auto" w:fill="auto"/>
            <w:vAlign w:val="center"/>
          </w:tcPr>
          <w:p w14:paraId="44170492" w14:textId="77777777" w:rsidR="00AE111F" w:rsidRPr="008D2B3C" w:rsidRDefault="00AE111F" w:rsidP="00A66D88">
            <w:pPr>
              <w:spacing w:before="120" w:after="120"/>
              <w:rPr>
                <w:noProof/>
                <w:sz w:val="20"/>
                <w:szCs w:val="20"/>
                <w:lang w:val="pt-BR"/>
              </w:rPr>
            </w:pPr>
            <w:r w:rsidRPr="008D2B3C">
              <w:rPr>
                <w:noProof/>
                <w:color w:val="000000"/>
                <w:sz w:val="20"/>
                <w:szCs w:val="20"/>
                <w:lang w:val="pt-BR"/>
              </w:rPr>
              <w:t>Autocontrole</w:t>
            </w:r>
          </w:p>
        </w:tc>
        <w:tc>
          <w:tcPr>
            <w:tcW w:w="1276" w:type="dxa"/>
            <w:gridSpan w:val="3"/>
            <w:shd w:val="clear" w:color="auto" w:fill="auto"/>
          </w:tcPr>
          <w:p w14:paraId="421730FA" w14:textId="77777777" w:rsidR="00AE111F" w:rsidRPr="008D2B3C" w:rsidRDefault="00AE111F" w:rsidP="00A66D88">
            <w:pPr>
              <w:spacing w:before="120" w:after="120"/>
              <w:rPr>
                <w:noProof/>
                <w:sz w:val="20"/>
                <w:szCs w:val="20"/>
                <w:lang w:val="pt-BR"/>
              </w:rPr>
            </w:pPr>
            <w:r w:rsidRPr="008D2B3C">
              <w:rPr>
                <w:noProof/>
                <w:sz w:val="20"/>
                <w:szCs w:val="20"/>
                <w:lang w:val="pt-BR"/>
              </w:rPr>
              <w:t xml:space="preserve">  41(68.3%)</w:t>
            </w:r>
          </w:p>
        </w:tc>
        <w:tc>
          <w:tcPr>
            <w:tcW w:w="1560" w:type="dxa"/>
            <w:gridSpan w:val="2"/>
            <w:shd w:val="clear" w:color="auto" w:fill="auto"/>
          </w:tcPr>
          <w:p w14:paraId="0EBEBBCB"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6 (10%)</w:t>
            </w:r>
          </w:p>
        </w:tc>
        <w:tc>
          <w:tcPr>
            <w:tcW w:w="1530" w:type="dxa"/>
            <w:gridSpan w:val="2"/>
            <w:shd w:val="clear" w:color="auto" w:fill="auto"/>
          </w:tcPr>
          <w:p w14:paraId="46370D79"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4 (6.7%)</w:t>
            </w:r>
          </w:p>
        </w:tc>
        <w:tc>
          <w:tcPr>
            <w:tcW w:w="1305" w:type="dxa"/>
            <w:gridSpan w:val="2"/>
            <w:shd w:val="clear" w:color="auto" w:fill="auto"/>
          </w:tcPr>
          <w:p w14:paraId="490CB3AC"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8 (13.3%)</w:t>
            </w:r>
          </w:p>
        </w:tc>
        <w:tc>
          <w:tcPr>
            <w:tcW w:w="992" w:type="dxa"/>
            <w:shd w:val="clear" w:color="auto" w:fill="auto"/>
          </w:tcPr>
          <w:p w14:paraId="0755A9BA"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1 (1.7%)</w:t>
            </w:r>
          </w:p>
        </w:tc>
      </w:tr>
      <w:tr w:rsidR="00AE111F" w:rsidRPr="008D2B3C" w14:paraId="5CF50422" w14:textId="77777777" w:rsidTr="00A66D88">
        <w:trPr>
          <w:gridAfter w:val="1"/>
          <w:wAfter w:w="141" w:type="dxa"/>
          <w:trHeight w:hRule="exact" w:val="369"/>
        </w:trPr>
        <w:tc>
          <w:tcPr>
            <w:tcW w:w="2660" w:type="dxa"/>
            <w:gridSpan w:val="3"/>
            <w:shd w:val="clear" w:color="auto" w:fill="auto"/>
            <w:vAlign w:val="center"/>
          </w:tcPr>
          <w:p w14:paraId="1357708C" w14:textId="77777777" w:rsidR="00AE111F" w:rsidRPr="008D2B3C" w:rsidRDefault="00AE111F" w:rsidP="00A66D88">
            <w:pPr>
              <w:spacing w:before="120" w:after="120"/>
              <w:rPr>
                <w:noProof/>
                <w:sz w:val="20"/>
                <w:szCs w:val="20"/>
                <w:lang w:val="pt-BR"/>
              </w:rPr>
            </w:pPr>
            <w:r w:rsidRPr="008D2B3C">
              <w:rPr>
                <w:noProof/>
                <w:color w:val="000000"/>
                <w:sz w:val="20"/>
                <w:szCs w:val="20"/>
                <w:lang w:val="pt-BR"/>
              </w:rPr>
              <w:t xml:space="preserve"> Motivação </w:t>
            </w:r>
          </w:p>
        </w:tc>
        <w:tc>
          <w:tcPr>
            <w:tcW w:w="1134" w:type="dxa"/>
            <w:gridSpan w:val="2"/>
            <w:shd w:val="clear" w:color="auto" w:fill="auto"/>
          </w:tcPr>
          <w:p w14:paraId="1C855ECA"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24 (40%)</w:t>
            </w:r>
          </w:p>
        </w:tc>
        <w:tc>
          <w:tcPr>
            <w:tcW w:w="1560" w:type="dxa"/>
            <w:gridSpan w:val="2"/>
            <w:shd w:val="clear" w:color="auto" w:fill="auto"/>
          </w:tcPr>
          <w:p w14:paraId="43921A23"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7 (11.7%)</w:t>
            </w:r>
          </w:p>
        </w:tc>
        <w:tc>
          <w:tcPr>
            <w:tcW w:w="1530" w:type="dxa"/>
            <w:gridSpan w:val="2"/>
            <w:shd w:val="clear" w:color="auto" w:fill="auto"/>
          </w:tcPr>
          <w:p w14:paraId="570197BD"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7 (11.7%)</w:t>
            </w:r>
          </w:p>
        </w:tc>
        <w:tc>
          <w:tcPr>
            <w:tcW w:w="1305" w:type="dxa"/>
            <w:gridSpan w:val="2"/>
            <w:shd w:val="clear" w:color="auto" w:fill="auto"/>
          </w:tcPr>
          <w:p w14:paraId="7327247E"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20 (33.3%)</w:t>
            </w:r>
          </w:p>
        </w:tc>
        <w:tc>
          <w:tcPr>
            <w:tcW w:w="992" w:type="dxa"/>
            <w:shd w:val="clear" w:color="auto" w:fill="auto"/>
          </w:tcPr>
          <w:p w14:paraId="3FAFF920"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2 (3.3%)</w:t>
            </w:r>
          </w:p>
        </w:tc>
      </w:tr>
      <w:tr w:rsidR="00AE111F" w:rsidRPr="008D2B3C" w14:paraId="0E0F677E" w14:textId="77777777" w:rsidTr="00A66D88">
        <w:trPr>
          <w:gridAfter w:val="1"/>
          <w:wAfter w:w="141" w:type="dxa"/>
          <w:trHeight w:hRule="exact" w:val="520"/>
        </w:trPr>
        <w:tc>
          <w:tcPr>
            <w:tcW w:w="2518" w:type="dxa"/>
            <w:gridSpan w:val="2"/>
            <w:shd w:val="clear" w:color="auto" w:fill="auto"/>
            <w:vAlign w:val="center"/>
          </w:tcPr>
          <w:p w14:paraId="3EAC7F71" w14:textId="77777777" w:rsidR="00AE111F" w:rsidRPr="008D2B3C" w:rsidRDefault="00AE111F" w:rsidP="00A66D88">
            <w:pPr>
              <w:spacing w:before="120" w:after="120"/>
              <w:rPr>
                <w:noProof/>
                <w:sz w:val="20"/>
                <w:szCs w:val="20"/>
                <w:lang w:val="pt-BR"/>
              </w:rPr>
            </w:pPr>
            <w:r w:rsidRPr="008D2B3C">
              <w:rPr>
                <w:noProof/>
                <w:color w:val="000000"/>
                <w:sz w:val="20"/>
                <w:szCs w:val="20"/>
                <w:lang w:val="pt-BR"/>
              </w:rPr>
              <w:t>Regulação Emocional</w:t>
            </w:r>
          </w:p>
        </w:tc>
        <w:tc>
          <w:tcPr>
            <w:tcW w:w="1276" w:type="dxa"/>
            <w:gridSpan w:val="3"/>
            <w:shd w:val="clear" w:color="auto" w:fill="auto"/>
            <w:vAlign w:val="center"/>
          </w:tcPr>
          <w:p w14:paraId="7AA1EBE3"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34(56.7%)</w:t>
            </w:r>
          </w:p>
        </w:tc>
        <w:tc>
          <w:tcPr>
            <w:tcW w:w="1560" w:type="dxa"/>
            <w:gridSpan w:val="2"/>
            <w:shd w:val="clear" w:color="auto" w:fill="auto"/>
            <w:vAlign w:val="center"/>
          </w:tcPr>
          <w:p w14:paraId="30E35B80"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5 (8.3%)</w:t>
            </w:r>
          </w:p>
        </w:tc>
        <w:tc>
          <w:tcPr>
            <w:tcW w:w="1530" w:type="dxa"/>
            <w:gridSpan w:val="2"/>
            <w:shd w:val="clear" w:color="auto" w:fill="auto"/>
            <w:vAlign w:val="center"/>
          </w:tcPr>
          <w:p w14:paraId="1D3A170B"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19 (31.7%)</w:t>
            </w:r>
          </w:p>
        </w:tc>
        <w:tc>
          <w:tcPr>
            <w:tcW w:w="1305" w:type="dxa"/>
            <w:gridSpan w:val="2"/>
            <w:shd w:val="clear" w:color="auto" w:fill="auto"/>
            <w:vAlign w:val="center"/>
          </w:tcPr>
          <w:p w14:paraId="5892B6CB"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2 (3.3%)</w:t>
            </w:r>
          </w:p>
        </w:tc>
        <w:tc>
          <w:tcPr>
            <w:tcW w:w="992" w:type="dxa"/>
            <w:shd w:val="clear" w:color="auto" w:fill="auto"/>
            <w:vAlign w:val="center"/>
          </w:tcPr>
          <w:p w14:paraId="0F7B73A0" w14:textId="77777777" w:rsidR="00AE111F" w:rsidRPr="008D2B3C" w:rsidRDefault="00AE111F" w:rsidP="00A66D88">
            <w:pPr>
              <w:spacing w:before="120" w:after="120"/>
              <w:jc w:val="center"/>
              <w:rPr>
                <w:noProof/>
                <w:sz w:val="20"/>
                <w:szCs w:val="20"/>
                <w:lang w:val="pt-BR"/>
              </w:rPr>
            </w:pPr>
            <w:r w:rsidRPr="008D2B3C">
              <w:rPr>
                <w:noProof/>
                <w:sz w:val="20"/>
                <w:szCs w:val="20"/>
                <w:lang w:val="pt-BR"/>
              </w:rPr>
              <w:t>-</w:t>
            </w:r>
          </w:p>
        </w:tc>
      </w:tr>
    </w:tbl>
    <w:p w14:paraId="5A12F919" w14:textId="77777777" w:rsidR="0016764D" w:rsidRPr="0016764D" w:rsidRDefault="0016764D" w:rsidP="0016764D">
      <w:pPr>
        <w:jc w:val="both"/>
        <w:rPr>
          <w:noProof/>
          <w:sz w:val="18"/>
          <w:szCs w:val="18"/>
          <w:lang w:val="pt-BR"/>
        </w:rPr>
      </w:pPr>
      <w:r w:rsidRPr="0016764D">
        <w:rPr>
          <w:rFonts w:eastAsiaTheme="minorHAnsi"/>
          <w:sz w:val="18"/>
          <w:szCs w:val="18"/>
          <w:lang w:val="pt-BR" w:eastAsia="en-US"/>
        </w:rPr>
        <w:t>Fonte: Elaboração própria.</w:t>
      </w:r>
    </w:p>
    <w:p w14:paraId="4F9F0402" w14:textId="2278DDE4" w:rsidR="00AE111F" w:rsidRPr="008D2B3C" w:rsidRDefault="00B26382" w:rsidP="00B55BD5">
      <w:pPr>
        <w:spacing w:before="120" w:line="360" w:lineRule="auto"/>
        <w:ind w:firstLine="709"/>
        <w:jc w:val="both"/>
        <w:rPr>
          <w:noProof/>
          <w:lang w:val="pt-BR"/>
        </w:rPr>
      </w:pPr>
      <w:r w:rsidRPr="008D2B3C">
        <w:rPr>
          <w:noProof/>
          <w:lang w:val="pt-BR"/>
        </w:rPr>
        <w:t>Em relação às práticas parentais utilizadas na educação dos filhos (</w:t>
      </w:r>
      <w:r w:rsidRPr="00C92A47">
        <w:rPr>
          <w:noProof/>
          <w:lang w:val="pt-BR"/>
        </w:rPr>
        <w:t xml:space="preserve">Tabela </w:t>
      </w:r>
      <w:r w:rsidR="00C92A47">
        <w:rPr>
          <w:noProof/>
          <w:lang w:val="pt-BR"/>
        </w:rPr>
        <w:t>4</w:t>
      </w:r>
      <w:r w:rsidRPr="008D2B3C">
        <w:rPr>
          <w:noProof/>
          <w:lang w:val="pt-BR"/>
        </w:rPr>
        <w:t>), aquelas caracterizadas como de risco ou regular, usadas predominantemente entre os pais, foram abuso físico (risco); disciplina relaxada ou relaxamento das regras; negligência e monitoria negativa. A prática parental negativa menos emprega</w:t>
      </w:r>
      <w:r w:rsidR="0027524B">
        <w:rPr>
          <w:noProof/>
          <w:lang w:val="pt-BR"/>
        </w:rPr>
        <w:t xml:space="preserve">da pelos pais desta amostra </w:t>
      </w:r>
      <w:r w:rsidRPr="008D2B3C">
        <w:rPr>
          <w:noProof/>
          <w:lang w:val="pt-BR"/>
        </w:rPr>
        <w:t>foi punição inconsistente; no entanto, considerando a indicação alta de frequência de uso, esta também pode ser considerada de risco. Já entre as práticas parentais positivas utilizadas de forma prevalente nesta amostra,  estão o comportamento moral e a monitoria positiva dos filhos. Ao se avaliar o somatório total das práticas negativas e positivas, a amostra apresentou  um estilo parental de risco, visto que as práticas negativas foram preponderantes em relação às positivas.</w:t>
      </w:r>
      <w:r w:rsidR="00AE111F" w:rsidRPr="008D2B3C">
        <w:rPr>
          <w:noProof/>
          <w:lang w:val="pt-BR"/>
        </w:rPr>
        <w:t xml:space="preserve"> </w:t>
      </w:r>
    </w:p>
    <w:p w14:paraId="7A9F2CE5" w14:textId="77777777" w:rsidR="006E0CCB" w:rsidRDefault="00AE111F" w:rsidP="00B55BD5">
      <w:pPr>
        <w:pStyle w:val="Corpodetexto"/>
        <w:spacing w:before="120" w:after="120" w:line="360" w:lineRule="auto"/>
        <w:ind w:firstLine="0"/>
        <w:rPr>
          <w:noProof/>
          <w:lang w:val="pt-BR"/>
        </w:rPr>
      </w:pPr>
      <w:r w:rsidRPr="00C92A47">
        <w:rPr>
          <w:noProof/>
          <w:lang w:val="pt-BR"/>
        </w:rPr>
        <w:t xml:space="preserve">Tabela </w:t>
      </w:r>
      <w:r w:rsidR="00C92A47">
        <w:rPr>
          <w:noProof/>
          <w:lang w:val="pt-BR"/>
        </w:rPr>
        <w:t>4</w:t>
      </w:r>
    </w:p>
    <w:p w14:paraId="196B4AA0" w14:textId="478A4F31" w:rsidR="00AE111F" w:rsidRPr="006E0CCB" w:rsidRDefault="00AE111F" w:rsidP="006E0CCB">
      <w:pPr>
        <w:pStyle w:val="Corpodetexto"/>
        <w:spacing w:line="240" w:lineRule="auto"/>
        <w:ind w:firstLine="0"/>
        <w:rPr>
          <w:i/>
          <w:iCs/>
          <w:noProof/>
          <w:szCs w:val="24"/>
          <w:lang w:val="pt-BR"/>
        </w:rPr>
      </w:pPr>
      <w:r w:rsidRPr="006E0CCB">
        <w:rPr>
          <w:i/>
          <w:iCs/>
          <w:noProof/>
          <w:szCs w:val="24"/>
          <w:lang w:val="pt-BR"/>
        </w:rPr>
        <w:t>Classificação da Amostra em Relação às Práticas Parentais Maternas e Paternas</w:t>
      </w:r>
    </w:p>
    <w:tbl>
      <w:tblPr>
        <w:tblStyle w:val="Tabelacomgrade"/>
        <w:tblW w:w="5000" w:type="pct"/>
        <w:tblBorders>
          <w:insideV w:val="none" w:sz="0" w:space="0" w:color="auto"/>
        </w:tblBorders>
        <w:tblLook w:val="04A0" w:firstRow="1" w:lastRow="0" w:firstColumn="1" w:lastColumn="0" w:noHBand="0" w:noVBand="1"/>
      </w:tblPr>
      <w:tblGrid>
        <w:gridCol w:w="1959"/>
        <w:gridCol w:w="1154"/>
        <w:gridCol w:w="1025"/>
        <w:gridCol w:w="1110"/>
        <w:gridCol w:w="1051"/>
        <w:gridCol w:w="1166"/>
        <w:gridCol w:w="1183"/>
        <w:gridCol w:w="972"/>
      </w:tblGrid>
      <w:tr w:rsidR="00AE111F" w:rsidRPr="008D2B3C" w14:paraId="48F2C4E7" w14:textId="77777777" w:rsidTr="00A66D88">
        <w:trPr>
          <w:trHeight w:hRule="exact" w:val="227"/>
        </w:trPr>
        <w:tc>
          <w:tcPr>
            <w:tcW w:w="5000" w:type="pct"/>
            <w:gridSpan w:val="8"/>
            <w:tcBorders>
              <w:left w:val="nil"/>
              <w:bottom w:val="nil"/>
              <w:right w:val="nil"/>
            </w:tcBorders>
          </w:tcPr>
          <w:p w14:paraId="441A887C" w14:textId="77777777" w:rsidR="00AE111F" w:rsidRPr="008D2B3C" w:rsidRDefault="00AE111F" w:rsidP="00A66D88">
            <w:pPr>
              <w:rPr>
                <w:noProof/>
                <w:sz w:val="20"/>
                <w:szCs w:val="20"/>
                <w:lang w:val="pt-BR"/>
              </w:rPr>
            </w:pPr>
            <w:r w:rsidRPr="008D2B3C">
              <w:rPr>
                <w:noProof/>
                <w:sz w:val="20"/>
                <w:szCs w:val="20"/>
                <w:lang w:val="pt-BR"/>
              </w:rPr>
              <w:t xml:space="preserve">                                                           Paterna                       Materna                  Total</w:t>
            </w:r>
          </w:p>
        </w:tc>
      </w:tr>
      <w:tr w:rsidR="00AE111F" w:rsidRPr="008D2B3C" w14:paraId="0EE701B6" w14:textId="77777777" w:rsidTr="00A66D88">
        <w:trPr>
          <w:trHeight w:hRule="exact" w:val="227"/>
        </w:trPr>
        <w:tc>
          <w:tcPr>
            <w:tcW w:w="1618" w:type="pct"/>
            <w:gridSpan w:val="2"/>
            <w:tcBorders>
              <w:top w:val="nil"/>
              <w:left w:val="nil"/>
              <w:bottom w:val="single" w:sz="4" w:space="0" w:color="auto"/>
            </w:tcBorders>
          </w:tcPr>
          <w:p w14:paraId="2478B32D" w14:textId="77777777" w:rsidR="00AE111F" w:rsidRPr="008D2B3C" w:rsidRDefault="00AE111F" w:rsidP="00A66D88">
            <w:pPr>
              <w:rPr>
                <w:noProof/>
                <w:sz w:val="20"/>
                <w:szCs w:val="20"/>
                <w:lang w:val="pt-BR"/>
              </w:rPr>
            </w:pPr>
          </w:p>
        </w:tc>
        <w:tc>
          <w:tcPr>
            <w:tcW w:w="533" w:type="pct"/>
            <w:tcBorders>
              <w:bottom w:val="single" w:sz="4" w:space="0" w:color="auto"/>
            </w:tcBorders>
            <w:vAlign w:val="center"/>
          </w:tcPr>
          <w:p w14:paraId="457E9658" w14:textId="77777777" w:rsidR="00AE111F" w:rsidRPr="008D2B3C" w:rsidRDefault="00AE111F" w:rsidP="00A66D88">
            <w:pPr>
              <w:rPr>
                <w:noProof/>
                <w:sz w:val="20"/>
                <w:szCs w:val="20"/>
                <w:lang w:val="pt-BR"/>
              </w:rPr>
            </w:pPr>
            <w:r w:rsidRPr="008D2B3C">
              <w:rPr>
                <w:noProof/>
                <w:sz w:val="20"/>
                <w:szCs w:val="20"/>
                <w:lang w:val="pt-BR"/>
              </w:rPr>
              <w:t>n</w:t>
            </w:r>
          </w:p>
        </w:tc>
        <w:tc>
          <w:tcPr>
            <w:tcW w:w="577" w:type="pct"/>
            <w:tcBorders>
              <w:bottom w:val="single" w:sz="4" w:space="0" w:color="auto"/>
            </w:tcBorders>
            <w:vAlign w:val="center"/>
          </w:tcPr>
          <w:p w14:paraId="245A955F" w14:textId="77777777" w:rsidR="00AE111F" w:rsidRPr="008D2B3C" w:rsidRDefault="00AE111F" w:rsidP="00A66D88">
            <w:pPr>
              <w:rPr>
                <w:noProof/>
                <w:sz w:val="20"/>
                <w:szCs w:val="20"/>
                <w:lang w:val="pt-BR"/>
              </w:rPr>
            </w:pPr>
            <w:r w:rsidRPr="008D2B3C">
              <w:rPr>
                <w:noProof/>
                <w:sz w:val="20"/>
                <w:szCs w:val="20"/>
                <w:lang w:val="pt-BR"/>
              </w:rPr>
              <w:t xml:space="preserve">  %</w:t>
            </w:r>
          </w:p>
        </w:tc>
        <w:tc>
          <w:tcPr>
            <w:tcW w:w="546" w:type="pct"/>
            <w:tcBorders>
              <w:bottom w:val="single" w:sz="4" w:space="0" w:color="auto"/>
            </w:tcBorders>
            <w:vAlign w:val="center"/>
          </w:tcPr>
          <w:p w14:paraId="42212A77" w14:textId="77777777" w:rsidR="00AE111F" w:rsidRPr="008D2B3C" w:rsidRDefault="00AE111F" w:rsidP="00A66D88">
            <w:pPr>
              <w:rPr>
                <w:noProof/>
                <w:sz w:val="20"/>
                <w:szCs w:val="20"/>
                <w:lang w:val="pt-BR"/>
              </w:rPr>
            </w:pPr>
            <w:r w:rsidRPr="008D2B3C">
              <w:rPr>
                <w:noProof/>
                <w:sz w:val="20"/>
                <w:szCs w:val="20"/>
                <w:lang w:val="pt-BR"/>
              </w:rPr>
              <w:t>n</w:t>
            </w:r>
          </w:p>
        </w:tc>
        <w:tc>
          <w:tcPr>
            <w:tcW w:w="606" w:type="pct"/>
            <w:tcBorders>
              <w:bottom w:val="single" w:sz="4" w:space="0" w:color="auto"/>
            </w:tcBorders>
            <w:vAlign w:val="center"/>
          </w:tcPr>
          <w:p w14:paraId="0D66DF9D" w14:textId="77777777" w:rsidR="00AE111F" w:rsidRPr="008D2B3C" w:rsidRDefault="00AE111F" w:rsidP="00A66D88">
            <w:pPr>
              <w:rPr>
                <w:noProof/>
                <w:sz w:val="20"/>
                <w:szCs w:val="20"/>
                <w:lang w:val="pt-BR"/>
              </w:rPr>
            </w:pPr>
            <w:r w:rsidRPr="008D2B3C">
              <w:rPr>
                <w:noProof/>
                <w:sz w:val="20"/>
                <w:szCs w:val="20"/>
                <w:lang w:val="pt-BR"/>
              </w:rPr>
              <w:t xml:space="preserve">  %</w:t>
            </w:r>
          </w:p>
        </w:tc>
        <w:tc>
          <w:tcPr>
            <w:tcW w:w="615" w:type="pct"/>
            <w:tcBorders>
              <w:bottom w:val="single" w:sz="4" w:space="0" w:color="auto"/>
            </w:tcBorders>
            <w:vAlign w:val="center"/>
          </w:tcPr>
          <w:p w14:paraId="3E9D4F58" w14:textId="77777777" w:rsidR="00AE111F" w:rsidRPr="008D2B3C" w:rsidRDefault="00AE111F" w:rsidP="00A66D88">
            <w:pPr>
              <w:rPr>
                <w:noProof/>
                <w:sz w:val="20"/>
                <w:szCs w:val="20"/>
                <w:lang w:val="pt-BR"/>
              </w:rPr>
            </w:pPr>
            <w:r w:rsidRPr="008D2B3C">
              <w:rPr>
                <w:noProof/>
                <w:sz w:val="20"/>
                <w:szCs w:val="20"/>
                <w:lang w:val="pt-BR"/>
              </w:rPr>
              <w:t>n</w:t>
            </w:r>
          </w:p>
        </w:tc>
        <w:tc>
          <w:tcPr>
            <w:tcW w:w="505" w:type="pct"/>
            <w:tcBorders>
              <w:bottom w:val="single" w:sz="4" w:space="0" w:color="auto"/>
              <w:right w:val="nil"/>
            </w:tcBorders>
            <w:vAlign w:val="center"/>
          </w:tcPr>
          <w:p w14:paraId="33F9BD7C" w14:textId="77777777" w:rsidR="00AE111F" w:rsidRPr="008D2B3C" w:rsidRDefault="00AE111F" w:rsidP="00A66D88">
            <w:pPr>
              <w:rPr>
                <w:noProof/>
                <w:sz w:val="20"/>
                <w:szCs w:val="20"/>
                <w:lang w:val="pt-BR"/>
              </w:rPr>
            </w:pPr>
            <w:r w:rsidRPr="008D2B3C">
              <w:rPr>
                <w:noProof/>
                <w:sz w:val="20"/>
                <w:szCs w:val="20"/>
                <w:lang w:val="pt-BR"/>
              </w:rPr>
              <w:t xml:space="preserve">    %</w:t>
            </w:r>
          </w:p>
        </w:tc>
      </w:tr>
      <w:tr w:rsidR="00AE111F" w:rsidRPr="008D2B3C" w14:paraId="310059CC" w14:textId="77777777" w:rsidTr="00AF0B80">
        <w:trPr>
          <w:trHeight w:hRule="exact" w:val="227"/>
        </w:trPr>
        <w:tc>
          <w:tcPr>
            <w:tcW w:w="1018" w:type="pct"/>
            <w:vMerge w:val="restart"/>
            <w:tcBorders>
              <w:top w:val="single" w:sz="4" w:space="0" w:color="auto"/>
              <w:left w:val="nil"/>
              <w:bottom w:val="nil"/>
            </w:tcBorders>
            <w:vAlign w:val="center"/>
          </w:tcPr>
          <w:p w14:paraId="4F39576B" w14:textId="77777777" w:rsidR="00AE111F" w:rsidRPr="008D2B3C" w:rsidRDefault="00AE111F" w:rsidP="00A66D88">
            <w:pPr>
              <w:jc w:val="center"/>
              <w:rPr>
                <w:noProof/>
                <w:sz w:val="20"/>
                <w:szCs w:val="20"/>
                <w:lang w:val="pt-BR"/>
              </w:rPr>
            </w:pPr>
            <w:r w:rsidRPr="008D2B3C">
              <w:rPr>
                <w:noProof/>
                <w:sz w:val="20"/>
                <w:szCs w:val="20"/>
                <w:lang w:val="pt-BR"/>
              </w:rPr>
              <w:t>Monitoria positiva</w:t>
            </w:r>
          </w:p>
        </w:tc>
        <w:tc>
          <w:tcPr>
            <w:tcW w:w="600" w:type="pct"/>
            <w:tcBorders>
              <w:top w:val="single" w:sz="4" w:space="0" w:color="auto"/>
              <w:bottom w:val="nil"/>
            </w:tcBorders>
            <w:vAlign w:val="center"/>
          </w:tcPr>
          <w:p w14:paraId="65DB7577" w14:textId="77777777" w:rsidR="00AE111F" w:rsidRPr="008D2B3C" w:rsidRDefault="00AE111F" w:rsidP="00A952BF">
            <w:pPr>
              <w:jc w:val="center"/>
              <w:rPr>
                <w:noProof/>
                <w:sz w:val="20"/>
                <w:szCs w:val="20"/>
                <w:lang w:val="pt-BR"/>
              </w:rPr>
            </w:pPr>
            <w:r w:rsidRPr="008D2B3C">
              <w:rPr>
                <w:noProof/>
                <w:sz w:val="20"/>
                <w:szCs w:val="20"/>
                <w:lang w:val="pt-BR"/>
              </w:rPr>
              <w:t>Risco</w:t>
            </w:r>
          </w:p>
        </w:tc>
        <w:tc>
          <w:tcPr>
            <w:tcW w:w="533" w:type="pct"/>
            <w:tcBorders>
              <w:top w:val="single" w:sz="4" w:space="0" w:color="auto"/>
              <w:bottom w:val="nil"/>
            </w:tcBorders>
            <w:vAlign w:val="center"/>
          </w:tcPr>
          <w:p w14:paraId="2F364F04" w14:textId="77777777" w:rsidR="00AE111F" w:rsidRPr="008D2B3C" w:rsidRDefault="00AE111F" w:rsidP="00A66D88">
            <w:pPr>
              <w:rPr>
                <w:noProof/>
                <w:sz w:val="20"/>
                <w:szCs w:val="20"/>
                <w:lang w:val="pt-BR"/>
              </w:rPr>
            </w:pPr>
            <w:r w:rsidRPr="008D2B3C">
              <w:rPr>
                <w:noProof/>
                <w:sz w:val="20"/>
                <w:szCs w:val="20"/>
                <w:lang w:val="pt-BR"/>
              </w:rPr>
              <w:t>1</w:t>
            </w:r>
          </w:p>
        </w:tc>
        <w:tc>
          <w:tcPr>
            <w:tcW w:w="577" w:type="pct"/>
            <w:tcBorders>
              <w:top w:val="single" w:sz="4" w:space="0" w:color="auto"/>
              <w:bottom w:val="nil"/>
            </w:tcBorders>
            <w:vAlign w:val="center"/>
          </w:tcPr>
          <w:p w14:paraId="51821ECC" w14:textId="77777777" w:rsidR="00AE111F" w:rsidRPr="008D2B3C" w:rsidRDefault="00AE111F" w:rsidP="00A66D88">
            <w:pPr>
              <w:rPr>
                <w:noProof/>
                <w:sz w:val="20"/>
                <w:szCs w:val="20"/>
                <w:lang w:val="pt-BR"/>
              </w:rPr>
            </w:pPr>
            <w:r w:rsidRPr="008D2B3C">
              <w:rPr>
                <w:noProof/>
                <w:sz w:val="20"/>
                <w:szCs w:val="20"/>
                <w:lang w:val="pt-BR"/>
              </w:rPr>
              <w:t>8,33</w:t>
            </w:r>
          </w:p>
        </w:tc>
        <w:tc>
          <w:tcPr>
            <w:tcW w:w="546" w:type="pct"/>
            <w:tcBorders>
              <w:top w:val="single" w:sz="4" w:space="0" w:color="auto"/>
              <w:bottom w:val="nil"/>
            </w:tcBorders>
            <w:vAlign w:val="center"/>
          </w:tcPr>
          <w:p w14:paraId="07E469DB" w14:textId="77777777" w:rsidR="00AE111F" w:rsidRPr="008D2B3C" w:rsidRDefault="00AE111F" w:rsidP="00A66D88">
            <w:pPr>
              <w:rPr>
                <w:noProof/>
                <w:sz w:val="20"/>
                <w:szCs w:val="20"/>
                <w:lang w:val="pt-BR"/>
              </w:rPr>
            </w:pPr>
            <w:r w:rsidRPr="008D2B3C">
              <w:rPr>
                <w:noProof/>
                <w:sz w:val="20"/>
                <w:szCs w:val="20"/>
                <w:lang w:val="pt-BR"/>
              </w:rPr>
              <w:t>11</w:t>
            </w:r>
          </w:p>
        </w:tc>
        <w:tc>
          <w:tcPr>
            <w:tcW w:w="606" w:type="pct"/>
            <w:tcBorders>
              <w:top w:val="single" w:sz="4" w:space="0" w:color="auto"/>
              <w:bottom w:val="nil"/>
            </w:tcBorders>
            <w:vAlign w:val="center"/>
          </w:tcPr>
          <w:p w14:paraId="60BD9FB1" w14:textId="77777777" w:rsidR="00AE111F" w:rsidRPr="008D2B3C" w:rsidRDefault="00AE111F" w:rsidP="00A66D88">
            <w:pPr>
              <w:rPr>
                <w:noProof/>
                <w:sz w:val="20"/>
                <w:szCs w:val="20"/>
                <w:lang w:val="pt-BR"/>
              </w:rPr>
            </w:pPr>
            <w:r w:rsidRPr="008D2B3C">
              <w:rPr>
                <w:noProof/>
                <w:sz w:val="20"/>
                <w:szCs w:val="20"/>
                <w:lang w:val="pt-BR"/>
              </w:rPr>
              <w:t>22,92</w:t>
            </w:r>
          </w:p>
        </w:tc>
        <w:tc>
          <w:tcPr>
            <w:tcW w:w="615" w:type="pct"/>
            <w:tcBorders>
              <w:top w:val="single" w:sz="4" w:space="0" w:color="auto"/>
              <w:bottom w:val="nil"/>
            </w:tcBorders>
            <w:vAlign w:val="center"/>
          </w:tcPr>
          <w:p w14:paraId="65A43EC9" w14:textId="77777777" w:rsidR="00AE111F" w:rsidRPr="008D2B3C" w:rsidRDefault="00AE111F" w:rsidP="00A66D88">
            <w:pPr>
              <w:rPr>
                <w:noProof/>
                <w:sz w:val="20"/>
                <w:szCs w:val="20"/>
                <w:lang w:val="pt-BR"/>
              </w:rPr>
            </w:pPr>
            <w:r w:rsidRPr="008D2B3C">
              <w:rPr>
                <w:noProof/>
                <w:sz w:val="20"/>
                <w:szCs w:val="20"/>
                <w:lang w:val="pt-BR"/>
              </w:rPr>
              <w:t>12</w:t>
            </w:r>
          </w:p>
        </w:tc>
        <w:tc>
          <w:tcPr>
            <w:tcW w:w="505" w:type="pct"/>
            <w:tcBorders>
              <w:top w:val="single" w:sz="4" w:space="0" w:color="auto"/>
              <w:bottom w:val="nil"/>
              <w:right w:val="nil"/>
            </w:tcBorders>
            <w:vAlign w:val="center"/>
          </w:tcPr>
          <w:p w14:paraId="69099E07" w14:textId="77777777" w:rsidR="00AE111F" w:rsidRPr="008D2B3C" w:rsidRDefault="00AE111F" w:rsidP="00A66D88">
            <w:pPr>
              <w:rPr>
                <w:noProof/>
                <w:sz w:val="20"/>
                <w:szCs w:val="20"/>
                <w:lang w:val="pt-BR"/>
              </w:rPr>
            </w:pPr>
            <w:r w:rsidRPr="008D2B3C">
              <w:rPr>
                <w:noProof/>
                <w:sz w:val="20"/>
                <w:szCs w:val="20"/>
                <w:lang w:val="pt-BR"/>
              </w:rPr>
              <w:t>20,00</w:t>
            </w:r>
          </w:p>
        </w:tc>
      </w:tr>
      <w:tr w:rsidR="00AE111F" w:rsidRPr="008D2B3C" w14:paraId="3F03C9A0" w14:textId="77777777" w:rsidTr="00AF0B80">
        <w:trPr>
          <w:trHeight w:hRule="exact" w:val="227"/>
        </w:trPr>
        <w:tc>
          <w:tcPr>
            <w:tcW w:w="1018" w:type="pct"/>
            <w:vMerge/>
            <w:tcBorders>
              <w:top w:val="nil"/>
              <w:left w:val="nil"/>
              <w:bottom w:val="nil"/>
            </w:tcBorders>
          </w:tcPr>
          <w:p w14:paraId="7581A61F"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09CEEA40" w14:textId="77777777" w:rsidR="00AE111F" w:rsidRPr="008D2B3C" w:rsidRDefault="00AE111F" w:rsidP="00A952BF">
            <w:pPr>
              <w:jc w:val="center"/>
              <w:rPr>
                <w:noProof/>
                <w:sz w:val="20"/>
                <w:szCs w:val="20"/>
                <w:lang w:val="pt-BR"/>
              </w:rPr>
            </w:pPr>
            <w:r w:rsidRPr="008D2B3C">
              <w:rPr>
                <w:noProof/>
                <w:sz w:val="20"/>
                <w:szCs w:val="20"/>
                <w:lang w:val="pt-BR"/>
              </w:rPr>
              <w:t>Regular</w:t>
            </w:r>
          </w:p>
        </w:tc>
        <w:tc>
          <w:tcPr>
            <w:tcW w:w="533" w:type="pct"/>
            <w:tcBorders>
              <w:top w:val="nil"/>
              <w:bottom w:val="nil"/>
            </w:tcBorders>
            <w:vAlign w:val="center"/>
          </w:tcPr>
          <w:p w14:paraId="61FD5DCF" w14:textId="77777777" w:rsidR="00AE111F" w:rsidRPr="008D2B3C" w:rsidRDefault="00AE111F" w:rsidP="00A66D88">
            <w:pPr>
              <w:rPr>
                <w:noProof/>
                <w:sz w:val="20"/>
                <w:szCs w:val="20"/>
                <w:lang w:val="pt-BR"/>
              </w:rPr>
            </w:pPr>
            <w:r w:rsidRPr="008D2B3C">
              <w:rPr>
                <w:noProof/>
                <w:sz w:val="20"/>
                <w:szCs w:val="20"/>
                <w:lang w:val="pt-BR"/>
              </w:rPr>
              <w:t>5</w:t>
            </w:r>
          </w:p>
        </w:tc>
        <w:tc>
          <w:tcPr>
            <w:tcW w:w="577" w:type="pct"/>
            <w:tcBorders>
              <w:top w:val="nil"/>
              <w:bottom w:val="nil"/>
            </w:tcBorders>
            <w:vAlign w:val="center"/>
          </w:tcPr>
          <w:p w14:paraId="5004AFC1" w14:textId="77777777" w:rsidR="00AE111F" w:rsidRPr="008D2B3C" w:rsidRDefault="00AE111F" w:rsidP="00A66D88">
            <w:pPr>
              <w:rPr>
                <w:noProof/>
                <w:sz w:val="20"/>
                <w:szCs w:val="20"/>
                <w:lang w:val="pt-BR"/>
              </w:rPr>
            </w:pPr>
            <w:r w:rsidRPr="008D2B3C">
              <w:rPr>
                <w:noProof/>
                <w:sz w:val="20"/>
                <w:szCs w:val="20"/>
                <w:lang w:val="pt-BR"/>
              </w:rPr>
              <w:t>41,67</w:t>
            </w:r>
          </w:p>
        </w:tc>
        <w:tc>
          <w:tcPr>
            <w:tcW w:w="546" w:type="pct"/>
            <w:tcBorders>
              <w:top w:val="nil"/>
              <w:bottom w:val="nil"/>
            </w:tcBorders>
            <w:vAlign w:val="center"/>
          </w:tcPr>
          <w:p w14:paraId="5ED76BFC" w14:textId="77777777" w:rsidR="00AE111F" w:rsidRPr="008D2B3C" w:rsidRDefault="00AE111F" w:rsidP="00A66D88">
            <w:pPr>
              <w:rPr>
                <w:noProof/>
                <w:sz w:val="20"/>
                <w:szCs w:val="20"/>
                <w:lang w:val="pt-BR"/>
              </w:rPr>
            </w:pPr>
            <w:r w:rsidRPr="008D2B3C">
              <w:rPr>
                <w:noProof/>
                <w:sz w:val="20"/>
                <w:szCs w:val="20"/>
                <w:lang w:val="pt-BR"/>
              </w:rPr>
              <w:t>10</w:t>
            </w:r>
          </w:p>
        </w:tc>
        <w:tc>
          <w:tcPr>
            <w:tcW w:w="606" w:type="pct"/>
            <w:tcBorders>
              <w:top w:val="nil"/>
              <w:bottom w:val="nil"/>
            </w:tcBorders>
            <w:vAlign w:val="center"/>
          </w:tcPr>
          <w:p w14:paraId="09567978" w14:textId="77777777" w:rsidR="00AE111F" w:rsidRPr="008D2B3C" w:rsidRDefault="00AE111F" w:rsidP="00A66D88">
            <w:pPr>
              <w:rPr>
                <w:noProof/>
                <w:sz w:val="20"/>
                <w:szCs w:val="20"/>
                <w:lang w:val="pt-BR"/>
              </w:rPr>
            </w:pPr>
            <w:r w:rsidRPr="008D2B3C">
              <w:rPr>
                <w:noProof/>
                <w:sz w:val="20"/>
                <w:szCs w:val="20"/>
                <w:lang w:val="pt-BR"/>
              </w:rPr>
              <w:t>20,83</w:t>
            </w:r>
          </w:p>
        </w:tc>
        <w:tc>
          <w:tcPr>
            <w:tcW w:w="615" w:type="pct"/>
            <w:tcBorders>
              <w:top w:val="nil"/>
              <w:bottom w:val="nil"/>
            </w:tcBorders>
            <w:vAlign w:val="center"/>
          </w:tcPr>
          <w:p w14:paraId="557E98AE" w14:textId="77777777" w:rsidR="00AE111F" w:rsidRPr="008D2B3C" w:rsidRDefault="00AE111F" w:rsidP="00A66D88">
            <w:pPr>
              <w:rPr>
                <w:noProof/>
                <w:sz w:val="20"/>
                <w:szCs w:val="20"/>
                <w:lang w:val="pt-BR"/>
              </w:rPr>
            </w:pPr>
            <w:r w:rsidRPr="008D2B3C">
              <w:rPr>
                <w:noProof/>
                <w:sz w:val="20"/>
                <w:szCs w:val="20"/>
                <w:lang w:val="pt-BR"/>
              </w:rPr>
              <w:t>15</w:t>
            </w:r>
          </w:p>
        </w:tc>
        <w:tc>
          <w:tcPr>
            <w:tcW w:w="505" w:type="pct"/>
            <w:tcBorders>
              <w:top w:val="nil"/>
              <w:bottom w:val="nil"/>
              <w:right w:val="nil"/>
            </w:tcBorders>
            <w:vAlign w:val="center"/>
          </w:tcPr>
          <w:p w14:paraId="74B42BDE" w14:textId="77777777" w:rsidR="00AE111F" w:rsidRPr="008D2B3C" w:rsidRDefault="00AE111F" w:rsidP="00A66D88">
            <w:pPr>
              <w:rPr>
                <w:noProof/>
                <w:sz w:val="20"/>
                <w:szCs w:val="20"/>
                <w:lang w:val="pt-BR"/>
              </w:rPr>
            </w:pPr>
            <w:r w:rsidRPr="008D2B3C">
              <w:rPr>
                <w:noProof/>
                <w:sz w:val="20"/>
                <w:szCs w:val="20"/>
                <w:lang w:val="pt-BR"/>
              </w:rPr>
              <w:t>25,00</w:t>
            </w:r>
          </w:p>
        </w:tc>
      </w:tr>
      <w:tr w:rsidR="00AE111F" w:rsidRPr="008D2B3C" w14:paraId="0F53ADCE" w14:textId="77777777" w:rsidTr="00AF0B80">
        <w:trPr>
          <w:trHeight w:hRule="exact" w:val="227"/>
        </w:trPr>
        <w:tc>
          <w:tcPr>
            <w:tcW w:w="1018" w:type="pct"/>
            <w:vMerge/>
            <w:tcBorders>
              <w:top w:val="nil"/>
              <w:left w:val="nil"/>
              <w:bottom w:val="nil"/>
            </w:tcBorders>
          </w:tcPr>
          <w:p w14:paraId="0F5AE136"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2C7E7F2E" w14:textId="77777777" w:rsidR="00AE111F" w:rsidRPr="008D2B3C" w:rsidRDefault="00AE111F" w:rsidP="00A952BF">
            <w:pPr>
              <w:jc w:val="center"/>
              <w:rPr>
                <w:noProof/>
                <w:sz w:val="20"/>
                <w:szCs w:val="20"/>
                <w:lang w:val="pt-BR"/>
              </w:rPr>
            </w:pPr>
            <w:r w:rsidRPr="008D2B3C">
              <w:rPr>
                <w:noProof/>
                <w:sz w:val="20"/>
                <w:szCs w:val="20"/>
                <w:lang w:val="pt-BR"/>
              </w:rPr>
              <w:t>Bom</w:t>
            </w:r>
          </w:p>
        </w:tc>
        <w:tc>
          <w:tcPr>
            <w:tcW w:w="533" w:type="pct"/>
            <w:tcBorders>
              <w:top w:val="nil"/>
              <w:bottom w:val="nil"/>
            </w:tcBorders>
            <w:vAlign w:val="center"/>
          </w:tcPr>
          <w:p w14:paraId="0BE1C1C9" w14:textId="77777777" w:rsidR="00AE111F" w:rsidRPr="008D2B3C" w:rsidRDefault="00AE111F" w:rsidP="00A66D88">
            <w:pPr>
              <w:rPr>
                <w:noProof/>
                <w:sz w:val="20"/>
                <w:szCs w:val="20"/>
                <w:lang w:val="pt-BR"/>
              </w:rPr>
            </w:pPr>
            <w:r w:rsidRPr="008D2B3C">
              <w:rPr>
                <w:noProof/>
                <w:sz w:val="20"/>
                <w:szCs w:val="20"/>
                <w:lang w:val="pt-BR"/>
              </w:rPr>
              <w:t>4</w:t>
            </w:r>
          </w:p>
        </w:tc>
        <w:tc>
          <w:tcPr>
            <w:tcW w:w="577" w:type="pct"/>
            <w:tcBorders>
              <w:top w:val="nil"/>
              <w:bottom w:val="nil"/>
            </w:tcBorders>
            <w:vAlign w:val="center"/>
          </w:tcPr>
          <w:p w14:paraId="6ED3E6BA" w14:textId="77777777" w:rsidR="00AE111F" w:rsidRPr="008D2B3C" w:rsidRDefault="00AE111F" w:rsidP="00A66D88">
            <w:pPr>
              <w:rPr>
                <w:noProof/>
                <w:sz w:val="20"/>
                <w:szCs w:val="20"/>
                <w:lang w:val="pt-BR"/>
              </w:rPr>
            </w:pPr>
            <w:r w:rsidRPr="008D2B3C">
              <w:rPr>
                <w:noProof/>
                <w:sz w:val="20"/>
                <w:szCs w:val="20"/>
                <w:lang w:val="pt-BR"/>
              </w:rPr>
              <w:t>33,33</w:t>
            </w:r>
          </w:p>
        </w:tc>
        <w:tc>
          <w:tcPr>
            <w:tcW w:w="546" w:type="pct"/>
            <w:tcBorders>
              <w:top w:val="nil"/>
              <w:bottom w:val="nil"/>
            </w:tcBorders>
            <w:vAlign w:val="center"/>
          </w:tcPr>
          <w:p w14:paraId="52475BF0" w14:textId="77777777" w:rsidR="00AE111F" w:rsidRPr="008D2B3C" w:rsidRDefault="00AE111F" w:rsidP="00A66D88">
            <w:pPr>
              <w:rPr>
                <w:noProof/>
                <w:sz w:val="20"/>
                <w:szCs w:val="20"/>
                <w:lang w:val="pt-BR"/>
              </w:rPr>
            </w:pPr>
            <w:r w:rsidRPr="008D2B3C">
              <w:rPr>
                <w:noProof/>
                <w:sz w:val="20"/>
                <w:szCs w:val="20"/>
                <w:lang w:val="pt-BR"/>
              </w:rPr>
              <w:t>13</w:t>
            </w:r>
          </w:p>
        </w:tc>
        <w:tc>
          <w:tcPr>
            <w:tcW w:w="606" w:type="pct"/>
            <w:tcBorders>
              <w:top w:val="nil"/>
              <w:bottom w:val="nil"/>
            </w:tcBorders>
            <w:vAlign w:val="center"/>
          </w:tcPr>
          <w:p w14:paraId="169EF575" w14:textId="77777777" w:rsidR="00AE111F" w:rsidRPr="008D2B3C" w:rsidRDefault="00AE111F" w:rsidP="00A66D88">
            <w:pPr>
              <w:rPr>
                <w:noProof/>
                <w:sz w:val="20"/>
                <w:szCs w:val="20"/>
                <w:lang w:val="pt-BR"/>
              </w:rPr>
            </w:pPr>
            <w:r w:rsidRPr="008D2B3C">
              <w:rPr>
                <w:noProof/>
                <w:sz w:val="20"/>
                <w:szCs w:val="20"/>
                <w:lang w:val="pt-BR"/>
              </w:rPr>
              <w:t>27,08</w:t>
            </w:r>
          </w:p>
        </w:tc>
        <w:tc>
          <w:tcPr>
            <w:tcW w:w="615" w:type="pct"/>
            <w:tcBorders>
              <w:top w:val="nil"/>
              <w:bottom w:val="nil"/>
            </w:tcBorders>
            <w:vAlign w:val="center"/>
          </w:tcPr>
          <w:p w14:paraId="6B3B593A" w14:textId="77777777" w:rsidR="00AE111F" w:rsidRPr="008D2B3C" w:rsidRDefault="00AE111F" w:rsidP="00A66D88">
            <w:pPr>
              <w:rPr>
                <w:noProof/>
                <w:sz w:val="20"/>
                <w:szCs w:val="20"/>
                <w:lang w:val="pt-BR"/>
              </w:rPr>
            </w:pPr>
            <w:r w:rsidRPr="008D2B3C">
              <w:rPr>
                <w:noProof/>
                <w:sz w:val="20"/>
                <w:szCs w:val="20"/>
                <w:lang w:val="pt-BR"/>
              </w:rPr>
              <w:t>17</w:t>
            </w:r>
          </w:p>
        </w:tc>
        <w:tc>
          <w:tcPr>
            <w:tcW w:w="505" w:type="pct"/>
            <w:tcBorders>
              <w:top w:val="nil"/>
              <w:bottom w:val="nil"/>
              <w:right w:val="nil"/>
            </w:tcBorders>
            <w:vAlign w:val="center"/>
          </w:tcPr>
          <w:p w14:paraId="5EDAEA19" w14:textId="77777777" w:rsidR="00AE111F" w:rsidRPr="008D2B3C" w:rsidRDefault="00AE111F" w:rsidP="00A66D88">
            <w:pPr>
              <w:rPr>
                <w:noProof/>
                <w:sz w:val="20"/>
                <w:szCs w:val="20"/>
                <w:lang w:val="pt-BR"/>
              </w:rPr>
            </w:pPr>
            <w:r w:rsidRPr="008D2B3C">
              <w:rPr>
                <w:noProof/>
                <w:sz w:val="20"/>
                <w:szCs w:val="20"/>
                <w:lang w:val="pt-BR"/>
              </w:rPr>
              <w:t>28,33</w:t>
            </w:r>
          </w:p>
        </w:tc>
      </w:tr>
      <w:tr w:rsidR="00AE111F" w:rsidRPr="008D2B3C" w14:paraId="629C0D03" w14:textId="77777777" w:rsidTr="00AF0B80">
        <w:trPr>
          <w:trHeight w:hRule="exact" w:val="227"/>
        </w:trPr>
        <w:tc>
          <w:tcPr>
            <w:tcW w:w="1018" w:type="pct"/>
            <w:vMerge/>
            <w:tcBorders>
              <w:top w:val="nil"/>
              <w:left w:val="nil"/>
              <w:bottom w:val="nil"/>
            </w:tcBorders>
          </w:tcPr>
          <w:p w14:paraId="183F80D2"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573DA89E" w14:textId="77777777" w:rsidR="00AE111F" w:rsidRPr="008D2B3C" w:rsidRDefault="00AE111F" w:rsidP="00A952BF">
            <w:pPr>
              <w:jc w:val="center"/>
              <w:rPr>
                <w:noProof/>
                <w:sz w:val="20"/>
                <w:szCs w:val="20"/>
                <w:lang w:val="pt-BR"/>
              </w:rPr>
            </w:pPr>
            <w:r w:rsidRPr="008D2B3C">
              <w:rPr>
                <w:noProof/>
                <w:sz w:val="20"/>
                <w:szCs w:val="20"/>
                <w:lang w:val="pt-BR"/>
              </w:rPr>
              <w:t>Ótimo</w:t>
            </w:r>
          </w:p>
        </w:tc>
        <w:tc>
          <w:tcPr>
            <w:tcW w:w="533" w:type="pct"/>
            <w:tcBorders>
              <w:top w:val="nil"/>
              <w:bottom w:val="nil"/>
            </w:tcBorders>
            <w:vAlign w:val="center"/>
          </w:tcPr>
          <w:p w14:paraId="737A954E" w14:textId="77777777" w:rsidR="00AE111F" w:rsidRPr="008D2B3C" w:rsidRDefault="00AE111F" w:rsidP="00A66D88">
            <w:pPr>
              <w:rPr>
                <w:noProof/>
                <w:sz w:val="20"/>
                <w:szCs w:val="20"/>
                <w:lang w:val="pt-BR"/>
              </w:rPr>
            </w:pPr>
            <w:r w:rsidRPr="008D2B3C">
              <w:rPr>
                <w:noProof/>
                <w:sz w:val="20"/>
                <w:szCs w:val="20"/>
                <w:lang w:val="pt-BR"/>
              </w:rPr>
              <w:t>2</w:t>
            </w:r>
          </w:p>
        </w:tc>
        <w:tc>
          <w:tcPr>
            <w:tcW w:w="577" w:type="pct"/>
            <w:tcBorders>
              <w:top w:val="nil"/>
              <w:bottom w:val="nil"/>
            </w:tcBorders>
            <w:vAlign w:val="center"/>
          </w:tcPr>
          <w:p w14:paraId="40BEBE5B" w14:textId="77777777" w:rsidR="00AE111F" w:rsidRPr="008D2B3C" w:rsidRDefault="00AE111F" w:rsidP="00A66D88">
            <w:pPr>
              <w:rPr>
                <w:noProof/>
                <w:sz w:val="20"/>
                <w:szCs w:val="20"/>
                <w:lang w:val="pt-BR"/>
              </w:rPr>
            </w:pPr>
            <w:r w:rsidRPr="008D2B3C">
              <w:rPr>
                <w:noProof/>
                <w:sz w:val="20"/>
                <w:szCs w:val="20"/>
                <w:lang w:val="pt-BR"/>
              </w:rPr>
              <w:t>16,67</w:t>
            </w:r>
          </w:p>
        </w:tc>
        <w:tc>
          <w:tcPr>
            <w:tcW w:w="546" w:type="pct"/>
            <w:tcBorders>
              <w:top w:val="nil"/>
              <w:bottom w:val="nil"/>
            </w:tcBorders>
            <w:vAlign w:val="center"/>
          </w:tcPr>
          <w:p w14:paraId="70998DFC" w14:textId="77777777" w:rsidR="00AE111F" w:rsidRPr="008D2B3C" w:rsidRDefault="00AE111F" w:rsidP="00A66D88">
            <w:pPr>
              <w:rPr>
                <w:noProof/>
                <w:sz w:val="20"/>
                <w:szCs w:val="20"/>
                <w:lang w:val="pt-BR"/>
              </w:rPr>
            </w:pPr>
            <w:r w:rsidRPr="008D2B3C">
              <w:rPr>
                <w:noProof/>
                <w:sz w:val="20"/>
                <w:szCs w:val="20"/>
                <w:lang w:val="pt-BR"/>
              </w:rPr>
              <w:t>14</w:t>
            </w:r>
          </w:p>
        </w:tc>
        <w:tc>
          <w:tcPr>
            <w:tcW w:w="606" w:type="pct"/>
            <w:tcBorders>
              <w:top w:val="nil"/>
              <w:bottom w:val="nil"/>
            </w:tcBorders>
            <w:vAlign w:val="center"/>
          </w:tcPr>
          <w:p w14:paraId="4DE8F016" w14:textId="77777777" w:rsidR="00AE111F" w:rsidRPr="008D2B3C" w:rsidRDefault="00AE111F" w:rsidP="00A66D88">
            <w:pPr>
              <w:rPr>
                <w:noProof/>
                <w:sz w:val="20"/>
                <w:szCs w:val="20"/>
                <w:lang w:val="pt-BR"/>
              </w:rPr>
            </w:pPr>
            <w:r w:rsidRPr="008D2B3C">
              <w:rPr>
                <w:noProof/>
                <w:sz w:val="20"/>
                <w:szCs w:val="20"/>
                <w:lang w:val="pt-BR"/>
              </w:rPr>
              <w:t>29,17</w:t>
            </w:r>
          </w:p>
        </w:tc>
        <w:tc>
          <w:tcPr>
            <w:tcW w:w="615" w:type="pct"/>
            <w:tcBorders>
              <w:top w:val="nil"/>
              <w:bottom w:val="nil"/>
            </w:tcBorders>
            <w:vAlign w:val="center"/>
          </w:tcPr>
          <w:p w14:paraId="7C4F596D" w14:textId="77777777" w:rsidR="00AE111F" w:rsidRPr="008D2B3C" w:rsidRDefault="00AE111F" w:rsidP="00A66D88">
            <w:pPr>
              <w:rPr>
                <w:noProof/>
                <w:sz w:val="20"/>
                <w:szCs w:val="20"/>
                <w:lang w:val="pt-BR"/>
              </w:rPr>
            </w:pPr>
            <w:r w:rsidRPr="008D2B3C">
              <w:rPr>
                <w:noProof/>
                <w:sz w:val="20"/>
                <w:szCs w:val="20"/>
                <w:lang w:val="pt-BR"/>
              </w:rPr>
              <w:t>16</w:t>
            </w:r>
          </w:p>
        </w:tc>
        <w:tc>
          <w:tcPr>
            <w:tcW w:w="505" w:type="pct"/>
            <w:tcBorders>
              <w:top w:val="nil"/>
              <w:bottom w:val="nil"/>
              <w:right w:val="nil"/>
            </w:tcBorders>
            <w:vAlign w:val="center"/>
          </w:tcPr>
          <w:p w14:paraId="0B2697D9" w14:textId="77777777" w:rsidR="00AE111F" w:rsidRPr="008D2B3C" w:rsidRDefault="00AE111F" w:rsidP="00A66D88">
            <w:pPr>
              <w:rPr>
                <w:noProof/>
                <w:sz w:val="20"/>
                <w:szCs w:val="20"/>
                <w:lang w:val="pt-BR"/>
              </w:rPr>
            </w:pPr>
            <w:r w:rsidRPr="008D2B3C">
              <w:rPr>
                <w:noProof/>
                <w:sz w:val="20"/>
                <w:szCs w:val="20"/>
                <w:lang w:val="pt-BR"/>
              </w:rPr>
              <w:t>26,67</w:t>
            </w:r>
          </w:p>
        </w:tc>
      </w:tr>
      <w:tr w:rsidR="00AE111F" w:rsidRPr="008D2B3C" w14:paraId="22509251" w14:textId="77777777" w:rsidTr="00AF0B80">
        <w:trPr>
          <w:trHeight w:hRule="exact" w:val="227"/>
        </w:trPr>
        <w:tc>
          <w:tcPr>
            <w:tcW w:w="1018" w:type="pct"/>
            <w:vMerge w:val="restart"/>
            <w:tcBorders>
              <w:top w:val="nil"/>
              <w:left w:val="nil"/>
              <w:bottom w:val="nil"/>
            </w:tcBorders>
            <w:vAlign w:val="center"/>
          </w:tcPr>
          <w:p w14:paraId="17AC1A3D" w14:textId="77777777" w:rsidR="00AE111F" w:rsidRPr="008D2B3C" w:rsidRDefault="00AE111F" w:rsidP="00A66D88">
            <w:pPr>
              <w:jc w:val="center"/>
              <w:rPr>
                <w:noProof/>
                <w:sz w:val="20"/>
                <w:szCs w:val="20"/>
                <w:lang w:val="pt-BR"/>
              </w:rPr>
            </w:pPr>
            <w:r w:rsidRPr="008D2B3C">
              <w:rPr>
                <w:noProof/>
                <w:sz w:val="20"/>
                <w:szCs w:val="20"/>
                <w:lang w:val="pt-BR"/>
              </w:rPr>
              <w:t>Comportamento moral</w:t>
            </w:r>
          </w:p>
        </w:tc>
        <w:tc>
          <w:tcPr>
            <w:tcW w:w="600" w:type="pct"/>
            <w:tcBorders>
              <w:top w:val="nil"/>
              <w:bottom w:val="nil"/>
            </w:tcBorders>
            <w:vAlign w:val="center"/>
          </w:tcPr>
          <w:p w14:paraId="40774A16" w14:textId="77777777" w:rsidR="00AE111F" w:rsidRPr="008D2B3C" w:rsidRDefault="00AE111F" w:rsidP="00A952BF">
            <w:pPr>
              <w:jc w:val="center"/>
              <w:rPr>
                <w:noProof/>
                <w:sz w:val="20"/>
                <w:szCs w:val="20"/>
                <w:lang w:val="pt-BR"/>
              </w:rPr>
            </w:pPr>
            <w:r w:rsidRPr="008D2B3C">
              <w:rPr>
                <w:noProof/>
                <w:sz w:val="20"/>
                <w:szCs w:val="20"/>
                <w:lang w:val="pt-BR"/>
              </w:rPr>
              <w:t>Risco</w:t>
            </w:r>
          </w:p>
        </w:tc>
        <w:tc>
          <w:tcPr>
            <w:tcW w:w="533" w:type="pct"/>
            <w:tcBorders>
              <w:top w:val="nil"/>
              <w:bottom w:val="nil"/>
            </w:tcBorders>
            <w:vAlign w:val="center"/>
          </w:tcPr>
          <w:p w14:paraId="3B62031D" w14:textId="77777777" w:rsidR="00AE111F" w:rsidRPr="008D2B3C" w:rsidRDefault="00AE111F" w:rsidP="00A66D88">
            <w:pPr>
              <w:rPr>
                <w:noProof/>
                <w:sz w:val="20"/>
                <w:szCs w:val="20"/>
                <w:lang w:val="pt-BR"/>
              </w:rPr>
            </w:pPr>
            <w:r w:rsidRPr="008D2B3C">
              <w:rPr>
                <w:noProof/>
                <w:sz w:val="20"/>
                <w:szCs w:val="20"/>
                <w:lang w:val="pt-BR"/>
              </w:rPr>
              <w:t>0</w:t>
            </w:r>
          </w:p>
        </w:tc>
        <w:tc>
          <w:tcPr>
            <w:tcW w:w="577" w:type="pct"/>
            <w:tcBorders>
              <w:top w:val="nil"/>
              <w:bottom w:val="nil"/>
            </w:tcBorders>
            <w:vAlign w:val="center"/>
          </w:tcPr>
          <w:p w14:paraId="3A1E3033" w14:textId="77777777" w:rsidR="00AE111F" w:rsidRPr="008D2B3C" w:rsidRDefault="00AE111F" w:rsidP="00A66D88">
            <w:pPr>
              <w:rPr>
                <w:noProof/>
                <w:sz w:val="20"/>
                <w:szCs w:val="20"/>
                <w:lang w:val="pt-BR"/>
              </w:rPr>
            </w:pPr>
            <w:r w:rsidRPr="008D2B3C">
              <w:rPr>
                <w:noProof/>
                <w:sz w:val="20"/>
                <w:szCs w:val="20"/>
                <w:lang w:val="pt-BR"/>
              </w:rPr>
              <w:t>0,00</w:t>
            </w:r>
          </w:p>
        </w:tc>
        <w:tc>
          <w:tcPr>
            <w:tcW w:w="546" w:type="pct"/>
            <w:tcBorders>
              <w:top w:val="nil"/>
              <w:bottom w:val="nil"/>
            </w:tcBorders>
            <w:vAlign w:val="center"/>
          </w:tcPr>
          <w:p w14:paraId="332BE500" w14:textId="77777777" w:rsidR="00AE111F" w:rsidRPr="008D2B3C" w:rsidRDefault="00AE111F" w:rsidP="00A66D88">
            <w:pPr>
              <w:rPr>
                <w:noProof/>
                <w:sz w:val="20"/>
                <w:szCs w:val="20"/>
                <w:lang w:val="pt-BR"/>
              </w:rPr>
            </w:pPr>
            <w:r w:rsidRPr="008D2B3C">
              <w:rPr>
                <w:noProof/>
                <w:sz w:val="20"/>
                <w:szCs w:val="20"/>
                <w:lang w:val="pt-BR"/>
              </w:rPr>
              <w:t>3</w:t>
            </w:r>
          </w:p>
        </w:tc>
        <w:tc>
          <w:tcPr>
            <w:tcW w:w="606" w:type="pct"/>
            <w:tcBorders>
              <w:top w:val="nil"/>
              <w:bottom w:val="nil"/>
            </w:tcBorders>
            <w:vAlign w:val="center"/>
          </w:tcPr>
          <w:p w14:paraId="35FD0DFD" w14:textId="77777777" w:rsidR="00AE111F" w:rsidRPr="008D2B3C" w:rsidRDefault="00AE111F" w:rsidP="00A66D88">
            <w:pPr>
              <w:rPr>
                <w:noProof/>
                <w:sz w:val="20"/>
                <w:szCs w:val="20"/>
                <w:lang w:val="pt-BR"/>
              </w:rPr>
            </w:pPr>
            <w:r w:rsidRPr="008D2B3C">
              <w:rPr>
                <w:noProof/>
                <w:sz w:val="20"/>
                <w:szCs w:val="20"/>
                <w:lang w:val="pt-BR"/>
              </w:rPr>
              <w:t>6,25</w:t>
            </w:r>
          </w:p>
        </w:tc>
        <w:tc>
          <w:tcPr>
            <w:tcW w:w="615" w:type="pct"/>
            <w:tcBorders>
              <w:top w:val="nil"/>
              <w:bottom w:val="nil"/>
            </w:tcBorders>
            <w:vAlign w:val="center"/>
          </w:tcPr>
          <w:p w14:paraId="480E6658" w14:textId="77777777" w:rsidR="00AE111F" w:rsidRPr="008D2B3C" w:rsidRDefault="00AE111F" w:rsidP="00A66D88">
            <w:pPr>
              <w:rPr>
                <w:noProof/>
                <w:sz w:val="20"/>
                <w:szCs w:val="20"/>
                <w:lang w:val="pt-BR"/>
              </w:rPr>
            </w:pPr>
            <w:r w:rsidRPr="008D2B3C">
              <w:rPr>
                <w:noProof/>
                <w:sz w:val="20"/>
                <w:szCs w:val="20"/>
                <w:lang w:val="pt-BR"/>
              </w:rPr>
              <w:t>3</w:t>
            </w:r>
          </w:p>
        </w:tc>
        <w:tc>
          <w:tcPr>
            <w:tcW w:w="505" w:type="pct"/>
            <w:tcBorders>
              <w:top w:val="nil"/>
              <w:bottom w:val="nil"/>
              <w:right w:val="nil"/>
            </w:tcBorders>
            <w:vAlign w:val="center"/>
          </w:tcPr>
          <w:p w14:paraId="6B792A17" w14:textId="77777777" w:rsidR="00AE111F" w:rsidRPr="008D2B3C" w:rsidRDefault="00AE111F" w:rsidP="00A66D88">
            <w:pPr>
              <w:rPr>
                <w:noProof/>
                <w:sz w:val="20"/>
                <w:szCs w:val="20"/>
                <w:lang w:val="pt-BR"/>
              </w:rPr>
            </w:pPr>
            <w:r w:rsidRPr="008D2B3C">
              <w:rPr>
                <w:noProof/>
                <w:sz w:val="20"/>
                <w:szCs w:val="20"/>
                <w:lang w:val="pt-BR"/>
              </w:rPr>
              <w:t>5,00</w:t>
            </w:r>
          </w:p>
        </w:tc>
      </w:tr>
      <w:tr w:rsidR="00AE111F" w:rsidRPr="008D2B3C" w14:paraId="7F5C7330" w14:textId="77777777" w:rsidTr="00AF0B80">
        <w:trPr>
          <w:trHeight w:hRule="exact" w:val="227"/>
        </w:trPr>
        <w:tc>
          <w:tcPr>
            <w:tcW w:w="1018" w:type="pct"/>
            <w:vMerge/>
            <w:tcBorders>
              <w:top w:val="nil"/>
              <w:left w:val="nil"/>
              <w:bottom w:val="nil"/>
            </w:tcBorders>
          </w:tcPr>
          <w:p w14:paraId="0809FEE0"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02839BDD" w14:textId="77777777" w:rsidR="00AE111F" w:rsidRPr="008D2B3C" w:rsidRDefault="00AE111F" w:rsidP="00A952BF">
            <w:pPr>
              <w:jc w:val="center"/>
              <w:rPr>
                <w:noProof/>
                <w:sz w:val="20"/>
                <w:szCs w:val="20"/>
                <w:lang w:val="pt-BR"/>
              </w:rPr>
            </w:pPr>
            <w:r w:rsidRPr="008D2B3C">
              <w:rPr>
                <w:noProof/>
                <w:sz w:val="20"/>
                <w:szCs w:val="20"/>
                <w:lang w:val="pt-BR"/>
              </w:rPr>
              <w:t>Regular</w:t>
            </w:r>
          </w:p>
        </w:tc>
        <w:tc>
          <w:tcPr>
            <w:tcW w:w="533" w:type="pct"/>
            <w:tcBorders>
              <w:top w:val="nil"/>
              <w:bottom w:val="nil"/>
            </w:tcBorders>
            <w:vAlign w:val="center"/>
          </w:tcPr>
          <w:p w14:paraId="0DFF2183" w14:textId="77777777" w:rsidR="00AE111F" w:rsidRPr="008D2B3C" w:rsidRDefault="00AE111F" w:rsidP="00A66D88">
            <w:pPr>
              <w:rPr>
                <w:noProof/>
                <w:sz w:val="20"/>
                <w:szCs w:val="20"/>
                <w:lang w:val="pt-BR"/>
              </w:rPr>
            </w:pPr>
            <w:r w:rsidRPr="008D2B3C">
              <w:rPr>
                <w:noProof/>
                <w:sz w:val="20"/>
                <w:szCs w:val="20"/>
                <w:lang w:val="pt-BR"/>
              </w:rPr>
              <w:t>2</w:t>
            </w:r>
          </w:p>
        </w:tc>
        <w:tc>
          <w:tcPr>
            <w:tcW w:w="577" w:type="pct"/>
            <w:tcBorders>
              <w:top w:val="nil"/>
              <w:bottom w:val="nil"/>
            </w:tcBorders>
            <w:vAlign w:val="center"/>
          </w:tcPr>
          <w:p w14:paraId="0FB56939" w14:textId="77777777" w:rsidR="00AE111F" w:rsidRPr="008D2B3C" w:rsidRDefault="00AE111F" w:rsidP="00A66D88">
            <w:pPr>
              <w:rPr>
                <w:noProof/>
                <w:sz w:val="20"/>
                <w:szCs w:val="20"/>
                <w:lang w:val="pt-BR"/>
              </w:rPr>
            </w:pPr>
            <w:r w:rsidRPr="008D2B3C">
              <w:rPr>
                <w:noProof/>
                <w:sz w:val="20"/>
                <w:szCs w:val="20"/>
                <w:lang w:val="pt-BR"/>
              </w:rPr>
              <w:t>16,67</w:t>
            </w:r>
          </w:p>
        </w:tc>
        <w:tc>
          <w:tcPr>
            <w:tcW w:w="546" w:type="pct"/>
            <w:tcBorders>
              <w:top w:val="nil"/>
              <w:bottom w:val="nil"/>
            </w:tcBorders>
            <w:vAlign w:val="center"/>
          </w:tcPr>
          <w:p w14:paraId="3D9276E4" w14:textId="77777777" w:rsidR="00AE111F" w:rsidRPr="008D2B3C" w:rsidRDefault="00AE111F" w:rsidP="00A66D88">
            <w:pPr>
              <w:rPr>
                <w:noProof/>
                <w:sz w:val="20"/>
                <w:szCs w:val="20"/>
                <w:lang w:val="pt-BR"/>
              </w:rPr>
            </w:pPr>
            <w:r w:rsidRPr="008D2B3C">
              <w:rPr>
                <w:noProof/>
                <w:sz w:val="20"/>
                <w:szCs w:val="20"/>
                <w:lang w:val="pt-BR"/>
              </w:rPr>
              <w:t>10</w:t>
            </w:r>
          </w:p>
        </w:tc>
        <w:tc>
          <w:tcPr>
            <w:tcW w:w="606" w:type="pct"/>
            <w:tcBorders>
              <w:top w:val="nil"/>
              <w:bottom w:val="nil"/>
            </w:tcBorders>
            <w:vAlign w:val="center"/>
          </w:tcPr>
          <w:p w14:paraId="36E7D1BC" w14:textId="77777777" w:rsidR="00AE111F" w:rsidRPr="008D2B3C" w:rsidRDefault="00AE111F" w:rsidP="00A66D88">
            <w:pPr>
              <w:rPr>
                <w:noProof/>
                <w:sz w:val="20"/>
                <w:szCs w:val="20"/>
                <w:lang w:val="pt-BR"/>
              </w:rPr>
            </w:pPr>
            <w:r w:rsidRPr="008D2B3C">
              <w:rPr>
                <w:noProof/>
                <w:sz w:val="20"/>
                <w:szCs w:val="20"/>
                <w:lang w:val="pt-BR"/>
              </w:rPr>
              <w:t>20,83</w:t>
            </w:r>
          </w:p>
        </w:tc>
        <w:tc>
          <w:tcPr>
            <w:tcW w:w="615" w:type="pct"/>
            <w:tcBorders>
              <w:top w:val="nil"/>
              <w:bottom w:val="nil"/>
            </w:tcBorders>
            <w:vAlign w:val="center"/>
          </w:tcPr>
          <w:p w14:paraId="7665E905" w14:textId="77777777" w:rsidR="00AE111F" w:rsidRPr="008D2B3C" w:rsidRDefault="00AE111F" w:rsidP="00A66D88">
            <w:pPr>
              <w:rPr>
                <w:noProof/>
                <w:sz w:val="20"/>
                <w:szCs w:val="20"/>
                <w:lang w:val="pt-BR"/>
              </w:rPr>
            </w:pPr>
            <w:r w:rsidRPr="008D2B3C">
              <w:rPr>
                <w:noProof/>
                <w:sz w:val="20"/>
                <w:szCs w:val="20"/>
                <w:lang w:val="pt-BR"/>
              </w:rPr>
              <w:t>12</w:t>
            </w:r>
          </w:p>
        </w:tc>
        <w:tc>
          <w:tcPr>
            <w:tcW w:w="505" w:type="pct"/>
            <w:tcBorders>
              <w:top w:val="nil"/>
              <w:bottom w:val="nil"/>
              <w:right w:val="nil"/>
            </w:tcBorders>
            <w:vAlign w:val="center"/>
          </w:tcPr>
          <w:p w14:paraId="3EA948D9" w14:textId="77777777" w:rsidR="00AE111F" w:rsidRPr="008D2B3C" w:rsidRDefault="00AE111F" w:rsidP="00A66D88">
            <w:pPr>
              <w:rPr>
                <w:noProof/>
                <w:sz w:val="20"/>
                <w:szCs w:val="20"/>
                <w:lang w:val="pt-BR"/>
              </w:rPr>
            </w:pPr>
            <w:r w:rsidRPr="008D2B3C">
              <w:rPr>
                <w:noProof/>
                <w:sz w:val="20"/>
                <w:szCs w:val="20"/>
                <w:lang w:val="pt-BR"/>
              </w:rPr>
              <w:t>20,00</w:t>
            </w:r>
          </w:p>
        </w:tc>
      </w:tr>
      <w:tr w:rsidR="00AE111F" w:rsidRPr="008D2B3C" w14:paraId="0E9CD49B" w14:textId="77777777" w:rsidTr="00AF0B80">
        <w:trPr>
          <w:trHeight w:hRule="exact" w:val="227"/>
        </w:trPr>
        <w:tc>
          <w:tcPr>
            <w:tcW w:w="1018" w:type="pct"/>
            <w:vMerge/>
            <w:tcBorders>
              <w:top w:val="nil"/>
              <w:left w:val="nil"/>
              <w:bottom w:val="nil"/>
            </w:tcBorders>
          </w:tcPr>
          <w:p w14:paraId="18BBE7C9"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7BB7BA7F" w14:textId="77777777" w:rsidR="00AE111F" w:rsidRPr="008D2B3C" w:rsidRDefault="00AE111F" w:rsidP="00A952BF">
            <w:pPr>
              <w:jc w:val="center"/>
              <w:rPr>
                <w:noProof/>
                <w:sz w:val="20"/>
                <w:szCs w:val="20"/>
                <w:lang w:val="pt-BR"/>
              </w:rPr>
            </w:pPr>
            <w:r w:rsidRPr="008D2B3C">
              <w:rPr>
                <w:noProof/>
                <w:sz w:val="20"/>
                <w:szCs w:val="20"/>
                <w:lang w:val="pt-BR"/>
              </w:rPr>
              <w:t>Bom</w:t>
            </w:r>
          </w:p>
        </w:tc>
        <w:tc>
          <w:tcPr>
            <w:tcW w:w="533" w:type="pct"/>
            <w:tcBorders>
              <w:top w:val="nil"/>
              <w:bottom w:val="nil"/>
            </w:tcBorders>
            <w:vAlign w:val="center"/>
          </w:tcPr>
          <w:p w14:paraId="527A87FB" w14:textId="77777777" w:rsidR="00AE111F" w:rsidRPr="008D2B3C" w:rsidRDefault="00AE111F" w:rsidP="00A66D88">
            <w:pPr>
              <w:rPr>
                <w:noProof/>
                <w:sz w:val="20"/>
                <w:szCs w:val="20"/>
                <w:lang w:val="pt-BR"/>
              </w:rPr>
            </w:pPr>
            <w:r w:rsidRPr="008D2B3C">
              <w:rPr>
                <w:noProof/>
                <w:sz w:val="20"/>
                <w:szCs w:val="20"/>
                <w:lang w:val="pt-BR"/>
              </w:rPr>
              <w:t>6</w:t>
            </w:r>
          </w:p>
        </w:tc>
        <w:tc>
          <w:tcPr>
            <w:tcW w:w="577" w:type="pct"/>
            <w:tcBorders>
              <w:top w:val="nil"/>
              <w:bottom w:val="nil"/>
            </w:tcBorders>
            <w:vAlign w:val="center"/>
          </w:tcPr>
          <w:p w14:paraId="41BF8D1D" w14:textId="77777777" w:rsidR="00AE111F" w:rsidRPr="008D2B3C" w:rsidRDefault="00AE111F" w:rsidP="00A66D88">
            <w:pPr>
              <w:rPr>
                <w:noProof/>
                <w:sz w:val="20"/>
                <w:szCs w:val="20"/>
                <w:lang w:val="pt-BR"/>
              </w:rPr>
            </w:pPr>
            <w:r w:rsidRPr="008D2B3C">
              <w:rPr>
                <w:noProof/>
                <w:sz w:val="20"/>
                <w:szCs w:val="20"/>
                <w:lang w:val="pt-BR"/>
              </w:rPr>
              <w:t>50,00</w:t>
            </w:r>
          </w:p>
        </w:tc>
        <w:tc>
          <w:tcPr>
            <w:tcW w:w="546" w:type="pct"/>
            <w:tcBorders>
              <w:top w:val="nil"/>
              <w:bottom w:val="nil"/>
            </w:tcBorders>
            <w:vAlign w:val="center"/>
          </w:tcPr>
          <w:p w14:paraId="6C955EB5" w14:textId="77777777" w:rsidR="00AE111F" w:rsidRPr="008D2B3C" w:rsidRDefault="00AE111F" w:rsidP="00A66D88">
            <w:pPr>
              <w:rPr>
                <w:noProof/>
                <w:sz w:val="20"/>
                <w:szCs w:val="20"/>
                <w:lang w:val="pt-BR"/>
              </w:rPr>
            </w:pPr>
            <w:r w:rsidRPr="008D2B3C">
              <w:rPr>
                <w:noProof/>
                <w:sz w:val="20"/>
                <w:szCs w:val="20"/>
                <w:lang w:val="pt-BR"/>
              </w:rPr>
              <w:t>9</w:t>
            </w:r>
          </w:p>
        </w:tc>
        <w:tc>
          <w:tcPr>
            <w:tcW w:w="606" w:type="pct"/>
            <w:tcBorders>
              <w:top w:val="nil"/>
              <w:bottom w:val="nil"/>
            </w:tcBorders>
            <w:vAlign w:val="center"/>
          </w:tcPr>
          <w:p w14:paraId="395F4967" w14:textId="77777777" w:rsidR="00AE111F" w:rsidRPr="008D2B3C" w:rsidRDefault="00AE111F" w:rsidP="00A66D88">
            <w:pPr>
              <w:rPr>
                <w:noProof/>
                <w:sz w:val="20"/>
                <w:szCs w:val="20"/>
                <w:lang w:val="pt-BR"/>
              </w:rPr>
            </w:pPr>
            <w:r w:rsidRPr="008D2B3C">
              <w:rPr>
                <w:noProof/>
                <w:sz w:val="20"/>
                <w:szCs w:val="20"/>
                <w:lang w:val="pt-BR"/>
              </w:rPr>
              <w:t>18,75</w:t>
            </w:r>
          </w:p>
        </w:tc>
        <w:tc>
          <w:tcPr>
            <w:tcW w:w="615" w:type="pct"/>
            <w:tcBorders>
              <w:top w:val="nil"/>
              <w:bottom w:val="nil"/>
            </w:tcBorders>
            <w:vAlign w:val="center"/>
          </w:tcPr>
          <w:p w14:paraId="178FD3CE" w14:textId="77777777" w:rsidR="00AE111F" w:rsidRPr="008D2B3C" w:rsidRDefault="00AE111F" w:rsidP="00A66D88">
            <w:pPr>
              <w:rPr>
                <w:noProof/>
                <w:sz w:val="20"/>
                <w:szCs w:val="20"/>
                <w:lang w:val="pt-BR"/>
              </w:rPr>
            </w:pPr>
            <w:r w:rsidRPr="008D2B3C">
              <w:rPr>
                <w:noProof/>
                <w:sz w:val="20"/>
                <w:szCs w:val="20"/>
                <w:lang w:val="pt-BR"/>
              </w:rPr>
              <w:t>15</w:t>
            </w:r>
          </w:p>
        </w:tc>
        <w:tc>
          <w:tcPr>
            <w:tcW w:w="505" w:type="pct"/>
            <w:tcBorders>
              <w:top w:val="nil"/>
              <w:bottom w:val="nil"/>
              <w:right w:val="nil"/>
            </w:tcBorders>
            <w:vAlign w:val="center"/>
          </w:tcPr>
          <w:p w14:paraId="03BD4215" w14:textId="77777777" w:rsidR="00AE111F" w:rsidRPr="008D2B3C" w:rsidRDefault="00AE111F" w:rsidP="00A66D88">
            <w:pPr>
              <w:rPr>
                <w:noProof/>
                <w:sz w:val="20"/>
                <w:szCs w:val="20"/>
                <w:lang w:val="pt-BR"/>
              </w:rPr>
            </w:pPr>
            <w:r w:rsidRPr="008D2B3C">
              <w:rPr>
                <w:noProof/>
                <w:sz w:val="20"/>
                <w:szCs w:val="20"/>
                <w:lang w:val="pt-BR"/>
              </w:rPr>
              <w:t>25,00</w:t>
            </w:r>
          </w:p>
        </w:tc>
      </w:tr>
      <w:tr w:rsidR="00AE111F" w:rsidRPr="008D2B3C" w14:paraId="249E6A5F" w14:textId="77777777" w:rsidTr="00AF0B80">
        <w:trPr>
          <w:trHeight w:hRule="exact" w:val="227"/>
        </w:trPr>
        <w:tc>
          <w:tcPr>
            <w:tcW w:w="1018" w:type="pct"/>
            <w:vMerge/>
            <w:tcBorders>
              <w:top w:val="nil"/>
              <w:left w:val="nil"/>
              <w:bottom w:val="nil"/>
            </w:tcBorders>
          </w:tcPr>
          <w:p w14:paraId="319501E5"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3C7681E3" w14:textId="77777777" w:rsidR="00AE111F" w:rsidRPr="008D2B3C" w:rsidRDefault="00AE111F" w:rsidP="00A952BF">
            <w:pPr>
              <w:jc w:val="center"/>
              <w:rPr>
                <w:noProof/>
                <w:sz w:val="20"/>
                <w:szCs w:val="20"/>
                <w:lang w:val="pt-BR"/>
              </w:rPr>
            </w:pPr>
            <w:r w:rsidRPr="008D2B3C">
              <w:rPr>
                <w:noProof/>
                <w:sz w:val="20"/>
                <w:szCs w:val="20"/>
                <w:lang w:val="pt-BR"/>
              </w:rPr>
              <w:t>Ótimo</w:t>
            </w:r>
          </w:p>
        </w:tc>
        <w:tc>
          <w:tcPr>
            <w:tcW w:w="533" w:type="pct"/>
            <w:tcBorders>
              <w:top w:val="nil"/>
              <w:bottom w:val="nil"/>
            </w:tcBorders>
            <w:vAlign w:val="center"/>
          </w:tcPr>
          <w:p w14:paraId="2961B72F" w14:textId="77777777" w:rsidR="00AE111F" w:rsidRPr="008D2B3C" w:rsidRDefault="00AE111F" w:rsidP="00A66D88">
            <w:pPr>
              <w:rPr>
                <w:noProof/>
                <w:sz w:val="20"/>
                <w:szCs w:val="20"/>
                <w:lang w:val="pt-BR"/>
              </w:rPr>
            </w:pPr>
            <w:r w:rsidRPr="008D2B3C">
              <w:rPr>
                <w:noProof/>
                <w:sz w:val="20"/>
                <w:szCs w:val="20"/>
                <w:lang w:val="pt-BR"/>
              </w:rPr>
              <w:t>4</w:t>
            </w:r>
          </w:p>
        </w:tc>
        <w:tc>
          <w:tcPr>
            <w:tcW w:w="577" w:type="pct"/>
            <w:tcBorders>
              <w:top w:val="nil"/>
              <w:bottom w:val="nil"/>
            </w:tcBorders>
            <w:vAlign w:val="center"/>
          </w:tcPr>
          <w:p w14:paraId="24BD581F" w14:textId="77777777" w:rsidR="00AE111F" w:rsidRPr="008D2B3C" w:rsidRDefault="00AE111F" w:rsidP="00A66D88">
            <w:pPr>
              <w:rPr>
                <w:noProof/>
                <w:sz w:val="20"/>
                <w:szCs w:val="20"/>
                <w:lang w:val="pt-BR"/>
              </w:rPr>
            </w:pPr>
            <w:r w:rsidRPr="008D2B3C">
              <w:rPr>
                <w:noProof/>
                <w:sz w:val="20"/>
                <w:szCs w:val="20"/>
                <w:lang w:val="pt-BR"/>
              </w:rPr>
              <w:t>33,33</w:t>
            </w:r>
          </w:p>
        </w:tc>
        <w:tc>
          <w:tcPr>
            <w:tcW w:w="546" w:type="pct"/>
            <w:tcBorders>
              <w:top w:val="nil"/>
              <w:bottom w:val="nil"/>
            </w:tcBorders>
            <w:vAlign w:val="center"/>
          </w:tcPr>
          <w:p w14:paraId="0EEA7322" w14:textId="77777777" w:rsidR="00AE111F" w:rsidRPr="008D2B3C" w:rsidRDefault="00AE111F" w:rsidP="00A66D88">
            <w:pPr>
              <w:rPr>
                <w:noProof/>
                <w:sz w:val="20"/>
                <w:szCs w:val="20"/>
                <w:lang w:val="pt-BR"/>
              </w:rPr>
            </w:pPr>
            <w:r w:rsidRPr="008D2B3C">
              <w:rPr>
                <w:noProof/>
                <w:sz w:val="20"/>
                <w:szCs w:val="20"/>
                <w:lang w:val="pt-BR"/>
              </w:rPr>
              <w:t>26</w:t>
            </w:r>
          </w:p>
        </w:tc>
        <w:tc>
          <w:tcPr>
            <w:tcW w:w="606" w:type="pct"/>
            <w:tcBorders>
              <w:top w:val="nil"/>
              <w:bottom w:val="nil"/>
            </w:tcBorders>
            <w:vAlign w:val="center"/>
          </w:tcPr>
          <w:p w14:paraId="534F98F8" w14:textId="77777777" w:rsidR="00AE111F" w:rsidRPr="008D2B3C" w:rsidRDefault="00AE111F" w:rsidP="00A66D88">
            <w:pPr>
              <w:rPr>
                <w:noProof/>
                <w:sz w:val="20"/>
                <w:szCs w:val="20"/>
                <w:lang w:val="pt-BR"/>
              </w:rPr>
            </w:pPr>
            <w:r w:rsidRPr="008D2B3C">
              <w:rPr>
                <w:noProof/>
                <w:sz w:val="20"/>
                <w:szCs w:val="20"/>
                <w:lang w:val="pt-BR"/>
              </w:rPr>
              <w:t>54,17</w:t>
            </w:r>
          </w:p>
        </w:tc>
        <w:tc>
          <w:tcPr>
            <w:tcW w:w="615" w:type="pct"/>
            <w:tcBorders>
              <w:top w:val="nil"/>
              <w:bottom w:val="nil"/>
            </w:tcBorders>
            <w:vAlign w:val="center"/>
          </w:tcPr>
          <w:p w14:paraId="2FAC5616" w14:textId="77777777" w:rsidR="00AE111F" w:rsidRPr="008D2B3C" w:rsidRDefault="00AE111F" w:rsidP="00A66D88">
            <w:pPr>
              <w:rPr>
                <w:noProof/>
                <w:sz w:val="20"/>
                <w:szCs w:val="20"/>
                <w:lang w:val="pt-BR"/>
              </w:rPr>
            </w:pPr>
            <w:r w:rsidRPr="008D2B3C">
              <w:rPr>
                <w:noProof/>
                <w:sz w:val="20"/>
                <w:szCs w:val="20"/>
                <w:lang w:val="pt-BR"/>
              </w:rPr>
              <w:t>30</w:t>
            </w:r>
          </w:p>
        </w:tc>
        <w:tc>
          <w:tcPr>
            <w:tcW w:w="505" w:type="pct"/>
            <w:tcBorders>
              <w:top w:val="nil"/>
              <w:bottom w:val="nil"/>
              <w:right w:val="nil"/>
            </w:tcBorders>
            <w:vAlign w:val="center"/>
          </w:tcPr>
          <w:p w14:paraId="016F445E" w14:textId="77777777" w:rsidR="00AE111F" w:rsidRPr="008D2B3C" w:rsidRDefault="00AE111F" w:rsidP="00A66D88">
            <w:pPr>
              <w:rPr>
                <w:noProof/>
                <w:sz w:val="20"/>
                <w:szCs w:val="20"/>
                <w:lang w:val="pt-BR"/>
              </w:rPr>
            </w:pPr>
            <w:r w:rsidRPr="008D2B3C">
              <w:rPr>
                <w:noProof/>
                <w:sz w:val="20"/>
                <w:szCs w:val="20"/>
                <w:lang w:val="pt-BR"/>
              </w:rPr>
              <w:t>50,00</w:t>
            </w:r>
          </w:p>
        </w:tc>
      </w:tr>
      <w:tr w:rsidR="00AE111F" w:rsidRPr="008D2B3C" w14:paraId="67C3D543" w14:textId="77777777" w:rsidTr="00AF0B80">
        <w:trPr>
          <w:trHeight w:hRule="exact" w:val="227"/>
        </w:trPr>
        <w:tc>
          <w:tcPr>
            <w:tcW w:w="1018" w:type="pct"/>
            <w:vMerge w:val="restart"/>
            <w:tcBorders>
              <w:top w:val="nil"/>
              <w:left w:val="nil"/>
              <w:bottom w:val="nil"/>
            </w:tcBorders>
            <w:vAlign w:val="center"/>
          </w:tcPr>
          <w:p w14:paraId="6C637608" w14:textId="77777777" w:rsidR="00AE111F" w:rsidRPr="008D2B3C" w:rsidRDefault="00AE111F" w:rsidP="00A66D88">
            <w:pPr>
              <w:jc w:val="center"/>
              <w:rPr>
                <w:noProof/>
                <w:sz w:val="20"/>
                <w:szCs w:val="20"/>
                <w:lang w:val="pt-BR"/>
              </w:rPr>
            </w:pPr>
            <w:r w:rsidRPr="008D2B3C">
              <w:rPr>
                <w:noProof/>
                <w:sz w:val="20"/>
                <w:szCs w:val="20"/>
                <w:lang w:val="pt-BR"/>
              </w:rPr>
              <w:t>Abuso físico</w:t>
            </w:r>
          </w:p>
        </w:tc>
        <w:tc>
          <w:tcPr>
            <w:tcW w:w="600" w:type="pct"/>
            <w:tcBorders>
              <w:top w:val="nil"/>
              <w:bottom w:val="nil"/>
            </w:tcBorders>
            <w:vAlign w:val="center"/>
          </w:tcPr>
          <w:p w14:paraId="3EB40D1A" w14:textId="77777777" w:rsidR="00AE111F" w:rsidRPr="008D2B3C" w:rsidRDefault="00AE111F" w:rsidP="00A952BF">
            <w:pPr>
              <w:jc w:val="center"/>
              <w:rPr>
                <w:noProof/>
                <w:sz w:val="20"/>
                <w:szCs w:val="20"/>
                <w:lang w:val="pt-BR"/>
              </w:rPr>
            </w:pPr>
            <w:r w:rsidRPr="008D2B3C">
              <w:rPr>
                <w:noProof/>
                <w:sz w:val="20"/>
                <w:szCs w:val="20"/>
                <w:lang w:val="pt-BR"/>
              </w:rPr>
              <w:t>Risco</w:t>
            </w:r>
          </w:p>
        </w:tc>
        <w:tc>
          <w:tcPr>
            <w:tcW w:w="533" w:type="pct"/>
            <w:tcBorders>
              <w:top w:val="nil"/>
              <w:bottom w:val="nil"/>
            </w:tcBorders>
            <w:vAlign w:val="center"/>
          </w:tcPr>
          <w:p w14:paraId="1C6767CD" w14:textId="77777777" w:rsidR="00AE111F" w:rsidRPr="008D2B3C" w:rsidRDefault="00AE111F" w:rsidP="00A66D88">
            <w:pPr>
              <w:rPr>
                <w:noProof/>
                <w:sz w:val="20"/>
                <w:szCs w:val="20"/>
                <w:lang w:val="pt-BR"/>
              </w:rPr>
            </w:pPr>
            <w:r w:rsidRPr="008D2B3C">
              <w:rPr>
                <w:noProof/>
                <w:sz w:val="20"/>
                <w:szCs w:val="20"/>
                <w:lang w:val="pt-BR"/>
              </w:rPr>
              <w:t>6</w:t>
            </w:r>
          </w:p>
        </w:tc>
        <w:tc>
          <w:tcPr>
            <w:tcW w:w="577" w:type="pct"/>
            <w:tcBorders>
              <w:top w:val="nil"/>
              <w:bottom w:val="nil"/>
            </w:tcBorders>
            <w:vAlign w:val="center"/>
          </w:tcPr>
          <w:p w14:paraId="4605F6A5" w14:textId="77777777" w:rsidR="00AE111F" w:rsidRPr="008D2B3C" w:rsidRDefault="00AE111F" w:rsidP="00A66D88">
            <w:pPr>
              <w:rPr>
                <w:noProof/>
                <w:sz w:val="20"/>
                <w:szCs w:val="20"/>
                <w:lang w:val="pt-BR"/>
              </w:rPr>
            </w:pPr>
            <w:r w:rsidRPr="008D2B3C">
              <w:rPr>
                <w:noProof/>
                <w:sz w:val="20"/>
                <w:szCs w:val="20"/>
                <w:lang w:val="pt-BR"/>
              </w:rPr>
              <w:t>50,00</w:t>
            </w:r>
          </w:p>
        </w:tc>
        <w:tc>
          <w:tcPr>
            <w:tcW w:w="546" w:type="pct"/>
            <w:tcBorders>
              <w:top w:val="nil"/>
              <w:bottom w:val="nil"/>
            </w:tcBorders>
            <w:vAlign w:val="center"/>
          </w:tcPr>
          <w:p w14:paraId="6DD3E33E" w14:textId="77777777" w:rsidR="00AE111F" w:rsidRPr="008D2B3C" w:rsidRDefault="00AE111F" w:rsidP="00A66D88">
            <w:pPr>
              <w:rPr>
                <w:noProof/>
                <w:sz w:val="20"/>
                <w:szCs w:val="20"/>
                <w:lang w:val="pt-BR"/>
              </w:rPr>
            </w:pPr>
            <w:r w:rsidRPr="008D2B3C">
              <w:rPr>
                <w:noProof/>
                <w:sz w:val="20"/>
                <w:szCs w:val="20"/>
                <w:lang w:val="pt-BR"/>
              </w:rPr>
              <w:t>39</w:t>
            </w:r>
          </w:p>
        </w:tc>
        <w:tc>
          <w:tcPr>
            <w:tcW w:w="606" w:type="pct"/>
            <w:tcBorders>
              <w:top w:val="nil"/>
              <w:bottom w:val="nil"/>
            </w:tcBorders>
            <w:vAlign w:val="center"/>
          </w:tcPr>
          <w:p w14:paraId="74C1B06A" w14:textId="77777777" w:rsidR="00AE111F" w:rsidRPr="008D2B3C" w:rsidRDefault="00AE111F" w:rsidP="00A66D88">
            <w:pPr>
              <w:rPr>
                <w:noProof/>
                <w:sz w:val="20"/>
                <w:szCs w:val="20"/>
                <w:lang w:val="pt-BR"/>
              </w:rPr>
            </w:pPr>
            <w:r w:rsidRPr="008D2B3C">
              <w:rPr>
                <w:noProof/>
                <w:sz w:val="20"/>
                <w:szCs w:val="20"/>
                <w:lang w:val="pt-BR"/>
              </w:rPr>
              <w:t>81,25</w:t>
            </w:r>
          </w:p>
        </w:tc>
        <w:tc>
          <w:tcPr>
            <w:tcW w:w="615" w:type="pct"/>
            <w:tcBorders>
              <w:top w:val="nil"/>
              <w:bottom w:val="nil"/>
            </w:tcBorders>
            <w:vAlign w:val="center"/>
          </w:tcPr>
          <w:p w14:paraId="4599CC1E" w14:textId="77777777" w:rsidR="00AE111F" w:rsidRPr="008D2B3C" w:rsidRDefault="00AE111F" w:rsidP="00A66D88">
            <w:pPr>
              <w:rPr>
                <w:noProof/>
                <w:sz w:val="20"/>
                <w:szCs w:val="20"/>
                <w:lang w:val="pt-BR"/>
              </w:rPr>
            </w:pPr>
            <w:r w:rsidRPr="008D2B3C">
              <w:rPr>
                <w:noProof/>
                <w:sz w:val="20"/>
                <w:szCs w:val="20"/>
                <w:lang w:val="pt-BR"/>
              </w:rPr>
              <w:t>45</w:t>
            </w:r>
          </w:p>
        </w:tc>
        <w:tc>
          <w:tcPr>
            <w:tcW w:w="505" w:type="pct"/>
            <w:tcBorders>
              <w:top w:val="nil"/>
              <w:bottom w:val="nil"/>
              <w:right w:val="nil"/>
            </w:tcBorders>
            <w:vAlign w:val="center"/>
          </w:tcPr>
          <w:p w14:paraId="38386D3F" w14:textId="77777777" w:rsidR="00AE111F" w:rsidRPr="008D2B3C" w:rsidRDefault="00AE111F" w:rsidP="00A66D88">
            <w:pPr>
              <w:rPr>
                <w:noProof/>
                <w:sz w:val="20"/>
                <w:szCs w:val="20"/>
                <w:lang w:val="pt-BR"/>
              </w:rPr>
            </w:pPr>
            <w:r w:rsidRPr="008D2B3C">
              <w:rPr>
                <w:noProof/>
                <w:sz w:val="20"/>
                <w:szCs w:val="20"/>
                <w:lang w:val="pt-BR"/>
              </w:rPr>
              <w:t>75,00</w:t>
            </w:r>
          </w:p>
        </w:tc>
      </w:tr>
      <w:tr w:rsidR="00AE111F" w:rsidRPr="008D2B3C" w14:paraId="21101EF2" w14:textId="77777777" w:rsidTr="00AF0B80">
        <w:trPr>
          <w:trHeight w:hRule="exact" w:val="227"/>
        </w:trPr>
        <w:tc>
          <w:tcPr>
            <w:tcW w:w="1018" w:type="pct"/>
            <w:vMerge/>
            <w:tcBorders>
              <w:top w:val="nil"/>
              <w:left w:val="nil"/>
              <w:bottom w:val="nil"/>
            </w:tcBorders>
          </w:tcPr>
          <w:p w14:paraId="5ED96133"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5472D704" w14:textId="77777777" w:rsidR="00AE111F" w:rsidRPr="008D2B3C" w:rsidRDefault="00AE111F" w:rsidP="00A952BF">
            <w:pPr>
              <w:jc w:val="center"/>
              <w:rPr>
                <w:noProof/>
                <w:sz w:val="20"/>
                <w:szCs w:val="20"/>
                <w:lang w:val="pt-BR"/>
              </w:rPr>
            </w:pPr>
            <w:r w:rsidRPr="008D2B3C">
              <w:rPr>
                <w:noProof/>
                <w:sz w:val="20"/>
                <w:szCs w:val="20"/>
                <w:lang w:val="pt-BR"/>
              </w:rPr>
              <w:t>Regular</w:t>
            </w:r>
          </w:p>
        </w:tc>
        <w:tc>
          <w:tcPr>
            <w:tcW w:w="533" w:type="pct"/>
            <w:tcBorders>
              <w:top w:val="nil"/>
              <w:bottom w:val="nil"/>
            </w:tcBorders>
            <w:vAlign w:val="center"/>
          </w:tcPr>
          <w:p w14:paraId="54AF8719" w14:textId="77777777" w:rsidR="00AE111F" w:rsidRPr="008D2B3C" w:rsidRDefault="00AE111F" w:rsidP="00A66D88">
            <w:pPr>
              <w:rPr>
                <w:noProof/>
                <w:sz w:val="20"/>
                <w:szCs w:val="20"/>
                <w:lang w:val="pt-BR"/>
              </w:rPr>
            </w:pPr>
            <w:r w:rsidRPr="008D2B3C">
              <w:rPr>
                <w:noProof/>
                <w:sz w:val="20"/>
                <w:szCs w:val="20"/>
                <w:lang w:val="pt-BR"/>
              </w:rPr>
              <w:t>6</w:t>
            </w:r>
          </w:p>
        </w:tc>
        <w:tc>
          <w:tcPr>
            <w:tcW w:w="577" w:type="pct"/>
            <w:tcBorders>
              <w:top w:val="nil"/>
              <w:bottom w:val="nil"/>
            </w:tcBorders>
            <w:vAlign w:val="center"/>
          </w:tcPr>
          <w:p w14:paraId="6CDEB155" w14:textId="77777777" w:rsidR="00AE111F" w:rsidRPr="008D2B3C" w:rsidRDefault="00AE111F" w:rsidP="00A66D88">
            <w:pPr>
              <w:rPr>
                <w:noProof/>
                <w:sz w:val="20"/>
                <w:szCs w:val="20"/>
                <w:lang w:val="pt-BR"/>
              </w:rPr>
            </w:pPr>
            <w:r w:rsidRPr="008D2B3C">
              <w:rPr>
                <w:noProof/>
                <w:sz w:val="20"/>
                <w:szCs w:val="20"/>
                <w:lang w:val="pt-BR"/>
              </w:rPr>
              <w:t>50,00</w:t>
            </w:r>
          </w:p>
        </w:tc>
        <w:tc>
          <w:tcPr>
            <w:tcW w:w="546" w:type="pct"/>
            <w:tcBorders>
              <w:top w:val="nil"/>
              <w:bottom w:val="nil"/>
            </w:tcBorders>
            <w:vAlign w:val="center"/>
          </w:tcPr>
          <w:p w14:paraId="3645EF42" w14:textId="77777777" w:rsidR="00AE111F" w:rsidRPr="008D2B3C" w:rsidRDefault="00AE111F" w:rsidP="00A66D88">
            <w:pPr>
              <w:rPr>
                <w:noProof/>
                <w:sz w:val="20"/>
                <w:szCs w:val="20"/>
                <w:lang w:val="pt-BR"/>
              </w:rPr>
            </w:pPr>
            <w:r w:rsidRPr="008D2B3C">
              <w:rPr>
                <w:noProof/>
                <w:sz w:val="20"/>
                <w:szCs w:val="20"/>
                <w:lang w:val="pt-BR"/>
              </w:rPr>
              <w:t>3</w:t>
            </w:r>
          </w:p>
        </w:tc>
        <w:tc>
          <w:tcPr>
            <w:tcW w:w="606" w:type="pct"/>
            <w:tcBorders>
              <w:top w:val="nil"/>
              <w:bottom w:val="nil"/>
            </w:tcBorders>
            <w:vAlign w:val="center"/>
          </w:tcPr>
          <w:p w14:paraId="33F887AD" w14:textId="77777777" w:rsidR="00AE111F" w:rsidRPr="008D2B3C" w:rsidRDefault="00AE111F" w:rsidP="00A66D88">
            <w:pPr>
              <w:rPr>
                <w:noProof/>
                <w:sz w:val="20"/>
                <w:szCs w:val="20"/>
                <w:lang w:val="pt-BR"/>
              </w:rPr>
            </w:pPr>
            <w:r w:rsidRPr="008D2B3C">
              <w:rPr>
                <w:noProof/>
                <w:sz w:val="20"/>
                <w:szCs w:val="20"/>
                <w:lang w:val="pt-BR"/>
              </w:rPr>
              <w:t>6,25</w:t>
            </w:r>
          </w:p>
        </w:tc>
        <w:tc>
          <w:tcPr>
            <w:tcW w:w="615" w:type="pct"/>
            <w:tcBorders>
              <w:top w:val="nil"/>
              <w:bottom w:val="nil"/>
            </w:tcBorders>
            <w:vAlign w:val="center"/>
          </w:tcPr>
          <w:p w14:paraId="6079C360" w14:textId="77777777" w:rsidR="00AE111F" w:rsidRPr="008D2B3C" w:rsidRDefault="00AE111F" w:rsidP="00A66D88">
            <w:pPr>
              <w:rPr>
                <w:noProof/>
                <w:sz w:val="20"/>
                <w:szCs w:val="20"/>
                <w:lang w:val="pt-BR"/>
              </w:rPr>
            </w:pPr>
            <w:r w:rsidRPr="008D2B3C">
              <w:rPr>
                <w:noProof/>
                <w:sz w:val="20"/>
                <w:szCs w:val="20"/>
                <w:lang w:val="pt-BR"/>
              </w:rPr>
              <w:t>9</w:t>
            </w:r>
          </w:p>
        </w:tc>
        <w:tc>
          <w:tcPr>
            <w:tcW w:w="505" w:type="pct"/>
            <w:tcBorders>
              <w:top w:val="nil"/>
              <w:bottom w:val="nil"/>
              <w:right w:val="nil"/>
            </w:tcBorders>
            <w:vAlign w:val="center"/>
          </w:tcPr>
          <w:p w14:paraId="3A491750" w14:textId="77777777" w:rsidR="00AE111F" w:rsidRPr="008D2B3C" w:rsidRDefault="00AE111F" w:rsidP="00A66D88">
            <w:pPr>
              <w:rPr>
                <w:noProof/>
                <w:sz w:val="20"/>
                <w:szCs w:val="20"/>
                <w:lang w:val="pt-BR"/>
              </w:rPr>
            </w:pPr>
            <w:r w:rsidRPr="008D2B3C">
              <w:rPr>
                <w:noProof/>
                <w:sz w:val="20"/>
                <w:szCs w:val="20"/>
                <w:lang w:val="pt-BR"/>
              </w:rPr>
              <w:t>15,00</w:t>
            </w:r>
          </w:p>
        </w:tc>
      </w:tr>
      <w:tr w:rsidR="00AE111F" w:rsidRPr="008D2B3C" w14:paraId="7512164E" w14:textId="77777777" w:rsidTr="00AF0B80">
        <w:trPr>
          <w:trHeight w:hRule="exact" w:val="227"/>
        </w:trPr>
        <w:tc>
          <w:tcPr>
            <w:tcW w:w="1018" w:type="pct"/>
            <w:vMerge/>
            <w:tcBorders>
              <w:top w:val="nil"/>
              <w:left w:val="nil"/>
              <w:bottom w:val="nil"/>
            </w:tcBorders>
          </w:tcPr>
          <w:p w14:paraId="027FFD50"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03259FE9" w14:textId="77777777" w:rsidR="00AE111F" w:rsidRPr="008D2B3C" w:rsidRDefault="00AE111F" w:rsidP="00A952BF">
            <w:pPr>
              <w:jc w:val="center"/>
              <w:rPr>
                <w:noProof/>
                <w:sz w:val="20"/>
                <w:szCs w:val="20"/>
                <w:lang w:val="pt-BR"/>
              </w:rPr>
            </w:pPr>
            <w:r w:rsidRPr="008D2B3C">
              <w:rPr>
                <w:noProof/>
                <w:sz w:val="20"/>
                <w:szCs w:val="20"/>
                <w:lang w:val="pt-BR"/>
              </w:rPr>
              <w:t>Bom</w:t>
            </w:r>
          </w:p>
        </w:tc>
        <w:tc>
          <w:tcPr>
            <w:tcW w:w="533" w:type="pct"/>
            <w:tcBorders>
              <w:top w:val="nil"/>
              <w:bottom w:val="nil"/>
            </w:tcBorders>
            <w:vAlign w:val="center"/>
          </w:tcPr>
          <w:p w14:paraId="557469D0" w14:textId="77777777" w:rsidR="00AE111F" w:rsidRPr="008D2B3C" w:rsidRDefault="00AE111F" w:rsidP="00A66D88">
            <w:pPr>
              <w:rPr>
                <w:noProof/>
                <w:sz w:val="20"/>
                <w:szCs w:val="20"/>
                <w:lang w:val="pt-BR"/>
              </w:rPr>
            </w:pPr>
            <w:r w:rsidRPr="008D2B3C">
              <w:rPr>
                <w:noProof/>
                <w:sz w:val="20"/>
                <w:szCs w:val="20"/>
                <w:lang w:val="pt-BR"/>
              </w:rPr>
              <w:t>0</w:t>
            </w:r>
          </w:p>
        </w:tc>
        <w:tc>
          <w:tcPr>
            <w:tcW w:w="577" w:type="pct"/>
            <w:tcBorders>
              <w:top w:val="nil"/>
              <w:bottom w:val="nil"/>
            </w:tcBorders>
            <w:vAlign w:val="center"/>
          </w:tcPr>
          <w:p w14:paraId="6E0C3BED" w14:textId="77777777" w:rsidR="00AE111F" w:rsidRPr="008D2B3C" w:rsidRDefault="00AE111F" w:rsidP="00A66D88">
            <w:pPr>
              <w:rPr>
                <w:noProof/>
                <w:sz w:val="20"/>
                <w:szCs w:val="20"/>
                <w:lang w:val="pt-BR"/>
              </w:rPr>
            </w:pPr>
            <w:r w:rsidRPr="008D2B3C">
              <w:rPr>
                <w:noProof/>
                <w:sz w:val="20"/>
                <w:szCs w:val="20"/>
                <w:lang w:val="pt-BR"/>
              </w:rPr>
              <w:t>0,00</w:t>
            </w:r>
          </w:p>
        </w:tc>
        <w:tc>
          <w:tcPr>
            <w:tcW w:w="546" w:type="pct"/>
            <w:tcBorders>
              <w:top w:val="nil"/>
              <w:bottom w:val="nil"/>
            </w:tcBorders>
            <w:vAlign w:val="center"/>
          </w:tcPr>
          <w:p w14:paraId="6663F6D2" w14:textId="77777777" w:rsidR="00AE111F" w:rsidRPr="008D2B3C" w:rsidRDefault="00AE111F" w:rsidP="00A66D88">
            <w:pPr>
              <w:rPr>
                <w:noProof/>
                <w:sz w:val="20"/>
                <w:szCs w:val="20"/>
                <w:lang w:val="pt-BR"/>
              </w:rPr>
            </w:pPr>
            <w:r w:rsidRPr="008D2B3C">
              <w:rPr>
                <w:noProof/>
                <w:sz w:val="20"/>
                <w:szCs w:val="20"/>
                <w:lang w:val="pt-BR"/>
              </w:rPr>
              <w:t>0</w:t>
            </w:r>
          </w:p>
        </w:tc>
        <w:tc>
          <w:tcPr>
            <w:tcW w:w="606" w:type="pct"/>
            <w:tcBorders>
              <w:top w:val="nil"/>
              <w:bottom w:val="nil"/>
            </w:tcBorders>
            <w:vAlign w:val="center"/>
          </w:tcPr>
          <w:p w14:paraId="2400BCB8" w14:textId="77777777" w:rsidR="00AE111F" w:rsidRPr="008D2B3C" w:rsidRDefault="00AE111F" w:rsidP="00A66D88">
            <w:pPr>
              <w:rPr>
                <w:noProof/>
                <w:sz w:val="20"/>
                <w:szCs w:val="20"/>
                <w:lang w:val="pt-BR"/>
              </w:rPr>
            </w:pPr>
            <w:r w:rsidRPr="008D2B3C">
              <w:rPr>
                <w:noProof/>
                <w:sz w:val="20"/>
                <w:szCs w:val="20"/>
                <w:lang w:val="pt-BR"/>
              </w:rPr>
              <w:t>0,00</w:t>
            </w:r>
          </w:p>
        </w:tc>
        <w:tc>
          <w:tcPr>
            <w:tcW w:w="615" w:type="pct"/>
            <w:tcBorders>
              <w:top w:val="nil"/>
              <w:bottom w:val="nil"/>
            </w:tcBorders>
            <w:vAlign w:val="center"/>
          </w:tcPr>
          <w:p w14:paraId="4B549DEF" w14:textId="77777777" w:rsidR="00AE111F" w:rsidRPr="008D2B3C" w:rsidRDefault="00AE111F" w:rsidP="00A66D88">
            <w:pPr>
              <w:rPr>
                <w:noProof/>
                <w:sz w:val="20"/>
                <w:szCs w:val="20"/>
                <w:lang w:val="pt-BR"/>
              </w:rPr>
            </w:pPr>
            <w:r w:rsidRPr="008D2B3C">
              <w:rPr>
                <w:noProof/>
                <w:sz w:val="20"/>
                <w:szCs w:val="20"/>
                <w:lang w:val="pt-BR"/>
              </w:rPr>
              <w:t>0</w:t>
            </w:r>
          </w:p>
        </w:tc>
        <w:tc>
          <w:tcPr>
            <w:tcW w:w="505" w:type="pct"/>
            <w:tcBorders>
              <w:top w:val="nil"/>
              <w:bottom w:val="nil"/>
              <w:right w:val="nil"/>
            </w:tcBorders>
            <w:vAlign w:val="center"/>
          </w:tcPr>
          <w:p w14:paraId="083BB16B" w14:textId="77777777" w:rsidR="00AE111F" w:rsidRPr="008D2B3C" w:rsidRDefault="00AE111F" w:rsidP="00A66D88">
            <w:pPr>
              <w:rPr>
                <w:noProof/>
                <w:sz w:val="20"/>
                <w:szCs w:val="20"/>
                <w:lang w:val="pt-BR"/>
              </w:rPr>
            </w:pPr>
            <w:r w:rsidRPr="008D2B3C">
              <w:rPr>
                <w:noProof/>
                <w:sz w:val="20"/>
                <w:szCs w:val="20"/>
                <w:lang w:val="pt-BR"/>
              </w:rPr>
              <w:t>0,00</w:t>
            </w:r>
          </w:p>
        </w:tc>
      </w:tr>
      <w:tr w:rsidR="00AE111F" w:rsidRPr="008D2B3C" w14:paraId="4EA59860" w14:textId="77777777" w:rsidTr="00AF0B80">
        <w:trPr>
          <w:trHeight w:hRule="exact" w:val="227"/>
        </w:trPr>
        <w:tc>
          <w:tcPr>
            <w:tcW w:w="1018" w:type="pct"/>
            <w:vMerge/>
            <w:tcBorders>
              <w:top w:val="nil"/>
              <w:left w:val="nil"/>
              <w:bottom w:val="nil"/>
            </w:tcBorders>
          </w:tcPr>
          <w:p w14:paraId="51EEB6A1"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4DE127E9" w14:textId="77777777" w:rsidR="00AE111F" w:rsidRPr="008D2B3C" w:rsidRDefault="00AE111F" w:rsidP="00A952BF">
            <w:pPr>
              <w:jc w:val="center"/>
              <w:rPr>
                <w:noProof/>
                <w:sz w:val="20"/>
                <w:szCs w:val="20"/>
                <w:lang w:val="pt-BR"/>
              </w:rPr>
            </w:pPr>
            <w:r w:rsidRPr="008D2B3C">
              <w:rPr>
                <w:noProof/>
                <w:sz w:val="20"/>
                <w:szCs w:val="20"/>
                <w:lang w:val="pt-BR"/>
              </w:rPr>
              <w:t>Ótimo</w:t>
            </w:r>
          </w:p>
        </w:tc>
        <w:tc>
          <w:tcPr>
            <w:tcW w:w="533" w:type="pct"/>
            <w:tcBorders>
              <w:top w:val="nil"/>
              <w:bottom w:val="nil"/>
            </w:tcBorders>
            <w:vAlign w:val="center"/>
          </w:tcPr>
          <w:p w14:paraId="51C50549" w14:textId="77777777" w:rsidR="00AE111F" w:rsidRPr="008D2B3C" w:rsidRDefault="00AE111F" w:rsidP="00A66D88">
            <w:pPr>
              <w:rPr>
                <w:noProof/>
                <w:sz w:val="20"/>
                <w:szCs w:val="20"/>
                <w:lang w:val="pt-BR"/>
              </w:rPr>
            </w:pPr>
            <w:r w:rsidRPr="008D2B3C">
              <w:rPr>
                <w:noProof/>
                <w:sz w:val="20"/>
                <w:szCs w:val="20"/>
                <w:lang w:val="pt-BR"/>
              </w:rPr>
              <w:t>0</w:t>
            </w:r>
          </w:p>
        </w:tc>
        <w:tc>
          <w:tcPr>
            <w:tcW w:w="577" w:type="pct"/>
            <w:tcBorders>
              <w:top w:val="nil"/>
              <w:bottom w:val="nil"/>
            </w:tcBorders>
            <w:vAlign w:val="center"/>
          </w:tcPr>
          <w:p w14:paraId="0E68B417" w14:textId="77777777" w:rsidR="00AE111F" w:rsidRPr="008D2B3C" w:rsidRDefault="00AE111F" w:rsidP="00A66D88">
            <w:pPr>
              <w:rPr>
                <w:noProof/>
                <w:sz w:val="20"/>
                <w:szCs w:val="20"/>
                <w:lang w:val="pt-BR"/>
              </w:rPr>
            </w:pPr>
            <w:r w:rsidRPr="008D2B3C">
              <w:rPr>
                <w:noProof/>
                <w:sz w:val="20"/>
                <w:szCs w:val="20"/>
                <w:lang w:val="pt-BR"/>
              </w:rPr>
              <w:t>0,00</w:t>
            </w:r>
          </w:p>
        </w:tc>
        <w:tc>
          <w:tcPr>
            <w:tcW w:w="546" w:type="pct"/>
            <w:tcBorders>
              <w:top w:val="nil"/>
              <w:bottom w:val="nil"/>
            </w:tcBorders>
            <w:vAlign w:val="center"/>
          </w:tcPr>
          <w:p w14:paraId="61D17F6A" w14:textId="77777777" w:rsidR="00AE111F" w:rsidRPr="008D2B3C" w:rsidRDefault="00AE111F" w:rsidP="00A66D88">
            <w:pPr>
              <w:rPr>
                <w:noProof/>
                <w:sz w:val="20"/>
                <w:szCs w:val="20"/>
                <w:lang w:val="pt-BR"/>
              </w:rPr>
            </w:pPr>
            <w:r w:rsidRPr="008D2B3C">
              <w:rPr>
                <w:noProof/>
                <w:sz w:val="20"/>
                <w:szCs w:val="20"/>
                <w:lang w:val="pt-BR"/>
              </w:rPr>
              <w:t>6</w:t>
            </w:r>
          </w:p>
        </w:tc>
        <w:tc>
          <w:tcPr>
            <w:tcW w:w="606" w:type="pct"/>
            <w:tcBorders>
              <w:top w:val="nil"/>
              <w:bottom w:val="nil"/>
            </w:tcBorders>
            <w:vAlign w:val="center"/>
          </w:tcPr>
          <w:p w14:paraId="3D11F407" w14:textId="77777777" w:rsidR="00AE111F" w:rsidRPr="008D2B3C" w:rsidRDefault="00AE111F" w:rsidP="00A66D88">
            <w:pPr>
              <w:rPr>
                <w:noProof/>
                <w:sz w:val="20"/>
                <w:szCs w:val="20"/>
                <w:lang w:val="pt-BR"/>
              </w:rPr>
            </w:pPr>
            <w:r w:rsidRPr="008D2B3C">
              <w:rPr>
                <w:noProof/>
                <w:sz w:val="20"/>
                <w:szCs w:val="20"/>
                <w:lang w:val="pt-BR"/>
              </w:rPr>
              <w:t>12,50</w:t>
            </w:r>
          </w:p>
        </w:tc>
        <w:tc>
          <w:tcPr>
            <w:tcW w:w="615" w:type="pct"/>
            <w:tcBorders>
              <w:top w:val="nil"/>
              <w:bottom w:val="nil"/>
            </w:tcBorders>
            <w:vAlign w:val="center"/>
          </w:tcPr>
          <w:p w14:paraId="74CB874F" w14:textId="77777777" w:rsidR="00AE111F" w:rsidRPr="008D2B3C" w:rsidRDefault="00AE111F" w:rsidP="00A66D88">
            <w:pPr>
              <w:rPr>
                <w:noProof/>
                <w:sz w:val="20"/>
                <w:szCs w:val="20"/>
                <w:lang w:val="pt-BR"/>
              </w:rPr>
            </w:pPr>
            <w:r w:rsidRPr="008D2B3C">
              <w:rPr>
                <w:noProof/>
                <w:sz w:val="20"/>
                <w:szCs w:val="20"/>
                <w:lang w:val="pt-BR"/>
              </w:rPr>
              <w:t>6</w:t>
            </w:r>
          </w:p>
        </w:tc>
        <w:tc>
          <w:tcPr>
            <w:tcW w:w="505" w:type="pct"/>
            <w:tcBorders>
              <w:top w:val="nil"/>
              <w:bottom w:val="nil"/>
              <w:right w:val="nil"/>
            </w:tcBorders>
            <w:vAlign w:val="center"/>
          </w:tcPr>
          <w:p w14:paraId="3F12C893" w14:textId="77777777" w:rsidR="00AE111F" w:rsidRPr="008D2B3C" w:rsidRDefault="00AE111F" w:rsidP="00A66D88">
            <w:pPr>
              <w:rPr>
                <w:noProof/>
                <w:sz w:val="20"/>
                <w:szCs w:val="20"/>
                <w:lang w:val="pt-BR"/>
              </w:rPr>
            </w:pPr>
            <w:r w:rsidRPr="008D2B3C">
              <w:rPr>
                <w:noProof/>
                <w:sz w:val="20"/>
                <w:szCs w:val="20"/>
                <w:lang w:val="pt-BR"/>
              </w:rPr>
              <w:t>10,00</w:t>
            </w:r>
          </w:p>
        </w:tc>
      </w:tr>
      <w:tr w:rsidR="00AE111F" w:rsidRPr="008D2B3C" w14:paraId="5CD505CB" w14:textId="77777777" w:rsidTr="00AF0B80">
        <w:trPr>
          <w:trHeight w:hRule="exact" w:val="227"/>
        </w:trPr>
        <w:tc>
          <w:tcPr>
            <w:tcW w:w="1018" w:type="pct"/>
            <w:vMerge w:val="restart"/>
            <w:tcBorders>
              <w:top w:val="nil"/>
              <w:left w:val="nil"/>
              <w:bottom w:val="nil"/>
            </w:tcBorders>
            <w:vAlign w:val="center"/>
          </w:tcPr>
          <w:p w14:paraId="41D38712" w14:textId="77777777" w:rsidR="00AE111F" w:rsidRPr="008D2B3C" w:rsidRDefault="00AE111F" w:rsidP="00A66D88">
            <w:pPr>
              <w:jc w:val="center"/>
              <w:rPr>
                <w:noProof/>
                <w:sz w:val="20"/>
                <w:szCs w:val="20"/>
                <w:lang w:val="pt-BR"/>
              </w:rPr>
            </w:pPr>
            <w:r w:rsidRPr="008D2B3C">
              <w:rPr>
                <w:noProof/>
                <w:sz w:val="20"/>
                <w:szCs w:val="20"/>
                <w:lang w:val="pt-BR"/>
              </w:rPr>
              <w:t>Negligência</w:t>
            </w:r>
          </w:p>
        </w:tc>
        <w:tc>
          <w:tcPr>
            <w:tcW w:w="600" w:type="pct"/>
            <w:tcBorders>
              <w:top w:val="nil"/>
              <w:bottom w:val="nil"/>
            </w:tcBorders>
            <w:vAlign w:val="center"/>
          </w:tcPr>
          <w:p w14:paraId="6AF1A277" w14:textId="77777777" w:rsidR="00AE111F" w:rsidRPr="008D2B3C" w:rsidRDefault="00AE111F" w:rsidP="00A952BF">
            <w:pPr>
              <w:jc w:val="center"/>
              <w:rPr>
                <w:noProof/>
                <w:sz w:val="20"/>
                <w:szCs w:val="20"/>
                <w:lang w:val="pt-BR"/>
              </w:rPr>
            </w:pPr>
            <w:r w:rsidRPr="008D2B3C">
              <w:rPr>
                <w:noProof/>
                <w:sz w:val="20"/>
                <w:szCs w:val="20"/>
                <w:lang w:val="pt-BR"/>
              </w:rPr>
              <w:t>Risco</w:t>
            </w:r>
          </w:p>
        </w:tc>
        <w:tc>
          <w:tcPr>
            <w:tcW w:w="533" w:type="pct"/>
            <w:tcBorders>
              <w:top w:val="nil"/>
              <w:bottom w:val="nil"/>
            </w:tcBorders>
            <w:vAlign w:val="center"/>
          </w:tcPr>
          <w:p w14:paraId="52F2A2C5" w14:textId="77777777" w:rsidR="00AE111F" w:rsidRPr="008D2B3C" w:rsidRDefault="00AE111F" w:rsidP="00A66D88">
            <w:pPr>
              <w:rPr>
                <w:noProof/>
                <w:sz w:val="20"/>
                <w:szCs w:val="20"/>
                <w:lang w:val="pt-BR"/>
              </w:rPr>
            </w:pPr>
            <w:r w:rsidRPr="008D2B3C">
              <w:rPr>
                <w:noProof/>
                <w:sz w:val="20"/>
                <w:szCs w:val="20"/>
                <w:lang w:val="pt-BR"/>
              </w:rPr>
              <w:t>4</w:t>
            </w:r>
          </w:p>
        </w:tc>
        <w:tc>
          <w:tcPr>
            <w:tcW w:w="577" w:type="pct"/>
            <w:tcBorders>
              <w:top w:val="nil"/>
              <w:bottom w:val="nil"/>
            </w:tcBorders>
            <w:vAlign w:val="center"/>
          </w:tcPr>
          <w:p w14:paraId="415B3D01" w14:textId="77777777" w:rsidR="00AE111F" w:rsidRPr="008D2B3C" w:rsidRDefault="00AE111F" w:rsidP="00A66D88">
            <w:pPr>
              <w:rPr>
                <w:noProof/>
                <w:sz w:val="20"/>
                <w:szCs w:val="20"/>
                <w:lang w:val="pt-BR"/>
              </w:rPr>
            </w:pPr>
            <w:r w:rsidRPr="008D2B3C">
              <w:rPr>
                <w:noProof/>
                <w:sz w:val="20"/>
                <w:szCs w:val="20"/>
                <w:lang w:val="pt-BR"/>
              </w:rPr>
              <w:t>33,33</w:t>
            </w:r>
          </w:p>
        </w:tc>
        <w:tc>
          <w:tcPr>
            <w:tcW w:w="546" w:type="pct"/>
            <w:tcBorders>
              <w:top w:val="nil"/>
              <w:bottom w:val="nil"/>
            </w:tcBorders>
            <w:vAlign w:val="center"/>
          </w:tcPr>
          <w:p w14:paraId="6440163E" w14:textId="77777777" w:rsidR="00AE111F" w:rsidRPr="008D2B3C" w:rsidRDefault="00AE111F" w:rsidP="00A66D88">
            <w:pPr>
              <w:rPr>
                <w:noProof/>
                <w:sz w:val="20"/>
                <w:szCs w:val="20"/>
                <w:lang w:val="pt-BR"/>
              </w:rPr>
            </w:pPr>
            <w:r w:rsidRPr="008D2B3C">
              <w:rPr>
                <w:noProof/>
                <w:sz w:val="20"/>
                <w:szCs w:val="20"/>
                <w:lang w:val="pt-BR"/>
              </w:rPr>
              <w:t>27</w:t>
            </w:r>
          </w:p>
        </w:tc>
        <w:tc>
          <w:tcPr>
            <w:tcW w:w="606" w:type="pct"/>
            <w:tcBorders>
              <w:top w:val="nil"/>
              <w:bottom w:val="nil"/>
            </w:tcBorders>
            <w:vAlign w:val="center"/>
          </w:tcPr>
          <w:p w14:paraId="09A24249" w14:textId="77777777" w:rsidR="00AE111F" w:rsidRPr="008D2B3C" w:rsidRDefault="00AE111F" w:rsidP="00A66D88">
            <w:pPr>
              <w:rPr>
                <w:noProof/>
                <w:sz w:val="20"/>
                <w:szCs w:val="20"/>
                <w:lang w:val="pt-BR"/>
              </w:rPr>
            </w:pPr>
            <w:r w:rsidRPr="008D2B3C">
              <w:rPr>
                <w:noProof/>
                <w:sz w:val="20"/>
                <w:szCs w:val="20"/>
                <w:lang w:val="pt-BR"/>
              </w:rPr>
              <w:t>56,25</w:t>
            </w:r>
          </w:p>
        </w:tc>
        <w:tc>
          <w:tcPr>
            <w:tcW w:w="615" w:type="pct"/>
            <w:tcBorders>
              <w:top w:val="nil"/>
              <w:bottom w:val="nil"/>
            </w:tcBorders>
            <w:vAlign w:val="center"/>
          </w:tcPr>
          <w:p w14:paraId="30D5A45E" w14:textId="77777777" w:rsidR="00AE111F" w:rsidRPr="008D2B3C" w:rsidRDefault="00AE111F" w:rsidP="00A66D88">
            <w:pPr>
              <w:rPr>
                <w:noProof/>
                <w:sz w:val="20"/>
                <w:szCs w:val="20"/>
                <w:lang w:val="pt-BR"/>
              </w:rPr>
            </w:pPr>
            <w:r w:rsidRPr="008D2B3C">
              <w:rPr>
                <w:noProof/>
                <w:sz w:val="20"/>
                <w:szCs w:val="20"/>
                <w:lang w:val="pt-BR"/>
              </w:rPr>
              <w:t>31</w:t>
            </w:r>
          </w:p>
        </w:tc>
        <w:tc>
          <w:tcPr>
            <w:tcW w:w="505" w:type="pct"/>
            <w:tcBorders>
              <w:top w:val="nil"/>
              <w:bottom w:val="nil"/>
              <w:right w:val="nil"/>
            </w:tcBorders>
            <w:vAlign w:val="center"/>
          </w:tcPr>
          <w:p w14:paraId="0F0F6652" w14:textId="77777777" w:rsidR="00AE111F" w:rsidRPr="008D2B3C" w:rsidRDefault="00AE111F" w:rsidP="00A66D88">
            <w:pPr>
              <w:rPr>
                <w:noProof/>
                <w:sz w:val="20"/>
                <w:szCs w:val="20"/>
                <w:lang w:val="pt-BR"/>
              </w:rPr>
            </w:pPr>
            <w:r w:rsidRPr="008D2B3C">
              <w:rPr>
                <w:noProof/>
                <w:sz w:val="20"/>
                <w:szCs w:val="20"/>
                <w:lang w:val="pt-BR"/>
              </w:rPr>
              <w:t>51,67</w:t>
            </w:r>
          </w:p>
        </w:tc>
      </w:tr>
      <w:tr w:rsidR="00AE111F" w:rsidRPr="008D2B3C" w14:paraId="5A13E62C" w14:textId="77777777" w:rsidTr="00AF0B80">
        <w:trPr>
          <w:trHeight w:hRule="exact" w:val="227"/>
        </w:trPr>
        <w:tc>
          <w:tcPr>
            <w:tcW w:w="1018" w:type="pct"/>
            <w:vMerge/>
            <w:tcBorders>
              <w:top w:val="nil"/>
              <w:left w:val="nil"/>
              <w:bottom w:val="nil"/>
            </w:tcBorders>
          </w:tcPr>
          <w:p w14:paraId="734C2AD0"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4C13673F" w14:textId="77777777" w:rsidR="00AE111F" w:rsidRPr="008D2B3C" w:rsidRDefault="00AE111F" w:rsidP="00A952BF">
            <w:pPr>
              <w:jc w:val="center"/>
              <w:rPr>
                <w:noProof/>
                <w:sz w:val="20"/>
                <w:szCs w:val="20"/>
                <w:lang w:val="pt-BR"/>
              </w:rPr>
            </w:pPr>
            <w:r w:rsidRPr="008D2B3C">
              <w:rPr>
                <w:noProof/>
                <w:sz w:val="20"/>
                <w:szCs w:val="20"/>
                <w:lang w:val="pt-BR"/>
              </w:rPr>
              <w:t>Regular</w:t>
            </w:r>
          </w:p>
        </w:tc>
        <w:tc>
          <w:tcPr>
            <w:tcW w:w="533" w:type="pct"/>
            <w:tcBorders>
              <w:top w:val="nil"/>
              <w:bottom w:val="nil"/>
            </w:tcBorders>
            <w:vAlign w:val="center"/>
          </w:tcPr>
          <w:p w14:paraId="1F6CB521" w14:textId="77777777" w:rsidR="00AE111F" w:rsidRPr="008D2B3C" w:rsidRDefault="00AE111F" w:rsidP="00A66D88">
            <w:pPr>
              <w:rPr>
                <w:noProof/>
                <w:sz w:val="20"/>
                <w:szCs w:val="20"/>
                <w:lang w:val="pt-BR"/>
              </w:rPr>
            </w:pPr>
            <w:r w:rsidRPr="008D2B3C">
              <w:rPr>
                <w:noProof/>
                <w:sz w:val="20"/>
                <w:szCs w:val="20"/>
                <w:lang w:val="pt-BR"/>
              </w:rPr>
              <w:t>5</w:t>
            </w:r>
          </w:p>
        </w:tc>
        <w:tc>
          <w:tcPr>
            <w:tcW w:w="577" w:type="pct"/>
            <w:tcBorders>
              <w:top w:val="nil"/>
              <w:bottom w:val="nil"/>
            </w:tcBorders>
            <w:vAlign w:val="center"/>
          </w:tcPr>
          <w:p w14:paraId="286D7347" w14:textId="77777777" w:rsidR="00AE111F" w:rsidRPr="008D2B3C" w:rsidRDefault="00AE111F" w:rsidP="00A66D88">
            <w:pPr>
              <w:rPr>
                <w:noProof/>
                <w:sz w:val="20"/>
                <w:szCs w:val="20"/>
                <w:lang w:val="pt-BR"/>
              </w:rPr>
            </w:pPr>
            <w:r w:rsidRPr="008D2B3C">
              <w:rPr>
                <w:noProof/>
                <w:sz w:val="20"/>
                <w:szCs w:val="20"/>
                <w:lang w:val="pt-BR"/>
              </w:rPr>
              <w:t>41,67</w:t>
            </w:r>
          </w:p>
        </w:tc>
        <w:tc>
          <w:tcPr>
            <w:tcW w:w="546" w:type="pct"/>
            <w:tcBorders>
              <w:top w:val="nil"/>
              <w:bottom w:val="nil"/>
            </w:tcBorders>
            <w:vAlign w:val="center"/>
          </w:tcPr>
          <w:p w14:paraId="09EC3ECB" w14:textId="77777777" w:rsidR="00AE111F" w:rsidRPr="008D2B3C" w:rsidRDefault="00AE111F" w:rsidP="00A66D88">
            <w:pPr>
              <w:rPr>
                <w:noProof/>
                <w:sz w:val="20"/>
                <w:szCs w:val="20"/>
                <w:lang w:val="pt-BR"/>
              </w:rPr>
            </w:pPr>
            <w:r w:rsidRPr="008D2B3C">
              <w:rPr>
                <w:noProof/>
                <w:sz w:val="20"/>
                <w:szCs w:val="20"/>
                <w:lang w:val="pt-BR"/>
              </w:rPr>
              <w:t>10</w:t>
            </w:r>
          </w:p>
        </w:tc>
        <w:tc>
          <w:tcPr>
            <w:tcW w:w="606" w:type="pct"/>
            <w:tcBorders>
              <w:top w:val="nil"/>
              <w:bottom w:val="nil"/>
            </w:tcBorders>
            <w:vAlign w:val="center"/>
          </w:tcPr>
          <w:p w14:paraId="4731969C" w14:textId="77777777" w:rsidR="00AE111F" w:rsidRPr="008D2B3C" w:rsidRDefault="00AE111F" w:rsidP="00A66D88">
            <w:pPr>
              <w:rPr>
                <w:noProof/>
                <w:sz w:val="20"/>
                <w:szCs w:val="20"/>
                <w:lang w:val="pt-BR"/>
              </w:rPr>
            </w:pPr>
            <w:r w:rsidRPr="008D2B3C">
              <w:rPr>
                <w:noProof/>
                <w:sz w:val="20"/>
                <w:szCs w:val="20"/>
                <w:lang w:val="pt-BR"/>
              </w:rPr>
              <w:t>20,83</w:t>
            </w:r>
          </w:p>
        </w:tc>
        <w:tc>
          <w:tcPr>
            <w:tcW w:w="615" w:type="pct"/>
            <w:tcBorders>
              <w:top w:val="nil"/>
              <w:bottom w:val="nil"/>
            </w:tcBorders>
            <w:vAlign w:val="center"/>
          </w:tcPr>
          <w:p w14:paraId="546BC699" w14:textId="77777777" w:rsidR="00AE111F" w:rsidRPr="008D2B3C" w:rsidRDefault="00AE111F" w:rsidP="00A66D88">
            <w:pPr>
              <w:rPr>
                <w:noProof/>
                <w:sz w:val="20"/>
                <w:szCs w:val="20"/>
                <w:lang w:val="pt-BR"/>
              </w:rPr>
            </w:pPr>
            <w:r w:rsidRPr="008D2B3C">
              <w:rPr>
                <w:noProof/>
                <w:sz w:val="20"/>
                <w:szCs w:val="20"/>
                <w:lang w:val="pt-BR"/>
              </w:rPr>
              <w:t>15</w:t>
            </w:r>
          </w:p>
        </w:tc>
        <w:tc>
          <w:tcPr>
            <w:tcW w:w="505" w:type="pct"/>
            <w:tcBorders>
              <w:top w:val="nil"/>
              <w:bottom w:val="nil"/>
              <w:right w:val="nil"/>
            </w:tcBorders>
            <w:vAlign w:val="center"/>
          </w:tcPr>
          <w:p w14:paraId="45AEB2F3" w14:textId="77777777" w:rsidR="00AE111F" w:rsidRPr="008D2B3C" w:rsidRDefault="00AE111F" w:rsidP="00A66D88">
            <w:pPr>
              <w:rPr>
                <w:noProof/>
                <w:sz w:val="20"/>
                <w:szCs w:val="20"/>
                <w:lang w:val="pt-BR"/>
              </w:rPr>
            </w:pPr>
            <w:r w:rsidRPr="008D2B3C">
              <w:rPr>
                <w:noProof/>
                <w:sz w:val="20"/>
                <w:szCs w:val="20"/>
                <w:lang w:val="pt-BR"/>
              </w:rPr>
              <w:t>25,00</w:t>
            </w:r>
          </w:p>
        </w:tc>
      </w:tr>
      <w:tr w:rsidR="00AE111F" w:rsidRPr="008D2B3C" w14:paraId="2CA3964D" w14:textId="77777777" w:rsidTr="00AF0B80">
        <w:trPr>
          <w:trHeight w:hRule="exact" w:val="227"/>
        </w:trPr>
        <w:tc>
          <w:tcPr>
            <w:tcW w:w="1018" w:type="pct"/>
            <w:vMerge/>
            <w:tcBorders>
              <w:top w:val="nil"/>
              <w:left w:val="nil"/>
              <w:bottom w:val="nil"/>
            </w:tcBorders>
          </w:tcPr>
          <w:p w14:paraId="48721447"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5B80D004" w14:textId="77777777" w:rsidR="00AE111F" w:rsidRPr="008D2B3C" w:rsidRDefault="00AE111F" w:rsidP="00A952BF">
            <w:pPr>
              <w:jc w:val="center"/>
              <w:rPr>
                <w:noProof/>
                <w:sz w:val="20"/>
                <w:szCs w:val="20"/>
                <w:lang w:val="pt-BR"/>
              </w:rPr>
            </w:pPr>
            <w:r w:rsidRPr="008D2B3C">
              <w:rPr>
                <w:noProof/>
                <w:sz w:val="20"/>
                <w:szCs w:val="20"/>
                <w:lang w:val="pt-BR"/>
              </w:rPr>
              <w:t>Bom</w:t>
            </w:r>
          </w:p>
        </w:tc>
        <w:tc>
          <w:tcPr>
            <w:tcW w:w="533" w:type="pct"/>
            <w:tcBorders>
              <w:top w:val="nil"/>
              <w:bottom w:val="nil"/>
            </w:tcBorders>
            <w:vAlign w:val="center"/>
          </w:tcPr>
          <w:p w14:paraId="77B91CB1" w14:textId="77777777" w:rsidR="00AE111F" w:rsidRPr="008D2B3C" w:rsidRDefault="00AE111F" w:rsidP="00A66D88">
            <w:pPr>
              <w:rPr>
                <w:noProof/>
                <w:sz w:val="20"/>
                <w:szCs w:val="20"/>
                <w:lang w:val="pt-BR"/>
              </w:rPr>
            </w:pPr>
            <w:r w:rsidRPr="008D2B3C">
              <w:rPr>
                <w:noProof/>
                <w:sz w:val="20"/>
                <w:szCs w:val="20"/>
                <w:lang w:val="pt-BR"/>
              </w:rPr>
              <w:t>0</w:t>
            </w:r>
          </w:p>
        </w:tc>
        <w:tc>
          <w:tcPr>
            <w:tcW w:w="577" w:type="pct"/>
            <w:tcBorders>
              <w:top w:val="nil"/>
              <w:bottom w:val="nil"/>
            </w:tcBorders>
            <w:vAlign w:val="center"/>
          </w:tcPr>
          <w:p w14:paraId="138E9A14" w14:textId="77777777" w:rsidR="00AE111F" w:rsidRPr="008D2B3C" w:rsidRDefault="00AE111F" w:rsidP="00A66D88">
            <w:pPr>
              <w:rPr>
                <w:noProof/>
                <w:sz w:val="20"/>
                <w:szCs w:val="20"/>
                <w:lang w:val="pt-BR"/>
              </w:rPr>
            </w:pPr>
            <w:r w:rsidRPr="008D2B3C">
              <w:rPr>
                <w:noProof/>
                <w:sz w:val="20"/>
                <w:szCs w:val="20"/>
                <w:lang w:val="pt-BR"/>
              </w:rPr>
              <w:t>0,00</w:t>
            </w:r>
          </w:p>
        </w:tc>
        <w:tc>
          <w:tcPr>
            <w:tcW w:w="546" w:type="pct"/>
            <w:tcBorders>
              <w:top w:val="nil"/>
              <w:bottom w:val="nil"/>
            </w:tcBorders>
            <w:vAlign w:val="center"/>
          </w:tcPr>
          <w:p w14:paraId="60B9BAC5" w14:textId="77777777" w:rsidR="00AE111F" w:rsidRPr="008D2B3C" w:rsidRDefault="00AE111F" w:rsidP="00A66D88">
            <w:pPr>
              <w:rPr>
                <w:noProof/>
                <w:sz w:val="20"/>
                <w:szCs w:val="20"/>
                <w:lang w:val="pt-BR"/>
              </w:rPr>
            </w:pPr>
            <w:r w:rsidRPr="008D2B3C">
              <w:rPr>
                <w:noProof/>
                <w:sz w:val="20"/>
                <w:szCs w:val="20"/>
                <w:lang w:val="pt-BR"/>
              </w:rPr>
              <w:t>5</w:t>
            </w:r>
          </w:p>
        </w:tc>
        <w:tc>
          <w:tcPr>
            <w:tcW w:w="606" w:type="pct"/>
            <w:tcBorders>
              <w:top w:val="nil"/>
              <w:bottom w:val="nil"/>
            </w:tcBorders>
            <w:vAlign w:val="center"/>
          </w:tcPr>
          <w:p w14:paraId="503EF8AC" w14:textId="77777777" w:rsidR="00AE111F" w:rsidRPr="008D2B3C" w:rsidRDefault="00AE111F" w:rsidP="00A66D88">
            <w:pPr>
              <w:rPr>
                <w:noProof/>
                <w:sz w:val="20"/>
                <w:szCs w:val="20"/>
                <w:lang w:val="pt-BR"/>
              </w:rPr>
            </w:pPr>
            <w:r w:rsidRPr="008D2B3C">
              <w:rPr>
                <w:noProof/>
                <w:sz w:val="20"/>
                <w:szCs w:val="20"/>
                <w:lang w:val="pt-BR"/>
              </w:rPr>
              <w:t>10,42</w:t>
            </w:r>
          </w:p>
        </w:tc>
        <w:tc>
          <w:tcPr>
            <w:tcW w:w="615" w:type="pct"/>
            <w:tcBorders>
              <w:top w:val="nil"/>
              <w:bottom w:val="nil"/>
            </w:tcBorders>
            <w:vAlign w:val="center"/>
          </w:tcPr>
          <w:p w14:paraId="1AD6C7E9" w14:textId="77777777" w:rsidR="00AE111F" w:rsidRPr="008D2B3C" w:rsidRDefault="00AE111F" w:rsidP="00A66D88">
            <w:pPr>
              <w:rPr>
                <w:noProof/>
                <w:sz w:val="20"/>
                <w:szCs w:val="20"/>
                <w:lang w:val="pt-BR"/>
              </w:rPr>
            </w:pPr>
            <w:r w:rsidRPr="008D2B3C">
              <w:rPr>
                <w:noProof/>
                <w:sz w:val="20"/>
                <w:szCs w:val="20"/>
                <w:lang w:val="pt-BR"/>
              </w:rPr>
              <w:t>5</w:t>
            </w:r>
          </w:p>
        </w:tc>
        <w:tc>
          <w:tcPr>
            <w:tcW w:w="505" w:type="pct"/>
            <w:tcBorders>
              <w:top w:val="nil"/>
              <w:bottom w:val="nil"/>
              <w:right w:val="nil"/>
            </w:tcBorders>
            <w:vAlign w:val="center"/>
          </w:tcPr>
          <w:p w14:paraId="3CBFFEED" w14:textId="77777777" w:rsidR="00AE111F" w:rsidRPr="008D2B3C" w:rsidRDefault="00AE111F" w:rsidP="00A66D88">
            <w:pPr>
              <w:rPr>
                <w:noProof/>
                <w:sz w:val="20"/>
                <w:szCs w:val="20"/>
                <w:lang w:val="pt-BR"/>
              </w:rPr>
            </w:pPr>
            <w:r w:rsidRPr="008D2B3C">
              <w:rPr>
                <w:noProof/>
                <w:sz w:val="20"/>
                <w:szCs w:val="20"/>
                <w:lang w:val="pt-BR"/>
              </w:rPr>
              <w:t>8,33</w:t>
            </w:r>
          </w:p>
        </w:tc>
      </w:tr>
      <w:tr w:rsidR="00AE111F" w:rsidRPr="008D2B3C" w14:paraId="14688257" w14:textId="77777777" w:rsidTr="00AF0B80">
        <w:trPr>
          <w:trHeight w:hRule="exact" w:val="227"/>
        </w:trPr>
        <w:tc>
          <w:tcPr>
            <w:tcW w:w="1018" w:type="pct"/>
            <w:vMerge/>
            <w:tcBorders>
              <w:top w:val="nil"/>
              <w:left w:val="nil"/>
              <w:bottom w:val="nil"/>
            </w:tcBorders>
          </w:tcPr>
          <w:p w14:paraId="1AC9D766"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4C592C36" w14:textId="77777777" w:rsidR="00AE111F" w:rsidRPr="008D2B3C" w:rsidRDefault="00AE111F" w:rsidP="00A952BF">
            <w:pPr>
              <w:jc w:val="center"/>
              <w:rPr>
                <w:noProof/>
                <w:sz w:val="20"/>
                <w:szCs w:val="20"/>
                <w:lang w:val="pt-BR"/>
              </w:rPr>
            </w:pPr>
            <w:r w:rsidRPr="008D2B3C">
              <w:rPr>
                <w:noProof/>
                <w:sz w:val="20"/>
                <w:szCs w:val="20"/>
                <w:lang w:val="pt-BR"/>
              </w:rPr>
              <w:t>Ótimo</w:t>
            </w:r>
          </w:p>
        </w:tc>
        <w:tc>
          <w:tcPr>
            <w:tcW w:w="533" w:type="pct"/>
            <w:tcBorders>
              <w:top w:val="nil"/>
              <w:bottom w:val="nil"/>
            </w:tcBorders>
            <w:vAlign w:val="center"/>
          </w:tcPr>
          <w:p w14:paraId="1401EA63" w14:textId="77777777" w:rsidR="00AE111F" w:rsidRPr="008D2B3C" w:rsidRDefault="00AE111F" w:rsidP="00A66D88">
            <w:pPr>
              <w:rPr>
                <w:noProof/>
                <w:sz w:val="20"/>
                <w:szCs w:val="20"/>
                <w:lang w:val="pt-BR"/>
              </w:rPr>
            </w:pPr>
            <w:r w:rsidRPr="008D2B3C">
              <w:rPr>
                <w:noProof/>
                <w:sz w:val="20"/>
                <w:szCs w:val="20"/>
                <w:lang w:val="pt-BR"/>
              </w:rPr>
              <w:t>3</w:t>
            </w:r>
          </w:p>
        </w:tc>
        <w:tc>
          <w:tcPr>
            <w:tcW w:w="577" w:type="pct"/>
            <w:tcBorders>
              <w:top w:val="nil"/>
              <w:bottom w:val="nil"/>
            </w:tcBorders>
            <w:vAlign w:val="center"/>
          </w:tcPr>
          <w:p w14:paraId="2889987B" w14:textId="77777777" w:rsidR="00AE111F" w:rsidRPr="008D2B3C" w:rsidRDefault="00AE111F" w:rsidP="00A66D88">
            <w:pPr>
              <w:rPr>
                <w:noProof/>
                <w:sz w:val="20"/>
                <w:szCs w:val="20"/>
                <w:lang w:val="pt-BR"/>
              </w:rPr>
            </w:pPr>
            <w:r w:rsidRPr="008D2B3C">
              <w:rPr>
                <w:noProof/>
                <w:sz w:val="20"/>
                <w:szCs w:val="20"/>
                <w:lang w:val="pt-BR"/>
              </w:rPr>
              <w:t>25,00</w:t>
            </w:r>
          </w:p>
        </w:tc>
        <w:tc>
          <w:tcPr>
            <w:tcW w:w="546" w:type="pct"/>
            <w:tcBorders>
              <w:top w:val="nil"/>
              <w:bottom w:val="nil"/>
            </w:tcBorders>
            <w:vAlign w:val="center"/>
          </w:tcPr>
          <w:p w14:paraId="41AB6938" w14:textId="77777777" w:rsidR="00AE111F" w:rsidRPr="008D2B3C" w:rsidRDefault="00AE111F" w:rsidP="00A66D88">
            <w:pPr>
              <w:rPr>
                <w:noProof/>
                <w:sz w:val="20"/>
                <w:szCs w:val="20"/>
                <w:lang w:val="pt-BR"/>
              </w:rPr>
            </w:pPr>
            <w:r w:rsidRPr="008D2B3C">
              <w:rPr>
                <w:noProof/>
                <w:sz w:val="20"/>
                <w:szCs w:val="20"/>
                <w:lang w:val="pt-BR"/>
              </w:rPr>
              <w:t>6</w:t>
            </w:r>
          </w:p>
        </w:tc>
        <w:tc>
          <w:tcPr>
            <w:tcW w:w="606" w:type="pct"/>
            <w:tcBorders>
              <w:top w:val="nil"/>
              <w:bottom w:val="nil"/>
            </w:tcBorders>
            <w:vAlign w:val="center"/>
          </w:tcPr>
          <w:p w14:paraId="67F06E92" w14:textId="77777777" w:rsidR="00AE111F" w:rsidRPr="008D2B3C" w:rsidRDefault="00AE111F" w:rsidP="00A66D88">
            <w:pPr>
              <w:rPr>
                <w:noProof/>
                <w:sz w:val="20"/>
                <w:szCs w:val="20"/>
                <w:lang w:val="pt-BR"/>
              </w:rPr>
            </w:pPr>
            <w:r w:rsidRPr="008D2B3C">
              <w:rPr>
                <w:noProof/>
                <w:sz w:val="20"/>
                <w:szCs w:val="20"/>
                <w:lang w:val="pt-BR"/>
              </w:rPr>
              <w:t>12,50</w:t>
            </w:r>
          </w:p>
        </w:tc>
        <w:tc>
          <w:tcPr>
            <w:tcW w:w="615" w:type="pct"/>
            <w:tcBorders>
              <w:top w:val="nil"/>
              <w:bottom w:val="nil"/>
            </w:tcBorders>
            <w:vAlign w:val="center"/>
          </w:tcPr>
          <w:p w14:paraId="0DCEC018" w14:textId="77777777" w:rsidR="00AE111F" w:rsidRPr="008D2B3C" w:rsidRDefault="00AE111F" w:rsidP="00A66D88">
            <w:pPr>
              <w:rPr>
                <w:noProof/>
                <w:sz w:val="20"/>
                <w:szCs w:val="20"/>
                <w:lang w:val="pt-BR"/>
              </w:rPr>
            </w:pPr>
            <w:r w:rsidRPr="008D2B3C">
              <w:rPr>
                <w:noProof/>
                <w:sz w:val="20"/>
                <w:szCs w:val="20"/>
                <w:lang w:val="pt-BR"/>
              </w:rPr>
              <w:t>9</w:t>
            </w:r>
          </w:p>
        </w:tc>
        <w:tc>
          <w:tcPr>
            <w:tcW w:w="505" w:type="pct"/>
            <w:tcBorders>
              <w:top w:val="nil"/>
              <w:bottom w:val="nil"/>
              <w:right w:val="nil"/>
            </w:tcBorders>
            <w:vAlign w:val="center"/>
          </w:tcPr>
          <w:p w14:paraId="4FABFF28" w14:textId="77777777" w:rsidR="00AE111F" w:rsidRPr="008D2B3C" w:rsidRDefault="00AE111F" w:rsidP="00A66D88">
            <w:pPr>
              <w:rPr>
                <w:noProof/>
                <w:sz w:val="20"/>
                <w:szCs w:val="20"/>
                <w:lang w:val="pt-BR"/>
              </w:rPr>
            </w:pPr>
            <w:r w:rsidRPr="008D2B3C">
              <w:rPr>
                <w:noProof/>
                <w:sz w:val="20"/>
                <w:szCs w:val="20"/>
                <w:lang w:val="pt-BR"/>
              </w:rPr>
              <w:t>15,00</w:t>
            </w:r>
          </w:p>
        </w:tc>
      </w:tr>
      <w:tr w:rsidR="00AE111F" w:rsidRPr="008D2B3C" w14:paraId="78FD44FF" w14:textId="77777777" w:rsidTr="00AF0B80">
        <w:trPr>
          <w:trHeight w:hRule="exact" w:val="227"/>
        </w:trPr>
        <w:tc>
          <w:tcPr>
            <w:tcW w:w="1018" w:type="pct"/>
            <w:vMerge w:val="restart"/>
            <w:tcBorders>
              <w:top w:val="nil"/>
              <w:left w:val="nil"/>
              <w:bottom w:val="nil"/>
            </w:tcBorders>
            <w:vAlign w:val="center"/>
          </w:tcPr>
          <w:p w14:paraId="085D1129" w14:textId="77777777" w:rsidR="00AE111F" w:rsidRPr="008D2B3C" w:rsidRDefault="00AE111F" w:rsidP="00A66D88">
            <w:pPr>
              <w:jc w:val="center"/>
              <w:rPr>
                <w:noProof/>
                <w:sz w:val="20"/>
                <w:szCs w:val="20"/>
                <w:lang w:val="pt-BR"/>
              </w:rPr>
            </w:pPr>
            <w:r w:rsidRPr="008D2B3C">
              <w:rPr>
                <w:noProof/>
                <w:sz w:val="20"/>
                <w:szCs w:val="20"/>
                <w:lang w:val="pt-BR"/>
              </w:rPr>
              <w:t>Monitoria negativa</w:t>
            </w:r>
          </w:p>
        </w:tc>
        <w:tc>
          <w:tcPr>
            <w:tcW w:w="600" w:type="pct"/>
            <w:tcBorders>
              <w:top w:val="nil"/>
              <w:bottom w:val="nil"/>
            </w:tcBorders>
            <w:vAlign w:val="center"/>
          </w:tcPr>
          <w:p w14:paraId="7568054B" w14:textId="77777777" w:rsidR="00AE111F" w:rsidRPr="008D2B3C" w:rsidRDefault="00AE111F" w:rsidP="00A952BF">
            <w:pPr>
              <w:jc w:val="center"/>
              <w:rPr>
                <w:noProof/>
                <w:sz w:val="20"/>
                <w:szCs w:val="20"/>
                <w:lang w:val="pt-BR"/>
              </w:rPr>
            </w:pPr>
            <w:r w:rsidRPr="008D2B3C">
              <w:rPr>
                <w:noProof/>
                <w:sz w:val="20"/>
                <w:szCs w:val="20"/>
                <w:lang w:val="pt-BR"/>
              </w:rPr>
              <w:t>Risco</w:t>
            </w:r>
          </w:p>
        </w:tc>
        <w:tc>
          <w:tcPr>
            <w:tcW w:w="533" w:type="pct"/>
            <w:tcBorders>
              <w:top w:val="nil"/>
              <w:bottom w:val="nil"/>
            </w:tcBorders>
            <w:vAlign w:val="center"/>
          </w:tcPr>
          <w:p w14:paraId="329FFF50" w14:textId="77777777" w:rsidR="00AE111F" w:rsidRPr="008D2B3C" w:rsidRDefault="00AE111F" w:rsidP="00A66D88">
            <w:pPr>
              <w:rPr>
                <w:noProof/>
                <w:sz w:val="20"/>
                <w:szCs w:val="20"/>
                <w:lang w:val="pt-BR"/>
              </w:rPr>
            </w:pPr>
            <w:r w:rsidRPr="008D2B3C">
              <w:rPr>
                <w:noProof/>
                <w:sz w:val="20"/>
                <w:szCs w:val="20"/>
                <w:lang w:val="pt-BR"/>
              </w:rPr>
              <w:t>2</w:t>
            </w:r>
          </w:p>
        </w:tc>
        <w:tc>
          <w:tcPr>
            <w:tcW w:w="577" w:type="pct"/>
            <w:tcBorders>
              <w:top w:val="nil"/>
              <w:bottom w:val="nil"/>
            </w:tcBorders>
            <w:vAlign w:val="center"/>
          </w:tcPr>
          <w:p w14:paraId="3F127DA6" w14:textId="77777777" w:rsidR="00AE111F" w:rsidRPr="008D2B3C" w:rsidRDefault="00AE111F" w:rsidP="00A66D88">
            <w:pPr>
              <w:rPr>
                <w:noProof/>
                <w:sz w:val="20"/>
                <w:szCs w:val="20"/>
                <w:lang w:val="pt-BR"/>
              </w:rPr>
            </w:pPr>
            <w:r w:rsidRPr="008D2B3C">
              <w:rPr>
                <w:noProof/>
                <w:sz w:val="20"/>
                <w:szCs w:val="20"/>
                <w:lang w:val="pt-BR"/>
              </w:rPr>
              <w:t>16,67</w:t>
            </w:r>
          </w:p>
        </w:tc>
        <w:tc>
          <w:tcPr>
            <w:tcW w:w="546" w:type="pct"/>
            <w:tcBorders>
              <w:top w:val="nil"/>
              <w:bottom w:val="nil"/>
            </w:tcBorders>
            <w:vAlign w:val="center"/>
          </w:tcPr>
          <w:p w14:paraId="436B1E20" w14:textId="77777777" w:rsidR="00AE111F" w:rsidRPr="008D2B3C" w:rsidRDefault="00AE111F" w:rsidP="00A66D88">
            <w:pPr>
              <w:rPr>
                <w:noProof/>
                <w:sz w:val="20"/>
                <w:szCs w:val="20"/>
                <w:lang w:val="pt-BR"/>
              </w:rPr>
            </w:pPr>
            <w:r w:rsidRPr="008D2B3C">
              <w:rPr>
                <w:noProof/>
                <w:sz w:val="20"/>
                <w:szCs w:val="20"/>
                <w:lang w:val="pt-BR"/>
              </w:rPr>
              <w:t>29</w:t>
            </w:r>
          </w:p>
        </w:tc>
        <w:tc>
          <w:tcPr>
            <w:tcW w:w="606" w:type="pct"/>
            <w:tcBorders>
              <w:top w:val="nil"/>
              <w:bottom w:val="nil"/>
            </w:tcBorders>
            <w:vAlign w:val="center"/>
          </w:tcPr>
          <w:p w14:paraId="7F6F7CC6" w14:textId="77777777" w:rsidR="00AE111F" w:rsidRPr="008D2B3C" w:rsidRDefault="00AE111F" w:rsidP="00A66D88">
            <w:pPr>
              <w:rPr>
                <w:noProof/>
                <w:sz w:val="20"/>
                <w:szCs w:val="20"/>
                <w:lang w:val="pt-BR"/>
              </w:rPr>
            </w:pPr>
            <w:r w:rsidRPr="008D2B3C">
              <w:rPr>
                <w:noProof/>
                <w:sz w:val="20"/>
                <w:szCs w:val="20"/>
                <w:lang w:val="pt-BR"/>
              </w:rPr>
              <w:t>60,42</w:t>
            </w:r>
          </w:p>
        </w:tc>
        <w:tc>
          <w:tcPr>
            <w:tcW w:w="615" w:type="pct"/>
            <w:tcBorders>
              <w:top w:val="nil"/>
              <w:bottom w:val="nil"/>
            </w:tcBorders>
            <w:vAlign w:val="center"/>
          </w:tcPr>
          <w:p w14:paraId="7312BF3F" w14:textId="77777777" w:rsidR="00AE111F" w:rsidRPr="008D2B3C" w:rsidRDefault="00AE111F" w:rsidP="00A66D88">
            <w:pPr>
              <w:rPr>
                <w:noProof/>
                <w:sz w:val="20"/>
                <w:szCs w:val="20"/>
                <w:lang w:val="pt-BR"/>
              </w:rPr>
            </w:pPr>
            <w:r w:rsidRPr="008D2B3C">
              <w:rPr>
                <w:noProof/>
                <w:sz w:val="20"/>
                <w:szCs w:val="20"/>
                <w:lang w:val="pt-BR"/>
              </w:rPr>
              <w:t>31</w:t>
            </w:r>
          </w:p>
        </w:tc>
        <w:tc>
          <w:tcPr>
            <w:tcW w:w="505" w:type="pct"/>
            <w:tcBorders>
              <w:top w:val="nil"/>
              <w:bottom w:val="nil"/>
              <w:right w:val="nil"/>
            </w:tcBorders>
            <w:vAlign w:val="center"/>
          </w:tcPr>
          <w:p w14:paraId="313FD5E3" w14:textId="77777777" w:rsidR="00AE111F" w:rsidRPr="008D2B3C" w:rsidRDefault="00AE111F" w:rsidP="00A66D88">
            <w:pPr>
              <w:rPr>
                <w:noProof/>
                <w:sz w:val="20"/>
                <w:szCs w:val="20"/>
                <w:lang w:val="pt-BR"/>
              </w:rPr>
            </w:pPr>
            <w:r w:rsidRPr="008D2B3C">
              <w:rPr>
                <w:noProof/>
                <w:sz w:val="20"/>
                <w:szCs w:val="20"/>
                <w:lang w:val="pt-BR"/>
              </w:rPr>
              <w:t>51,67</w:t>
            </w:r>
          </w:p>
        </w:tc>
      </w:tr>
      <w:tr w:rsidR="00AE111F" w:rsidRPr="008D2B3C" w14:paraId="0ACDAA06" w14:textId="77777777" w:rsidTr="00AF0B80">
        <w:trPr>
          <w:trHeight w:hRule="exact" w:val="227"/>
        </w:trPr>
        <w:tc>
          <w:tcPr>
            <w:tcW w:w="1018" w:type="pct"/>
            <w:vMerge/>
            <w:tcBorders>
              <w:top w:val="nil"/>
              <w:left w:val="nil"/>
              <w:bottom w:val="nil"/>
            </w:tcBorders>
          </w:tcPr>
          <w:p w14:paraId="274CDB2E"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4A8146F5" w14:textId="77777777" w:rsidR="00AE111F" w:rsidRPr="008D2B3C" w:rsidRDefault="00AE111F" w:rsidP="00A952BF">
            <w:pPr>
              <w:jc w:val="center"/>
              <w:rPr>
                <w:noProof/>
                <w:sz w:val="20"/>
                <w:szCs w:val="20"/>
                <w:lang w:val="pt-BR"/>
              </w:rPr>
            </w:pPr>
            <w:r w:rsidRPr="008D2B3C">
              <w:rPr>
                <w:noProof/>
                <w:sz w:val="20"/>
                <w:szCs w:val="20"/>
                <w:lang w:val="pt-BR"/>
              </w:rPr>
              <w:t>Regular</w:t>
            </w:r>
          </w:p>
        </w:tc>
        <w:tc>
          <w:tcPr>
            <w:tcW w:w="533" w:type="pct"/>
            <w:tcBorders>
              <w:top w:val="nil"/>
              <w:bottom w:val="nil"/>
            </w:tcBorders>
            <w:vAlign w:val="center"/>
          </w:tcPr>
          <w:p w14:paraId="5C8BF746" w14:textId="77777777" w:rsidR="00AE111F" w:rsidRPr="008D2B3C" w:rsidRDefault="00AE111F" w:rsidP="00A66D88">
            <w:pPr>
              <w:rPr>
                <w:noProof/>
                <w:sz w:val="20"/>
                <w:szCs w:val="20"/>
                <w:lang w:val="pt-BR"/>
              </w:rPr>
            </w:pPr>
            <w:r w:rsidRPr="008D2B3C">
              <w:rPr>
                <w:noProof/>
                <w:sz w:val="20"/>
                <w:szCs w:val="20"/>
                <w:lang w:val="pt-BR"/>
              </w:rPr>
              <w:t>8</w:t>
            </w:r>
          </w:p>
        </w:tc>
        <w:tc>
          <w:tcPr>
            <w:tcW w:w="577" w:type="pct"/>
            <w:tcBorders>
              <w:top w:val="nil"/>
              <w:bottom w:val="nil"/>
            </w:tcBorders>
            <w:vAlign w:val="center"/>
          </w:tcPr>
          <w:p w14:paraId="009A2335" w14:textId="77777777" w:rsidR="00AE111F" w:rsidRPr="008D2B3C" w:rsidRDefault="00AE111F" w:rsidP="00A66D88">
            <w:pPr>
              <w:rPr>
                <w:noProof/>
                <w:sz w:val="20"/>
                <w:szCs w:val="20"/>
                <w:lang w:val="pt-BR"/>
              </w:rPr>
            </w:pPr>
            <w:r w:rsidRPr="008D2B3C">
              <w:rPr>
                <w:noProof/>
                <w:sz w:val="20"/>
                <w:szCs w:val="20"/>
                <w:lang w:val="pt-BR"/>
              </w:rPr>
              <w:t>66,67</w:t>
            </w:r>
          </w:p>
        </w:tc>
        <w:tc>
          <w:tcPr>
            <w:tcW w:w="546" w:type="pct"/>
            <w:tcBorders>
              <w:top w:val="nil"/>
              <w:bottom w:val="nil"/>
            </w:tcBorders>
            <w:vAlign w:val="center"/>
          </w:tcPr>
          <w:p w14:paraId="34455583" w14:textId="77777777" w:rsidR="00AE111F" w:rsidRPr="008D2B3C" w:rsidRDefault="00AE111F" w:rsidP="00A66D88">
            <w:pPr>
              <w:rPr>
                <w:noProof/>
                <w:sz w:val="20"/>
                <w:szCs w:val="20"/>
                <w:lang w:val="pt-BR"/>
              </w:rPr>
            </w:pPr>
            <w:r w:rsidRPr="008D2B3C">
              <w:rPr>
                <w:noProof/>
                <w:sz w:val="20"/>
                <w:szCs w:val="20"/>
                <w:lang w:val="pt-BR"/>
              </w:rPr>
              <w:t>13</w:t>
            </w:r>
          </w:p>
        </w:tc>
        <w:tc>
          <w:tcPr>
            <w:tcW w:w="606" w:type="pct"/>
            <w:tcBorders>
              <w:top w:val="nil"/>
              <w:bottom w:val="nil"/>
            </w:tcBorders>
            <w:vAlign w:val="center"/>
          </w:tcPr>
          <w:p w14:paraId="62EE5157" w14:textId="77777777" w:rsidR="00AE111F" w:rsidRPr="008D2B3C" w:rsidRDefault="00AE111F" w:rsidP="00A66D88">
            <w:pPr>
              <w:rPr>
                <w:noProof/>
                <w:sz w:val="20"/>
                <w:szCs w:val="20"/>
                <w:lang w:val="pt-BR"/>
              </w:rPr>
            </w:pPr>
            <w:r w:rsidRPr="008D2B3C">
              <w:rPr>
                <w:noProof/>
                <w:sz w:val="20"/>
                <w:szCs w:val="20"/>
                <w:lang w:val="pt-BR"/>
              </w:rPr>
              <w:t>27,08</w:t>
            </w:r>
          </w:p>
        </w:tc>
        <w:tc>
          <w:tcPr>
            <w:tcW w:w="615" w:type="pct"/>
            <w:tcBorders>
              <w:top w:val="nil"/>
              <w:bottom w:val="nil"/>
            </w:tcBorders>
            <w:vAlign w:val="center"/>
          </w:tcPr>
          <w:p w14:paraId="6BB35846" w14:textId="77777777" w:rsidR="00AE111F" w:rsidRPr="008D2B3C" w:rsidRDefault="00AE111F" w:rsidP="00A66D88">
            <w:pPr>
              <w:rPr>
                <w:noProof/>
                <w:sz w:val="20"/>
                <w:szCs w:val="20"/>
                <w:lang w:val="pt-BR"/>
              </w:rPr>
            </w:pPr>
            <w:r w:rsidRPr="008D2B3C">
              <w:rPr>
                <w:noProof/>
                <w:sz w:val="20"/>
                <w:szCs w:val="20"/>
                <w:lang w:val="pt-BR"/>
              </w:rPr>
              <w:t>21</w:t>
            </w:r>
          </w:p>
        </w:tc>
        <w:tc>
          <w:tcPr>
            <w:tcW w:w="505" w:type="pct"/>
            <w:tcBorders>
              <w:top w:val="nil"/>
              <w:bottom w:val="nil"/>
              <w:right w:val="nil"/>
            </w:tcBorders>
            <w:vAlign w:val="center"/>
          </w:tcPr>
          <w:p w14:paraId="5A4E5988" w14:textId="77777777" w:rsidR="00AE111F" w:rsidRPr="008D2B3C" w:rsidRDefault="00AE111F" w:rsidP="00A66D88">
            <w:pPr>
              <w:rPr>
                <w:noProof/>
                <w:sz w:val="20"/>
                <w:szCs w:val="20"/>
                <w:lang w:val="pt-BR"/>
              </w:rPr>
            </w:pPr>
            <w:r w:rsidRPr="008D2B3C">
              <w:rPr>
                <w:noProof/>
                <w:sz w:val="20"/>
                <w:szCs w:val="20"/>
                <w:lang w:val="pt-BR"/>
              </w:rPr>
              <w:t>35,00</w:t>
            </w:r>
          </w:p>
        </w:tc>
      </w:tr>
      <w:tr w:rsidR="00AE111F" w:rsidRPr="008D2B3C" w14:paraId="2113C65A" w14:textId="77777777" w:rsidTr="00AF0B80">
        <w:trPr>
          <w:trHeight w:hRule="exact" w:val="227"/>
        </w:trPr>
        <w:tc>
          <w:tcPr>
            <w:tcW w:w="1018" w:type="pct"/>
            <w:vMerge/>
            <w:tcBorders>
              <w:top w:val="nil"/>
              <w:left w:val="nil"/>
              <w:bottom w:val="nil"/>
            </w:tcBorders>
          </w:tcPr>
          <w:p w14:paraId="0F006613"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1D589BBB" w14:textId="77777777" w:rsidR="00AE111F" w:rsidRPr="008D2B3C" w:rsidRDefault="00AE111F" w:rsidP="00A952BF">
            <w:pPr>
              <w:jc w:val="center"/>
              <w:rPr>
                <w:noProof/>
                <w:sz w:val="20"/>
                <w:szCs w:val="20"/>
                <w:lang w:val="pt-BR"/>
              </w:rPr>
            </w:pPr>
            <w:r w:rsidRPr="008D2B3C">
              <w:rPr>
                <w:noProof/>
                <w:sz w:val="20"/>
                <w:szCs w:val="20"/>
                <w:lang w:val="pt-BR"/>
              </w:rPr>
              <w:t>Bom</w:t>
            </w:r>
          </w:p>
        </w:tc>
        <w:tc>
          <w:tcPr>
            <w:tcW w:w="533" w:type="pct"/>
            <w:tcBorders>
              <w:top w:val="nil"/>
              <w:bottom w:val="nil"/>
            </w:tcBorders>
            <w:vAlign w:val="center"/>
          </w:tcPr>
          <w:p w14:paraId="6B5B0A94" w14:textId="77777777" w:rsidR="00AE111F" w:rsidRPr="008D2B3C" w:rsidRDefault="00AE111F" w:rsidP="00A66D88">
            <w:pPr>
              <w:rPr>
                <w:noProof/>
                <w:sz w:val="20"/>
                <w:szCs w:val="20"/>
                <w:lang w:val="pt-BR"/>
              </w:rPr>
            </w:pPr>
            <w:r w:rsidRPr="008D2B3C">
              <w:rPr>
                <w:noProof/>
                <w:sz w:val="20"/>
                <w:szCs w:val="20"/>
                <w:lang w:val="pt-BR"/>
              </w:rPr>
              <w:t>2</w:t>
            </w:r>
          </w:p>
        </w:tc>
        <w:tc>
          <w:tcPr>
            <w:tcW w:w="577" w:type="pct"/>
            <w:tcBorders>
              <w:top w:val="nil"/>
              <w:bottom w:val="nil"/>
            </w:tcBorders>
            <w:vAlign w:val="center"/>
          </w:tcPr>
          <w:p w14:paraId="1EB1D211" w14:textId="77777777" w:rsidR="00AE111F" w:rsidRPr="008D2B3C" w:rsidRDefault="00AE111F" w:rsidP="00A66D88">
            <w:pPr>
              <w:rPr>
                <w:noProof/>
                <w:sz w:val="20"/>
                <w:szCs w:val="20"/>
                <w:lang w:val="pt-BR"/>
              </w:rPr>
            </w:pPr>
            <w:r w:rsidRPr="008D2B3C">
              <w:rPr>
                <w:noProof/>
                <w:sz w:val="20"/>
                <w:szCs w:val="20"/>
                <w:lang w:val="pt-BR"/>
              </w:rPr>
              <w:t>16,67</w:t>
            </w:r>
          </w:p>
        </w:tc>
        <w:tc>
          <w:tcPr>
            <w:tcW w:w="546" w:type="pct"/>
            <w:tcBorders>
              <w:top w:val="nil"/>
              <w:bottom w:val="nil"/>
            </w:tcBorders>
            <w:vAlign w:val="center"/>
          </w:tcPr>
          <w:p w14:paraId="26D4AB39" w14:textId="77777777" w:rsidR="00AE111F" w:rsidRPr="008D2B3C" w:rsidRDefault="00AE111F" w:rsidP="00A66D88">
            <w:pPr>
              <w:rPr>
                <w:noProof/>
                <w:sz w:val="20"/>
                <w:szCs w:val="20"/>
                <w:lang w:val="pt-BR"/>
              </w:rPr>
            </w:pPr>
            <w:r w:rsidRPr="008D2B3C">
              <w:rPr>
                <w:noProof/>
                <w:sz w:val="20"/>
                <w:szCs w:val="20"/>
                <w:lang w:val="pt-BR"/>
              </w:rPr>
              <w:t>3</w:t>
            </w:r>
          </w:p>
        </w:tc>
        <w:tc>
          <w:tcPr>
            <w:tcW w:w="606" w:type="pct"/>
            <w:tcBorders>
              <w:top w:val="nil"/>
              <w:bottom w:val="nil"/>
            </w:tcBorders>
            <w:vAlign w:val="center"/>
          </w:tcPr>
          <w:p w14:paraId="47B96367" w14:textId="77777777" w:rsidR="00AE111F" w:rsidRPr="008D2B3C" w:rsidRDefault="00AE111F" w:rsidP="00A66D88">
            <w:pPr>
              <w:rPr>
                <w:noProof/>
                <w:sz w:val="20"/>
                <w:szCs w:val="20"/>
                <w:lang w:val="pt-BR"/>
              </w:rPr>
            </w:pPr>
            <w:r w:rsidRPr="008D2B3C">
              <w:rPr>
                <w:noProof/>
                <w:sz w:val="20"/>
                <w:szCs w:val="20"/>
                <w:lang w:val="pt-BR"/>
              </w:rPr>
              <w:t>6,25</w:t>
            </w:r>
          </w:p>
        </w:tc>
        <w:tc>
          <w:tcPr>
            <w:tcW w:w="615" w:type="pct"/>
            <w:tcBorders>
              <w:top w:val="nil"/>
              <w:bottom w:val="nil"/>
            </w:tcBorders>
            <w:vAlign w:val="center"/>
          </w:tcPr>
          <w:p w14:paraId="2E273B03" w14:textId="77777777" w:rsidR="00AE111F" w:rsidRPr="008D2B3C" w:rsidRDefault="00AE111F" w:rsidP="00A66D88">
            <w:pPr>
              <w:rPr>
                <w:noProof/>
                <w:sz w:val="20"/>
                <w:szCs w:val="20"/>
                <w:lang w:val="pt-BR"/>
              </w:rPr>
            </w:pPr>
            <w:r w:rsidRPr="008D2B3C">
              <w:rPr>
                <w:noProof/>
                <w:sz w:val="20"/>
                <w:szCs w:val="20"/>
                <w:lang w:val="pt-BR"/>
              </w:rPr>
              <w:t>5</w:t>
            </w:r>
          </w:p>
        </w:tc>
        <w:tc>
          <w:tcPr>
            <w:tcW w:w="505" w:type="pct"/>
            <w:tcBorders>
              <w:top w:val="nil"/>
              <w:bottom w:val="nil"/>
              <w:right w:val="nil"/>
            </w:tcBorders>
            <w:vAlign w:val="center"/>
          </w:tcPr>
          <w:p w14:paraId="320FBEB4" w14:textId="77777777" w:rsidR="00AE111F" w:rsidRPr="008D2B3C" w:rsidRDefault="00AE111F" w:rsidP="00A66D88">
            <w:pPr>
              <w:rPr>
                <w:noProof/>
                <w:sz w:val="20"/>
                <w:szCs w:val="20"/>
                <w:lang w:val="pt-BR"/>
              </w:rPr>
            </w:pPr>
            <w:r w:rsidRPr="008D2B3C">
              <w:rPr>
                <w:noProof/>
                <w:sz w:val="20"/>
                <w:szCs w:val="20"/>
                <w:lang w:val="pt-BR"/>
              </w:rPr>
              <w:t>8,33</w:t>
            </w:r>
          </w:p>
        </w:tc>
      </w:tr>
      <w:tr w:rsidR="00AE111F" w:rsidRPr="008D2B3C" w14:paraId="247C9093" w14:textId="77777777" w:rsidTr="00AF0B80">
        <w:trPr>
          <w:trHeight w:hRule="exact" w:val="227"/>
        </w:trPr>
        <w:tc>
          <w:tcPr>
            <w:tcW w:w="1018" w:type="pct"/>
            <w:vMerge/>
            <w:tcBorders>
              <w:top w:val="nil"/>
              <w:left w:val="nil"/>
              <w:bottom w:val="nil"/>
            </w:tcBorders>
          </w:tcPr>
          <w:p w14:paraId="0EAD1EB3"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227F6EC1" w14:textId="77777777" w:rsidR="00AE111F" w:rsidRPr="008D2B3C" w:rsidRDefault="00AE111F" w:rsidP="00A952BF">
            <w:pPr>
              <w:jc w:val="center"/>
              <w:rPr>
                <w:noProof/>
                <w:sz w:val="20"/>
                <w:szCs w:val="20"/>
                <w:lang w:val="pt-BR"/>
              </w:rPr>
            </w:pPr>
            <w:r w:rsidRPr="008D2B3C">
              <w:rPr>
                <w:noProof/>
                <w:sz w:val="20"/>
                <w:szCs w:val="20"/>
                <w:lang w:val="pt-BR"/>
              </w:rPr>
              <w:t>Ótimo</w:t>
            </w:r>
          </w:p>
        </w:tc>
        <w:tc>
          <w:tcPr>
            <w:tcW w:w="533" w:type="pct"/>
            <w:tcBorders>
              <w:top w:val="nil"/>
              <w:bottom w:val="nil"/>
            </w:tcBorders>
            <w:vAlign w:val="center"/>
          </w:tcPr>
          <w:p w14:paraId="0DC89EA9" w14:textId="77777777" w:rsidR="00AE111F" w:rsidRPr="008D2B3C" w:rsidRDefault="00AE111F" w:rsidP="00A66D88">
            <w:pPr>
              <w:rPr>
                <w:noProof/>
                <w:sz w:val="20"/>
                <w:szCs w:val="20"/>
                <w:lang w:val="pt-BR"/>
              </w:rPr>
            </w:pPr>
            <w:r w:rsidRPr="008D2B3C">
              <w:rPr>
                <w:noProof/>
                <w:sz w:val="20"/>
                <w:szCs w:val="20"/>
                <w:lang w:val="pt-BR"/>
              </w:rPr>
              <w:t>0</w:t>
            </w:r>
          </w:p>
        </w:tc>
        <w:tc>
          <w:tcPr>
            <w:tcW w:w="577" w:type="pct"/>
            <w:tcBorders>
              <w:top w:val="nil"/>
              <w:bottom w:val="nil"/>
            </w:tcBorders>
            <w:vAlign w:val="center"/>
          </w:tcPr>
          <w:p w14:paraId="647B63E1" w14:textId="77777777" w:rsidR="00AE111F" w:rsidRPr="008D2B3C" w:rsidRDefault="00AE111F" w:rsidP="00A66D88">
            <w:pPr>
              <w:rPr>
                <w:noProof/>
                <w:sz w:val="20"/>
                <w:szCs w:val="20"/>
                <w:lang w:val="pt-BR"/>
              </w:rPr>
            </w:pPr>
            <w:r w:rsidRPr="008D2B3C">
              <w:rPr>
                <w:noProof/>
                <w:sz w:val="20"/>
                <w:szCs w:val="20"/>
                <w:lang w:val="pt-BR"/>
              </w:rPr>
              <w:t>0,00</w:t>
            </w:r>
          </w:p>
        </w:tc>
        <w:tc>
          <w:tcPr>
            <w:tcW w:w="546" w:type="pct"/>
            <w:tcBorders>
              <w:top w:val="nil"/>
              <w:bottom w:val="nil"/>
            </w:tcBorders>
            <w:vAlign w:val="center"/>
          </w:tcPr>
          <w:p w14:paraId="6CB38833" w14:textId="77777777" w:rsidR="00AE111F" w:rsidRPr="008D2B3C" w:rsidRDefault="00AE111F" w:rsidP="00A66D88">
            <w:pPr>
              <w:rPr>
                <w:noProof/>
                <w:sz w:val="20"/>
                <w:szCs w:val="20"/>
                <w:lang w:val="pt-BR"/>
              </w:rPr>
            </w:pPr>
            <w:r w:rsidRPr="008D2B3C">
              <w:rPr>
                <w:noProof/>
                <w:sz w:val="20"/>
                <w:szCs w:val="20"/>
                <w:lang w:val="pt-BR"/>
              </w:rPr>
              <w:t>3</w:t>
            </w:r>
          </w:p>
        </w:tc>
        <w:tc>
          <w:tcPr>
            <w:tcW w:w="606" w:type="pct"/>
            <w:tcBorders>
              <w:top w:val="nil"/>
              <w:bottom w:val="nil"/>
            </w:tcBorders>
            <w:vAlign w:val="center"/>
          </w:tcPr>
          <w:p w14:paraId="3E7D0816" w14:textId="77777777" w:rsidR="00AE111F" w:rsidRPr="008D2B3C" w:rsidRDefault="00AE111F" w:rsidP="00A66D88">
            <w:pPr>
              <w:rPr>
                <w:noProof/>
                <w:sz w:val="20"/>
                <w:szCs w:val="20"/>
                <w:lang w:val="pt-BR"/>
              </w:rPr>
            </w:pPr>
            <w:r w:rsidRPr="008D2B3C">
              <w:rPr>
                <w:noProof/>
                <w:sz w:val="20"/>
                <w:szCs w:val="20"/>
                <w:lang w:val="pt-BR"/>
              </w:rPr>
              <w:t>6,25</w:t>
            </w:r>
          </w:p>
        </w:tc>
        <w:tc>
          <w:tcPr>
            <w:tcW w:w="615" w:type="pct"/>
            <w:tcBorders>
              <w:top w:val="nil"/>
              <w:bottom w:val="nil"/>
            </w:tcBorders>
            <w:vAlign w:val="center"/>
          </w:tcPr>
          <w:p w14:paraId="5DABFBB2" w14:textId="77777777" w:rsidR="00AE111F" w:rsidRPr="008D2B3C" w:rsidRDefault="00AE111F" w:rsidP="00A66D88">
            <w:pPr>
              <w:rPr>
                <w:noProof/>
                <w:sz w:val="20"/>
                <w:szCs w:val="20"/>
                <w:lang w:val="pt-BR"/>
              </w:rPr>
            </w:pPr>
            <w:r w:rsidRPr="008D2B3C">
              <w:rPr>
                <w:noProof/>
                <w:sz w:val="20"/>
                <w:szCs w:val="20"/>
                <w:lang w:val="pt-BR"/>
              </w:rPr>
              <w:t>3</w:t>
            </w:r>
          </w:p>
        </w:tc>
        <w:tc>
          <w:tcPr>
            <w:tcW w:w="505" w:type="pct"/>
            <w:tcBorders>
              <w:top w:val="nil"/>
              <w:bottom w:val="nil"/>
              <w:right w:val="nil"/>
            </w:tcBorders>
            <w:vAlign w:val="center"/>
          </w:tcPr>
          <w:p w14:paraId="29E3D559" w14:textId="77777777" w:rsidR="00AE111F" w:rsidRPr="008D2B3C" w:rsidRDefault="00AE111F" w:rsidP="00A66D88">
            <w:pPr>
              <w:rPr>
                <w:noProof/>
                <w:sz w:val="20"/>
                <w:szCs w:val="20"/>
                <w:lang w:val="pt-BR"/>
              </w:rPr>
            </w:pPr>
            <w:r w:rsidRPr="008D2B3C">
              <w:rPr>
                <w:noProof/>
                <w:sz w:val="20"/>
                <w:szCs w:val="20"/>
                <w:lang w:val="pt-BR"/>
              </w:rPr>
              <w:t>5,00</w:t>
            </w:r>
          </w:p>
        </w:tc>
      </w:tr>
      <w:tr w:rsidR="00AE111F" w:rsidRPr="008D2B3C" w14:paraId="46C9CABA" w14:textId="77777777" w:rsidTr="00AF0B80">
        <w:trPr>
          <w:trHeight w:hRule="exact" w:val="227"/>
        </w:trPr>
        <w:tc>
          <w:tcPr>
            <w:tcW w:w="1018" w:type="pct"/>
            <w:vMerge w:val="restart"/>
            <w:tcBorders>
              <w:top w:val="nil"/>
              <w:left w:val="nil"/>
              <w:bottom w:val="nil"/>
            </w:tcBorders>
            <w:vAlign w:val="center"/>
          </w:tcPr>
          <w:p w14:paraId="59C317B1" w14:textId="77777777" w:rsidR="00AE111F" w:rsidRPr="008D2B3C" w:rsidRDefault="00AE111F" w:rsidP="00A66D88">
            <w:pPr>
              <w:jc w:val="center"/>
              <w:rPr>
                <w:noProof/>
                <w:sz w:val="20"/>
                <w:szCs w:val="20"/>
                <w:lang w:val="pt-BR"/>
              </w:rPr>
            </w:pPr>
            <w:r w:rsidRPr="008D2B3C">
              <w:rPr>
                <w:noProof/>
                <w:sz w:val="20"/>
                <w:szCs w:val="20"/>
                <w:lang w:val="pt-BR"/>
              </w:rPr>
              <w:t>Punição inconsistente</w:t>
            </w:r>
          </w:p>
        </w:tc>
        <w:tc>
          <w:tcPr>
            <w:tcW w:w="600" w:type="pct"/>
            <w:tcBorders>
              <w:top w:val="nil"/>
              <w:bottom w:val="nil"/>
            </w:tcBorders>
            <w:vAlign w:val="center"/>
          </w:tcPr>
          <w:p w14:paraId="2C70B54C" w14:textId="77777777" w:rsidR="00AE111F" w:rsidRPr="008D2B3C" w:rsidRDefault="00AE111F" w:rsidP="00A952BF">
            <w:pPr>
              <w:jc w:val="center"/>
              <w:rPr>
                <w:noProof/>
                <w:sz w:val="20"/>
                <w:szCs w:val="20"/>
                <w:lang w:val="pt-BR"/>
              </w:rPr>
            </w:pPr>
            <w:r w:rsidRPr="008D2B3C">
              <w:rPr>
                <w:noProof/>
                <w:sz w:val="20"/>
                <w:szCs w:val="20"/>
                <w:lang w:val="pt-BR"/>
              </w:rPr>
              <w:t>Risco</w:t>
            </w:r>
          </w:p>
        </w:tc>
        <w:tc>
          <w:tcPr>
            <w:tcW w:w="533" w:type="pct"/>
            <w:tcBorders>
              <w:top w:val="nil"/>
              <w:bottom w:val="nil"/>
            </w:tcBorders>
            <w:vAlign w:val="center"/>
          </w:tcPr>
          <w:p w14:paraId="7AE7EFD6" w14:textId="77777777" w:rsidR="00AE111F" w:rsidRPr="008D2B3C" w:rsidRDefault="00AE111F" w:rsidP="00A66D88">
            <w:pPr>
              <w:rPr>
                <w:noProof/>
                <w:sz w:val="20"/>
                <w:szCs w:val="20"/>
                <w:lang w:val="pt-BR"/>
              </w:rPr>
            </w:pPr>
            <w:r w:rsidRPr="008D2B3C">
              <w:rPr>
                <w:noProof/>
                <w:sz w:val="20"/>
                <w:szCs w:val="20"/>
                <w:lang w:val="pt-BR"/>
              </w:rPr>
              <w:t>1</w:t>
            </w:r>
          </w:p>
        </w:tc>
        <w:tc>
          <w:tcPr>
            <w:tcW w:w="577" w:type="pct"/>
            <w:tcBorders>
              <w:top w:val="nil"/>
              <w:bottom w:val="nil"/>
            </w:tcBorders>
            <w:vAlign w:val="center"/>
          </w:tcPr>
          <w:p w14:paraId="2EE8CCAB" w14:textId="77777777" w:rsidR="00AE111F" w:rsidRPr="008D2B3C" w:rsidRDefault="00AE111F" w:rsidP="00A66D88">
            <w:pPr>
              <w:rPr>
                <w:noProof/>
                <w:sz w:val="20"/>
                <w:szCs w:val="20"/>
                <w:lang w:val="pt-BR"/>
              </w:rPr>
            </w:pPr>
            <w:r w:rsidRPr="008D2B3C">
              <w:rPr>
                <w:noProof/>
                <w:sz w:val="20"/>
                <w:szCs w:val="20"/>
                <w:lang w:val="pt-BR"/>
              </w:rPr>
              <w:t>8,33</w:t>
            </w:r>
          </w:p>
        </w:tc>
        <w:tc>
          <w:tcPr>
            <w:tcW w:w="546" w:type="pct"/>
            <w:tcBorders>
              <w:top w:val="nil"/>
              <w:bottom w:val="nil"/>
            </w:tcBorders>
            <w:vAlign w:val="center"/>
          </w:tcPr>
          <w:p w14:paraId="34009390" w14:textId="77777777" w:rsidR="00AE111F" w:rsidRPr="008D2B3C" w:rsidRDefault="00AE111F" w:rsidP="00A66D88">
            <w:pPr>
              <w:rPr>
                <w:noProof/>
                <w:sz w:val="20"/>
                <w:szCs w:val="20"/>
                <w:lang w:val="pt-BR"/>
              </w:rPr>
            </w:pPr>
            <w:r w:rsidRPr="008D2B3C">
              <w:rPr>
                <w:noProof/>
                <w:sz w:val="20"/>
                <w:szCs w:val="20"/>
                <w:lang w:val="pt-BR"/>
              </w:rPr>
              <w:t>16</w:t>
            </w:r>
          </w:p>
        </w:tc>
        <w:tc>
          <w:tcPr>
            <w:tcW w:w="606" w:type="pct"/>
            <w:tcBorders>
              <w:top w:val="nil"/>
              <w:bottom w:val="nil"/>
            </w:tcBorders>
            <w:vAlign w:val="center"/>
          </w:tcPr>
          <w:p w14:paraId="1529D42E" w14:textId="77777777" w:rsidR="00AE111F" w:rsidRPr="008D2B3C" w:rsidRDefault="00AE111F" w:rsidP="00A66D88">
            <w:pPr>
              <w:rPr>
                <w:noProof/>
                <w:sz w:val="20"/>
                <w:szCs w:val="20"/>
                <w:lang w:val="pt-BR"/>
              </w:rPr>
            </w:pPr>
            <w:r w:rsidRPr="008D2B3C">
              <w:rPr>
                <w:noProof/>
                <w:sz w:val="20"/>
                <w:szCs w:val="20"/>
                <w:lang w:val="pt-BR"/>
              </w:rPr>
              <w:t>33,33</w:t>
            </w:r>
          </w:p>
        </w:tc>
        <w:tc>
          <w:tcPr>
            <w:tcW w:w="615" w:type="pct"/>
            <w:tcBorders>
              <w:top w:val="nil"/>
              <w:bottom w:val="nil"/>
            </w:tcBorders>
            <w:vAlign w:val="center"/>
          </w:tcPr>
          <w:p w14:paraId="00BDAC86" w14:textId="77777777" w:rsidR="00AE111F" w:rsidRPr="008D2B3C" w:rsidRDefault="00AE111F" w:rsidP="00A66D88">
            <w:pPr>
              <w:rPr>
                <w:noProof/>
                <w:sz w:val="20"/>
                <w:szCs w:val="20"/>
                <w:lang w:val="pt-BR"/>
              </w:rPr>
            </w:pPr>
            <w:r w:rsidRPr="008D2B3C">
              <w:rPr>
                <w:noProof/>
                <w:sz w:val="20"/>
                <w:szCs w:val="20"/>
                <w:lang w:val="pt-BR"/>
              </w:rPr>
              <w:t>17</w:t>
            </w:r>
          </w:p>
        </w:tc>
        <w:tc>
          <w:tcPr>
            <w:tcW w:w="505" w:type="pct"/>
            <w:tcBorders>
              <w:top w:val="nil"/>
              <w:bottom w:val="nil"/>
              <w:right w:val="nil"/>
            </w:tcBorders>
            <w:vAlign w:val="center"/>
          </w:tcPr>
          <w:p w14:paraId="079052EC" w14:textId="77777777" w:rsidR="00AE111F" w:rsidRPr="008D2B3C" w:rsidRDefault="00AE111F" w:rsidP="00A66D88">
            <w:pPr>
              <w:rPr>
                <w:noProof/>
                <w:sz w:val="20"/>
                <w:szCs w:val="20"/>
                <w:lang w:val="pt-BR"/>
              </w:rPr>
            </w:pPr>
            <w:r w:rsidRPr="008D2B3C">
              <w:rPr>
                <w:noProof/>
                <w:sz w:val="20"/>
                <w:szCs w:val="20"/>
                <w:lang w:val="pt-BR"/>
              </w:rPr>
              <w:t>28,33</w:t>
            </w:r>
          </w:p>
        </w:tc>
      </w:tr>
      <w:tr w:rsidR="00AE111F" w:rsidRPr="008D2B3C" w14:paraId="57F0A8F5" w14:textId="77777777" w:rsidTr="00AF0B80">
        <w:trPr>
          <w:trHeight w:hRule="exact" w:val="227"/>
        </w:trPr>
        <w:tc>
          <w:tcPr>
            <w:tcW w:w="1018" w:type="pct"/>
            <w:vMerge/>
            <w:tcBorders>
              <w:top w:val="nil"/>
              <w:left w:val="nil"/>
              <w:bottom w:val="nil"/>
            </w:tcBorders>
          </w:tcPr>
          <w:p w14:paraId="4673203E"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49A8C470" w14:textId="77777777" w:rsidR="00AE111F" w:rsidRPr="008D2B3C" w:rsidRDefault="00AE111F" w:rsidP="00A952BF">
            <w:pPr>
              <w:jc w:val="center"/>
              <w:rPr>
                <w:noProof/>
                <w:sz w:val="20"/>
                <w:szCs w:val="20"/>
                <w:lang w:val="pt-BR"/>
              </w:rPr>
            </w:pPr>
            <w:r w:rsidRPr="008D2B3C">
              <w:rPr>
                <w:noProof/>
                <w:sz w:val="20"/>
                <w:szCs w:val="20"/>
                <w:lang w:val="pt-BR"/>
              </w:rPr>
              <w:t>Regular</w:t>
            </w:r>
          </w:p>
        </w:tc>
        <w:tc>
          <w:tcPr>
            <w:tcW w:w="533" w:type="pct"/>
            <w:tcBorders>
              <w:top w:val="nil"/>
              <w:bottom w:val="nil"/>
            </w:tcBorders>
            <w:vAlign w:val="center"/>
          </w:tcPr>
          <w:p w14:paraId="6A84D553" w14:textId="77777777" w:rsidR="00AE111F" w:rsidRPr="008D2B3C" w:rsidRDefault="00AE111F" w:rsidP="00A66D88">
            <w:pPr>
              <w:rPr>
                <w:noProof/>
                <w:sz w:val="20"/>
                <w:szCs w:val="20"/>
                <w:lang w:val="pt-BR"/>
              </w:rPr>
            </w:pPr>
            <w:r w:rsidRPr="008D2B3C">
              <w:rPr>
                <w:noProof/>
                <w:sz w:val="20"/>
                <w:szCs w:val="20"/>
                <w:lang w:val="pt-BR"/>
              </w:rPr>
              <w:t>6</w:t>
            </w:r>
          </w:p>
        </w:tc>
        <w:tc>
          <w:tcPr>
            <w:tcW w:w="577" w:type="pct"/>
            <w:tcBorders>
              <w:top w:val="nil"/>
              <w:bottom w:val="nil"/>
            </w:tcBorders>
            <w:vAlign w:val="center"/>
          </w:tcPr>
          <w:p w14:paraId="04F8CCCA" w14:textId="77777777" w:rsidR="00AE111F" w:rsidRPr="008D2B3C" w:rsidRDefault="00AE111F" w:rsidP="00A66D88">
            <w:pPr>
              <w:rPr>
                <w:noProof/>
                <w:sz w:val="20"/>
                <w:szCs w:val="20"/>
                <w:lang w:val="pt-BR"/>
              </w:rPr>
            </w:pPr>
            <w:r w:rsidRPr="008D2B3C">
              <w:rPr>
                <w:noProof/>
                <w:sz w:val="20"/>
                <w:szCs w:val="20"/>
                <w:lang w:val="pt-BR"/>
              </w:rPr>
              <w:t>50,00</w:t>
            </w:r>
          </w:p>
        </w:tc>
        <w:tc>
          <w:tcPr>
            <w:tcW w:w="546" w:type="pct"/>
            <w:tcBorders>
              <w:top w:val="nil"/>
              <w:bottom w:val="nil"/>
            </w:tcBorders>
            <w:vAlign w:val="center"/>
          </w:tcPr>
          <w:p w14:paraId="57D5099E" w14:textId="77777777" w:rsidR="00AE111F" w:rsidRPr="008D2B3C" w:rsidRDefault="00AE111F" w:rsidP="00A66D88">
            <w:pPr>
              <w:rPr>
                <w:noProof/>
                <w:sz w:val="20"/>
                <w:szCs w:val="20"/>
                <w:lang w:val="pt-BR"/>
              </w:rPr>
            </w:pPr>
            <w:r w:rsidRPr="008D2B3C">
              <w:rPr>
                <w:noProof/>
                <w:sz w:val="20"/>
                <w:szCs w:val="20"/>
                <w:lang w:val="pt-BR"/>
              </w:rPr>
              <w:t>9</w:t>
            </w:r>
          </w:p>
        </w:tc>
        <w:tc>
          <w:tcPr>
            <w:tcW w:w="606" w:type="pct"/>
            <w:tcBorders>
              <w:top w:val="nil"/>
              <w:bottom w:val="nil"/>
            </w:tcBorders>
            <w:vAlign w:val="center"/>
          </w:tcPr>
          <w:p w14:paraId="22DEE0FF" w14:textId="77777777" w:rsidR="00AE111F" w:rsidRPr="008D2B3C" w:rsidRDefault="00AE111F" w:rsidP="00A66D88">
            <w:pPr>
              <w:rPr>
                <w:noProof/>
                <w:sz w:val="20"/>
                <w:szCs w:val="20"/>
                <w:lang w:val="pt-BR"/>
              </w:rPr>
            </w:pPr>
            <w:r w:rsidRPr="008D2B3C">
              <w:rPr>
                <w:noProof/>
                <w:sz w:val="20"/>
                <w:szCs w:val="20"/>
                <w:lang w:val="pt-BR"/>
              </w:rPr>
              <w:t>18,75</w:t>
            </w:r>
          </w:p>
        </w:tc>
        <w:tc>
          <w:tcPr>
            <w:tcW w:w="615" w:type="pct"/>
            <w:tcBorders>
              <w:top w:val="nil"/>
              <w:bottom w:val="nil"/>
            </w:tcBorders>
            <w:vAlign w:val="center"/>
          </w:tcPr>
          <w:p w14:paraId="5B6A4E02" w14:textId="77777777" w:rsidR="00AE111F" w:rsidRPr="008D2B3C" w:rsidRDefault="00AE111F" w:rsidP="00A66D88">
            <w:pPr>
              <w:rPr>
                <w:noProof/>
                <w:sz w:val="20"/>
                <w:szCs w:val="20"/>
                <w:lang w:val="pt-BR"/>
              </w:rPr>
            </w:pPr>
            <w:r w:rsidRPr="008D2B3C">
              <w:rPr>
                <w:noProof/>
                <w:sz w:val="20"/>
                <w:szCs w:val="20"/>
                <w:lang w:val="pt-BR"/>
              </w:rPr>
              <w:t>15</w:t>
            </w:r>
          </w:p>
        </w:tc>
        <w:tc>
          <w:tcPr>
            <w:tcW w:w="505" w:type="pct"/>
            <w:tcBorders>
              <w:top w:val="nil"/>
              <w:bottom w:val="nil"/>
              <w:right w:val="nil"/>
            </w:tcBorders>
            <w:vAlign w:val="center"/>
          </w:tcPr>
          <w:p w14:paraId="183F857C" w14:textId="77777777" w:rsidR="00AE111F" w:rsidRPr="008D2B3C" w:rsidRDefault="00AE111F" w:rsidP="00A66D88">
            <w:pPr>
              <w:rPr>
                <w:noProof/>
                <w:sz w:val="20"/>
                <w:szCs w:val="20"/>
                <w:lang w:val="pt-BR"/>
              </w:rPr>
            </w:pPr>
            <w:r w:rsidRPr="008D2B3C">
              <w:rPr>
                <w:noProof/>
                <w:sz w:val="20"/>
                <w:szCs w:val="20"/>
                <w:lang w:val="pt-BR"/>
              </w:rPr>
              <w:t>25,00</w:t>
            </w:r>
          </w:p>
        </w:tc>
      </w:tr>
      <w:tr w:rsidR="00AE111F" w:rsidRPr="008D2B3C" w14:paraId="6E823C68" w14:textId="77777777" w:rsidTr="00AF0B80">
        <w:trPr>
          <w:trHeight w:hRule="exact" w:val="227"/>
        </w:trPr>
        <w:tc>
          <w:tcPr>
            <w:tcW w:w="1018" w:type="pct"/>
            <w:vMerge/>
            <w:tcBorders>
              <w:top w:val="nil"/>
              <w:left w:val="nil"/>
              <w:bottom w:val="nil"/>
            </w:tcBorders>
          </w:tcPr>
          <w:p w14:paraId="468EA0B6"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68B83A8F" w14:textId="77777777" w:rsidR="00AE111F" w:rsidRPr="008D2B3C" w:rsidRDefault="00AE111F" w:rsidP="00A952BF">
            <w:pPr>
              <w:jc w:val="center"/>
              <w:rPr>
                <w:noProof/>
                <w:sz w:val="20"/>
                <w:szCs w:val="20"/>
                <w:lang w:val="pt-BR"/>
              </w:rPr>
            </w:pPr>
            <w:r w:rsidRPr="008D2B3C">
              <w:rPr>
                <w:noProof/>
                <w:sz w:val="20"/>
                <w:szCs w:val="20"/>
                <w:lang w:val="pt-BR"/>
              </w:rPr>
              <w:t>Bom</w:t>
            </w:r>
          </w:p>
        </w:tc>
        <w:tc>
          <w:tcPr>
            <w:tcW w:w="533" w:type="pct"/>
            <w:tcBorders>
              <w:top w:val="nil"/>
              <w:bottom w:val="nil"/>
            </w:tcBorders>
            <w:vAlign w:val="center"/>
          </w:tcPr>
          <w:p w14:paraId="7EAB74FC" w14:textId="77777777" w:rsidR="00AE111F" w:rsidRPr="008D2B3C" w:rsidRDefault="00AE111F" w:rsidP="00A66D88">
            <w:pPr>
              <w:rPr>
                <w:noProof/>
                <w:sz w:val="20"/>
                <w:szCs w:val="20"/>
                <w:lang w:val="pt-BR"/>
              </w:rPr>
            </w:pPr>
            <w:r w:rsidRPr="008D2B3C">
              <w:rPr>
                <w:noProof/>
                <w:sz w:val="20"/>
                <w:szCs w:val="20"/>
                <w:lang w:val="pt-BR"/>
              </w:rPr>
              <w:t>2</w:t>
            </w:r>
          </w:p>
        </w:tc>
        <w:tc>
          <w:tcPr>
            <w:tcW w:w="577" w:type="pct"/>
            <w:tcBorders>
              <w:top w:val="nil"/>
              <w:bottom w:val="nil"/>
            </w:tcBorders>
            <w:vAlign w:val="center"/>
          </w:tcPr>
          <w:p w14:paraId="12B3DD1D" w14:textId="77777777" w:rsidR="00AE111F" w:rsidRPr="008D2B3C" w:rsidRDefault="00AE111F" w:rsidP="00A66D88">
            <w:pPr>
              <w:rPr>
                <w:noProof/>
                <w:sz w:val="20"/>
                <w:szCs w:val="20"/>
                <w:lang w:val="pt-BR"/>
              </w:rPr>
            </w:pPr>
            <w:r w:rsidRPr="008D2B3C">
              <w:rPr>
                <w:noProof/>
                <w:sz w:val="20"/>
                <w:szCs w:val="20"/>
                <w:lang w:val="pt-BR"/>
              </w:rPr>
              <w:t>16,67</w:t>
            </w:r>
          </w:p>
        </w:tc>
        <w:tc>
          <w:tcPr>
            <w:tcW w:w="546" w:type="pct"/>
            <w:tcBorders>
              <w:top w:val="nil"/>
              <w:bottom w:val="nil"/>
            </w:tcBorders>
            <w:vAlign w:val="center"/>
          </w:tcPr>
          <w:p w14:paraId="193654DD" w14:textId="77777777" w:rsidR="00AE111F" w:rsidRPr="008D2B3C" w:rsidRDefault="00AE111F" w:rsidP="00A66D88">
            <w:pPr>
              <w:rPr>
                <w:noProof/>
                <w:sz w:val="20"/>
                <w:szCs w:val="20"/>
                <w:lang w:val="pt-BR"/>
              </w:rPr>
            </w:pPr>
            <w:r w:rsidRPr="008D2B3C">
              <w:rPr>
                <w:noProof/>
                <w:sz w:val="20"/>
                <w:szCs w:val="20"/>
                <w:lang w:val="pt-BR"/>
              </w:rPr>
              <w:t>14</w:t>
            </w:r>
          </w:p>
        </w:tc>
        <w:tc>
          <w:tcPr>
            <w:tcW w:w="606" w:type="pct"/>
            <w:tcBorders>
              <w:top w:val="nil"/>
              <w:bottom w:val="nil"/>
            </w:tcBorders>
            <w:vAlign w:val="center"/>
          </w:tcPr>
          <w:p w14:paraId="54626605" w14:textId="77777777" w:rsidR="00AE111F" w:rsidRPr="008D2B3C" w:rsidRDefault="00AE111F" w:rsidP="00A66D88">
            <w:pPr>
              <w:rPr>
                <w:noProof/>
                <w:sz w:val="20"/>
                <w:szCs w:val="20"/>
                <w:lang w:val="pt-BR"/>
              </w:rPr>
            </w:pPr>
            <w:r w:rsidRPr="008D2B3C">
              <w:rPr>
                <w:noProof/>
                <w:sz w:val="20"/>
                <w:szCs w:val="20"/>
                <w:lang w:val="pt-BR"/>
              </w:rPr>
              <w:t>29,17</w:t>
            </w:r>
          </w:p>
        </w:tc>
        <w:tc>
          <w:tcPr>
            <w:tcW w:w="615" w:type="pct"/>
            <w:tcBorders>
              <w:top w:val="nil"/>
              <w:bottom w:val="nil"/>
            </w:tcBorders>
            <w:vAlign w:val="center"/>
          </w:tcPr>
          <w:p w14:paraId="5DF0AF72" w14:textId="77777777" w:rsidR="00AE111F" w:rsidRPr="008D2B3C" w:rsidRDefault="00AE111F" w:rsidP="00A66D88">
            <w:pPr>
              <w:rPr>
                <w:noProof/>
                <w:sz w:val="20"/>
                <w:szCs w:val="20"/>
                <w:lang w:val="pt-BR"/>
              </w:rPr>
            </w:pPr>
            <w:r w:rsidRPr="008D2B3C">
              <w:rPr>
                <w:noProof/>
                <w:sz w:val="20"/>
                <w:szCs w:val="20"/>
                <w:lang w:val="pt-BR"/>
              </w:rPr>
              <w:t>16</w:t>
            </w:r>
          </w:p>
        </w:tc>
        <w:tc>
          <w:tcPr>
            <w:tcW w:w="505" w:type="pct"/>
            <w:tcBorders>
              <w:top w:val="nil"/>
              <w:bottom w:val="nil"/>
              <w:right w:val="nil"/>
            </w:tcBorders>
            <w:vAlign w:val="center"/>
          </w:tcPr>
          <w:p w14:paraId="75879C40" w14:textId="77777777" w:rsidR="00AE111F" w:rsidRPr="008D2B3C" w:rsidRDefault="00AE111F" w:rsidP="00A66D88">
            <w:pPr>
              <w:rPr>
                <w:noProof/>
                <w:sz w:val="20"/>
                <w:szCs w:val="20"/>
                <w:lang w:val="pt-BR"/>
              </w:rPr>
            </w:pPr>
            <w:r w:rsidRPr="008D2B3C">
              <w:rPr>
                <w:noProof/>
                <w:sz w:val="20"/>
                <w:szCs w:val="20"/>
                <w:lang w:val="pt-BR"/>
              </w:rPr>
              <w:t>26,67</w:t>
            </w:r>
          </w:p>
        </w:tc>
      </w:tr>
      <w:tr w:rsidR="00AE111F" w:rsidRPr="008D2B3C" w14:paraId="0579A25A" w14:textId="77777777" w:rsidTr="00AF0B80">
        <w:trPr>
          <w:trHeight w:hRule="exact" w:val="227"/>
        </w:trPr>
        <w:tc>
          <w:tcPr>
            <w:tcW w:w="1018" w:type="pct"/>
            <w:vMerge/>
            <w:tcBorders>
              <w:top w:val="nil"/>
              <w:left w:val="nil"/>
              <w:bottom w:val="nil"/>
            </w:tcBorders>
          </w:tcPr>
          <w:p w14:paraId="1554570C"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5F9C252C" w14:textId="77777777" w:rsidR="00AE111F" w:rsidRPr="008D2B3C" w:rsidRDefault="00AE111F" w:rsidP="00A952BF">
            <w:pPr>
              <w:jc w:val="center"/>
              <w:rPr>
                <w:noProof/>
                <w:sz w:val="20"/>
                <w:szCs w:val="20"/>
                <w:lang w:val="pt-BR"/>
              </w:rPr>
            </w:pPr>
            <w:r w:rsidRPr="008D2B3C">
              <w:rPr>
                <w:noProof/>
                <w:sz w:val="20"/>
                <w:szCs w:val="20"/>
                <w:lang w:val="pt-BR"/>
              </w:rPr>
              <w:t>Ótimo</w:t>
            </w:r>
          </w:p>
        </w:tc>
        <w:tc>
          <w:tcPr>
            <w:tcW w:w="533" w:type="pct"/>
            <w:tcBorders>
              <w:top w:val="nil"/>
              <w:bottom w:val="nil"/>
            </w:tcBorders>
            <w:vAlign w:val="center"/>
          </w:tcPr>
          <w:p w14:paraId="044B0392" w14:textId="77777777" w:rsidR="00AE111F" w:rsidRPr="008D2B3C" w:rsidRDefault="00AE111F" w:rsidP="00A66D88">
            <w:pPr>
              <w:rPr>
                <w:noProof/>
                <w:sz w:val="20"/>
                <w:szCs w:val="20"/>
                <w:lang w:val="pt-BR"/>
              </w:rPr>
            </w:pPr>
            <w:r w:rsidRPr="008D2B3C">
              <w:rPr>
                <w:noProof/>
                <w:sz w:val="20"/>
                <w:szCs w:val="20"/>
                <w:lang w:val="pt-BR"/>
              </w:rPr>
              <w:t>3</w:t>
            </w:r>
          </w:p>
        </w:tc>
        <w:tc>
          <w:tcPr>
            <w:tcW w:w="577" w:type="pct"/>
            <w:tcBorders>
              <w:top w:val="nil"/>
              <w:bottom w:val="nil"/>
            </w:tcBorders>
            <w:vAlign w:val="center"/>
          </w:tcPr>
          <w:p w14:paraId="4CD4B1CF" w14:textId="77777777" w:rsidR="00AE111F" w:rsidRPr="008D2B3C" w:rsidRDefault="00AE111F" w:rsidP="00A66D88">
            <w:pPr>
              <w:rPr>
                <w:noProof/>
                <w:sz w:val="20"/>
                <w:szCs w:val="20"/>
                <w:lang w:val="pt-BR"/>
              </w:rPr>
            </w:pPr>
            <w:r w:rsidRPr="008D2B3C">
              <w:rPr>
                <w:noProof/>
                <w:sz w:val="20"/>
                <w:szCs w:val="20"/>
                <w:lang w:val="pt-BR"/>
              </w:rPr>
              <w:t>25,00</w:t>
            </w:r>
          </w:p>
        </w:tc>
        <w:tc>
          <w:tcPr>
            <w:tcW w:w="546" w:type="pct"/>
            <w:tcBorders>
              <w:top w:val="nil"/>
              <w:bottom w:val="nil"/>
            </w:tcBorders>
            <w:vAlign w:val="center"/>
          </w:tcPr>
          <w:p w14:paraId="16B62DC4" w14:textId="77777777" w:rsidR="00AE111F" w:rsidRPr="008D2B3C" w:rsidRDefault="00AE111F" w:rsidP="00A66D88">
            <w:pPr>
              <w:rPr>
                <w:noProof/>
                <w:sz w:val="20"/>
                <w:szCs w:val="20"/>
                <w:lang w:val="pt-BR"/>
              </w:rPr>
            </w:pPr>
            <w:r w:rsidRPr="008D2B3C">
              <w:rPr>
                <w:noProof/>
                <w:sz w:val="20"/>
                <w:szCs w:val="20"/>
                <w:lang w:val="pt-BR"/>
              </w:rPr>
              <w:t>9</w:t>
            </w:r>
          </w:p>
        </w:tc>
        <w:tc>
          <w:tcPr>
            <w:tcW w:w="606" w:type="pct"/>
            <w:tcBorders>
              <w:top w:val="nil"/>
              <w:bottom w:val="nil"/>
            </w:tcBorders>
            <w:vAlign w:val="center"/>
          </w:tcPr>
          <w:p w14:paraId="66066A54" w14:textId="77777777" w:rsidR="00AE111F" w:rsidRPr="008D2B3C" w:rsidRDefault="00AE111F" w:rsidP="00A66D88">
            <w:pPr>
              <w:rPr>
                <w:noProof/>
                <w:sz w:val="20"/>
                <w:szCs w:val="20"/>
                <w:lang w:val="pt-BR"/>
              </w:rPr>
            </w:pPr>
            <w:r w:rsidRPr="008D2B3C">
              <w:rPr>
                <w:noProof/>
                <w:sz w:val="20"/>
                <w:szCs w:val="20"/>
                <w:lang w:val="pt-BR"/>
              </w:rPr>
              <w:t>18,75</w:t>
            </w:r>
          </w:p>
        </w:tc>
        <w:tc>
          <w:tcPr>
            <w:tcW w:w="615" w:type="pct"/>
            <w:tcBorders>
              <w:top w:val="nil"/>
              <w:bottom w:val="nil"/>
            </w:tcBorders>
            <w:vAlign w:val="center"/>
          </w:tcPr>
          <w:p w14:paraId="1F2A0637" w14:textId="77777777" w:rsidR="00AE111F" w:rsidRPr="008D2B3C" w:rsidRDefault="00AE111F" w:rsidP="00A66D88">
            <w:pPr>
              <w:rPr>
                <w:noProof/>
                <w:sz w:val="20"/>
                <w:szCs w:val="20"/>
                <w:lang w:val="pt-BR"/>
              </w:rPr>
            </w:pPr>
            <w:r w:rsidRPr="008D2B3C">
              <w:rPr>
                <w:noProof/>
                <w:sz w:val="20"/>
                <w:szCs w:val="20"/>
                <w:lang w:val="pt-BR"/>
              </w:rPr>
              <w:t>12</w:t>
            </w:r>
          </w:p>
        </w:tc>
        <w:tc>
          <w:tcPr>
            <w:tcW w:w="505" w:type="pct"/>
            <w:tcBorders>
              <w:top w:val="nil"/>
              <w:bottom w:val="nil"/>
              <w:right w:val="nil"/>
            </w:tcBorders>
            <w:vAlign w:val="center"/>
          </w:tcPr>
          <w:p w14:paraId="2A3D1C76" w14:textId="77777777" w:rsidR="00AE111F" w:rsidRPr="008D2B3C" w:rsidRDefault="00AE111F" w:rsidP="00A66D88">
            <w:pPr>
              <w:rPr>
                <w:noProof/>
                <w:sz w:val="20"/>
                <w:szCs w:val="20"/>
                <w:lang w:val="pt-BR"/>
              </w:rPr>
            </w:pPr>
            <w:r w:rsidRPr="008D2B3C">
              <w:rPr>
                <w:noProof/>
                <w:sz w:val="20"/>
                <w:szCs w:val="20"/>
                <w:lang w:val="pt-BR"/>
              </w:rPr>
              <w:t>20,00</w:t>
            </w:r>
          </w:p>
        </w:tc>
      </w:tr>
      <w:tr w:rsidR="00AE111F" w:rsidRPr="008D2B3C" w14:paraId="65035894" w14:textId="77777777" w:rsidTr="00AF0B80">
        <w:trPr>
          <w:trHeight w:hRule="exact" w:val="227"/>
        </w:trPr>
        <w:tc>
          <w:tcPr>
            <w:tcW w:w="1018" w:type="pct"/>
            <w:vMerge w:val="restart"/>
            <w:tcBorders>
              <w:top w:val="nil"/>
              <w:left w:val="nil"/>
              <w:bottom w:val="nil"/>
            </w:tcBorders>
            <w:vAlign w:val="center"/>
          </w:tcPr>
          <w:p w14:paraId="2656151D" w14:textId="77777777" w:rsidR="00AE111F" w:rsidRPr="008D2B3C" w:rsidRDefault="00AE111F" w:rsidP="00A66D88">
            <w:pPr>
              <w:jc w:val="center"/>
              <w:rPr>
                <w:noProof/>
                <w:sz w:val="20"/>
                <w:szCs w:val="20"/>
                <w:lang w:val="pt-BR"/>
              </w:rPr>
            </w:pPr>
            <w:r w:rsidRPr="008D2B3C">
              <w:rPr>
                <w:noProof/>
                <w:sz w:val="20"/>
                <w:szCs w:val="20"/>
                <w:lang w:val="pt-BR"/>
              </w:rPr>
              <w:t>Disciplina relaxada</w:t>
            </w:r>
          </w:p>
        </w:tc>
        <w:tc>
          <w:tcPr>
            <w:tcW w:w="600" w:type="pct"/>
            <w:tcBorders>
              <w:top w:val="nil"/>
              <w:bottom w:val="nil"/>
            </w:tcBorders>
            <w:vAlign w:val="center"/>
          </w:tcPr>
          <w:p w14:paraId="4F74B8C6" w14:textId="77777777" w:rsidR="00AE111F" w:rsidRPr="008D2B3C" w:rsidRDefault="00AE111F" w:rsidP="00A952BF">
            <w:pPr>
              <w:jc w:val="center"/>
              <w:rPr>
                <w:noProof/>
                <w:sz w:val="20"/>
                <w:szCs w:val="20"/>
                <w:lang w:val="pt-BR"/>
              </w:rPr>
            </w:pPr>
            <w:r w:rsidRPr="008D2B3C">
              <w:rPr>
                <w:noProof/>
                <w:sz w:val="20"/>
                <w:szCs w:val="20"/>
                <w:lang w:val="pt-BR"/>
              </w:rPr>
              <w:t>Risco</w:t>
            </w:r>
          </w:p>
        </w:tc>
        <w:tc>
          <w:tcPr>
            <w:tcW w:w="533" w:type="pct"/>
            <w:tcBorders>
              <w:top w:val="nil"/>
              <w:bottom w:val="nil"/>
            </w:tcBorders>
            <w:vAlign w:val="center"/>
          </w:tcPr>
          <w:p w14:paraId="4BE16975" w14:textId="77777777" w:rsidR="00AE111F" w:rsidRPr="008D2B3C" w:rsidRDefault="00AE111F" w:rsidP="00A66D88">
            <w:pPr>
              <w:rPr>
                <w:noProof/>
                <w:sz w:val="20"/>
                <w:szCs w:val="20"/>
                <w:lang w:val="pt-BR"/>
              </w:rPr>
            </w:pPr>
            <w:r w:rsidRPr="008D2B3C">
              <w:rPr>
                <w:noProof/>
                <w:sz w:val="20"/>
                <w:szCs w:val="20"/>
                <w:lang w:val="pt-BR"/>
              </w:rPr>
              <w:t>4</w:t>
            </w:r>
          </w:p>
        </w:tc>
        <w:tc>
          <w:tcPr>
            <w:tcW w:w="577" w:type="pct"/>
            <w:tcBorders>
              <w:top w:val="nil"/>
              <w:bottom w:val="nil"/>
            </w:tcBorders>
            <w:vAlign w:val="center"/>
          </w:tcPr>
          <w:p w14:paraId="21978C11" w14:textId="77777777" w:rsidR="00AE111F" w:rsidRPr="008D2B3C" w:rsidRDefault="00AE111F" w:rsidP="00A66D88">
            <w:pPr>
              <w:rPr>
                <w:noProof/>
                <w:sz w:val="20"/>
                <w:szCs w:val="20"/>
                <w:lang w:val="pt-BR"/>
              </w:rPr>
            </w:pPr>
            <w:r w:rsidRPr="008D2B3C">
              <w:rPr>
                <w:noProof/>
                <w:sz w:val="20"/>
                <w:szCs w:val="20"/>
                <w:lang w:val="pt-BR"/>
              </w:rPr>
              <w:t>33,33</w:t>
            </w:r>
          </w:p>
        </w:tc>
        <w:tc>
          <w:tcPr>
            <w:tcW w:w="546" w:type="pct"/>
            <w:tcBorders>
              <w:top w:val="nil"/>
              <w:bottom w:val="nil"/>
            </w:tcBorders>
            <w:vAlign w:val="center"/>
          </w:tcPr>
          <w:p w14:paraId="4DE5247E" w14:textId="77777777" w:rsidR="00AE111F" w:rsidRPr="008D2B3C" w:rsidRDefault="00AE111F" w:rsidP="00A66D88">
            <w:pPr>
              <w:rPr>
                <w:noProof/>
                <w:sz w:val="20"/>
                <w:szCs w:val="20"/>
                <w:lang w:val="pt-BR"/>
              </w:rPr>
            </w:pPr>
            <w:r w:rsidRPr="008D2B3C">
              <w:rPr>
                <w:noProof/>
                <w:sz w:val="20"/>
                <w:szCs w:val="20"/>
                <w:lang w:val="pt-BR"/>
              </w:rPr>
              <w:t>29</w:t>
            </w:r>
          </w:p>
        </w:tc>
        <w:tc>
          <w:tcPr>
            <w:tcW w:w="606" w:type="pct"/>
            <w:tcBorders>
              <w:top w:val="nil"/>
              <w:bottom w:val="nil"/>
            </w:tcBorders>
            <w:vAlign w:val="center"/>
          </w:tcPr>
          <w:p w14:paraId="6AB5D814" w14:textId="77777777" w:rsidR="00AE111F" w:rsidRPr="008D2B3C" w:rsidRDefault="00AE111F" w:rsidP="00A66D88">
            <w:pPr>
              <w:rPr>
                <w:noProof/>
                <w:sz w:val="20"/>
                <w:szCs w:val="20"/>
                <w:lang w:val="pt-BR"/>
              </w:rPr>
            </w:pPr>
            <w:r w:rsidRPr="008D2B3C">
              <w:rPr>
                <w:noProof/>
                <w:sz w:val="20"/>
                <w:szCs w:val="20"/>
                <w:lang w:val="pt-BR"/>
              </w:rPr>
              <w:t>60,42</w:t>
            </w:r>
          </w:p>
        </w:tc>
        <w:tc>
          <w:tcPr>
            <w:tcW w:w="615" w:type="pct"/>
            <w:tcBorders>
              <w:top w:val="nil"/>
              <w:bottom w:val="nil"/>
            </w:tcBorders>
            <w:vAlign w:val="center"/>
          </w:tcPr>
          <w:p w14:paraId="5D2F5D17" w14:textId="77777777" w:rsidR="00AE111F" w:rsidRPr="008D2B3C" w:rsidRDefault="00AE111F" w:rsidP="00A66D88">
            <w:pPr>
              <w:rPr>
                <w:noProof/>
                <w:sz w:val="20"/>
                <w:szCs w:val="20"/>
                <w:lang w:val="pt-BR"/>
              </w:rPr>
            </w:pPr>
            <w:r w:rsidRPr="008D2B3C">
              <w:rPr>
                <w:noProof/>
                <w:sz w:val="20"/>
                <w:szCs w:val="20"/>
                <w:lang w:val="pt-BR"/>
              </w:rPr>
              <w:t>33</w:t>
            </w:r>
          </w:p>
        </w:tc>
        <w:tc>
          <w:tcPr>
            <w:tcW w:w="505" w:type="pct"/>
            <w:tcBorders>
              <w:top w:val="nil"/>
              <w:bottom w:val="nil"/>
              <w:right w:val="nil"/>
            </w:tcBorders>
            <w:vAlign w:val="center"/>
          </w:tcPr>
          <w:p w14:paraId="7D1335C9" w14:textId="77777777" w:rsidR="00AE111F" w:rsidRPr="008D2B3C" w:rsidRDefault="00AE111F" w:rsidP="00A66D88">
            <w:pPr>
              <w:rPr>
                <w:noProof/>
                <w:sz w:val="20"/>
                <w:szCs w:val="20"/>
                <w:lang w:val="pt-BR"/>
              </w:rPr>
            </w:pPr>
            <w:r w:rsidRPr="008D2B3C">
              <w:rPr>
                <w:noProof/>
                <w:sz w:val="20"/>
                <w:szCs w:val="20"/>
                <w:lang w:val="pt-BR"/>
              </w:rPr>
              <w:t>55,00</w:t>
            </w:r>
          </w:p>
        </w:tc>
      </w:tr>
      <w:tr w:rsidR="00AE111F" w:rsidRPr="008D2B3C" w14:paraId="4EE575C2" w14:textId="77777777" w:rsidTr="00AF0B80">
        <w:trPr>
          <w:trHeight w:hRule="exact" w:val="227"/>
        </w:trPr>
        <w:tc>
          <w:tcPr>
            <w:tcW w:w="1018" w:type="pct"/>
            <w:vMerge/>
            <w:tcBorders>
              <w:top w:val="nil"/>
              <w:left w:val="nil"/>
              <w:bottom w:val="nil"/>
            </w:tcBorders>
          </w:tcPr>
          <w:p w14:paraId="4C6A09A5"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1B00DDA7" w14:textId="77777777" w:rsidR="00AE111F" w:rsidRPr="008D2B3C" w:rsidRDefault="00AE111F" w:rsidP="00A952BF">
            <w:pPr>
              <w:jc w:val="center"/>
              <w:rPr>
                <w:noProof/>
                <w:sz w:val="20"/>
                <w:szCs w:val="20"/>
                <w:lang w:val="pt-BR"/>
              </w:rPr>
            </w:pPr>
            <w:r w:rsidRPr="008D2B3C">
              <w:rPr>
                <w:noProof/>
                <w:sz w:val="20"/>
                <w:szCs w:val="20"/>
                <w:lang w:val="pt-BR"/>
              </w:rPr>
              <w:t>Regular</w:t>
            </w:r>
          </w:p>
        </w:tc>
        <w:tc>
          <w:tcPr>
            <w:tcW w:w="533" w:type="pct"/>
            <w:tcBorders>
              <w:top w:val="nil"/>
              <w:bottom w:val="nil"/>
            </w:tcBorders>
            <w:vAlign w:val="center"/>
          </w:tcPr>
          <w:p w14:paraId="0B4419ED" w14:textId="77777777" w:rsidR="00AE111F" w:rsidRPr="008D2B3C" w:rsidRDefault="00AE111F" w:rsidP="00A66D88">
            <w:pPr>
              <w:rPr>
                <w:noProof/>
                <w:sz w:val="20"/>
                <w:szCs w:val="20"/>
                <w:lang w:val="pt-BR"/>
              </w:rPr>
            </w:pPr>
            <w:r w:rsidRPr="008D2B3C">
              <w:rPr>
                <w:noProof/>
                <w:sz w:val="20"/>
                <w:szCs w:val="20"/>
                <w:lang w:val="pt-BR"/>
              </w:rPr>
              <w:t>6</w:t>
            </w:r>
          </w:p>
        </w:tc>
        <w:tc>
          <w:tcPr>
            <w:tcW w:w="577" w:type="pct"/>
            <w:tcBorders>
              <w:top w:val="nil"/>
              <w:bottom w:val="nil"/>
            </w:tcBorders>
            <w:vAlign w:val="center"/>
          </w:tcPr>
          <w:p w14:paraId="4EA34CCC" w14:textId="77777777" w:rsidR="00AE111F" w:rsidRPr="008D2B3C" w:rsidRDefault="00AE111F" w:rsidP="00A66D88">
            <w:pPr>
              <w:rPr>
                <w:noProof/>
                <w:sz w:val="20"/>
                <w:szCs w:val="20"/>
                <w:lang w:val="pt-BR"/>
              </w:rPr>
            </w:pPr>
            <w:r w:rsidRPr="008D2B3C">
              <w:rPr>
                <w:noProof/>
                <w:sz w:val="20"/>
                <w:szCs w:val="20"/>
                <w:lang w:val="pt-BR"/>
              </w:rPr>
              <w:t>50,00</w:t>
            </w:r>
          </w:p>
        </w:tc>
        <w:tc>
          <w:tcPr>
            <w:tcW w:w="546" w:type="pct"/>
            <w:tcBorders>
              <w:top w:val="nil"/>
              <w:bottom w:val="nil"/>
            </w:tcBorders>
            <w:vAlign w:val="center"/>
          </w:tcPr>
          <w:p w14:paraId="69C614AF" w14:textId="77777777" w:rsidR="00AE111F" w:rsidRPr="008D2B3C" w:rsidRDefault="00AE111F" w:rsidP="00A66D88">
            <w:pPr>
              <w:rPr>
                <w:noProof/>
                <w:sz w:val="20"/>
                <w:szCs w:val="20"/>
                <w:lang w:val="pt-BR"/>
              </w:rPr>
            </w:pPr>
            <w:r w:rsidRPr="008D2B3C">
              <w:rPr>
                <w:noProof/>
                <w:sz w:val="20"/>
                <w:szCs w:val="20"/>
                <w:lang w:val="pt-BR"/>
              </w:rPr>
              <w:t>6</w:t>
            </w:r>
          </w:p>
        </w:tc>
        <w:tc>
          <w:tcPr>
            <w:tcW w:w="606" w:type="pct"/>
            <w:tcBorders>
              <w:top w:val="nil"/>
              <w:bottom w:val="nil"/>
            </w:tcBorders>
            <w:vAlign w:val="center"/>
          </w:tcPr>
          <w:p w14:paraId="6F1470F6" w14:textId="77777777" w:rsidR="00AE111F" w:rsidRPr="008D2B3C" w:rsidRDefault="00AE111F" w:rsidP="00A66D88">
            <w:pPr>
              <w:rPr>
                <w:noProof/>
                <w:sz w:val="20"/>
                <w:szCs w:val="20"/>
                <w:lang w:val="pt-BR"/>
              </w:rPr>
            </w:pPr>
            <w:r w:rsidRPr="008D2B3C">
              <w:rPr>
                <w:noProof/>
                <w:sz w:val="20"/>
                <w:szCs w:val="20"/>
                <w:lang w:val="pt-BR"/>
              </w:rPr>
              <w:t>12,50</w:t>
            </w:r>
          </w:p>
        </w:tc>
        <w:tc>
          <w:tcPr>
            <w:tcW w:w="615" w:type="pct"/>
            <w:tcBorders>
              <w:top w:val="nil"/>
              <w:bottom w:val="nil"/>
            </w:tcBorders>
            <w:vAlign w:val="center"/>
          </w:tcPr>
          <w:p w14:paraId="7E3E8313" w14:textId="77777777" w:rsidR="00AE111F" w:rsidRPr="008D2B3C" w:rsidRDefault="00AE111F" w:rsidP="00A66D88">
            <w:pPr>
              <w:rPr>
                <w:noProof/>
                <w:sz w:val="20"/>
                <w:szCs w:val="20"/>
                <w:lang w:val="pt-BR"/>
              </w:rPr>
            </w:pPr>
            <w:r w:rsidRPr="008D2B3C">
              <w:rPr>
                <w:noProof/>
                <w:sz w:val="20"/>
                <w:szCs w:val="20"/>
                <w:lang w:val="pt-BR"/>
              </w:rPr>
              <w:t>12</w:t>
            </w:r>
          </w:p>
        </w:tc>
        <w:tc>
          <w:tcPr>
            <w:tcW w:w="505" w:type="pct"/>
            <w:tcBorders>
              <w:top w:val="nil"/>
              <w:bottom w:val="nil"/>
              <w:right w:val="nil"/>
            </w:tcBorders>
            <w:vAlign w:val="center"/>
          </w:tcPr>
          <w:p w14:paraId="3F377DE4" w14:textId="77777777" w:rsidR="00AE111F" w:rsidRPr="008D2B3C" w:rsidRDefault="00AE111F" w:rsidP="00A66D88">
            <w:pPr>
              <w:rPr>
                <w:noProof/>
                <w:sz w:val="20"/>
                <w:szCs w:val="20"/>
                <w:lang w:val="pt-BR"/>
              </w:rPr>
            </w:pPr>
            <w:r w:rsidRPr="008D2B3C">
              <w:rPr>
                <w:noProof/>
                <w:sz w:val="20"/>
                <w:szCs w:val="20"/>
                <w:lang w:val="pt-BR"/>
              </w:rPr>
              <w:t>20,00</w:t>
            </w:r>
          </w:p>
        </w:tc>
      </w:tr>
      <w:tr w:rsidR="00AE111F" w:rsidRPr="008D2B3C" w14:paraId="1795AC85" w14:textId="77777777" w:rsidTr="00AF0B80">
        <w:trPr>
          <w:trHeight w:hRule="exact" w:val="227"/>
        </w:trPr>
        <w:tc>
          <w:tcPr>
            <w:tcW w:w="1018" w:type="pct"/>
            <w:vMerge/>
            <w:tcBorders>
              <w:top w:val="nil"/>
              <w:left w:val="nil"/>
              <w:bottom w:val="nil"/>
            </w:tcBorders>
          </w:tcPr>
          <w:p w14:paraId="53E37CD3" w14:textId="77777777" w:rsidR="00AE111F" w:rsidRPr="008D2B3C" w:rsidRDefault="00AE111F" w:rsidP="00A66D88">
            <w:pPr>
              <w:jc w:val="center"/>
              <w:rPr>
                <w:noProof/>
                <w:sz w:val="20"/>
                <w:szCs w:val="20"/>
                <w:lang w:val="pt-BR"/>
              </w:rPr>
            </w:pPr>
          </w:p>
        </w:tc>
        <w:tc>
          <w:tcPr>
            <w:tcW w:w="600" w:type="pct"/>
            <w:tcBorders>
              <w:top w:val="nil"/>
              <w:bottom w:val="nil"/>
            </w:tcBorders>
            <w:vAlign w:val="center"/>
          </w:tcPr>
          <w:p w14:paraId="59389353" w14:textId="77777777" w:rsidR="00AE111F" w:rsidRPr="008D2B3C" w:rsidRDefault="00AE111F" w:rsidP="00A952BF">
            <w:pPr>
              <w:jc w:val="center"/>
              <w:rPr>
                <w:noProof/>
                <w:sz w:val="20"/>
                <w:szCs w:val="20"/>
                <w:lang w:val="pt-BR"/>
              </w:rPr>
            </w:pPr>
            <w:r w:rsidRPr="008D2B3C">
              <w:rPr>
                <w:noProof/>
                <w:sz w:val="20"/>
                <w:szCs w:val="20"/>
                <w:lang w:val="pt-BR"/>
              </w:rPr>
              <w:t>Bom</w:t>
            </w:r>
          </w:p>
        </w:tc>
        <w:tc>
          <w:tcPr>
            <w:tcW w:w="533" w:type="pct"/>
            <w:tcBorders>
              <w:top w:val="nil"/>
              <w:bottom w:val="nil"/>
            </w:tcBorders>
            <w:vAlign w:val="center"/>
          </w:tcPr>
          <w:p w14:paraId="6A78CDD6" w14:textId="77777777" w:rsidR="00AE111F" w:rsidRPr="008D2B3C" w:rsidRDefault="00AE111F" w:rsidP="00A66D88">
            <w:pPr>
              <w:rPr>
                <w:noProof/>
                <w:sz w:val="20"/>
                <w:szCs w:val="20"/>
                <w:lang w:val="pt-BR"/>
              </w:rPr>
            </w:pPr>
            <w:r w:rsidRPr="008D2B3C">
              <w:rPr>
                <w:noProof/>
                <w:sz w:val="20"/>
                <w:szCs w:val="20"/>
                <w:lang w:val="pt-BR"/>
              </w:rPr>
              <w:t>1</w:t>
            </w:r>
          </w:p>
        </w:tc>
        <w:tc>
          <w:tcPr>
            <w:tcW w:w="577" w:type="pct"/>
            <w:tcBorders>
              <w:top w:val="nil"/>
              <w:bottom w:val="nil"/>
            </w:tcBorders>
            <w:vAlign w:val="center"/>
          </w:tcPr>
          <w:p w14:paraId="377D8028" w14:textId="77777777" w:rsidR="00AE111F" w:rsidRPr="008D2B3C" w:rsidRDefault="00AE111F" w:rsidP="00A66D88">
            <w:pPr>
              <w:rPr>
                <w:noProof/>
                <w:sz w:val="20"/>
                <w:szCs w:val="20"/>
                <w:lang w:val="pt-BR"/>
              </w:rPr>
            </w:pPr>
            <w:r w:rsidRPr="008D2B3C">
              <w:rPr>
                <w:noProof/>
                <w:sz w:val="20"/>
                <w:szCs w:val="20"/>
                <w:lang w:val="pt-BR"/>
              </w:rPr>
              <w:t>8,33</w:t>
            </w:r>
          </w:p>
        </w:tc>
        <w:tc>
          <w:tcPr>
            <w:tcW w:w="546" w:type="pct"/>
            <w:tcBorders>
              <w:top w:val="nil"/>
              <w:bottom w:val="nil"/>
            </w:tcBorders>
            <w:vAlign w:val="center"/>
          </w:tcPr>
          <w:p w14:paraId="64AA4A35" w14:textId="77777777" w:rsidR="00AE111F" w:rsidRPr="008D2B3C" w:rsidRDefault="00AE111F" w:rsidP="00A66D88">
            <w:pPr>
              <w:rPr>
                <w:noProof/>
                <w:sz w:val="20"/>
                <w:szCs w:val="20"/>
                <w:lang w:val="pt-BR"/>
              </w:rPr>
            </w:pPr>
            <w:r w:rsidRPr="008D2B3C">
              <w:rPr>
                <w:noProof/>
                <w:sz w:val="20"/>
                <w:szCs w:val="20"/>
                <w:lang w:val="pt-BR"/>
              </w:rPr>
              <w:t>6</w:t>
            </w:r>
          </w:p>
        </w:tc>
        <w:tc>
          <w:tcPr>
            <w:tcW w:w="606" w:type="pct"/>
            <w:tcBorders>
              <w:top w:val="nil"/>
              <w:bottom w:val="nil"/>
            </w:tcBorders>
            <w:vAlign w:val="center"/>
          </w:tcPr>
          <w:p w14:paraId="73EDBEA0" w14:textId="77777777" w:rsidR="00AE111F" w:rsidRPr="008D2B3C" w:rsidRDefault="00AE111F" w:rsidP="00A66D88">
            <w:pPr>
              <w:rPr>
                <w:noProof/>
                <w:sz w:val="20"/>
                <w:szCs w:val="20"/>
                <w:lang w:val="pt-BR"/>
              </w:rPr>
            </w:pPr>
            <w:r w:rsidRPr="008D2B3C">
              <w:rPr>
                <w:noProof/>
                <w:sz w:val="20"/>
                <w:szCs w:val="20"/>
                <w:lang w:val="pt-BR"/>
              </w:rPr>
              <w:t>12,50</w:t>
            </w:r>
          </w:p>
        </w:tc>
        <w:tc>
          <w:tcPr>
            <w:tcW w:w="615" w:type="pct"/>
            <w:tcBorders>
              <w:top w:val="nil"/>
              <w:bottom w:val="nil"/>
            </w:tcBorders>
            <w:vAlign w:val="center"/>
          </w:tcPr>
          <w:p w14:paraId="02B6E522" w14:textId="77777777" w:rsidR="00AE111F" w:rsidRPr="008D2B3C" w:rsidRDefault="00AE111F" w:rsidP="00A66D88">
            <w:pPr>
              <w:rPr>
                <w:noProof/>
                <w:sz w:val="20"/>
                <w:szCs w:val="20"/>
                <w:lang w:val="pt-BR"/>
              </w:rPr>
            </w:pPr>
            <w:r w:rsidRPr="008D2B3C">
              <w:rPr>
                <w:noProof/>
                <w:sz w:val="20"/>
                <w:szCs w:val="20"/>
                <w:lang w:val="pt-BR"/>
              </w:rPr>
              <w:t xml:space="preserve">  7</w:t>
            </w:r>
          </w:p>
        </w:tc>
        <w:tc>
          <w:tcPr>
            <w:tcW w:w="505" w:type="pct"/>
            <w:tcBorders>
              <w:top w:val="nil"/>
              <w:bottom w:val="nil"/>
              <w:right w:val="nil"/>
            </w:tcBorders>
            <w:vAlign w:val="center"/>
          </w:tcPr>
          <w:p w14:paraId="3D80F722" w14:textId="77777777" w:rsidR="00AE111F" w:rsidRPr="008D2B3C" w:rsidRDefault="00AE111F" w:rsidP="00A66D88">
            <w:pPr>
              <w:rPr>
                <w:noProof/>
                <w:sz w:val="20"/>
                <w:szCs w:val="20"/>
                <w:lang w:val="pt-BR"/>
              </w:rPr>
            </w:pPr>
            <w:r w:rsidRPr="008D2B3C">
              <w:rPr>
                <w:noProof/>
                <w:sz w:val="20"/>
                <w:szCs w:val="20"/>
                <w:lang w:val="pt-BR"/>
              </w:rPr>
              <w:t>11,67</w:t>
            </w:r>
          </w:p>
        </w:tc>
      </w:tr>
      <w:tr w:rsidR="00AE111F" w:rsidRPr="008D2B3C" w14:paraId="44916142" w14:textId="77777777" w:rsidTr="00AF0B80">
        <w:trPr>
          <w:trHeight w:hRule="exact" w:val="227"/>
        </w:trPr>
        <w:tc>
          <w:tcPr>
            <w:tcW w:w="1018" w:type="pct"/>
            <w:vMerge/>
            <w:tcBorders>
              <w:top w:val="nil"/>
              <w:left w:val="nil"/>
            </w:tcBorders>
          </w:tcPr>
          <w:p w14:paraId="64083AA3" w14:textId="77777777" w:rsidR="00AE111F" w:rsidRPr="008D2B3C" w:rsidRDefault="00AE111F" w:rsidP="00A66D88">
            <w:pPr>
              <w:jc w:val="center"/>
              <w:rPr>
                <w:noProof/>
                <w:sz w:val="20"/>
                <w:szCs w:val="20"/>
                <w:lang w:val="pt-BR"/>
              </w:rPr>
            </w:pPr>
          </w:p>
        </w:tc>
        <w:tc>
          <w:tcPr>
            <w:tcW w:w="600" w:type="pct"/>
            <w:tcBorders>
              <w:top w:val="nil"/>
            </w:tcBorders>
            <w:vAlign w:val="center"/>
          </w:tcPr>
          <w:p w14:paraId="2ABE74A1" w14:textId="77777777" w:rsidR="00AE111F" w:rsidRPr="008D2B3C" w:rsidRDefault="00AE111F" w:rsidP="00A952BF">
            <w:pPr>
              <w:jc w:val="center"/>
              <w:rPr>
                <w:noProof/>
                <w:sz w:val="20"/>
                <w:szCs w:val="20"/>
                <w:lang w:val="pt-BR"/>
              </w:rPr>
            </w:pPr>
            <w:r w:rsidRPr="008D2B3C">
              <w:rPr>
                <w:noProof/>
                <w:sz w:val="20"/>
                <w:szCs w:val="20"/>
                <w:lang w:val="pt-BR"/>
              </w:rPr>
              <w:t>Ótimo</w:t>
            </w:r>
          </w:p>
        </w:tc>
        <w:tc>
          <w:tcPr>
            <w:tcW w:w="533" w:type="pct"/>
            <w:tcBorders>
              <w:top w:val="nil"/>
            </w:tcBorders>
            <w:vAlign w:val="center"/>
          </w:tcPr>
          <w:p w14:paraId="678D102A" w14:textId="77777777" w:rsidR="00AE111F" w:rsidRPr="008D2B3C" w:rsidRDefault="00AE111F" w:rsidP="00A66D88">
            <w:pPr>
              <w:rPr>
                <w:noProof/>
                <w:sz w:val="20"/>
                <w:szCs w:val="20"/>
                <w:lang w:val="pt-BR"/>
              </w:rPr>
            </w:pPr>
            <w:r w:rsidRPr="008D2B3C">
              <w:rPr>
                <w:noProof/>
                <w:sz w:val="20"/>
                <w:szCs w:val="20"/>
                <w:lang w:val="pt-BR"/>
              </w:rPr>
              <w:t>1</w:t>
            </w:r>
          </w:p>
        </w:tc>
        <w:tc>
          <w:tcPr>
            <w:tcW w:w="577" w:type="pct"/>
            <w:tcBorders>
              <w:top w:val="nil"/>
            </w:tcBorders>
            <w:vAlign w:val="center"/>
          </w:tcPr>
          <w:p w14:paraId="29B206A2" w14:textId="77777777" w:rsidR="00AE111F" w:rsidRPr="008D2B3C" w:rsidRDefault="00AE111F" w:rsidP="00A66D88">
            <w:pPr>
              <w:rPr>
                <w:noProof/>
                <w:sz w:val="20"/>
                <w:szCs w:val="20"/>
                <w:lang w:val="pt-BR"/>
              </w:rPr>
            </w:pPr>
            <w:r w:rsidRPr="008D2B3C">
              <w:rPr>
                <w:noProof/>
                <w:sz w:val="20"/>
                <w:szCs w:val="20"/>
                <w:lang w:val="pt-BR"/>
              </w:rPr>
              <w:t>8,33</w:t>
            </w:r>
          </w:p>
        </w:tc>
        <w:tc>
          <w:tcPr>
            <w:tcW w:w="546" w:type="pct"/>
            <w:tcBorders>
              <w:top w:val="nil"/>
            </w:tcBorders>
            <w:vAlign w:val="center"/>
          </w:tcPr>
          <w:p w14:paraId="2DB5337E" w14:textId="77777777" w:rsidR="00AE111F" w:rsidRPr="008D2B3C" w:rsidRDefault="00AE111F" w:rsidP="00A66D88">
            <w:pPr>
              <w:rPr>
                <w:noProof/>
                <w:sz w:val="20"/>
                <w:szCs w:val="20"/>
                <w:lang w:val="pt-BR"/>
              </w:rPr>
            </w:pPr>
            <w:r w:rsidRPr="008D2B3C">
              <w:rPr>
                <w:noProof/>
                <w:sz w:val="20"/>
                <w:szCs w:val="20"/>
                <w:lang w:val="pt-BR"/>
              </w:rPr>
              <w:t>7</w:t>
            </w:r>
          </w:p>
        </w:tc>
        <w:tc>
          <w:tcPr>
            <w:tcW w:w="606" w:type="pct"/>
            <w:tcBorders>
              <w:top w:val="nil"/>
            </w:tcBorders>
            <w:vAlign w:val="center"/>
          </w:tcPr>
          <w:p w14:paraId="1B853CEC" w14:textId="77777777" w:rsidR="00AE111F" w:rsidRPr="008D2B3C" w:rsidRDefault="00AE111F" w:rsidP="00A66D88">
            <w:pPr>
              <w:rPr>
                <w:noProof/>
                <w:sz w:val="20"/>
                <w:szCs w:val="20"/>
                <w:lang w:val="pt-BR"/>
              </w:rPr>
            </w:pPr>
            <w:r w:rsidRPr="008D2B3C">
              <w:rPr>
                <w:noProof/>
                <w:sz w:val="20"/>
                <w:szCs w:val="20"/>
                <w:lang w:val="pt-BR"/>
              </w:rPr>
              <w:t>14,58</w:t>
            </w:r>
          </w:p>
        </w:tc>
        <w:tc>
          <w:tcPr>
            <w:tcW w:w="615" w:type="pct"/>
            <w:tcBorders>
              <w:top w:val="nil"/>
            </w:tcBorders>
            <w:vAlign w:val="center"/>
          </w:tcPr>
          <w:p w14:paraId="617EDC89" w14:textId="77777777" w:rsidR="00AE111F" w:rsidRPr="008D2B3C" w:rsidRDefault="00AE111F" w:rsidP="00A66D88">
            <w:pPr>
              <w:rPr>
                <w:noProof/>
                <w:sz w:val="20"/>
                <w:szCs w:val="20"/>
                <w:lang w:val="pt-BR"/>
              </w:rPr>
            </w:pPr>
            <w:r w:rsidRPr="008D2B3C">
              <w:rPr>
                <w:noProof/>
                <w:sz w:val="20"/>
                <w:szCs w:val="20"/>
                <w:lang w:val="pt-BR"/>
              </w:rPr>
              <w:t xml:space="preserve">  8</w:t>
            </w:r>
          </w:p>
        </w:tc>
        <w:tc>
          <w:tcPr>
            <w:tcW w:w="505" w:type="pct"/>
            <w:tcBorders>
              <w:top w:val="nil"/>
              <w:right w:val="nil"/>
            </w:tcBorders>
            <w:vAlign w:val="center"/>
          </w:tcPr>
          <w:p w14:paraId="5ADF5374" w14:textId="77777777" w:rsidR="00AE111F" w:rsidRPr="008D2B3C" w:rsidRDefault="00AE111F" w:rsidP="00A66D88">
            <w:pPr>
              <w:rPr>
                <w:noProof/>
                <w:sz w:val="20"/>
                <w:szCs w:val="20"/>
                <w:lang w:val="pt-BR"/>
              </w:rPr>
            </w:pPr>
            <w:r w:rsidRPr="008D2B3C">
              <w:rPr>
                <w:noProof/>
                <w:sz w:val="20"/>
                <w:szCs w:val="20"/>
                <w:lang w:val="pt-BR"/>
              </w:rPr>
              <w:t>13,33</w:t>
            </w:r>
          </w:p>
        </w:tc>
      </w:tr>
    </w:tbl>
    <w:p w14:paraId="082F8F2E" w14:textId="13A41983" w:rsidR="0016764D" w:rsidRPr="0016764D" w:rsidRDefault="0016764D" w:rsidP="00AF0B80">
      <w:pPr>
        <w:spacing w:line="360" w:lineRule="auto"/>
        <w:jc w:val="both"/>
        <w:rPr>
          <w:noProof/>
          <w:sz w:val="18"/>
          <w:szCs w:val="18"/>
          <w:lang w:val="pt-BR"/>
        </w:rPr>
      </w:pPr>
      <w:r w:rsidRPr="0016764D">
        <w:rPr>
          <w:rFonts w:eastAsiaTheme="minorHAnsi"/>
          <w:sz w:val="18"/>
          <w:szCs w:val="18"/>
          <w:lang w:val="pt-BR" w:eastAsia="en-US"/>
        </w:rPr>
        <w:t>Fonte: Elaboração própria.</w:t>
      </w:r>
    </w:p>
    <w:p w14:paraId="3C0AC84F" w14:textId="2ECCF659" w:rsidR="007A75F8" w:rsidRDefault="007A75F8" w:rsidP="007A75F8">
      <w:pPr>
        <w:spacing w:line="360" w:lineRule="auto"/>
        <w:ind w:firstLine="709"/>
        <w:jc w:val="both"/>
        <w:rPr>
          <w:noProof/>
          <w:lang w:val="pt-BR"/>
        </w:rPr>
      </w:pPr>
      <w:r>
        <w:rPr>
          <w:noProof/>
          <w:lang w:val="pt-BR"/>
        </w:rPr>
        <w:t xml:space="preserve">Tendo em vista os resultados do estilo parental de risco na amostra deste estudo, foi empreendida uma análise de regressão logística simples e multipla, com o método de seleção de variáveis mais relevantes para a realização das correlações, a seleção dessas variáveis foi feita pelo método de </w:t>
      </w:r>
      <w:r w:rsidRPr="008D2B3C">
        <w:rPr>
          <w:noProof/>
          <w:lang w:val="pt-BR"/>
        </w:rPr>
        <w:t xml:space="preserve">seleção de variáveis de </w:t>
      </w:r>
      <w:r w:rsidRPr="008D2B3C">
        <w:rPr>
          <w:i/>
          <w:iCs/>
          <w:noProof/>
          <w:lang w:val="pt-BR"/>
        </w:rPr>
        <w:t>Backward</w:t>
      </w:r>
      <w:r w:rsidRPr="008D2B3C">
        <w:rPr>
          <w:noProof/>
          <w:lang w:val="pt-BR"/>
        </w:rPr>
        <w:t>.</w:t>
      </w:r>
      <w:r>
        <w:rPr>
          <w:noProof/>
          <w:lang w:val="pt-BR"/>
        </w:rPr>
        <w:t xml:space="preserve"> Nesse sentido, </w:t>
      </w:r>
      <w:r w:rsidRPr="008D2B3C">
        <w:rPr>
          <w:noProof/>
          <w:lang w:val="pt-BR"/>
        </w:rPr>
        <w:t>o estilo parental de risco (</w:t>
      </w:r>
      <w:r>
        <w:rPr>
          <w:noProof/>
          <w:lang w:val="pt-BR"/>
        </w:rPr>
        <w:t>de risco/regular e abaixo da média) foi</w:t>
      </w:r>
      <w:r w:rsidRPr="008D2B3C">
        <w:rPr>
          <w:noProof/>
          <w:lang w:val="pt-BR"/>
        </w:rPr>
        <w:t xml:space="preserve"> incluíd</w:t>
      </w:r>
      <w:r>
        <w:rPr>
          <w:noProof/>
          <w:lang w:val="pt-BR"/>
        </w:rPr>
        <w:t>o como variável ​​dependente e os domínios de funções executivas como variáveis independentes.</w:t>
      </w:r>
    </w:p>
    <w:p w14:paraId="4926B321" w14:textId="77777777" w:rsidR="006E0CCB" w:rsidRDefault="00AF0B80" w:rsidP="007A75F8">
      <w:pPr>
        <w:jc w:val="both"/>
        <w:rPr>
          <w:noProof/>
          <w:lang w:val="pt-BR"/>
        </w:rPr>
      </w:pPr>
      <w:r w:rsidRPr="0027524B">
        <w:rPr>
          <w:noProof/>
          <w:lang w:val="pt-BR"/>
        </w:rPr>
        <w:t xml:space="preserve">Tabela </w:t>
      </w:r>
      <w:r>
        <w:rPr>
          <w:noProof/>
          <w:lang w:val="pt-BR"/>
        </w:rPr>
        <w:t xml:space="preserve">5 </w:t>
      </w:r>
    </w:p>
    <w:p w14:paraId="4C503330" w14:textId="0BA7BDB2" w:rsidR="00AF0B80" w:rsidRPr="006E0CCB" w:rsidRDefault="006E0CCB" w:rsidP="006E0CCB">
      <w:pPr>
        <w:rPr>
          <w:rFonts w:eastAsia="Calibri"/>
          <w:i/>
          <w:lang w:val="pt-BR" w:eastAsia="pt-BR"/>
        </w:rPr>
      </w:pPr>
      <w:r w:rsidRPr="006E0CCB">
        <w:rPr>
          <w:i/>
          <w:noProof/>
          <w:color w:val="000000"/>
          <w:lang w:val="pt-BR" w:eastAsia="pt-BR"/>
        </w:rPr>
        <w:t xml:space="preserve">Análise de Regressão Logistica, tendo como Variável Dependente o Estilo Parental  e como Variáveis Independentes os domínios Executivos (normal, significância clínica, limite/quase deficiente, levemente deficiente, notadamente deficiente) </w:t>
      </w:r>
      <w:r w:rsidRPr="006E0CCB">
        <w:rPr>
          <w:rFonts w:eastAsia="Calibri"/>
          <w:i/>
          <w:lang w:val="pt-BR" w:eastAsia="pt-BR"/>
        </w:rPr>
        <w:t xml:space="preserve"> </w:t>
      </w:r>
    </w:p>
    <w:tbl>
      <w:tblPr>
        <w:tblStyle w:val="Tabelacomgrade"/>
        <w:tblW w:w="0" w:type="auto"/>
        <w:tblInd w:w="60" w:type="dxa"/>
        <w:tblBorders>
          <w:left w:val="none" w:sz="0" w:space="0" w:color="auto"/>
          <w:right w:val="none" w:sz="0" w:space="0" w:color="auto"/>
        </w:tblBorders>
        <w:tblLayout w:type="fixed"/>
        <w:tblLook w:val="04A0" w:firstRow="1" w:lastRow="0" w:firstColumn="1" w:lastColumn="0" w:noHBand="0" w:noVBand="1"/>
      </w:tblPr>
      <w:tblGrid>
        <w:gridCol w:w="1951"/>
        <w:gridCol w:w="992"/>
        <w:gridCol w:w="1418"/>
        <w:gridCol w:w="1559"/>
        <w:gridCol w:w="1276"/>
        <w:gridCol w:w="1843"/>
      </w:tblGrid>
      <w:tr w:rsidR="00AF0B80" w:rsidRPr="007443C2" w14:paraId="252A0454" w14:textId="77777777" w:rsidTr="00AF0B80">
        <w:tc>
          <w:tcPr>
            <w:tcW w:w="1951" w:type="dxa"/>
            <w:vAlign w:val="center"/>
          </w:tcPr>
          <w:p w14:paraId="3BC8876A" w14:textId="77777777" w:rsidR="00AF0B80" w:rsidRPr="007443C2" w:rsidRDefault="00AF0B80" w:rsidP="00356087">
            <w:pPr>
              <w:rPr>
                <w:sz w:val="20"/>
                <w:szCs w:val="20"/>
              </w:rPr>
            </w:pPr>
            <w:r w:rsidRPr="007443C2">
              <w:rPr>
                <w:sz w:val="20"/>
                <w:szCs w:val="20"/>
              </w:rPr>
              <w:t>Variáveis – Funções executivas</w:t>
            </w:r>
          </w:p>
        </w:tc>
        <w:tc>
          <w:tcPr>
            <w:tcW w:w="992" w:type="dxa"/>
            <w:vAlign w:val="center"/>
          </w:tcPr>
          <w:p w14:paraId="16FFB238" w14:textId="77777777" w:rsidR="00AF0B80" w:rsidRPr="007443C2" w:rsidRDefault="00AF0B80" w:rsidP="00356087">
            <w:pPr>
              <w:jc w:val="center"/>
              <w:rPr>
                <w:sz w:val="20"/>
                <w:szCs w:val="20"/>
              </w:rPr>
            </w:pPr>
            <w:r w:rsidRPr="008D2B3C">
              <w:rPr>
                <w:noProof/>
                <w:color w:val="000000"/>
                <w:sz w:val="20"/>
                <w:szCs w:val="20"/>
                <w:lang w:val="pt-BR" w:eastAsia="pt-BR"/>
              </w:rPr>
              <w:t>Normal</w:t>
            </w:r>
          </w:p>
        </w:tc>
        <w:tc>
          <w:tcPr>
            <w:tcW w:w="1418" w:type="dxa"/>
            <w:vAlign w:val="center"/>
          </w:tcPr>
          <w:p w14:paraId="6A64D779" w14:textId="77777777" w:rsidR="00AF0B80" w:rsidRPr="008D2B3C" w:rsidRDefault="00AF0B80" w:rsidP="00356087">
            <w:pPr>
              <w:jc w:val="center"/>
              <w:rPr>
                <w:noProof/>
                <w:color w:val="000000"/>
                <w:sz w:val="20"/>
                <w:szCs w:val="20"/>
                <w:lang w:val="pt-BR" w:eastAsia="pt-BR"/>
              </w:rPr>
            </w:pPr>
            <w:r w:rsidRPr="008D2B3C">
              <w:rPr>
                <w:noProof/>
                <w:color w:val="000000"/>
                <w:sz w:val="20"/>
                <w:szCs w:val="20"/>
                <w:lang w:val="pt-BR" w:eastAsia="pt-BR"/>
              </w:rPr>
              <w:t>Significância clínica</w:t>
            </w:r>
          </w:p>
        </w:tc>
        <w:tc>
          <w:tcPr>
            <w:tcW w:w="1559" w:type="dxa"/>
            <w:vAlign w:val="center"/>
          </w:tcPr>
          <w:p w14:paraId="39AB2196" w14:textId="77777777" w:rsidR="00AF0B80" w:rsidRPr="008D2B3C" w:rsidRDefault="00AF0B80" w:rsidP="00356087">
            <w:pPr>
              <w:jc w:val="center"/>
              <w:rPr>
                <w:noProof/>
                <w:color w:val="000000"/>
                <w:sz w:val="20"/>
                <w:szCs w:val="20"/>
                <w:lang w:val="pt-BR" w:eastAsia="pt-BR"/>
              </w:rPr>
            </w:pPr>
            <w:r w:rsidRPr="008D2B3C">
              <w:rPr>
                <w:noProof/>
                <w:color w:val="000000"/>
                <w:sz w:val="20"/>
                <w:szCs w:val="20"/>
                <w:lang w:val="pt-BR" w:eastAsia="pt-BR"/>
              </w:rPr>
              <w:t>Limite/quase deficiente</w:t>
            </w:r>
          </w:p>
          <w:p w14:paraId="75344F28" w14:textId="77777777" w:rsidR="00AF0B80" w:rsidRPr="007443C2" w:rsidRDefault="00AF0B80" w:rsidP="00356087">
            <w:pPr>
              <w:jc w:val="center"/>
              <w:rPr>
                <w:sz w:val="20"/>
                <w:szCs w:val="20"/>
              </w:rPr>
            </w:pPr>
          </w:p>
        </w:tc>
        <w:tc>
          <w:tcPr>
            <w:tcW w:w="1276" w:type="dxa"/>
            <w:vAlign w:val="center"/>
          </w:tcPr>
          <w:p w14:paraId="72CD9F4C" w14:textId="77777777" w:rsidR="00AF0B80" w:rsidRPr="008D2B3C" w:rsidRDefault="00AF0B80" w:rsidP="00356087">
            <w:pPr>
              <w:jc w:val="center"/>
              <w:rPr>
                <w:noProof/>
                <w:color w:val="000000"/>
                <w:sz w:val="20"/>
                <w:szCs w:val="20"/>
                <w:lang w:val="pt-BR" w:eastAsia="pt-BR"/>
              </w:rPr>
            </w:pPr>
            <w:r w:rsidRPr="008D2B3C">
              <w:rPr>
                <w:noProof/>
                <w:color w:val="000000"/>
                <w:sz w:val="20"/>
                <w:szCs w:val="20"/>
                <w:lang w:val="pt-BR" w:eastAsia="pt-BR"/>
              </w:rPr>
              <w:t>Levemente deficiente</w:t>
            </w:r>
          </w:p>
        </w:tc>
        <w:tc>
          <w:tcPr>
            <w:tcW w:w="1843" w:type="dxa"/>
            <w:vAlign w:val="center"/>
          </w:tcPr>
          <w:p w14:paraId="55652ADB" w14:textId="77777777" w:rsidR="00AF0B80" w:rsidRPr="008D2B3C" w:rsidRDefault="00AF0B80" w:rsidP="00356087">
            <w:pPr>
              <w:jc w:val="center"/>
              <w:rPr>
                <w:noProof/>
                <w:color w:val="000000"/>
                <w:sz w:val="20"/>
                <w:szCs w:val="20"/>
                <w:lang w:val="pt-BR" w:eastAsia="pt-BR"/>
              </w:rPr>
            </w:pPr>
            <w:r w:rsidRPr="008D2B3C">
              <w:rPr>
                <w:noProof/>
                <w:color w:val="000000"/>
                <w:sz w:val="20"/>
                <w:szCs w:val="20"/>
                <w:lang w:val="pt-BR" w:eastAsia="pt-BR"/>
              </w:rPr>
              <w:t>Notadamente deficiente</w:t>
            </w:r>
          </w:p>
        </w:tc>
      </w:tr>
      <w:tr w:rsidR="00AF0B80" w14:paraId="185FD33F" w14:textId="77777777" w:rsidTr="00AF0B80">
        <w:tc>
          <w:tcPr>
            <w:tcW w:w="1951" w:type="dxa"/>
            <w:vAlign w:val="center"/>
          </w:tcPr>
          <w:p w14:paraId="57F4CC27" w14:textId="77777777" w:rsidR="00AF0B80" w:rsidRDefault="00AF0B80" w:rsidP="00356087">
            <w:r w:rsidRPr="008D2B3C">
              <w:rPr>
                <w:noProof/>
                <w:color w:val="000000"/>
                <w:sz w:val="20"/>
                <w:szCs w:val="20"/>
                <w:lang w:val="pt-BR" w:eastAsia="pt-BR"/>
              </w:rPr>
              <w:t>Valor p</w:t>
            </w:r>
          </w:p>
        </w:tc>
        <w:tc>
          <w:tcPr>
            <w:tcW w:w="992" w:type="dxa"/>
            <w:vAlign w:val="center"/>
          </w:tcPr>
          <w:p w14:paraId="6548D280" w14:textId="77777777" w:rsidR="00AF0B80" w:rsidRDefault="00AF0B80" w:rsidP="00356087">
            <w:pPr>
              <w:spacing w:line="360" w:lineRule="auto"/>
              <w:jc w:val="center"/>
            </w:pPr>
          </w:p>
        </w:tc>
        <w:tc>
          <w:tcPr>
            <w:tcW w:w="1418" w:type="dxa"/>
            <w:vAlign w:val="center"/>
          </w:tcPr>
          <w:p w14:paraId="35C06CA4" w14:textId="77777777" w:rsidR="00AF0B80" w:rsidRDefault="00AF0B80" w:rsidP="00356087">
            <w:pPr>
              <w:spacing w:line="360" w:lineRule="auto"/>
              <w:jc w:val="center"/>
            </w:pPr>
            <w:r w:rsidRPr="008D2B3C">
              <w:rPr>
                <w:noProof/>
                <w:color w:val="000000"/>
                <w:sz w:val="20"/>
                <w:szCs w:val="20"/>
                <w:lang w:val="pt-BR" w:eastAsia="pt-BR"/>
              </w:rPr>
              <w:t>0,999</w:t>
            </w:r>
          </w:p>
        </w:tc>
        <w:tc>
          <w:tcPr>
            <w:tcW w:w="1559" w:type="dxa"/>
            <w:vAlign w:val="center"/>
          </w:tcPr>
          <w:p w14:paraId="321497E3" w14:textId="77777777" w:rsidR="00AF0B80" w:rsidRDefault="00AF0B80" w:rsidP="00356087">
            <w:pPr>
              <w:spacing w:line="360" w:lineRule="auto"/>
              <w:jc w:val="center"/>
            </w:pPr>
            <w:r w:rsidRPr="008D2B3C">
              <w:rPr>
                <w:bCs/>
                <w:noProof/>
                <w:color w:val="000000"/>
                <w:sz w:val="20"/>
                <w:szCs w:val="20"/>
                <w:lang w:val="pt-BR" w:eastAsia="pt-BR"/>
              </w:rPr>
              <w:t>0,019*</w:t>
            </w:r>
          </w:p>
        </w:tc>
        <w:tc>
          <w:tcPr>
            <w:tcW w:w="1276" w:type="dxa"/>
            <w:vAlign w:val="center"/>
          </w:tcPr>
          <w:p w14:paraId="5B139DCE" w14:textId="77777777" w:rsidR="00AF0B80" w:rsidRDefault="00AF0B80" w:rsidP="00356087">
            <w:pPr>
              <w:spacing w:line="360" w:lineRule="auto"/>
              <w:jc w:val="center"/>
            </w:pPr>
            <w:r w:rsidRPr="008D2B3C">
              <w:rPr>
                <w:noProof/>
                <w:color w:val="000000"/>
                <w:sz w:val="20"/>
                <w:szCs w:val="20"/>
                <w:lang w:val="pt-BR" w:eastAsia="pt-BR"/>
              </w:rPr>
              <w:t>0,999</w:t>
            </w:r>
          </w:p>
        </w:tc>
        <w:tc>
          <w:tcPr>
            <w:tcW w:w="1843" w:type="dxa"/>
            <w:vAlign w:val="center"/>
          </w:tcPr>
          <w:p w14:paraId="1A99C679" w14:textId="77777777" w:rsidR="00AF0B80" w:rsidRDefault="00AF0B80" w:rsidP="00356087">
            <w:pPr>
              <w:spacing w:line="360" w:lineRule="auto"/>
              <w:jc w:val="center"/>
            </w:pPr>
            <w:r w:rsidRPr="008D2B3C">
              <w:rPr>
                <w:noProof/>
                <w:color w:val="000000"/>
                <w:sz w:val="20"/>
                <w:szCs w:val="20"/>
                <w:lang w:val="pt-BR" w:eastAsia="pt-BR"/>
              </w:rPr>
              <w:t>0,999</w:t>
            </w:r>
          </w:p>
        </w:tc>
      </w:tr>
      <w:tr w:rsidR="00AF0B80" w14:paraId="4385FD49" w14:textId="77777777" w:rsidTr="00AF0B80">
        <w:tc>
          <w:tcPr>
            <w:tcW w:w="1951" w:type="dxa"/>
            <w:vAlign w:val="center"/>
          </w:tcPr>
          <w:p w14:paraId="2F37CFB6" w14:textId="77777777" w:rsidR="00AF0B80" w:rsidRDefault="00AF0B80" w:rsidP="00356087">
            <w:r w:rsidRPr="008D2B3C">
              <w:rPr>
                <w:noProof/>
                <w:color w:val="000000"/>
                <w:sz w:val="20"/>
                <w:szCs w:val="20"/>
                <w:lang w:val="pt-BR" w:eastAsia="pt-BR"/>
              </w:rPr>
              <w:t>OR</w:t>
            </w:r>
          </w:p>
        </w:tc>
        <w:tc>
          <w:tcPr>
            <w:tcW w:w="992" w:type="dxa"/>
            <w:vAlign w:val="center"/>
          </w:tcPr>
          <w:p w14:paraId="0B2838F6" w14:textId="77777777" w:rsidR="00AF0B80" w:rsidRDefault="00AF0B80" w:rsidP="00356087">
            <w:pPr>
              <w:spacing w:line="360" w:lineRule="auto"/>
              <w:jc w:val="center"/>
            </w:pPr>
            <w:r w:rsidRPr="008D2B3C">
              <w:rPr>
                <w:noProof/>
                <w:color w:val="000000"/>
                <w:sz w:val="20"/>
                <w:szCs w:val="20"/>
                <w:lang w:val="pt-BR" w:eastAsia="pt-BR"/>
              </w:rPr>
              <w:t>1</w:t>
            </w:r>
          </w:p>
        </w:tc>
        <w:tc>
          <w:tcPr>
            <w:tcW w:w="1418" w:type="dxa"/>
            <w:vAlign w:val="center"/>
          </w:tcPr>
          <w:p w14:paraId="211DDF8E" w14:textId="77777777" w:rsidR="00AF0B80" w:rsidRDefault="00AF0B80" w:rsidP="00356087">
            <w:pPr>
              <w:spacing w:line="360" w:lineRule="auto"/>
              <w:jc w:val="center"/>
            </w:pPr>
            <w:r w:rsidRPr="008D2B3C">
              <w:rPr>
                <w:noProof/>
                <w:color w:val="000000"/>
                <w:sz w:val="20"/>
                <w:szCs w:val="20"/>
                <w:lang w:val="pt-BR" w:eastAsia="pt-BR"/>
              </w:rPr>
              <w:t>1,27E+09</w:t>
            </w:r>
          </w:p>
        </w:tc>
        <w:tc>
          <w:tcPr>
            <w:tcW w:w="1559" w:type="dxa"/>
            <w:vAlign w:val="center"/>
          </w:tcPr>
          <w:p w14:paraId="1216082E" w14:textId="77777777" w:rsidR="00AF0B80" w:rsidRDefault="00AF0B80" w:rsidP="00356087">
            <w:pPr>
              <w:spacing w:line="360" w:lineRule="auto"/>
              <w:jc w:val="center"/>
            </w:pPr>
            <w:r w:rsidRPr="008D2B3C">
              <w:rPr>
                <w:noProof/>
                <w:color w:val="000000"/>
                <w:sz w:val="20"/>
                <w:szCs w:val="20"/>
                <w:lang w:val="pt-BR" w:eastAsia="pt-BR"/>
              </w:rPr>
              <w:t>13,357</w:t>
            </w:r>
          </w:p>
        </w:tc>
        <w:tc>
          <w:tcPr>
            <w:tcW w:w="1276" w:type="dxa"/>
            <w:vAlign w:val="center"/>
          </w:tcPr>
          <w:p w14:paraId="72448C06" w14:textId="77777777" w:rsidR="00AF0B80" w:rsidRDefault="00AF0B80" w:rsidP="00356087">
            <w:pPr>
              <w:spacing w:line="360" w:lineRule="auto"/>
              <w:jc w:val="center"/>
            </w:pPr>
            <w:r w:rsidRPr="008D2B3C">
              <w:rPr>
                <w:noProof/>
                <w:color w:val="000000"/>
                <w:sz w:val="20"/>
                <w:szCs w:val="20"/>
                <w:lang w:val="pt-BR" w:eastAsia="pt-BR"/>
              </w:rPr>
              <w:t>1,27E+09</w:t>
            </w:r>
          </w:p>
        </w:tc>
        <w:tc>
          <w:tcPr>
            <w:tcW w:w="1843" w:type="dxa"/>
            <w:vAlign w:val="center"/>
          </w:tcPr>
          <w:p w14:paraId="4ABCAEAD" w14:textId="77777777" w:rsidR="00AF0B80" w:rsidRDefault="00AF0B80" w:rsidP="00356087">
            <w:pPr>
              <w:spacing w:line="360" w:lineRule="auto"/>
              <w:jc w:val="center"/>
            </w:pPr>
            <w:r w:rsidRPr="008D2B3C">
              <w:rPr>
                <w:noProof/>
                <w:color w:val="000000"/>
                <w:sz w:val="20"/>
                <w:szCs w:val="20"/>
                <w:lang w:val="pt-BR" w:eastAsia="pt-BR"/>
              </w:rPr>
              <w:t>1,27E+09</w:t>
            </w:r>
          </w:p>
        </w:tc>
      </w:tr>
      <w:tr w:rsidR="00AF0B80" w14:paraId="0BAC0946" w14:textId="77777777" w:rsidTr="00AF0B80">
        <w:tc>
          <w:tcPr>
            <w:tcW w:w="1951" w:type="dxa"/>
            <w:vAlign w:val="center"/>
          </w:tcPr>
          <w:p w14:paraId="0652BC94" w14:textId="77777777" w:rsidR="00AF0B80" w:rsidRDefault="00AF0B80" w:rsidP="00356087">
            <w:r w:rsidRPr="008D2B3C">
              <w:rPr>
                <w:noProof/>
                <w:color w:val="000000"/>
                <w:sz w:val="20"/>
                <w:szCs w:val="20"/>
                <w:lang w:val="pt-BR" w:eastAsia="pt-BR"/>
              </w:rPr>
              <w:t>Limite inferior</w:t>
            </w:r>
          </w:p>
        </w:tc>
        <w:tc>
          <w:tcPr>
            <w:tcW w:w="992" w:type="dxa"/>
            <w:vAlign w:val="center"/>
          </w:tcPr>
          <w:p w14:paraId="2F193230" w14:textId="77777777" w:rsidR="00AF0B80" w:rsidRDefault="00AF0B80" w:rsidP="00356087">
            <w:pPr>
              <w:spacing w:line="360" w:lineRule="auto"/>
              <w:jc w:val="center"/>
            </w:pPr>
          </w:p>
        </w:tc>
        <w:tc>
          <w:tcPr>
            <w:tcW w:w="1418" w:type="dxa"/>
            <w:vAlign w:val="center"/>
          </w:tcPr>
          <w:p w14:paraId="74A72CA8" w14:textId="77777777" w:rsidR="00AF0B80" w:rsidRDefault="00AF0B80" w:rsidP="00356087">
            <w:pPr>
              <w:spacing w:line="360" w:lineRule="auto"/>
              <w:jc w:val="center"/>
            </w:pPr>
            <w:r w:rsidRPr="008D2B3C">
              <w:rPr>
                <w:noProof/>
                <w:color w:val="000000"/>
                <w:sz w:val="20"/>
                <w:szCs w:val="20"/>
                <w:lang w:val="pt-BR" w:eastAsia="pt-BR"/>
              </w:rPr>
              <w:t>0,000</w:t>
            </w:r>
          </w:p>
        </w:tc>
        <w:tc>
          <w:tcPr>
            <w:tcW w:w="1559" w:type="dxa"/>
            <w:vAlign w:val="center"/>
          </w:tcPr>
          <w:p w14:paraId="4C692556" w14:textId="77777777" w:rsidR="00AF0B80" w:rsidRDefault="00AF0B80" w:rsidP="00356087">
            <w:pPr>
              <w:spacing w:line="360" w:lineRule="auto"/>
              <w:jc w:val="center"/>
            </w:pPr>
            <w:r w:rsidRPr="008D2B3C">
              <w:rPr>
                <w:noProof/>
                <w:color w:val="000000"/>
                <w:sz w:val="20"/>
                <w:szCs w:val="20"/>
                <w:lang w:val="pt-BR" w:eastAsia="pt-BR"/>
              </w:rPr>
              <w:t>1,531</w:t>
            </w:r>
          </w:p>
        </w:tc>
        <w:tc>
          <w:tcPr>
            <w:tcW w:w="1276" w:type="dxa"/>
            <w:vAlign w:val="center"/>
          </w:tcPr>
          <w:p w14:paraId="78CA3B44" w14:textId="77777777" w:rsidR="00AF0B80" w:rsidRDefault="00AF0B80" w:rsidP="00356087">
            <w:pPr>
              <w:spacing w:line="360" w:lineRule="auto"/>
              <w:jc w:val="center"/>
            </w:pPr>
            <w:r w:rsidRPr="008D2B3C">
              <w:rPr>
                <w:noProof/>
                <w:color w:val="000000"/>
                <w:sz w:val="20"/>
                <w:szCs w:val="20"/>
                <w:lang w:val="pt-BR" w:eastAsia="pt-BR"/>
              </w:rPr>
              <w:t>0,000</w:t>
            </w:r>
          </w:p>
        </w:tc>
        <w:tc>
          <w:tcPr>
            <w:tcW w:w="1843" w:type="dxa"/>
            <w:vAlign w:val="center"/>
          </w:tcPr>
          <w:p w14:paraId="0150968B" w14:textId="77777777" w:rsidR="00AF0B80" w:rsidRDefault="00AF0B80" w:rsidP="00356087">
            <w:pPr>
              <w:spacing w:line="360" w:lineRule="auto"/>
              <w:jc w:val="center"/>
            </w:pPr>
            <w:r w:rsidRPr="008D2B3C">
              <w:rPr>
                <w:noProof/>
                <w:color w:val="000000"/>
                <w:sz w:val="20"/>
                <w:szCs w:val="20"/>
                <w:lang w:val="pt-BR" w:eastAsia="pt-BR"/>
              </w:rPr>
              <w:t>0,000</w:t>
            </w:r>
          </w:p>
        </w:tc>
      </w:tr>
      <w:tr w:rsidR="00AF0B80" w14:paraId="15B7C446" w14:textId="77777777" w:rsidTr="00AF0B80">
        <w:tc>
          <w:tcPr>
            <w:tcW w:w="1951" w:type="dxa"/>
            <w:vAlign w:val="center"/>
          </w:tcPr>
          <w:p w14:paraId="61EC6D70" w14:textId="77777777" w:rsidR="00AF0B80" w:rsidRDefault="00AF0B80" w:rsidP="00356087">
            <w:r w:rsidRPr="008D2B3C">
              <w:rPr>
                <w:noProof/>
                <w:color w:val="000000"/>
                <w:sz w:val="20"/>
                <w:szCs w:val="20"/>
                <w:lang w:val="pt-BR" w:eastAsia="pt-BR"/>
              </w:rPr>
              <w:t>Limite superior</w:t>
            </w:r>
          </w:p>
        </w:tc>
        <w:tc>
          <w:tcPr>
            <w:tcW w:w="992" w:type="dxa"/>
            <w:vAlign w:val="center"/>
          </w:tcPr>
          <w:p w14:paraId="462F5111" w14:textId="77777777" w:rsidR="00AF0B80" w:rsidRDefault="00AF0B80" w:rsidP="00356087">
            <w:pPr>
              <w:spacing w:line="360" w:lineRule="auto"/>
              <w:jc w:val="center"/>
            </w:pPr>
          </w:p>
        </w:tc>
        <w:tc>
          <w:tcPr>
            <w:tcW w:w="1418" w:type="dxa"/>
            <w:vAlign w:val="center"/>
          </w:tcPr>
          <w:p w14:paraId="2045E693" w14:textId="77777777" w:rsidR="00AF0B80" w:rsidRDefault="00AF0B80" w:rsidP="00356087">
            <w:pPr>
              <w:spacing w:line="360" w:lineRule="auto"/>
              <w:jc w:val="center"/>
            </w:pPr>
          </w:p>
        </w:tc>
        <w:tc>
          <w:tcPr>
            <w:tcW w:w="1559" w:type="dxa"/>
            <w:vAlign w:val="center"/>
          </w:tcPr>
          <w:p w14:paraId="34AB505F" w14:textId="77777777" w:rsidR="00AF0B80" w:rsidRDefault="00AF0B80" w:rsidP="00356087">
            <w:pPr>
              <w:spacing w:line="360" w:lineRule="auto"/>
              <w:jc w:val="center"/>
            </w:pPr>
            <w:r w:rsidRPr="008D2B3C">
              <w:rPr>
                <w:noProof/>
                <w:color w:val="000000"/>
                <w:sz w:val="20"/>
                <w:szCs w:val="20"/>
                <w:lang w:val="pt-BR" w:eastAsia="pt-BR"/>
              </w:rPr>
              <w:t>116,505</w:t>
            </w:r>
          </w:p>
        </w:tc>
        <w:tc>
          <w:tcPr>
            <w:tcW w:w="1276" w:type="dxa"/>
            <w:vAlign w:val="center"/>
          </w:tcPr>
          <w:p w14:paraId="2B37247B" w14:textId="77777777" w:rsidR="00AF0B80" w:rsidRDefault="00AF0B80" w:rsidP="00356087">
            <w:pPr>
              <w:spacing w:line="360" w:lineRule="auto"/>
              <w:jc w:val="center"/>
            </w:pPr>
          </w:p>
        </w:tc>
        <w:tc>
          <w:tcPr>
            <w:tcW w:w="1843" w:type="dxa"/>
            <w:vAlign w:val="center"/>
          </w:tcPr>
          <w:p w14:paraId="7D7F3F99" w14:textId="77777777" w:rsidR="00AF0B80" w:rsidRDefault="00AF0B80" w:rsidP="00356087">
            <w:pPr>
              <w:spacing w:line="360" w:lineRule="auto"/>
              <w:jc w:val="center"/>
            </w:pPr>
          </w:p>
        </w:tc>
      </w:tr>
    </w:tbl>
    <w:p w14:paraId="45F1764A" w14:textId="3715C2AC" w:rsidR="00AF0B80" w:rsidRPr="0016764D" w:rsidRDefault="00AF0B80" w:rsidP="00AF0B80">
      <w:pPr>
        <w:jc w:val="both"/>
        <w:rPr>
          <w:rFonts w:eastAsiaTheme="minorHAnsi"/>
          <w:sz w:val="18"/>
          <w:szCs w:val="18"/>
        </w:rPr>
      </w:pPr>
      <w:r w:rsidRPr="0016764D">
        <w:rPr>
          <w:noProof/>
          <w:color w:val="000000"/>
          <w:sz w:val="18"/>
          <w:szCs w:val="18"/>
          <w:lang w:val="pt-BR" w:eastAsia="pt-BR"/>
        </w:rPr>
        <w:t xml:space="preserve">Nota: OR - </w:t>
      </w:r>
      <w:r w:rsidRPr="0016764D">
        <w:rPr>
          <w:iCs/>
          <w:noProof/>
          <w:color w:val="000000"/>
          <w:sz w:val="18"/>
          <w:szCs w:val="18"/>
          <w:lang w:val="pt-BR" w:eastAsia="pt-BR"/>
        </w:rPr>
        <w:t>Odds Ratio</w:t>
      </w:r>
      <w:r w:rsidRPr="0016764D">
        <w:rPr>
          <w:noProof/>
          <w:color w:val="000000"/>
          <w:sz w:val="18"/>
          <w:szCs w:val="18"/>
          <w:lang w:val="pt-BR" w:eastAsia="pt-BR"/>
        </w:rPr>
        <w:t xml:space="preserve">; Intervalo de confiança de 95% para OR; Categoria de referência 1; </w:t>
      </w:r>
      <w:r w:rsidRPr="0016764D">
        <w:rPr>
          <w:rFonts w:eastAsiaTheme="minorHAnsi"/>
          <w:sz w:val="18"/>
          <w:szCs w:val="18"/>
        </w:rPr>
        <w:t>valores significativos estatisticamente: p&lt;0.05.</w:t>
      </w:r>
    </w:p>
    <w:p w14:paraId="1321E905" w14:textId="77777777" w:rsidR="00F44D8A" w:rsidRDefault="00F44D8A" w:rsidP="00F44D8A">
      <w:pPr>
        <w:spacing w:line="360" w:lineRule="auto"/>
        <w:ind w:firstLine="709"/>
        <w:jc w:val="both"/>
        <w:rPr>
          <w:rFonts w:eastAsiaTheme="minorHAnsi"/>
        </w:rPr>
      </w:pPr>
    </w:p>
    <w:p w14:paraId="72D31586" w14:textId="0F4930A5" w:rsidR="00F44D8A" w:rsidRPr="00B55BD5" w:rsidRDefault="006E0CCB" w:rsidP="00B55BD5">
      <w:pPr>
        <w:spacing w:line="360" w:lineRule="auto"/>
        <w:ind w:firstLine="709"/>
        <w:jc w:val="both"/>
        <w:rPr>
          <w:rFonts w:eastAsia="Calibri"/>
        </w:rPr>
      </w:pPr>
      <w:r w:rsidRPr="00B55BD5">
        <w:rPr>
          <w:rFonts w:eastAsia="Calibri"/>
        </w:rPr>
        <w:t xml:space="preserve">Conforme os resultados observados na Tabela 5, </w:t>
      </w:r>
      <w:r w:rsidRPr="00B55BD5">
        <w:rPr>
          <w:noProof/>
          <w:lang w:val="pt-BR"/>
        </w:rPr>
        <w:t xml:space="preserve">houve significância estatística na correlação entre as funções executivas e os estilos parentais, ou seja, quanto maior o prejuízo em funções executivas, pior o estilo parental dos participantes. O estilo parental de risco </w:t>
      </w:r>
      <w:r w:rsidRPr="00B55BD5">
        <w:rPr>
          <w:rFonts w:eastAsia="Calibri"/>
        </w:rPr>
        <w:t xml:space="preserve">demonstrou um poder </w:t>
      </w:r>
      <w:r w:rsidR="00F44D8A" w:rsidRPr="00B55BD5">
        <w:rPr>
          <w:rFonts w:eastAsiaTheme="minorHAnsi"/>
        </w:rPr>
        <w:t xml:space="preserve">preditivo de 0,19% (p&lt;0,005) sobre o prejuízo das habilidades das funções executivas </w:t>
      </w:r>
      <w:r w:rsidR="00F44D8A" w:rsidRPr="00B55BD5">
        <w:rPr>
          <w:noProof/>
          <w:lang w:val="pt-BR"/>
        </w:rPr>
        <w:t xml:space="preserve"> (com classificação no limite ou quase deficiente) comparado às funções executivas normais</w:t>
      </w:r>
      <w:r w:rsidR="00F44D8A" w:rsidRPr="00B55BD5">
        <w:rPr>
          <w:rFonts w:eastAsiaTheme="minorHAnsi"/>
        </w:rPr>
        <w:t xml:space="preserve"> dos pais. Logo, entende-se que a associação entre o estilo parental de risco é mediado pelas Funções Executivas, que apresenta índice de variância alto. </w:t>
      </w:r>
      <w:r w:rsidR="00F44D8A" w:rsidRPr="00B55BD5">
        <w:rPr>
          <w:noProof/>
          <w:lang w:val="pt-BR"/>
        </w:rPr>
        <w:t>As demais variáveis ​analisadas neste estudo não foram fatores relevantes para vincular-se ao estilo parental de risco nesta população.</w:t>
      </w:r>
    </w:p>
    <w:p w14:paraId="220C813D" w14:textId="2CFB3A55" w:rsidR="00CE7D65" w:rsidRPr="00B55BD5" w:rsidRDefault="00CD7EC5" w:rsidP="00B55BD5">
      <w:pPr>
        <w:pStyle w:val="Ttulosinternos"/>
        <w:rPr>
          <w:noProof/>
        </w:rPr>
      </w:pPr>
      <w:r w:rsidRPr="00B55BD5">
        <w:rPr>
          <w:noProof/>
        </w:rPr>
        <w:t>Discussão</w:t>
      </w:r>
    </w:p>
    <w:p w14:paraId="55501308" w14:textId="2E5DBCDC" w:rsidR="00B5005C" w:rsidRPr="00B55BD5" w:rsidRDefault="00B5005C" w:rsidP="00B55BD5">
      <w:pPr>
        <w:pStyle w:val="Prrafocomn"/>
        <w:ind w:firstLine="709"/>
        <w:rPr>
          <w:noProof/>
          <w:lang w:val="pt-BR"/>
        </w:rPr>
      </w:pPr>
      <w:r w:rsidRPr="00B55BD5">
        <w:rPr>
          <w:noProof/>
          <w:lang w:val="pt-BR"/>
        </w:rPr>
        <w:lastRenderedPageBreak/>
        <w:t>Este estudo teve como objetivo investigar a associação entre o estilo parental e a autorregulação em pais de crianças com TDAH.</w:t>
      </w:r>
      <w:r w:rsidRPr="00B55BD5">
        <w:rPr>
          <w:rFonts w:eastAsia="TimesNewRomanPSMT"/>
          <w:noProof/>
          <w:lang w:val="pt-BR"/>
        </w:rPr>
        <w:t xml:space="preserve"> </w:t>
      </w:r>
      <w:r w:rsidRPr="00B55BD5">
        <w:rPr>
          <w:noProof/>
          <w:lang w:val="pt-BR"/>
        </w:rPr>
        <w:t>Os resultados indicaram uma associação entre o baixo controle autorregulatório e o uso de práticas parentais negativas dos pais. Ou seja, os participantes deste estudo recorreram com maior frequência às práticas parentais negativas ao lidar com os filhos. Esta descoberta ressalta a discussão sobre a legitimidade das práticas parentais negativas no ambiente familiar desta população, visto que revisões de literatura realizadas anteriormente (nos últimos 10 anos e também recentes), já relatavam o uso de disciplina inconsistente</w:t>
      </w:r>
      <w:r w:rsidR="006F7CA3" w:rsidRPr="00B55BD5">
        <w:rPr>
          <w:noProof/>
          <w:lang w:val="pt-BR"/>
        </w:rPr>
        <w:t xml:space="preserve"> (</w:t>
      </w:r>
      <w:proofErr w:type="spellStart"/>
      <w:r w:rsidR="006F7CA3" w:rsidRPr="00B55BD5">
        <w:t>Qiu</w:t>
      </w:r>
      <w:proofErr w:type="spellEnd"/>
      <w:r w:rsidR="006F7CA3" w:rsidRPr="00B55BD5">
        <w:t>, 2022).</w:t>
      </w:r>
    </w:p>
    <w:p w14:paraId="75E2F7C1" w14:textId="03BBAC80" w:rsidR="00B04D52" w:rsidRPr="00B55BD5" w:rsidRDefault="00715911" w:rsidP="00B55BD5">
      <w:pPr>
        <w:pStyle w:val="Prrafocomn"/>
        <w:ind w:firstLine="709"/>
        <w:rPr>
          <w:lang w:val="pt-BR"/>
        </w:rPr>
      </w:pPr>
      <w:r w:rsidRPr="00B55BD5">
        <w:rPr>
          <w:lang w:val="pt-BR"/>
        </w:rPr>
        <w:t xml:space="preserve">O estilo parental de risco apresentado pelos participantes também pode ser explicado pela prevalência de sintomas de TDAH nesses, uma vez que 30% da amostra apresentou sintomatologia que sugere um diagnóstico de TDAH adulto. Esse achado alinha-se aos de Chronis-Tuscano, Wang, Woods, Strickland e Stein (2017), que relataram </w:t>
      </w:r>
      <w:r w:rsidRPr="00B55BD5">
        <w:rPr>
          <w:noProof/>
          <w:lang w:val="pt-BR"/>
        </w:rPr>
        <w:t>pais com</w:t>
      </w:r>
      <w:r w:rsidR="00B04D52" w:rsidRPr="00B55BD5">
        <w:rPr>
          <w:noProof/>
          <w:lang w:val="pt-BR"/>
        </w:rPr>
        <w:t xml:space="preserve"> o mesmo diagnóstico do filho. </w:t>
      </w:r>
      <w:r w:rsidRPr="00B55BD5">
        <w:rPr>
          <w:lang w:val="pt-BR"/>
        </w:rPr>
        <w:t xml:space="preserve">Nesse sentido, pode-se inferir que a dificuldade dos pais em manter o ambiente doméstico estruturado, previsível e consistente para os filhos decorre de seus próprios sintomas de desatenção, hiperatividade e impulsividade, que interferem na realização de </w:t>
      </w:r>
      <w:r w:rsidR="00B04D52" w:rsidRPr="00B55BD5">
        <w:rPr>
          <w:noProof/>
          <w:lang w:val="pt-BR"/>
        </w:rPr>
        <w:t>tarefas.</w:t>
      </w:r>
    </w:p>
    <w:p w14:paraId="5F9C83B4" w14:textId="7D96B4AA" w:rsidR="00715911" w:rsidRPr="00B55BD5" w:rsidRDefault="00715911" w:rsidP="00B55BD5">
      <w:pPr>
        <w:spacing w:line="360" w:lineRule="auto"/>
        <w:ind w:firstLine="709"/>
        <w:jc w:val="both"/>
      </w:pPr>
      <w:r w:rsidRPr="00B55BD5">
        <w:t xml:space="preserve">Outro aspecto significativo do estudo foi a predominância das mães (80%) em comparação aos </w:t>
      </w:r>
      <w:r w:rsidR="002063F3" w:rsidRPr="00B55BD5">
        <w:t>pais, na amostra</w:t>
      </w:r>
      <w:r w:rsidRPr="00B55BD5">
        <w:t>. Embora achados de literatura indiquem que nas últimas três décadas o pai tenha sido incluído com mais frequência na pesquisa da família (Cruz-Alaniz, Bonillo-Martín, &amp; Jané-Ballabriga, 2018), o cuidado primário das crianças com TDAH entre os pais que participaram deste estudo foi associado às mães. Tal achado também foi evidenciado por Rezende et al. (2019), em estudo que indicou uma maior participação materna, e um  maior nível de estresse nas mães (comparado ao dos pais), possivelmente relacionado ao emprego de práticas parentais negativas entre esses familiares. </w:t>
      </w:r>
    </w:p>
    <w:p w14:paraId="7FA448FF" w14:textId="5EEA4111" w:rsidR="00715911" w:rsidRPr="00B55BD5" w:rsidRDefault="00715911" w:rsidP="00B55BD5">
      <w:pPr>
        <w:spacing w:line="360" w:lineRule="auto"/>
        <w:ind w:firstLine="709"/>
        <w:jc w:val="both"/>
      </w:pPr>
      <w:r w:rsidRPr="00B55BD5">
        <w:t xml:space="preserve">Confirmando a hipótese inicial deste estudo, a autorregulação dos pais associou-se ao estilo parental de risco, ou seja, o déficit nas funções executivas parece interferir no autogerenciamento comportamental. Esse achado corrobora dados anteriores na literatura sobre o uso frequente de práticas negativas,  como estilo autoritário ou permissivo </w:t>
      </w:r>
      <w:proofErr w:type="spellStart"/>
      <w:r w:rsidR="006F7CA3" w:rsidRPr="00B55BD5">
        <w:t>n</w:t>
      </w:r>
      <w:r w:rsidRPr="00B55BD5">
        <w:t>esta</w:t>
      </w:r>
      <w:proofErr w:type="spellEnd"/>
      <w:r w:rsidRPr="00B55BD5">
        <w:t xml:space="preserve"> </w:t>
      </w:r>
      <w:proofErr w:type="spellStart"/>
      <w:r w:rsidRPr="00B55BD5">
        <w:t>população</w:t>
      </w:r>
      <w:proofErr w:type="spellEnd"/>
      <w:r w:rsidRPr="00B55BD5">
        <w:t xml:space="preserve"> (Marino et al., 2019; Muñoz-Silva, Lago-Urbano, &amp; Sanchez-Garcia, 2017</w:t>
      </w:r>
      <w:r w:rsidR="006F7CA3" w:rsidRPr="00B55BD5">
        <w:t xml:space="preserve">; </w:t>
      </w:r>
      <w:r w:rsidR="006F7CA3" w:rsidRPr="00B55BD5">
        <w:t>Qiu</w:t>
      </w:r>
      <w:r w:rsidR="006F7CA3" w:rsidRPr="00B55BD5">
        <w:t>, 2022</w:t>
      </w:r>
      <w:r w:rsidRPr="00B55BD5">
        <w:t>). Além disso, Crandall,  Ghazarian, Deater-Deckard, Bell</w:t>
      </w:r>
      <w:r w:rsidR="006F7CA3" w:rsidRPr="00B55BD5">
        <w:t xml:space="preserve"> e Riley (2018) relataram que</w:t>
      </w:r>
      <w:r w:rsidRPr="00B55BD5">
        <w:t xml:space="preserve"> </w:t>
      </w:r>
      <w:r w:rsidR="006F7CA3" w:rsidRPr="00B55BD5">
        <w:t xml:space="preserve">pais com alterações nas </w:t>
      </w:r>
      <w:r w:rsidRPr="00B55BD5">
        <w:t xml:space="preserve">funções executivas dos pais </w:t>
      </w:r>
      <w:r w:rsidR="006F7CA3" w:rsidRPr="00B55BD5">
        <w:t>está associado à</w:t>
      </w:r>
      <w:r w:rsidRPr="00B55BD5">
        <w:t xml:space="preserve"> parentalidade dura</w:t>
      </w:r>
      <w:r w:rsidR="006F7CA3" w:rsidRPr="00B55BD5">
        <w:t>, com</w:t>
      </w:r>
      <w:r w:rsidRPr="00B55BD5">
        <w:t xml:space="preserve"> subsequentes problemas de comportamento nos filhos. </w:t>
      </w:r>
    </w:p>
    <w:p w14:paraId="4EE13959" w14:textId="31DBE5ED" w:rsidR="00C8601E" w:rsidRPr="00B55BD5" w:rsidRDefault="00C8601E" w:rsidP="00B55BD5">
      <w:pPr>
        <w:spacing w:line="360" w:lineRule="auto"/>
        <w:ind w:firstLine="709"/>
        <w:jc w:val="both"/>
      </w:pPr>
      <w:r w:rsidRPr="00B55BD5">
        <w:lastRenderedPageBreak/>
        <w:t xml:space="preserve">O prejuízo em domínios específicos das funções executivas entre os participantes deste estudo, em sua maioria classificados como deficientes  e notadamente deficientes pode sugerir uma dificuldade dos pais na execução de tarefas cotidianas com os filhos. Especialmente as habilidades de organização e resolução de problemas, atenção concentrada e  gerenciamento de tempo são consideradas habilidades essenciais de atenção às necessidades dos filhos, para resolver problemas cotidianos, para organizar as rotinas e monitorar o comportamento das crianças.  De fato, o estudo de Mazursky-Horowitz et al (2018) constatou que a memória de trabalho e a flexibilidade cognitiva dos pais está relacionada ao nível de apoio às crianças com TDAH em tarefas domésticas de organização, limpeza e lição de casa. </w:t>
      </w:r>
    </w:p>
    <w:p w14:paraId="1BCA2236" w14:textId="19B60D91" w:rsidR="00C8601E" w:rsidRPr="00B55BD5" w:rsidRDefault="00C8601E" w:rsidP="00B55BD5">
      <w:pPr>
        <w:spacing w:line="360" w:lineRule="auto"/>
        <w:ind w:firstLine="709"/>
        <w:jc w:val="both"/>
      </w:pPr>
      <w:r w:rsidRPr="00B55BD5">
        <w:t>No que diz respeito às práticas parentais negativas, quando se comparam os dados entre pais e mães, verificou-se que as mães apresentaram mais práticas negativas em relação aos pais, como negligência, monitoria negativa, disciplina relaxada e o abuso físico. Entretanto,  também apresentaram as práticas parentais positivas de monitoria positiva e de comportamento moral. Para Gomide (20</w:t>
      </w:r>
      <w:r w:rsidR="00047764" w:rsidRPr="00B55BD5">
        <w:t>21</w:t>
      </w:r>
      <w:r w:rsidRPr="00B55BD5">
        <w:t xml:space="preserve">), justamente essas práticas positivas estão associadas ao cuidado afetuoso, abertura ao diálogo e desenvolvimento de comportamentos pró-social nas crianças. Desta forma, ainda que o somatório total das práticas negativas e positivas caracterizeum estilo parental de risco na amostra, as  práticas parentais positivas evidenciadas podem ser potencializadas em intervenções clínicas parentais. </w:t>
      </w:r>
    </w:p>
    <w:p w14:paraId="4C15E701" w14:textId="77777777" w:rsidR="00EC35BA" w:rsidRPr="00B55BD5" w:rsidRDefault="00EC35BA" w:rsidP="00B55BD5">
      <w:pPr>
        <w:spacing w:line="360" w:lineRule="auto"/>
        <w:ind w:firstLine="709"/>
        <w:jc w:val="both"/>
      </w:pPr>
      <w:r w:rsidRPr="00B55BD5">
        <w:t>Conforme destacou Crouch, et al. (2021), o alto risco ao abuso físico está associado a pais com descontrole emocional, déficits de memória de trabalho e flexibilização dos pensamentos, sentimentos e comportamentos. Assim, é possível que os déficits de funções executivas, com baixo controle emocional e motivacional dos pais desta amostra expliquem o alto índice de abuso físico e relaxamento das regras. No entanto, pode ser que outras variáveis estejam igualmente envolvidas com as práticas parentais de risco nesta população. Rezende, Calais e Cardoso (2019) relataram, por exemplo, que o efeito das práticas parentais negativas pode ocorrer devido ao estresse. Em especial, seu estudo apontou um estado de exaustão, com sintomas físicos e psicológicos, em mães de crianças com TDAH. Além disso, a literatura destaca que o ambiente familiar nestes casos é conflituoso (</w:t>
      </w:r>
      <w:r w:rsidRPr="00B55BD5">
        <w:rPr>
          <w:rFonts w:eastAsia="游明朝"/>
        </w:rPr>
        <w:t>Marques, Zechmeister, Farias, &amp; da Mata Silva, 2021; Muñoz-Silva, Lago-Urbano, &amp; Sanchez-Garcia, 2017; Pires, Silva, &amp; Assis, 2012</w:t>
      </w:r>
      <w:r w:rsidRPr="00B55BD5">
        <w:t>). Isto é, pais esgotados e estressados, em ambientes familiares conflituosos, </w:t>
      </w:r>
      <w:r w:rsidRPr="00B55BD5">
        <w:rPr>
          <w:rFonts w:eastAsia="游明朝"/>
        </w:rPr>
        <w:t>com filhos muito dependentes de suporte ou monitoria para executar suas tarefas diárias, bem como um</w:t>
      </w:r>
      <w:r w:rsidRPr="00B55BD5">
        <w:t xml:space="preserve"> baixo controle </w:t>
      </w:r>
      <w:r w:rsidRPr="00B55BD5">
        <w:lastRenderedPageBreak/>
        <w:t xml:space="preserve">autorregulatório, podem ser reativos emocionalmente em suas ações, ou mesmo evitar o contato com os filhos. </w:t>
      </w:r>
    </w:p>
    <w:p w14:paraId="5377455C" w14:textId="41B40795" w:rsidR="00107076" w:rsidRPr="00B55BD5" w:rsidRDefault="00107076" w:rsidP="00B55BD5">
      <w:pPr>
        <w:spacing w:line="360" w:lineRule="auto"/>
        <w:jc w:val="center"/>
        <w:rPr>
          <w:b/>
          <w:noProof/>
          <w:lang w:val="pt-BR"/>
        </w:rPr>
      </w:pPr>
      <w:r w:rsidRPr="00B55BD5">
        <w:rPr>
          <w:b/>
          <w:noProof/>
          <w:lang w:val="pt-BR"/>
        </w:rPr>
        <w:t>Conclusão</w:t>
      </w:r>
    </w:p>
    <w:p w14:paraId="3D7C37E4" w14:textId="77777777" w:rsidR="0095792F" w:rsidRPr="00B55BD5" w:rsidRDefault="00107076" w:rsidP="00B55BD5">
      <w:pPr>
        <w:spacing w:line="360" w:lineRule="auto"/>
        <w:ind w:firstLine="709"/>
        <w:jc w:val="both"/>
        <w:rPr>
          <w:noProof/>
          <w:lang w:val="pt-BR"/>
        </w:rPr>
      </w:pPr>
      <w:r w:rsidRPr="00B55BD5">
        <w:rPr>
          <w:noProof/>
          <w:lang w:val="pt-BR"/>
        </w:rPr>
        <w:t xml:space="preserve">Os achados deste estudo indicaram um estilo parental de risco em pais de crianças com TDAH, e os padrões caracterizados  por estilos parentais de risco associam-se com  maior  frequência a problemas  autorregulatórios </w:t>
      </w:r>
      <w:r w:rsidR="0095792F" w:rsidRPr="00B55BD5">
        <w:rPr>
          <w:noProof/>
          <w:lang w:val="pt-BR"/>
        </w:rPr>
        <w:t>n</w:t>
      </w:r>
      <w:r w:rsidRPr="00B55BD5">
        <w:rPr>
          <w:noProof/>
          <w:lang w:val="pt-BR"/>
        </w:rPr>
        <w:t xml:space="preserve">os pais. Além disso, as práticas parentais negativas mais frequentemente utilizadas no cotidiano </w:t>
      </w:r>
      <w:r w:rsidR="00BB3FD9" w:rsidRPr="00B55BD5">
        <w:rPr>
          <w:noProof/>
          <w:lang w:val="pt-BR"/>
        </w:rPr>
        <w:t>foram</w:t>
      </w:r>
      <w:r w:rsidRPr="00B55BD5">
        <w:rPr>
          <w:noProof/>
          <w:lang w:val="pt-BR"/>
        </w:rPr>
        <w:t xml:space="preserve"> o abuso físico e o relaxamento das regras.</w:t>
      </w:r>
      <w:r w:rsidR="00BB3FD9" w:rsidRPr="00B55BD5">
        <w:rPr>
          <w:noProof/>
          <w:lang w:val="pt-BR"/>
        </w:rPr>
        <w:t xml:space="preserve"> </w:t>
      </w:r>
    </w:p>
    <w:p w14:paraId="3B66CE5B" w14:textId="3A6E5835" w:rsidR="00EC35BA" w:rsidRPr="00B55BD5" w:rsidRDefault="00EC35BA" w:rsidP="00B55BD5">
      <w:pPr>
        <w:spacing w:line="360" w:lineRule="auto"/>
        <w:ind w:firstLine="709"/>
        <w:jc w:val="both"/>
      </w:pPr>
      <w:r w:rsidRPr="00B55BD5">
        <w:t xml:space="preserve">Os pais também apresentaram práticas parentais positivas, incluindo a monitoria positiva e comportamento moral, no entanto, essas foram menos preponderantes em relação às práticas negativas. </w:t>
      </w:r>
      <w:r w:rsidR="003D164F" w:rsidRPr="00B55BD5">
        <w:t xml:space="preserve">Esses achados </w:t>
      </w:r>
      <w:r w:rsidRPr="00B55BD5">
        <w:rPr>
          <w:lang w:val="pt-BR"/>
        </w:rPr>
        <w:t>lançam luz sobre os mecanismos subjacentes envolvidos com o estilo parental de risco nesta população, e sinalizam novos caminhos de investigação e tratamento</w:t>
      </w:r>
      <w:r w:rsidR="0095792F" w:rsidRPr="00B55BD5">
        <w:rPr>
          <w:lang w:val="pt-BR"/>
        </w:rPr>
        <w:t xml:space="preserve"> com intervenções focadas na autorregulação dos pais</w:t>
      </w:r>
      <w:r w:rsidRPr="00B55BD5">
        <w:rPr>
          <w:lang w:val="pt-BR"/>
        </w:rPr>
        <w:t xml:space="preserve">. Neste caso, em especial, sugere-se que os pais poderiam se beneficiar das intervenções de reabilitação cognitiva para diminuir o grau de comprometimento </w:t>
      </w:r>
      <w:r w:rsidR="0095792F" w:rsidRPr="00B55BD5">
        <w:rPr>
          <w:lang w:val="pt-BR"/>
        </w:rPr>
        <w:t xml:space="preserve">das funções executivas. </w:t>
      </w:r>
    </w:p>
    <w:p w14:paraId="6F598A19" w14:textId="404E0BF4" w:rsidR="00BE72FF" w:rsidRPr="00B55BD5" w:rsidRDefault="00EC35BA" w:rsidP="00B55BD5">
      <w:pPr>
        <w:spacing w:line="360" w:lineRule="auto"/>
        <w:ind w:firstLine="709"/>
        <w:jc w:val="both"/>
      </w:pPr>
      <w:r w:rsidRPr="00B55BD5">
        <w:t>Os indicadores sintomatológicos de TDAH adulto apresentados pelos pais impacta negativamente o emprego das práticas educativas parentais. E o estilo parental de risco evidenciado nesta população pode representar uma ameaça ao desenvolvimento das crianças com TDAH. Desta forma, entende-se que é de fundamental importância adotar uma abordagem abrangente e completa no momento da avaliação diagnóstica do TDAH infantil, que inclua o acolhimento e orientação dos pais. Nessa abordagem aos pais pode-se considerar, por exemplo, terapia cognitiva comportamental, psicoeducação parental, reabilitação das cognições parentais, além do tratamento farmacológico para os casos de TDAH adulto. Essas são abordagens viabilizariam o cuidado com os pais e a superação do estilo parental de risco para melhor</w:t>
      </w:r>
      <w:r w:rsidR="00BE72FF" w:rsidRPr="00B55BD5">
        <w:t xml:space="preserve"> funcionamento familiar.</w:t>
      </w:r>
    </w:p>
    <w:p w14:paraId="05B0078C" w14:textId="363AAE0A" w:rsidR="00EC35BA" w:rsidRPr="00B55BD5" w:rsidRDefault="00EC35BA" w:rsidP="00B55BD5">
      <w:pPr>
        <w:spacing w:line="360" w:lineRule="auto"/>
        <w:ind w:firstLine="709"/>
        <w:jc w:val="both"/>
      </w:pPr>
      <w:r w:rsidRPr="00B55BD5">
        <w:t>Por fim, sugere-se realização de estudos futuros, com amostra ampliada e estratificada em termos de faixa-etária,  e a inclusão de outras variáveis na investigação, como o temperamento de pais e filhos, a saúde mental dos pais, os casos comórbidos do TDAH e a predominância dos sintomas nas crianças. Uma limitação deste estudo foi abranger crianças com idades muito diferentes (6 a 12), visto que as demandas dos filhos de 6 anos diferem dos de 12, e os pais podem ter práticas de cuidado diferente.</w:t>
      </w:r>
    </w:p>
    <w:p w14:paraId="4D1E2D1F" w14:textId="77777777" w:rsidR="00EC35BA" w:rsidRPr="00B55BD5" w:rsidRDefault="00EC35BA" w:rsidP="00B55BD5">
      <w:pPr>
        <w:spacing w:line="360" w:lineRule="auto"/>
        <w:ind w:firstLine="709"/>
        <w:jc w:val="both"/>
      </w:pPr>
      <w:r w:rsidRPr="00B55BD5">
        <w:lastRenderedPageBreak/>
        <w:t>A principal contribuição deste estudo foi levantar evidências acerca dos estilos parentais de risco presentes no ambiente familiar que envolve crianças com TDAH, abordando a legitimidade das práticas hostis que ainda precisam ser mais bem compreendidas  pela comunidade científica e no contexto social. Tais condições retratam a realidade cotidiana dos desafios enfrentados por esses pais e filhos, que podem ter impacto no desenvolvimento e no bem-estar dos membros da família.</w:t>
      </w:r>
    </w:p>
    <w:p w14:paraId="7C4F6032" w14:textId="77777777" w:rsidR="00107076" w:rsidRDefault="00107076" w:rsidP="00107076">
      <w:pPr>
        <w:spacing w:line="360" w:lineRule="auto"/>
        <w:ind w:firstLine="709"/>
        <w:jc w:val="both"/>
        <w:rPr>
          <w:noProof/>
          <w:lang w:val="pt-BR"/>
        </w:rPr>
      </w:pPr>
    </w:p>
    <w:p w14:paraId="19B5DEFF" w14:textId="77777777" w:rsidR="00EC35BA" w:rsidRDefault="00EC35BA" w:rsidP="00107076">
      <w:pPr>
        <w:spacing w:line="360" w:lineRule="auto"/>
        <w:ind w:firstLine="709"/>
        <w:jc w:val="both"/>
        <w:rPr>
          <w:noProof/>
          <w:lang w:val="pt-BR"/>
        </w:rPr>
      </w:pPr>
    </w:p>
    <w:p w14:paraId="7138A337" w14:textId="77777777" w:rsidR="00EC35BA" w:rsidRDefault="00EC35BA" w:rsidP="00107076">
      <w:pPr>
        <w:spacing w:line="360" w:lineRule="auto"/>
        <w:ind w:firstLine="709"/>
        <w:jc w:val="both"/>
        <w:rPr>
          <w:noProof/>
          <w:lang w:val="pt-BR"/>
        </w:rPr>
      </w:pPr>
    </w:p>
    <w:p w14:paraId="24DA793B" w14:textId="77777777" w:rsidR="00EC35BA" w:rsidRDefault="00EC35BA" w:rsidP="00107076">
      <w:pPr>
        <w:spacing w:line="360" w:lineRule="auto"/>
        <w:ind w:firstLine="709"/>
        <w:jc w:val="both"/>
        <w:rPr>
          <w:noProof/>
          <w:lang w:val="pt-BR"/>
        </w:rPr>
      </w:pPr>
    </w:p>
    <w:p w14:paraId="6C6996D6" w14:textId="77777777" w:rsidR="00EC35BA" w:rsidRDefault="00EC35BA" w:rsidP="00107076">
      <w:pPr>
        <w:spacing w:line="360" w:lineRule="auto"/>
        <w:ind w:firstLine="709"/>
        <w:jc w:val="both"/>
        <w:rPr>
          <w:noProof/>
          <w:lang w:val="pt-BR"/>
        </w:rPr>
      </w:pPr>
    </w:p>
    <w:p w14:paraId="29CC77BF" w14:textId="77777777" w:rsidR="00EC35BA" w:rsidRDefault="00EC35BA" w:rsidP="00107076">
      <w:pPr>
        <w:spacing w:line="360" w:lineRule="auto"/>
        <w:ind w:firstLine="709"/>
        <w:jc w:val="both"/>
        <w:rPr>
          <w:noProof/>
          <w:lang w:val="pt-BR"/>
        </w:rPr>
      </w:pPr>
    </w:p>
    <w:p w14:paraId="241A925C" w14:textId="77777777" w:rsidR="00EC35BA" w:rsidRDefault="00EC35BA" w:rsidP="00107076">
      <w:pPr>
        <w:spacing w:line="360" w:lineRule="auto"/>
        <w:ind w:firstLine="709"/>
        <w:jc w:val="both"/>
        <w:rPr>
          <w:noProof/>
          <w:lang w:val="pt-BR"/>
        </w:rPr>
      </w:pPr>
    </w:p>
    <w:p w14:paraId="2A6DA133" w14:textId="77777777" w:rsidR="00EC35BA" w:rsidRDefault="00EC35BA" w:rsidP="00107076">
      <w:pPr>
        <w:spacing w:line="360" w:lineRule="auto"/>
        <w:ind w:firstLine="709"/>
        <w:jc w:val="both"/>
        <w:rPr>
          <w:noProof/>
          <w:lang w:val="pt-BR"/>
        </w:rPr>
      </w:pPr>
    </w:p>
    <w:p w14:paraId="4ACDE9D5" w14:textId="77777777" w:rsidR="00EC35BA" w:rsidRDefault="00EC35BA" w:rsidP="00107076">
      <w:pPr>
        <w:spacing w:line="360" w:lineRule="auto"/>
        <w:ind w:firstLine="709"/>
        <w:jc w:val="both"/>
        <w:rPr>
          <w:noProof/>
          <w:lang w:val="pt-BR"/>
        </w:rPr>
      </w:pPr>
    </w:p>
    <w:p w14:paraId="58907515" w14:textId="77777777" w:rsidR="00EC35BA" w:rsidRDefault="00EC35BA" w:rsidP="00107076">
      <w:pPr>
        <w:spacing w:line="360" w:lineRule="auto"/>
        <w:ind w:firstLine="709"/>
        <w:jc w:val="both"/>
        <w:rPr>
          <w:noProof/>
          <w:lang w:val="pt-BR"/>
        </w:rPr>
      </w:pPr>
    </w:p>
    <w:p w14:paraId="38E88544" w14:textId="77777777" w:rsidR="00EC35BA" w:rsidRDefault="00EC35BA" w:rsidP="00107076">
      <w:pPr>
        <w:spacing w:line="360" w:lineRule="auto"/>
        <w:ind w:firstLine="709"/>
        <w:jc w:val="both"/>
        <w:rPr>
          <w:noProof/>
          <w:lang w:val="pt-BR"/>
        </w:rPr>
      </w:pPr>
    </w:p>
    <w:p w14:paraId="3BDE0A99" w14:textId="77777777" w:rsidR="00BE72FF" w:rsidRDefault="00BE72FF" w:rsidP="00107076">
      <w:pPr>
        <w:spacing w:line="360" w:lineRule="auto"/>
        <w:ind w:firstLine="709"/>
        <w:jc w:val="both"/>
        <w:rPr>
          <w:noProof/>
          <w:lang w:val="pt-BR"/>
        </w:rPr>
      </w:pPr>
    </w:p>
    <w:p w14:paraId="4B4D44FD" w14:textId="77777777" w:rsidR="00EC35BA" w:rsidRPr="008D2B3C" w:rsidRDefault="00EC35BA" w:rsidP="00107076">
      <w:pPr>
        <w:spacing w:line="360" w:lineRule="auto"/>
        <w:ind w:firstLine="709"/>
        <w:jc w:val="both"/>
        <w:rPr>
          <w:noProof/>
          <w:lang w:val="pt-BR"/>
        </w:rPr>
      </w:pPr>
    </w:p>
    <w:p w14:paraId="0C2A4D96" w14:textId="77777777" w:rsidR="00107076" w:rsidRPr="008D2B3C" w:rsidRDefault="00107076" w:rsidP="00107076">
      <w:pPr>
        <w:spacing w:line="360" w:lineRule="auto"/>
        <w:ind w:firstLine="709"/>
        <w:jc w:val="both"/>
        <w:rPr>
          <w:noProof/>
          <w:lang w:val="pt-BR"/>
        </w:rPr>
      </w:pPr>
    </w:p>
    <w:p w14:paraId="4DEF2ADD" w14:textId="77777777" w:rsidR="00107076" w:rsidRPr="008D2B3C" w:rsidRDefault="00107076" w:rsidP="00107076">
      <w:pPr>
        <w:spacing w:line="360" w:lineRule="auto"/>
        <w:ind w:firstLine="709"/>
        <w:jc w:val="both"/>
        <w:rPr>
          <w:noProof/>
          <w:lang w:val="pt-BR"/>
        </w:rPr>
      </w:pPr>
    </w:p>
    <w:p w14:paraId="6B4C430A" w14:textId="77777777" w:rsidR="00107076" w:rsidRPr="008D2B3C" w:rsidRDefault="00107076" w:rsidP="00107076">
      <w:pPr>
        <w:spacing w:line="360" w:lineRule="auto"/>
        <w:ind w:firstLine="709"/>
        <w:jc w:val="both"/>
        <w:rPr>
          <w:noProof/>
          <w:lang w:val="pt-BR"/>
        </w:rPr>
      </w:pPr>
    </w:p>
    <w:p w14:paraId="67B4BFE8" w14:textId="77777777" w:rsidR="00107076" w:rsidRPr="008D2B3C" w:rsidRDefault="00107076" w:rsidP="00107076">
      <w:pPr>
        <w:spacing w:line="360" w:lineRule="auto"/>
        <w:ind w:firstLine="709"/>
        <w:jc w:val="both"/>
        <w:rPr>
          <w:noProof/>
          <w:lang w:val="pt-BR"/>
        </w:rPr>
      </w:pPr>
    </w:p>
    <w:p w14:paraId="1C330911" w14:textId="77777777" w:rsidR="00107076" w:rsidRPr="008D2B3C" w:rsidRDefault="00107076" w:rsidP="00107076">
      <w:pPr>
        <w:spacing w:line="360" w:lineRule="auto"/>
        <w:ind w:firstLine="709"/>
        <w:jc w:val="both"/>
        <w:rPr>
          <w:noProof/>
          <w:lang w:val="pt-BR"/>
        </w:rPr>
      </w:pPr>
    </w:p>
    <w:p w14:paraId="6CEF8639" w14:textId="77777777" w:rsidR="00107076" w:rsidRPr="008D2B3C" w:rsidRDefault="00107076" w:rsidP="00107076">
      <w:pPr>
        <w:spacing w:line="360" w:lineRule="auto"/>
        <w:ind w:firstLine="709"/>
        <w:jc w:val="both"/>
        <w:rPr>
          <w:noProof/>
          <w:lang w:val="pt-BR"/>
        </w:rPr>
      </w:pPr>
    </w:p>
    <w:p w14:paraId="3BFD29A0" w14:textId="77777777" w:rsidR="00107076" w:rsidRPr="008D2B3C" w:rsidRDefault="00107076" w:rsidP="00107076">
      <w:pPr>
        <w:spacing w:line="360" w:lineRule="auto"/>
        <w:ind w:firstLine="709"/>
        <w:jc w:val="both"/>
        <w:rPr>
          <w:noProof/>
          <w:lang w:val="pt-BR"/>
        </w:rPr>
      </w:pPr>
    </w:p>
    <w:p w14:paraId="65A31B19" w14:textId="77777777" w:rsidR="00107076" w:rsidRDefault="00107076" w:rsidP="00107076">
      <w:pPr>
        <w:spacing w:line="360" w:lineRule="auto"/>
        <w:ind w:firstLine="709"/>
        <w:jc w:val="both"/>
        <w:rPr>
          <w:noProof/>
          <w:lang w:val="pt-BR"/>
        </w:rPr>
      </w:pPr>
    </w:p>
    <w:p w14:paraId="6E5C7C18" w14:textId="77777777" w:rsidR="00EC35BA" w:rsidRDefault="00EC35BA" w:rsidP="00107076">
      <w:pPr>
        <w:spacing w:line="360" w:lineRule="auto"/>
        <w:ind w:firstLine="709"/>
        <w:jc w:val="both"/>
        <w:rPr>
          <w:noProof/>
          <w:lang w:val="pt-BR"/>
        </w:rPr>
      </w:pPr>
    </w:p>
    <w:p w14:paraId="6D118AEB" w14:textId="77777777" w:rsidR="00EC35BA" w:rsidRDefault="00EC35BA" w:rsidP="00107076">
      <w:pPr>
        <w:spacing w:line="360" w:lineRule="auto"/>
        <w:ind w:firstLine="709"/>
        <w:jc w:val="both"/>
        <w:rPr>
          <w:noProof/>
          <w:lang w:val="pt-BR"/>
        </w:rPr>
      </w:pPr>
    </w:p>
    <w:p w14:paraId="6CD8B4A8" w14:textId="2B75B031" w:rsidR="006F7E7E" w:rsidRPr="00B55BD5" w:rsidRDefault="00CD7EC5" w:rsidP="00B55BD5">
      <w:pPr>
        <w:pStyle w:val="Ttulosinternos"/>
        <w:rPr>
          <w:noProof/>
        </w:rPr>
      </w:pPr>
      <w:r w:rsidRPr="00B55BD5">
        <w:rPr>
          <w:noProof/>
        </w:rPr>
        <w:t>Referências</w:t>
      </w:r>
    </w:p>
    <w:p w14:paraId="3D60EE38" w14:textId="77777777" w:rsidR="00917765" w:rsidRPr="00B55BD5" w:rsidRDefault="00917765" w:rsidP="00B55BD5">
      <w:pPr>
        <w:spacing w:line="360" w:lineRule="auto"/>
        <w:ind w:left="720" w:hanging="720"/>
        <w:jc w:val="both"/>
        <w:rPr>
          <w:noProof/>
          <w:lang w:val="pt-BR"/>
        </w:rPr>
      </w:pPr>
      <w:r w:rsidRPr="00B55BD5">
        <w:rPr>
          <w:noProof/>
          <w:lang w:val="pt-BR"/>
        </w:rPr>
        <w:lastRenderedPageBreak/>
        <w:t xml:space="preserve">American Psychiatric Association. (2014). </w:t>
      </w:r>
      <w:r w:rsidRPr="00B55BD5">
        <w:rPr>
          <w:i/>
          <w:noProof/>
          <w:lang w:val="pt-BR"/>
        </w:rPr>
        <w:t xml:space="preserve">Manual de diagnóstico e estatístico de transtornos mentais- DSM-5 </w:t>
      </w:r>
      <w:r w:rsidRPr="00B55BD5">
        <w:rPr>
          <w:noProof/>
          <w:lang w:val="pt-BR"/>
        </w:rPr>
        <w:t>(5ª ed.). Artmed.</w:t>
      </w:r>
    </w:p>
    <w:p w14:paraId="4A9FB202" w14:textId="77777777" w:rsidR="00917765" w:rsidRPr="00B55BD5" w:rsidRDefault="00917765" w:rsidP="00B55BD5">
      <w:pPr>
        <w:spacing w:line="360" w:lineRule="auto"/>
        <w:ind w:left="720" w:hanging="720"/>
        <w:jc w:val="both"/>
        <w:rPr>
          <w:rStyle w:val="Hyperlink"/>
          <w:noProof/>
          <w:shd w:val="clear" w:color="auto" w:fill="FFFFFF"/>
          <w:lang w:val="pt-BR"/>
        </w:rPr>
      </w:pPr>
      <w:r w:rsidRPr="00B55BD5">
        <w:rPr>
          <w:noProof/>
          <w:shd w:val="clear" w:color="auto" w:fill="FFFFFF"/>
          <w:lang w:val="pt-BR"/>
        </w:rPr>
        <w:t>Barkley, R. A., &amp; Murphy, K. R. (2011). The nature of executive function (EF) deficits in daily life activities in adults with ADHD and their relationship to performance on EF tests. </w:t>
      </w:r>
      <w:r w:rsidRPr="00B55BD5">
        <w:rPr>
          <w:rStyle w:val="nfase"/>
          <w:noProof/>
          <w:shd w:val="clear" w:color="auto" w:fill="FFFFFF"/>
          <w:lang w:val="pt-BR"/>
        </w:rPr>
        <w:t>Journal of Psychopathology and Behavioral Assessment, 33</w:t>
      </w:r>
      <w:r w:rsidRPr="00B55BD5">
        <w:rPr>
          <w:noProof/>
          <w:shd w:val="clear" w:color="auto" w:fill="FFFFFF"/>
          <w:lang w:val="pt-BR"/>
        </w:rPr>
        <w:t xml:space="preserve">(2), 137-158. </w:t>
      </w:r>
      <w:r w:rsidRPr="00B55BD5">
        <w:rPr>
          <w:noProof/>
          <w:lang w:val="pt-BR"/>
        </w:rPr>
        <w:t>https://</w:t>
      </w:r>
      <w:hyperlink r:id="rId12" w:tgtFrame="_blank" w:history="1">
        <w:r w:rsidRPr="00B55BD5">
          <w:rPr>
            <w:rStyle w:val="Hyperlink"/>
            <w:noProof/>
            <w:shd w:val="clear" w:color="auto" w:fill="FFFFFF"/>
            <w:lang w:val="pt-BR"/>
          </w:rPr>
          <w:t>doi.org/10.</w:t>
        </w:r>
        <w:r w:rsidRPr="00B55BD5">
          <w:rPr>
            <w:rStyle w:val="Hyperlink"/>
            <w:noProof/>
            <w:shd w:val="clear" w:color="auto" w:fill="FFFFFF"/>
            <w:lang w:val="pt-BR"/>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path w14:path="circle">
                  <w14:fillToRect w14:l="0" w14:t="100000" w14:r="100000" w14:b="0"/>
                </w14:path>
              </w14:gradFill>
            </w14:textFill>
          </w:rPr>
          <w:t>1007</w:t>
        </w:r>
        <w:r w:rsidRPr="00B55BD5">
          <w:rPr>
            <w:rStyle w:val="Hyperlink"/>
            <w:noProof/>
            <w:shd w:val="clear" w:color="auto" w:fill="FFFFFF"/>
            <w:lang w:val="pt-BR"/>
          </w:rPr>
          <w:t>/s10862-011-9217-x</w:t>
        </w:r>
      </w:hyperlink>
    </w:p>
    <w:p w14:paraId="6B7CE47F" w14:textId="77777777" w:rsidR="00917765" w:rsidRPr="00B55BD5" w:rsidRDefault="00917765" w:rsidP="00B55BD5">
      <w:pPr>
        <w:spacing w:line="360" w:lineRule="auto"/>
        <w:ind w:left="720" w:hanging="720"/>
        <w:jc w:val="both"/>
        <w:rPr>
          <w:rStyle w:val="Hyperlink"/>
          <w:noProof/>
          <w:shd w:val="clear" w:color="auto" w:fill="FFFFFF"/>
          <w:lang w:val="pt-BR"/>
        </w:rPr>
      </w:pPr>
      <w:r w:rsidRPr="00B55BD5">
        <w:rPr>
          <w:noProof/>
          <w:lang w:val="pt-BR"/>
        </w:rPr>
        <w:t xml:space="preserve">Baumrind, D. (1971). </w:t>
      </w:r>
      <w:r w:rsidRPr="00B55BD5">
        <w:rPr>
          <w:noProof/>
          <w:shd w:val="clear" w:color="auto" w:fill="FFFFFF"/>
          <w:lang w:val="pt-BR"/>
        </w:rPr>
        <w:t>Current patterns of parental authority. </w:t>
      </w:r>
      <w:r w:rsidRPr="00B55BD5">
        <w:rPr>
          <w:rStyle w:val="nfase"/>
          <w:noProof/>
          <w:shd w:val="clear" w:color="auto" w:fill="FFFFFF"/>
          <w:lang w:val="pt-BR"/>
        </w:rPr>
        <w:t>Developmental Psychology, 4</w:t>
      </w:r>
      <w:r w:rsidRPr="00B55BD5">
        <w:rPr>
          <w:noProof/>
          <w:shd w:val="clear" w:color="auto" w:fill="FFFFFF"/>
          <w:lang w:val="pt-BR"/>
        </w:rPr>
        <w:t>(1-2), 1-103</w:t>
      </w:r>
      <w:r w:rsidRPr="00B55BD5">
        <w:rPr>
          <w:noProof/>
          <w:lang w:val="pt-BR"/>
        </w:rPr>
        <w:t>. https://</w:t>
      </w:r>
      <w:hyperlink r:id="rId13" w:tgtFrame="_blank" w:history="1">
        <w:r w:rsidRPr="00B55BD5">
          <w:rPr>
            <w:rStyle w:val="Hyperlink"/>
            <w:noProof/>
            <w:shd w:val="clear" w:color="auto" w:fill="FFFFFF"/>
            <w:lang w:val="pt-BR"/>
          </w:rPr>
          <w:t>doi.org/10.1037/h0030372</w:t>
        </w:r>
      </w:hyperlink>
    </w:p>
    <w:p w14:paraId="2071BB36" w14:textId="1F2DDDE9" w:rsidR="005A2ABD" w:rsidRPr="00B55BD5" w:rsidRDefault="00703EFA" w:rsidP="00B55BD5">
      <w:pPr>
        <w:spacing w:line="360" w:lineRule="auto"/>
        <w:ind w:left="720" w:hanging="720"/>
        <w:jc w:val="both"/>
      </w:pPr>
      <w:r w:rsidRPr="00B55BD5">
        <w:t>B</w:t>
      </w:r>
      <w:r w:rsidRPr="00B55BD5">
        <w:t>rasil</w:t>
      </w:r>
      <w:r w:rsidRPr="00B55BD5">
        <w:t>. Ministério da Saúde</w:t>
      </w:r>
      <w:r w:rsidRPr="00B55BD5">
        <w:t xml:space="preserve"> (2022)</w:t>
      </w:r>
      <w:r w:rsidRPr="00B55BD5">
        <w:t>. Protocolo Clínico e Diretrizes Terapêuticas para o Transtorno do Déficit de Atenção com Hiperatividade (</w:t>
      </w:r>
      <w:r w:rsidRPr="00B55BD5">
        <w:t xml:space="preserve">TDAH). DF: </w:t>
      </w:r>
      <w:proofErr w:type="spellStart"/>
      <w:r w:rsidRPr="00B55BD5">
        <w:t>Brasília</w:t>
      </w:r>
      <w:proofErr w:type="spellEnd"/>
      <w:r w:rsidRPr="00B55BD5">
        <w:t xml:space="preserve">. </w:t>
      </w:r>
      <w:hyperlink r:id="rId14" w:history="1">
        <w:r w:rsidR="005A2ABD" w:rsidRPr="00B55BD5">
          <w:rPr>
            <w:rStyle w:val="Hyperlink"/>
            <w:u w:val="none"/>
          </w:rPr>
          <w:t>https://www.gov.br/saude/pt-br/assuntos/pcdt/arquivos/2022/portaria-conjunta-no-14-pcdt-transtorno-do-deficite-de-atencao-com-hiperatividade.pdf</w:t>
        </w:r>
      </w:hyperlink>
    </w:p>
    <w:p w14:paraId="3156B9F3" w14:textId="77777777" w:rsidR="00917765" w:rsidRPr="00B55BD5" w:rsidRDefault="00917765" w:rsidP="00B55BD5">
      <w:pPr>
        <w:spacing w:line="360" w:lineRule="auto"/>
        <w:ind w:left="720" w:hanging="720"/>
        <w:jc w:val="both"/>
        <w:rPr>
          <w:noProof/>
          <w:lang w:val="pt-BR"/>
        </w:rPr>
      </w:pPr>
      <w:r w:rsidRPr="00B55BD5">
        <w:rPr>
          <w:noProof/>
          <w:lang w:val="pt-BR"/>
        </w:rPr>
        <w:t xml:space="preserve">Cambraia, S. V. (2009). </w:t>
      </w:r>
      <w:r w:rsidRPr="00B55BD5">
        <w:rPr>
          <w:i/>
          <w:iCs/>
          <w:noProof/>
          <w:lang w:val="pt-BR"/>
        </w:rPr>
        <w:t>Teste AC – Atenção Concentrada</w:t>
      </w:r>
      <w:r w:rsidRPr="00B55BD5">
        <w:rPr>
          <w:noProof/>
          <w:lang w:val="pt-BR"/>
        </w:rPr>
        <w:t>. São Paulo: Vetor.</w:t>
      </w:r>
    </w:p>
    <w:p w14:paraId="672862A3" w14:textId="77777777" w:rsidR="00917765" w:rsidRPr="00B55BD5" w:rsidRDefault="00917765" w:rsidP="00B55BD5">
      <w:pPr>
        <w:spacing w:line="360" w:lineRule="auto"/>
        <w:ind w:left="720" w:hanging="720"/>
        <w:jc w:val="both"/>
        <w:rPr>
          <w:noProof/>
          <w:color w:val="1C35EC"/>
          <w:u w:val="single"/>
          <w:lang w:val="pt-BR"/>
        </w:rPr>
      </w:pPr>
      <w:r w:rsidRPr="00B55BD5">
        <w:rPr>
          <w:noProof/>
          <w:lang w:val="pt-BR"/>
        </w:rPr>
        <w:t xml:space="preserve">Center on the Developing Child at Harvard University. (2016). </w:t>
      </w:r>
      <w:r w:rsidRPr="00B55BD5">
        <w:rPr>
          <w:i/>
          <w:noProof/>
          <w:lang w:val="pt-BR"/>
        </w:rPr>
        <w:t>From Best Practices to Breakthrough Impacts: A Science-Based Approach to Building a More Promising Future for Young Children and Families</w:t>
      </w:r>
      <w:r w:rsidRPr="00B55BD5">
        <w:rPr>
          <w:noProof/>
          <w:lang w:val="pt-BR"/>
        </w:rPr>
        <w:t xml:space="preserve">. </w:t>
      </w:r>
      <w:r w:rsidRPr="00B55BD5">
        <w:rPr>
          <w:noProof/>
          <w:color w:val="1C35EC"/>
          <w:u w:val="single"/>
          <w:lang w:val="pt-BR"/>
        </w:rPr>
        <w:t>https://46y5eh11fhgw3ve3ytpwxt9r-wpengine.netdna-ssl.com/wp-content/uploads/2016/05/From_Best_Practices_to_Breakthrough_Impacts-4.pdf</w:t>
      </w:r>
    </w:p>
    <w:p w14:paraId="135CEC5F" w14:textId="77777777" w:rsidR="00917765" w:rsidRPr="00B55BD5" w:rsidRDefault="00917765" w:rsidP="00B55BD5">
      <w:pPr>
        <w:spacing w:line="360" w:lineRule="auto"/>
        <w:ind w:left="720" w:hanging="720"/>
        <w:jc w:val="both"/>
        <w:rPr>
          <w:noProof/>
          <w:color w:val="4472C4" w:themeColor="accent1"/>
          <w:u w:val="single"/>
          <w:lang w:val="pt-BR"/>
        </w:rPr>
      </w:pPr>
      <w:r w:rsidRPr="00B55BD5">
        <w:rPr>
          <w:noProof/>
          <w:lang w:val="pt-BR"/>
        </w:rPr>
        <w:t>Chronis-Tuscano, A., Wang, C. H., Woods, K. E., Strickland, J., &amp; Stein, M. A. (2017). Parent ADHD and Evidence-Based Treatment for Their Children: Review and Directions for Future Research. </w:t>
      </w:r>
      <w:r w:rsidRPr="00B55BD5">
        <w:rPr>
          <w:i/>
          <w:noProof/>
          <w:lang w:val="pt-BR"/>
        </w:rPr>
        <w:t>Journal of abnormal child psychology</w:t>
      </w:r>
      <w:r w:rsidRPr="00B55BD5">
        <w:rPr>
          <w:noProof/>
          <w:lang w:val="pt-BR"/>
        </w:rPr>
        <w:t>, 45(3), 501–517. https://</w:t>
      </w:r>
      <w:r w:rsidRPr="00B55BD5">
        <w:rPr>
          <w:noProof/>
          <w:color w:val="1C35EC"/>
          <w:u w:val="single"/>
          <w:lang w:val="pt-BR"/>
        </w:rPr>
        <w:t>doi.org/10.1007/s10802-016-0238-5</w:t>
      </w:r>
    </w:p>
    <w:p w14:paraId="6EE4B43A" w14:textId="77777777" w:rsidR="00917765" w:rsidRPr="00B55BD5" w:rsidRDefault="00917765" w:rsidP="00B55BD5">
      <w:pPr>
        <w:spacing w:line="360" w:lineRule="auto"/>
        <w:ind w:left="720" w:hanging="720"/>
        <w:jc w:val="both"/>
        <w:rPr>
          <w:noProof/>
          <w:color w:val="4472C4" w:themeColor="accent1"/>
          <w:u w:val="single"/>
          <w:lang w:val="pt-BR"/>
        </w:rPr>
      </w:pPr>
      <w:r w:rsidRPr="00B55BD5">
        <w:rPr>
          <w:noProof/>
          <w:lang w:val="pt-BR"/>
        </w:rPr>
        <w:t>Crandall, A., Ghazarian, S. R., Deater-Deckard, K., Bell, M. A., &amp; Riley, A. W. (2018). The Interface of Maternal Cognitions and Executive Function in Parenting and Child Conduct Problems. </w:t>
      </w:r>
      <w:r w:rsidRPr="00B55BD5">
        <w:rPr>
          <w:i/>
          <w:noProof/>
          <w:lang w:val="pt-BR"/>
        </w:rPr>
        <w:t>Family Relations</w:t>
      </w:r>
      <w:r w:rsidRPr="00B55BD5">
        <w:rPr>
          <w:noProof/>
          <w:lang w:val="pt-BR"/>
        </w:rPr>
        <w:t>, 67(3), 339–353. https://</w:t>
      </w:r>
      <w:r w:rsidRPr="00B55BD5">
        <w:rPr>
          <w:noProof/>
          <w:color w:val="1C35EC"/>
          <w:u w:val="single"/>
          <w:lang w:val="pt-BR"/>
        </w:rPr>
        <w:t>doi.org/10.1111/fare.12318</w:t>
      </w:r>
    </w:p>
    <w:p w14:paraId="56E30C5B" w14:textId="77777777" w:rsidR="00917765" w:rsidRPr="00B55BD5" w:rsidRDefault="00917765" w:rsidP="00B55BD5">
      <w:pPr>
        <w:spacing w:line="360" w:lineRule="auto"/>
        <w:ind w:left="720" w:hanging="720"/>
        <w:jc w:val="both"/>
        <w:rPr>
          <w:noProof/>
          <w:lang w:val="pt-BR"/>
        </w:rPr>
      </w:pPr>
      <w:r w:rsidRPr="00B55BD5">
        <w:rPr>
          <w:noProof/>
          <w:lang w:val="pt-BR"/>
        </w:rPr>
        <w:t>Crouch, J. L., Davila, A. L., Holzman, J. B., Hiraoka, R., Rutledge, E., Bridgett, D. J., Milner, J. S., &amp; Skowronski, J. J. (2021). Perceived Executive Functioning in Parents at Risk for Child Physical Abuse. </w:t>
      </w:r>
      <w:r w:rsidRPr="00B55BD5">
        <w:rPr>
          <w:i/>
          <w:noProof/>
          <w:lang w:val="pt-BR"/>
        </w:rPr>
        <w:t>Journal of Interpersonal Violence</w:t>
      </w:r>
      <w:r w:rsidRPr="00B55BD5">
        <w:rPr>
          <w:noProof/>
          <w:lang w:val="pt-BR"/>
        </w:rPr>
        <w:t>, 36(17–18), 8874–8884. </w:t>
      </w:r>
      <w:hyperlink r:id="rId15" w:history="1">
        <w:r w:rsidRPr="00B55BD5">
          <w:rPr>
            <w:rStyle w:val="Hyperlink"/>
            <w:noProof/>
            <w:lang w:val="pt-BR"/>
          </w:rPr>
          <w:t>https://doi.org/10.1177/0886260519851185</w:t>
        </w:r>
      </w:hyperlink>
    </w:p>
    <w:p w14:paraId="5F5DDF7D" w14:textId="77777777" w:rsidR="00917765" w:rsidRPr="00B55BD5" w:rsidRDefault="00917765" w:rsidP="00B55BD5">
      <w:pPr>
        <w:spacing w:line="360" w:lineRule="auto"/>
        <w:ind w:left="720" w:hanging="720"/>
        <w:jc w:val="both"/>
        <w:rPr>
          <w:noProof/>
          <w:color w:val="1C35EC"/>
          <w:u w:val="single"/>
          <w:lang w:val="pt-BR"/>
        </w:rPr>
      </w:pPr>
      <w:r w:rsidRPr="00B55BD5">
        <w:rPr>
          <w:noProof/>
          <w:lang w:val="pt-BR"/>
        </w:rPr>
        <w:t xml:space="preserve">Cruz-Alaniz, Y., Bonillo-Martin, A., &amp; Jané-Ballabriga, M. (2018). Parents’ Executive Functions, Parenting Styles, and Oppositional Defiant Disorder Symptoms: a Relational </w:t>
      </w:r>
      <w:r w:rsidRPr="00B55BD5">
        <w:rPr>
          <w:noProof/>
          <w:lang w:val="pt-BR"/>
        </w:rPr>
        <w:lastRenderedPageBreak/>
        <w:t xml:space="preserve">Model. </w:t>
      </w:r>
      <w:r w:rsidRPr="00B55BD5">
        <w:rPr>
          <w:i/>
          <w:iCs/>
          <w:noProof/>
          <w:lang w:val="pt-BR"/>
        </w:rPr>
        <w:t>Universitas Psychologica,</w:t>
      </w:r>
      <w:r w:rsidRPr="00B55BD5">
        <w:rPr>
          <w:noProof/>
          <w:lang w:val="pt-BR"/>
        </w:rPr>
        <w:t xml:space="preserve"> </w:t>
      </w:r>
      <w:r w:rsidRPr="00B55BD5">
        <w:rPr>
          <w:i/>
          <w:iCs/>
          <w:noProof/>
          <w:lang w:val="pt-BR"/>
        </w:rPr>
        <w:t>17</w:t>
      </w:r>
      <w:r w:rsidRPr="00B55BD5">
        <w:rPr>
          <w:noProof/>
          <w:lang w:val="pt-BR"/>
        </w:rPr>
        <w:t>(2), 1-10. https://</w:t>
      </w:r>
      <w:r w:rsidRPr="00B55BD5">
        <w:rPr>
          <w:noProof/>
          <w:color w:val="1C35EC"/>
          <w:u w:val="single"/>
          <w:lang w:val="pt-BR"/>
        </w:rPr>
        <w:t>doi 10.11144/Javeriana.upsy.17-2.pefp</w:t>
      </w:r>
    </w:p>
    <w:p w14:paraId="2F53B5D9" w14:textId="77777777" w:rsidR="00917765" w:rsidRPr="00B55BD5" w:rsidRDefault="00917765" w:rsidP="00B55BD5">
      <w:pPr>
        <w:spacing w:line="360" w:lineRule="auto"/>
        <w:ind w:left="720" w:hanging="720"/>
        <w:jc w:val="both"/>
        <w:rPr>
          <w:noProof/>
          <w:color w:val="1C35EC"/>
          <w:lang w:val="pt-BR"/>
        </w:rPr>
      </w:pPr>
      <w:r w:rsidRPr="00B55BD5">
        <w:rPr>
          <w:noProof/>
          <w:lang w:val="pt-BR"/>
        </w:rPr>
        <w:t xml:space="preserve">Diamond, A. (2013). Executive functions. </w:t>
      </w:r>
      <w:r w:rsidRPr="00B55BD5">
        <w:rPr>
          <w:i/>
          <w:iCs/>
          <w:noProof/>
          <w:lang w:val="pt-BR"/>
        </w:rPr>
        <w:t>Annual Review of Psychology,</w:t>
      </w:r>
      <w:r w:rsidRPr="00B55BD5">
        <w:rPr>
          <w:noProof/>
          <w:lang w:val="pt-BR"/>
        </w:rPr>
        <w:t xml:space="preserve"> </w:t>
      </w:r>
      <w:r w:rsidRPr="00B55BD5">
        <w:rPr>
          <w:i/>
          <w:iCs/>
          <w:noProof/>
          <w:lang w:val="pt-BR"/>
        </w:rPr>
        <w:t>64</w:t>
      </w:r>
      <w:r w:rsidRPr="00B55BD5">
        <w:rPr>
          <w:noProof/>
          <w:lang w:val="pt-BR"/>
        </w:rPr>
        <w:t>, 135-168. https://</w:t>
      </w:r>
      <w:r w:rsidRPr="00B55BD5">
        <w:rPr>
          <w:noProof/>
          <w:color w:val="1C35EC"/>
          <w:u w:val="single"/>
          <w:lang w:val="pt-BR"/>
        </w:rPr>
        <w:t>doi.org/10.1146/annurev-psych-113011-143750</w:t>
      </w:r>
    </w:p>
    <w:p w14:paraId="39740DD7" w14:textId="77777777" w:rsidR="00917765" w:rsidRPr="00B55BD5" w:rsidRDefault="00917765" w:rsidP="00B55BD5">
      <w:pPr>
        <w:spacing w:line="360" w:lineRule="auto"/>
        <w:ind w:left="720" w:hanging="720"/>
        <w:jc w:val="both"/>
        <w:rPr>
          <w:noProof/>
          <w:color w:val="1C35EC"/>
          <w:shd w:val="clear" w:color="auto" w:fill="FFFFFF"/>
          <w:lang w:val="pt-BR"/>
        </w:rPr>
      </w:pPr>
      <w:r w:rsidRPr="00B55BD5">
        <w:rPr>
          <w:noProof/>
          <w:shd w:val="clear" w:color="auto" w:fill="FFFFFF"/>
          <w:lang w:val="pt-BR"/>
        </w:rPr>
        <w:t xml:space="preserve">Deater-Deckard, K., Sewell, M.D., Petrill, S.A., &amp; Thompson, L.A. (2010). Maternal working memory and reactive negativity in parenting. </w:t>
      </w:r>
      <w:r w:rsidRPr="00B55BD5">
        <w:rPr>
          <w:i/>
          <w:iCs/>
          <w:noProof/>
          <w:shd w:val="clear" w:color="auto" w:fill="FFFFFF"/>
          <w:lang w:val="pt-BR"/>
        </w:rPr>
        <w:t>Psychological Science</w:t>
      </w:r>
      <w:r w:rsidRPr="00B55BD5">
        <w:rPr>
          <w:noProof/>
          <w:shd w:val="clear" w:color="auto" w:fill="FFFFFF"/>
          <w:lang w:val="pt-BR"/>
        </w:rPr>
        <w:t>, </w:t>
      </w:r>
      <w:r w:rsidRPr="00B55BD5">
        <w:rPr>
          <w:i/>
          <w:iCs/>
          <w:noProof/>
          <w:shd w:val="clear" w:color="auto" w:fill="FFFFFF"/>
          <w:lang w:val="pt-BR"/>
        </w:rPr>
        <w:t>21</w:t>
      </w:r>
      <w:r w:rsidRPr="00B55BD5">
        <w:rPr>
          <w:noProof/>
          <w:shd w:val="clear" w:color="auto" w:fill="FFFFFF"/>
          <w:lang w:val="pt-BR"/>
        </w:rPr>
        <w:t xml:space="preserve">(1), 75–79. </w:t>
      </w:r>
      <w:r w:rsidRPr="00B55BD5">
        <w:rPr>
          <w:noProof/>
          <w:lang w:val="pt-BR"/>
        </w:rPr>
        <w:t>https://</w:t>
      </w:r>
      <w:r w:rsidRPr="00B55BD5">
        <w:rPr>
          <w:noProof/>
          <w:color w:val="1C35EC"/>
          <w:u w:val="single"/>
          <w:shd w:val="clear" w:color="auto" w:fill="FFFFFF"/>
          <w:lang w:val="pt-BR"/>
        </w:rPr>
        <w:t>doi.org/10.1177/0956797609354073</w:t>
      </w:r>
    </w:p>
    <w:p w14:paraId="3443B9F0" w14:textId="77777777" w:rsidR="00917765" w:rsidRPr="00B55BD5" w:rsidRDefault="00917765" w:rsidP="00B55BD5">
      <w:pPr>
        <w:spacing w:line="360" w:lineRule="auto"/>
        <w:ind w:left="720" w:hanging="720"/>
        <w:jc w:val="both"/>
        <w:rPr>
          <w:noProof/>
          <w:color w:val="1C35EC"/>
          <w:lang w:val="pt-BR"/>
        </w:rPr>
      </w:pPr>
      <w:r w:rsidRPr="00B55BD5">
        <w:rPr>
          <w:noProof/>
          <w:lang w:val="pt-BR"/>
        </w:rPr>
        <w:t xml:space="preserve">Godoy, V. P., Mata, F. G., Conde, B. R., Souza, C. A. O., Martins, A. L. G., Mattos, P…, &amp; Malloy-Diniz, L. F. (2015). Brazilian Portuguese transcultural adaptation of Barkley deficits in executive functioning scale (BDEFS). </w:t>
      </w:r>
      <w:r w:rsidRPr="00B55BD5">
        <w:rPr>
          <w:i/>
          <w:iCs/>
          <w:noProof/>
          <w:lang w:val="pt-BR"/>
        </w:rPr>
        <w:t>Archives of Clinical</w:t>
      </w:r>
      <w:r w:rsidRPr="00B55BD5">
        <w:rPr>
          <w:i/>
          <w:noProof/>
          <w:lang w:val="pt-BR"/>
        </w:rPr>
        <w:t xml:space="preserve"> Psychiatry,</w:t>
      </w:r>
      <w:r w:rsidRPr="00B55BD5">
        <w:rPr>
          <w:noProof/>
          <w:lang w:val="pt-BR"/>
        </w:rPr>
        <w:t xml:space="preserve"> </w:t>
      </w:r>
      <w:r w:rsidRPr="00B55BD5">
        <w:rPr>
          <w:iCs/>
          <w:noProof/>
          <w:lang w:val="pt-BR"/>
        </w:rPr>
        <w:t>42</w:t>
      </w:r>
      <w:r w:rsidRPr="00B55BD5">
        <w:rPr>
          <w:noProof/>
          <w:lang w:val="pt-BR"/>
        </w:rPr>
        <w:t>(6). https://</w:t>
      </w:r>
      <w:r w:rsidRPr="00B55BD5">
        <w:rPr>
          <w:noProof/>
          <w:color w:val="1C35EC"/>
          <w:u w:val="single"/>
          <w:lang w:val="pt-BR"/>
        </w:rPr>
        <w:t>doi.org/</w:t>
      </w:r>
      <w:r w:rsidRPr="00B55BD5">
        <w:rPr>
          <w:bCs/>
          <w:noProof/>
          <w:color w:val="1C35EC"/>
          <w:u w:val="single"/>
          <w:lang w:val="pt-BR"/>
        </w:rPr>
        <w:t>10.1590/0101-60830000000065</w:t>
      </w:r>
    </w:p>
    <w:p w14:paraId="2540F4F2" w14:textId="22FFDE9A" w:rsidR="00917765" w:rsidRPr="00B55BD5" w:rsidRDefault="00917765" w:rsidP="00B55BD5">
      <w:pPr>
        <w:spacing w:line="360" w:lineRule="auto"/>
        <w:ind w:left="720" w:hanging="720"/>
        <w:jc w:val="both"/>
        <w:rPr>
          <w:noProof/>
          <w:lang w:val="pt-BR"/>
        </w:rPr>
      </w:pPr>
      <w:r w:rsidRPr="00B55BD5">
        <w:rPr>
          <w:noProof/>
          <w:lang w:val="pt-BR"/>
        </w:rPr>
        <w:t>Gomide, P. I. C. (20</w:t>
      </w:r>
      <w:r w:rsidR="00047764" w:rsidRPr="00B55BD5">
        <w:rPr>
          <w:noProof/>
          <w:lang w:val="pt-BR"/>
        </w:rPr>
        <w:t>21</w:t>
      </w:r>
      <w:r w:rsidRPr="00B55BD5">
        <w:rPr>
          <w:noProof/>
          <w:lang w:val="pt-BR"/>
        </w:rPr>
        <w:t xml:space="preserve">). </w:t>
      </w:r>
      <w:r w:rsidRPr="00B55BD5">
        <w:rPr>
          <w:i/>
          <w:iCs/>
          <w:noProof/>
          <w:lang w:val="pt-BR"/>
        </w:rPr>
        <w:t>I</w:t>
      </w:r>
      <w:r w:rsidR="00A57035" w:rsidRPr="00B55BD5">
        <w:rPr>
          <w:i/>
          <w:iCs/>
          <w:noProof/>
          <w:lang w:val="pt-BR"/>
        </w:rPr>
        <w:t>nventário de estilos parentais: fundamentação</w:t>
      </w:r>
      <w:r w:rsidRPr="00B55BD5">
        <w:rPr>
          <w:i/>
          <w:iCs/>
          <w:noProof/>
          <w:lang w:val="pt-BR"/>
        </w:rPr>
        <w:t xml:space="preserve"> teóric</w:t>
      </w:r>
      <w:r w:rsidR="00892734" w:rsidRPr="00B55BD5">
        <w:rPr>
          <w:i/>
          <w:iCs/>
          <w:noProof/>
          <w:lang w:val="pt-BR"/>
        </w:rPr>
        <w:t>a</w:t>
      </w:r>
      <w:r w:rsidR="00A57035" w:rsidRPr="00B55BD5">
        <w:rPr>
          <w:i/>
          <w:iCs/>
          <w:noProof/>
          <w:lang w:val="pt-BR"/>
        </w:rPr>
        <w:t>, instruções</w:t>
      </w:r>
      <w:r w:rsidRPr="00B55BD5">
        <w:rPr>
          <w:i/>
          <w:iCs/>
          <w:noProof/>
          <w:lang w:val="pt-BR"/>
        </w:rPr>
        <w:t xml:space="preserve"> de aplicação, apuração e interpretação</w:t>
      </w:r>
      <w:r w:rsidRPr="00B55BD5">
        <w:rPr>
          <w:noProof/>
          <w:lang w:val="pt-BR"/>
        </w:rPr>
        <w:t xml:space="preserve">. </w:t>
      </w:r>
      <w:r w:rsidR="00A57035" w:rsidRPr="00B55BD5">
        <w:rPr>
          <w:noProof/>
          <w:lang w:val="pt-BR"/>
        </w:rPr>
        <w:t>Editora Juruá: Curitiba</w:t>
      </w:r>
      <w:r w:rsidRPr="00B55BD5">
        <w:rPr>
          <w:noProof/>
          <w:lang w:val="pt-BR"/>
        </w:rPr>
        <w:t>.</w:t>
      </w:r>
    </w:p>
    <w:p w14:paraId="4801A9B3" w14:textId="77777777" w:rsidR="00917765" w:rsidRPr="00B55BD5" w:rsidRDefault="00917765" w:rsidP="00B55BD5">
      <w:pPr>
        <w:spacing w:line="360" w:lineRule="auto"/>
        <w:ind w:left="720" w:hanging="720"/>
        <w:jc w:val="both"/>
        <w:rPr>
          <w:rStyle w:val="Hyperlink"/>
          <w:noProof/>
          <w:shd w:val="clear" w:color="auto" w:fill="FFFFFF"/>
          <w:lang w:val="pt-BR"/>
        </w:rPr>
      </w:pPr>
      <w:r w:rsidRPr="00B55BD5">
        <w:rPr>
          <w:noProof/>
          <w:shd w:val="clear" w:color="auto" w:fill="FFFFFF"/>
          <w:lang w:val="pt-BR"/>
        </w:rPr>
        <w:t>Johnston, C., Mash, E. J., Miller, N., &amp; Ninowski, J. E. (2012). Parenting in adults with attention-deficit/hyperactivity disorder (ADHD). </w:t>
      </w:r>
      <w:r w:rsidRPr="00B55BD5">
        <w:rPr>
          <w:i/>
          <w:iCs/>
          <w:noProof/>
          <w:shd w:val="clear" w:color="auto" w:fill="FFFFFF"/>
          <w:lang w:val="pt-BR"/>
        </w:rPr>
        <w:t>Clinical Psychology Review</w:t>
      </w:r>
      <w:r w:rsidRPr="00B55BD5">
        <w:rPr>
          <w:noProof/>
          <w:shd w:val="clear" w:color="auto" w:fill="FFFFFF"/>
          <w:lang w:val="pt-BR"/>
        </w:rPr>
        <w:t>, </w:t>
      </w:r>
      <w:r w:rsidRPr="00B55BD5">
        <w:rPr>
          <w:i/>
          <w:iCs/>
          <w:noProof/>
          <w:shd w:val="clear" w:color="auto" w:fill="FFFFFF"/>
          <w:lang w:val="pt-BR"/>
        </w:rPr>
        <w:t>32</w:t>
      </w:r>
      <w:r w:rsidRPr="00B55BD5">
        <w:rPr>
          <w:noProof/>
          <w:shd w:val="clear" w:color="auto" w:fill="FFFFFF"/>
          <w:lang w:val="pt-BR"/>
        </w:rPr>
        <w:t xml:space="preserve">(4), 215-228. </w:t>
      </w:r>
      <w:r w:rsidRPr="00B55BD5">
        <w:rPr>
          <w:noProof/>
          <w:lang w:val="pt-BR"/>
        </w:rPr>
        <w:t>https://</w:t>
      </w:r>
      <w:hyperlink r:id="rId16" w:history="1">
        <w:r w:rsidRPr="00B55BD5">
          <w:rPr>
            <w:rStyle w:val="Hyperlink"/>
            <w:noProof/>
            <w:shd w:val="clear" w:color="auto" w:fill="FFFFFF"/>
            <w:lang w:val="pt-BR"/>
          </w:rPr>
          <w:t>doi.org/10.1016/j.cpr.2012.01.007</w:t>
        </w:r>
      </w:hyperlink>
    </w:p>
    <w:p w14:paraId="02D8244E" w14:textId="77777777" w:rsidR="00917765" w:rsidRPr="00B55BD5" w:rsidRDefault="00917765" w:rsidP="00B55BD5">
      <w:pPr>
        <w:spacing w:line="360" w:lineRule="auto"/>
        <w:ind w:left="720" w:hanging="720"/>
        <w:jc w:val="both"/>
        <w:rPr>
          <w:noProof/>
          <w:color w:val="1C35EC"/>
          <w:u w:val="single"/>
          <w:lang w:val="pt-BR"/>
        </w:rPr>
      </w:pPr>
      <w:r w:rsidRPr="00B55BD5">
        <w:rPr>
          <w:noProof/>
          <w:lang w:val="pt-BR"/>
        </w:rPr>
        <w:t xml:space="preserve">Linhares, M. B. M., &amp; Martins, C. B. S. (2015). O processo da autorregulação no desenvolvimento de crianças. </w:t>
      </w:r>
      <w:r w:rsidRPr="00B55BD5">
        <w:rPr>
          <w:i/>
          <w:noProof/>
          <w:lang w:val="pt-BR"/>
        </w:rPr>
        <w:t>Estudos de Psicologia</w:t>
      </w:r>
      <w:r w:rsidRPr="00B55BD5">
        <w:rPr>
          <w:noProof/>
          <w:lang w:val="pt-BR"/>
        </w:rPr>
        <w:t xml:space="preserve">, </w:t>
      </w:r>
      <w:r w:rsidRPr="00B55BD5">
        <w:rPr>
          <w:i/>
          <w:iCs/>
          <w:noProof/>
          <w:lang w:val="pt-BR"/>
        </w:rPr>
        <w:t>32</w:t>
      </w:r>
      <w:r w:rsidRPr="00B55BD5">
        <w:rPr>
          <w:noProof/>
          <w:lang w:val="pt-BR"/>
        </w:rPr>
        <w:t>(2), 281-293. https://</w:t>
      </w:r>
      <w:r w:rsidRPr="00B55BD5">
        <w:rPr>
          <w:noProof/>
          <w:color w:val="1C35EC"/>
          <w:u w:val="single"/>
          <w:lang w:val="pt-BR"/>
        </w:rPr>
        <w:t>doi: 10.1590/0103-166X2015000200012</w:t>
      </w:r>
    </w:p>
    <w:p w14:paraId="38F56382" w14:textId="77777777" w:rsidR="00917765" w:rsidRPr="00B55BD5" w:rsidRDefault="00917765" w:rsidP="00B55BD5">
      <w:pPr>
        <w:spacing w:line="360" w:lineRule="auto"/>
        <w:ind w:left="720" w:hanging="720"/>
        <w:jc w:val="both"/>
        <w:rPr>
          <w:rStyle w:val="Hyperlink"/>
          <w:noProof/>
          <w:lang w:val="pt-BR"/>
        </w:rPr>
      </w:pPr>
      <w:r w:rsidRPr="00B55BD5">
        <w:rPr>
          <w:noProof/>
          <w:lang w:val="pt-BR"/>
        </w:rPr>
        <w:t>Marino, R. L. F., Teixeira, M. C. T. V., Cantiere, C. N., Ribeiro, A. F., Micieli, A. P. R., &amp; Carreiro, L. R. R. (2019). Parenting styles and mental health in parents of children with ADHD. </w:t>
      </w:r>
      <w:r w:rsidRPr="00B55BD5">
        <w:rPr>
          <w:i/>
          <w:iCs/>
          <w:noProof/>
          <w:lang w:val="pt-BR"/>
        </w:rPr>
        <w:t>Revista Interamericana de Psicología/Interamerican Journal of Psychology, </w:t>
      </w:r>
      <w:r w:rsidRPr="00B55BD5">
        <w:rPr>
          <w:iCs/>
          <w:noProof/>
          <w:lang w:val="pt-BR"/>
        </w:rPr>
        <w:t>53</w:t>
      </w:r>
      <w:r w:rsidRPr="00B55BD5">
        <w:rPr>
          <w:noProof/>
          <w:lang w:val="pt-BR"/>
        </w:rPr>
        <w:t xml:space="preserve">(3), 417-430. </w:t>
      </w:r>
      <w:hyperlink r:id="rId17" w:history="1">
        <w:r w:rsidRPr="00B55BD5">
          <w:rPr>
            <w:rStyle w:val="Hyperlink"/>
            <w:noProof/>
            <w:lang w:val="pt-BR"/>
          </w:rPr>
          <w:t>doi.org/10.30849/rip/ijp.v53i3.949</w:t>
        </w:r>
      </w:hyperlink>
    </w:p>
    <w:p w14:paraId="38F73B49" w14:textId="77777777" w:rsidR="00917765" w:rsidRPr="00B55BD5" w:rsidRDefault="00917765" w:rsidP="00B55BD5">
      <w:pPr>
        <w:spacing w:line="360" w:lineRule="auto"/>
        <w:ind w:left="720" w:hanging="720"/>
        <w:jc w:val="both"/>
        <w:rPr>
          <w:noProof/>
          <w:shd w:val="clear" w:color="auto" w:fill="FFFFFF"/>
          <w:lang w:val="pt-BR"/>
        </w:rPr>
      </w:pPr>
      <w:r w:rsidRPr="00B55BD5">
        <w:rPr>
          <w:noProof/>
          <w:lang w:val="pt-BR"/>
        </w:rPr>
        <w:t xml:space="preserve">Marques, A. G., Zechmeister, L. A. M., Farias, R., &amp; da Mata Silva, M. (2021). Contexto familiar e a presença de transtorno de déficit de atenção e hiperatividade em crianças: revisão sistemática. </w:t>
      </w:r>
      <w:r w:rsidRPr="00B55BD5">
        <w:rPr>
          <w:i/>
          <w:noProof/>
          <w:lang w:val="pt-BR"/>
        </w:rPr>
        <w:t>Temas em Saúde</w:t>
      </w:r>
      <w:r w:rsidRPr="00B55BD5">
        <w:rPr>
          <w:noProof/>
          <w:lang w:val="pt-BR"/>
        </w:rPr>
        <w:t>, 21(2). https://</w:t>
      </w:r>
      <w:r w:rsidRPr="00B55BD5">
        <w:rPr>
          <w:noProof/>
          <w:color w:val="1C35EC"/>
          <w:u w:val="single"/>
          <w:lang w:val="pt-BR"/>
        </w:rPr>
        <w:t>doi: 10.29327/213319.21.2-1</w:t>
      </w:r>
    </w:p>
    <w:p w14:paraId="7FAA2DD1" w14:textId="77777777" w:rsidR="00917765" w:rsidRPr="00B55BD5" w:rsidRDefault="00917765" w:rsidP="00B55BD5">
      <w:pPr>
        <w:spacing w:line="360" w:lineRule="auto"/>
        <w:ind w:left="720" w:hanging="720"/>
        <w:jc w:val="both"/>
        <w:rPr>
          <w:rStyle w:val="Hyperlink"/>
          <w:noProof/>
          <w:lang w:val="pt-BR"/>
        </w:rPr>
      </w:pPr>
      <w:r w:rsidRPr="00B55BD5">
        <w:rPr>
          <w:noProof/>
          <w:shd w:val="clear" w:color="auto" w:fill="FFFFFF"/>
          <w:lang w:val="pt-BR"/>
        </w:rPr>
        <w:t>Mazursky-Horowitz, H., Thomas, S. R., Woods, K. E., Chrabaszcz, J. S., Deater-Deckard, K., &amp; Chronis-Tuscano, A. (2018). Maternal executive functioning and scaffolding in families of children with and without parent-reported ADHD. </w:t>
      </w:r>
      <w:r w:rsidRPr="00B55BD5">
        <w:rPr>
          <w:i/>
          <w:iCs/>
          <w:noProof/>
          <w:shd w:val="clear" w:color="auto" w:fill="FFFFFF"/>
          <w:lang w:val="pt-BR"/>
        </w:rPr>
        <w:t>Journal of Abnormal Child Psychology</w:t>
      </w:r>
      <w:r w:rsidRPr="00B55BD5">
        <w:rPr>
          <w:noProof/>
          <w:shd w:val="clear" w:color="auto" w:fill="FFFFFF"/>
          <w:lang w:val="pt-BR"/>
        </w:rPr>
        <w:t>, </w:t>
      </w:r>
      <w:r w:rsidRPr="00B55BD5">
        <w:rPr>
          <w:iCs/>
          <w:noProof/>
          <w:shd w:val="clear" w:color="auto" w:fill="FFFFFF"/>
          <w:lang w:val="pt-BR"/>
        </w:rPr>
        <w:t>46</w:t>
      </w:r>
      <w:r w:rsidRPr="00B55BD5">
        <w:rPr>
          <w:noProof/>
          <w:shd w:val="clear" w:color="auto" w:fill="FFFFFF"/>
          <w:lang w:val="pt-BR"/>
        </w:rPr>
        <w:t>(3), 463–475.</w:t>
      </w:r>
      <w:r w:rsidRPr="00B55BD5">
        <w:rPr>
          <w:noProof/>
          <w:lang w:val="pt-BR"/>
        </w:rPr>
        <w:t> https://</w:t>
      </w:r>
      <w:hyperlink r:id="rId18" w:history="1">
        <w:r w:rsidRPr="00B55BD5">
          <w:rPr>
            <w:rStyle w:val="Hyperlink"/>
            <w:noProof/>
            <w:lang w:val="pt-BR"/>
          </w:rPr>
          <w:t>doi: 10.1007/s10802-017-0289-2</w:t>
        </w:r>
      </w:hyperlink>
    </w:p>
    <w:p w14:paraId="3EACA403" w14:textId="77777777" w:rsidR="00917765" w:rsidRPr="00B55BD5" w:rsidRDefault="00917765" w:rsidP="00B55BD5">
      <w:pPr>
        <w:spacing w:line="360" w:lineRule="auto"/>
        <w:ind w:left="720" w:hanging="720"/>
        <w:jc w:val="both"/>
        <w:rPr>
          <w:noProof/>
          <w:color w:val="4472C4" w:themeColor="accent1"/>
          <w:u w:val="single"/>
          <w:lang w:val="pt-BR"/>
        </w:rPr>
      </w:pPr>
      <w:r w:rsidRPr="00B55BD5">
        <w:rPr>
          <w:noProof/>
          <w:lang w:val="pt-BR"/>
        </w:rPr>
        <w:lastRenderedPageBreak/>
        <w:t xml:space="preserve">Muñoz-Silva, A., Lago-Urbano, R., &amp; Sanchez-Garcia, M. (2017). Family impact and parenting styles in families of children with ADHD. </w:t>
      </w:r>
      <w:r w:rsidRPr="00B55BD5">
        <w:rPr>
          <w:i/>
          <w:iCs/>
          <w:noProof/>
          <w:lang w:val="pt-BR"/>
        </w:rPr>
        <w:t>Journal of Child and Family Studies, 26</w:t>
      </w:r>
      <w:r w:rsidRPr="00B55BD5">
        <w:rPr>
          <w:noProof/>
          <w:lang w:val="pt-BR"/>
        </w:rPr>
        <w:t>(10), 2810-2823. https://</w:t>
      </w:r>
      <w:r w:rsidRPr="00B55BD5">
        <w:rPr>
          <w:noProof/>
          <w:color w:val="1C35EC"/>
          <w:u w:val="single"/>
          <w:lang w:val="pt-BR"/>
        </w:rPr>
        <w:t>doi.org/10.1007/s10826-017-0798-1</w:t>
      </w:r>
    </w:p>
    <w:p w14:paraId="001CCEF3" w14:textId="77777777" w:rsidR="00917765" w:rsidRPr="00B55BD5" w:rsidRDefault="00917765" w:rsidP="00B55BD5">
      <w:pPr>
        <w:spacing w:line="360" w:lineRule="auto"/>
        <w:ind w:left="720" w:hanging="720"/>
        <w:jc w:val="both"/>
        <w:rPr>
          <w:noProof/>
          <w:lang w:val="pt-BR"/>
        </w:rPr>
      </w:pPr>
      <w:r w:rsidRPr="00B55BD5">
        <w:rPr>
          <w:noProof/>
          <w:lang w:val="pt-BR"/>
        </w:rPr>
        <w:t>Pires, T. O., Silva, C. M., &amp; Assis, S. G. (2012). Ambiente familiar e transtorno de déficit de atenção e hiperatividade</w:t>
      </w:r>
      <w:r w:rsidRPr="00B55BD5">
        <w:rPr>
          <w:i/>
          <w:iCs/>
          <w:noProof/>
          <w:lang w:val="pt-BR"/>
        </w:rPr>
        <w:t>. Revista de Saúde Pública</w:t>
      </w:r>
      <w:r w:rsidRPr="00B55BD5">
        <w:rPr>
          <w:noProof/>
          <w:lang w:val="pt-BR"/>
        </w:rPr>
        <w:t xml:space="preserve">, </w:t>
      </w:r>
      <w:r w:rsidRPr="00B55BD5">
        <w:rPr>
          <w:iCs/>
          <w:noProof/>
          <w:lang w:val="pt-BR"/>
        </w:rPr>
        <w:t>46</w:t>
      </w:r>
      <w:r w:rsidRPr="00B55BD5">
        <w:rPr>
          <w:noProof/>
          <w:lang w:val="pt-BR"/>
        </w:rPr>
        <w:t xml:space="preserve"> (4), 624-632. </w:t>
      </w:r>
      <w:hyperlink r:id="rId19" w:tgtFrame="_blank" w:history="1">
        <w:r w:rsidRPr="00B55BD5">
          <w:rPr>
            <w:rStyle w:val="Hyperlink"/>
            <w:noProof/>
            <w:lang w:val="pt-BR"/>
          </w:rPr>
          <w:t>https://doi.org/10.1590/S0034-89102012005000043</w:t>
        </w:r>
      </w:hyperlink>
    </w:p>
    <w:p w14:paraId="6C3BFB2B" w14:textId="77777777" w:rsidR="00917765" w:rsidRPr="00B55BD5" w:rsidRDefault="00917765" w:rsidP="00B55BD5">
      <w:pPr>
        <w:spacing w:line="360" w:lineRule="auto"/>
        <w:ind w:left="720" w:hanging="720"/>
        <w:jc w:val="both"/>
        <w:rPr>
          <w:noProof/>
          <w:lang w:val="pt-BR"/>
        </w:rPr>
      </w:pPr>
      <w:r w:rsidRPr="00B55BD5">
        <w:rPr>
          <w:noProof/>
          <w:lang w:val="pt-BR"/>
        </w:rPr>
        <w:t>Rezende, F. P., Calais, S. L., &amp; Cardoso, H. F. (2019). Estresse, parentalidade e suporte familiar no transtorno do déficit de atenção/hiperatividade. </w:t>
      </w:r>
      <w:r w:rsidRPr="00B55BD5">
        <w:rPr>
          <w:i/>
          <w:iCs/>
          <w:noProof/>
          <w:lang w:val="pt-BR"/>
        </w:rPr>
        <w:t>Psicologia: Teoria e Prática</w:t>
      </w:r>
      <w:r w:rsidRPr="00B55BD5">
        <w:rPr>
          <w:noProof/>
          <w:lang w:val="pt-BR"/>
        </w:rPr>
        <w:t>, </w:t>
      </w:r>
      <w:r w:rsidRPr="00B55BD5">
        <w:rPr>
          <w:iCs/>
          <w:noProof/>
          <w:lang w:val="pt-BR"/>
        </w:rPr>
        <w:t>21</w:t>
      </w:r>
      <w:r w:rsidRPr="00B55BD5">
        <w:rPr>
          <w:noProof/>
          <w:lang w:val="pt-BR"/>
        </w:rPr>
        <w:t>(2), 153-171. https://</w:t>
      </w:r>
      <w:hyperlink r:id="rId20" w:history="1">
        <w:r w:rsidRPr="00B55BD5">
          <w:rPr>
            <w:rStyle w:val="Hyperlink"/>
            <w:noProof/>
            <w:lang w:val="pt-BR"/>
          </w:rPr>
          <w:t>doi.org/10.5935/19806906/psicologia.v21n2p153 -171</w:t>
        </w:r>
      </w:hyperlink>
    </w:p>
    <w:p w14:paraId="4596F9C8" w14:textId="66237617" w:rsidR="00513BDB" w:rsidRPr="00B55BD5" w:rsidRDefault="00513BDB" w:rsidP="00B55BD5">
      <w:pPr>
        <w:spacing w:line="360" w:lineRule="auto"/>
        <w:ind w:left="720" w:hanging="720"/>
        <w:jc w:val="both"/>
      </w:pPr>
      <w:r w:rsidRPr="00B55BD5">
        <w:t>Qiu, T. (2022</w:t>
      </w:r>
      <w:r w:rsidRPr="00B55BD5">
        <w:t>). A Systematic Review of Different Parenting Styles Relate to Different Outcomes in ADHD Offspring. In 2022 8th International Conference on Humanities and Social Science Research (ICHSSR 2022) (pp. 889-894). Atlantis Press.</w:t>
      </w:r>
    </w:p>
    <w:p w14:paraId="541F97FC" w14:textId="77777777" w:rsidR="00917765" w:rsidRPr="00B55BD5" w:rsidRDefault="00917765" w:rsidP="00B55BD5">
      <w:pPr>
        <w:spacing w:line="360" w:lineRule="auto"/>
        <w:ind w:left="720" w:hanging="720"/>
        <w:jc w:val="both"/>
        <w:rPr>
          <w:noProof/>
          <w:shd w:val="clear" w:color="auto" w:fill="FFFFFF"/>
          <w:lang w:val="pt-BR"/>
        </w:rPr>
      </w:pPr>
      <w:r w:rsidRPr="00B55BD5">
        <w:rPr>
          <w:noProof/>
          <w:shd w:val="clear" w:color="auto" w:fill="FFFFFF"/>
          <w:lang w:val="pt-BR"/>
        </w:rPr>
        <w:t>Shaffer, A., &amp; Obradović, J. M. (2017). Unique Contributions of Emotion Regulation and Executive Functions in Predicting the Quality of Parent-Child Interaction Behaviors. </w:t>
      </w:r>
      <w:r w:rsidRPr="00B55BD5">
        <w:rPr>
          <w:rStyle w:val="nfase"/>
          <w:noProof/>
          <w:shd w:val="clear" w:color="auto" w:fill="FFFFFF"/>
          <w:lang w:val="pt-BR"/>
        </w:rPr>
        <w:t>Journal of Family Psychology, 31</w:t>
      </w:r>
      <w:r w:rsidRPr="00B55BD5">
        <w:rPr>
          <w:noProof/>
          <w:shd w:val="clear" w:color="auto" w:fill="FFFFFF"/>
          <w:lang w:val="pt-BR"/>
        </w:rPr>
        <w:t xml:space="preserve">, 150-159. </w:t>
      </w:r>
      <w:r w:rsidRPr="00B55BD5">
        <w:rPr>
          <w:noProof/>
          <w:lang w:val="pt-BR"/>
        </w:rPr>
        <w:t>https://</w:t>
      </w:r>
      <w:hyperlink r:id="rId21" w:tgtFrame="_blank" w:history="1">
        <w:r w:rsidRPr="00B55BD5">
          <w:rPr>
            <w:rStyle w:val="Hyperlink"/>
            <w:noProof/>
            <w:shd w:val="clear" w:color="auto" w:fill="FFFFFF"/>
            <w:lang w:val="pt-BR"/>
          </w:rPr>
          <w:t>doi.org/10.1037/fam0000269</w:t>
        </w:r>
      </w:hyperlink>
    </w:p>
    <w:p w14:paraId="5B166E0B" w14:textId="77777777" w:rsidR="00917765" w:rsidRPr="00B55BD5" w:rsidRDefault="00917765" w:rsidP="00B55BD5">
      <w:pPr>
        <w:spacing w:line="360" w:lineRule="auto"/>
        <w:ind w:left="720" w:hanging="720"/>
        <w:jc w:val="both"/>
        <w:rPr>
          <w:noProof/>
          <w:color w:val="1C35EC"/>
          <w:u w:val="single"/>
          <w:lang w:val="pt-BR"/>
        </w:rPr>
      </w:pPr>
      <w:r w:rsidRPr="00B55BD5">
        <w:rPr>
          <w:noProof/>
          <w:lang w:val="pt-BR"/>
        </w:rPr>
        <w:t xml:space="preserve">Teixeira, M. C. T. V., Marino, R. L. F., &amp; Carreiro, L. R. R. (2015). Associations between inadequate parenting practices and behavioral problems in children and adolescents with attention deficit hyperactivity disorder. </w:t>
      </w:r>
      <w:r w:rsidRPr="00B55BD5">
        <w:rPr>
          <w:i/>
          <w:noProof/>
          <w:lang w:val="pt-BR"/>
        </w:rPr>
        <w:t>The Scientific World Journal</w:t>
      </w:r>
      <w:r w:rsidRPr="00B55BD5">
        <w:rPr>
          <w:noProof/>
          <w:lang w:val="pt-BR"/>
        </w:rPr>
        <w:t>. https://</w:t>
      </w:r>
      <w:r w:rsidRPr="00B55BD5">
        <w:rPr>
          <w:noProof/>
          <w:color w:val="1C35EC"/>
          <w:u w:val="single"/>
          <w:lang w:val="pt-BR"/>
        </w:rPr>
        <w:t>doi: org/10.1155/2015/683062</w:t>
      </w:r>
    </w:p>
    <w:p w14:paraId="0688917D" w14:textId="7E0363C1" w:rsidR="00917765" w:rsidRPr="00B55BD5" w:rsidRDefault="00917765" w:rsidP="00B55BD5">
      <w:pPr>
        <w:spacing w:line="360" w:lineRule="auto"/>
        <w:ind w:left="720" w:hanging="720"/>
        <w:jc w:val="both"/>
        <w:rPr>
          <w:rStyle w:val="Hyperlink"/>
          <w:noProof/>
          <w:lang w:val="pt-BR"/>
        </w:rPr>
      </w:pPr>
      <w:r w:rsidRPr="00B55BD5">
        <w:rPr>
          <w:noProof/>
          <w:shd w:val="clear" w:color="auto" w:fill="FFFFFF"/>
          <w:lang w:val="pt-BR"/>
        </w:rPr>
        <w:t>Zaidman-Zait, A. (2020). The contribution of maternal executive functions and active coping to dyadic affective dynamics: Children with autism spectrum disorder and their mothers. </w:t>
      </w:r>
      <w:r w:rsidRPr="00B55BD5">
        <w:rPr>
          <w:i/>
          <w:iCs/>
          <w:noProof/>
          <w:shd w:val="clear" w:color="auto" w:fill="FFFFFF"/>
          <w:lang w:val="pt-BR"/>
        </w:rPr>
        <w:t>Autism</w:t>
      </w:r>
      <w:r w:rsidRPr="00B55BD5">
        <w:rPr>
          <w:noProof/>
          <w:shd w:val="clear" w:color="auto" w:fill="FFFFFF"/>
          <w:lang w:val="pt-BR"/>
        </w:rPr>
        <w:t>, </w:t>
      </w:r>
      <w:r w:rsidRPr="00B55BD5">
        <w:rPr>
          <w:iCs/>
          <w:noProof/>
          <w:shd w:val="clear" w:color="auto" w:fill="FFFFFF"/>
          <w:lang w:val="pt-BR"/>
        </w:rPr>
        <w:t>24</w:t>
      </w:r>
      <w:r w:rsidRPr="00B55BD5">
        <w:rPr>
          <w:noProof/>
          <w:shd w:val="clear" w:color="auto" w:fill="FFFFFF"/>
          <w:lang w:val="pt-BR"/>
        </w:rPr>
        <w:t xml:space="preserve">(3), 645-657. </w:t>
      </w:r>
      <w:r w:rsidRPr="00B55BD5">
        <w:rPr>
          <w:noProof/>
          <w:lang w:val="pt-BR"/>
        </w:rPr>
        <w:t>https://</w:t>
      </w:r>
      <w:r w:rsidRPr="00B55BD5">
        <w:rPr>
          <w:noProof/>
          <w:shd w:val="clear" w:color="auto" w:fill="FFFFFF"/>
          <w:lang w:val="pt-BR"/>
        </w:rPr>
        <w:t> </w:t>
      </w:r>
      <w:hyperlink r:id="rId22" w:history="1">
        <w:r w:rsidRPr="00B55BD5">
          <w:rPr>
            <w:rStyle w:val="Hyperlink"/>
            <w:noProof/>
            <w:lang w:val="pt-BR"/>
          </w:rPr>
          <w:t>doi.org/10.1177/1362361319854653</w:t>
        </w:r>
      </w:hyperlink>
    </w:p>
    <w:p w14:paraId="404214B1" w14:textId="77777777" w:rsidR="00917765" w:rsidRPr="00B55BD5" w:rsidRDefault="00917765" w:rsidP="00B55BD5">
      <w:pPr>
        <w:spacing w:line="360" w:lineRule="auto"/>
        <w:ind w:left="720" w:hanging="720"/>
        <w:jc w:val="both"/>
        <w:rPr>
          <w:noProof/>
          <w:lang w:val="pt-BR"/>
        </w:rPr>
      </w:pPr>
      <w:r w:rsidRPr="00B55BD5">
        <w:rPr>
          <w:noProof/>
          <w:lang w:val="pt-BR"/>
        </w:rPr>
        <w:t xml:space="preserve">Zaidman-Zait, A., &amp; Shilo, I. (2021). Parental ADHD Symptoms and Inhibitory Control in Relation to Parenting Among Mothers of Children with and Without ADHD. </w:t>
      </w:r>
      <w:r w:rsidRPr="00B55BD5">
        <w:rPr>
          <w:i/>
          <w:noProof/>
          <w:lang w:val="pt-BR"/>
        </w:rPr>
        <w:t>Journal of Attention Disorders</w:t>
      </w:r>
      <w:r w:rsidRPr="00B55BD5">
        <w:rPr>
          <w:noProof/>
          <w:lang w:val="pt-BR"/>
        </w:rPr>
        <w:t>, 25 (3), 389-402. https://</w:t>
      </w:r>
      <w:hyperlink r:id="rId23" w:history="1">
        <w:r w:rsidRPr="00B55BD5">
          <w:rPr>
            <w:rStyle w:val="Hyperlink"/>
            <w:noProof/>
            <w:lang w:val="pt-BR"/>
          </w:rPr>
          <w:t>doi.org/10.1177/1087054718808063</w:t>
        </w:r>
      </w:hyperlink>
    </w:p>
    <w:p w14:paraId="2706C2CA" w14:textId="77777777" w:rsidR="00917765" w:rsidRPr="00B55BD5" w:rsidRDefault="00917765" w:rsidP="00B55BD5">
      <w:pPr>
        <w:spacing w:line="360" w:lineRule="auto"/>
        <w:ind w:left="720" w:hanging="720"/>
        <w:jc w:val="both"/>
        <w:rPr>
          <w:noProof/>
          <w:lang w:val="pt-BR"/>
        </w:rPr>
      </w:pPr>
    </w:p>
    <w:p w14:paraId="496B8883" w14:textId="77777777" w:rsidR="00917765" w:rsidRPr="00B55BD5" w:rsidRDefault="00917765" w:rsidP="00B55BD5">
      <w:pPr>
        <w:spacing w:line="360" w:lineRule="auto"/>
        <w:ind w:left="720" w:hanging="720"/>
        <w:jc w:val="both"/>
        <w:rPr>
          <w:noProof/>
          <w:lang w:val="pt-BR"/>
        </w:rPr>
      </w:pPr>
    </w:p>
    <w:p w14:paraId="2B09FC6A" w14:textId="57CE0D8E" w:rsidR="00594317" w:rsidRPr="00B55BD5" w:rsidRDefault="00594317" w:rsidP="00B55BD5">
      <w:pPr>
        <w:shd w:val="clear" w:color="auto" w:fill="FFFFFF"/>
        <w:jc w:val="right"/>
        <w:rPr>
          <w:i/>
          <w:iCs/>
          <w:noProof/>
          <w:lang w:val="pt-BR"/>
        </w:rPr>
      </w:pPr>
      <w:r w:rsidRPr="00B55BD5">
        <w:rPr>
          <w:i/>
          <w:iCs/>
          <w:noProof/>
          <w:lang w:val="pt-BR"/>
        </w:rPr>
        <w:t xml:space="preserve">Received: </w:t>
      </w:r>
    </w:p>
    <w:p w14:paraId="4E83660D" w14:textId="38A727C1" w:rsidR="003D21B8" w:rsidRPr="00B55BD5" w:rsidRDefault="00594317" w:rsidP="00B55BD5">
      <w:pPr>
        <w:shd w:val="clear" w:color="auto" w:fill="FFFFFF"/>
        <w:jc w:val="right"/>
        <w:rPr>
          <w:i/>
          <w:iCs/>
          <w:noProof/>
          <w:lang w:val="pt-BR"/>
        </w:rPr>
      </w:pPr>
      <w:r w:rsidRPr="00B55BD5">
        <w:rPr>
          <w:i/>
          <w:iCs/>
          <w:noProof/>
          <w:lang w:val="pt-BR"/>
        </w:rPr>
        <w:t>Accepted:</w:t>
      </w:r>
    </w:p>
    <w:sectPr w:rsidR="003D21B8" w:rsidRPr="00B55BD5" w:rsidSect="00B55BD5">
      <w:headerReference w:type="even" r:id="rId24"/>
      <w:headerReference w:type="default" r:id="rId25"/>
      <w:footerReference w:type="even" r:id="rId26"/>
      <w:footerReference w:type="default" r:id="rId27"/>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1EE56" w14:textId="77777777" w:rsidR="00626901" w:rsidRDefault="00626901" w:rsidP="00C413D4">
      <w:r>
        <w:separator/>
      </w:r>
    </w:p>
  </w:endnote>
  <w:endnote w:type="continuationSeparator" w:id="0">
    <w:p w14:paraId="50278482" w14:textId="77777777" w:rsidR="00626901" w:rsidRDefault="0062690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FUI-Regular">
    <w:altName w:val="Times New Roman"/>
    <w:panose1 w:val="00000000000000000000"/>
    <w:charset w:val="00"/>
    <w:family w:val="roman"/>
    <w:notTrueType/>
    <w:pitch w:val="default"/>
  </w:font>
  <w:font w:name="TimesNewRomanPSMT">
    <w:altName w:val="Times New Roman"/>
    <w:charset w:val="00"/>
    <w:family w:val="roman"/>
    <w:pitch w:val="default"/>
  </w:font>
  <w:font w:name="游明朝">
    <w:panose1 w:val="00000000000000000000"/>
    <w:charset w:val="80"/>
    <w:family w:val="roman"/>
    <w:notTrueType/>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CF3EC4" w:rsidRDefault="00CF3EC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707C9">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CF3EC4" w:rsidRDefault="00CF3EC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CF3EC4" w:rsidRDefault="00CF3EC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707C9">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CF3EC4" w:rsidRDefault="00CF3E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DE1E2" w14:textId="77777777" w:rsidR="00626901" w:rsidRDefault="00626901" w:rsidP="00C413D4">
      <w:r>
        <w:separator/>
      </w:r>
    </w:p>
  </w:footnote>
  <w:footnote w:type="continuationSeparator" w:id="0">
    <w:p w14:paraId="76567ACB" w14:textId="77777777" w:rsidR="00626901" w:rsidRDefault="00626901"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7B62876B" w:rsidR="00CF3EC4" w:rsidRPr="001566F6" w:rsidRDefault="00CF3EC4"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2BDE3CB7" w:rsidR="00CF3EC4" w:rsidRDefault="00CF3EC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1" name="Image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46D6078A" w:rsidR="00CF3EC4" w:rsidRPr="0027261B" w:rsidRDefault="00CF3EC4"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9406CA"/>
    <w:lvl w:ilvl="0">
      <w:start w:val="1"/>
      <w:numFmt w:val="decimal"/>
      <w:lvlText w:val="%1."/>
      <w:lvlJc w:val="left"/>
      <w:pPr>
        <w:tabs>
          <w:tab w:val="num" w:pos="1492"/>
        </w:tabs>
        <w:ind w:left="1492" w:hanging="360"/>
      </w:pPr>
    </w:lvl>
  </w:abstractNum>
  <w:abstractNum w:abstractNumId="1">
    <w:nsid w:val="FFFFFF7D"/>
    <w:multiLevelType w:val="singleLevel"/>
    <w:tmpl w:val="30220520"/>
    <w:lvl w:ilvl="0">
      <w:start w:val="1"/>
      <w:numFmt w:val="decimal"/>
      <w:lvlText w:val="%1."/>
      <w:lvlJc w:val="left"/>
      <w:pPr>
        <w:tabs>
          <w:tab w:val="num" w:pos="1209"/>
        </w:tabs>
        <w:ind w:left="1209" w:hanging="360"/>
      </w:pPr>
    </w:lvl>
  </w:abstractNum>
  <w:abstractNum w:abstractNumId="2">
    <w:nsid w:val="FFFFFF7E"/>
    <w:multiLevelType w:val="singleLevel"/>
    <w:tmpl w:val="AE127B42"/>
    <w:lvl w:ilvl="0">
      <w:start w:val="1"/>
      <w:numFmt w:val="decimal"/>
      <w:lvlText w:val="%1."/>
      <w:lvlJc w:val="left"/>
      <w:pPr>
        <w:tabs>
          <w:tab w:val="num" w:pos="926"/>
        </w:tabs>
        <w:ind w:left="926" w:hanging="360"/>
      </w:pPr>
    </w:lvl>
  </w:abstractNum>
  <w:abstractNum w:abstractNumId="3">
    <w:nsid w:val="FFFFFF7F"/>
    <w:multiLevelType w:val="singleLevel"/>
    <w:tmpl w:val="C5560D58"/>
    <w:lvl w:ilvl="0">
      <w:start w:val="1"/>
      <w:numFmt w:val="decimal"/>
      <w:lvlText w:val="%1."/>
      <w:lvlJc w:val="left"/>
      <w:pPr>
        <w:tabs>
          <w:tab w:val="num" w:pos="643"/>
        </w:tabs>
        <w:ind w:left="643" w:hanging="360"/>
      </w:pPr>
    </w:lvl>
  </w:abstractNum>
  <w:abstractNum w:abstractNumId="4">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2AF8DA"/>
    <w:lvl w:ilvl="0">
      <w:start w:val="1"/>
      <w:numFmt w:val="decimal"/>
      <w:lvlText w:val="%1."/>
      <w:lvlJc w:val="left"/>
      <w:pPr>
        <w:tabs>
          <w:tab w:val="num" w:pos="360"/>
        </w:tabs>
        <w:ind w:left="360" w:hanging="360"/>
      </w:pPr>
    </w:lvl>
  </w:abstractNum>
  <w:abstractNum w:abstractNumId="9">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016F3E"/>
    <w:rsid w:val="000356AC"/>
    <w:rsid w:val="000362DC"/>
    <w:rsid w:val="000365CA"/>
    <w:rsid w:val="00047764"/>
    <w:rsid w:val="00075E37"/>
    <w:rsid w:val="00076F0A"/>
    <w:rsid w:val="00082D68"/>
    <w:rsid w:val="000D7F4B"/>
    <w:rsid w:val="000E164B"/>
    <w:rsid w:val="000E3B16"/>
    <w:rsid w:val="00107076"/>
    <w:rsid w:val="00107993"/>
    <w:rsid w:val="001253E7"/>
    <w:rsid w:val="0012582F"/>
    <w:rsid w:val="00127870"/>
    <w:rsid w:val="00136A39"/>
    <w:rsid w:val="001516ED"/>
    <w:rsid w:val="00153DC5"/>
    <w:rsid w:val="001566F6"/>
    <w:rsid w:val="00157775"/>
    <w:rsid w:val="00163F28"/>
    <w:rsid w:val="0016764D"/>
    <w:rsid w:val="00193566"/>
    <w:rsid w:val="001D2AF2"/>
    <w:rsid w:val="001D2CF8"/>
    <w:rsid w:val="001D55C5"/>
    <w:rsid w:val="001F7509"/>
    <w:rsid w:val="00203C2C"/>
    <w:rsid w:val="002063F3"/>
    <w:rsid w:val="00216AFF"/>
    <w:rsid w:val="00234E5C"/>
    <w:rsid w:val="00246D04"/>
    <w:rsid w:val="002476B9"/>
    <w:rsid w:val="00247AAB"/>
    <w:rsid w:val="0025485B"/>
    <w:rsid w:val="002624E0"/>
    <w:rsid w:val="00271502"/>
    <w:rsid w:val="0027261B"/>
    <w:rsid w:val="0027524B"/>
    <w:rsid w:val="00294547"/>
    <w:rsid w:val="00297AFB"/>
    <w:rsid w:val="002A4F60"/>
    <w:rsid w:val="002B02E1"/>
    <w:rsid w:val="002B2297"/>
    <w:rsid w:val="002C009C"/>
    <w:rsid w:val="002C1EB1"/>
    <w:rsid w:val="002C3A8D"/>
    <w:rsid w:val="002C7C6D"/>
    <w:rsid w:val="002C7DF0"/>
    <w:rsid w:val="002D1053"/>
    <w:rsid w:val="002E0320"/>
    <w:rsid w:val="002F070D"/>
    <w:rsid w:val="002F257B"/>
    <w:rsid w:val="002F38C8"/>
    <w:rsid w:val="00302C5C"/>
    <w:rsid w:val="0033180D"/>
    <w:rsid w:val="00356087"/>
    <w:rsid w:val="003909A7"/>
    <w:rsid w:val="00393B46"/>
    <w:rsid w:val="003B20FD"/>
    <w:rsid w:val="003C4AA4"/>
    <w:rsid w:val="003D164F"/>
    <w:rsid w:val="003D21B8"/>
    <w:rsid w:val="003E4B06"/>
    <w:rsid w:val="003F4693"/>
    <w:rsid w:val="00403ED6"/>
    <w:rsid w:val="0042142D"/>
    <w:rsid w:val="00430C97"/>
    <w:rsid w:val="0044170C"/>
    <w:rsid w:val="004421E9"/>
    <w:rsid w:val="00447E89"/>
    <w:rsid w:val="00475FC0"/>
    <w:rsid w:val="00483D6B"/>
    <w:rsid w:val="0048651A"/>
    <w:rsid w:val="004C0823"/>
    <w:rsid w:val="004D3882"/>
    <w:rsid w:val="004D5719"/>
    <w:rsid w:val="004E7ED5"/>
    <w:rsid w:val="004F21F8"/>
    <w:rsid w:val="00510E52"/>
    <w:rsid w:val="00513BDB"/>
    <w:rsid w:val="005317B2"/>
    <w:rsid w:val="00541856"/>
    <w:rsid w:val="00542090"/>
    <w:rsid w:val="00555125"/>
    <w:rsid w:val="00573A67"/>
    <w:rsid w:val="00576894"/>
    <w:rsid w:val="00584F4D"/>
    <w:rsid w:val="005867F0"/>
    <w:rsid w:val="0059034C"/>
    <w:rsid w:val="00594317"/>
    <w:rsid w:val="005A2ABD"/>
    <w:rsid w:val="005B24FF"/>
    <w:rsid w:val="005B5614"/>
    <w:rsid w:val="005D5CC2"/>
    <w:rsid w:val="005F4894"/>
    <w:rsid w:val="005F6FEE"/>
    <w:rsid w:val="0061199D"/>
    <w:rsid w:val="00616A9C"/>
    <w:rsid w:val="006232CC"/>
    <w:rsid w:val="00626901"/>
    <w:rsid w:val="006435BA"/>
    <w:rsid w:val="00646CBF"/>
    <w:rsid w:val="00676841"/>
    <w:rsid w:val="0068097A"/>
    <w:rsid w:val="00682077"/>
    <w:rsid w:val="006937D3"/>
    <w:rsid w:val="006A1BA2"/>
    <w:rsid w:val="006A4507"/>
    <w:rsid w:val="006B0812"/>
    <w:rsid w:val="006B088F"/>
    <w:rsid w:val="006B2295"/>
    <w:rsid w:val="006C089A"/>
    <w:rsid w:val="006C21BC"/>
    <w:rsid w:val="006D74C7"/>
    <w:rsid w:val="006E0CCB"/>
    <w:rsid w:val="006F6924"/>
    <w:rsid w:val="006F7CA3"/>
    <w:rsid w:val="006F7E7E"/>
    <w:rsid w:val="00700F77"/>
    <w:rsid w:val="00703EFA"/>
    <w:rsid w:val="00704ECD"/>
    <w:rsid w:val="007140F4"/>
    <w:rsid w:val="00715911"/>
    <w:rsid w:val="00724F5C"/>
    <w:rsid w:val="00742E4A"/>
    <w:rsid w:val="00757B48"/>
    <w:rsid w:val="007626A3"/>
    <w:rsid w:val="00770AE4"/>
    <w:rsid w:val="00773E85"/>
    <w:rsid w:val="00774169"/>
    <w:rsid w:val="00780714"/>
    <w:rsid w:val="007823F0"/>
    <w:rsid w:val="0079560A"/>
    <w:rsid w:val="00795D57"/>
    <w:rsid w:val="007A75F8"/>
    <w:rsid w:val="007A7C7C"/>
    <w:rsid w:val="007A7CDC"/>
    <w:rsid w:val="007C3C14"/>
    <w:rsid w:val="007E34D6"/>
    <w:rsid w:val="007E3B8D"/>
    <w:rsid w:val="007F05D6"/>
    <w:rsid w:val="0080578D"/>
    <w:rsid w:val="008114AC"/>
    <w:rsid w:val="008151AB"/>
    <w:rsid w:val="00816268"/>
    <w:rsid w:val="00824D3A"/>
    <w:rsid w:val="0082591B"/>
    <w:rsid w:val="00836BAC"/>
    <w:rsid w:val="00856C77"/>
    <w:rsid w:val="00863414"/>
    <w:rsid w:val="00872EFD"/>
    <w:rsid w:val="00880120"/>
    <w:rsid w:val="00892734"/>
    <w:rsid w:val="008A1CA4"/>
    <w:rsid w:val="008B0F10"/>
    <w:rsid w:val="008B1F1C"/>
    <w:rsid w:val="008C409A"/>
    <w:rsid w:val="008C775E"/>
    <w:rsid w:val="008D2B3C"/>
    <w:rsid w:val="008D509E"/>
    <w:rsid w:val="008D6C59"/>
    <w:rsid w:val="008E52AF"/>
    <w:rsid w:val="009032D5"/>
    <w:rsid w:val="00903DEB"/>
    <w:rsid w:val="009056FC"/>
    <w:rsid w:val="0091102D"/>
    <w:rsid w:val="00917765"/>
    <w:rsid w:val="0095792F"/>
    <w:rsid w:val="009744A8"/>
    <w:rsid w:val="00977250"/>
    <w:rsid w:val="00993241"/>
    <w:rsid w:val="009A583F"/>
    <w:rsid w:val="009A7D7B"/>
    <w:rsid w:val="009B3EF3"/>
    <w:rsid w:val="009D2551"/>
    <w:rsid w:val="009E2A9E"/>
    <w:rsid w:val="00A13133"/>
    <w:rsid w:val="00A30790"/>
    <w:rsid w:val="00A3108A"/>
    <w:rsid w:val="00A32751"/>
    <w:rsid w:val="00A457D0"/>
    <w:rsid w:val="00A516C7"/>
    <w:rsid w:val="00A57035"/>
    <w:rsid w:val="00A62218"/>
    <w:rsid w:val="00A66D88"/>
    <w:rsid w:val="00A707C9"/>
    <w:rsid w:val="00A733C3"/>
    <w:rsid w:val="00A741BB"/>
    <w:rsid w:val="00A84D14"/>
    <w:rsid w:val="00A871FB"/>
    <w:rsid w:val="00A952BF"/>
    <w:rsid w:val="00AC0FD7"/>
    <w:rsid w:val="00AC3881"/>
    <w:rsid w:val="00AC7CEE"/>
    <w:rsid w:val="00AD3238"/>
    <w:rsid w:val="00AE111F"/>
    <w:rsid w:val="00AE48D4"/>
    <w:rsid w:val="00AF0B80"/>
    <w:rsid w:val="00AF5C17"/>
    <w:rsid w:val="00B0001B"/>
    <w:rsid w:val="00B00F1D"/>
    <w:rsid w:val="00B02133"/>
    <w:rsid w:val="00B04D52"/>
    <w:rsid w:val="00B06283"/>
    <w:rsid w:val="00B13B04"/>
    <w:rsid w:val="00B26382"/>
    <w:rsid w:val="00B35B61"/>
    <w:rsid w:val="00B44523"/>
    <w:rsid w:val="00B5005C"/>
    <w:rsid w:val="00B511FB"/>
    <w:rsid w:val="00B55BD5"/>
    <w:rsid w:val="00B60E75"/>
    <w:rsid w:val="00B6522A"/>
    <w:rsid w:val="00B712B0"/>
    <w:rsid w:val="00B74D71"/>
    <w:rsid w:val="00B83A6E"/>
    <w:rsid w:val="00B845A1"/>
    <w:rsid w:val="00B9678D"/>
    <w:rsid w:val="00BB3027"/>
    <w:rsid w:val="00BB3FD9"/>
    <w:rsid w:val="00BC2AFB"/>
    <w:rsid w:val="00BD26F5"/>
    <w:rsid w:val="00BE72FF"/>
    <w:rsid w:val="00BF59E7"/>
    <w:rsid w:val="00C034BA"/>
    <w:rsid w:val="00C1153E"/>
    <w:rsid w:val="00C13590"/>
    <w:rsid w:val="00C226B1"/>
    <w:rsid w:val="00C41274"/>
    <w:rsid w:val="00C413D4"/>
    <w:rsid w:val="00C43335"/>
    <w:rsid w:val="00C5615B"/>
    <w:rsid w:val="00C64ECF"/>
    <w:rsid w:val="00C77E1A"/>
    <w:rsid w:val="00C84812"/>
    <w:rsid w:val="00C8601E"/>
    <w:rsid w:val="00C92A47"/>
    <w:rsid w:val="00CA26F0"/>
    <w:rsid w:val="00CA2BBB"/>
    <w:rsid w:val="00CA3BFF"/>
    <w:rsid w:val="00CA3C92"/>
    <w:rsid w:val="00CA62B3"/>
    <w:rsid w:val="00CB4774"/>
    <w:rsid w:val="00CC23BE"/>
    <w:rsid w:val="00CC3F51"/>
    <w:rsid w:val="00CD0480"/>
    <w:rsid w:val="00CD7979"/>
    <w:rsid w:val="00CD7EC5"/>
    <w:rsid w:val="00CE64ED"/>
    <w:rsid w:val="00CE7D65"/>
    <w:rsid w:val="00CF0904"/>
    <w:rsid w:val="00CF3EC4"/>
    <w:rsid w:val="00CF4E1F"/>
    <w:rsid w:val="00CF5D21"/>
    <w:rsid w:val="00D23734"/>
    <w:rsid w:val="00D438D5"/>
    <w:rsid w:val="00D609BB"/>
    <w:rsid w:val="00D70E3F"/>
    <w:rsid w:val="00D86269"/>
    <w:rsid w:val="00D8728D"/>
    <w:rsid w:val="00D94A3F"/>
    <w:rsid w:val="00DA1A5E"/>
    <w:rsid w:val="00DB4A71"/>
    <w:rsid w:val="00DB6400"/>
    <w:rsid w:val="00DC196E"/>
    <w:rsid w:val="00DD0A5A"/>
    <w:rsid w:val="00DD135F"/>
    <w:rsid w:val="00DE1119"/>
    <w:rsid w:val="00DE7EB8"/>
    <w:rsid w:val="00DF20BF"/>
    <w:rsid w:val="00E17E9C"/>
    <w:rsid w:val="00E23C9E"/>
    <w:rsid w:val="00E25900"/>
    <w:rsid w:val="00E26883"/>
    <w:rsid w:val="00E33620"/>
    <w:rsid w:val="00E3671F"/>
    <w:rsid w:val="00E416F6"/>
    <w:rsid w:val="00E42F4A"/>
    <w:rsid w:val="00E449A9"/>
    <w:rsid w:val="00E55124"/>
    <w:rsid w:val="00E578EC"/>
    <w:rsid w:val="00E97D42"/>
    <w:rsid w:val="00EA33AF"/>
    <w:rsid w:val="00EA6646"/>
    <w:rsid w:val="00EB213C"/>
    <w:rsid w:val="00EC35BA"/>
    <w:rsid w:val="00ED2663"/>
    <w:rsid w:val="00EE2732"/>
    <w:rsid w:val="00F0465A"/>
    <w:rsid w:val="00F21272"/>
    <w:rsid w:val="00F22E00"/>
    <w:rsid w:val="00F24330"/>
    <w:rsid w:val="00F26949"/>
    <w:rsid w:val="00F44D8A"/>
    <w:rsid w:val="00F56507"/>
    <w:rsid w:val="00F92F1A"/>
    <w:rsid w:val="00F945FB"/>
    <w:rsid w:val="00FA7177"/>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5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B55BD5"/>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1D55C5"/>
    <w:pPr>
      <w:spacing w:before="120" w:after="120" w:line="360" w:lineRule="auto"/>
      <w:jc w:val="center"/>
      <w:outlineLvl w:val="0"/>
    </w:pPr>
    <w:rPr>
      <w:b/>
      <w:smallCaps/>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B55BD5"/>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5F4894"/>
    <w:pPr>
      <w:spacing w:line="360" w:lineRule="auto"/>
      <w:jc w:val="both"/>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5F4894"/>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1D55C5"/>
    <w:rPr>
      <w:rFonts w:ascii="Times New Roman" w:eastAsia="Times New Roman" w:hAnsi="Times New Roman" w:cs="Times New Roman"/>
      <w:b/>
      <w:smallCaps/>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customStyle="1" w:styleId="q4iawc">
    <w:name w:val="q4iawc"/>
    <w:basedOn w:val="Fontepargpadro"/>
    <w:rsid w:val="00C13590"/>
  </w:style>
  <w:style w:type="character" w:customStyle="1" w:styleId="s1">
    <w:name w:val="s1"/>
    <w:basedOn w:val="Fontepargpadro"/>
    <w:qFormat/>
    <w:rsid w:val="00F22E00"/>
    <w:rPr>
      <w:rFonts w:ascii=".SFUI-Regular" w:hAnsi=".SFUI-Regular" w:hint="default"/>
      <w:b w:val="0"/>
      <w:bCs w:val="0"/>
      <w:i w:val="0"/>
      <w:iCs w:val="0"/>
      <w:sz w:val="29"/>
      <w:szCs w:val="29"/>
    </w:rPr>
  </w:style>
  <w:style w:type="character" w:styleId="nfase">
    <w:name w:val="Emphasis"/>
    <w:uiPriority w:val="20"/>
    <w:qFormat/>
    <w:rsid w:val="00917765"/>
    <w:rPr>
      <w:i/>
      <w:iCs/>
    </w:rPr>
  </w:style>
  <w:style w:type="character" w:styleId="Refdecomentrio">
    <w:name w:val="annotation reference"/>
    <w:uiPriority w:val="99"/>
    <w:semiHidden/>
    <w:unhideWhenUsed/>
    <w:rsid w:val="006E0CCB"/>
    <w:rPr>
      <w:sz w:val="16"/>
      <w:szCs w:val="16"/>
    </w:rPr>
  </w:style>
  <w:style w:type="character" w:customStyle="1" w:styleId="hiddensuggestion">
    <w:name w:val="hiddensuggestion"/>
    <w:basedOn w:val="Fontepargpadro"/>
    <w:rsid w:val="00C034BA"/>
  </w:style>
  <w:style w:type="character" w:customStyle="1" w:styleId="hiddenspellerror">
    <w:name w:val="hiddenspellerror"/>
    <w:basedOn w:val="Fontepargpadro"/>
    <w:rsid w:val="00C03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5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B55BD5"/>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1D55C5"/>
    <w:pPr>
      <w:spacing w:before="120" w:after="120" w:line="360" w:lineRule="auto"/>
      <w:jc w:val="center"/>
      <w:outlineLvl w:val="0"/>
    </w:pPr>
    <w:rPr>
      <w:b/>
      <w:smallCaps/>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B55BD5"/>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5F4894"/>
    <w:pPr>
      <w:spacing w:line="360" w:lineRule="auto"/>
      <w:jc w:val="both"/>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5F4894"/>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1D55C5"/>
    <w:rPr>
      <w:rFonts w:ascii="Times New Roman" w:eastAsia="Times New Roman" w:hAnsi="Times New Roman" w:cs="Times New Roman"/>
      <w:b/>
      <w:smallCaps/>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customStyle="1" w:styleId="q4iawc">
    <w:name w:val="q4iawc"/>
    <w:basedOn w:val="Fontepargpadro"/>
    <w:rsid w:val="00C13590"/>
  </w:style>
  <w:style w:type="character" w:customStyle="1" w:styleId="s1">
    <w:name w:val="s1"/>
    <w:basedOn w:val="Fontepargpadro"/>
    <w:qFormat/>
    <w:rsid w:val="00F22E00"/>
    <w:rPr>
      <w:rFonts w:ascii=".SFUI-Regular" w:hAnsi=".SFUI-Regular" w:hint="default"/>
      <w:b w:val="0"/>
      <w:bCs w:val="0"/>
      <w:i w:val="0"/>
      <w:iCs w:val="0"/>
      <w:sz w:val="29"/>
      <w:szCs w:val="29"/>
    </w:rPr>
  </w:style>
  <w:style w:type="character" w:styleId="nfase">
    <w:name w:val="Emphasis"/>
    <w:uiPriority w:val="20"/>
    <w:qFormat/>
    <w:rsid w:val="00917765"/>
    <w:rPr>
      <w:i/>
      <w:iCs/>
    </w:rPr>
  </w:style>
  <w:style w:type="character" w:styleId="Refdecomentrio">
    <w:name w:val="annotation reference"/>
    <w:uiPriority w:val="99"/>
    <w:semiHidden/>
    <w:unhideWhenUsed/>
    <w:rsid w:val="006E0CCB"/>
    <w:rPr>
      <w:sz w:val="16"/>
      <w:szCs w:val="16"/>
    </w:rPr>
  </w:style>
  <w:style w:type="character" w:customStyle="1" w:styleId="hiddensuggestion">
    <w:name w:val="hiddensuggestion"/>
    <w:basedOn w:val="Fontepargpadro"/>
    <w:rsid w:val="00C034BA"/>
  </w:style>
  <w:style w:type="character" w:customStyle="1" w:styleId="hiddenspellerror">
    <w:name w:val="hiddenspellerror"/>
    <w:basedOn w:val="Fontepargpadro"/>
    <w:rsid w:val="00C0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69307094">
      <w:bodyDiv w:val="1"/>
      <w:marLeft w:val="0"/>
      <w:marRight w:val="0"/>
      <w:marTop w:val="0"/>
      <w:marBottom w:val="0"/>
      <w:divBdr>
        <w:top w:val="none" w:sz="0" w:space="0" w:color="auto"/>
        <w:left w:val="none" w:sz="0" w:space="0" w:color="auto"/>
        <w:bottom w:val="none" w:sz="0" w:space="0" w:color="auto"/>
        <w:right w:val="none" w:sz="0" w:space="0" w:color="auto"/>
      </w:divBdr>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390884043">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57877000">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13020477">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30416265">
      <w:bodyDiv w:val="1"/>
      <w:marLeft w:val="0"/>
      <w:marRight w:val="0"/>
      <w:marTop w:val="0"/>
      <w:marBottom w:val="0"/>
      <w:divBdr>
        <w:top w:val="none" w:sz="0" w:space="0" w:color="auto"/>
        <w:left w:val="none" w:sz="0" w:space="0" w:color="auto"/>
        <w:bottom w:val="none" w:sz="0" w:space="0" w:color="auto"/>
        <w:right w:val="none" w:sz="0" w:space="0" w:color="auto"/>
      </w:divBdr>
    </w:div>
    <w:div w:id="1555389678">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sycnet.apa.org/doi/10.1037/h0030372" TargetMode="External"/><Relationship Id="rId18" Type="http://schemas.openxmlformats.org/officeDocument/2006/relationships/hyperlink" Target="https://doi.org/10.1007/s10802-017-0289-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sycnet.apa.org/doi/10.1037/fam0000269" TargetMode="External"/><Relationship Id="rId7" Type="http://schemas.openxmlformats.org/officeDocument/2006/relationships/footnotes" Target="footnotes.xml"/><Relationship Id="rId12" Type="http://schemas.openxmlformats.org/officeDocument/2006/relationships/hyperlink" Target="https://psycnet.apa.org/doi/10.1007/s10862-011-9217-x" TargetMode="External"/><Relationship Id="rId17" Type="http://schemas.openxmlformats.org/officeDocument/2006/relationships/hyperlink" Target="https://doi.org/10.30849/rip/ijp.v53i3.94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cpr.2012.01.007" TargetMode="External"/><Relationship Id="rId20" Type="http://schemas.openxmlformats.org/officeDocument/2006/relationships/hyperlink" Target="https://dx.doi.org/10.5935/19806906/psicologia.v21n2p153%20-1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1177/0886260519851185" TargetMode="External"/><Relationship Id="rId23" Type="http://schemas.openxmlformats.org/officeDocument/2006/relationships/hyperlink" Target="https://doi.org/10.1177/1087054718808063"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590/S0034-89102012005000043" TargetMode="External"/><Relationship Id="rId4" Type="http://schemas.microsoft.com/office/2007/relationships/stylesWithEffects" Target="stylesWithEffects.xml"/><Relationship Id="rId9" Type="http://schemas.openxmlformats.org/officeDocument/2006/relationships/hyperlink" Target="https://sipsych.org/" TargetMode="External"/><Relationship Id="rId14" Type="http://schemas.openxmlformats.org/officeDocument/2006/relationships/hyperlink" Target="https://www.gov.br/saude/pt-br/assuntos/pcdt/arquivos/2022/portaria-conjunta-no-14-pcdt-transtorno-do-deficite-de-atencao-com-hiperatividade.pdf" TargetMode="External"/><Relationship Id="rId22" Type="http://schemas.openxmlformats.org/officeDocument/2006/relationships/hyperlink" Target="https://doi.org/10.1177/1362361319854653"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E4F90-3530-4D45-A2D1-E69F3525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6795</Words>
  <Characters>36695</Characters>
  <Application>Microsoft Office Word</Application>
  <DocSecurity>0</DocSecurity>
  <Lines>305</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cp:lastModifiedBy>
  <cp:revision>2</cp:revision>
  <cp:lastPrinted>2020-04-16T16:22:00Z</cp:lastPrinted>
  <dcterms:created xsi:type="dcterms:W3CDTF">2022-10-23T20:28:00Z</dcterms:created>
  <dcterms:modified xsi:type="dcterms:W3CDTF">2022-10-23T20:28:00Z</dcterms:modified>
</cp:coreProperties>
</file>