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3CCD2" w14:textId="77777777" w:rsidR="00AB09D9" w:rsidRPr="00CE7052" w:rsidRDefault="00AB09D9" w:rsidP="00AB09D9">
      <w:pPr>
        <w:spacing w:after="0" w:line="480" w:lineRule="auto"/>
        <w:jc w:val="center"/>
        <w:rPr>
          <w:rFonts w:ascii="Times New Roman" w:hAnsi="Times New Roman" w:cs="Times New Roman"/>
          <w:sz w:val="24"/>
          <w:szCs w:val="24"/>
          <w:lang w:val="es-ES"/>
        </w:rPr>
      </w:pPr>
    </w:p>
    <w:p w14:paraId="2437F4E8" w14:textId="77777777" w:rsidR="00AB09D9" w:rsidRPr="00CE7052" w:rsidRDefault="00AB09D9" w:rsidP="00AB09D9">
      <w:pPr>
        <w:spacing w:after="0" w:line="480" w:lineRule="auto"/>
        <w:jc w:val="center"/>
        <w:rPr>
          <w:rFonts w:ascii="Times New Roman" w:hAnsi="Times New Roman" w:cs="Times New Roman"/>
          <w:sz w:val="24"/>
          <w:szCs w:val="24"/>
          <w:lang w:val="es-ES"/>
        </w:rPr>
      </w:pPr>
    </w:p>
    <w:p w14:paraId="427495BD" w14:textId="160A0E38" w:rsidR="00B37EB5" w:rsidRDefault="00B37EB5" w:rsidP="00AB09D9">
      <w:pPr>
        <w:spacing w:after="0" w:line="480" w:lineRule="auto"/>
        <w:jc w:val="center"/>
        <w:rPr>
          <w:rFonts w:ascii="Times New Roman" w:hAnsi="Times New Roman" w:cs="Times New Roman"/>
          <w:b/>
          <w:sz w:val="24"/>
          <w:szCs w:val="24"/>
          <w:lang w:val="en-GB"/>
        </w:rPr>
      </w:pPr>
      <w:r w:rsidRPr="00B37EB5">
        <w:rPr>
          <w:rFonts w:ascii="Times New Roman" w:hAnsi="Times New Roman" w:cs="Times New Roman"/>
          <w:b/>
          <w:sz w:val="24"/>
          <w:szCs w:val="24"/>
          <w:lang w:val="en-GB"/>
        </w:rPr>
        <w:t>Life Satisfaction and Psychological Well-Being as Predictors of Flourishing During Adolescence</w:t>
      </w:r>
    </w:p>
    <w:p w14:paraId="1AD026A1" w14:textId="77777777" w:rsidR="005B3506" w:rsidRPr="00B37EB5" w:rsidRDefault="005B3506" w:rsidP="00AB09D9">
      <w:pPr>
        <w:spacing w:after="0" w:line="480" w:lineRule="auto"/>
        <w:jc w:val="center"/>
        <w:rPr>
          <w:rFonts w:ascii="Times New Roman" w:hAnsi="Times New Roman" w:cs="Times New Roman"/>
          <w:b/>
          <w:sz w:val="24"/>
          <w:szCs w:val="24"/>
          <w:lang w:val="en-GB"/>
        </w:rPr>
      </w:pPr>
    </w:p>
    <w:p w14:paraId="60A96B50" w14:textId="77777777" w:rsidR="005B3506" w:rsidRPr="005B3506" w:rsidRDefault="005B3506" w:rsidP="005B3506">
      <w:pPr>
        <w:spacing w:after="0" w:line="480" w:lineRule="auto"/>
        <w:jc w:val="center"/>
        <w:rPr>
          <w:rFonts w:ascii="Times New Roman" w:hAnsi="Times New Roman" w:cs="Times New Roman"/>
          <w:b/>
          <w:sz w:val="24"/>
          <w:szCs w:val="24"/>
          <w:lang w:val="en-GB"/>
        </w:rPr>
      </w:pPr>
      <w:r w:rsidRPr="005B3506">
        <w:rPr>
          <w:rFonts w:ascii="Times New Roman" w:hAnsi="Times New Roman" w:cs="Times New Roman"/>
          <w:b/>
          <w:sz w:val="24"/>
          <w:szCs w:val="24"/>
          <w:lang w:val="en-GB"/>
        </w:rPr>
        <w:t>Abstract</w:t>
      </w:r>
    </w:p>
    <w:p w14:paraId="621F8166" w14:textId="10DD55DF" w:rsidR="005B3506" w:rsidRDefault="005B3506" w:rsidP="005B3506">
      <w:pPr>
        <w:spacing w:after="0" w:line="360" w:lineRule="auto"/>
        <w:rPr>
          <w:rFonts w:ascii="Times New Roman" w:hAnsi="Times New Roman" w:cs="Times New Roman"/>
          <w:sz w:val="24"/>
          <w:szCs w:val="24"/>
          <w:lang w:val="en-GB"/>
        </w:rPr>
      </w:pPr>
      <w:r w:rsidRPr="00106787">
        <w:rPr>
          <w:rFonts w:ascii="Times New Roman" w:hAnsi="Times New Roman" w:cs="Times New Roman"/>
          <w:b/>
          <w:sz w:val="24"/>
          <w:szCs w:val="24"/>
          <w:lang w:val="en-GB"/>
        </w:rPr>
        <w:t>Introduction:</w:t>
      </w:r>
      <w:r>
        <w:rPr>
          <w:rFonts w:ascii="Times New Roman" w:hAnsi="Times New Roman" w:cs="Times New Roman"/>
          <w:sz w:val="24"/>
          <w:szCs w:val="24"/>
          <w:lang w:val="en-GB"/>
        </w:rPr>
        <w:t xml:space="preserve"> </w:t>
      </w:r>
      <w:r w:rsidRPr="00B37EB5">
        <w:rPr>
          <w:rFonts w:ascii="Times New Roman" w:hAnsi="Times New Roman" w:cs="Times New Roman"/>
          <w:sz w:val="24"/>
          <w:szCs w:val="24"/>
          <w:lang w:val="en-GB"/>
        </w:rPr>
        <w:t xml:space="preserve">The </w:t>
      </w:r>
      <w:r>
        <w:rPr>
          <w:rFonts w:ascii="Times New Roman" w:hAnsi="Times New Roman" w:cs="Times New Roman"/>
          <w:sz w:val="24"/>
          <w:szCs w:val="24"/>
          <w:lang w:val="en-GB"/>
        </w:rPr>
        <w:t>aim</w:t>
      </w:r>
      <w:r w:rsidRPr="00B37EB5">
        <w:rPr>
          <w:rFonts w:ascii="Times New Roman" w:hAnsi="Times New Roman" w:cs="Times New Roman"/>
          <w:sz w:val="24"/>
          <w:szCs w:val="24"/>
          <w:lang w:val="en-GB"/>
        </w:rPr>
        <w:t xml:space="preserve"> of this study was to assess the relative weight of the </w:t>
      </w:r>
      <w:proofErr w:type="gramStart"/>
      <w:r w:rsidRPr="00B37EB5">
        <w:rPr>
          <w:rFonts w:ascii="Times New Roman" w:hAnsi="Times New Roman" w:cs="Times New Roman"/>
          <w:sz w:val="24"/>
          <w:szCs w:val="24"/>
          <w:lang w:val="en-GB"/>
        </w:rPr>
        <w:t>variables</w:t>
      </w:r>
      <w:proofErr w:type="gramEnd"/>
      <w:r w:rsidRPr="00B37EB5">
        <w:rPr>
          <w:rFonts w:ascii="Times New Roman" w:hAnsi="Times New Roman" w:cs="Times New Roman"/>
          <w:sz w:val="24"/>
          <w:szCs w:val="24"/>
          <w:lang w:val="en-GB"/>
        </w:rPr>
        <w:t xml:space="preserve"> satisfaction with life and psychological well-being in predicting the flourishing of adolescents and to evaluate the profile of flourishing based on each of the aspects of well-being. </w:t>
      </w:r>
      <w:r w:rsidRPr="00B37EB5">
        <w:rPr>
          <w:rFonts w:ascii="Times New Roman" w:hAnsi="Times New Roman" w:cs="Times New Roman"/>
          <w:b/>
          <w:sz w:val="24"/>
          <w:szCs w:val="24"/>
          <w:lang w:val="en-GB"/>
        </w:rPr>
        <w:t>Methodology</w:t>
      </w:r>
      <w:r w:rsidRPr="00B37EB5">
        <w:rPr>
          <w:rFonts w:ascii="Times New Roman" w:hAnsi="Times New Roman" w:cs="Times New Roman"/>
          <w:sz w:val="24"/>
          <w:szCs w:val="24"/>
          <w:lang w:val="en-GB"/>
        </w:rPr>
        <w:t>: From a non-probabilistic sampling, 421 Argentine adolescents participated (</w:t>
      </w:r>
      <w:r w:rsidRPr="00B37EB5">
        <w:rPr>
          <w:rFonts w:ascii="Times New Roman" w:hAnsi="Times New Roman" w:cs="Times New Roman"/>
          <w:i/>
          <w:sz w:val="24"/>
          <w:szCs w:val="24"/>
          <w:lang w:val="en-GB"/>
        </w:rPr>
        <w:t>M</w:t>
      </w:r>
      <w:r w:rsidRPr="00B37EB5">
        <w:rPr>
          <w:rFonts w:ascii="Times New Roman" w:hAnsi="Times New Roman" w:cs="Times New Roman"/>
          <w:sz w:val="24"/>
          <w:szCs w:val="24"/>
          <w:lang w:val="en-GB"/>
        </w:rPr>
        <w:t xml:space="preserve">age = 14.9; </w:t>
      </w:r>
      <w:r w:rsidRPr="00B37EB5">
        <w:rPr>
          <w:rFonts w:ascii="Times New Roman" w:hAnsi="Times New Roman" w:cs="Times New Roman"/>
          <w:i/>
          <w:sz w:val="24"/>
          <w:szCs w:val="24"/>
          <w:lang w:val="en-GB"/>
        </w:rPr>
        <w:t>SD</w:t>
      </w:r>
      <w:r w:rsidRPr="00B37EB5">
        <w:rPr>
          <w:rFonts w:ascii="Times New Roman" w:hAnsi="Times New Roman" w:cs="Times New Roman"/>
          <w:sz w:val="24"/>
          <w:szCs w:val="24"/>
          <w:lang w:val="en-GB"/>
        </w:rPr>
        <w:t xml:space="preserve"> = 1.75), who answered the PERMA Profile Scale (Waigel &amp; </w:t>
      </w:r>
      <w:proofErr w:type="spellStart"/>
      <w:r w:rsidRPr="00B37EB5">
        <w:rPr>
          <w:rFonts w:ascii="Times New Roman" w:hAnsi="Times New Roman" w:cs="Times New Roman"/>
          <w:sz w:val="24"/>
          <w:szCs w:val="24"/>
          <w:lang w:val="en-GB"/>
        </w:rPr>
        <w:t>Lemos</w:t>
      </w:r>
      <w:proofErr w:type="spellEnd"/>
      <w:r w:rsidRPr="00B37EB5">
        <w:rPr>
          <w:rFonts w:ascii="Times New Roman" w:hAnsi="Times New Roman" w:cs="Times New Roman"/>
          <w:sz w:val="24"/>
          <w:szCs w:val="24"/>
          <w:lang w:val="en-GB"/>
        </w:rPr>
        <w:t xml:space="preserve">, </w:t>
      </w:r>
      <w:r>
        <w:rPr>
          <w:rFonts w:ascii="Times New Roman" w:hAnsi="Times New Roman" w:cs="Times New Roman"/>
          <w:sz w:val="24"/>
          <w:szCs w:val="24"/>
          <w:lang w:val="en-GB"/>
        </w:rPr>
        <w:t>in press</w:t>
      </w:r>
      <w:r w:rsidRPr="00B37EB5">
        <w:rPr>
          <w:rFonts w:ascii="Times New Roman" w:hAnsi="Times New Roman" w:cs="Times New Roman"/>
          <w:sz w:val="24"/>
          <w:szCs w:val="24"/>
          <w:lang w:val="en-GB"/>
        </w:rPr>
        <w:t xml:space="preserve">), </w:t>
      </w:r>
      <w:proofErr w:type="spellStart"/>
      <w:r w:rsidRPr="00B37EB5">
        <w:rPr>
          <w:rFonts w:ascii="Times New Roman" w:hAnsi="Times New Roman" w:cs="Times New Roman"/>
          <w:sz w:val="24"/>
          <w:szCs w:val="24"/>
          <w:lang w:val="en-GB"/>
        </w:rPr>
        <w:t>Ryff</w:t>
      </w:r>
      <w:proofErr w:type="spellEnd"/>
      <w:r w:rsidRPr="00B37EB5">
        <w:rPr>
          <w:rFonts w:ascii="Times New Roman" w:hAnsi="Times New Roman" w:cs="Times New Roman"/>
          <w:sz w:val="24"/>
          <w:szCs w:val="24"/>
          <w:lang w:val="en-GB"/>
        </w:rPr>
        <w:t xml:space="preserve"> Psychological Well-being Scale (Meier &amp; </w:t>
      </w:r>
      <w:proofErr w:type="spellStart"/>
      <w:r w:rsidRPr="00B37EB5">
        <w:rPr>
          <w:rFonts w:ascii="Times New Roman" w:hAnsi="Times New Roman" w:cs="Times New Roman"/>
          <w:sz w:val="24"/>
          <w:szCs w:val="24"/>
          <w:lang w:val="en-GB"/>
        </w:rPr>
        <w:t>Oros</w:t>
      </w:r>
      <w:proofErr w:type="spellEnd"/>
      <w:r w:rsidRPr="00B37EB5">
        <w:rPr>
          <w:rFonts w:ascii="Times New Roman" w:hAnsi="Times New Roman" w:cs="Times New Roman"/>
          <w:sz w:val="24"/>
          <w:szCs w:val="24"/>
          <w:lang w:val="en-GB"/>
        </w:rPr>
        <w:t xml:space="preserve">, 2019) and the Life Satisfaction Scale (Castro </w:t>
      </w:r>
      <w:proofErr w:type="spellStart"/>
      <w:r w:rsidRPr="00B37EB5">
        <w:rPr>
          <w:rFonts w:ascii="Times New Roman" w:hAnsi="Times New Roman" w:cs="Times New Roman"/>
          <w:sz w:val="24"/>
          <w:szCs w:val="24"/>
          <w:lang w:val="en-GB"/>
        </w:rPr>
        <w:t>Solano</w:t>
      </w:r>
      <w:proofErr w:type="spellEnd"/>
      <w:r w:rsidRPr="00B37EB5">
        <w:rPr>
          <w:rFonts w:ascii="Times New Roman" w:hAnsi="Times New Roman" w:cs="Times New Roman"/>
          <w:sz w:val="24"/>
          <w:szCs w:val="24"/>
          <w:lang w:val="en-GB"/>
        </w:rPr>
        <w:t xml:space="preserve">, 2000). Data were </w:t>
      </w:r>
      <w:proofErr w:type="spellStart"/>
      <w:r w:rsidRPr="00B37EB5">
        <w:rPr>
          <w:rFonts w:ascii="Times New Roman" w:hAnsi="Times New Roman" w:cs="Times New Roman"/>
          <w:sz w:val="24"/>
          <w:szCs w:val="24"/>
          <w:lang w:val="en-GB"/>
        </w:rPr>
        <w:t>analyzed</w:t>
      </w:r>
      <w:proofErr w:type="spellEnd"/>
      <w:r w:rsidRPr="00B37EB5">
        <w:rPr>
          <w:rFonts w:ascii="Times New Roman" w:hAnsi="Times New Roman" w:cs="Times New Roman"/>
          <w:sz w:val="24"/>
          <w:szCs w:val="24"/>
          <w:lang w:val="en-GB"/>
        </w:rPr>
        <w:t xml:space="preserve"> using hierarchical regression analysis and multivariate analysis of variance (MANOVAs). </w:t>
      </w:r>
      <w:r w:rsidRPr="00B37EB5">
        <w:rPr>
          <w:rFonts w:ascii="Times New Roman" w:hAnsi="Times New Roman" w:cs="Times New Roman"/>
          <w:b/>
          <w:sz w:val="24"/>
          <w:szCs w:val="24"/>
          <w:lang w:val="en-GB"/>
        </w:rPr>
        <w:t>Results</w:t>
      </w:r>
      <w:r w:rsidRPr="00B37EB5">
        <w:rPr>
          <w:rFonts w:ascii="Times New Roman" w:hAnsi="Times New Roman" w:cs="Times New Roman"/>
          <w:sz w:val="24"/>
          <w:szCs w:val="24"/>
          <w:lang w:val="en-GB"/>
        </w:rPr>
        <w:t xml:space="preserve">: The findings indicate that both life satisfaction and psychological well-being significantly predict adolescent flourishing. The proposed model explains 65.5% of the variance, highlighting the predictive weight of hedonic aspects. </w:t>
      </w:r>
      <w:r w:rsidRPr="00B37EB5">
        <w:rPr>
          <w:rFonts w:ascii="Times New Roman" w:hAnsi="Times New Roman" w:cs="Times New Roman"/>
          <w:b/>
          <w:sz w:val="24"/>
          <w:szCs w:val="24"/>
          <w:lang w:val="en-GB"/>
        </w:rPr>
        <w:t>Conclusion</w:t>
      </w:r>
      <w:r w:rsidRPr="00B37EB5">
        <w:rPr>
          <w:rFonts w:ascii="Times New Roman" w:hAnsi="Times New Roman" w:cs="Times New Roman"/>
          <w:sz w:val="24"/>
          <w:szCs w:val="24"/>
          <w:lang w:val="en-GB"/>
        </w:rPr>
        <w:t>: It is suggested to deepen the study regarding the precursors of flourishing, with the aim of consolidating the science of human flourishing.</w:t>
      </w:r>
    </w:p>
    <w:p w14:paraId="16340256" w14:textId="77777777" w:rsidR="005B3506" w:rsidRDefault="005B3506" w:rsidP="005B3506">
      <w:pPr>
        <w:spacing w:after="0" w:line="240" w:lineRule="auto"/>
        <w:rPr>
          <w:rFonts w:ascii="Times New Roman" w:hAnsi="Times New Roman" w:cs="Times New Roman"/>
          <w:sz w:val="24"/>
          <w:szCs w:val="24"/>
          <w:lang w:val="en-GB"/>
        </w:rPr>
      </w:pPr>
    </w:p>
    <w:p w14:paraId="4D4625CD" w14:textId="05086A40" w:rsidR="00AB09D9" w:rsidRDefault="005B3506" w:rsidP="005B3506">
      <w:pPr>
        <w:spacing w:after="0" w:line="360" w:lineRule="auto"/>
        <w:rPr>
          <w:rFonts w:ascii="Times New Roman" w:hAnsi="Times New Roman" w:cs="Times New Roman"/>
          <w:sz w:val="24"/>
          <w:szCs w:val="24"/>
          <w:lang w:val="en-GB"/>
        </w:rPr>
      </w:pPr>
      <w:r w:rsidRPr="00A832FC">
        <w:rPr>
          <w:rFonts w:ascii="Times New Roman" w:hAnsi="Times New Roman" w:cs="Times New Roman"/>
          <w:b/>
          <w:sz w:val="24"/>
          <w:szCs w:val="24"/>
          <w:lang w:val="en-GB"/>
        </w:rPr>
        <w:t>Keywords:</w:t>
      </w:r>
      <w:r w:rsidRPr="00A832FC">
        <w:rPr>
          <w:rFonts w:ascii="Times New Roman" w:hAnsi="Times New Roman" w:cs="Times New Roman"/>
          <w:sz w:val="24"/>
          <w:szCs w:val="24"/>
          <w:lang w:val="en-GB"/>
        </w:rPr>
        <w:t xml:space="preserve"> flourishing, well-being, life satisfaction, adolescence</w:t>
      </w:r>
      <w:r>
        <w:rPr>
          <w:rFonts w:ascii="Times New Roman" w:hAnsi="Times New Roman" w:cs="Times New Roman"/>
          <w:sz w:val="24"/>
          <w:szCs w:val="24"/>
          <w:lang w:val="en-GB"/>
        </w:rPr>
        <w:t>, positive psychology</w:t>
      </w:r>
    </w:p>
    <w:p w14:paraId="2EE0BCD8" w14:textId="77777777" w:rsidR="005B3506" w:rsidRDefault="005B3506" w:rsidP="005B3506">
      <w:pPr>
        <w:spacing w:after="0" w:line="360" w:lineRule="auto"/>
        <w:rPr>
          <w:rFonts w:ascii="Times New Roman" w:hAnsi="Times New Roman" w:cs="Times New Roman"/>
          <w:sz w:val="24"/>
          <w:szCs w:val="24"/>
          <w:lang w:val="en-GB"/>
        </w:rPr>
      </w:pPr>
    </w:p>
    <w:p w14:paraId="3046E504" w14:textId="2ACC98E8" w:rsidR="005B3506" w:rsidRDefault="005B3506" w:rsidP="005B3506">
      <w:pPr>
        <w:spacing w:after="0" w:line="360" w:lineRule="auto"/>
        <w:rPr>
          <w:rFonts w:ascii="Times New Roman" w:hAnsi="Times New Roman" w:cs="Times New Roman"/>
          <w:sz w:val="24"/>
          <w:szCs w:val="24"/>
          <w:lang w:val="en-GB"/>
        </w:rPr>
      </w:pPr>
    </w:p>
    <w:p w14:paraId="02D6C26A" w14:textId="77777777" w:rsidR="0029044A" w:rsidRPr="00CE7052" w:rsidRDefault="00AB09D9" w:rsidP="0029044A">
      <w:pPr>
        <w:spacing w:after="0" w:line="480" w:lineRule="auto"/>
        <w:jc w:val="center"/>
        <w:rPr>
          <w:rFonts w:ascii="Times New Roman" w:hAnsi="Times New Roman" w:cs="Times New Roman"/>
          <w:b/>
          <w:sz w:val="24"/>
          <w:szCs w:val="24"/>
          <w:lang w:val="es-ES"/>
        </w:rPr>
      </w:pPr>
      <w:r w:rsidRPr="00CE7052">
        <w:rPr>
          <w:rFonts w:ascii="Times New Roman" w:hAnsi="Times New Roman" w:cs="Times New Roman"/>
          <w:b/>
          <w:sz w:val="24"/>
          <w:szCs w:val="24"/>
          <w:lang w:val="es-ES"/>
        </w:rPr>
        <w:t>Resumen</w:t>
      </w:r>
    </w:p>
    <w:p w14:paraId="2FBF28BF" w14:textId="5225C8BF" w:rsidR="004B56B3" w:rsidRDefault="00106787" w:rsidP="005B3506">
      <w:pPr>
        <w:spacing w:after="0" w:line="360" w:lineRule="auto"/>
        <w:rPr>
          <w:rFonts w:ascii="Times New Roman" w:hAnsi="Times New Roman" w:cs="Times New Roman"/>
          <w:sz w:val="24"/>
          <w:szCs w:val="24"/>
        </w:rPr>
      </w:pPr>
      <w:r w:rsidRPr="00106787">
        <w:rPr>
          <w:rFonts w:ascii="Times New Roman" w:hAnsi="Times New Roman" w:cs="Times New Roman"/>
          <w:b/>
          <w:sz w:val="24"/>
          <w:szCs w:val="24"/>
          <w:lang w:val="es-ES"/>
        </w:rPr>
        <w:t>Introducción:</w:t>
      </w:r>
      <w:r>
        <w:rPr>
          <w:rFonts w:ascii="Times New Roman" w:hAnsi="Times New Roman" w:cs="Times New Roman"/>
          <w:sz w:val="24"/>
          <w:szCs w:val="24"/>
          <w:lang w:val="es-ES"/>
        </w:rPr>
        <w:t xml:space="preserve"> </w:t>
      </w:r>
      <w:r w:rsidR="00AB09D9" w:rsidRPr="00CE7052">
        <w:rPr>
          <w:rFonts w:ascii="Times New Roman" w:hAnsi="Times New Roman" w:cs="Times New Roman"/>
          <w:sz w:val="24"/>
          <w:szCs w:val="24"/>
          <w:lang w:val="es-ES"/>
        </w:rPr>
        <w:t xml:space="preserve">El presente estudio </w:t>
      </w:r>
      <w:r w:rsidR="00757F50" w:rsidRPr="00CE7052">
        <w:rPr>
          <w:rFonts w:ascii="Times New Roman" w:hAnsi="Times New Roman" w:cs="Times New Roman"/>
          <w:sz w:val="24"/>
          <w:szCs w:val="24"/>
          <w:lang w:val="es-ES"/>
        </w:rPr>
        <w:t>tuvo por objetivo valorar</w:t>
      </w:r>
      <w:r w:rsidR="00AB09D9" w:rsidRPr="00CE7052">
        <w:rPr>
          <w:rFonts w:ascii="Times New Roman" w:hAnsi="Times New Roman" w:cs="Times New Roman"/>
          <w:sz w:val="24"/>
          <w:szCs w:val="24"/>
          <w:lang w:val="es-ES"/>
        </w:rPr>
        <w:t xml:space="preserve"> el peso relativo de la</w:t>
      </w:r>
      <w:r w:rsidR="00757F50" w:rsidRPr="00CE7052">
        <w:rPr>
          <w:rFonts w:ascii="Times New Roman" w:hAnsi="Times New Roman" w:cs="Times New Roman"/>
          <w:sz w:val="24"/>
          <w:szCs w:val="24"/>
          <w:lang w:val="es-ES"/>
        </w:rPr>
        <w:t>s variables</w:t>
      </w:r>
      <w:r w:rsidR="00AB09D9" w:rsidRPr="00CE7052">
        <w:rPr>
          <w:rFonts w:ascii="Times New Roman" w:hAnsi="Times New Roman" w:cs="Times New Roman"/>
          <w:sz w:val="24"/>
          <w:szCs w:val="24"/>
          <w:lang w:val="es-ES"/>
        </w:rPr>
        <w:t xml:space="preserve"> satisfacción con la vida y bienestar psicológico en la predicción del florecimiento de los adolescentes </w:t>
      </w:r>
      <w:r w:rsidR="004B56B3" w:rsidRPr="00CE7052">
        <w:rPr>
          <w:rFonts w:ascii="Times New Roman" w:hAnsi="Times New Roman" w:cs="Times New Roman"/>
          <w:sz w:val="24"/>
          <w:szCs w:val="24"/>
          <w:lang w:val="es-ES"/>
        </w:rPr>
        <w:t xml:space="preserve">y evaluar </w:t>
      </w:r>
      <w:r w:rsidR="00AB09D9" w:rsidRPr="00CE7052">
        <w:rPr>
          <w:rFonts w:ascii="Times New Roman" w:hAnsi="Times New Roman" w:cs="Times New Roman"/>
          <w:sz w:val="24"/>
          <w:szCs w:val="24"/>
          <w:lang w:val="es-ES"/>
        </w:rPr>
        <w:t xml:space="preserve">el perfil de </w:t>
      </w:r>
      <w:proofErr w:type="spellStart"/>
      <w:r w:rsidR="00AB09D9" w:rsidRPr="00CE7052">
        <w:rPr>
          <w:rFonts w:ascii="Times New Roman" w:hAnsi="Times New Roman" w:cs="Times New Roman"/>
          <w:i/>
          <w:sz w:val="24"/>
          <w:szCs w:val="24"/>
          <w:lang w:val="es-ES"/>
        </w:rPr>
        <w:t>flourishing</w:t>
      </w:r>
      <w:proofErr w:type="spellEnd"/>
      <w:r w:rsidR="00AB09D9" w:rsidRPr="00CE7052">
        <w:rPr>
          <w:rFonts w:ascii="Times New Roman" w:hAnsi="Times New Roman" w:cs="Times New Roman"/>
          <w:sz w:val="24"/>
          <w:szCs w:val="24"/>
          <w:lang w:val="es-ES"/>
        </w:rPr>
        <w:t xml:space="preserve"> en función de cada uno de los aspectos del bienestar. </w:t>
      </w:r>
      <w:r w:rsidR="0029044A" w:rsidRPr="00CE7052">
        <w:rPr>
          <w:rFonts w:ascii="Times New Roman" w:hAnsi="Times New Roman" w:cs="Times New Roman"/>
          <w:b/>
          <w:sz w:val="24"/>
          <w:szCs w:val="24"/>
          <w:lang w:val="es-ES"/>
        </w:rPr>
        <w:t>Metodología:</w:t>
      </w:r>
      <w:r w:rsidR="0029044A" w:rsidRPr="00CE7052">
        <w:rPr>
          <w:rFonts w:ascii="Times New Roman" w:hAnsi="Times New Roman" w:cs="Times New Roman"/>
          <w:sz w:val="24"/>
          <w:szCs w:val="24"/>
          <w:lang w:val="es-ES"/>
        </w:rPr>
        <w:t xml:space="preserve"> </w:t>
      </w:r>
      <w:r w:rsidR="00757F50" w:rsidRPr="00CE7052">
        <w:rPr>
          <w:rFonts w:ascii="Times New Roman" w:hAnsi="Times New Roman" w:cs="Times New Roman"/>
          <w:sz w:val="24"/>
          <w:szCs w:val="24"/>
          <w:lang w:val="es-ES"/>
        </w:rPr>
        <w:t xml:space="preserve">A partir de un muestreo no probabilístico participaron </w:t>
      </w:r>
      <w:r w:rsidR="00AB09D9" w:rsidRPr="00CE7052">
        <w:rPr>
          <w:rFonts w:ascii="Times New Roman" w:hAnsi="Times New Roman" w:cs="Times New Roman"/>
          <w:sz w:val="24"/>
          <w:szCs w:val="24"/>
        </w:rPr>
        <w:t>421 adolescentes argentinos (</w:t>
      </w:r>
      <w:r w:rsidR="00AB09D9" w:rsidRPr="00CE7052">
        <w:rPr>
          <w:rFonts w:ascii="Times New Roman" w:hAnsi="Times New Roman" w:cs="Times New Roman"/>
          <w:i/>
          <w:iCs/>
          <w:sz w:val="24"/>
          <w:szCs w:val="24"/>
          <w:lang w:val="es-ES_tradnl"/>
        </w:rPr>
        <w:t>M</w:t>
      </w:r>
      <w:r w:rsidR="00AB09D9" w:rsidRPr="00CE7052">
        <w:rPr>
          <w:rFonts w:ascii="Times New Roman" w:hAnsi="Times New Roman" w:cs="Times New Roman"/>
          <w:iCs/>
          <w:sz w:val="24"/>
          <w:szCs w:val="24"/>
          <w:lang w:val="es-ES_tradnl"/>
        </w:rPr>
        <w:t>edad</w:t>
      </w:r>
      <w:r w:rsidR="00AB09D9" w:rsidRPr="00CE7052">
        <w:rPr>
          <w:rFonts w:ascii="Times New Roman" w:hAnsi="Times New Roman" w:cs="Times New Roman"/>
          <w:i/>
          <w:iCs/>
          <w:sz w:val="24"/>
          <w:szCs w:val="24"/>
          <w:lang w:val="es-ES_tradnl"/>
        </w:rPr>
        <w:t xml:space="preserve"> </w:t>
      </w:r>
      <w:r w:rsidR="00AB09D9" w:rsidRPr="00CE7052">
        <w:rPr>
          <w:rFonts w:ascii="Times New Roman" w:hAnsi="Times New Roman" w:cs="Times New Roman"/>
          <w:iCs/>
          <w:sz w:val="24"/>
          <w:szCs w:val="24"/>
          <w:lang w:val="es-ES_tradnl"/>
        </w:rPr>
        <w:t>= 14.9;</w:t>
      </w:r>
      <w:r w:rsidR="00AB09D9" w:rsidRPr="00CE7052">
        <w:rPr>
          <w:rFonts w:ascii="Times New Roman" w:hAnsi="Times New Roman" w:cs="Times New Roman"/>
          <w:i/>
          <w:iCs/>
          <w:sz w:val="24"/>
          <w:szCs w:val="24"/>
          <w:lang w:val="es-ES_tradnl"/>
        </w:rPr>
        <w:t xml:space="preserve"> DE </w:t>
      </w:r>
      <w:r w:rsidR="00AB09D9" w:rsidRPr="00CE7052">
        <w:rPr>
          <w:rFonts w:ascii="Times New Roman" w:hAnsi="Times New Roman" w:cs="Times New Roman"/>
          <w:iCs/>
          <w:sz w:val="24"/>
          <w:szCs w:val="24"/>
          <w:lang w:val="es-ES_tradnl"/>
        </w:rPr>
        <w:t>= 1.75</w:t>
      </w:r>
      <w:r w:rsidR="004B56B3" w:rsidRPr="00CE7052">
        <w:rPr>
          <w:rFonts w:ascii="Times New Roman" w:hAnsi="Times New Roman" w:cs="Times New Roman"/>
          <w:iCs/>
          <w:sz w:val="24"/>
          <w:szCs w:val="24"/>
          <w:lang w:val="es-ES_tradnl"/>
        </w:rPr>
        <w:t>), qu</w:t>
      </w:r>
      <w:r w:rsidR="00757F50" w:rsidRPr="00CE7052">
        <w:rPr>
          <w:rFonts w:ascii="Times New Roman" w:hAnsi="Times New Roman" w:cs="Times New Roman"/>
          <w:iCs/>
          <w:sz w:val="24"/>
          <w:szCs w:val="24"/>
          <w:lang w:val="es-ES_tradnl"/>
        </w:rPr>
        <w:t>i</w:t>
      </w:r>
      <w:r w:rsidR="004B56B3" w:rsidRPr="00CE7052">
        <w:rPr>
          <w:rFonts w:ascii="Times New Roman" w:hAnsi="Times New Roman" w:cs="Times New Roman"/>
          <w:iCs/>
          <w:sz w:val="24"/>
          <w:szCs w:val="24"/>
          <w:lang w:val="es-ES_tradnl"/>
        </w:rPr>
        <w:t>e</w:t>
      </w:r>
      <w:r w:rsidR="00757F50" w:rsidRPr="00CE7052">
        <w:rPr>
          <w:rFonts w:ascii="Times New Roman" w:hAnsi="Times New Roman" w:cs="Times New Roman"/>
          <w:iCs/>
          <w:sz w:val="24"/>
          <w:szCs w:val="24"/>
          <w:lang w:val="es-ES_tradnl"/>
        </w:rPr>
        <w:t>nes</w:t>
      </w:r>
      <w:r w:rsidR="004B56B3" w:rsidRPr="00CE7052">
        <w:rPr>
          <w:rFonts w:ascii="Times New Roman" w:hAnsi="Times New Roman" w:cs="Times New Roman"/>
          <w:iCs/>
          <w:sz w:val="24"/>
          <w:szCs w:val="24"/>
          <w:lang w:val="es-ES_tradnl"/>
        </w:rPr>
        <w:t xml:space="preserve"> respondieron la </w:t>
      </w:r>
      <w:r w:rsidR="004B56B3" w:rsidRPr="00CE7052">
        <w:rPr>
          <w:rFonts w:ascii="Times New Roman" w:hAnsi="Times New Roman" w:cs="Times New Roman"/>
          <w:sz w:val="24"/>
          <w:szCs w:val="24"/>
          <w:lang w:val="es-ES"/>
        </w:rPr>
        <w:t xml:space="preserve">Escala Perfil PERMA </w:t>
      </w:r>
      <w:r w:rsidR="004B56B3" w:rsidRPr="00CE7052">
        <w:rPr>
          <w:rFonts w:ascii="Times New Roman" w:hAnsi="Times New Roman" w:cs="Times New Roman"/>
          <w:iCs/>
          <w:sz w:val="24"/>
          <w:szCs w:val="24"/>
          <w:lang w:val="es-ES"/>
        </w:rPr>
        <w:t xml:space="preserve">(Waigel &amp; Lemos, </w:t>
      </w:r>
      <w:r w:rsidR="00B37EB5">
        <w:rPr>
          <w:rFonts w:ascii="Times New Roman" w:hAnsi="Times New Roman" w:cs="Times New Roman"/>
          <w:iCs/>
          <w:sz w:val="24"/>
          <w:szCs w:val="24"/>
          <w:lang w:val="es-ES"/>
        </w:rPr>
        <w:t>en prensa</w:t>
      </w:r>
      <w:r w:rsidR="004B56B3" w:rsidRPr="00CE7052">
        <w:rPr>
          <w:rFonts w:ascii="Times New Roman" w:hAnsi="Times New Roman" w:cs="Times New Roman"/>
          <w:iCs/>
          <w:sz w:val="24"/>
          <w:szCs w:val="24"/>
          <w:lang w:val="es-ES"/>
        </w:rPr>
        <w:t xml:space="preserve">), </w:t>
      </w:r>
      <w:r w:rsidR="004B56B3" w:rsidRPr="00CE7052">
        <w:rPr>
          <w:rFonts w:ascii="Times New Roman" w:hAnsi="Times New Roman" w:cs="Times New Roman"/>
          <w:sz w:val="24"/>
          <w:szCs w:val="24"/>
          <w:lang w:val="es-ES"/>
        </w:rPr>
        <w:t xml:space="preserve">la </w:t>
      </w:r>
      <w:r w:rsidR="004B56B3" w:rsidRPr="00CE7052">
        <w:rPr>
          <w:rFonts w:ascii="Times New Roman" w:hAnsi="Times New Roman" w:cs="Times New Roman"/>
          <w:sz w:val="24"/>
          <w:szCs w:val="24"/>
          <w:lang w:val="es-AR"/>
        </w:rPr>
        <w:t xml:space="preserve">Escala de Bienestar Psicológico de Ryff </w:t>
      </w:r>
      <w:r w:rsidR="004B56B3" w:rsidRPr="00CE7052">
        <w:rPr>
          <w:rFonts w:ascii="Times New Roman" w:hAnsi="Times New Roman" w:cs="Times New Roman"/>
          <w:iCs/>
          <w:sz w:val="24"/>
          <w:szCs w:val="24"/>
          <w:lang w:val="es-AR"/>
        </w:rPr>
        <w:t xml:space="preserve">(Meier &amp; Oros, 2019) y la </w:t>
      </w:r>
      <w:r w:rsidR="004B56B3" w:rsidRPr="00CE7052">
        <w:rPr>
          <w:rFonts w:ascii="Times New Roman" w:hAnsi="Times New Roman" w:cs="Times New Roman"/>
          <w:sz w:val="24"/>
          <w:szCs w:val="24"/>
          <w:lang w:val="es-ES"/>
        </w:rPr>
        <w:t xml:space="preserve">Escala de Satisfacción con la vida </w:t>
      </w:r>
      <w:r w:rsidR="004B56B3" w:rsidRPr="00CE7052">
        <w:rPr>
          <w:rFonts w:ascii="Times New Roman" w:hAnsi="Times New Roman" w:cs="Times New Roman"/>
          <w:iCs/>
          <w:sz w:val="24"/>
          <w:szCs w:val="24"/>
          <w:lang w:val="es-ES"/>
        </w:rPr>
        <w:t>(Castro Solano, 2000).</w:t>
      </w:r>
      <w:r w:rsidR="00AB09D9" w:rsidRPr="00CE7052">
        <w:rPr>
          <w:rFonts w:ascii="Times New Roman" w:hAnsi="Times New Roman" w:cs="Times New Roman"/>
          <w:sz w:val="24"/>
          <w:szCs w:val="24"/>
        </w:rPr>
        <w:t xml:space="preserve"> </w:t>
      </w:r>
      <w:r w:rsidR="004B56B3" w:rsidRPr="00CE7052">
        <w:rPr>
          <w:rFonts w:ascii="Times New Roman" w:hAnsi="Times New Roman" w:cs="Times New Roman"/>
          <w:sz w:val="24"/>
          <w:szCs w:val="24"/>
          <w:lang w:val="es-ES"/>
        </w:rPr>
        <w:t>Los datos se analizaron mediante</w:t>
      </w:r>
      <w:r w:rsidR="00AB09D9" w:rsidRPr="00CE7052">
        <w:rPr>
          <w:rFonts w:ascii="Times New Roman" w:hAnsi="Times New Roman" w:cs="Times New Roman"/>
          <w:sz w:val="24"/>
          <w:szCs w:val="24"/>
          <w:lang w:val="es-ES"/>
        </w:rPr>
        <w:t xml:space="preserve"> análisis de regresión jerárquica y análisis multivariados de variancia (</w:t>
      </w:r>
      <w:proofErr w:type="spellStart"/>
      <w:r w:rsidR="00AB09D9" w:rsidRPr="00CE7052">
        <w:rPr>
          <w:rFonts w:ascii="Times New Roman" w:hAnsi="Times New Roman" w:cs="Times New Roman"/>
          <w:sz w:val="24"/>
          <w:szCs w:val="24"/>
          <w:lang w:val="es-ES"/>
        </w:rPr>
        <w:t>MANOVAs</w:t>
      </w:r>
      <w:proofErr w:type="spellEnd"/>
      <w:r w:rsidR="00AB09D9" w:rsidRPr="00CE7052">
        <w:rPr>
          <w:rFonts w:ascii="Times New Roman" w:hAnsi="Times New Roman" w:cs="Times New Roman"/>
          <w:sz w:val="24"/>
          <w:szCs w:val="24"/>
          <w:lang w:val="es-ES"/>
        </w:rPr>
        <w:t xml:space="preserve">). </w:t>
      </w:r>
      <w:r w:rsidR="0029044A" w:rsidRPr="00CE7052">
        <w:rPr>
          <w:rFonts w:ascii="Times New Roman" w:hAnsi="Times New Roman" w:cs="Times New Roman"/>
          <w:b/>
          <w:sz w:val="24"/>
          <w:szCs w:val="24"/>
          <w:lang w:val="es-ES"/>
        </w:rPr>
        <w:t>Resultados:</w:t>
      </w:r>
      <w:r w:rsidR="0029044A" w:rsidRPr="00CE7052">
        <w:rPr>
          <w:rFonts w:ascii="Times New Roman" w:hAnsi="Times New Roman" w:cs="Times New Roman"/>
          <w:sz w:val="24"/>
          <w:szCs w:val="24"/>
          <w:lang w:val="es-ES"/>
        </w:rPr>
        <w:t xml:space="preserve"> </w:t>
      </w:r>
      <w:r w:rsidR="00AB09D9" w:rsidRPr="00CE7052">
        <w:rPr>
          <w:rFonts w:ascii="Times New Roman" w:hAnsi="Times New Roman" w:cs="Times New Roman"/>
          <w:sz w:val="24"/>
          <w:szCs w:val="24"/>
          <w:lang w:val="es-ES"/>
        </w:rPr>
        <w:t xml:space="preserve">Los </w:t>
      </w:r>
      <w:r w:rsidR="0029044A" w:rsidRPr="00CE7052">
        <w:rPr>
          <w:rFonts w:ascii="Times New Roman" w:hAnsi="Times New Roman" w:cs="Times New Roman"/>
          <w:sz w:val="24"/>
          <w:szCs w:val="24"/>
          <w:lang w:val="es-ES"/>
        </w:rPr>
        <w:t>hallazgos</w:t>
      </w:r>
      <w:r w:rsidR="00AB09D9" w:rsidRPr="00CE7052">
        <w:rPr>
          <w:rFonts w:ascii="Times New Roman" w:hAnsi="Times New Roman" w:cs="Times New Roman"/>
          <w:sz w:val="24"/>
          <w:szCs w:val="24"/>
          <w:lang w:val="es-ES"/>
        </w:rPr>
        <w:t xml:space="preserve"> indican que tanto la </w:t>
      </w:r>
      <w:r w:rsidR="004B56B3" w:rsidRPr="00CE7052">
        <w:rPr>
          <w:rFonts w:ascii="Times New Roman" w:hAnsi="Times New Roman" w:cs="Times New Roman"/>
          <w:sz w:val="24"/>
          <w:szCs w:val="24"/>
          <w:lang w:val="es-ES"/>
        </w:rPr>
        <w:t xml:space="preserve">satisfacción con la vida como </w:t>
      </w:r>
      <w:r w:rsidR="004B56B3" w:rsidRPr="00CE7052">
        <w:rPr>
          <w:rFonts w:ascii="Times New Roman" w:hAnsi="Times New Roman" w:cs="Times New Roman"/>
          <w:sz w:val="24"/>
          <w:szCs w:val="24"/>
          <w:lang w:val="es-ES"/>
        </w:rPr>
        <w:lastRenderedPageBreak/>
        <w:t xml:space="preserve">el bienestar psicológico </w:t>
      </w:r>
      <w:r w:rsidR="00AB09D9" w:rsidRPr="00CE7052">
        <w:rPr>
          <w:rFonts w:ascii="Times New Roman" w:hAnsi="Times New Roman" w:cs="Times New Roman"/>
          <w:sz w:val="24"/>
          <w:szCs w:val="24"/>
          <w:lang w:val="es-ES"/>
        </w:rPr>
        <w:t xml:space="preserve">predicen significativamente </w:t>
      </w:r>
      <w:r w:rsidR="004B56B3" w:rsidRPr="00CE7052">
        <w:rPr>
          <w:rFonts w:ascii="Times New Roman" w:hAnsi="Times New Roman" w:cs="Times New Roman"/>
          <w:sz w:val="24"/>
          <w:szCs w:val="24"/>
          <w:lang w:val="es-ES"/>
        </w:rPr>
        <w:t>el florecimiento de los adolescentes. El modelo propuesto explic</w:t>
      </w:r>
      <w:r w:rsidR="0029044A" w:rsidRPr="00CE7052">
        <w:rPr>
          <w:rFonts w:ascii="Times New Roman" w:hAnsi="Times New Roman" w:cs="Times New Roman"/>
          <w:sz w:val="24"/>
          <w:szCs w:val="24"/>
          <w:lang w:val="es-ES"/>
        </w:rPr>
        <w:t>a</w:t>
      </w:r>
      <w:r w:rsidR="004B56B3" w:rsidRPr="00CE7052">
        <w:rPr>
          <w:rFonts w:ascii="Times New Roman" w:hAnsi="Times New Roman" w:cs="Times New Roman"/>
          <w:sz w:val="24"/>
          <w:szCs w:val="24"/>
          <w:lang w:val="es-ES"/>
        </w:rPr>
        <w:t xml:space="preserve"> un 65.5% de la variancia, destacándose </w:t>
      </w:r>
      <w:r w:rsidR="00AB09D9" w:rsidRPr="00CE7052">
        <w:rPr>
          <w:rFonts w:ascii="Times New Roman" w:hAnsi="Times New Roman" w:cs="Times New Roman"/>
          <w:sz w:val="24"/>
          <w:szCs w:val="24"/>
          <w:lang w:val="es-ES"/>
        </w:rPr>
        <w:t xml:space="preserve">el </w:t>
      </w:r>
      <w:r w:rsidR="004B56B3" w:rsidRPr="00CE7052">
        <w:rPr>
          <w:rFonts w:ascii="Times New Roman" w:hAnsi="Times New Roman" w:cs="Times New Roman"/>
          <w:sz w:val="24"/>
          <w:szCs w:val="24"/>
          <w:lang w:val="es-ES"/>
        </w:rPr>
        <w:t xml:space="preserve">peso predictivo de los aspectos hedónicos. </w:t>
      </w:r>
      <w:r w:rsidR="0029044A" w:rsidRPr="00CE7052">
        <w:rPr>
          <w:rFonts w:ascii="Times New Roman" w:hAnsi="Times New Roman" w:cs="Times New Roman"/>
          <w:b/>
          <w:sz w:val="24"/>
          <w:szCs w:val="24"/>
          <w:lang w:val="es-ES"/>
        </w:rPr>
        <w:t>Conclusión:</w:t>
      </w:r>
      <w:r w:rsidR="0029044A" w:rsidRPr="00CE7052">
        <w:rPr>
          <w:rFonts w:ascii="Times New Roman" w:hAnsi="Times New Roman" w:cs="Times New Roman"/>
          <w:sz w:val="24"/>
          <w:szCs w:val="24"/>
          <w:lang w:val="es-ES"/>
        </w:rPr>
        <w:t xml:space="preserve"> </w:t>
      </w:r>
      <w:r w:rsidR="004B56B3" w:rsidRPr="00CE7052">
        <w:rPr>
          <w:rFonts w:ascii="Times New Roman" w:hAnsi="Times New Roman" w:cs="Times New Roman"/>
          <w:sz w:val="24"/>
          <w:szCs w:val="24"/>
        </w:rPr>
        <w:t xml:space="preserve">Se sugiere </w:t>
      </w:r>
      <w:r w:rsidR="0029044A" w:rsidRPr="00CE7052">
        <w:rPr>
          <w:rFonts w:ascii="Times New Roman" w:hAnsi="Times New Roman" w:cs="Times New Roman"/>
          <w:sz w:val="24"/>
          <w:szCs w:val="24"/>
        </w:rPr>
        <w:t>profundizar el estudio respecto de lo</w:t>
      </w:r>
      <w:r w:rsidR="004B56B3" w:rsidRPr="00CE7052">
        <w:rPr>
          <w:rFonts w:ascii="Times New Roman" w:hAnsi="Times New Roman" w:cs="Times New Roman"/>
          <w:sz w:val="24"/>
          <w:szCs w:val="24"/>
        </w:rPr>
        <w:t>s precursores de</w:t>
      </w:r>
      <w:r w:rsidR="0029044A" w:rsidRPr="00CE7052">
        <w:rPr>
          <w:rFonts w:ascii="Times New Roman" w:hAnsi="Times New Roman" w:cs="Times New Roman"/>
          <w:sz w:val="24"/>
          <w:szCs w:val="24"/>
        </w:rPr>
        <w:t>l florecimiento, c</w:t>
      </w:r>
      <w:r w:rsidR="004B56B3" w:rsidRPr="00CE7052">
        <w:rPr>
          <w:rFonts w:ascii="Times New Roman" w:hAnsi="Times New Roman" w:cs="Times New Roman"/>
          <w:sz w:val="24"/>
          <w:szCs w:val="24"/>
        </w:rPr>
        <w:t>on el objetivo de consolidar la ciencia del florecimiento humano.</w:t>
      </w:r>
    </w:p>
    <w:p w14:paraId="0E9326C6" w14:textId="77777777" w:rsidR="005B3506" w:rsidRDefault="005B3506" w:rsidP="005B3506">
      <w:pPr>
        <w:spacing w:after="0" w:line="240" w:lineRule="auto"/>
        <w:rPr>
          <w:rFonts w:ascii="Times New Roman" w:hAnsi="Times New Roman" w:cs="Times New Roman"/>
          <w:sz w:val="24"/>
          <w:szCs w:val="24"/>
        </w:rPr>
      </w:pPr>
    </w:p>
    <w:p w14:paraId="47739BF7" w14:textId="33D516ED" w:rsidR="00B37EB5" w:rsidRPr="005A3820" w:rsidRDefault="00B37EB5" w:rsidP="005B3506">
      <w:pPr>
        <w:spacing w:after="0" w:line="360" w:lineRule="auto"/>
        <w:rPr>
          <w:rFonts w:ascii="Times New Roman" w:hAnsi="Times New Roman" w:cs="Times New Roman"/>
          <w:sz w:val="24"/>
          <w:szCs w:val="24"/>
        </w:rPr>
      </w:pPr>
      <w:r w:rsidRPr="00B37EB5">
        <w:rPr>
          <w:rFonts w:ascii="Times New Roman" w:hAnsi="Times New Roman" w:cs="Times New Roman"/>
          <w:b/>
          <w:sz w:val="24"/>
          <w:szCs w:val="24"/>
        </w:rPr>
        <w:t>Palabras clave:</w:t>
      </w:r>
      <w:r>
        <w:rPr>
          <w:rFonts w:ascii="Times New Roman" w:hAnsi="Times New Roman" w:cs="Times New Roman"/>
          <w:sz w:val="24"/>
          <w:szCs w:val="24"/>
        </w:rPr>
        <w:t xml:space="preserve"> florecimiento, bienestar,</w:t>
      </w:r>
      <w:r w:rsidR="00A832FC">
        <w:rPr>
          <w:rFonts w:ascii="Times New Roman" w:hAnsi="Times New Roman" w:cs="Times New Roman"/>
          <w:sz w:val="24"/>
          <w:szCs w:val="24"/>
        </w:rPr>
        <w:t xml:space="preserve"> satisfacción con la vida,</w:t>
      </w:r>
      <w:r>
        <w:rPr>
          <w:rFonts w:ascii="Times New Roman" w:hAnsi="Times New Roman" w:cs="Times New Roman"/>
          <w:sz w:val="24"/>
          <w:szCs w:val="24"/>
        </w:rPr>
        <w:t xml:space="preserve"> adolescencia</w:t>
      </w:r>
      <w:r w:rsidR="00A832FC">
        <w:rPr>
          <w:rFonts w:ascii="Times New Roman" w:hAnsi="Times New Roman" w:cs="Times New Roman"/>
          <w:sz w:val="24"/>
          <w:szCs w:val="24"/>
        </w:rPr>
        <w:t>, psicología positiva</w:t>
      </w:r>
    </w:p>
    <w:p w14:paraId="2160C835" w14:textId="016F3450" w:rsidR="00AB09D9" w:rsidRPr="005A3820" w:rsidRDefault="00AB09D9" w:rsidP="004B56B3">
      <w:pPr>
        <w:spacing w:after="0" w:line="480" w:lineRule="auto"/>
        <w:rPr>
          <w:rFonts w:ascii="Times New Roman" w:hAnsi="Times New Roman" w:cs="Times New Roman"/>
          <w:sz w:val="24"/>
          <w:szCs w:val="24"/>
        </w:rPr>
      </w:pPr>
    </w:p>
    <w:p w14:paraId="01368EA9" w14:textId="77777777" w:rsidR="00AB09D9" w:rsidRPr="005A3820" w:rsidRDefault="00AB09D9" w:rsidP="00AB09D9">
      <w:pPr>
        <w:spacing w:after="0" w:line="480" w:lineRule="auto"/>
        <w:jc w:val="center"/>
        <w:rPr>
          <w:rFonts w:ascii="Times New Roman" w:hAnsi="Times New Roman" w:cs="Times New Roman"/>
          <w:sz w:val="24"/>
          <w:szCs w:val="24"/>
        </w:rPr>
      </w:pPr>
    </w:p>
    <w:p w14:paraId="19DB2585" w14:textId="77777777" w:rsidR="00AB09D9" w:rsidRPr="005A3820" w:rsidRDefault="00AB09D9" w:rsidP="00091F86">
      <w:pPr>
        <w:spacing w:after="0" w:line="480" w:lineRule="auto"/>
        <w:rPr>
          <w:rFonts w:ascii="Times New Roman" w:hAnsi="Times New Roman" w:cs="Times New Roman"/>
          <w:sz w:val="24"/>
          <w:szCs w:val="24"/>
        </w:rPr>
      </w:pPr>
    </w:p>
    <w:p w14:paraId="01D3B5D5" w14:textId="77777777" w:rsidR="00AB09D9" w:rsidRPr="005A3820" w:rsidRDefault="00AB09D9" w:rsidP="00091F86">
      <w:pPr>
        <w:spacing w:after="0" w:line="480" w:lineRule="auto"/>
        <w:rPr>
          <w:rFonts w:ascii="Times New Roman" w:hAnsi="Times New Roman" w:cs="Times New Roman"/>
          <w:sz w:val="24"/>
          <w:szCs w:val="24"/>
        </w:rPr>
      </w:pPr>
    </w:p>
    <w:p w14:paraId="7640434B" w14:textId="073B1CFC" w:rsidR="00AB09D9" w:rsidRPr="005A3820" w:rsidRDefault="00AB09D9" w:rsidP="00091F86">
      <w:pPr>
        <w:spacing w:after="0" w:line="480" w:lineRule="auto"/>
        <w:rPr>
          <w:rFonts w:ascii="Times New Roman" w:hAnsi="Times New Roman" w:cs="Times New Roman"/>
          <w:sz w:val="24"/>
          <w:szCs w:val="24"/>
        </w:rPr>
        <w:sectPr w:rsidR="00AB09D9" w:rsidRPr="005A3820" w:rsidSect="005B3506">
          <w:headerReference w:type="default" r:id="rId8"/>
          <w:pgSz w:w="11906" w:h="16838" w:code="9"/>
          <w:pgMar w:top="1418" w:right="1418" w:bottom="1418" w:left="1418" w:header="708" w:footer="708" w:gutter="0"/>
          <w:cols w:space="708"/>
          <w:docGrid w:linePitch="360"/>
        </w:sectPr>
      </w:pPr>
    </w:p>
    <w:p w14:paraId="15739570" w14:textId="77777777" w:rsidR="005A3820" w:rsidRDefault="005A3820" w:rsidP="00CA5A9F">
      <w:pPr>
        <w:spacing w:after="0" w:line="480" w:lineRule="auto"/>
        <w:jc w:val="center"/>
        <w:rPr>
          <w:rFonts w:ascii="Times New Roman" w:hAnsi="Times New Roman" w:cs="Times New Roman"/>
          <w:b/>
          <w:sz w:val="24"/>
          <w:szCs w:val="24"/>
        </w:rPr>
      </w:pPr>
    </w:p>
    <w:p w14:paraId="5BFE60F9" w14:textId="77777777" w:rsidR="005A3820" w:rsidRDefault="005A3820" w:rsidP="005A3820">
      <w:pPr>
        <w:spacing w:after="0" w:line="480" w:lineRule="auto"/>
        <w:jc w:val="center"/>
        <w:rPr>
          <w:rFonts w:ascii="Times New Roman" w:hAnsi="Times New Roman" w:cs="Times New Roman"/>
          <w:b/>
          <w:sz w:val="24"/>
          <w:szCs w:val="24"/>
          <w:lang w:val="es-ES"/>
        </w:rPr>
      </w:pPr>
      <w:bookmarkStart w:id="0" w:name="_Hlk113123837"/>
      <w:r w:rsidRPr="00B37EB5">
        <w:rPr>
          <w:rFonts w:ascii="Times New Roman" w:hAnsi="Times New Roman" w:cs="Times New Roman"/>
          <w:b/>
          <w:sz w:val="24"/>
          <w:szCs w:val="24"/>
          <w:lang w:val="es-ES"/>
        </w:rPr>
        <w:t xml:space="preserve">Satisfacción con la Vida y Bienestar Psicológico como </w:t>
      </w:r>
      <w:r>
        <w:rPr>
          <w:rFonts w:ascii="Times New Roman" w:hAnsi="Times New Roman" w:cs="Times New Roman"/>
          <w:b/>
          <w:sz w:val="24"/>
          <w:szCs w:val="24"/>
          <w:lang w:val="es-ES"/>
        </w:rPr>
        <w:t>P</w:t>
      </w:r>
      <w:r w:rsidRPr="00B37EB5">
        <w:rPr>
          <w:rFonts w:ascii="Times New Roman" w:hAnsi="Times New Roman" w:cs="Times New Roman"/>
          <w:b/>
          <w:sz w:val="24"/>
          <w:szCs w:val="24"/>
          <w:lang w:val="es-ES"/>
        </w:rPr>
        <w:t xml:space="preserve">redictores del </w:t>
      </w:r>
      <w:proofErr w:type="spellStart"/>
      <w:r w:rsidRPr="00B37EB5">
        <w:rPr>
          <w:rFonts w:ascii="Times New Roman" w:hAnsi="Times New Roman" w:cs="Times New Roman"/>
          <w:b/>
          <w:i/>
          <w:sz w:val="24"/>
          <w:szCs w:val="24"/>
          <w:lang w:val="es-ES"/>
        </w:rPr>
        <w:t>Flourishing</w:t>
      </w:r>
      <w:proofErr w:type="spellEnd"/>
      <w:r w:rsidRPr="00B37EB5">
        <w:rPr>
          <w:rFonts w:ascii="Times New Roman" w:hAnsi="Times New Roman" w:cs="Times New Roman"/>
          <w:b/>
          <w:sz w:val="24"/>
          <w:szCs w:val="24"/>
          <w:lang w:val="es-ES"/>
        </w:rPr>
        <w:t xml:space="preserve"> </w:t>
      </w:r>
      <w:r>
        <w:rPr>
          <w:rFonts w:ascii="Times New Roman" w:hAnsi="Times New Roman" w:cs="Times New Roman"/>
          <w:b/>
          <w:sz w:val="24"/>
          <w:szCs w:val="24"/>
          <w:lang w:val="es-ES"/>
        </w:rPr>
        <w:t>D</w:t>
      </w:r>
      <w:r w:rsidRPr="00B37EB5">
        <w:rPr>
          <w:rFonts w:ascii="Times New Roman" w:hAnsi="Times New Roman" w:cs="Times New Roman"/>
          <w:b/>
          <w:sz w:val="24"/>
          <w:szCs w:val="24"/>
          <w:lang w:val="es-ES"/>
        </w:rPr>
        <w:t xml:space="preserve">urante la </w:t>
      </w:r>
      <w:r>
        <w:rPr>
          <w:rFonts w:ascii="Times New Roman" w:hAnsi="Times New Roman" w:cs="Times New Roman"/>
          <w:b/>
          <w:sz w:val="24"/>
          <w:szCs w:val="24"/>
          <w:lang w:val="es-ES"/>
        </w:rPr>
        <w:t>A</w:t>
      </w:r>
      <w:r w:rsidRPr="00B37EB5">
        <w:rPr>
          <w:rFonts w:ascii="Times New Roman" w:hAnsi="Times New Roman" w:cs="Times New Roman"/>
          <w:b/>
          <w:sz w:val="24"/>
          <w:szCs w:val="24"/>
          <w:lang w:val="es-ES"/>
        </w:rPr>
        <w:t>dolescencia</w:t>
      </w:r>
      <w:bookmarkEnd w:id="0"/>
    </w:p>
    <w:p w14:paraId="6DD7D803" w14:textId="0E38B9DD" w:rsidR="00CA5A9F" w:rsidRPr="005A3820" w:rsidRDefault="00CA5A9F" w:rsidP="005A3820">
      <w:pPr>
        <w:spacing w:after="0" w:line="360" w:lineRule="auto"/>
        <w:jc w:val="center"/>
        <w:rPr>
          <w:rFonts w:ascii="Times New Roman" w:hAnsi="Times New Roman" w:cs="Times New Roman"/>
          <w:b/>
          <w:sz w:val="24"/>
          <w:szCs w:val="24"/>
        </w:rPr>
      </w:pPr>
      <w:r w:rsidRPr="005A3820">
        <w:rPr>
          <w:rFonts w:ascii="Times New Roman" w:hAnsi="Times New Roman" w:cs="Times New Roman"/>
          <w:b/>
          <w:sz w:val="24"/>
          <w:szCs w:val="24"/>
        </w:rPr>
        <w:t xml:space="preserve">Introducción </w:t>
      </w:r>
    </w:p>
    <w:p w14:paraId="6128837D" w14:textId="78E91702" w:rsidR="00705C4B" w:rsidRPr="00CE7052" w:rsidRDefault="00CA5A9F" w:rsidP="005B3506">
      <w:pPr>
        <w:spacing w:after="0" w:line="360" w:lineRule="auto"/>
        <w:rPr>
          <w:rFonts w:ascii="Times New Roman" w:hAnsi="Times New Roman" w:cs="Times New Roman"/>
          <w:sz w:val="24"/>
          <w:szCs w:val="24"/>
        </w:rPr>
      </w:pPr>
      <w:r w:rsidRPr="005A3820">
        <w:rPr>
          <w:rFonts w:ascii="Times New Roman" w:hAnsi="Times New Roman" w:cs="Times New Roman"/>
          <w:sz w:val="24"/>
          <w:szCs w:val="24"/>
        </w:rPr>
        <w:tab/>
      </w:r>
      <w:r w:rsidR="00203B8F" w:rsidRPr="00CE7052">
        <w:rPr>
          <w:rFonts w:ascii="Times New Roman" w:hAnsi="Times New Roman" w:cs="Times New Roman"/>
          <w:sz w:val="24"/>
          <w:szCs w:val="24"/>
          <w:lang w:val="es-ES"/>
        </w:rPr>
        <w:t xml:space="preserve">Por largo tiempo la Psicología consideró que la ausencia de sintomatología y de enfermedad </w:t>
      </w:r>
      <w:r w:rsidR="00B34213" w:rsidRPr="00CE7052">
        <w:rPr>
          <w:rFonts w:ascii="Times New Roman" w:hAnsi="Times New Roman" w:cs="Times New Roman"/>
          <w:sz w:val="24"/>
          <w:szCs w:val="24"/>
          <w:lang w:val="es-ES"/>
        </w:rPr>
        <w:t>eran indicadores de</w:t>
      </w:r>
      <w:r w:rsidR="00203B8F" w:rsidRPr="00CE7052">
        <w:rPr>
          <w:rFonts w:ascii="Times New Roman" w:hAnsi="Times New Roman" w:cs="Times New Roman"/>
          <w:sz w:val="24"/>
          <w:szCs w:val="24"/>
          <w:lang w:val="es-ES"/>
        </w:rPr>
        <w:t xml:space="preserve"> la salud mental</w:t>
      </w:r>
      <w:r w:rsidR="00091F86" w:rsidRPr="00CE7052">
        <w:rPr>
          <w:rFonts w:ascii="Times New Roman" w:hAnsi="Times New Roman" w:cs="Times New Roman"/>
          <w:sz w:val="24"/>
          <w:szCs w:val="24"/>
          <w:lang w:val="es-ES"/>
        </w:rPr>
        <w:t xml:space="preserve"> de una persona</w:t>
      </w:r>
      <w:r w:rsidR="00203B8F" w:rsidRPr="00CE7052">
        <w:rPr>
          <w:rFonts w:ascii="Times New Roman" w:hAnsi="Times New Roman" w:cs="Times New Roman"/>
          <w:sz w:val="24"/>
          <w:szCs w:val="24"/>
          <w:lang w:val="es-ES"/>
        </w:rPr>
        <w:t xml:space="preserve">. Sin embargo, en las </w:t>
      </w:r>
      <w:r w:rsidR="00980AE4" w:rsidRPr="00CE7052">
        <w:rPr>
          <w:rFonts w:ascii="Times New Roman" w:hAnsi="Times New Roman" w:cs="Times New Roman"/>
          <w:sz w:val="24"/>
          <w:szCs w:val="24"/>
          <w:lang w:val="es-ES"/>
        </w:rPr>
        <w:t>últimas</w:t>
      </w:r>
      <w:r w:rsidR="00203B8F" w:rsidRPr="00CE7052">
        <w:rPr>
          <w:rFonts w:ascii="Times New Roman" w:hAnsi="Times New Roman" w:cs="Times New Roman"/>
          <w:sz w:val="24"/>
          <w:szCs w:val="24"/>
          <w:lang w:val="es-ES"/>
        </w:rPr>
        <w:t xml:space="preserve"> décadas, la investigación ha sugerido que la salud mental es una construcción compleja y multidimensional</w:t>
      </w:r>
      <w:r w:rsidR="00490AF4" w:rsidRPr="00CE7052">
        <w:rPr>
          <w:rFonts w:ascii="Times New Roman" w:hAnsi="Times New Roman" w:cs="Times New Roman"/>
          <w:sz w:val="24"/>
          <w:szCs w:val="24"/>
          <w:lang w:val="es-ES"/>
        </w:rPr>
        <w:t>,</w:t>
      </w:r>
      <w:r w:rsidR="00203B8F" w:rsidRPr="00CE7052">
        <w:rPr>
          <w:rFonts w:ascii="Times New Roman" w:hAnsi="Times New Roman" w:cs="Times New Roman"/>
          <w:sz w:val="24"/>
          <w:szCs w:val="24"/>
          <w:lang w:val="es-ES"/>
        </w:rPr>
        <w:t xml:space="preserve"> susceptible de influencias socioculturales, que puede ser comprendida desde diversas perspectivas teóricas</w:t>
      </w:r>
      <w:r w:rsidR="00967708" w:rsidRPr="00CE7052">
        <w:rPr>
          <w:rFonts w:ascii="Times New Roman" w:hAnsi="Times New Roman" w:cs="Times New Roman"/>
          <w:sz w:val="24"/>
          <w:szCs w:val="24"/>
          <w:lang w:val="es-ES"/>
        </w:rPr>
        <w:t xml:space="preserve"> (</w:t>
      </w:r>
      <w:r w:rsidR="00E872F4" w:rsidRPr="00E872F4">
        <w:rPr>
          <w:rFonts w:ascii="Times New Roman" w:hAnsi="Times New Roman" w:cs="Times New Roman"/>
          <w:sz w:val="24"/>
          <w:szCs w:val="24"/>
        </w:rPr>
        <w:t>Sharma-</w:t>
      </w:r>
      <w:proofErr w:type="spellStart"/>
      <w:r w:rsidR="00E872F4" w:rsidRPr="00E872F4">
        <w:rPr>
          <w:rFonts w:ascii="Times New Roman" w:hAnsi="Times New Roman" w:cs="Times New Roman"/>
          <w:sz w:val="24"/>
          <w:szCs w:val="24"/>
        </w:rPr>
        <w:t>Brymer</w:t>
      </w:r>
      <w:proofErr w:type="spellEnd"/>
      <w:r w:rsidR="00E872F4">
        <w:rPr>
          <w:rFonts w:ascii="Times New Roman" w:hAnsi="Times New Roman" w:cs="Times New Roman"/>
          <w:sz w:val="24"/>
          <w:szCs w:val="24"/>
        </w:rPr>
        <w:t xml:space="preserve"> </w:t>
      </w:r>
      <w:r w:rsidR="00E872F4" w:rsidRPr="00E872F4">
        <w:rPr>
          <w:rFonts w:ascii="Times New Roman" w:hAnsi="Times New Roman" w:cs="Times New Roman"/>
          <w:sz w:val="24"/>
          <w:szCs w:val="24"/>
        </w:rPr>
        <w:t xml:space="preserve">&amp; </w:t>
      </w:r>
      <w:proofErr w:type="spellStart"/>
      <w:r w:rsidR="00E872F4" w:rsidRPr="00E872F4">
        <w:rPr>
          <w:rFonts w:ascii="Times New Roman" w:hAnsi="Times New Roman" w:cs="Times New Roman"/>
          <w:sz w:val="24"/>
          <w:szCs w:val="24"/>
        </w:rPr>
        <w:t>Brymer</w:t>
      </w:r>
      <w:proofErr w:type="spellEnd"/>
      <w:r w:rsidR="00E872F4" w:rsidRPr="00E872F4">
        <w:rPr>
          <w:rFonts w:ascii="Times New Roman" w:hAnsi="Times New Roman" w:cs="Times New Roman"/>
          <w:sz w:val="24"/>
          <w:szCs w:val="24"/>
        </w:rPr>
        <w:t>, 2020</w:t>
      </w:r>
      <w:r w:rsidR="00967708" w:rsidRPr="00CE7052">
        <w:rPr>
          <w:rFonts w:ascii="Times New Roman" w:hAnsi="Times New Roman" w:cs="Times New Roman"/>
          <w:sz w:val="24"/>
          <w:szCs w:val="24"/>
        </w:rPr>
        <w:t>)</w:t>
      </w:r>
      <w:r w:rsidR="00203B8F" w:rsidRPr="00CE7052">
        <w:rPr>
          <w:rFonts w:ascii="Times New Roman" w:hAnsi="Times New Roman" w:cs="Times New Roman"/>
          <w:sz w:val="24"/>
          <w:szCs w:val="24"/>
          <w:lang w:val="es-ES"/>
        </w:rPr>
        <w:t xml:space="preserve">. </w:t>
      </w:r>
      <w:r w:rsidR="00091F86" w:rsidRPr="00CE7052">
        <w:rPr>
          <w:rFonts w:ascii="Times New Roman" w:hAnsi="Times New Roman" w:cs="Times New Roman"/>
          <w:sz w:val="24"/>
          <w:szCs w:val="24"/>
          <w:lang w:val="es-ES"/>
        </w:rPr>
        <w:t xml:space="preserve">En </w:t>
      </w:r>
      <w:r w:rsidR="00EB3076" w:rsidRPr="00CE7052">
        <w:rPr>
          <w:rFonts w:ascii="Times New Roman" w:hAnsi="Times New Roman" w:cs="Times New Roman"/>
          <w:sz w:val="24"/>
          <w:szCs w:val="24"/>
          <w:lang w:val="es-ES"/>
        </w:rPr>
        <w:t>este sentido</w:t>
      </w:r>
      <w:r w:rsidR="00091F86" w:rsidRPr="00CE7052">
        <w:rPr>
          <w:rFonts w:ascii="Times New Roman" w:hAnsi="Times New Roman" w:cs="Times New Roman"/>
          <w:sz w:val="24"/>
          <w:szCs w:val="24"/>
          <w:lang w:val="es-ES"/>
        </w:rPr>
        <w:t xml:space="preserve">, la Organización Mundial de la Salud (2018) </w:t>
      </w:r>
      <w:r w:rsidR="00B34213" w:rsidRPr="00CE7052">
        <w:rPr>
          <w:rFonts w:ascii="Times New Roman" w:hAnsi="Times New Roman" w:cs="Times New Roman"/>
          <w:sz w:val="24"/>
          <w:szCs w:val="24"/>
          <w:lang w:val="es-ES"/>
        </w:rPr>
        <w:t xml:space="preserve">amplió </w:t>
      </w:r>
      <w:r w:rsidR="00AB7108" w:rsidRPr="00CE7052">
        <w:rPr>
          <w:rFonts w:ascii="Times New Roman" w:hAnsi="Times New Roman" w:cs="Times New Roman"/>
          <w:sz w:val="24"/>
          <w:szCs w:val="24"/>
          <w:lang w:val="es-ES"/>
        </w:rPr>
        <w:t>la definición de</w:t>
      </w:r>
      <w:r w:rsidR="00091F86" w:rsidRPr="00CE7052">
        <w:rPr>
          <w:rFonts w:ascii="Times New Roman" w:hAnsi="Times New Roman" w:cs="Times New Roman"/>
          <w:sz w:val="24"/>
          <w:szCs w:val="24"/>
          <w:lang w:val="es-ES"/>
        </w:rPr>
        <w:t xml:space="preserve"> salud mental</w:t>
      </w:r>
      <w:r w:rsidR="00AB7108" w:rsidRPr="00CE7052">
        <w:rPr>
          <w:rFonts w:ascii="Times New Roman" w:hAnsi="Times New Roman" w:cs="Times New Roman"/>
          <w:sz w:val="24"/>
          <w:szCs w:val="24"/>
          <w:lang w:val="es-ES"/>
        </w:rPr>
        <w:t>, indicando que la misma consiste en</w:t>
      </w:r>
      <w:r w:rsidR="00B34213" w:rsidRPr="00CE7052">
        <w:rPr>
          <w:rFonts w:ascii="Times New Roman" w:hAnsi="Times New Roman" w:cs="Times New Roman"/>
          <w:sz w:val="24"/>
          <w:szCs w:val="24"/>
          <w:lang w:val="es-ES"/>
        </w:rPr>
        <w:t xml:space="preserve"> u</w:t>
      </w:r>
      <w:r w:rsidR="00091F86" w:rsidRPr="00CE7052">
        <w:rPr>
          <w:rFonts w:ascii="Times New Roman" w:hAnsi="Times New Roman" w:cs="Times New Roman"/>
          <w:sz w:val="24"/>
          <w:szCs w:val="24"/>
        </w:rPr>
        <w:t xml:space="preserve">n estado de bienestar en el que cada </w:t>
      </w:r>
      <w:r w:rsidR="00B34213" w:rsidRPr="00CE7052">
        <w:rPr>
          <w:rFonts w:ascii="Times New Roman" w:hAnsi="Times New Roman" w:cs="Times New Roman"/>
          <w:sz w:val="24"/>
          <w:szCs w:val="24"/>
        </w:rPr>
        <w:t>persona logra enfrentar los quehaceres normales de la vida a través de su propio potencial, trabajando de forma eficaz y contribuyendo a la comunidad</w:t>
      </w:r>
      <w:r w:rsidR="00091F86" w:rsidRPr="00CE7052">
        <w:rPr>
          <w:rFonts w:ascii="Times New Roman" w:hAnsi="Times New Roman" w:cs="Times New Roman"/>
          <w:sz w:val="24"/>
          <w:szCs w:val="24"/>
        </w:rPr>
        <w:t xml:space="preserve">. </w:t>
      </w:r>
    </w:p>
    <w:p w14:paraId="7978D749" w14:textId="75729253" w:rsidR="00F862D7" w:rsidRPr="00CE7052" w:rsidRDefault="00C23AC3"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ab/>
      </w:r>
      <w:r w:rsidR="00091F86" w:rsidRPr="00CE7052">
        <w:rPr>
          <w:rFonts w:ascii="Times New Roman" w:hAnsi="Times New Roman" w:cs="Times New Roman"/>
          <w:sz w:val="24"/>
          <w:szCs w:val="24"/>
          <w:lang w:val="es-ES"/>
        </w:rPr>
        <w:t>En</w:t>
      </w:r>
      <w:r w:rsidR="00705C4B" w:rsidRPr="00CE7052">
        <w:rPr>
          <w:rFonts w:ascii="Times New Roman" w:hAnsi="Times New Roman" w:cs="Times New Roman"/>
          <w:sz w:val="24"/>
          <w:szCs w:val="24"/>
          <w:lang w:val="es-ES"/>
        </w:rPr>
        <w:t xml:space="preserve"> </w:t>
      </w:r>
      <w:r w:rsidR="00091F86" w:rsidRPr="00CE7052">
        <w:rPr>
          <w:rFonts w:ascii="Times New Roman" w:hAnsi="Times New Roman" w:cs="Times New Roman"/>
          <w:sz w:val="24"/>
          <w:szCs w:val="24"/>
          <w:lang w:val="es-ES"/>
        </w:rPr>
        <w:t>este marco, se ha renovado el interés por el estudio del bienestar humano</w:t>
      </w:r>
      <w:r w:rsidR="00490AF4" w:rsidRPr="00CE7052">
        <w:rPr>
          <w:rFonts w:ascii="Times New Roman" w:hAnsi="Times New Roman" w:cs="Times New Roman"/>
          <w:sz w:val="24"/>
          <w:szCs w:val="24"/>
          <w:lang w:val="es-ES"/>
        </w:rPr>
        <w:t xml:space="preserve">, presentándose </w:t>
      </w:r>
      <w:r w:rsidR="00091F86" w:rsidRPr="00CE7052">
        <w:rPr>
          <w:rFonts w:ascii="Times New Roman" w:hAnsi="Times New Roman" w:cs="Times New Roman"/>
          <w:sz w:val="24"/>
          <w:szCs w:val="24"/>
          <w:lang w:val="es-ES"/>
        </w:rPr>
        <w:t xml:space="preserve">un aumento sostenido de la investigación en la temática. Más específicamente, la mayor parte de los estudios </w:t>
      </w:r>
      <w:r w:rsidR="00490AF4" w:rsidRPr="00CE7052">
        <w:rPr>
          <w:rFonts w:ascii="Times New Roman" w:hAnsi="Times New Roman" w:cs="Times New Roman"/>
          <w:sz w:val="24"/>
          <w:szCs w:val="24"/>
          <w:lang w:val="es-ES"/>
        </w:rPr>
        <w:t>al respecto</w:t>
      </w:r>
      <w:r w:rsidR="00A51C9D" w:rsidRPr="00CE7052">
        <w:rPr>
          <w:rFonts w:ascii="Times New Roman" w:hAnsi="Times New Roman" w:cs="Times New Roman"/>
          <w:sz w:val="24"/>
          <w:szCs w:val="24"/>
          <w:lang w:val="es-ES"/>
        </w:rPr>
        <w:t>,</w:t>
      </w:r>
      <w:r w:rsidR="00490AF4" w:rsidRPr="00CE7052">
        <w:rPr>
          <w:rFonts w:ascii="Times New Roman" w:hAnsi="Times New Roman" w:cs="Times New Roman"/>
          <w:sz w:val="24"/>
          <w:szCs w:val="24"/>
          <w:lang w:val="es-ES"/>
        </w:rPr>
        <w:t xml:space="preserve"> </w:t>
      </w:r>
      <w:r w:rsidR="00091F86" w:rsidRPr="00CE7052">
        <w:rPr>
          <w:rFonts w:ascii="Times New Roman" w:hAnsi="Times New Roman" w:cs="Times New Roman"/>
          <w:sz w:val="24"/>
          <w:szCs w:val="24"/>
          <w:lang w:val="es-ES"/>
        </w:rPr>
        <w:t>en el campo de la Psicología</w:t>
      </w:r>
      <w:r w:rsidR="00A51C9D" w:rsidRPr="00CE7052">
        <w:rPr>
          <w:rFonts w:ascii="Times New Roman" w:hAnsi="Times New Roman" w:cs="Times New Roman"/>
          <w:sz w:val="24"/>
          <w:szCs w:val="24"/>
          <w:lang w:val="es-ES"/>
        </w:rPr>
        <w:t>,</w:t>
      </w:r>
      <w:r w:rsidR="00091F86" w:rsidRPr="00CE7052">
        <w:rPr>
          <w:rFonts w:ascii="Times New Roman" w:hAnsi="Times New Roman" w:cs="Times New Roman"/>
          <w:sz w:val="24"/>
          <w:szCs w:val="24"/>
          <w:lang w:val="es-ES"/>
        </w:rPr>
        <w:t xml:space="preserve"> se ha agrupado alrededor de dos enfoques</w:t>
      </w:r>
      <w:r w:rsidR="0008436F" w:rsidRPr="00CE7052">
        <w:rPr>
          <w:rFonts w:ascii="Times New Roman" w:hAnsi="Times New Roman" w:cs="Times New Roman"/>
          <w:sz w:val="24"/>
          <w:szCs w:val="24"/>
          <w:lang w:val="es-ES"/>
        </w:rPr>
        <w:t xml:space="preserve"> teóricos</w:t>
      </w:r>
      <w:r w:rsidR="00A400FA" w:rsidRPr="00CE7052">
        <w:rPr>
          <w:rFonts w:ascii="Times New Roman" w:hAnsi="Times New Roman" w:cs="Times New Roman"/>
          <w:sz w:val="24"/>
          <w:szCs w:val="24"/>
          <w:lang w:val="es-ES"/>
        </w:rPr>
        <w:t xml:space="preserve"> (</w:t>
      </w:r>
      <w:r w:rsidR="00A400FA" w:rsidRPr="00324A14">
        <w:rPr>
          <w:rFonts w:ascii="Times New Roman" w:hAnsi="Times New Roman" w:cs="Times New Roman"/>
          <w:sz w:val="24"/>
          <w:szCs w:val="24"/>
          <w:lang w:val="es-ES"/>
        </w:rPr>
        <w:t xml:space="preserve">Ryan &amp; </w:t>
      </w:r>
      <w:proofErr w:type="spellStart"/>
      <w:r w:rsidR="00A400FA" w:rsidRPr="00324A14">
        <w:rPr>
          <w:rFonts w:ascii="Times New Roman" w:hAnsi="Times New Roman" w:cs="Times New Roman"/>
          <w:sz w:val="24"/>
          <w:szCs w:val="24"/>
          <w:lang w:val="es-ES"/>
        </w:rPr>
        <w:t>Deci</w:t>
      </w:r>
      <w:proofErr w:type="spellEnd"/>
      <w:r w:rsidR="00A400FA" w:rsidRPr="00324A14">
        <w:rPr>
          <w:rFonts w:ascii="Times New Roman" w:hAnsi="Times New Roman" w:cs="Times New Roman"/>
          <w:sz w:val="24"/>
          <w:szCs w:val="24"/>
          <w:lang w:val="es-ES"/>
        </w:rPr>
        <w:t>, 20</w:t>
      </w:r>
      <w:r w:rsidR="004C32DC" w:rsidRPr="00324A14">
        <w:rPr>
          <w:rFonts w:ascii="Times New Roman" w:hAnsi="Times New Roman" w:cs="Times New Roman"/>
          <w:sz w:val="24"/>
          <w:szCs w:val="24"/>
          <w:lang w:val="es-ES"/>
        </w:rPr>
        <w:t>0</w:t>
      </w:r>
      <w:r w:rsidR="00A400FA" w:rsidRPr="00324A14">
        <w:rPr>
          <w:rFonts w:ascii="Times New Roman" w:hAnsi="Times New Roman" w:cs="Times New Roman"/>
          <w:sz w:val="24"/>
          <w:szCs w:val="24"/>
          <w:lang w:val="es-ES"/>
        </w:rPr>
        <w:t>1</w:t>
      </w:r>
      <w:r w:rsidR="00A400FA" w:rsidRPr="00CE7052">
        <w:rPr>
          <w:rFonts w:ascii="Times New Roman" w:hAnsi="Times New Roman" w:cs="Times New Roman"/>
          <w:sz w:val="24"/>
          <w:szCs w:val="24"/>
          <w:lang w:val="es-ES"/>
        </w:rPr>
        <w:t>)</w:t>
      </w:r>
      <w:r w:rsidR="00091F86" w:rsidRPr="00CE7052">
        <w:rPr>
          <w:rFonts w:ascii="Times New Roman" w:hAnsi="Times New Roman" w:cs="Times New Roman"/>
          <w:sz w:val="24"/>
          <w:szCs w:val="24"/>
          <w:lang w:val="es-ES"/>
        </w:rPr>
        <w:t>. Por un lado, el bienestar hedónico</w:t>
      </w:r>
      <w:r w:rsidR="00F8419E" w:rsidRPr="00CE7052">
        <w:rPr>
          <w:rFonts w:ascii="Times New Roman" w:hAnsi="Times New Roman" w:cs="Times New Roman"/>
          <w:sz w:val="24"/>
          <w:szCs w:val="24"/>
          <w:lang w:val="es-ES"/>
        </w:rPr>
        <w:t>, entendido como una experiencia subjetiva que se caracteriza por la búsqueda del placer, la gratificación inmediata y la evitación del malestar</w:t>
      </w:r>
      <w:r w:rsidR="00A03B96" w:rsidRPr="00CE7052">
        <w:rPr>
          <w:rFonts w:ascii="Times New Roman" w:hAnsi="Times New Roman" w:cs="Times New Roman"/>
          <w:sz w:val="24"/>
          <w:szCs w:val="24"/>
          <w:lang w:val="es-ES"/>
        </w:rPr>
        <w:t xml:space="preserve"> (Huta, 2018)</w:t>
      </w:r>
      <w:r w:rsidR="00F8419E" w:rsidRPr="00CE7052">
        <w:rPr>
          <w:rFonts w:ascii="Times New Roman" w:hAnsi="Times New Roman" w:cs="Times New Roman"/>
          <w:sz w:val="24"/>
          <w:szCs w:val="24"/>
          <w:lang w:val="es-ES"/>
        </w:rPr>
        <w:t xml:space="preserve">. Esta perspectiva ha sido operacionalizada como bienestar subjetivo, el cual es definido como la preeminencia de los afectos positivos sobre los negativos y la </w:t>
      </w:r>
      <w:r w:rsidR="00461FB3" w:rsidRPr="00CE7052">
        <w:rPr>
          <w:rFonts w:ascii="Times New Roman" w:hAnsi="Times New Roman" w:cs="Times New Roman"/>
          <w:sz w:val="24"/>
          <w:szCs w:val="24"/>
          <w:lang w:val="es-ES"/>
        </w:rPr>
        <w:t>evaluación de la propia vida como satisfactoria</w:t>
      </w:r>
      <w:r w:rsidR="00A22FAC" w:rsidRPr="00CE7052">
        <w:rPr>
          <w:rFonts w:ascii="Times New Roman" w:hAnsi="Times New Roman" w:cs="Times New Roman"/>
          <w:sz w:val="24"/>
          <w:szCs w:val="24"/>
          <w:lang w:val="es-ES"/>
        </w:rPr>
        <w:t xml:space="preserve"> (Diener, </w:t>
      </w:r>
      <w:r w:rsidR="000249F6" w:rsidRPr="00CE7052">
        <w:rPr>
          <w:rFonts w:ascii="Times New Roman" w:hAnsi="Times New Roman" w:cs="Times New Roman"/>
          <w:sz w:val="24"/>
          <w:szCs w:val="24"/>
          <w:lang w:val="es-ES"/>
        </w:rPr>
        <w:t>1994</w:t>
      </w:r>
      <w:r w:rsidR="00A22FAC" w:rsidRPr="00CE7052">
        <w:rPr>
          <w:rFonts w:ascii="Times New Roman" w:hAnsi="Times New Roman" w:cs="Times New Roman"/>
          <w:sz w:val="24"/>
          <w:szCs w:val="24"/>
          <w:lang w:val="es-ES"/>
        </w:rPr>
        <w:t>)</w:t>
      </w:r>
      <w:r w:rsidR="00F8419E" w:rsidRPr="00CE7052">
        <w:rPr>
          <w:rFonts w:ascii="Times New Roman" w:hAnsi="Times New Roman" w:cs="Times New Roman"/>
          <w:sz w:val="24"/>
          <w:szCs w:val="24"/>
          <w:lang w:val="es-ES"/>
        </w:rPr>
        <w:t xml:space="preserve">. Por otro lado, el bienestar </w:t>
      </w:r>
      <w:proofErr w:type="spellStart"/>
      <w:r w:rsidR="00F8419E" w:rsidRPr="00CE7052">
        <w:rPr>
          <w:rFonts w:ascii="Times New Roman" w:hAnsi="Times New Roman" w:cs="Times New Roman"/>
          <w:sz w:val="24"/>
          <w:szCs w:val="24"/>
          <w:lang w:val="es-ES"/>
        </w:rPr>
        <w:t>eudaimónico</w:t>
      </w:r>
      <w:proofErr w:type="spellEnd"/>
      <w:r w:rsidR="00F8419E" w:rsidRPr="00CE7052">
        <w:rPr>
          <w:rFonts w:ascii="Times New Roman" w:hAnsi="Times New Roman" w:cs="Times New Roman"/>
          <w:sz w:val="24"/>
          <w:szCs w:val="24"/>
          <w:lang w:val="es-ES"/>
        </w:rPr>
        <w:t xml:space="preserve">, vinculado a la búsqueda de </w:t>
      </w:r>
      <w:r w:rsidR="00FD532D" w:rsidRPr="00CE7052">
        <w:rPr>
          <w:rFonts w:ascii="Times New Roman" w:hAnsi="Times New Roman" w:cs="Times New Roman"/>
          <w:sz w:val="24"/>
          <w:szCs w:val="24"/>
          <w:lang w:val="es-ES"/>
        </w:rPr>
        <w:t xml:space="preserve">la autenticidad y el </w:t>
      </w:r>
      <w:r w:rsidR="00F8419E" w:rsidRPr="00CE7052">
        <w:rPr>
          <w:rFonts w:ascii="Times New Roman" w:hAnsi="Times New Roman" w:cs="Times New Roman"/>
          <w:sz w:val="24"/>
          <w:szCs w:val="24"/>
          <w:lang w:val="es-ES"/>
        </w:rPr>
        <w:t>significado vital</w:t>
      </w:r>
      <w:r w:rsidR="00FD532D" w:rsidRPr="00CE7052">
        <w:rPr>
          <w:rFonts w:ascii="Times New Roman" w:hAnsi="Times New Roman" w:cs="Times New Roman"/>
          <w:sz w:val="24"/>
          <w:szCs w:val="24"/>
          <w:lang w:val="es-ES"/>
        </w:rPr>
        <w:t>,</w:t>
      </w:r>
      <w:r w:rsidR="00F8419E" w:rsidRPr="00CE7052">
        <w:rPr>
          <w:rFonts w:ascii="Times New Roman" w:hAnsi="Times New Roman" w:cs="Times New Roman"/>
          <w:sz w:val="24"/>
          <w:szCs w:val="24"/>
          <w:lang w:val="es-ES"/>
        </w:rPr>
        <w:t xml:space="preserve"> que se traduce</w:t>
      </w:r>
      <w:r w:rsidR="00FD532D" w:rsidRPr="00CE7052">
        <w:rPr>
          <w:rFonts w:ascii="Times New Roman" w:hAnsi="Times New Roman" w:cs="Times New Roman"/>
          <w:sz w:val="24"/>
          <w:szCs w:val="24"/>
          <w:lang w:val="es-ES"/>
        </w:rPr>
        <w:t>n</w:t>
      </w:r>
      <w:r w:rsidR="00F8419E" w:rsidRPr="00CE7052">
        <w:rPr>
          <w:rFonts w:ascii="Times New Roman" w:hAnsi="Times New Roman" w:cs="Times New Roman"/>
          <w:sz w:val="24"/>
          <w:szCs w:val="24"/>
          <w:lang w:val="es-ES"/>
        </w:rPr>
        <w:t xml:space="preserve"> en una actualización continua del potencial personal que posibilita el funcionamiento pleno</w:t>
      </w:r>
      <w:r w:rsidR="00FD532D" w:rsidRPr="00CE7052">
        <w:rPr>
          <w:rFonts w:ascii="Times New Roman" w:hAnsi="Times New Roman" w:cs="Times New Roman"/>
          <w:sz w:val="24"/>
          <w:szCs w:val="24"/>
          <w:lang w:val="es-ES"/>
        </w:rPr>
        <w:t>, el crecimiento</w:t>
      </w:r>
      <w:r w:rsidR="00F8419E" w:rsidRPr="00CE7052">
        <w:rPr>
          <w:rFonts w:ascii="Times New Roman" w:hAnsi="Times New Roman" w:cs="Times New Roman"/>
          <w:sz w:val="24"/>
          <w:szCs w:val="24"/>
          <w:lang w:val="es-ES"/>
        </w:rPr>
        <w:t xml:space="preserve"> y la autorrealización</w:t>
      </w:r>
      <w:r w:rsidR="00FD532D" w:rsidRPr="00CE7052">
        <w:rPr>
          <w:rFonts w:ascii="Times New Roman" w:hAnsi="Times New Roman" w:cs="Times New Roman"/>
          <w:sz w:val="24"/>
          <w:szCs w:val="24"/>
          <w:lang w:val="es-ES"/>
        </w:rPr>
        <w:t xml:space="preserve">. </w:t>
      </w:r>
      <w:r w:rsidR="00461FB3" w:rsidRPr="00CE7052">
        <w:rPr>
          <w:rFonts w:ascii="Times New Roman" w:hAnsi="Times New Roman" w:cs="Times New Roman"/>
          <w:sz w:val="24"/>
          <w:szCs w:val="24"/>
          <w:lang w:val="es-ES"/>
        </w:rPr>
        <w:t>Esta perspectiva ha sido operacionalizada como bienestar psicológico</w:t>
      </w:r>
      <w:r w:rsidR="00E872F4">
        <w:rPr>
          <w:rFonts w:ascii="Times New Roman" w:hAnsi="Times New Roman" w:cs="Times New Roman"/>
          <w:sz w:val="24"/>
          <w:szCs w:val="24"/>
          <w:lang w:val="es-ES"/>
        </w:rPr>
        <w:t xml:space="preserve"> </w:t>
      </w:r>
      <w:r w:rsidR="00E872F4" w:rsidRPr="00CE7052">
        <w:rPr>
          <w:rFonts w:ascii="Times New Roman" w:hAnsi="Times New Roman" w:cs="Times New Roman"/>
          <w:sz w:val="24"/>
          <w:szCs w:val="24"/>
          <w:lang w:val="es-ES"/>
        </w:rPr>
        <w:t>(Huta, 2018)</w:t>
      </w:r>
      <w:r w:rsidR="00461FB3" w:rsidRPr="00CE7052">
        <w:rPr>
          <w:rFonts w:ascii="Times New Roman" w:hAnsi="Times New Roman" w:cs="Times New Roman"/>
          <w:sz w:val="24"/>
          <w:szCs w:val="24"/>
          <w:lang w:val="es-ES"/>
        </w:rPr>
        <w:t>.</w:t>
      </w:r>
      <w:r w:rsidR="0008436F" w:rsidRPr="00CE7052">
        <w:rPr>
          <w:rFonts w:ascii="Times New Roman" w:hAnsi="Times New Roman" w:cs="Times New Roman"/>
          <w:sz w:val="24"/>
          <w:szCs w:val="24"/>
          <w:lang w:val="es-ES"/>
        </w:rPr>
        <w:t xml:space="preserve"> </w:t>
      </w:r>
    </w:p>
    <w:p w14:paraId="4EC420FB" w14:textId="5B8F68DF" w:rsidR="00D117C3" w:rsidRPr="00CE7052" w:rsidRDefault="00F862D7"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ab/>
      </w:r>
      <w:r w:rsidR="00903E8A" w:rsidRPr="00CE7052">
        <w:rPr>
          <w:rFonts w:ascii="Times New Roman" w:hAnsi="Times New Roman" w:cs="Times New Roman"/>
          <w:sz w:val="24"/>
          <w:szCs w:val="24"/>
        </w:rPr>
        <w:t>Según Huta (</w:t>
      </w:r>
      <w:r w:rsidRPr="00CE7052">
        <w:rPr>
          <w:rFonts w:ascii="Times New Roman" w:hAnsi="Times New Roman" w:cs="Times New Roman"/>
          <w:sz w:val="24"/>
          <w:szCs w:val="24"/>
        </w:rPr>
        <w:t>2018</w:t>
      </w:r>
      <w:r w:rsidR="00903E8A" w:rsidRPr="00CE7052">
        <w:rPr>
          <w:rFonts w:ascii="Times New Roman" w:hAnsi="Times New Roman" w:cs="Times New Roman"/>
          <w:sz w:val="24"/>
          <w:szCs w:val="24"/>
        </w:rPr>
        <w:t xml:space="preserve">), </w:t>
      </w:r>
      <w:proofErr w:type="spellStart"/>
      <w:r w:rsidRPr="00CE7052">
        <w:rPr>
          <w:rFonts w:ascii="Times New Roman" w:hAnsi="Times New Roman" w:cs="Times New Roman"/>
          <w:sz w:val="24"/>
          <w:szCs w:val="24"/>
        </w:rPr>
        <w:t>hedonía</w:t>
      </w:r>
      <w:proofErr w:type="spellEnd"/>
      <w:r w:rsidRPr="00CE7052">
        <w:rPr>
          <w:rFonts w:ascii="Times New Roman" w:hAnsi="Times New Roman" w:cs="Times New Roman"/>
          <w:sz w:val="24"/>
          <w:szCs w:val="24"/>
        </w:rPr>
        <w:t xml:space="preserve"> y eudaimonía no son opuestas, sino que deben ser entendidas como orientaciones en la búsqueda del bienestar. En este sentido, la orientación hedónica sería la búsqueda de experiencias agradables y la </w:t>
      </w:r>
      <w:proofErr w:type="spellStart"/>
      <w:r w:rsidRPr="00CE7052">
        <w:rPr>
          <w:rFonts w:ascii="Times New Roman" w:hAnsi="Times New Roman" w:cs="Times New Roman"/>
          <w:sz w:val="24"/>
          <w:szCs w:val="24"/>
        </w:rPr>
        <w:t>eudaimónica</w:t>
      </w:r>
      <w:proofErr w:type="spellEnd"/>
      <w:r w:rsidRPr="00CE7052">
        <w:rPr>
          <w:rFonts w:ascii="Times New Roman" w:hAnsi="Times New Roman" w:cs="Times New Roman"/>
          <w:sz w:val="24"/>
          <w:szCs w:val="24"/>
        </w:rPr>
        <w:t xml:space="preserve"> implicaría la búsqueda de un funcionamiento de calidad. </w:t>
      </w:r>
    </w:p>
    <w:p w14:paraId="2D19D4EB" w14:textId="27B714F2" w:rsidR="009D057E" w:rsidRPr="00CE7052" w:rsidRDefault="00D117C3" w:rsidP="005B3506">
      <w:pPr>
        <w:spacing w:after="0" w:line="360" w:lineRule="auto"/>
        <w:rPr>
          <w:rFonts w:ascii="Times New Roman" w:hAnsi="Times New Roman" w:cs="Times New Roman"/>
          <w:b/>
          <w:sz w:val="24"/>
          <w:szCs w:val="24"/>
        </w:rPr>
      </w:pPr>
      <w:r w:rsidRPr="00CE7052">
        <w:rPr>
          <w:rFonts w:ascii="Times New Roman" w:hAnsi="Times New Roman" w:cs="Times New Roman"/>
          <w:sz w:val="24"/>
          <w:szCs w:val="24"/>
          <w:lang w:val="es-ES"/>
        </w:rPr>
        <w:tab/>
      </w:r>
      <w:r w:rsidR="00461FB3" w:rsidRPr="00CE7052">
        <w:rPr>
          <w:rFonts w:ascii="Times New Roman" w:hAnsi="Times New Roman" w:cs="Times New Roman"/>
          <w:sz w:val="24"/>
          <w:szCs w:val="24"/>
          <w:lang w:val="es-ES"/>
        </w:rPr>
        <w:t>Si bien ambas perspectivas han</w:t>
      </w:r>
      <w:r w:rsidRPr="00CE7052">
        <w:rPr>
          <w:rFonts w:ascii="Times New Roman" w:hAnsi="Times New Roman" w:cs="Times New Roman"/>
          <w:sz w:val="24"/>
          <w:szCs w:val="24"/>
          <w:lang w:val="es-ES"/>
        </w:rPr>
        <w:t xml:space="preserve"> sido estudiadas de forma diferenciada</w:t>
      </w:r>
      <w:r w:rsidR="00D179B7" w:rsidRPr="00CE7052">
        <w:rPr>
          <w:rFonts w:ascii="Times New Roman" w:hAnsi="Times New Roman" w:cs="Times New Roman"/>
          <w:sz w:val="24"/>
          <w:szCs w:val="24"/>
          <w:lang w:val="es-ES"/>
        </w:rPr>
        <w:t xml:space="preserve"> y a través de distintos constructos, </w:t>
      </w:r>
      <w:r w:rsidR="00BC15D6" w:rsidRPr="00CE7052">
        <w:rPr>
          <w:rFonts w:ascii="Times New Roman" w:hAnsi="Times New Roman" w:cs="Times New Roman"/>
          <w:sz w:val="24"/>
          <w:szCs w:val="24"/>
        </w:rPr>
        <w:t xml:space="preserve">estudios </w:t>
      </w:r>
      <w:r w:rsidR="00980AE4" w:rsidRPr="00CE7052">
        <w:rPr>
          <w:rFonts w:ascii="Times New Roman" w:hAnsi="Times New Roman" w:cs="Times New Roman"/>
          <w:sz w:val="24"/>
          <w:szCs w:val="24"/>
        </w:rPr>
        <w:t xml:space="preserve">transculturales </w:t>
      </w:r>
      <w:r w:rsidRPr="00CE7052">
        <w:rPr>
          <w:rFonts w:ascii="Times New Roman" w:hAnsi="Times New Roman" w:cs="Times New Roman"/>
          <w:sz w:val="24"/>
          <w:szCs w:val="24"/>
        </w:rPr>
        <w:t xml:space="preserve">han </w:t>
      </w:r>
      <w:r w:rsidR="00BC15D6" w:rsidRPr="00CE7052">
        <w:rPr>
          <w:rFonts w:ascii="Times New Roman" w:hAnsi="Times New Roman" w:cs="Times New Roman"/>
          <w:sz w:val="24"/>
          <w:szCs w:val="24"/>
        </w:rPr>
        <w:t>sugerido</w:t>
      </w:r>
      <w:r w:rsidRPr="00CE7052">
        <w:rPr>
          <w:rFonts w:ascii="Times New Roman" w:hAnsi="Times New Roman" w:cs="Times New Roman"/>
          <w:sz w:val="24"/>
          <w:szCs w:val="24"/>
        </w:rPr>
        <w:t xml:space="preserve"> la </w:t>
      </w:r>
      <w:r w:rsidR="00F55289" w:rsidRPr="00CE7052">
        <w:rPr>
          <w:rFonts w:ascii="Times New Roman" w:hAnsi="Times New Roman" w:cs="Times New Roman"/>
          <w:sz w:val="24"/>
          <w:szCs w:val="24"/>
        </w:rPr>
        <w:t>complementariedad de</w:t>
      </w:r>
      <w:r w:rsidRPr="00CE7052">
        <w:rPr>
          <w:rFonts w:ascii="Times New Roman" w:hAnsi="Times New Roman" w:cs="Times New Roman"/>
          <w:sz w:val="24"/>
          <w:szCs w:val="24"/>
        </w:rPr>
        <w:t xml:space="preserve"> los dominios de</w:t>
      </w:r>
      <w:r w:rsidR="00980AE4" w:rsidRPr="00CE7052">
        <w:rPr>
          <w:rFonts w:ascii="Times New Roman" w:hAnsi="Times New Roman" w:cs="Times New Roman"/>
          <w:sz w:val="24"/>
          <w:szCs w:val="24"/>
        </w:rPr>
        <w:t>l</w:t>
      </w:r>
      <w:r w:rsidRPr="00CE7052">
        <w:rPr>
          <w:rFonts w:ascii="Times New Roman" w:hAnsi="Times New Roman" w:cs="Times New Roman"/>
          <w:sz w:val="24"/>
          <w:szCs w:val="24"/>
        </w:rPr>
        <w:t xml:space="preserve"> bienestar hedónico y </w:t>
      </w:r>
      <w:proofErr w:type="spellStart"/>
      <w:r w:rsidRPr="00CE7052">
        <w:rPr>
          <w:rFonts w:ascii="Times New Roman" w:hAnsi="Times New Roman" w:cs="Times New Roman"/>
          <w:sz w:val="24"/>
          <w:szCs w:val="24"/>
        </w:rPr>
        <w:t>eudaimónico</w:t>
      </w:r>
      <w:proofErr w:type="spellEnd"/>
      <w:r w:rsidR="00F55289" w:rsidRPr="00CE7052">
        <w:rPr>
          <w:rFonts w:ascii="Times New Roman" w:hAnsi="Times New Roman" w:cs="Times New Roman"/>
          <w:sz w:val="24"/>
          <w:szCs w:val="24"/>
        </w:rPr>
        <w:t xml:space="preserve">, indicando que ambos son necesarios </w:t>
      </w:r>
      <w:r w:rsidRPr="00CE7052">
        <w:rPr>
          <w:rFonts w:ascii="Times New Roman" w:hAnsi="Times New Roman" w:cs="Times New Roman"/>
          <w:sz w:val="24"/>
          <w:szCs w:val="24"/>
        </w:rPr>
        <w:t xml:space="preserve">para </w:t>
      </w:r>
      <w:r w:rsidR="00C23AC3" w:rsidRPr="00CE7052">
        <w:rPr>
          <w:rFonts w:ascii="Times New Roman" w:hAnsi="Times New Roman" w:cs="Times New Roman"/>
          <w:sz w:val="24"/>
          <w:szCs w:val="24"/>
        </w:rPr>
        <w:t>consolidar</w:t>
      </w:r>
      <w:r w:rsidR="00392107" w:rsidRPr="00CE7052">
        <w:rPr>
          <w:rFonts w:ascii="Times New Roman" w:hAnsi="Times New Roman" w:cs="Times New Roman"/>
          <w:sz w:val="24"/>
          <w:szCs w:val="24"/>
        </w:rPr>
        <w:t xml:space="preserve"> la</w:t>
      </w:r>
      <w:r w:rsidR="00F55289" w:rsidRPr="00CE7052">
        <w:rPr>
          <w:rFonts w:ascii="Times New Roman" w:hAnsi="Times New Roman" w:cs="Times New Roman"/>
          <w:sz w:val="24"/>
          <w:szCs w:val="24"/>
        </w:rPr>
        <w:t xml:space="preserve"> salud mental </w:t>
      </w:r>
      <w:r w:rsidRPr="00CE7052">
        <w:rPr>
          <w:rFonts w:ascii="Times New Roman" w:hAnsi="Times New Roman" w:cs="Times New Roman"/>
          <w:sz w:val="24"/>
          <w:szCs w:val="24"/>
        </w:rPr>
        <w:t>(</w:t>
      </w:r>
      <w:proofErr w:type="spellStart"/>
      <w:r w:rsidR="00692589" w:rsidRPr="00692589">
        <w:rPr>
          <w:rFonts w:ascii="Times New Roman" w:hAnsi="Times New Roman" w:cs="Times New Roman"/>
          <w:sz w:val="24"/>
          <w:szCs w:val="24"/>
        </w:rPr>
        <w:t>Joshanloo</w:t>
      </w:r>
      <w:proofErr w:type="spellEnd"/>
      <w:r w:rsidR="00692589" w:rsidRPr="00692589">
        <w:rPr>
          <w:rFonts w:ascii="Times New Roman" w:hAnsi="Times New Roman" w:cs="Times New Roman"/>
          <w:sz w:val="24"/>
          <w:szCs w:val="24"/>
        </w:rPr>
        <w:t>, 2019</w:t>
      </w:r>
      <w:r w:rsidR="00692589">
        <w:rPr>
          <w:rFonts w:ascii="Times New Roman" w:hAnsi="Times New Roman" w:cs="Times New Roman"/>
          <w:sz w:val="24"/>
          <w:szCs w:val="24"/>
        </w:rPr>
        <w:t xml:space="preserve">; </w:t>
      </w:r>
      <w:proofErr w:type="spellStart"/>
      <w:r w:rsidRPr="00CE7052">
        <w:rPr>
          <w:rFonts w:ascii="Times New Roman" w:hAnsi="Times New Roman" w:cs="Times New Roman"/>
          <w:sz w:val="24"/>
          <w:szCs w:val="24"/>
        </w:rPr>
        <w:t>Schotanus</w:t>
      </w:r>
      <w:proofErr w:type="spellEnd"/>
      <w:r w:rsidRPr="00CE7052">
        <w:rPr>
          <w:rFonts w:ascii="Times New Roman" w:hAnsi="Times New Roman" w:cs="Times New Roman"/>
          <w:sz w:val="24"/>
          <w:szCs w:val="24"/>
        </w:rPr>
        <w:t xml:space="preserve">-Dijkstra et al. 2016; </w:t>
      </w:r>
      <w:proofErr w:type="spellStart"/>
      <w:r w:rsidRPr="00CE7052">
        <w:rPr>
          <w:rFonts w:ascii="Times New Roman" w:hAnsi="Times New Roman" w:cs="Times New Roman"/>
          <w:sz w:val="24"/>
          <w:szCs w:val="24"/>
        </w:rPr>
        <w:t>Tong</w:t>
      </w:r>
      <w:proofErr w:type="spellEnd"/>
      <w:r w:rsidRPr="00CE7052">
        <w:rPr>
          <w:rFonts w:ascii="Times New Roman" w:hAnsi="Times New Roman" w:cs="Times New Roman"/>
          <w:sz w:val="24"/>
          <w:szCs w:val="24"/>
        </w:rPr>
        <w:t xml:space="preserve"> </w:t>
      </w:r>
      <w:r w:rsidR="00A22FAC" w:rsidRPr="00CE7052">
        <w:rPr>
          <w:rFonts w:ascii="Times New Roman" w:hAnsi="Times New Roman" w:cs="Times New Roman"/>
          <w:sz w:val="24"/>
          <w:szCs w:val="24"/>
        </w:rPr>
        <w:t>&amp;</w:t>
      </w:r>
      <w:r w:rsidRPr="00CE7052">
        <w:rPr>
          <w:rFonts w:ascii="Times New Roman" w:hAnsi="Times New Roman" w:cs="Times New Roman"/>
          <w:sz w:val="24"/>
          <w:szCs w:val="24"/>
        </w:rPr>
        <w:t xml:space="preserve"> Wang </w:t>
      </w:r>
      <w:r w:rsidRPr="00CE7052">
        <w:rPr>
          <w:rFonts w:ascii="Times New Roman" w:hAnsi="Times New Roman" w:cs="Times New Roman"/>
          <w:sz w:val="24"/>
          <w:szCs w:val="24"/>
        </w:rPr>
        <w:lastRenderedPageBreak/>
        <w:t>2017).</w:t>
      </w:r>
      <w:r w:rsidR="0008436F" w:rsidRPr="00CE7052">
        <w:rPr>
          <w:rFonts w:ascii="Times New Roman" w:hAnsi="Times New Roman" w:cs="Times New Roman"/>
          <w:sz w:val="24"/>
          <w:szCs w:val="24"/>
        </w:rPr>
        <w:t xml:space="preserve"> </w:t>
      </w:r>
      <w:r w:rsidR="009D057E" w:rsidRPr="00CE7052">
        <w:rPr>
          <w:rFonts w:ascii="Times New Roman" w:hAnsi="Times New Roman" w:cs="Times New Roman"/>
          <w:sz w:val="24"/>
          <w:szCs w:val="24"/>
        </w:rPr>
        <w:t>En esta misma línea,</w:t>
      </w:r>
      <w:r w:rsidR="009D057E" w:rsidRPr="00CE7052">
        <w:rPr>
          <w:rFonts w:ascii="Times New Roman" w:hAnsi="Times New Roman" w:cs="Times New Roman"/>
          <w:b/>
          <w:sz w:val="24"/>
          <w:szCs w:val="24"/>
        </w:rPr>
        <w:t xml:space="preserve"> </w:t>
      </w:r>
      <w:r w:rsidR="009D057E" w:rsidRPr="00CE7052">
        <w:rPr>
          <w:rFonts w:ascii="Times New Roman" w:hAnsi="Times New Roman" w:cs="Times New Roman"/>
          <w:sz w:val="24"/>
          <w:szCs w:val="24"/>
        </w:rPr>
        <w:t>diversas investigaciones</w:t>
      </w:r>
      <w:r w:rsidR="009D057E" w:rsidRPr="00CE7052">
        <w:rPr>
          <w:rFonts w:ascii="Times New Roman" w:hAnsi="Times New Roman" w:cs="Times New Roman"/>
          <w:b/>
          <w:sz w:val="24"/>
          <w:szCs w:val="24"/>
        </w:rPr>
        <w:t xml:space="preserve"> </w:t>
      </w:r>
      <w:r w:rsidR="009D057E" w:rsidRPr="00CE7052">
        <w:rPr>
          <w:rFonts w:ascii="Times New Roman" w:hAnsi="Times New Roman" w:cs="Times New Roman"/>
          <w:sz w:val="24"/>
          <w:szCs w:val="24"/>
        </w:rPr>
        <w:t xml:space="preserve">(Huta &amp; </w:t>
      </w:r>
      <w:proofErr w:type="spellStart"/>
      <w:r w:rsidR="009D057E" w:rsidRPr="00CE7052">
        <w:rPr>
          <w:rFonts w:ascii="Times New Roman" w:hAnsi="Times New Roman" w:cs="Times New Roman"/>
          <w:sz w:val="24"/>
          <w:szCs w:val="24"/>
        </w:rPr>
        <w:t>Waterman</w:t>
      </w:r>
      <w:proofErr w:type="spellEnd"/>
      <w:r w:rsidR="009D057E" w:rsidRPr="00CE7052">
        <w:rPr>
          <w:rFonts w:ascii="Times New Roman" w:hAnsi="Times New Roman" w:cs="Times New Roman"/>
          <w:sz w:val="24"/>
          <w:szCs w:val="24"/>
        </w:rPr>
        <w:t>, 2014</w:t>
      </w:r>
      <w:r w:rsidR="00C66B36" w:rsidRPr="00CE7052">
        <w:rPr>
          <w:rFonts w:ascii="Times New Roman" w:hAnsi="Times New Roman" w:cs="Times New Roman"/>
          <w:sz w:val="24"/>
          <w:szCs w:val="24"/>
        </w:rPr>
        <w:t xml:space="preserve">; </w:t>
      </w:r>
      <w:r w:rsidR="004F5260" w:rsidRPr="00CE7052">
        <w:rPr>
          <w:rFonts w:ascii="Times New Roman" w:hAnsi="Times New Roman" w:cs="Times New Roman"/>
          <w:sz w:val="24"/>
          <w:szCs w:val="24"/>
        </w:rPr>
        <w:t xml:space="preserve">Mise &amp; </w:t>
      </w:r>
      <w:proofErr w:type="spellStart"/>
      <w:r w:rsidR="004F5260" w:rsidRPr="00CE7052">
        <w:rPr>
          <w:rFonts w:ascii="Times New Roman" w:hAnsi="Times New Roman" w:cs="Times New Roman"/>
          <w:sz w:val="24"/>
          <w:szCs w:val="24"/>
        </w:rPr>
        <w:t>Busseri</w:t>
      </w:r>
      <w:proofErr w:type="spellEnd"/>
      <w:r w:rsidR="004F5260" w:rsidRPr="00CE7052">
        <w:rPr>
          <w:rFonts w:ascii="Times New Roman" w:hAnsi="Times New Roman" w:cs="Times New Roman"/>
          <w:sz w:val="24"/>
          <w:szCs w:val="24"/>
        </w:rPr>
        <w:t>, 2020</w:t>
      </w:r>
      <w:r w:rsidR="009D057E" w:rsidRPr="00CE7052">
        <w:rPr>
          <w:rFonts w:ascii="Times New Roman" w:hAnsi="Times New Roman" w:cs="Times New Roman"/>
          <w:sz w:val="24"/>
          <w:szCs w:val="24"/>
        </w:rPr>
        <w:t>) plantean que</w:t>
      </w:r>
      <w:r w:rsidR="00C66B36" w:rsidRPr="00CE7052">
        <w:rPr>
          <w:rFonts w:ascii="Times New Roman" w:hAnsi="Times New Roman" w:cs="Times New Roman"/>
          <w:sz w:val="24"/>
          <w:szCs w:val="24"/>
        </w:rPr>
        <w:t>, si bien son constructos empíricamente diferentes,</w:t>
      </w:r>
      <w:r w:rsidR="009D057E" w:rsidRPr="00CE7052">
        <w:rPr>
          <w:rFonts w:ascii="Times New Roman" w:hAnsi="Times New Roman" w:cs="Times New Roman"/>
          <w:sz w:val="24"/>
          <w:szCs w:val="24"/>
        </w:rPr>
        <w:t xml:space="preserve"> los aspectos hedónicos y </w:t>
      </w:r>
      <w:proofErr w:type="spellStart"/>
      <w:r w:rsidR="009D057E" w:rsidRPr="00CE7052">
        <w:rPr>
          <w:rFonts w:ascii="Times New Roman" w:hAnsi="Times New Roman" w:cs="Times New Roman"/>
          <w:sz w:val="24"/>
          <w:szCs w:val="24"/>
        </w:rPr>
        <w:t>eudaimónicos</w:t>
      </w:r>
      <w:proofErr w:type="spellEnd"/>
      <w:r w:rsidR="009D057E" w:rsidRPr="00CE7052">
        <w:rPr>
          <w:rFonts w:ascii="Times New Roman" w:hAnsi="Times New Roman" w:cs="Times New Roman"/>
          <w:sz w:val="24"/>
          <w:szCs w:val="24"/>
        </w:rPr>
        <w:t xml:space="preserve"> no funcionarían de manera opuesta sino complementaria, promoviendo una amplia gama de resultados positivos.</w:t>
      </w:r>
      <w:r w:rsidR="009D057E" w:rsidRPr="00CE7052">
        <w:rPr>
          <w:rFonts w:ascii="Times New Roman" w:hAnsi="Times New Roman" w:cs="Times New Roman"/>
          <w:b/>
          <w:sz w:val="24"/>
          <w:szCs w:val="24"/>
        </w:rPr>
        <w:t xml:space="preserve"> </w:t>
      </w:r>
    </w:p>
    <w:p w14:paraId="4A4E1F68" w14:textId="3040C8F0" w:rsidR="00E34977" w:rsidRPr="00CE7052" w:rsidRDefault="009D057E" w:rsidP="005B3506">
      <w:pPr>
        <w:spacing w:after="0" w:line="360" w:lineRule="auto"/>
        <w:rPr>
          <w:rFonts w:ascii="Times New Roman" w:hAnsi="Times New Roman" w:cs="Times New Roman"/>
          <w:sz w:val="24"/>
          <w:szCs w:val="24"/>
        </w:rPr>
      </w:pPr>
      <w:r w:rsidRPr="00CE7052">
        <w:rPr>
          <w:rFonts w:ascii="Times New Roman" w:hAnsi="Times New Roman" w:cs="Times New Roman"/>
          <w:b/>
          <w:sz w:val="24"/>
          <w:szCs w:val="24"/>
        </w:rPr>
        <w:tab/>
      </w:r>
      <w:r w:rsidR="00E34977" w:rsidRPr="00CE7052">
        <w:rPr>
          <w:rFonts w:ascii="Times New Roman" w:hAnsi="Times New Roman" w:cs="Times New Roman"/>
          <w:sz w:val="24"/>
          <w:szCs w:val="24"/>
        </w:rPr>
        <w:t xml:space="preserve">En este contexto, </w:t>
      </w:r>
      <w:r w:rsidRPr="00CE7052">
        <w:rPr>
          <w:rFonts w:ascii="Times New Roman" w:hAnsi="Times New Roman" w:cs="Times New Roman"/>
          <w:sz w:val="24"/>
          <w:szCs w:val="24"/>
        </w:rPr>
        <w:t>ha surgido el estudio del florecimiento</w:t>
      </w:r>
      <w:r w:rsidR="0095257F" w:rsidRPr="00CE7052">
        <w:rPr>
          <w:rFonts w:ascii="Times New Roman" w:hAnsi="Times New Roman" w:cs="Times New Roman"/>
          <w:sz w:val="24"/>
          <w:szCs w:val="24"/>
        </w:rPr>
        <w:t xml:space="preserve">, entendido como un constructo multidimensional que comprende atributos hedónicos y </w:t>
      </w:r>
      <w:proofErr w:type="spellStart"/>
      <w:r w:rsidR="0095257F" w:rsidRPr="00CE7052">
        <w:rPr>
          <w:rFonts w:ascii="Times New Roman" w:hAnsi="Times New Roman" w:cs="Times New Roman"/>
          <w:sz w:val="24"/>
          <w:szCs w:val="24"/>
        </w:rPr>
        <w:t>eudaimónicos</w:t>
      </w:r>
      <w:proofErr w:type="spellEnd"/>
      <w:r w:rsidR="0095257F" w:rsidRPr="00CE7052">
        <w:rPr>
          <w:rFonts w:ascii="Times New Roman" w:hAnsi="Times New Roman" w:cs="Times New Roman"/>
          <w:sz w:val="24"/>
          <w:szCs w:val="24"/>
        </w:rPr>
        <w:t xml:space="preserve"> (</w:t>
      </w:r>
      <w:proofErr w:type="spellStart"/>
      <w:r w:rsidR="0095257F" w:rsidRPr="00CE7052">
        <w:rPr>
          <w:rFonts w:ascii="Times New Roman" w:hAnsi="Times New Roman" w:cs="Times New Roman"/>
          <w:sz w:val="24"/>
          <w:szCs w:val="24"/>
        </w:rPr>
        <w:t>Huppert</w:t>
      </w:r>
      <w:proofErr w:type="spellEnd"/>
      <w:r w:rsidR="0095257F" w:rsidRPr="00CE7052">
        <w:rPr>
          <w:rFonts w:ascii="Times New Roman" w:hAnsi="Times New Roman" w:cs="Times New Roman"/>
          <w:sz w:val="24"/>
          <w:szCs w:val="24"/>
        </w:rPr>
        <w:t xml:space="preserve"> &amp; So, 2013). </w:t>
      </w:r>
      <w:r w:rsidR="00E34A28" w:rsidRPr="00CE7052">
        <w:rPr>
          <w:rFonts w:ascii="Times New Roman" w:hAnsi="Times New Roman" w:cs="Times New Roman"/>
          <w:sz w:val="24"/>
          <w:szCs w:val="24"/>
        </w:rPr>
        <w:t xml:space="preserve">Según </w:t>
      </w:r>
      <w:proofErr w:type="spellStart"/>
      <w:r w:rsidR="00E34A28" w:rsidRPr="00CE7052">
        <w:rPr>
          <w:rFonts w:ascii="Times New Roman" w:hAnsi="Times New Roman" w:cs="Times New Roman"/>
          <w:sz w:val="24"/>
          <w:szCs w:val="24"/>
        </w:rPr>
        <w:t>Agenor</w:t>
      </w:r>
      <w:proofErr w:type="spellEnd"/>
      <w:r w:rsidR="00E34A28" w:rsidRPr="00CE7052">
        <w:rPr>
          <w:rFonts w:ascii="Times New Roman" w:hAnsi="Times New Roman" w:cs="Times New Roman"/>
          <w:sz w:val="24"/>
          <w:szCs w:val="24"/>
        </w:rPr>
        <w:t xml:space="preserve"> et al. (2017) existen s</w:t>
      </w:r>
      <w:r w:rsidR="00D179B7" w:rsidRPr="00CE7052">
        <w:rPr>
          <w:rFonts w:ascii="Times New Roman" w:hAnsi="Times New Roman" w:cs="Times New Roman"/>
          <w:sz w:val="24"/>
          <w:szCs w:val="24"/>
        </w:rPr>
        <w:t xml:space="preserve">eis atributos </w:t>
      </w:r>
      <w:r w:rsidR="00E34A28" w:rsidRPr="00CE7052">
        <w:rPr>
          <w:rFonts w:ascii="Times New Roman" w:hAnsi="Times New Roman" w:cs="Times New Roman"/>
          <w:sz w:val="24"/>
          <w:szCs w:val="24"/>
        </w:rPr>
        <w:t>del</w:t>
      </w:r>
      <w:r w:rsidR="00D179B7" w:rsidRPr="00CE7052">
        <w:rPr>
          <w:rFonts w:ascii="Times New Roman" w:hAnsi="Times New Roman" w:cs="Times New Roman"/>
          <w:sz w:val="24"/>
          <w:szCs w:val="24"/>
        </w:rPr>
        <w:t xml:space="preserve"> florecimiento</w:t>
      </w:r>
      <w:r w:rsidR="00E34A28" w:rsidRPr="00CE7052">
        <w:rPr>
          <w:rFonts w:ascii="Times New Roman" w:hAnsi="Times New Roman" w:cs="Times New Roman"/>
          <w:sz w:val="24"/>
          <w:szCs w:val="24"/>
        </w:rPr>
        <w:t xml:space="preserve"> humano, a saber, </w:t>
      </w:r>
      <w:r w:rsidR="00D179B7" w:rsidRPr="00CE7052">
        <w:rPr>
          <w:rFonts w:ascii="Times New Roman" w:hAnsi="Times New Roman" w:cs="Times New Roman"/>
          <w:sz w:val="24"/>
          <w:szCs w:val="24"/>
        </w:rPr>
        <w:t>significado, relaciones positivas, compromiso, competencia, emoci</w:t>
      </w:r>
      <w:r w:rsidR="00E34A28" w:rsidRPr="00CE7052">
        <w:rPr>
          <w:rFonts w:ascii="Times New Roman" w:hAnsi="Times New Roman" w:cs="Times New Roman"/>
          <w:sz w:val="24"/>
          <w:szCs w:val="24"/>
        </w:rPr>
        <w:t>o</w:t>
      </w:r>
      <w:r w:rsidR="00D179B7" w:rsidRPr="00CE7052">
        <w:rPr>
          <w:rFonts w:ascii="Times New Roman" w:hAnsi="Times New Roman" w:cs="Times New Roman"/>
          <w:sz w:val="24"/>
          <w:szCs w:val="24"/>
        </w:rPr>
        <w:t>n</w:t>
      </w:r>
      <w:r w:rsidR="00E34A28" w:rsidRPr="00CE7052">
        <w:rPr>
          <w:rFonts w:ascii="Times New Roman" w:hAnsi="Times New Roman" w:cs="Times New Roman"/>
          <w:sz w:val="24"/>
          <w:szCs w:val="24"/>
        </w:rPr>
        <w:t>es</w:t>
      </w:r>
      <w:r w:rsidR="00D179B7" w:rsidRPr="00CE7052">
        <w:rPr>
          <w:rFonts w:ascii="Times New Roman" w:hAnsi="Times New Roman" w:cs="Times New Roman"/>
          <w:sz w:val="24"/>
          <w:szCs w:val="24"/>
        </w:rPr>
        <w:t xml:space="preserve"> positiva</w:t>
      </w:r>
      <w:r w:rsidR="00E34A28" w:rsidRPr="00CE7052">
        <w:rPr>
          <w:rFonts w:ascii="Times New Roman" w:hAnsi="Times New Roman" w:cs="Times New Roman"/>
          <w:sz w:val="24"/>
          <w:szCs w:val="24"/>
        </w:rPr>
        <w:t>s</w:t>
      </w:r>
      <w:r w:rsidR="00D179B7" w:rsidRPr="00CE7052">
        <w:rPr>
          <w:rFonts w:ascii="Times New Roman" w:hAnsi="Times New Roman" w:cs="Times New Roman"/>
          <w:sz w:val="24"/>
          <w:szCs w:val="24"/>
        </w:rPr>
        <w:t xml:space="preserve"> y autoestima.</w:t>
      </w:r>
      <w:r w:rsidR="00464B3A" w:rsidRPr="00CE7052">
        <w:rPr>
          <w:rFonts w:ascii="Times New Roman" w:hAnsi="Times New Roman" w:cs="Times New Roman"/>
          <w:sz w:val="24"/>
          <w:szCs w:val="24"/>
        </w:rPr>
        <w:t xml:space="preserve"> Según </w:t>
      </w:r>
      <w:r w:rsidR="00947398" w:rsidRPr="00CE7052">
        <w:rPr>
          <w:rFonts w:ascii="Times New Roman" w:hAnsi="Times New Roman" w:cs="Times New Roman"/>
          <w:sz w:val="24"/>
          <w:szCs w:val="24"/>
        </w:rPr>
        <w:t>los hallazgos</w:t>
      </w:r>
      <w:r w:rsidR="00964E33" w:rsidRPr="00CE7052">
        <w:rPr>
          <w:rFonts w:ascii="Times New Roman" w:hAnsi="Times New Roman" w:cs="Times New Roman"/>
          <w:sz w:val="24"/>
          <w:szCs w:val="24"/>
        </w:rPr>
        <w:t xml:space="preserve">, el florecimiento </w:t>
      </w:r>
      <w:r w:rsidR="00490AF4" w:rsidRPr="00CE7052">
        <w:rPr>
          <w:rFonts w:ascii="Times New Roman" w:hAnsi="Times New Roman" w:cs="Times New Roman"/>
          <w:sz w:val="24"/>
          <w:szCs w:val="24"/>
        </w:rPr>
        <w:t xml:space="preserve">resulta </w:t>
      </w:r>
      <w:r w:rsidR="00964E33" w:rsidRPr="00CE7052">
        <w:rPr>
          <w:rFonts w:ascii="Times New Roman" w:hAnsi="Times New Roman" w:cs="Times New Roman"/>
          <w:sz w:val="24"/>
          <w:szCs w:val="24"/>
        </w:rPr>
        <w:t xml:space="preserve">prometedor </w:t>
      </w:r>
      <w:r w:rsidR="00947398" w:rsidRPr="00CE7052">
        <w:rPr>
          <w:rFonts w:ascii="Times New Roman" w:hAnsi="Times New Roman" w:cs="Times New Roman"/>
          <w:sz w:val="24"/>
          <w:szCs w:val="24"/>
        </w:rPr>
        <w:t xml:space="preserve">a la hora de valorar el bienestar humano, principalmente </w:t>
      </w:r>
      <w:r w:rsidR="00964E33" w:rsidRPr="00CE7052">
        <w:rPr>
          <w:rFonts w:ascii="Times New Roman" w:hAnsi="Times New Roman" w:cs="Times New Roman"/>
          <w:sz w:val="24"/>
          <w:szCs w:val="24"/>
        </w:rPr>
        <w:t xml:space="preserve">debido a </w:t>
      </w:r>
      <w:r w:rsidR="00947398" w:rsidRPr="00CE7052">
        <w:rPr>
          <w:rFonts w:ascii="Times New Roman" w:hAnsi="Times New Roman" w:cs="Times New Roman"/>
          <w:sz w:val="24"/>
          <w:szCs w:val="24"/>
        </w:rPr>
        <w:t xml:space="preserve">su correlación </w:t>
      </w:r>
      <w:r w:rsidR="00964E33" w:rsidRPr="00CE7052">
        <w:rPr>
          <w:rFonts w:ascii="Times New Roman" w:hAnsi="Times New Roman" w:cs="Times New Roman"/>
          <w:sz w:val="24"/>
          <w:szCs w:val="24"/>
        </w:rPr>
        <w:t>con diversos indicadores de ajuste y desarrollo positivo</w:t>
      </w:r>
      <w:r w:rsidR="00947398" w:rsidRPr="00CE7052">
        <w:rPr>
          <w:rFonts w:ascii="Times New Roman" w:hAnsi="Times New Roman" w:cs="Times New Roman"/>
          <w:sz w:val="24"/>
          <w:szCs w:val="24"/>
        </w:rPr>
        <w:t xml:space="preserve"> como la satisfacción con la vida, la creatividad, el rendimiento académico</w:t>
      </w:r>
      <w:r w:rsidR="007E124D">
        <w:rPr>
          <w:rFonts w:ascii="Times New Roman" w:hAnsi="Times New Roman" w:cs="Times New Roman"/>
          <w:sz w:val="24"/>
          <w:szCs w:val="24"/>
        </w:rPr>
        <w:t xml:space="preserve"> </w:t>
      </w:r>
      <w:r w:rsidR="00947398" w:rsidRPr="00CE7052">
        <w:rPr>
          <w:rFonts w:ascii="Times New Roman" w:hAnsi="Times New Roman" w:cs="Times New Roman"/>
          <w:sz w:val="24"/>
          <w:szCs w:val="24"/>
        </w:rPr>
        <w:t>y la esperanza de vida, entre otr</w:t>
      </w:r>
      <w:r w:rsidR="00980AE4" w:rsidRPr="00CE7052">
        <w:rPr>
          <w:rFonts w:ascii="Times New Roman" w:hAnsi="Times New Roman" w:cs="Times New Roman"/>
          <w:sz w:val="24"/>
          <w:szCs w:val="24"/>
        </w:rPr>
        <w:t>o</w:t>
      </w:r>
      <w:r w:rsidR="00947398" w:rsidRPr="00CE7052">
        <w:rPr>
          <w:rFonts w:ascii="Times New Roman" w:hAnsi="Times New Roman" w:cs="Times New Roman"/>
          <w:sz w:val="24"/>
          <w:szCs w:val="24"/>
        </w:rPr>
        <w:t>s (</w:t>
      </w:r>
      <w:proofErr w:type="spellStart"/>
      <w:r w:rsidR="00947398" w:rsidRPr="00CE7052">
        <w:rPr>
          <w:rFonts w:ascii="Times New Roman" w:hAnsi="Times New Roman" w:cs="Times New Roman"/>
          <w:sz w:val="24"/>
          <w:szCs w:val="24"/>
        </w:rPr>
        <w:t>Datu</w:t>
      </w:r>
      <w:proofErr w:type="spellEnd"/>
      <w:r w:rsidR="00947398" w:rsidRPr="00CE7052">
        <w:rPr>
          <w:rFonts w:ascii="Times New Roman" w:hAnsi="Times New Roman" w:cs="Times New Roman"/>
          <w:sz w:val="24"/>
          <w:szCs w:val="24"/>
        </w:rPr>
        <w:t>, 2018</w:t>
      </w:r>
      <w:r w:rsidR="0044234A" w:rsidRPr="00CE7052">
        <w:rPr>
          <w:rFonts w:ascii="Times New Roman" w:hAnsi="Times New Roman" w:cs="Times New Roman"/>
          <w:sz w:val="24"/>
          <w:szCs w:val="24"/>
        </w:rPr>
        <w:t xml:space="preserve">; </w:t>
      </w:r>
      <w:proofErr w:type="spellStart"/>
      <w:r w:rsidR="00947398" w:rsidRPr="00CE7052">
        <w:rPr>
          <w:rFonts w:ascii="Times New Roman" w:hAnsi="Times New Roman" w:cs="Times New Roman"/>
          <w:sz w:val="24"/>
          <w:szCs w:val="24"/>
        </w:rPr>
        <w:t>Huppert</w:t>
      </w:r>
      <w:proofErr w:type="spellEnd"/>
      <w:r w:rsidR="00947398" w:rsidRPr="00CE7052">
        <w:rPr>
          <w:rFonts w:ascii="Times New Roman" w:hAnsi="Times New Roman" w:cs="Times New Roman"/>
          <w:sz w:val="24"/>
          <w:szCs w:val="24"/>
        </w:rPr>
        <w:t xml:space="preserve"> </w:t>
      </w:r>
      <w:r w:rsidR="00EC6761" w:rsidRPr="00CE7052">
        <w:rPr>
          <w:rFonts w:ascii="Times New Roman" w:hAnsi="Times New Roman" w:cs="Times New Roman"/>
          <w:sz w:val="24"/>
          <w:szCs w:val="24"/>
        </w:rPr>
        <w:t>&amp;</w:t>
      </w:r>
      <w:r w:rsidR="00947398" w:rsidRPr="00CE7052">
        <w:rPr>
          <w:rFonts w:ascii="Times New Roman" w:hAnsi="Times New Roman" w:cs="Times New Roman"/>
          <w:sz w:val="24"/>
          <w:szCs w:val="24"/>
        </w:rPr>
        <w:t xml:space="preserve"> So 2013; </w:t>
      </w:r>
      <w:proofErr w:type="spellStart"/>
      <w:r w:rsidR="00947398" w:rsidRPr="00CE7052">
        <w:rPr>
          <w:rFonts w:ascii="Times New Roman" w:hAnsi="Times New Roman" w:cs="Times New Roman"/>
          <w:sz w:val="24"/>
          <w:szCs w:val="24"/>
        </w:rPr>
        <w:t>Sofija</w:t>
      </w:r>
      <w:proofErr w:type="spellEnd"/>
      <w:r w:rsidR="00947398" w:rsidRPr="00CE7052">
        <w:rPr>
          <w:rFonts w:ascii="Times New Roman" w:hAnsi="Times New Roman" w:cs="Times New Roman"/>
          <w:sz w:val="24"/>
          <w:szCs w:val="24"/>
        </w:rPr>
        <w:t xml:space="preserve"> et al., 2020).</w:t>
      </w:r>
    </w:p>
    <w:p w14:paraId="434B9E69" w14:textId="269772C6" w:rsidR="007F5067" w:rsidRPr="00CE7052" w:rsidRDefault="008F0990" w:rsidP="005B3506">
      <w:pPr>
        <w:spacing w:after="0" w:line="360" w:lineRule="auto"/>
        <w:rPr>
          <w:rFonts w:ascii="Times New Roman" w:hAnsi="Times New Roman" w:cs="Times New Roman"/>
          <w:b/>
          <w:sz w:val="24"/>
          <w:szCs w:val="24"/>
          <w:u w:val="single"/>
        </w:rPr>
      </w:pPr>
      <w:r w:rsidRPr="00CE7052">
        <w:rPr>
          <w:rFonts w:ascii="Times New Roman" w:hAnsi="Times New Roman" w:cs="Times New Roman"/>
          <w:sz w:val="24"/>
          <w:szCs w:val="24"/>
        </w:rPr>
        <w:tab/>
        <w:t xml:space="preserve">A pesar del interés creciente en torno al mencionado constructo, no existe consenso </w:t>
      </w:r>
      <w:r w:rsidR="00C23AC3" w:rsidRPr="00CE7052">
        <w:rPr>
          <w:rFonts w:ascii="Times New Roman" w:hAnsi="Times New Roman" w:cs="Times New Roman"/>
          <w:sz w:val="24"/>
          <w:szCs w:val="24"/>
        </w:rPr>
        <w:t>respecto</w:t>
      </w:r>
      <w:r w:rsidRPr="00CE7052">
        <w:rPr>
          <w:rFonts w:ascii="Times New Roman" w:hAnsi="Times New Roman" w:cs="Times New Roman"/>
          <w:sz w:val="24"/>
          <w:szCs w:val="24"/>
        </w:rPr>
        <w:t xml:space="preserve"> a su definición</w:t>
      </w:r>
      <w:r w:rsidR="00415BB1" w:rsidRPr="00CE7052">
        <w:rPr>
          <w:rFonts w:ascii="Times New Roman" w:hAnsi="Times New Roman" w:cs="Times New Roman"/>
          <w:sz w:val="24"/>
          <w:szCs w:val="24"/>
        </w:rPr>
        <w:t>, a su</w:t>
      </w:r>
      <w:r w:rsidRPr="00CE7052">
        <w:rPr>
          <w:rFonts w:ascii="Times New Roman" w:hAnsi="Times New Roman" w:cs="Times New Roman"/>
          <w:sz w:val="24"/>
          <w:szCs w:val="24"/>
        </w:rPr>
        <w:t xml:space="preserve"> operacionalización</w:t>
      </w:r>
      <w:r w:rsidR="00415BB1" w:rsidRPr="00CE7052">
        <w:rPr>
          <w:rFonts w:ascii="Times New Roman" w:hAnsi="Times New Roman" w:cs="Times New Roman"/>
          <w:sz w:val="24"/>
          <w:szCs w:val="24"/>
        </w:rPr>
        <w:t xml:space="preserve"> y a sus predictores</w:t>
      </w:r>
      <w:r w:rsidR="00980AE4" w:rsidRPr="00CE7052">
        <w:rPr>
          <w:rFonts w:ascii="Times New Roman" w:hAnsi="Times New Roman" w:cs="Times New Roman"/>
          <w:sz w:val="24"/>
          <w:szCs w:val="24"/>
        </w:rPr>
        <w:t xml:space="preserve">, pudiendo identificarse diversos modelos teóricos que intentan explicarlo (Diener et al., 2010; </w:t>
      </w:r>
      <w:proofErr w:type="spellStart"/>
      <w:r w:rsidR="00980AE4" w:rsidRPr="00CE7052">
        <w:rPr>
          <w:rFonts w:ascii="Times New Roman" w:hAnsi="Times New Roman" w:cs="Times New Roman"/>
          <w:sz w:val="24"/>
          <w:szCs w:val="24"/>
          <w:lang w:val="es-ES"/>
        </w:rPr>
        <w:t>Huppert</w:t>
      </w:r>
      <w:proofErr w:type="spellEnd"/>
      <w:r w:rsidR="00980AE4" w:rsidRPr="00CE7052">
        <w:rPr>
          <w:rFonts w:ascii="Times New Roman" w:hAnsi="Times New Roman" w:cs="Times New Roman"/>
          <w:sz w:val="24"/>
          <w:szCs w:val="24"/>
          <w:lang w:val="es-ES"/>
        </w:rPr>
        <w:t xml:space="preserve"> &amp; So, 2013</w:t>
      </w:r>
      <w:r w:rsidR="00980AE4" w:rsidRPr="00CE7052">
        <w:rPr>
          <w:rFonts w:ascii="Times New Roman" w:hAnsi="Times New Roman" w:cs="Times New Roman"/>
          <w:sz w:val="24"/>
          <w:szCs w:val="24"/>
        </w:rPr>
        <w:t>; Seligman, 2011)</w:t>
      </w:r>
      <w:r w:rsidRPr="00CE7052">
        <w:rPr>
          <w:rFonts w:ascii="Times New Roman" w:hAnsi="Times New Roman" w:cs="Times New Roman"/>
          <w:sz w:val="24"/>
          <w:szCs w:val="24"/>
        </w:rPr>
        <w:t xml:space="preserve">. </w:t>
      </w:r>
      <w:r w:rsidR="00346BBA" w:rsidRPr="00CE7052">
        <w:rPr>
          <w:rFonts w:ascii="Times New Roman" w:hAnsi="Times New Roman" w:cs="Times New Roman"/>
          <w:sz w:val="24"/>
          <w:szCs w:val="24"/>
          <w:lang w:val="es-ES"/>
        </w:rPr>
        <w:t xml:space="preserve">Según </w:t>
      </w:r>
      <w:proofErr w:type="spellStart"/>
      <w:r w:rsidR="00415BB1" w:rsidRPr="00CE7052">
        <w:rPr>
          <w:rFonts w:ascii="Times New Roman" w:hAnsi="Times New Roman" w:cs="Times New Roman"/>
          <w:sz w:val="24"/>
          <w:szCs w:val="24"/>
          <w:lang w:val="es-ES"/>
        </w:rPr>
        <w:t>Giuntoli</w:t>
      </w:r>
      <w:proofErr w:type="spellEnd"/>
      <w:r w:rsidR="00415BB1" w:rsidRPr="00CE7052">
        <w:rPr>
          <w:rFonts w:ascii="Times New Roman" w:hAnsi="Times New Roman" w:cs="Times New Roman"/>
          <w:sz w:val="24"/>
          <w:szCs w:val="24"/>
          <w:lang w:val="es-ES"/>
        </w:rPr>
        <w:t xml:space="preserve"> et al. (2021) es necesario promover el </w:t>
      </w:r>
      <w:r w:rsidR="00E34977" w:rsidRPr="00CE7052">
        <w:rPr>
          <w:rFonts w:ascii="Times New Roman" w:hAnsi="Times New Roman" w:cs="Times New Roman"/>
          <w:sz w:val="24"/>
          <w:szCs w:val="24"/>
        </w:rPr>
        <w:t xml:space="preserve">estudio de la relación entre diferentes tipos de orientaciones hacia el bienestar </w:t>
      </w:r>
      <w:r w:rsidR="00415BB1" w:rsidRPr="00CE7052">
        <w:rPr>
          <w:rFonts w:ascii="Times New Roman" w:hAnsi="Times New Roman" w:cs="Times New Roman"/>
          <w:sz w:val="24"/>
          <w:szCs w:val="24"/>
        </w:rPr>
        <w:t xml:space="preserve">e </w:t>
      </w:r>
      <w:r w:rsidR="00E34977" w:rsidRPr="00CE7052">
        <w:rPr>
          <w:rFonts w:ascii="Times New Roman" w:hAnsi="Times New Roman" w:cs="Times New Roman"/>
          <w:sz w:val="24"/>
          <w:szCs w:val="24"/>
        </w:rPr>
        <w:t xml:space="preserve">indicadores de funcionamiento </w:t>
      </w:r>
      <w:r w:rsidR="00415BB1" w:rsidRPr="00CE7052">
        <w:rPr>
          <w:rFonts w:ascii="Times New Roman" w:hAnsi="Times New Roman" w:cs="Times New Roman"/>
          <w:sz w:val="24"/>
          <w:szCs w:val="24"/>
        </w:rPr>
        <w:t xml:space="preserve">óptimo a nivel </w:t>
      </w:r>
      <w:r w:rsidR="00E34977" w:rsidRPr="00CE7052">
        <w:rPr>
          <w:rFonts w:ascii="Times New Roman" w:hAnsi="Times New Roman" w:cs="Times New Roman"/>
          <w:sz w:val="24"/>
          <w:szCs w:val="24"/>
        </w:rPr>
        <w:t>individual</w:t>
      </w:r>
      <w:r w:rsidR="00415BB1" w:rsidRPr="00CE7052">
        <w:rPr>
          <w:rFonts w:ascii="Times New Roman" w:hAnsi="Times New Roman" w:cs="Times New Roman"/>
          <w:sz w:val="24"/>
          <w:szCs w:val="24"/>
        </w:rPr>
        <w:t>.</w:t>
      </w:r>
      <w:r w:rsidR="00980AE4" w:rsidRPr="00CE7052">
        <w:rPr>
          <w:rFonts w:ascii="Times New Roman" w:hAnsi="Times New Roman" w:cs="Times New Roman"/>
          <w:sz w:val="24"/>
          <w:szCs w:val="24"/>
        </w:rPr>
        <w:t xml:space="preserve"> </w:t>
      </w:r>
      <w:r w:rsidR="007F5067" w:rsidRPr="00CE7052">
        <w:rPr>
          <w:rFonts w:ascii="Times New Roman" w:hAnsi="Times New Roman" w:cs="Times New Roman"/>
          <w:sz w:val="24"/>
          <w:szCs w:val="24"/>
        </w:rPr>
        <w:t xml:space="preserve">A su vez, </w:t>
      </w:r>
      <w:proofErr w:type="spellStart"/>
      <w:r w:rsidR="007F5067" w:rsidRPr="00CE7052">
        <w:rPr>
          <w:rFonts w:ascii="Times New Roman" w:hAnsi="Times New Roman" w:cs="Times New Roman"/>
          <w:sz w:val="24"/>
          <w:szCs w:val="24"/>
        </w:rPr>
        <w:t>Drenski</w:t>
      </w:r>
      <w:proofErr w:type="spellEnd"/>
      <w:r w:rsidR="007F5067" w:rsidRPr="00CE7052">
        <w:rPr>
          <w:rFonts w:ascii="Times New Roman" w:hAnsi="Times New Roman" w:cs="Times New Roman"/>
          <w:sz w:val="24"/>
          <w:szCs w:val="24"/>
        </w:rPr>
        <w:t xml:space="preserve"> (2019) sostiene que hasta el momento </w:t>
      </w:r>
      <w:r w:rsidR="008462F9" w:rsidRPr="00CE7052">
        <w:rPr>
          <w:rFonts w:ascii="Times New Roman" w:hAnsi="Times New Roman" w:cs="Times New Roman"/>
          <w:sz w:val="24"/>
          <w:szCs w:val="24"/>
        </w:rPr>
        <w:t xml:space="preserve">no existe </w:t>
      </w:r>
      <w:r w:rsidR="007F5067" w:rsidRPr="00CE7052">
        <w:rPr>
          <w:rFonts w:ascii="Times New Roman" w:hAnsi="Times New Roman" w:cs="Times New Roman"/>
          <w:sz w:val="24"/>
          <w:szCs w:val="24"/>
        </w:rPr>
        <w:t xml:space="preserve">acuerdo respecto a si se puede considerar que la </w:t>
      </w:r>
      <w:proofErr w:type="spellStart"/>
      <w:r w:rsidR="007F5067" w:rsidRPr="00CE7052">
        <w:rPr>
          <w:rFonts w:ascii="Times New Roman" w:hAnsi="Times New Roman" w:cs="Times New Roman"/>
          <w:sz w:val="24"/>
          <w:szCs w:val="24"/>
        </w:rPr>
        <w:t>hedon</w:t>
      </w:r>
      <w:r w:rsidR="00024CAF" w:rsidRPr="00CE7052">
        <w:rPr>
          <w:rFonts w:ascii="Times New Roman" w:hAnsi="Times New Roman" w:cs="Times New Roman"/>
          <w:sz w:val="24"/>
          <w:szCs w:val="24"/>
        </w:rPr>
        <w:t>í</w:t>
      </w:r>
      <w:r w:rsidR="007F5067" w:rsidRPr="00CE7052">
        <w:rPr>
          <w:rFonts w:ascii="Times New Roman" w:hAnsi="Times New Roman" w:cs="Times New Roman"/>
          <w:sz w:val="24"/>
          <w:szCs w:val="24"/>
        </w:rPr>
        <w:t>a</w:t>
      </w:r>
      <w:proofErr w:type="spellEnd"/>
      <w:r w:rsidR="007F5067" w:rsidRPr="00CE7052">
        <w:rPr>
          <w:rFonts w:ascii="Times New Roman" w:hAnsi="Times New Roman" w:cs="Times New Roman"/>
          <w:sz w:val="24"/>
          <w:szCs w:val="24"/>
        </w:rPr>
        <w:t xml:space="preserve"> y la eudaimon</w:t>
      </w:r>
      <w:r w:rsidR="00024CAF" w:rsidRPr="00CE7052">
        <w:rPr>
          <w:rFonts w:ascii="Times New Roman" w:hAnsi="Times New Roman" w:cs="Times New Roman"/>
          <w:sz w:val="24"/>
          <w:szCs w:val="24"/>
        </w:rPr>
        <w:t>í</w:t>
      </w:r>
      <w:r w:rsidR="007F5067" w:rsidRPr="00CE7052">
        <w:rPr>
          <w:rFonts w:ascii="Times New Roman" w:hAnsi="Times New Roman" w:cs="Times New Roman"/>
          <w:sz w:val="24"/>
          <w:szCs w:val="24"/>
        </w:rPr>
        <w:t>a juegan un papel de igual importancia a la hora de incrementar el florecimiento o si la presencia de uno de los aspectos es suficiente.</w:t>
      </w:r>
      <w:r w:rsidR="00024CAF" w:rsidRPr="00CE7052">
        <w:rPr>
          <w:rFonts w:ascii="Times New Roman" w:hAnsi="Times New Roman" w:cs="Times New Roman"/>
          <w:sz w:val="24"/>
          <w:szCs w:val="24"/>
        </w:rPr>
        <w:t xml:space="preserve"> El desacuerdo en relación a cuánto contribuye cada </w:t>
      </w:r>
      <w:r w:rsidR="00490AF4" w:rsidRPr="00CE7052">
        <w:rPr>
          <w:rFonts w:ascii="Times New Roman" w:hAnsi="Times New Roman" w:cs="Times New Roman"/>
          <w:sz w:val="24"/>
          <w:szCs w:val="24"/>
        </w:rPr>
        <w:t>uno de los aspectos</w:t>
      </w:r>
      <w:r w:rsidR="00024CAF" w:rsidRPr="00CE7052">
        <w:rPr>
          <w:rFonts w:ascii="Times New Roman" w:hAnsi="Times New Roman" w:cs="Times New Roman"/>
          <w:sz w:val="24"/>
          <w:szCs w:val="24"/>
        </w:rPr>
        <w:t>, cuál de ellos es de mayor importancia o cuál es el grado de complementariedad entre ambos genera la necesidad de promover investigaciones que permitan comprender la esencia del florecimiento</w:t>
      </w:r>
      <w:r w:rsidR="000272F1" w:rsidRPr="00CE7052">
        <w:rPr>
          <w:rFonts w:ascii="Times New Roman" w:hAnsi="Times New Roman" w:cs="Times New Roman"/>
          <w:sz w:val="24"/>
          <w:szCs w:val="24"/>
        </w:rPr>
        <w:t xml:space="preserve"> (Chen et al., 2019)</w:t>
      </w:r>
      <w:r w:rsidR="00024CAF" w:rsidRPr="00CE7052">
        <w:rPr>
          <w:rFonts w:ascii="Times New Roman" w:hAnsi="Times New Roman" w:cs="Times New Roman"/>
          <w:sz w:val="24"/>
          <w:szCs w:val="24"/>
        </w:rPr>
        <w:t>.</w:t>
      </w:r>
    </w:p>
    <w:p w14:paraId="3B96C11B" w14:textId="5D95A839" w:rsidR="00490AF4" w:rsidRPr="00CE7052" w:rsidRDefault="007F5067" w:rsidP="005B3506">
      <w:pPr>
        <w:spacing w:after="0" w:line="360" w:lineRule="auto"/>
        <w:rPr>
          <w:rFonts w:ascii="Times New Roman" w:hAnsi="Times New Roman" w:cs="Times New Roman"/>
          <w:sz w:val="24"/>
          <w:szCs w:val="24"/>
        </w:rPr>
      </w:pPr>
      <w:r w:rsidRPr="00CE7052">
        <w:rPr>
          <w:rFonts w:ascii="Times New Roman" w:hAnsi="Times New Roman" w:cs="Times New Roman"/>
          <w:sz w:val="24"/>
          <w:szCs w:val="24"/>
        </w:rPr>
        <w:tab/>
        <w:t>T</w:t>
      </w:r>
      <w:r w:rsidR="00415BB1" w:rsidRPr="00CE7052">
        <w:rPr>
          <w:rFonts w:ascii="Times New Roman" w:hAnsi="Times New Roman" w:cs="Times New Roman"/>
          <w:sz w:val="24"/>
          <w:szCs w:val="24"/>
        </w:rPr>
        <w:t xml:space="preserve">eniendo en cuenta </w:t>
      </w:r>
      <w:r w:rsidR="00490AF4" w:rsidRPr="00CE7052">
        <w:rPr>
          <w:rFonts w:ascii="Times New Roman" w:hAnsi="Times New Roman" w:cs="Times New Roman"/>
          <w:sz w:val="24"/>
          <w:szCs w:val="24"/>
        </w:rPr>
        <w:t>que la</w:t>
      </w:r>
      <w:r w:rsidR="00415BB1" w:rsidRPr="00CE7052">
        <w:rPr>
          <w:rFonts w:ascii="Times New Roman" w:hAnsi="Times New Roman" w:cs="Times New Roman"/>
          <w:sz w:val="24"/>
          <w:szCs w:val="24"/>
        </w:rPr>
        <w:t xml:space="preserve"> evidencia </w:t>
      </w:r>
      <w:r w:rsidR="00490AF4" w:rsidRPr="00CE7052">
        <w:rPr>
          <w:rFonts w:ascii="Times New Roman" w:hAnsi="Times New Roman" w:cs="Times New Roman"/>
          <w:sz w:val="24"/>
          <w:szCs w:val="24"/>
        </w:rPr>
        <w:t>indica</w:t>
      </w:r>
      <w:r w:rsidR="00415BB1" w:rsidRPr="00CE7052">
        <w:rPr>
          <w:rFonts w:ascii="Times New Roman" w:hAnsi="Times New Roman" w:cs="Times New Roman"/>
          <w:sz w:val="24"/>
          <w:szCs w:val="24"/>
        </w:rPr>
        <w:t xml:space="preserve"> que la adolescencia es un período de </w:t>
      </w:r>
      <w:r w:rsidR="00980AE4" w:rsidRPr="00CE7052">
        <w:rPr>
          <w:rFonts w:ascii="Times New Roman" w:hAnsi="Times New Roman" w:cs="Times New Roman"/>
          <w:sz w:val="24"/>
          <w:szCs w:val="24"/>
        </w:rPr>
        <w:t>la vida</w:t>
      </w:r>
      <w:r w:rsidR="00415BB1" w:rsidRPr="00CE7052">
        <w:rPr>
          <w:rFonts w:ascii="Times New Roman" w:hAnsi="Times New Roman" w:cs="Times New Roman"/>
          <w:sz w:val="24"/>
          <w:szCs w:val="24"/>
        </w:rPr>
        <w:t xml:space="preserve"> que representa una oportunidad para el desarrollo positivo, </w:t>
      </w:r>
      <w:r w:rsidR="00490AF4" w:rsidRPr="00CE7052">
        <w:rPr>
          <w:rFonts w:ascii="Times New Roman" w:hAnsi="Times New Roman" w:cs="Times New Roman"/>
          <w:sz w:val="24"/>
          <w:szCs w:val="24"/>
        </w:rPr>
        <w:t>resulta necesario</w:t>
      </w:r>
      <w:r w:rsidR="00415BB1" w:rsidRPr="00CE7052">
        <w:rPr>
          <w:rFonts w:ascii="Times New Roman" w:hAnsi="Times New Roman" w:cs="Times New Roman"/>
          <w:sz w:val="24"/>
          <w:szCs w:val="24"/>
        </w:rPr>
        <w:t xml:space="preserve"> comprender aquellos factores que pr</w:t>
      </w:r>
      <w:r w:rsidR="000D5638" w:rsidRPr="00CE7052">
        <w:rPr>
          <w:rFonts w:ascii="Times New Roman" w:hAnsi="Times New Roman" w:cs="Times New Roman"/>
          <w:sz w:val="24"/>
          <w:szCs w:val="24"/>
        </w:rPr>
        <w:t>edice</w:t>
      </w:r>
      <w:r w:rsidR="00415BB1" w:rsidRPr="00CE7052">
        <w:rPr>
          <w:rFonts w:ascii="Times New Roman" w:hAnsi="Times New Roman" w:cs="Times New Roman"/>
          <w:sz w:val="24"/>
          <w:szCs w:val="24"/>
        </w:rPr>
        <w:t>n</w:t>
      </w:r>
      <w:r w:rsidR="000D5638" w:rsidRPr="00CE7052">
        <w:rPr>
          <w:rFonts w:ascii="Times New Roman" w:hAnsi="Times New Roman" w:cs="Times New Roman"/>
          <w:sz w:val="24"/>
          <w:szCs w:val="24"/>
        </w:rPr>
        <w:t xml:space="preserve"> y explican</w:t>
      </w:r>
      <w:r w:rsidR="00415BB1" w:rsidRPr="00CE7052">
        <w:rPr>
          <w:rFonts w:ascii="Times New Roman" w:hAnsi="Times New Roman" w:cs="Times New Roman"/>
          <w:sz w:val="24"/>
          <w:szCs w:val="24"/>
        </w:rPr>
        <w:t xml:space="preserve"> el florecimiento adolescente (Witten et al., 2019).</w:t>
      </w:r>
      <w:r w:rsidRPr="00CE7052">
        <w:rPr>
          <w:rFonts w:ascii="Times New Roman" w:hAnsi="Times New Roman" w:cs="Times New Roman"/>
          <w:sz w:val="24"/>
          <w:szCs w:val="24"/>
        </w:rPr>
        <w:t xml:space="preserve"> </w:t>
      </w:r>
      <w:r w:rsidR="00490AF4" w:rsidRPr="00CE7052">
        <w:rPr>
          <w:rFonts w:ascii="Times New Roman" w:hAnsi="Times New Roman" w:cs="Times New Roman"/>
          <w:sz w:val="24"/>
          <w:szCs w:val="24"/>
        </w:rPr>
        <w:t>Además, c</w:t>
      </w:r>
      <w:r w:rsidR="00C805D8" w:rsidRPr="00CE7052">
        <w:rPr>
          <w:rFonts w:ascii="Times New Roman" w:hAnsi="Times New Roman" w:cs="Times New Roman"/>
          <w:sz w:val="24"/>
          <w:szCs w:val="24"/>
        </w:rPr>
        <w:t>abe destacar l</w:t>
      </w:r>
      <w:r w:rsidR="00D179B7" w:rsidRPr="00CE7052">
        <w:rPr>
          <w:rFonts w:ascii="Times New Roman" w:hAnsi="Times New Roman" w:cs="Times New Roman"/>
          <w:sz w:val="24"/>
          <w:szCs w:val="24"/>
        </w:rPr>
        <w:t xml:space="preserve">a </w:t>
      </w:r>
      <w:r w:rsidR="00490AF4" w:rsidRPr="00CE7052">
        <w:rPr>
          <w:rFonts w:ascii="Times New Roman" w:hAnsi="Times New Roman" w:cs="Times New Roman"/>
          <w:sz w:val="24"/>
          <w:szCs w:val="24"/>
        </w:rPr>
        <w:t xml:space="preserve">doble </w:t>
      </w:r>
      <w:r w:rsidR="00D179B7" w:rsidRPr="00CE7052">
        <w:rPr>
          <w:rFonts w:ascii="Times New Roman" w:hAnsi="Times New Roman" w:cs="Times New Roman"/>
          <w:sz w:val="24"/>
          <w:szCs w:val="24"/>
        </w:rPr>
        <w:t xml:space="preserve">importancia de analizar </w:t>
      </w:r>
      <w:r w:rsidR="00C805D8" w:rsidRPr="00CE7052">
        <w:rPr>
          <w:rFonts w:ascii="Times New Roman" w:hAnsi="Times New Roman" w:cs="Times New Roman"/>
          <w:sz w:val="24"/>
          <w:szCs w:val="24"/>
        </w:rPr>
        <w:t>el desarrollo positivo durante las primeras etapas de la vida</w:t>
      </w:r>
      <w:r w:rsidR="00D179B7" w:rsidRPr="00CE7052">
        <w:rPr>
          <w:rFonts w:ascii="Times New Roman" w:hAnsi="Times New Roman" w:cs="Times New Roman"/>
          <w:sz w:val="24"/>
          <w:szCs w:val="24"/>
        </w:rPr>
        <w:t xml:space="preserve">. En primer lugar, </w:t>
      </w:r>
      <w:r w:rsidR="00C805D8" w:rsidRPr="00CE7052">
        <w:rPr>
          <w:rFonts w:ascii="Times New Roman" w:hAnsi="Times New Roman" w:cs="Times New Roman"/>
          <w:sz w:val="24"/>
          <w:szCs w:val="24"/>
        </w:rPr>
        <w:t xml:space="preserve">permite conocer aquellos recursos </w:t>
      </w:r>
      <w:r w:rsidR="00C23AC3" w:rsidRPr="00CE7052">
        <w:rPr>
          <w:rFonts w:ascii="Times New Roman" w:hAnsi="Times New Roman" w:cs="Times New Roman"/>
          <w:sz w:val="24"/>
          <w:szCs w:val="24"/>
        </w:rPr>
        <w:t xml:space="preserve">psicológicos </w:t>
      </w:r>
      <w:r w:rsidR="00C805D8" w:rsidRPr="00CE7052">
        <w:rPr>
          <w:rFonts w:ascii="Times New Roman" w:hAnsi="Times New Roman" w:cs="Times New Roman"/>
          <w:sz w:val="24"/>
          <w:szCs w:val="24"/>
        </w:rPr>
        <w:t xml:space="preserve">que pueden ejercitarse y </w:t>
      </w:r>
      <w:r w:rsidR="000F6A51" w:rsidRPr="00CE7052">
        <w:rPr>
          <w:rFonts w:ascii="Times New Roman" w:hAnsi="Times New Roman" w:cs="Times New Roman"/>
          <w:sz w:val="24"/>
          <w:szCs w:val="24"/>
        </w:rPr>
        <w:t>desarrollarse</w:t>
      </w:r>
      <w:r w:rsidR="00C805D8" w:rsidRPr="00CE7052">
        <w:rPr>
          <w:rFonts w:ascii="Times New Roman" w:hAnsi="Times New Roman" w:cs="Times New Roman"/>
          <w:sz w:val="24"/>
          <w:szCs w:val="24"/>
        </w:rPr>
        <w:t>, enfocando los esfuerzos en la prevención de la psicopatología. En segundo lugar</w:t>
      </w:r>
      <w:r w:rsidR="00D179B7" w:rsidRPr="00CE7052">
        <w:rPr>
          <w:rFonts w:ascii="Times New Roman" w:hAnsi="Times New Roman" w:cs="Times New Roman"/>
          <w:sz w:val="24"/>
          <w:szCs w:val="24"/>
        </w:rPr>
        <w:t xml:space="preserve">, </w:t>
      </w:r>
      <w:r w:rsidR="000F6A51" w:rsidRPr="00CE7052">
        <w:rPr>
          <w:rFonts w:ascii="Times New Roman" w:hAnsi="Times New Roman" w:cs="Times New Roman"/>
          <w:sz w:val="24"/>
          <w:szCs w:val="24"/>
        </w:rPr>
        <w:t xml:space="preserve">promueve la consolidación de un </w:t>
      </w:r>
      <w:r w:rsidR="00D179B7" w:rsidRPr="00CE7052">
        <w:rPr>
          <w:rFonts w:ascii="Times New Roman" w:hAnsi="Times New Roman" w:cs="Times New Roman"/>
          <w:sz w:val="24"/>
          <w:szCs w:val="24"/>
        </w:rPr>
        <w:t>enfoqu</w:t>
      </w:r>
      <w:r w:rsidR="000F6A51" w:rsidRPr="00CE7052">
        <w:rPr>
          <w:rFonts w:ascii="Times New Roman" w:hAnsi="Times New Roman" w:cs="Times New Roman"/>
          <w:sz w:val="24"/>
          <w:szCs w:val="24"/>
        </w:rPr>
        <w:t>e</w:t>
      </w:r>
      <w:r w:rsidR="00D179B7" w:rsidRPr="00CE7052">
        <w:rPr>
          <w:rFonts w:ascii="Times New Roman" w:hAnsi="Times New Roman" w:cs="Times New Roman"/>
          <w:sz w:val="24"/>
          <w:szCs w:val="24"/>
        </w:rPr>
        <w:t xml:space="preserve"> positivo del desarrollo</w:t>
      </w:r>
      <w:r w:rsidR="000F6A51" w:rsidRPr="00CE7052">
        <w:rPr>
          <w:rFonts w:ascii="Times New Roman" w:hAnsi="Times New Roman" w:cs="Times New Roman"/>
          <w:sz w:val="24"/>
          <w:szCs w:val="24"/>
        </w:rPr>
        <w:t>, fortaleciendo la ciencia del bienestar humano</w:t>
      </w:r>
      <w:r w:rsidR="00D179B7" w:rsidRPr="00CE7052">
        <w:rPr>
          <w:rFonts w:ascii="Times New Roman" w:hAnsi="Times New Roman" w:cs="Times New Roman"/>
          <w:sz w:val="24"/>
          <w:szCs w:val="24"/>
        </w:rPr>
        <w:t xml:space="preserve"> (Reinhardt et al., 2020).</w:t>
      </w:r>
    </w:p>
    <w:p w14:paraId="4E39A5B8" w14:textId="34D69A97" w:rsidR="000B395C" w:rsidRPr="00CE7052" w:rsidRDefault="00490AF4"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rPr>
        <w:lastRenderedPageBreak/>
        <w:tab/>
      </w:r>
      <w:r w:rsidR="00041883" w:rsidRPr="00CE7052">
        <w:rPr>
          <w:rFonts w:ascii="Times New Roman" w:hAnsi="Times New Roman" w:cs="Times New Roman"/>
          <w:sz w:val="24"/>
          <w:szCs w:val="24"/>
        </w:rPr>
        <w:t xml:space="preserve">En </w:t>
      </w:r>
      <w:r w:rsidR="006E749E" w:rsidRPr="00CE7052">
        <w:rPr>
          <w:rFonts w:ascii="Times New Roman" w:hAnsi="Times New Roman" w:cs="Times New Roman"/>
          <w:sz w:val="24"/>
          <w:szCs w:val="24"/>
        </w:rPr>
        <w:t>el marco del contexto anteriormente mencionado</w:t>
      </w:r>
      <w:r w:rsidR="00041883" w:rsidRPr="00CE7052">
        <w:rPr>
          <w:rFonts w:ascii="Times New Roman" w:hAnsi="Times New Roman" w:cs="Times New Roman"/>
          <w:sz w:val="24"/>
          <w:szCs w:val="24"/>
        </w:rPr>
        <w:t xml:space="preserve">, el objetivo </w:t>
      </w:r>
      <w:r w:rsidR="000272F1" w:rsidRPr="00CE7052">
        <w:rPr>
          <w:rFonts w:ascii="Times New Roman" w:hAnsi="Times New Roman" w:cs="Times New Roman"/>
          <w:sz w:val="24"/>
          <w:szCs w:val="24"/>
          <w:lang w:val="es-ES"/>
        </w:rPr>
        <w:t xml:space="preserve">del presente estudio es analizar </w:t>
      </w:r>
      <w:r w:rsidR="00E8338A" w:rsidRPr="00CE7052">
        <w:rPr>
          <w:rFonts w:ascii="Times New Roman" w:hAnsi="Times New Roman" w:cs="Times New Roman"/>
          <w:sz w:val="24"/>
          <w:szCs w:val="24"/>
          <w:lang w:val="es-ES"/>
        </w:rPr>
        <w:t>cuál es el peso relativo de</w:t>
      </w:r>
      <w:r w:rsidR="000272F1" w:rsidRPr="00CE7052">
        <w:rPr>
          <w:rFonts w:ascii="Times New Roman" w:hAnsi="Times New Roman" w:cs="Times New Roman"/>
          <w:sz w:val="24"/>
          <w:szCs w:val="24"/>
          <w:lang w:val="es-ES"/>
        </w:rPr>
        <w:t xml:space="preserve"> la satisfacción con la vida y el bienestar psicológico en general </w:t>
      </w:r>
      <w:r w:rsidR="00E8338A" w:rsidRPr="00CE7052">
        <w:rPr>
          <w:rFonts w:ascii="Times New Roman" w:hAnsi="Times New Roman" w:cs="Times New Roman"/>
          <w:sz w:val="24"/>
          <w:szCs w:val="24"/>
          <w:lang w:val="es-ES"/>
        </w:rPr>
        <w:t xml:space="preserve">en la predicción del </w:t>
      </w:r>
      <w:r w:rsidR="000272F1" w:rsidRPr="00CE7052">
        <w:rPr>
          <w:rFonts w:ascii="Times New Roman" w:hAnsi="Times New Roman" w:cs="Times New Roman"/>
          <w:sz w:val="24"/>
          <w:szCs w:val="24"/>
          <w:lang w:val="es-ES"/>
        </w:rPr>
        <w:t>florecimiento de los adolescentes argentinos</w:t>
      </w:r>
      <w:r w:rsidR="005577ED" w:rsidRPr="00CE7052">
        <w:rPr>
          <w:rFonts w:ascii="Times New Roman" w:hAnsi="Times New Roman" w:cs="Times New Roman"/>
          <w:sz w:val="24"/>
          <w:szCs w:val="24"/>
          <w:lang w:val="es-ES"/>
        </w:rPr>
        <w:t>,</w:t>
      </w:r>
      <w:r w:rsidR="000272F1" w:rsidRPr="00CE7052">
        <w:rPr>
          <w:rFonts w:ascii="Times New Roman" w:hAnsi="Times New Roman" w:cs="Times New Roman"/>
          <w:sz w:val="24"/>
          <w:szCs w:val="24"/>
          <w:lang w:val="es-ES"/>
        </w:rPr>
        <w:t xml:space="preserve"> evaluando a su vez, el perfil de florecimiento </w:t>
      </w:r>
      <w:r w:rsidR="00E8338A" w:rsidRPr="00CE7052">
        <w:rPr>
          <w:rFonts w:ascii="Times New Roman" w:hAnsi="Times New Roman" w:cs="Times New Roman"/>
          <w:sz w:val="24"/>
          <w:szCs w:val="24"/>
          <w:lang w:val="es-ES"/>
        </w:rPr>
        <w:t xml:space="preserve">en función de cada uno de los aspectos del bienestar. </w:t>
      </w:r>
    </w:p>
    <w:p w14:paraId="2EAABBB2" w14:textId="77777777" w:rsidR="00AB09D9" w:rsidRPr="00CE7052" w:rsidRDefault="00AB09D9" w:rsidP="00AB09D9">
      <w:pPr>
        <w:spacing w:after="0" w:line="240" w:lineRule="auto"/>
        <w:rPr>
          <w:rFonts w:ascii="Times New Roman" w:hAnsi="Times New Roman" w:cs="Times New Roman"/>
          <w:sz w:val="24"/>
          <w:szCs w:val="24"/>
        </w:rPr>
      </w:pPr>
    </w:p>
    <w:p w14:paraId="753F213E" w14:textId="3DA9C015" w:rsidR="003B753A" w:rsidRPr="00CE7052" w:rsidRDefault="003B753A" w:rsidP="005A3820">
      <w:pPr>
        <w:spacing w:after="0" w:line="360" w:lineRule="auto"/>
        <w:jc w:val="center"/>
        <w:rPr>
          <w:rFonts w:ascii="Times New Roman" w:hAnsi="Times New Roman" w:cs="Times New Roman"/>
          <w:sz w:val="24"/>
          <w:szCs w:val="24"/>
        </w:rPr>
      </w:pPr>
      <w:r w:rsidRPr="00CE7052">
        <w:rPr>
          <w:rFonts w:ascii="Times New Roman" w:hAnsi="Times New Roman" w:cs="Times New Roman"/>
          <w:b/>
          <w:sz w:val="24"/>
          <w:szCs w:val="24"/>
          <w:lang w:val="es-ES"/>
        </w:rPr>
        <w:t>M</w:t>
      </w:r>
      <w:r w:rsidR="00CE7052" w:rsidRPr="00CE7052">
        <w:rPr>
          <w:rFonts w:ascii="Times New Roman" w:hAnsi="Times New Roman" w:cs="Times New Roman"/>
          <w:b/>
          <w:sz w:val="24"/>
          <w:szCs w:val="24"/>
          <w:lang w:val="es-ES"/>
        </w:rPr>
        <w:t>étodo</w:t>
      </w:r>
    </w:p>
    <w:p w14:paraId="11EB41BC" w14:textId="77777777" w:rsidR="003B753A" w:rsidRPr="00CE7052" w:rsidRDefault="003B753A" w:rsidP="005B3506">
      <w:pPr>
        <w:spacing w:after="0" w:line="360" w:lineRule="auto"/>
        <w:rPr>
          <w:rFonts w:ascii="Times New Roman" w:hAnsi="Times New Roman" w:cs="Times New Roman"/>
          <w:i/>
          <w:sz w:val="24"/>
          <w:szCs w:val="24"/>
          <w:lang w:val="es-ES"/>
        </w:rPr>
      </w:pPr>
      <w:r w:rsidRPr="00CE7052">
        <w:rPr>
          <w:rFonts w:ascii="Times New Roman" w:hAnsi="Times New Roman" w:cs="Times New Roman"/>
          <w:i/>
          <w:sz w:val="24"/>
          <w:szCs w:val="24"/>
          <w:lang w:val="es-ES"/>
        </w:rPr>
        <w:t>Participantes</w:t>
      </w:r>
    </w:p>
    <w:p w14:paraId="094586AB" w14:textId="519E8882" w:rsidR="003B753A" w:rsidRPr="00CE7052" w:rsidRDefault="003B753A" w:rsidP="005B3506">
      <w:pPr>
        <w:spacing w:after="0" w:line="360" w:lineRule="auto"/>
        <w:rPr>
          <w:rFonts w:ascii="Times New Roman" w:hAnsi="Times New Roman" w:cs="Times New Roman"/>
          <w:sz w:val="24"/>
          <w:szCs w:val="24"/>
        </w:rPr>
      </w:pPr>
      <w:r w:rsidRPr="00CE7052">
        <w:rPr>
          <w:rFonts w:ascii="Times New Roman" w:hAnsi="Times New Roman" w:cs="Times New Roman"/>
          <w:sz w:val="24"/>
          <w:szCs w:val="24"/>
        </w:rPr>
        <w:tab/>
        <w:t>La muestra fue no probabilística y estuvo compuesta por 421 adolescentes argentinos</w:t>
      </w:r>
      <w:r w:rsidR="002E5432" w:rsidRPr="00CE7052">
        <w:rPr>
          <w:rFonts w:ascii="Times New Roman" w:hAnsi="Times New Roman" w:cs="Times New Roman"/>
          <w:sz w:val="24"/>
          <w:szCs w:val="24"/>
        </w:rPr>
        <w:t>,</w:t>
      </w:r>
      <w:r w:rsidRPr="00CE7052">
        <w:rPr>
          <w:rFonts w:ascii="Times New Roman" w:hAnsi="Times New Roman" w:cs="Times New Roman"/>
          <w:sz w:val="24"/>
          <w:szCs w:val="24"/>
        </w:rPr>
        <w:t xml:space="preserve"> </w:t>
      </w:r>
      <w:r w:rsidR="002E5432" w:rsidRPr="00CE7052">
        <w:rPr>
          <w:rFonts w:ascii="Times New Roman" w:hAnsi="Times New Roman" w:cs="Times New Roman"/>
          <w:sz w:val="24"/>
          <w:szCs w:val="24"/>
        </w:rPr>
        <w:t xml:space="preserve">de los cuales 153 fueron hombres (36.3%) y 268 mujeres </w:t>
      </w:r>
      <w:r w:rsidRPr="00CE7052">
        <w:rPr>
          <w:rFonts w:ascii="Times New Roman" w:hAnsi="Times New Roman" w:cs="Times New Roman"/>
          <w:sz w:val="24"/>
          <w:szCs w:val="24"/>
        </w:rPr>
        <w:t>(63.7%)</w:t>
      </w:r>
      <w:r w:rsidR="002E5432" w:rsidRPr="00CE7052">
        <w:rPr>
          <w:rFonts w:ascii="Times New Roman" w:hAnsi="Times New Roman" w:cs="Times New Roman"/>
          <w:sz w:val="24"/>
          <w:szCs w:val="24"/>
        </w:rPr>
        <w:t xml:space="preserve">. Sus </w:t>
      </w:r>
      <w:r w:rsidRPr="00CE7052">
        <w:rPr>
          <w:rFonts w:ascii="Times New Roman" w:hAnsi="Times New Roman" w:cs="Times New Roman"/>
          <w:sz w:val="24"/>
          <w:szCs w:val="24"/>
        </w:rPr>
        <w:t>edades oscilaron entre los 12 y los 19 años (</w:t>
      </w:r>
      <w:r w:rsidRPr="00CE7052">
        <w:rPr>
          <w:rFonts w:ascii="Times New Roman" w:hAnsi="Times New Roman" w:cs="Times New Roman"/>
          <w:i/>
          <w:iCs/>
          <w:sz w:val="24"/>
          <w:szCs w:val="24"/>
          <w:lang w:val="es-ES_tradnl"/>
        </w:rPr>
        <w:t xml:space="preserve">M </w:t>
      </w:r>
      <w:r w:rsidRPr="00CE7052">
        <w:rPr>
          <w:rFonts w:ascii="Times New Roman" w:hAnsi="Times New Roman" w:cs="Times New Roman"/>
          <w:iCs/>
          <w:sz w:val="24"/>
          <w:szCs w:val="24"/>
          <w:lang w:val="es-ES_tradnl"/>
        </w:rPr>
        <w:t>= 14.9;</w:t>
      </w:r>
      <w:r w:rsidRPr="00CE7052">
        <w:rPr>
          <w:rFonts w:ascii="Times New Roman" w:hAnsi="Times New Roman" w:cs="Times New Roman"/>
          <w:i/>
          <w:iCs/>
          <w:sz w:val="24"/>
          <w:szCs w:val="24"/>
          <w:lang w:val="es-ES_tradnl"/>
        </w:rPr>
        <w:t xml:space="preserve"> DE </w:t>
      </w:r>
      <w:r w:rsidRPr="00CE7052">
        <w:rPr>
          <w:rFonts w:ascii="Times New Roman" w:hAnsi="Times New Roman" w:cs="Times New Roman"/>
          <w:iCs/>
          <w:sz w:val="24"/>
          <w:szCs w:val="24"/>
          <w:lang w:val="es-ES_tradnl"/>
        </w:rPr>
        <w:t>= 1.75</w:t>
      </w:r>
      <w:r w:rsidRPr="00CE7052">
        <w:rPr>
          <w:rFonts w:ascii="Times New Roman" w:hAnsi="Times New Roman" w:cs="Times New Roman"/>
          <w:sz w:val="24"/>
          <w:szCs w:val="24"/>
        </w:rPr>
        <w:t>)</w:t>
      </w:r>
      <w:r w:rsidR="002E5432" w:rsidRPr="00CE7052">
        <w:rPr>
          <w:rFonts w:ascii="Times New Roman" w:hAnsi="Times New Roman" w:cs="Times New Roman"/>
          <w:sz w:val="24"/>
          <w:szCs w:val="24"/>
        </w:rPr>
        <w:t>. Los adolescentes asistían</w:t>
      </w:r>
      <w:r w:rsidRPr="00CE7052">
        <w:rPr>
          <w:rFonts w:ascii="Times New Roman" w:hAnsi="Times New Roman" w:cs="Times New Roman"/>
          <w:sz w:val="24"/>
          <w:szCs w:val="24"/>
        </w:rPr>
        <w:t xml:space="preserve"> a </w:t>
      </w:r>
      <w:r w:rsidR="002E5432" w:rsidRPr="00CE7052">
        <w:rPr>
          <w:rFonts w:ascii="Times New Roman" w:hAnsi="Times New Roman" w:cs="Times New Roman"/>
          <w:sz w:val="24"/>
          <w:szCs w:val="24"/>
        </w:rPr>
        <w:t xml:space="preserve">tres </w:t>
      </w:r>
      <w:r w:rsidRPr="00CE7052">
        <w:rPr>
          <w:rFonts w:ascii="Times New Roman" w:hAnsi="Times New Roman" w:cs="Times New Roman"/>
          <w:sz w:val="24"/>
          <w:szCs w:val="24"/>
        </w:rPr>
        <w:t>escuelas secundarias</w:t>
      </w:r>
      <w:r w:rsidR="002E5432" w:rsidRPr="00CE7052">
        <w:rPr>
          <w:rFonts w:ascii="Times New Roman" w:hAnsi="Times New Roman" w:cs="Times New Roman"/>
          <w:sz w:val="24"/>
          <w:szCs w:val="24"/>
        </w:rPr>
        <w:t xml:space="preserve">, dos </w:t>
      </w:r>
      <w:r w:rsidRPr="00CE7052">
        <w:rPr>
          <w:rFonts w:ascii="Times New Roman" w:hAnsi="Times New Roman" w:cs="Times New Roman"/>
          <w:sz w:val="24"/>
          <w:szCs w:val="24"/>
        </w:rPr>
        <w:t>de gestión pública (59.8%) y</w:t>
      </w:r>
      <w:r w:rsidR="002E5432" w:rsidRPr="00CE7052">
        <w:rPr>
          <w:rFonts w:ascii="Times New Roman" w:hAnsi="Times New Roman" w:cs="Times New Roman"/>
          <w:sz w:val="24"/>
          <w:szCs w:val="24"/>
        </w:rPr>
        <w:t xml:space="preserve"> una de gestión</w:t>
      </w:r>
      <w:r w:rsidRPr="00CE7052">
        <w:rPr>
          <w:rFonts w:ascii="Times New Roman" w:hAnsi="Times New Roman" w:cs="Times New Roman"/>
          <w:sz w:val="24"/>
          <w:szCs w:val="24"/>
        </w:rPr>
        <w:t xml:space="preserve"> privada (40.2%)</w:t>
      </w:r>
      <w:r w:rsidR="002E5432" w:rsidRPr="00CE7052">
        <w:rPr>
          <w:rFonts w:ascii="Times New Roman" w:hAnsi="Times New Roman" w:cs="Times New Roman"/>
          <w:sz w:val="24"/>
          <w:szCs w:val="24"/>
        </w:rPr>
        <w:t xml:space="preserve">, ubicadas en zonas urbanas de las provincias de Entre Ríos y Tucumán, </w:t>
      </w:r>
      <w:r w:rsidRPr="00CE7052">
        <w:rPr>
          <w:rFonts w:ascii="Times New Roman" w:hAnsi="Times New Roman" w:cs="Times New Roman"/>
          <w:sz w:val="24"/>
          <w:szCs w:val="24"/>
        </w:rPr>
        <w:t xml:space="preserve">Argentina. </w:t>
      </w:r>
    </w:p>
    <w:p w14:paraId="4B4BF888" w14:textId="77777777" w:rsidR="003B753A" w:rsidRPr="00CE7052" w:rsidRDefault="003B753A" w:rsidP="005B3506">
      <w:pPr>
        <w:spacing w:after="0" w:line="360" w:lineRule="auto"/>
        <w:rPr>
          <w:rFonts w:ascii="Times New Roman" w:hAnsi="Times New Roman" w:cs="Times New Roman"/>
          <w:sz w:val="24"/>
          <w:szCs w:val="24"/>
          <w:lang w:val="es-ES"/>
        </w:rPr>
      </w:pPr>
    </w:p>
    <w:p w14:paraId="3C8A4BE7" w14:textId="77777777" w:rsidR="003B753A" w:rsidRPr="00CE7052" w:rsidRDefault="003B753A" w:rsidP="005B3506">
      <w:pPr>
        <w:spacing w:after="0" w:line="360" w:lineRule="auto"/>
        <w:rPr>
          <w:rFonts w:ascii="Times New Roman" w:hAnsi="Times New Roman" w:cs="Times New Roman"/>
          <w:i/>
          <w:sz w:val="24"/>
          <w:szCs w:val="24"/>
          <w:lang w:val="es-ES"/>
        </w:rPr>
      </w:pPr>
      <w:r w:rsidRPr="00CE7052">
        <w:rPr>
          <w:rFonts w:ascii="Times New Roman" w:hAnsi="Times New Roman" w:cs="Times New Roman"/>
          <w:i/>
          <w:sz w:val="24"/>
          <w:szCs w:val="24"/>
          <w:lang w:val="es-ES"/>
        </w:rPr>
        <w:t>Instrumentos</w:t>
      </w:r>
    </w:p>
    <w:p w14:paraId="208EB63C" w14:textId="0138644F" w:rsidR="003B753A" w:rsidRPr="00CE7052" w:rsidRDefault="003B753A"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i/>
          <w:sz w:val="24"/>
          <w:szCs w:val="24"/>
          <w:lang w:val="es-ES"/>
        </w:rPr>
        <w:tab/>
        <w:t xml:space="preserve">Escala Perfil PERMA </w:t>
      </w:r>
      <w:r w:rsidRPr="00CE7052">
        <w:rPr>
          <w:rFonts w:ascii="Times New Roman" w:hAnsi="Times New Roman" w:cs="Times New Roman"/>
          <w:i/>
          <w:iCs/>
          <w:sz w:val="24"/>
          <w:szCs w:val="24"/>
          <w:lang w:val="es-ES"/>
        </w:rPr>
        <w:t xml:space="preserve">(Butler &amp; Kern, 2016; </w:t>
      </w:r>
      <w:bookmarkStart w:id="1" w:name="_Hlk105236407"/>
      <w:r w:rsidRPr="00CE7052">
        <w:rPr>
          <w:rFonts w:ascii="Times New Roman" w:hAnsi="Times New Roman" w:cs="Times New Roman"/>
          <w:i/>
          <w:iCs/>
          <w:sz w:val="24"/>
          <w:szCs w:val="24"/>
          <w:lang w:val="es-ES"/>
        </w:rPr>
        <w:t xml:space="preserve">Waigel &amp; Lemos, </w:t>
      </w:r>
      <w:bookmarkEnd w:id="1"/>
      <w:r w:rsidR="0090150B">
        <w:rPr>
          <w:rFonts w:ascii="Times New Roman" w:hAnsi="Times New Roman" w:cs="Times New Roman"/>
          <w:i/>
          <w:iCs/>
          <w:sz w:val="24"/>
          <w:szCs w:val="24"/>
          <w:lang w:val="es-ES"/>
        </w:rPr>
        <w:t>en prensa</w:t>
      </w:r>
      <w:r w:rsidRPr="00CE7052">
        <w:rPr>
          <w:rFonts w:ascii="Times New Roman" w:hAnsi="Times New Roman" w:cs="Times New Roman"/>
          <w:i/>
          <w:iCs/>
          <w:sz w:val="24"/>
          <w:szCs w:val="24"/>
          <w:lang w:val="es-ES"/>
        </w:rPr>
        <w:t>)</w:t>
      </w:r>
      <w:r w:rsidRPr="00CE7052">
        <w:rPr>
          <w:rFonts w:ascii="Times New Roman" w:hAnsi="Times New Roman" w:cs="Times New Roman"/>
          <w:sz w:val="24"/>
          <w:szCs w:val="24"/>
          <w:lang w:val="es-ES"/>
        </w:rPr>
        <w:t xml:space="preserve">. La adaptación argentina del instrumento de autoinforme para evaluar el </w:t>
      </w:r>
      <w:proofErr w:type="spellStart"/>
      <w:r w:rsidRPr="00CE7052">
        <w:rPr>
          <w:rFonts w:ascii="Times New Roman" w:hAnsi="Times New Roman" w:cs="Times New Roman"/>
          <w:i/>
          <w:sz w:val="24"/>
          <w:szCs w:val="24"/>
          <w:lang w:val="es-ES"/>
        </w:rPr>
        <w:t>flourishing</w:t>
      </w:r>
      <w:proofErr w:type="spellEnd"/>
      <w:r w:rsidRPr="00CE7052">
        <w:rPr>
          <w:rFonts w:ascii="Times New Roman" w:hAnsi="Times New Roman" w:cs="Times New Roman"/>
          <w:sz w:val="24"/>
          <w:szCs w:val="24"/>
          <w:lang w:val="es-ES"/>
        </w:rPr>
        <w:t xml:space="preserve"> de los adolescentes está compuesta por 23 ítems que se responden en una escala de 11 puntos. A través de sus reactivos se evalúan los cinco dominios PERMA (emociones positivas, compromiso, relaciones positivas, significado y logro) y algunos aspectos que se consideran relevantes a la hora de valorar el florecimiento, a saber, emociones negativas, salud física, soledad y felicidad general. La estructura interna de la escala ha sido confirmada a través de un </w:t>
      </w:r>
      <w:r w:rsidRPr="00CE7052">
        <w:rPr>
          <w:rFonts w:ascii="Times New Roman" w:hAnsi="Times New Roman" w:cs="Times New Roman"/>
          <w:sz w:val="24"/>
          <w:szCs w:val="24"/>
          <w:lang w:val="es-ES_tradnl"/>
        </w:rPr>
        <w:t>análisis factorial confirmatorio (</w:t>
      </w:r>
      <w:r w:rsidRPr="00CE7052">
        <w:rPr>
          <w:rFonts w:ascii="Times New Roman" w:hAnsi="Times New Roman" w:cs="Times New Roman"/>
          <w:i/>
          <w:iCs/>
          <w:sz w:val="24"/>
          <w:szCs w:val="24"/>
          <w:lang w:val="es-ES_tradnl"/>
        </w:rPr>
        <w:t>CFI</w:t>
      </w:r>
      <w:r w:rsidRPr="00CE7052">
        <w:rPr>
          <w:rFonts w:ascii="Times New Roman" w:hAnsi="Times New Roman" w:cs="Times New Roman"/>
          <w:sz w:val="24"/>
          <w:szCs w:val="24"/>
          <w:lang w:val="es-ES_tradnl"/>
        </w:rPr>
        <w:t xml:space="preserve"> = .94, </w:t>
      </w:r>
      <w:r w:rsidRPr="00CE7052">
        <w:rPr>
          <w:rFonts w:ascii="Times New Roman" w:hAnsi="Times New Roman" w:cs="Times New Roman"/>
          <w:i/>
          <w:iCs/>
          <w:sz w:val="24"/>
          <w:szCs w:val="24"/>
          <w:lang w:val="es-ES_tradnl"/>
        </w:rPr>
        <w:t>TLI</w:t>
      </w:r>
      <w:r w:rsidRPr="00CE7052">
        <w:rPr>
          <w:rFonts w:ascii="Times New Roman" w:hAnsi="Times New Roman" w:cs="Times New Roman"/>
          <w:sz w:val="24"/>
          <w:szCs w:val="24"/>
          <w:lang w:val="es-ES_tradnl"/>
        </w:rPr>
        <w:t xml:space="preserve"> = .92; </w:t>
      </w:r>
      <w:r w:rsidRPr="00CE7052">
        <w:rPr>
          <w:rFonts w:ascii="Times New Roman" w:hAnsi="Times New Roman" w:cs="Times New Roman"/>
          <w:i/>
          <w:iCs/>
          <w:sz w:val="24"/>
          <w:szCs w:val="24"/>
          <w:lang w:val="es-ES_tradnl"/>
        </w:rPr>
        <w:t>RMSEA</w:t>
      </w:r>
      <w:r w:rsidRPr="00CE7052">
        <w:rPr>
          <w:rFonts w:ascii="Times New Roman" w:hAnsi="Times New Roman" w:cs="Times New Roman"/>
          <w:sz w:val="24"/>
          <w:szCs w:val="24"/>
          <w:lang w:val="es-ES_tradnl"/>
        </w:rPr>
        <w:t xml:space="preserve"> = .08, </w:t>
      </w:r>
      <w:r w:rsidRPr="00CE7052">
        <w:rPr>
          <w:rFonts w:ascii="Times New Roman" w:hAnsi="Times New Roman" w:cs="Times New Roman"/>
          <w:i/>
          <w:iCs/>
          <w:sz w:val="24"/>
          <w:szCs w:val="24"/>
          <w:lang w:val="es-ES_tradnl"/>
        </w:rPr>
        <w:t>SRMR</w:t>
      </w:r>
      <w:r w:rsidRPr="00CE7052">
        <w:rPr>
          <w:rFonts w:ascii="Times New Roman" w:hAnsi="Times New Roman" w:cs="Times New Roman"/>
          <w:sz w:val="24"/>
          <w:szCs w:val="24"/>
          <w:lang w:val="es-ES_tradnl"/>
        </w:rPr>
        <w:t xml:space="preserve"> = .04). La consistencia interna</w:t>
      </w:r>
      <w:r w:rsidR="007934CF">
        <w:rPr>
          <w:rFonts w:ascii="Times New Roman" w:hAnsi="Times New Roman" w:cs="Times New Roman"/>
          <w:sz w:val="24"/>
          <w:szCs w:val="24"/>
          <w:lang w:val="es-ES_tradnl"/>
        </w:rPr>
        <w:t xml:space="preserve">, evaluada a través del </w:t>
      </w:r>
      <w:r w:rsidR="007934CF" w:rsidRPr="007934CF">
        <w:rPr>
          <w:rFonts w:ascii="Times New Roman" w:hAnsi="Times New Roman" w:cs="Times New Roman"/>
          <w:i/>
          <w:sz w:val="24"/>
          <w:szCs w:val="24"/>
          <w:lang w:val="es-ES_tradnl"/>
        </w:rPr>
        <w:t>Alpha</w:t>
      </w:r>
      <w:r w:rsidR="007934CF">
        <w:rPr>
          <w:rFonts w:ascii="Times New Roman" w:hAnsi="Times New Roman" w:cs="Times New Roman"/>
          <w:sz w:val="24"/>
          <w:szCs w:val="24"/>
          <w:lang w:val="es-ES_tradnl"/>
        </w:rPr>
        <w:t xml:space="preserve"> de Cronbach, fue</w:t>
      </w:r>
      <w:r w:rsidRPr="00CE7052">
        <w:rPr>
          <w:rFonts w:ascii="Times New Roman" w:hAnsi="Times New Roman" w:cs="Times New Roman"/>
          <w:sz w:val="24"/>
          <w:szCs w:val="24"/>
          <w:lang w:val="es-ES_tradnl"/>
        </w:rPr>
        <w:t xml:space="preserve"> de</w:t>
      </w:r>
      <w:r w:rsidR="00A90E67">
        <w:rPr>
          <w:rFonts w:ascii="Times New Roman" w:hAnsi="Times New Roman" w:cs="Times New Roman"/>
          <w:sz w:val="24"/>
          <w:szCs w:val="24"/>
          <w:lang w:val="es-ES_tradnl"/>
        </w:rPr>
        <w:t xml:space="preserve"> </w:t>
      </w:r>
      <w:r w:rsidRPr="00CE7052">
        <w:rPr>
          <w:rFonts w:ascii="Times New Roman" w:hAnsi="Times New Roman" w:cs="Times New Roman"/>
          <w:sz w:val="24"/>
          <w:szCs w:val="24"/>
          <w:lang w:val="es-ES_tradnl"/>
        </w:rPr>
        <w:t xml:space="preserve">entre .62 y .87 </w:t>
      </w:r>
      <w:r w:rsidRPr="00CE7052">
        <w:rPr>
          <w:rFonts w:ascii="Times New Roman" w:hAnsi="Times New Roman" w:cs="Times New Roman"/>
          <w:sz w:val="24"/>
          <w:szCs w:val="24"/>
          <w:lang w:val="es-ES"/>
        </w:rPr>
        <w:t xml:space="preserve">para las subescalas. </w:t>
      </w:r>
      <w:r w:rsidR="00A90E67">
        <w:rPr>
          <w:rFonts w:ascii="Times New Roman" w:hAnsi="Times New Roman" w:cs="Times New Roman"/>
          <w:sz w:val="24"/>
          <w:szCs w:val="24"/>
          <w:lang w:val="es-ES"/>
        </w:rPr>
        <w:t>Cabe destacar, e</w:t>
      </w:r>
      <w:r w:rsidR="007934CF">
        <w:rPr>
          <w:rFonts w:ascii="Times New Roman" w:hAnsi="Times New Roman" w:cs="Times New Roman"/>
          <w:sz w:val="24"/>
          <w:szCs w:val="24"/>
          <w:lang w:val="es-ES"/>
        </w:rPr>
        <w:t>n la muestra del presente estudio se ha encontrado que las subescalas</w:t>
      </w:r>
      <w:r w:rsidR="00A90E67">
        <w:rPr>
          <w:rFonts w:ascii="Times New Roman" w:hAnsi="Times New Roman" w:cs="Times New Roman"/>
          <w:sz w:val="24"/>
          <w:szCs w:val="24"/>
          <w:lang w:val="es-ES"/>
        </w:rPr>
        <w:t xml:space="preserve"> presentan coeficientes </w:t>
      </w:r>
      <w:r w:rsidR="00A90E67" w:rsidRPr="00A90E67">
        <w:rPr>
          <w:rFonts w:ascii="Times New Roman" w:hAnsi="Times New Roman" w:cs="Times New Roman"/>
          <w:i/>
          <w:sz w:val="24"/>
          <w:szCs w:val="24"/>
          <w:lang w:val="es-ES"/>
        </w:rPr>
        <w:t>Alpha</w:t>
      </w:r>
      <w:r w:rsidR="00A90E67">
        <w:rPr>
          <w:rFonts w:ascii="Times New Roman" w:hAnsi="Times New Roman" w:cs="Times New Roman"/>
          <w:sz w:val="24"/>
          <w:szCs w:val="24"/>
          <w:lang w:val="es-ES"/>
        </w:rPr>
        <w:t xml:space="preserve"> entre .61 y .87.</w:t>
      </w:r>
    </w:p>
    <w:p w14:paraId="1DF1E30E" w14:textId="3B0C811C" w:rsidR="003B753A" w:rsidRPr="00CE7052" w:rsidRDefault="003B753A" w:rsidP="005B3506">
      <w:pPr>
        <w:spacing w:after="0" w:line="360" w:lineRule="auto"/>
        <w:rPr>
          <w:rFonts w:ascii="Times New Roman" w:hAnsi="Times New Roman" w:cs="Times New Roman"/>
          <w:sz w:val="24"/>
          <w:szCs w:val="24"/>
          <w:lang w:val="es-AR"/>
        </w:rPr>
      </w:pPr>
      <w:r w:rsidRPr="00CE7052">
        <w:rPr>
          <w:rFonts w:ascii="Times New Roman" w:hAnsi="Times New Roman" w:cs="Times New Roman"/>
          <w:i/>
          <w:sz w:val="24"/>
          <w:szCs w:val="24"/>
          <w:lang w:val="es-AR"/>
        </w:rPr>
        <w:tab/>
        <w:t>Escala de Bienestar Psicológico de Ryff</w:t>
      </w:r>
      <w:r w:rsidRPr="00CE7052">
        <w:rPr>
          <w:rFonts w:ascii="Times New Roman" w:hAnsi="Times New Roman" w:cs="Times New Roman"/>
          <w:sz w:val="24"/>
          <w:szCs w:val="24"/>
          <w:lang w:val="es-AR"/>
        </w:rPr>
        <w:t xml:space="preserve"> </w:t>
      </w:r>
      <w:r w:rsidRPr="00CE7052">
        <w:rPr>
          <w:rFonts w:ascii="Times New Roman" w:hAnsi="Times New Roman" w:cs="Times New Roman"/>
          <w:i/>
          <w:iCs/>
          <w:sz w:val="24"/>
          <w:szCs w:val="24"/>
          <w:lang w:val="es-AR"/>
        </w:rPr>
        <w:t>(</w:t>
      </w:r>
      <w:r w:rsidRPr="00CE7052">
        <w:rPr>
          <w:rFonts w:ascii="Times New Roman" w:hAnsi="Times New Roman" w:cs="Times New Roman"/>
          <w:i/>
          <w:iCs/>
          <w:sz w:val="24"/>
          <w:szCs w:val="24"/>
          <w:lang w:val="es-ES"/>
        </w:rPr>
        <w:t xml:space="preserve">Díaz et al., 2006; </w:t>
      </w:r>
      <w:r w:rsidRPr="00CE7052">
        <w:rPr>
          <w:rFonts w:ascii="Times New Roman" w:hAnsi="Times New Roman" w:cs="Times New Roman"/>
          <w:i/>
          <w:iCs/>
          <w:sz w:val="24"/>
          <w:szCs w:val="24"/>
          <w:lang w:val="es-AR"/>
        </w:rPr>
        <w:t>Meier &amp; Oros, 2019).</w:t>
      </w:r>
      <w:r w:rsidRPr="00CE7052">
        <w:rPr>
          <w:rFonts w:ascii="Times New Roman" w:hAnsi="Times New Roman" w:cs="Times New Roman"/>
          <w:sz w:val="24"/>
          <w:szCs w:val="24"/>
          <w:lang w:val="es-AR"/>
        </w:rPr>
        <w:t xml:space="preserve"> La adaptación argentina de la escala para evaluar el bienestar psicológico de los adolescentes está compuesta por 20 ítems </w:t>
      </w:r>
      <w:r w:rsidRPr="00CE7052">
        <w:rPr>
          <w:rFonts w:ascii="Times New Roman" w:hAnsi="Times New Roman" w:cs="Times New Roman"/>
          <w:sz w:val="24"/>
          <w:szCs w:val="24"/>
          <w:lang w:val="es-ES"/>
        </w:rPr>
        <w:t xml:space="preserve">que se contestan en una escala </w:t>
      </w:r>
      <w:r w:rsidRPr="00CE7052">
        <w:rPr>
          <w:rFonts w:ascii="Times New Roman" w:hAnsi="Times New Roman" w:cs="Times New Roman"/>
          <w:sz w:val="24"/>
          <w:szCs w:val="24"/>
          <w:lang w:val="es-AR"/>
        </w:rPr>
        <w:t xml:space="preserve">Likert de cinco puntos. El instrumento evalúa cuatro dimensiones, a saber, </w:t>
      </w:r>
      <w:r w:rsidR="003D4492" w:rsidRPr="00CE7052">
        <w:rPr>
          <w:rFonts w:ascii="Times New Roman" w:hAnsi="Times New Roman" w:cs="Times New Roman"/>
          <w:sz w:val="24"/>
          <w:szCs w:val="24"/>
          <w:lang w:val="es-ES"/>
        </w:rPr>
        <w:t>crecimiento</w:t>
      </w:r>
      <w:r w:rsidRPr="00CE7052">
        <w:rPr>
          <w:rFonts w:ascii="Times New Roman" w:hAnsi="Times New Roman" w:cs="Times New Roman"/>
          <w:sz w:val="24"/>
          <w:szCs w:val="24"/>
          <w:lang w:val="es-ES"/>
        </w:rPr>
        <w:t xml:space="preserve"> personal y propósito, autonomía, autoaceptación y, por último, relaciones positivas.</w:t>
      </w:r>
      <w:r w:rsidRPr="00CE7052">
        <w:rPr>
          <w:rFonts w:ascii="Times New Roman" w:hAnsi="Times New Roman" w:cs="Times New Roman"/>
          <w:sz w:val="24"/>
          <w:szCs w:val="24"/>
          <w:lang w:val="es-AR"/>
        </w:rPr>
        <w:t xml:space="preserve"> La</w:t>
      </w:r>
      <w:r w:rsidRPr="00CE7052">
        <w:rPr>
          <w:rFonts w:ascii="Times New Roman" w:hAnsi="Times New Roman" w:cs="Times New Roman"/>
          <w:sz w:val="24"/>
          <w:szCs w:val="24"/>
          <w:lang w:val="es-ES"/>
        </w:rPr>
        <w:t xml:space="preserve"> estructura interna de la escala fue confirmada, reportándose índices de ajuste satisfactorios (</w:t>
      </w:r>
      <w:r w:rsidRPr="00CE7052">
        <w:rPr>
          <w:rFonts w:ascii="Times New Roman" w:hAnsi="Times New Roman" w:cs="Times New Roman"/>
          <w:i/>
          <w:sz w:val="24"/>
          <w:szCs w:val="24"/>
          <w:lang w:val="es-ES"/>
        </w:rPr>
        <w:t>GFI</w:t>
      </w:r>
      <w:r w:rsidRPr="00CE7052">
        <w:rPr>
          <w:rFonts w:ascii="Times New Roman" w:hAnsi="Times New Roman" w:cs="Times New Roman"/>
          <w:sz w:val="24"/>
          <w:szCs w:val="24"/>
          <w:lang w:val="es-ES"/>
        </w:rPr>
        <w:t xml:space="preserve"> = .92, </w:t>
      </w:r>
      <w:r w:rsidRPr="00CE7052">
        <w:rPr>
          <w:rFonts w:ascii="Times New Roman" w:hAnsi="Times New Roman" w:cs="Times New Roman"/>
          <w:i/>
          <w:sz w:val="24"/>
          <w:szCs w:val="24"/>
          <w:lang w:val="es-ES"/>
        </w:rPr>
        <w:t>AGFI</w:t>
      </w:r>
      <w:r w:rsidRPr="00CE7052">
        <w:rPr>
          <w:rFonts w:ascii="Times New Roman" w:hAnsi="Times New Roman" w:cs="Times New Roman"/>
          <w:sz w:val="24"/>
          <w:szCs w:val="24"/>
          <w:lang w:val="es-ES"/>
        </w:rPr>
        <w:t xml:space="preserve"> = .90, </w:t>
      </w:r>
      <w:r w:rsidRPr="00CE7052">
        <w:rPr>
          <w:rFonts w:ascii="Times New Roman" w:hAnsi="Times New Roman" w:cs="Times New Roman"/>
          <w:i/>
          <w:sz w:val="24"/>
          <w:szCs w:val="24"/>
          <w:lang w:val="es-ES"/>
        </w:rPr>
        <w:t>CFI</w:t>
      </w:r>
      <w:r w:rsidRPr="00CE7052">
        <w:rPr>
          <w:rFonts w:ascii="Times New Roman" w:hAnsi="Times New Roman" w:cs="Times New Roman"/>
          <w:sz w:val="24"/>
          <w:szCs w:val="24"/>
          <w:lang w:val="es-ES"/>
        </w:rPr>
        <w:t xml:space="preserve"> = .91, </w:t>
      </w:r>
      <w:r w:rsidRPr="00CE7052">
        <w:rPr>
          <w:rFonts w:ascii="Times New Roman" w:hAnsi="Times New Roman" w:cs="Times New Roman"/>
          <w:i/>
          <w:sz w:val="24"/>
          <w:szCs w:val="24"/>
          <w:lang w:val="es-ES"/>
        </w:rPr>
        <w:t>IFI</w:t>
      </w:r>
      <w:r w:rsidRPr="00CE7052">
        <w:rPr>
          <w:rFonts w:ascii="Times New Roman" w:hAnsi="Times New Roman" w:cs="Times New Roman"/>
          <w:sz w:val="24"/>
          <w:szCs w:val="24"/>
          <w:lang w:val="es-ES"/>
        </w:rPr>
        <w:t xml:space="preserve"> = .91 y </w:t>
      </w:r>
      <w:r w:rsidRPr="00CE7052">
        <w:rPr>
          <w:rFonts w:ascii="Times New Roman" w:hAnsi="Times New Roman" w:cs="Times New Roman"/>
          <w:i/>
          <w:sz w:val="24"/>
          <w:szCs w:val="24"/>
          <w:lang w:val="es-ES"/>
        </w:rPr>
        <w:t>TLI</w:t>
      </w:r>
      <w:r w:rsidRPr="00CE7052">
        <w:rPr>
          <w:rFonts w:ascii="Times New Roman" w:hAnsi="Times New Roman" w:cs="Times New Roman"/>
          <w:sz w:val="24"/>
          <w:szCs w:val="24"/>
          <w:lang w:val="es-ES"/>
        </w:rPr>
        <w:t xml:space="preserve"> = .90). En relación a la consistencia interna, </w:t>
      </w:r>
      <w:r w:rsidR="00A90E67">
        <w:rPr>
          <w:rFonts w:ascii="Times New Roman" w:hAnsi="Times New Roman" w:cs="Times New Roman"/>
          <w:sz w:val="24"/>
          <w:szCs w:val="24"/>
          <w:lang w:val="es-ES"/>
        </w:rPr>
        <w:t xml:space="preserve">se reportaron coeficientes </w:t>
      </w:r>
      <w:r w:rsidRPr="00CE7052">
        <w:rPr>
          <w:rFonts w:ascii="Times New Roman" w:hAnsi="Times New Roman" w:cs="Times New Roman"/>
          <w:i/>
          <w:sz w:val="24"/>
          <w:szCs w:val="24"/>
          <w:lang w:val="es-ES"/>
        </w:rPr>
        <w:t>Alpha</w:t>
      </w:r>
      <w:r w:rsidRPr="00CE7052">
        <w:rPr>
          <w:rFonts w:ascii="Times New Roman" w:hAnsi="Times New Roman" w:cs="Times New Roman"/>
          <w:sz w:val="24"/>
          <w:szCs w:val="24"/>
          <w:lang w:val="es-ES"/>
        </w:rPr>
        <w:t xml:space="preserve"> de Cronbach entre .64 y .77 en las diferentes subescalas.</w:t>
      </w:r>
      <w:r w:rsidRPr="00CE7052">
        <w:rPr>
          <w:rFonts w:ascii="Times New Roman" w:hAnsi="Times New Roman" w:cs="Times New Roman"/>
          <w:sz w:val="24"/>
          <w:szCs w:val="24"/>
          <w:lang w:val="es-AR"/>
        </w:rPr>
        <w:t xml:space="preserve"> </w:t>
      </w:r>
      <w:r w:rsidR="00A90E67">
        <w:rPr>
          <w:rFonts w:ascii="Times New Roman" w:hAnsi="Times New Roman" w:cs="Times New Roman"/>
          <w:sz w:val="24"/>
          <w:szCs w:val="24"/>
          <w:lang w:val="es-AR"/>
        </w:rPr>
        <w:t xml:space="preserve">Por su parte, en la muestra del </w:t>
      </w:r>
      <w:r w:rsidR="00A90E67">
        <w:rPr>
          <w:rFonts w:ascii="Times New Roman" w:hAnsi="Times New Roman" w:cs="Times New Roman"/>
          <w:sz w:val="24"/>
          <w:szCs w:val="24"/>
          <w:lang w:val="es-AR"/>
        </w:rPr>
        <w:lastRenderedPageBreak/>
        <w:t xml:space="preserve">presente estudio se han observado coeficientes </w:t>
      </w:r>
      <w:r w:rsidR="00A90E67" w:rsidRPr="00A90E67">
        <w:rPr>
          <w:rFonts w:ascii="Times New Roman" w:hAnsi="Times New Roman" w:cs="Times New Roman"/>
          <w:i/>
          <w:sz w:val="24"/>
          <w:szCs w:val="24"/>
          <w:lang w:val="es-AR"/>
        </w:rPr>
        <w:t>Alpha</w:t>
      </w:r>
      <w:r w:rsidR="00A90E67">
        <w:rPr>
          <w:rFonts w:ascii="Times New Roman" w:hAnsi="Times New Roman" w:cs="Times New Roman"/>
          <w:sz w:val="24"/>
          <w:szCs w:val="24"/>
          <w:lang w:val="es-AR"/>
        </w:rPr>
        <w:t xml:space="preserve"> que oscilan entre .69 y .85 en las distintas subescalas del instrumento.</w:t>
      </w:r>
    </w:p>
    <w:p w14:paraId="63A05FF5" w14:textId="031BA972" w:rsidR="003B753A" w:rsidRPr="00CE7052" w:rsidRDefault="003B753A"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i/>
          <w:sz w:val="24"/>
          <w:szCs w:val="24"/>
          <w:lang w:val="es-ES"/>
        </w:rPr>
        <w:tab/>
        <w:t>Escala de Satisfacción con la vida</w:t>
      </w:r>
      <w:r w:rsidRPr="00CE7052">
        <w:rPr>
          <w:rFonts w:ascii="Times New Roman" w:hAnsi="Times New Roman" w:cs="Times New Roman"/>
          <w:sz w:val="24"/>
          <w:szCs w:val="24"/>
          <w:lang w:val="es-ES"/>
        </w:rPr>
        <w:t xml:space="preserve"> </w:t>
      </w:r>
      <w:r w:rsidRPr="00CE7052">
        <w:rPr>
          <w:rFonts w:ascii="Times New Roman" w:hAnsi="Times New Roman" w:cs="Times New Roman"/>
          <w:i/>
          <w:iCs/>
          <w:sz w:val="24"/>
          <w:szCs w:val="24"/>
          <w:lang w:val="es-ES"/>
        </w:rPr>
        <w:t>(</w:t>
      </w:r>
      <w:r w:rsidRPr="00CE7052">
        <w:rPr>
          <w:rFonts w:ascii="Times New Roman" w:hAnsi="Times New Roman" w:cs="Times New Roman"/>
          <w:bCs/>
          <w:i/>
          <w:iCs/>
          <w:sz w:val="24"/>
          <w:szCs w:val="24"/>
        </w:rPr>
        <w:t xml:space="preserve">Diener et al., 1985; </w:t>
      </w:r>
      <w:r w:rsidRPr="00CE7052">
        <w:rPr>
          <w:rFonts w:ascii="Times New Roman" w:hAnsi="Times New Roman" w:cs="Times New Roman"/>
          <w:i/>
          <w:iCs/>
          <w:sz w:val="24"/>
          <w:szCs w:val="24"/>
          <w:lang w:val="es-ES"/>
        </w:rPr>
        <w:t>Castro Solano, 2000).</w:t>
      </w:r>
      <w:r w:rsidRPr="00CE7052">
        <w:rPr>
          <w:rFonts w:ascii="Times New Roman" w:hAnsi="Times New Roman" w:cs="Times New Roman"/>
          <w:sz w:val="24"/>
          <w:szCs w:val="24"/>
          <w:lang w:val="es-ES"/>
        </w:rPr>
        <w:t xml:space="preserve"> Evalúa el nivel de satisfacción con la vida de forma unidimensional, mediante cinco ítems que se responden en una escala Likert de siete puntos. En la adaptación para adolescentes argentinos se obtuvo un </w:t>
      </w:r>
      <w:r w:rsidRPr="00CE7052">
        <w:rPr>
          <w:rFonts w:ascii="Times New Roman" w:hAnsi="Times New Roman" w:cs="Times New Roman"/>
          <w:i/>
          <w:sz w:val="24"/>
          <w:szCs w:val="24"/>
          <w:lang w:val="es-ES"/>
        </w:rPr>
        <w:t>Alpha</w:t>
      </w:r>
      <w:r w:rsidRPr="00CE7052">
        <w:rPr>
          <w:rFonts w:ascii="Times New Roman" w:hAnsi="Times New Roman" w:cs="Times New Roman"/>
          <w:sz w:val="24"/>
          <w:szCs w:val="24"/>
          <w:lang w:val="es-ES"/>
        </w:rPr>
        <w:t xml:space="preserve"> de .75 para la escala completa. </w:t>
      </w:r>
      <w:r w:rsidR="00A90E67">
        <w:rPr>
          <w:rFonts w:ascii="Times New Roman" w:hAnsi="Times New Roman" w:cs="Times New Roman"/>
          <w:sz w:val="24"/>
          <w:szCs w:val="24"/>
          <w:lang w:val="es-ES"/>
        </w:rPr>
        <w:t xml:space="preserve">En la muestra del presente estudio se observa un </w:t>
      </w:r>
      <w:r w:rsidR="00A90E67" w:rsidRPr="00A90E67">
        <w:rPr>
          <w:rFonts w:ascii="Times New Roman" w:hAnsi="Times New Roman" w:cs="Times New Roman"/>
          <w:i/>
          <w:sz w:val="24"/>
          <w:szCs w:val="24"/>
          <w:lang w:val="es-ES"/>
        </w:rPr>
        <w:t>Alpha</w:t>
      </w:r>
      <w:r w:rsidR="00A90E67">
        <w:rPr>
          <w:rFonts w:ascii="Times New Roman" w:hAnsi="Times New Roman" w:cs="Times New Roman"/>
          <w:sz w:val="24"/>
          <w:szCs w:val="24"/>
          <w:lang w:val="es-ES"/>
        </w:rPr>
        <w:t xml:space="preserve"> de .82.</w:t>
      </w:r>
    </w:p>
    <w:p w14:paraId="1A8E2BF9" w14:textId="77777777" w:rsidR="003B753A" w:rsidRPr="00CE7052" w:rsidRDefault="003B753A" w:rsidP="005B3506">
      <w:pPr>
        <w:spacing w:after="0" w:line="360" w:lineRule="auto"/>
        <w:rPr>
          <w:rFonts w:ascii="Times New Roman" w:hAnsi="Times New Roman" w:cs="Times New Roman"/>
          <w:sz w:val="24"/>
          <w:szCs w:val="24"/>
          <w:lang w:val="es-ES"/>
        </w:rPr>
      </w:pPr>
    </w:p>
    <w:p w14:paraId="5B39AD7F" w14:textId="77777777" w:rsidR="003B753A" w:rsidRPr="00CE7052" w:rsidRDefault="003B753A" w:rsidP="005B3506">
      <w:pPr>
        <w:spacing w:after="0" w:line="360" w:lineRule="auto"/>
        <w:rPr>
          <w:rFonts w:ascii="Times New Roman" w:hAnsi="Times New Roman" w:cs="Times New Roman"/>
          <w:i/>
          <w:sz w:val="24"/>
          <w:szCs w:val="24"/>
          <w:lang w:val="es-ES"/>
        </w:rPr>
      </w:pPr>
      <w:r w:rsidRPr="00CE7052">
        <w:rPr>
          <w:rFonts w:ascii="Times New Roman" w:hAnsi="Times New Roman" w:cs="Times New Roman"/>
          <w:i/>
          <w:sz w:val="24"/>
          <w:szCs w:val="24"/>
          <w:lang w:val="es-ES"/>
        </w:rPr>
        <w:t>Procedimientos de recolección de datos</w:t>
      </w:r>
    </w:p>
    <w:p w14:paraId="4EC1CA43" w14:textId="14184DBA" w:rsidR="003B753A" w:rsidRPr="00CE7052" w:rsidRDefault="003B753A"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ab/>
        <w:t>En primera instancia, se realizó el contacto de forma personal con l</w:t>
      </w:r>
      <w:r w:rsidR="003D4492" w:rsidRPr="00CE7052">
        <w:rPr>
          <w:rFonts w:ascii="Times New Roman" w:hAnsi="Times New Roman" w:cs="Times New Roman"/>
          <w:sz w:val="24"/>
          <w:szCs w:val="24"/>
          <w:lang w:val="es-ES"/>
        </w:rPr>
        <w:t>os directivos de las diferentes</w:t>
      </w:r>
      <w:r w:rsidRPr="00CE7052">
        <w:rPr>
          <w:rFonts w:ascii="Times New Roman" w:hAnsi="Times New Roman" w:cs="Times New Roman"/>
          <w:sz w:val="24"/>
          <w:szCs w:val="24"/>
          <w:lang w:val="es-ES"/>
        </w:rPr>
        <w:t xml:space="preserve"> escuelas, explicando el objetivo de la investigación y solicitando el permiso para administrar las escalas durante el horario escolar. Una vez obtenida la autorización correspondiente, se solicitó el consentimiento de los padres y/o tutores y de los adolescentes.</w:t>
      </w:r>
    </w:p>
    <w:p w14:paraId="7B79401B" w14:textId="1CF9AB24" w:rsidR="003B753A" w:rsidRPr="00CE7052" w:rsidRDefault="003B753A"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ab/>
        <w:t xml:space="preserve">Para la administración de los instrumentos se </w:t>
      </w:r>
      <w:r w:rsidR="003D4492" w:rsidRPr="00CE7052">
        <w:rPr>
          <w:rFonts w:ascii="Times New Roman" w:hAnsi="Times New Roman" w:cs="Times New Roman"/>
          <w:sz w:val="24"/>
          <w:szCs w:val="24"/>
          <w:lang w:val="es-ES"/>
        </w:rPr>
        <w:t>les envió</w:t>
      </w:r>
      <w:r w:rsidR="00134099" w:rsidRPr="00CE7052">
        <w:rPr>
          <w:rFonts w:ascii="Times New Roman" w:hAnsi="Times New Roman" w:cs="Times New Roman"/>
          <w:sz w:val="24"/>
          <w:szCs w:val="24"/>
          <w:lang w:val="es-ES"/>
        </w:rPr>
        <w:t xml:space="preserve"> a los adolescentes</w:t>
      </w:r>
      <w:r w:rsidR="00217C4E" w:rsidRPr="00CE7052">
        <w:rPr>
          <w:rFonts w:ascii="Times New Roman" w:hAnsi="Times New Roman" w:cs="Times New Roman"/>
          <w:sz w:val="24"/>
          <w:szCs w:val="24"/>
          <w:lang w:val="es-ES"/>
        </w:rPr>
        <w:t>,</w:t>
      </w:r>
      <w:r w:rsidR="003D4492" w:rsidRPr="00CE7052">
        <w:rPr>
          <w:rFonts w:ascii="Times New Roman" w:hAnsi="Times New Roman" w:cs="Times New Roman"/>
          <w:sz w:val="24"/>
          <w:szCs w:val="24"/>
          <w:lang w:val="es-ES"/>
        </w:rPr>
        <w:t xml:space="preserve"> en horario escolar</w:t>
      </w:r>
      <w:r w:rsidR="00217C4E" w:rsidRPr="00CE7052">
        <w:rPr>
          <w:rFonts w:ascii="Times New Roman" w:hAnsi="Times New Roman" w:cs="Times New Roman"/>
          <w:sz w:val="24"/>
          <w:szCs w:val="24"/>
          <w:lang w:val="es-ES"/>
        </w:rPr>
        <w:t>,</w:t>
      </w:r>
      <w:r w:rsidR="003D4492" w:rsidRPr="00CE7052">
        <w:rPr>
          <w:rFonts w:ascii="Times New Roman" w:hAnsi="Times New Roman" w:cs="Times New Roman"/>
          <w:sz w:val="24"/>
          <w:szCs w:val="24"/>
          <w:lang w:val="es-ES"/>
        </w:rPr>
        <w:t xml:space="preserve"> </w:t>
      </w:r>
      <w:r w:rsidRPr="00CE7052">
        <w:rPr>
          <w:rFonts w:ascii="Times New Roman" w:hAnsi="Times New Roman" w:cs="Times New Roman"/>
          <w:sz w:val="24"/>
          <w:szCs w:val="24"/>
          <w:lang w:val="es-ES"/>
        </w:rPr>
        <w:t xml:space="preserve">un </w:t>
      </w:r>
      <w:r w:rsidR="00134099" w:rsidRPr="00CE7052">
        <w:rPr>
          <w:rFonts w:ascii="Times New Roman" w:hAnsi="Times New Roman" w:cs="Times New Roman"/>
          <w:sz w:val="24"/>
          <w:szCs w:val="24"/>
          <w:lang w:val="es-ES"/>
        </w:rPr>
        <w:t xml:space="preserve">link con el </w:t>
      </w:r>
      <w:r w:rsidR="003D4492" w:rsidRPr="00CE7052">
        <w:rPr>
          <w:rFonts w:ascii="Times New Roman" w:hAnsi="Times New Roman" w:cs="Times New Roman"/>
          <w:sz w:val="24"/>
          <w:szCs w:val="24"/>
          <w:lang w:val="es-ES"/>
        </w:rPr>
        <w:t>formulario</w:t>
      </w:r>
      <w:r w:rsidRPr="00CE7052">
        <w:rPr>
          <w:rFonts w:ascii="Times New Roman" w:hAnsi="Times New Roman" w:cs="Times New Roman"/>
          <w:sz w:val="24"/>
          <w:szCs w:val="24"/>
          <w:lang w:val="es-ES"/>
        </w:rPr>
        <w:t xml:space="preserve"> digital</w:t>
      </w:r>
      <w:r w:rsidR="003D4492" w:rsidRPr="00CE7052">
        <w:rPr>
          <w:rFonts w:ascii="Times New Roman" w:hAnsi="Times New Roman" w:cs="Times New Roman"/>
          <w:sz w:val="24"/>
          <w:szCs w:val="24"/>
          <w:lang w:val="es-ES"/>
        </w:rPr>
        <w:t xml:space="preserve"> de evaluación</w:t>
      </w:r>
      <w:r w:rsidRPr="00CE7052">
        <w:rPr>
          <w:rFonts w:ascii="Times New Roman" w:hAnsi="Times New Roman" w:cs="Times New Roman"/>
          <w:sz w:val="24"/>
          <w:szCs w:val="24"/>
          <w:lang w:val="es-ES"/>
        </w:rPr>
        <w:t xml:space="preserve"> que contenía las tres escalas </w:t>
      </w:r>
      <w:r w:rsidR="003D4492" w:rsidRPr="00CE7052">
        <w:rPr>
          <w:rFonts w:ascii="Times New Roman" w:hAnsi="Times New Roman" w:cs="Times New Roman"/>
          <w:sz w:val="24"/>
          <w:szCs w:val="24"/>
          <w:lang w:val="es-ES"/>
        </w:rPr>
        <w:t>incluidas en el estudio</w:t>
      </w:r>
      <w:r w:rsidRPr="00CE7052">
        <w:rPr>
          <w:rFonts w:ascii="Times New Roman" w:hAnsi="Times New Roman" w:cs="Times New Roman"/>
          <w:sz w:val="24"/>
          <w:szCs w:val="24"/>
          <w:lang w:val="es-ES"/>
        </w:rPr>
        <w:t xml:space="preserve">.  La participación </w:t>
      </w:r>
      <w:r w:rsidR="00134099" w:rsidRPr="00CE7052">
        <w:rPr>
          <w:rFonts w:ascii="Times New Roman" w:hAnsi="Times New Roman" w:cs="Times New Roman"/>
          <w:sz w:val="24"/>
          <w:szCs w:val="24"/>
          <w:lang w:val="es-ES"/>
        </w:rPr>
        <w:t xml:space="preserve">estuvo supervisada </w:t>
      </w:r>
      <w:r w:rsidR="00217C4E" w:rsidRPr="00CE7052">
        <w:rPr>
          <w:rFonts w:ascii="Times New Roman" w:hAnsi="Times New Roman" w:cs="Times New Roman"/>
          <w:sz w:val="24"/>
          <w:szCs w:val="24"/>
          <w:lang w:val="es-ES"/>
        </w:rPr>
        <w:t xml:space="preserve">por las investigadoras a cargo y </w:t>
      </w:r>
      <w:r w:rsidRPr="00CE7052">
        <w:rPr>
          <w:rFonts w:ascii="Times New Roman" w:hAnsi="Times New Roman" w:cs="Times New Roman"/>
          <w:sz w:val="24"/>
          <w:szCs w:val="24"/>
          <w:lang w:val="es-ES"/>
        </w:rPr>
        <w:t>fue voluntaria y anónima, respet</w:t>
      </w:r>
      <w:r w:rsidR="00217C4E" w:rsidRPr="00CE7052">
        <w:rPr>
          <w:rFonts w:ascii="Times New Roman" w:hAnsi="Times New Roman" w:cs="Times New Roman"/>
          <w:sz w:val="24"/>
          <w:szCs w:val="24"/>
          <w:lang w:val="es-ES"/>
        </w:rPr>
        <w:t>ando en todo momento</w:t>
      </w:r>
      <w:r w:rsidRPr="00CE7052">
        <w:rPr>
          <w:rFonts w:ascii="Times New Roman" w:hAnsi="Times New Roman" w:cs="Times New Roman"/>
          <w:sz w:val="24"/>
          <w:szCs w:val="24"/>
          <w:lang w:val="es-ES"/>
        </w:rPr>
        <w:t xml:space="preserve"> estrictas normas de confidencialidad. </w:t>
      </w:r>
      <w:r w:rsidR="00FA0EA7" w:rsidRPr="00FA0EA7">
        <w:rPr>
          <w:rFonts w:ascii="Times New Roman" w:hAnsi="Times New Roman" w:cs="Times New Roman"/>
          <w:sz w:val="24"/>
          <w:szCs w:val="24"/>
        </w:rPr>
        <w:t xml:space="preserve">Todos los procedimientos realizados siguieron las recomendaciones éticas internacionales para la investigación con seres humanos (American </w:t>
      </w:r>
      <w:proofErr w:type="spellStart"/>
      <w:r w:rsidR="00FA0EA7" w:rsidRPr="00FA0EA7">
        <w:rPr>
          <w:rFonts w:ascii="Times New Roman" w:hAnsi="Times New Roman" w:cs="Times New Roman"/>
          <w:sz w:val="24"/>
          <w:szCs w:val="24"/>
        </w:rPr>
        <w:t>Psychological</w:t>
      </w:r>
      <w:proofErr w:type="spellEnd"/>
      <w:r w:rsidR="00FA0EA7" w:rsidRPr="00FA0EA7">
        <w:rPr>
          <w:rFonts w:ascii="Times New Roman" w:hAnsi="Times New Roman" w:cs="Times New Roman"/>
          <w:sz w:val="24"/>
          <w:szCs w:val="24"/>
        </w:rPr>
        <w:t xml:space="preserve"> </w:t>
      </w:r>
      <w:proofErr w:type="spellStart"/>
      <w:r w:rsidR="00FA0EA7" w:rsidRPr="00FA0EA7">
        <w:rPr>
          <w:rFonts w:ascii="Times New Roman" w:hAnsi="Times New Roman" w:cs="Times New Roman"/>
          <w:sz w:val="24"/>
          <w:szCs w:val="24"/>
        </w:rPr>
        <w:t>Association</w:t>
      </w:r>
      <w:proofErr w:type="spellEnd"/>
      <w:r w:rsidR="00FA0EA7" w:rsidRPr="00FA0EA7">
        <w:rPr>
          <w:rFonts w:ascii="Times New Roman" w:hAnsi="Times New Roman" w:cs="Times New Roman"/>
          <w:sz w:val="24"/>
          <w:szCs w:val="24"/>
        </w:rPr>
        <w:t>, 2017).</w:t>
      </w:r>
    </w:p>
    <w:p w14:paraId="759D4EDB" w14:textId="77777777" w:rsidR="003B753A" w:rsidRPr="00CE7052" w:rsidRDefault="003B753A" w:rsidP="005B3506">
      <w:pPr>
        <w:spacing w:after="0" w:line="360" w:lineRule="auto"/>
        <w:rPr>
          <w:rFonts w:ascii="Times New Roman" w:hAnsi="Times New Roman" w:cs="Times New Roman"/>
          <w:sz w:val="24"/>
          <w:szCs w:val="24"/>
          <w:lang w:val="es-ES"/>
        </w:rPr>
      </w:pPr>
    </w:p>
    <w:p w14:paraId="2EE71BEC" w14:textId="77777777" w:rsidR="003B753A" w:rsidRPr="00CE7052" w:rsidRDefault="003B753A" w:rsidP="005B3506">
      <w:pPr>
        <w:spacing w:after="0" w:line="360" w:lineRule="auto"/>
        <w:rPr>
          <w:rFonts w:ascii="Times New Roman" w:hAnsi="Times New Roman" w:cs="Times New Roman"/>
          <w:i/>
          <w:sz w:val="24"/>
          <w:szCs w:val="24"/>
          <w:lang w:val="es-ES"/>
        </w:rPr>
      </w:pPr>
      <w:r w:rsidRPr="00CE7052">
        <w:rPr>
          <w:rFonts w:ascii="Times New Roman" w:hAnsi="Times New Roman" w:cs="Times New Roman"/>
          <w:i/>
          <w:sz w:val="24"/>
          <w:szCs w:val="24"/>
          <w:lang w:val="es-ES"/>
        </w:rPr>
        <w:t>Procedimientos para el análisis de los datos</w:t>
      </w:r>
    </w:p>
    <w:p w14:paraId="73270A04" w14:textId="14C77700" w:rsidR="003B753A" w:rsidRPr="00CE7052" w:rsidRDefault="003B753A" w:rsidP="005B3506">
      <w:pPr>
        <w:spacing w:after="0" w:line="360" w:lineRule="auto"/>
        <w:rPr>
          <w:rFonts w:ascii="Times New Roman" w:hAnsi="Times New Roman" w:cs="Times New Roman"/>
          <w:bCs/>
          <w:sz w:val="24"/>
          <w:szCs w:val="24"/>
          <w:lang w:val="es-ES"/>
        </w:rPr>
      </w:pPr>
      <w:r w:rsidRPr="00CE7052">
        <w:rPr>
          <w:rFonts w:ascii="Times New Roman" w:hAnsi="Times New Roman" w:cs="Times New Roman"/>
          <w:bCs/>
          <w:sz w:val="24"/>
          <w:szCs w:val="24"/>
          <w:lang w:val="es-ES"/>
        </w:rPr>
        <w:tab/>
        <w:t xml:space="preserve">El procesamiento y el análisis estadístico de los datos fue realizado con el </w:t>
      </w:r>
      <w:proofErr w:type="spellStart"/>
      <w:r w:rsidRPr="00CE7052">
        <w:rPr>
          <w:rFonts w:ascii="Times New Roman" w:hAnsi="Times New Roman" w:cs="Times New Roman"/>
          <w:bCs/>
          <w:i/>
          <w:sz w:val="24"/>
          <w:szCs w:val="24"/>
          <w:lang w:val="es-ES"/>
        </w:rPr>
        <w:t>Statistical</w:t>
      </w:r>
      <w:proofErr w:type="spellEnd"/>
      <w:r w:rsidRPr="00CE7052">
        <w:rPr>
          <w:rFonts w:ascii="Times New Roman" w:hAnsi="Times New Roman" w:cs="Times New Roman"/>
          <w:bCs/>
          <w:i/>
          <w:sz w:val="24"/>
          <w:szCs w:val="24"/>
          <w:lang w:val="es-ES"/>
        </w:rPr>
        <w:t xml:space="preserve"> </w:t>
      </w:r>
      <w:proofErr w:type="spellStart"/>
      <w:r w:rsidRPr="00CE7052">
        <w:rPr>
          <w:rFonts w:ascii="Times New Roman" w:hAnsi="Times New Roman" w:cs="Times New Roman"/>
          <w:bCs/>
          <w:i/>
          <w:sz w:val="24"/>
          <w:szCs w:val="24"/>
          <w:lang w:val="es-ES"/>
        </w:rPr>
        <w:t>Package</w:t>
      </w:r>
      <w:proofErr w:type="spellEnd"/>
      <w:r w:rsidRPr="00CE7052">
        <w:rPr>
          <w:rFonts w:ascii="Times New Roman" w:hAnsi="Times New Roman" w:cs="Times New Roman"/>
          <w:bCs/>
          <w:i/>
          <w:sz w:val="24"/>
          <w:szCs w:val="24"/>
          <w:lang w:val="es-ES"/>
        </w:rPr>
        <w:t xml:space="preserve"> </w:t>
      </w:r>
      <w:proofErr w:type="spellStart"/>
      <w:r w:rsidRPr="00CE7052">
        <w:rPr>
          <w:rFonts w:ascii="Times New Roman" w:hAnsi="Times New Roman" w:cs="Times New Roman"/>
          <w:bCs/>
          <w:i/>
          <w:sz w:val="24"/>
          <w:szCs w:val="24"/>
          <w:lang w:val="es-ES"/>
        </w:rPr>
        <w:t>for</w:t>
      </w:r>
      <w:proofErr w:type="spellEnd"/>
      <w:r w:rsidRPr="00CE7052">
        <w:rPr>
          <w:rFonts w:ascii="Times New Roman" w:hAnsi="Times New Roman" w:cs="Times New Roman"/>
          <w:bCs/>
          <w:i/>
          <w:sz w:val="24"/>
          <w:szCs w:val="24"/>
          <w:lang w:val="es-ES"/>
        </w:rPr>
        <w:t xml:space="preserve"> </w:t>
      </w:r>
      <w:proofErr w:type="spellStart"/>
      <w:r w:rsidRPr="00CE7052">
        <w:rPr>
          <w:rFonts w:ascii="Times New Roman" w:hAnsi="Times New Roman" w:cs="Times New Roman"/>
          <w:bCs/>
          <w:i/>
          <w:sz w:val="24"/>
          <w:szCs w:val="24"/>
          <w:lang w:val="es-ES"/>
        </w:rPr>
        <w:t>the</w:t>
      </w:r>
      <w:proofErr w:type="spellEnd"/>
      <w:r w:rsidRPr="00CE7052">
        <w:rPr>
          <w:rFonts w:ascii="Times New Roman" w:hAnsi="Times New Roman" w:cs="Times New Roman"/>
          <w:bCs/>
          <w:i/>
          <w:sz w:val="24"/>
          <w:szCs w:val="24"/>
          <w:lang w:val="es-ES"/>
        </w:rPr>
        <w:t xml:space="preserve"> Social </w:t>
      </w:r>
      <w:proofErr w:type="spellStart"/>
      <w:r w:rsidRPr="00CE7052">
        <w:rPr>
          <w:rFonts w:ascii="Times New Roman" w:hAnsi="Times New Roman" w:cs="Times New Roman"/>
          <w:bCs/>
          <w:i/>
          <w:sz w:val="24"/>
          <w:szCs w:val="24"/>
          <w:lang w:val="es-ES"/>
        </w:rPr>
        <w:t>Sciences</w:t>
      </w:r>
      <w:proofErr w:type="spellEnd"/>
      <w:r w:rsidRPr="00CE7052">
        <w:rPr>
          <w:rFonts w:ascii="Times New Roman" w:hAnsi="Times New Roman" w:cs="Times New Roman"/>
          <w:bCs/>
          <w:sz w:val="24"/>
          <w:szCs w:val="24"/>
          <w:lang w:val="es-ES"/>
        </w:rPr>
        <w:t xml:space="preserve"> (SPSS) versión 2</w:t>
      </w:r>
      <w:r w:rsidR="00E8338A" w:rsidRPr="00CE7052">
        <w:rPr>
          <w:rFonts w:ascii="Times New Roman" w:hAnsi="Times New Roman" w:cs="Times New Roman"/>
          <w:bCs/>
          <w:sz w:val="24"/>
          <w:szCs w:val="24"/>
          <w:lang w:val="es-ES"/>
        </w:rPr>
        <w:t>5</w:t>
      </w:r>
      <w:r w:rsidRPr="00CE7052">
        <w:rPr>
          <w:rFonts w:ascii="Times New Roman" w:hAnsi="Times New Roman" w:cs="Times New Roman"/>
          <w:bCs/>
          <w:sz w:val="24"/>
          <w:szCs w:val="24"/>
          <w:lang w:val="es-ES"/>
        </w:rPr>
        <w:t>.</w:t>
      </w:r>
    </w:p>
    <w:p w14:paraId="3BB84120" w14:textId="77777777" w:rsidR="00A17F0D" w:rsidRPr="00CE7052" w:rsidRDefault="003B753A" w:rsidP="005B3506">
      <w:pPr>
        <w:spacing w:after="0" w:line="360" w:lineRule="auto"/>
        <w:rPr>
          <w:rFonts w:ascii="Times New Roman" w:hAnsi="Times New Roman" w:cs="Times New Roman"/>
          <w:bCs/>
          <w:sz w:val="24"/>
          <w:szCs w:val="24"/>
          <w:lang w:val="es-ES"/>
        </w:rPr>
      </w:pPr>
      <w:r w:rsidRPr="00CE7052">
        <w:rPr>
          <w:rFonts w:ascii="Times New Roman" w:hAnsi="Times New Roman" w:cs="Times New Roman"/>
          <w:bCs/>
          <w:sz w:val="24"/>
          <w:szCs w:val="24"/>
          <w:lang w:val="es-ES"/>
        </w:rPr>
        <w:tab/>
        <w:t xml:space="preserve">Para analizar el impacto de la satisfacción con la vida y el bienestar psicológico sobre el </w:t>
      </w:r>
      <w:proofErr w:type="spellStart"/>
      <w:r w:rsidRPr="00CE7052">
        <w:rPr>
          <w:rFonts w:ascii="Times New Roman" w:hAnsi="Times New Roman" w:cs="Times New Roman"/>
          <w:bCs/>
          <w:i/>
          <w:sz w:val="24"/>
          <w:szCs w:val="24"/>
          <w:lang w:val="es-ES"/>
        </w:rPr>
        <w:t>flourishing</w:t>
      </w:r>
      <w:proofErr w:type="spellEnd"/>
      <w:r w:rsidRPr="00CE7052">
        <w:rPr>
          <w:rFonts w:ascii="Times New Roman" w:hAnsi="Times New Roman" w:cs="Times New Roman"/>
          <w:bCs/>
          <w:sz w:val="24"/>
          <w:szCs w:val="24"/>
          <w:lang w:val="es-ES"/>
        </w:rPr>
        <w:t xml:space="preserve"> de los adolescentes se realizaron análisis de regresión múltiple jerárquica. Seguidamente, para evaluar el perfil de </w:t>
      </w:r>
      <w:proofErr w:type="spellStart"/>
      <w:r w:rsidRPr="00CE7052">
        <w:rPr>
          <w:rFonts w:ascii="Times New Roman" w:hAnsi="Times New Roman" w:cs="Times New Roman"/>
          <w:bCs/>
          <w:i/>
          <w:sz w:val="24"/>
          <w:szCs w:val="24"/>
          <w:lang w:val="es-ES"/>
        </w:rPr>
        <w:t>flourishing</w:t>
      </w:r>
      <w:proofErr w:type="spellEnd"/>
      <w:r w:rsidRPr="00CE7052">
        <w:rPr>
          <w:rFonts w:ascii="Times New Roman" w:hAnsi="Times New Roman" w:cs="Times New Roman"/>
          <w:bCs/>
          <w:sz w:val="24"/>
          <w:szCs w:val="24"/>
          <w:lang w:val="es-ES"/>
        </w:rPr>
        <w:t xml:space="preserve"> en función de las variables que resultaron predictoras significativas del florecimiento general, se realizaron análisis multivariados de variancia (</w:t>
      </w:r>
      <w:proofErr w:type="spellStart"/>
      <w:r w:rsidRPr="00CE7052">
        <w:rPr>
          <w:rFonts w:ascii="Times New Roman" w:hAnsi="Times New Roman" w:cs="Times New Roman"/>
          <w:bCs/>
          <w:sz w:val="24"/>
          <w:szCs w:val="24"/>
          <w:lang w:val="es-ES"/>
        </w:rPr>
        <w:t>MANOVAs</w:t>
      </w:r>
      <w:proofErr w:type="spellEnd"/>
      <w:r w:rsidRPr="00CE7052">
        <w:rPr>
          <w:rFonts w:ascii="Times New Roman" w:hAnsi="Times New Roman" w:cs="Times New Roman"/>
          <w:bCs/>
          <w:sz w:val="24"/>
          <w:szCs w:val="24"/>
          <w:lang w:val="es-ES"/>
        </w:rPr>
        <w:t>).</w:t>
      </w:r>
    </w:p>
    <w:p w14:paraId="26A74444" w14:textId="77777777" w:rsidR="003B753A" w:rsidRPr="00CE7052" w:rsidRDefault="003B753A" w:rsidP="003B753A">
      <w:pPr>
        <w:spacing w:after="0" w:line="240" w:lineRule="auto"/>
        <w:rPr>
          <w:rFonts w:ascii="Times New Roman" w:hAnsi="Times New Roman" w:cs="Times New Roman"/>
          <w:bCs/>
          <w:sz w:val="24"/>
          <w:szCs w:val="24"/>
          <w:lang w:val="es-ES"/>
        </w:rPr>
      </w:pPr>
    </w:p>
    <w:p w14:paraId="79F29DCC" w14:textId="77777777" w:rsidR="003B753A" w:rsidRPr="00CE7052" w:rsidRDefault="003B753A" w:rsidP="005A3820">
      <w:pPr>
        <w:spacing w:after="0" w:line="360" w:lineRule="auto"/>
        <w:jc w:val="center"/>
        <w:rPr>
          <w:rFonts w:ascii="Times New Roman" w:hAnsi="Times New Roman" w:cs="Times New Roman"/>
          <w:bCs/>
          <w:sz w:val="24"/>
          <w:szCs w:val="24"/>
          <w:lang w:val="es-ES"/>
        </w:rPr>
      </w:pPr>
      <w:r w:rsidRPr="00CE7052">
        <w:rPr>
          <w:rFonts w:ascii="Times New Roman" w:hAnsi="Times New Roman" w:cs="Times New Roman"/>
          <w:b/>
          <w:bCs/>
          <w:sz w:val="24"/>
          <w:szCs w:val="24"/>
          <w:lang w:val="es-ES"/>
        </w:rPr>
        <w:t>Resultados</w:t>
      </w:r>
    </w:p>
    <w:p w14:paraId="6B9C84AE" w14:textId="5D2CB33E" w:rsidR="003B753A" w:rsidRPr="00CE7052" w:rsidRDefault="003B753A"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ab/>
        <w:t xml:space="preserve">En primer lugar, se evaluó el cumplimiento de los supuestos requeridos para la realización de los análisis de regresión. Se observó que los análisis de los residuos en cuanto a normalidad, independencia, linealidad y falta de multicolinealidad entre las variables, fueron satisfactorios. Seguidamente, se puso a prueba el modelo de regresión jerárquica. En el primer </w:t>
      </w:r>
      <w:r w:rsidRPr="00CE7052">
        <w:rPr>
          <w:rFonts w:ascii="Times New Roman" w:hAnsi="Times New Roman" w:cs="Times New Roman"/>
          <w:sz w:val="24"/>
          <w:szCs w:val="24"/>
          <w:lang w:val="es-ES"/>
        </w:rPr>
        <w:lastRenderedPageBreak/>
        <w:t xml:space="preserve">bloque se incluyó </w:t>
      </w:r>
      <w:r w:rsidR="00E8338A" w:rsidRPr="00CE7052">
        <w:rPr>
          <w:rFonts w:ascii="Times New Roman" w:hAnsi="Times New Roman" w:cs="Times New Roman"/>
          <w:sz w:val="24"/>
          <w:szCs w:val="24"/>
          <w:lang w:val="es-ES"/>
        </w:rPr>
        <w:t xml:space="preserve">como predictor </w:t>
      </w:r>
      <w:r w:rsidRPr="00CE7052">
        <w:rPr>
          <w:rFonts w:ascii="Times New Roman" w:hAnsi="Times New Roman" w:cs="Times New Roman"/>
          <w:sz w:val="24"/>
          <w:szCs w:val="24"/>
          <w:lang w:val="es-ES"/>
        </w:rPr>
        <w:t>la satisfacción con la vida y en el segundo bloque se sumaron a la ecuación</w:t>
      </w:r>
      <w:r w:rsidR="00EA7E64" w:rsidRPr="00CE7052">
        <w:rPr>
          <w:rFonts w:ascii="Times New Roman" w:hAnsi="Times New Roman" w:cs="Times New Roman"/>
          <w:sz w:val="24"/>
          <w:szCs w:val="24"/>
          <w:lang w:val="es-ES"/>
        </w:rPr>
        <w:t>,</w:t>
      </w:r>
      <w:r w:rsidRPr="00CE7052">
        <w:rPr>
          <w:rFonts w:ascii="Times New Roman" w:hAnsi="Times New Roman" w:cs="Times New Roman"/>
          <w:sz w:val="24"/>
          <w:szCs w:val="24"/>
          <w:lang w:val="es-ES"/>
        </w:rPr>
        <w:t xml:space="preserve"> las cuatro dimensiones del bienestar psicológico.</w:t>
      </w:r>
    </w:p>
    <w:p w14:paraId="6E9B04DD" w14:textId="4FDD358E" w:rsidR="003B753A" w:rsidRPr="00CE7052" w:rsidRDefault="003B753A"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ab/>
        <w:t xml:space="preserve">Los resultados indicaron que el modelo general explicó un </w:t>
      </w:r>
      <w:r w:rsidR="00C35C02" w:rsidRPr="00CE7052">
        <w:rPr>
          <w:rFonts w:ascii="Times New Roman" w:hAnsi="Times New Roman" w:cs="Times New Roman"/>
          <w:sz w:val="24"/>
          <w:szCs w:val="24"/>
          <w:lang w:val="es-ES"/>
        </w:rPr>
        <w:t>65.5</w:t>
      </w:r>
      <w:r w:rsidRPr="00CE7052">
        <w:rPr>
          <w:rFonts w:ascii="Times New Roman" w:hAnsi="Times New Roman" w:cs="Times New Roman"/>
          <w:sz w:val="24"/>
          <w:szCs w:val="24"/>
          <w:lang w:val="es-ES"/>
        </w:rPr>
        <w:t xml:space="preserve">% de la variancia del </w:t>
      </w:r>
      <w:proofErr w:type="spellStart"/>
      <w:r w:rsidRPr="00CE7052">
        <w:rPr>
          <w:rFonts w:ascii="Times New Roman" w:hAnsi="Times New Roman" w:cs="Times New Roman"/>
          <w:i/>
          <w:sz w:val="24"/>
          <w:szCs w:val="24"/>
          <w:lang w:val="es-ES"/>
        </w:rPr>
        <w:t>flourishing</w:t>
      </w:r>
      <w:proofErr w:type="spellEnd"/>
      <w:r w:rsidRPr="00CE7052">
        <w:rPr>
          <w:rFonts w:ascii="Times New Roman" w:hAnsi="Times New Roman" w:cs="Times New Roman"/>
          <w:sz w:val="24"/>
          <w:szCs w:val="24"/>
          <w:lang w:val="es-ES"/>
        </w:rPr>
        <w:t>. Con respecto al primer modelo, los resultados mostraron que l</w:t>
      </w:r>
      <w:r w:rsidR="00C35C02" w:rsidRPr="00CE7052">
        <w:rPr>
          <w:rFonts w:ascii="Times New Roman" w:hAnsi="Times New Roman" w:cs="Times New Roman"/>
          <w:sz w:val="24"/>
          <w:szCs w:val="24"/>
          <w:lang w:val="es-ES"/>
        </w:rPr>
        <w:t>a satisfacción con la vida</w:t>
      </w:r>
      <w:r w:rsidRPr="00CE7052">
        <w:rPr>
          <w:rFonts w:ascii="Times New Roman" w:hAnsi="Times New Roman" w:cs="Times New Roman"/>
          <w:sz w:val="24"/>
          <w:szCs w:val="24"/>
          <w:lang w:val="es-ES"/>
        </w:rPr>
        <w:t xml:space="preserve"> explica un </w:t>
      </w:r>
      <w:r w:rsidR="00C35C02" w:rsidRPr="00CE7052">
        <w:rPr>
          <w:rFonts w:ascii="Times New Roman" w:hAnsi="Times New Roman" w:cs="Times New Roman"/>
          <w:sz w:val="24"/>
          <w:szCs w:val="24"/>
          <w:lang w:val="es-ES"/>
        </w:rPr>
        <w:t>57.</w:t>
      </w:r>
      <w:r w:rsidR="005E346E" w:rsidRPr="00CE7052">
        <w:rPr>
          <w:rFonts w:ascii="Times New Roman" w:hAnsi="Times New Roman" w:cs="Times New Roman"/>
          <w:sz w:val="24"/>
          <w:szCs w:val="24"/>
          <w:lang w:val="es-ES"/>
        </w:rPr>
        <w:t>3</w:t>
      </w:r>
      <w:r w:rsidRPr="00CE7052">
        <w:rPr>
          <w:rFonts w:ascii="Times New Roman" w:hAnsi="Times New Roman" w:cs="Times New Roman"/>
          <w:sz w:val="24"/>
          <w:szCs w:val="24"/>
          <w:lang w:val="es-ES"/>
        </w:rPr>
        <w:t xml:space="preserve">% </w:t>
      </w:r>
      <w:r w:rsidR="00E8338A" w:rsidRPr="00CE7052">
        <w:rPr>
          <w:rFonts w:ascii="Times New Roman" w:hAnsi="Times New Roman" w:cs="Times New Roman"/>
          <w:sz w:val="24"/>
          <w:szCs w:val="24"/>
          <w:lang w:val="es-ES"/>
        </w:rPr>
        <w:t>d</w:t>
      </w:r>
      <w:r w:rsidRPr="00CE7052">
        <w:rPr>
          <w:rFonts w:ascii="Times New Roman" w:hAnsi="Times New Roman" w:cs="Times New Roman"/>
          <w:sz w:val="24"/>
          <w:szCs w:val="24"/>
          <w:lang w:val="es-ES"/>
        </w:rPr>
        <w:t xml:space="preserve">el </w:t>
      </w:r>
      <w:r w:rsidR="005E346E" w:rsidRPr="00CE7052">
        <w:rPr>
          <w:rFonts w:ascii="Times New Roman" w:hAnsi="Times New Roman" w:cs="Times New Roman"/>
          <w:sz w:val="24"/>
          <w:szCs w:val="24"/>
          <w:lang w:val="es-ES"/>
        </w:rPr>
        <w:t>florecimiento</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F</w:t>
      </w:r>
      <w:r w:rsidRPr="00CE7052">
        <w:rPr>
          <w:rFonts w:ascii="Times New Roman" w:hAnsi="Times New Roman" w:cs="Times New Roman"/>
          <w:sz w:val="24"/>
          <w:szCs w:val="24"/>
          <w:vertAlign w:val="subscript"/>
          <w:lang w:val="es-ES"/>
        </w:rPr>
        <w:t xml:space="preserve"> (</w:t>
      </w:r>
      <w:r w:rsidR="005E346E" w:rsidRPr="00CE7052">
        <w:rPr>
          <w:rFonts w:ascii="Times New Roman" w:hAnsi="Times New Roman" w:cs="Times New Roman"/>
          <w:sz w:val="24"/>
          <w:szCs w:val="24"/>
          <w:vertAlign w:val="subscript"/>
          <w:lang w:val="es-ES"/>
        </w:rPr>
        <w:t>1,</w:t>
      </w:r>
      <w:r w:rsidR="00D10FC8" w:rsidRPr="00CE7052">
        <w:rPr>
          <w:rFonts w:ascii="Times New Roman" w:hAnsi="Times New Roman" w:cs="Times New Roman"/>
          <w:sz w:val="24"/>
          <w:szCs w:val="24"/>
          <w:vertAlign w:val="subscript"/>
          <w:lang w:val="es-ES"/>
        </w:rPr>
        <w:t xml:space="preserve"> </w:t>
      </w:r>
      <w:r w:rsidR="005E346E" w:rsidRPr="00CE7052">
        <w:rPr>
          <w:rFonts w:ascii="Times New Roman" w:hAnsi="Times New Roman" w:cs="Times New Roman"/>
          <w:sz w:val="24"/>
          <w:szCs w:val="24"/>
          <w:vertAlign w:val="subscript"/>
          <w:lang w:val="es-ES"/>
        </w:rPr>
        <w:t>419</w:t>
      </w:r>
      <w:r w:rsidRPr="00CE7052">
        <w:rPr>
          <w:rFonts w:ascii="Times New Roman" w:hAnsi="Times New Roman" w:cs="Times New Roman"/>
          <w:sz w:val="24"/>
          <w:szCs w:val="24"/>
          <w:vertAlign w:val="subscript"/>
          <w:lang w:val="es-ES"/>
        </w:rPr>
        <w:t>)</w:t>
      </w:r>
      <w:r w:rsidRPr="00CE7052">
        <w:rPr>
          <w:rFonts w:ascii="Times New Roman" w:hAnsi="Times New Roman" w:cs="Times New Roman"/>
          <w:sz w:val="24"/>
          <w:szCs w:val="24"/>
          <w:lang w:val="es-ES"/>
        </w:rPr>
        <w:t xml:space="preserve"> = </w:t>
      </w:r>
      <w:r w:rsidR="005E346E" w:rsidRPr="00CE7052">
        <w:rPr>
          <w:rFonts w:ascii="Times New Roman" w:hAnsi="Times New Roman" w:cs="Times New Roman"/>
          <w:sz w:val="24"/>
          <w:szCs w:val="24"/>
          <w:lang w:val="es-ES"/>
        </w:rPr>
        <w:t>561.84</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D10FC8" w:rsidRPr="00CE7052">
        <w:rPr>
          <w:rFonts w:ascii="Times New Roman" w:hAnsi="Times New Roman" w:cs="Times New Roman"/>
          <w:sz w:val="24"/>
          <w:szCs w:val="24"/>
          <w:lang w:val="es-ES"/>
        </w:rPr>
        <w:t>&lt; .001</w:t>
      </w:r>
      <w:r w:rsidRPr="00CE7052">
        <w:rPr>
          <w:rFonts w:ascii="Times New Roman" w:hAnsi="Times New Roman" w:cs="Times New Roman"/>
          <w:sz w:val="24"/>
          <w:szCs w:val="24"/>
          <w:lang w:val="es-ES"/>
        </w:rPr>
        <w:t>)</w:t>
      </w:r>
      <w:r w:rsidR="00B46153" w:rsidRPr="00CE7052">
        <w:rPr>
          <w:rFonts w:ascii="Times New Roman" w:hAnsi="Times New Roman" w:cs="Times New Roman"/>
          <w:sz w:val="24"/>
          <w:szCs w:val="24"/>
          <w:lang w:val="es-ES"/>
        </w:rPr>
        <w:t xml:space="preserve">, siendo un </w:t>
      </w:r>
      <w:r w:rsidR="00D10FC8" w:rsidRPr="00CE7052">
        <w:rPr>
          <w:rFonts w:ascii="Times New Roman" w:hAnsi="Times New Roman" w:cs="Times New Roman"/>
          <w:sz w:val="24"/>
          <w:szCs w:val="24"/>
          <w:lang w:val="es-ES"/>
        </w:rPr>
        <w:t xml:space="preserve">predictor significativo del mismo </w:t>
      </w:r>
      <w:r w:rsidRPr="00CE7052">
        <w:rPr>
          <w:rFonts w:ascii="Times New Roman" w:hAnsi="Times New Roman" w:cs="Times New Roman"/>
          <w:sz w:val="24"/>
          <w:szCs w:val="24"/>
          <w:lang w:val="es-ES"/>
        </w:rPr>
        <w:t>(</w:t>
      </w:r>
      <w:r w:rsidRPr="00CE7052">
        <w:rPr>
          <w:rFonts w:ascii="Times New Roman" w:hAnsi="Times New Roman" w:cs="Times New Roman"/>
          <w:i/>
          <w:sz w:val="24"/>
          <w:szCs w:val="24"/>
          <w:lang w:val="es-ES"/>
        </w:rPr>
        <w:t>ß</w:t>
      </w:r>
      <w:r w:rsidRPr="00CE7052">
        <w:rPr>
          <w:rFonts w:ascii="Times New Roman" w:hAnsi="Times New Roman" w:cs="Times New Roman"/>
          <w:sz w:val="24"/>
          <w:szCs w:val="24"/>
          <w:lang w:val="es-ES"/>
        </w:rPr>
        <w:t xml:space="preserve"> = .</w:t>
      </w:r>
      <w:r w:rsidR="00D10FC8" w:rsidRPr="00CE7052">
        <w:rPr>
          <w:rFonts w:ascii="Times New Roman" w:hAnsi="Times New Roman" w:cs="Times New Roman"/>
          <w:sz w:val="24"/>
          <w:szCs w:val="24"/>
          <w:lang w:val="es-ES"/>
        </w:rPr>
        <w:t>757</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D10FC8" w:rsidRPr="00CE7052">
        <w:rPr>
          <w:rFonts w:ascii="Times New Roman" w:hAnsi="Times New Roman" w:cs="Times New Roman"/>
          <w:sz w:val="24"/>
          <w:szCs w:val="24"/>
          <w:lang w:val="es-ES"/>
        </w:rPr>
        <w:t>&lt; .001)</w:t>
      </w:r>
      <w:r w:rsidRPr="00CE7052">
        <w:rPr>
          <w:rFonts w:ascii="Times New Roman" w:hAnsi="Times New Roman" w:cs="Times New Roman"/>
          <w:sz w:val="24"/>
          <w:szCs w:val="24"/>
          <w:lang w:val="es-ES"/>
        </w:rPr>
        <w:t xml:space="preserve"> (ver tabla 1). </w:t>
      </w:r>
    </w:p>
    <w:p w14:paraId="4C1683A7" w14:textId="48D8F02A" w:rsidR="003B753A" w:rsidRPr="00CE7052" w:rsidRDefault="003B753A"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ab/>
        <w:t>Las dimensiones de</w:t>
      </w:r>
      <w:r w:rsidR="00D10FC8" w:rsidRPr="00CE7052">
        <w:rPr>
          <w:rFonts w:ascii="Times New Roman" w:hAnsi="Times New Roman" w:cs="Times New Roman"/>
          <w:sz w:val="24"/>
          <w:szCs w:val="24"/>
          <w:lang w:val="es-ES"/>
        </w:rPr>
        <w:t xml:space="preserve">l bienestar psicológico </w:t>
      </w:r>
      <w:r w:rsidRPr="00CE7052">
        <w:rPr>
          <w:rFonts w:ascii="Times New Roman" w:hAnsi="Times New Roman" w:cs="Times New Roman"/>
          <w:sz w:val="24"/>
          <w:szCs w:val="24"/>
          <w:lang w:val="es-ES"/>
        </w:rPr>
        <w:t xml:space="preserve">agregaron al segundo modelo un </w:t>
      </w:r>
      <w:r w:rsidR="00D10FC8" w:rsidRPr="00CE7052">
        <w:rPr>
          <w:rFonts w:ascii="Times New Roman" w:hAnsi="Times New Roman" w:cs="Times New Roman"/>
          <w:sz w:val="24"/>
          <w:szCs w:val="24"/>
          <w:lang w:val="es-ES"/>
        </w:rPr>
        <w:t>8.2</w:t>
      </w:r>
      <w:r w:rsidRPr="00CE7052">
        <w:rPr>
          <w:rFonts w:ascii="Times New Roman" w:hAnsi="Times New Roman" w:cs="Times New Roman"/>
          <w:sz w:val="24"/>
          <w:szCs w:val="24"/>
          <w:lang w:val="es-ES"/>
        </w:rPr>
        <w:t>% de variancia explicada (</w:t>
      </w:r>
      <w:r w:rsidRPr="00CE7052">
        <w:rPr>
          <w:rFonts w:ascii="Times New Roman" w:hAnsi="Times New Roman" w:cs="Times New Roman"/>
          <w:i/>
          <w:sz w:val="24"/>
          <w:szCs w:val="24"/>
          <w:lang w:val="es-ES"/>
        </w:rPr>
        <w:t>F</w:t>
      </w:r>
      <w:r w:rsidRPr="00CE7052">
        <w:rPr>
          <w:rFonts w:ascii="Times New Roman" w:hAnsi="Times New Roman" w:cs="Times New Roman"/>
          <w:sz w:val="24"/>
          <w:szCs w:val="24"/>
          <w:vertAlign w:val="subscript"/>
          <w:lang w:val="es-ES"/>
        </w:rPr>
        <w:t xml:space="preserve"> (</w:t>
      </w:r>
      <w:r w:rsidR="00D10FC8" w:rsidRPr="00CE7052">
        <w:rPr>
          <w:rFonts w:ascii="Times New Roman" w:hAnsi="Times New Roman" w:cs="Times New Roman"/>
          <w:sz w:val="24"/>
          <w:szCs w:val="24"/>
          <w:vertAlign w:val="subscript"/>
          <w:lang w:val="es-ES"/>
        </w:rPr>
        <w:t>5, 415</w:t>
      </w:r>
      <w:r w:rsidRPr="00CE7052">
        <w:rPr>
          <w:rFonts w:ascii="Times New Roman" w:hAnsi="Times New Roman" w:cs="Times New Roman"/>
          <w:sz w:val="24"/>
          <w:szCs w:val="24"/>
          <w:vertAlign w:val="subscript"/>
          <w:lang w:val="es-ES"/>
        </w:rPr>
        <w:t>)</w:t>
      </w:r>
      <w:r w:rsidRPr="00CE7052">
        <w:rPr>
          <w:rFonts w:ascii="Times New Roman" w:hAnsi="Times New Roman" w:cs="Times New Roman"/>
          <w:sz w:val="24"/>
          <w:szCs w:val="24"/>
          <w:lang w:val="es-ES"/>
        </w:rPr>
        <w:t xml:space="preserve"> = </w:t>
      </w:r>
      <w:r w:rsidR="00D10FC8" w:rsidRPr="00CE7052">
        <w:rPr>
          <w:rFonts w:ascii="Times New Roman" w:hAnsi="Times New Roman" w:cs="Times New Roman"/>
          <w:sz w:val="24"/>
          <w:szCs w:val="24"/>
          <w:lang w:val="es-ES"/>
        </w:rPr>
        <w:t>157.</w:t>
      </w:r>
      <w:r w:rsidR="00BD0E3D" w:rsidRPr="00CE7052">
        <w:rPr>
          <w:rFonts w:ascii="Times New Roman" w:hAnsi="Times New Roman" w:cs="Times New Roman"/>
          <w:sz w:val="24"/>
          <w:szCs w:val="24"/>
          <w:lang w:val="es-ES"/>
        </w:rPr>
        <w:t>29</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D10FC8" w:rsidRPr="00CE7052">
        <w:rPr>
          <w:rFonts w:ascii="Times New Roman" w:hAnsi="Times New Roman" w:cs="Times New Roman"/>
          <w:sz w:val="24"/>
          <w:szCs w:val="24"/>
          <w:lang w:val="es-ES"/>
        </w:rPr>
        <w:t>&lt; .001</w:t>
      </w:r>
      <w:r w:rsidRPr="00CE7052">
        <w:rPr>
          <w:rFonts w:ascii="Times New Roman" w:hAnsi="Times New Roman" w:cs="Times New Roman"/>
          <w:sz w:val="24"/>
          <w:szCs w:val="24"/>
          <w:lang w:val="es-ES"/>
        </w:rPr>
        <w:t>), implicando un cambio significativo en la misma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D10FC8" w:rsidRPr="00CE7052">
        <w:rPr>
          <w:rFonts w:ascii="Times New Roman" w:hAnsi="Times New Roman" w:cs="Times New Roman"/>
          <w:sz w:val="24"/>
          <w:szCs w:val="24"/>
          <w:lang w:val="es-ES"/>
        </w:rPr>
        <w:t>&lt;</w:t>
      </w:r>
      <w:r w:rsidRPr="00CE7052">
        <w:rPr>
          <w:rFonts w:ascii="Times New Roman" w:hAnsi="Times New Roman" w:cs="Times New Roman"/>
          <w:sz w:val="24"/>
          <w:szCs w:val="24"/>
          <w:lang w:val="es-ES"/>
        </w:rPr>
        <w:t xml:space="preserve"> .0</w:t>
      </w:r>
      <w:r w:rsidR="00D10FC8" w:rsidRPr="00CE7052">
        <w:rPr>
          <w:rFonts w:ascii="Times New Roman" w:hAnsi="Times New Roman" w:cs="Times New Roman"/>
          <w:sz w:val="24"/>
          <w:szCs w:val="24"/>
          <w:lang w:val="es-ES"/>
        </w:rPr>
        <w:t>01</w:t>
      </w:r>
      <w:r w:rsidRPr="00CE7052">
        <w:rPr>
          <w:rFonts w:ascii="Times New Roman" w:hAnsi="Times New Roman" w:cs="Times New Roman"/>
          <w:sz w:val="24"/>
          <w:szCs w:val="24"/>
          <w:lang w:val="es-ES"/>
        </w:rPr>
        <w:t xml:space="preserve">). </w:t>
      </w:r>
      <w:r w:rsidR="00A0311A" w:rsidRPr="00CE7052">
        <w:rPr>
          <w:rFonts w:ascii="Times New Roman" w:hAnsi="Times New Roman" w:cs="Times New Roman"/>
          <w:sz w:val="24"/>
          <w:szCs w:val="24"/>
          <w:lang w:val="es-ES"/>
        </w:rPr>
        <w:t>Nuevamente, la satisfacción con la vida (</w:t>
      </w:r>
      <w:r w:rsidR="00A0311A" w:rsidRPr="00CE7052">
        <w:rPr>
          <w:rFonts w:ascii="Times New Roman" w:hAnsi="Times New Roman" w:cs="Times New Roman"/>
          <w:i/>
          <w:sz w:val="24"/>
          <w:szCs w:val="24"/>
          <w:lang w:val="es-ES"/>
        </w:rPr>
        <w:t>ß</w:t>
      </w:r>
      <w:r w:rsidR="00A0311A" w:rsidRPr="00CE7052">
        <w:rPr>
          <w:rFonts w:ascii="Times New Roman" w:hAnsi="Times New Roman" w:cs="Times New Roman"/>
          <w:sz w:val="24"/>
          <w:szCs w:val="24"/>
          <w:lang w:val="es-ES"/>
        </w:rPr>
        <w:t xml:space="preserve"> = .541; </w:t>
      </w:r>
      <w:r w:rsidR="00A0311A" w:rsidRPr="00CE7052">
        <w:rPr>
          <w:rFonts w:ascii="Times New Roman" w:hAnsi="Times New Roman" w:cs="Times New Roman"/>
          <w:i/>
          <w:sz w:val="24"/>
          <w:szCs w:val="24"/>
          <w:lang w:val="es-ES"/>
        </w:rPr>
        <w:t>p</w:t>
      </w:r>
      <w:r w:rsidR="00A0311A" w:rsidRPr="00CE7052">
        <w:rPr>
          <w:rFonts w:ascii="Times New Roman" w:hAnsi="Times New Roman" w:cs="Times New Roman"/>
          <w:sz w:val="24"/>
          <w:szCs w:val="24"/>
          <w:lang w:val="es-ES"/>
        </w:rPr>
        <w:t xml:space="preserve"> &lt; .001) y las dimensiones </w:t>
      </w:r>
      <w:r w:rsidR="00D10FC8" w:rsidRPr="00CE7052">
        <w:rPr>
          <w:rFonts w:ascii="Times New Roman" w:hAnsi="Times New Roman" w:cs="Times New Roman"/>
          <w:sz w:val="24"/>
          <w:szCs w:val="24"/>
          <w:lang w:val="es-ES"/>
        </w:rPr>
        <w:t>crecimiento y propósito de vida</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ß</w:t>
      </w:r>
      <w:r w:rsidRPr="00CE7052">
        <w:rPr>
          <w:rFonts w:ascii="Times New Roman" w:hAnsi="Times New Roman" w:cs="Times New Roman"/>
          <w:sz w:val="24"/>
          <w:szCs w:val="24"/>
          <w:lang w:val="es-ES"/>
        </w:rPr>
        <w:t xml:space="preserve"> = .</w:t>
      </w:r>
      <w:r w:rsidR="00D10FC8" w:rsidRPr="00CE7052">
        <w:rPr>
          <w:rFonts w:ascii="Times New Roman" w:hAnsi="Times New Roman" w:cs="Times New Roman"/>
          <w:sz w:val="24"/>
          <w:szCs w:val="24"/>
          <w:lang w:val="es-ES"/>
        </w:rPr>
        <w:t>219</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D10FC8" w:rsidRPr="00CE7052">
        <w:rPr>
          <w:rFonts w:ascii="Times New Roman" w:hAnsi="Times New Roman" w:cs="Times New Roman"/>
          <w:sz w:val="24"/>
          <w:szCs w:val="24"/>
          <w:lang w:val="es-ES"/>
        </w:rPr>
        <w:t>&lt; .001</w:t>
      </w:r>
      <w:r w:rsidRPr="00CE7052">
        <w:rPr>
          <w:rFonts w:ascii="Times New Roman" w:hAnsi="Times New Roman" w:cs="Times New Roman"/>
          <w:sz w:val="24"/>
          <w:szCs w:val="24"/>
          <w:lang w:val="es-ES"/>
        </w:rPr>
        <w:t xml:space="preserve">), </w:t>
      </w:r>
      <w:r w:rsidR="00D10FC8" w:rsidRPr="00CE7052">
        <w:rPr>
          <w:rFonts w:ascii="Times New Roman" w:hAnsi="Times New Roman" w:cs="Times New Roman"/>
          <w:sz w:val="24"/>
          <w:szCs w:val="24"/>
          <w:lang w:val="es-ES"/>
        </w:rPr>
        <w:t>relaciones</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ß</w:t>
      </w:r>
      <w:r w:rsidRPr="00CE7052">
        <w:rPr>
          <w:rFonts w:ascii="Times New Roman" w:hAnsi="Times New Roman" w:cs="Times New Roman"/>
          <w:sz w:val="24"/>
          <w:szCs w:val="24"/>
          <w:lang w:val="es-ES"/>
        </w:rPr>
        <w:t xml:space="preserve"> = .</w:t>
      </w:r>
      <w:r w:rsidR="00D10FC8" w:rsidRPr="00CE7052">
        <w:rPr>
          <w:rFonts w:ascii="Times New Roman" w:hAnsi="Times New Roman" w:cs="Times New Roman"/>
          <w:sz w:val="24"/>
          <w:szCs w:val="24"/>
          <w:lang w:val="es-ES"/>
        </w:rPr>
        <w:t>169</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D10FC8" w:rsidRPr="00CE7052">
        <w:rPr>
          <w:rFonts w:ascii="Times New Roman" w:hAnsi="Times New Roman" w:cs="Times New Roman"/>
          <w:sz w:val="24"/>
          <w:szCs w:val="24"/>
          <w:lang w:val="es-ES"/>
        </w:rPr>
        <w:t>&lt; .001</w:t>
      </w:r>
      <w:r w:rsidRPr="00CE7052">
        <w:rPr>
          <w:rFonts w:ascii="Times New Roman" w:hAnsi="Times New Roman" w:cs="Times New Roman"/>
          <w:sz w:val="24"/>
          <w:szCs w:val="24"/>
          <w:lang w:val="es-ES"/>
        </w:rPr>
        <w:t xml:space="preserve">) y </w:t>
      </w:r>
      <w:r w:rsidR="00D10FC8" w:rsidRPr="00CE7052">
        <w:rPr>
          <w:rFonts w:ascii="Times New Roman" w:hAnsi="Times New Roman" w:cs="Times New Roman"/>
          <w:sz w:val="24"/>
          <w:szCs w:val="24"/>
          <w:lang w:val="es-ES"/>
        </w:rPr>
        <w:t>autoaceptación</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ß</w:t>
      </w:r>
      <w:r w:rsidRPr="00CE7052">
        <w:rPr>
          <w:rFonts w:ascii="Times New Roman" w:hAnsi="Times New Roman" w:cs="Times New Roman"/>
          <w:sz w:val="24"/>
          <w:szCs w:val="24"/>
          <w:lang w:val="es-ES"/>
        </w:rPr>
        <w:t xml:space="preserve"> = .</w:t>
      </w:r>
      <w:r w:rsidR="00D10FC8" w:rsidRPr="00CE7052">
        <w:rPr>
          <w:rFonts w:ascii="Times New Roman" w:hAnsi="Times New Roman" w:cs="Times New Roman"/>
          <w:sz w:val="24"/>
          <w:szCs w:val="24"/>
          <w:lang w:val="es-ES"/>
        </w:rPr>
        <w:t>114</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D10FC8" w:rsidRPr="00CE7052">
        <w:rPr>
          <w:rFonts w:ascii="Times New Roman" w:hAnsi="Times New Roman" w:cs="Times New Roman"/>
          <w:sz w:val="24"/>
          <w:szCs w:val="24"/>
          <w:lang w:val="es-ES"/>
        </w:rPr>
        <w:t>&lt; .05</w:t>
      </w:r>
      <w:r w:rsidRPr="00CE7052">
        <w:rPr>
          <w:rFonts w:ascii="Times New Roman" w:hAnsi="Times New Roman" w:cs="Times New Roman"/>
          <w:sz w:val="24"/>
          <w:szCs w:val="24"/>
          <w:lang w:val="es-ES"/>
        </w:rPr>
        <w:t>)</w:t>
      </w:r>
      <w:r w:rsidR="00A0311A" w:rsidRPr="00CE7052">
        <w:rPr>
          <w:rFonts w:ascii="Times New Roman" w:hAnsi="Times New Roman" w:cs="Times New Roman"/>
          <w:sz w:val="24"/>
          <w:szCs w:val="24"/>
          <w:lang w:val="es-ES"/>
        </w:rPr>
        <w:t xml:space="preserve"> del bienestar</w:t>
      </w:r>
      <w:r w:rsidRPr="00CE7052">
        <w:rPr>
          <w:rFonts w:ascii="Times New Roman" w:hAnsi="Times New Roman" w:cs="Times New Roman"/>
          <w:sz w:val="24"/>
          <w:szCs w:val="24"/>
          <w:lang w:val="es-ES"/>
        </w:rPr>
        <w:t xml:space="preserve"> </w:t>
      </w:r>
      <w:r w:rsidR="00217C4E" w:rsidRPr="00CE7052">
        <w:rPr>
          <w:rFonts w:ascii="Times New Roman" w:hAnsi="Times New Roman" w:cs="Times New Roman"/>
          <w:sz w:val="24"/>
          <w:szCs w:val="24"/>
          <w:lang w:val="es-ES"/>
        </w:rPr>
        <w:t xml:space="preserve">psicológico </w:t>
      </w:r>
      <w:r w:rsidRPr="00CE7052">
        <w:rPr>
          <w:rFonts w:ascii="Times New Roman" w:hAnsi="Times New Roman" w:cs="Times New Roman"/>
          <w:sz w:val="24"/>
          <w:szCs w:val="24"/>
          <w:lang w:val="es-ES"/>
        </w:rPr>
        <w:t xml:space="preserve">fueron predictores significativos del </w:t>
      </w:r>
      <w:proofErr w:type="spellStart"/>
      <w:r w:rsidR="00A0311A" w:rsidRPr="00CE7052">
        <w:rPr>
          <w:rFonts w:ascii="Times New Roman" w:hAnsi="Times New Roman" w:cs="Times New Roman"/>
          <w:i/>
          <w:sz w:val="24"/>
          <w:szCs w:val="24"/>
          <w:lang w:val="es-ES"/>
        </w:rPr>
        <w:t>flourishing</w:t>
      </w:r>
      <w:proofErr w:type="spellEnd"/>
      <w:r w:rsidR="00A0311A" w:rsidRPr="00CE7052">
        <w:rPr>
          <w:rFonts w:ascii="Times New Roman" w:hAnsi="Times New Roman" w:cs="Times New Roman"/>
          <w:sz w:val="24"/>
          <w:szCs w:val="24"/>
          <w:lang w:val="es-ES"/>
        </w:rPr>
        <w:t>.</w:t>
      </w:r>
      <w:r w:rsidRPr="00CE7052">
        <w:rPr>
          <w:rFonts w:ascii="Times New Roman" w:hAnsi="Times New Roman" w:cs="Times New Roman"/>
          <w:sz w:val="24"/>
          <w:szCs w:val="24"/>
          <w:lang w:val="es-ES"/>
        </w:rPr>
        <w:t xml:space="preserve"> La dimensión </w:t>
      </w:r>
      <w:r w:rsidR="00A0311A" w:rsidRPr="00CE7052">
        <w:rPr>
          <w:rFonts w:ascii="Times New Roman" w:hAnsi="Times New Roman" w:cs="Times New Roman"/>
          <w:sz w:val="24"/>
          <w:szCs w:val="24"/>
          <w:lang w:val="es-ES"/>
        </w:rPr>
        <w:t>autonomía</w:t>
      </w:r>
      <w:r w:rsidRPr="00CE7052">
        <w:rPr>
          <w:rFonts w:ascii="Times New Roman" w:hAnsi="Times New Roman" w:cs="Times New Roman"/>
          <w:sz w:val="24"/>
          <w:szCs w:val="24"/>
          <w:lang w:val="es-ES"/>
        </w:rPr>
        <w:t xml:space="preserve"> de</w:t>
      </w:r>
      <w:r w:rsidR="00217C4E" w:rsidRPr="00CE7052">
        <w:rPr>
          <w:rFonts w:ascii="Times New Roman" w:hAnsi="Times New Roman" w:cs="Times New Roman"/>
          <w:sz w:val="24"/>
          <w:szCs w:val="24"/>
          <w:lang w:val="es-ES"/>
        </w:rPr>
        <w:t xml:space="preserve">l </w:t>
      </w:r>
      <w:r w:rsidR="00A0311A" w:rsidRPr="00CE7052">
        <w:rPr>
          <w:rFonts w:ascii="Times New Roman" w:hAnsi="Times New Roman" w:cs="Times New Roman"/>
          <w:sz w:val="24"/>
          <w:szCs w:val="24"/>
          <w:lang w:val="es-ES"/>
        </w:rPr>
        <w:t xml:space="preserve">bienestar </w:t>
      </w:r>
      <w:r w:rsidRPr="00CE7052">
        <w:rPr>
          <w:rFonts w:ascii="Times New Roman" w:hAnsi="Times New Roman" w:cs="Times New Roman"/>
          <w:sz w:val="24"/>
          <w:szCs w:val="24"/>
          <w:lang w:val="es-ES"/>
        </w:rPr>
        <w:t xml:space="preserve">no resultó ser un predictor significativo del </w:t>
      </w:r>
      <w:r w:rsidR="00A0311A" w:rsidRPr="00CE7052">
        <w:rPr>
          <w:rFonts w:ascii="Times New Roman" w:hAnsi="Times New Roman" w:cs="Times New Roman"/>
          <w:sz w:val="24"/>
          <w:szCs w:val="24"/>
          <w:lang w:val="es-ES"/>
        </w:rPr>
        <w:t xml:space="preserve">florecimiento </w:t>
      </w:r>
      <w:r w:rsidRPr="00CE7052">
        <w:rPr>
          <w:rFonts w:ascii="Times New Roman" w:hAnsi="Times New Roman" w:cs="Times New Roman"/>
          <w:sz w:val="24"/>
          <w:szCs w:val="24"/>
          <w:lang w:val="es-ES"/>
        </w:rPr>
        <w:t>(</w:t>
      </w:r>
      <w:r w:rsidRPr="00CE7052">
        <w:rPr>
          <w:rFonts w:ascii="Times New Roman" w:hAnsi="Times New Roman" w:cs="Times New Roman"/>
          <w:i/>
          <w:sz w:val="24"/>
          <w:szCs w:val="24"/>
          <w:lang w:val="es-ES"/>
        </w:rPr>
        <w:t>ß</w:t>
      </w:r>
      <w:r w:rsidRPr="00CE7052">
        <w:rPr>
          <w:rFonts w:ascii="Times New Roman" w:hAnsi="Times New Roman" w:cs="Times New Roman"/>
          <w:sz w:val="24"/>
          <w:szCs w:val="24"/>
          <w:lang w:val="es-ES"/>
        </w:rPr>
        <w:t xml:space="preserve"> =</w:t>
      </w:r>
      <w:r w:rsidR="00A0311A" w:rsidRPr="00CE7052">
        <w:rPr>
          <w:rFonts w:ascii="Times New Roman" w:hAnsi="Times New Roman" w:cs="Times New Roman"/>
          <w:sz w:val="24"/>
          <w:szCs w:val="24"/>
          <w:lang w:val="es-ES"/>
        </w:rPr>
        <w:t xml:space="preserve"> .003</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A0311A" w:rsidRPr="00CE7052">
        <w:rPr>
          <w:rFonts w:ascii="Times New Roman" w:hAnsi="Times New Roman" w:cs="Times New Roman"/>
          <w:sz w:val="24"/>
          <w:szCs w:val="24"/>
          <w:lang w:val="es-ES"/>
        </w:rPr>
        <w:t>&gt; .05</w:t>
      </w:r>
      <w:r w:rsidRPr="00CE7052">
        <w:rPr>
          <w:rFonts w:ascii="Times New Roman" w:hAnsi="Times New Roman" w:cs="Times New Roman"/>
          <w:sz w:val="24"/>
          <w:szCs w:val="24"/>
          <w:lang w:val="es-ES"/>
        </w:rPr>
        <w:t>) (ver tabla 1).</w:t>
      </w:r>
    </w:p>
    <w:p w14:paraId="67A450E3" w14:textId="77777777" w:rsidR="00EA7E64" w:rsidRPr="00CE7052" w:rsidRDefault="00EA7E64" w:rsidP="00490AF4">
      <w:pPr>
        <w:rPr>
          <w:rFonts w:ascii="Times New Roman" w:hAnsi="Times New Roman" w:cs="Times New Roman"/>
          <w:sz w:val="24"/>
          <w:szCs w:val="24"/>
          <w:lang w:val="es-ES"/>
        </w:rPr>
      </w:pPr>
    </w:p>
    <w:p w14:paraId="2F83D38A" w14:textId="764246D5" w:rsidR="00C54150" w:rsidRPr="00CE7052" w:rsidRDefault="00C54150" w:rsidP="005A3820">
      <w:pPr>
        <w:spacing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Tabla 1</w:t>
      </w:r>
    </w:p>
    <w:p w14:paraId="6F5721C8" w14:textId="77777777" w:rsidR="00C54150" w:rsidRPr="00CE7052" w:rsidRDefault="00C54150" w:rsidP="005A3820">
      <w:pPr>
        <w:spacing w:after="0" w:line="360" w:lineRule="auto"/>
        <w:rPr>
          <w:rFonts w:ascii="Times New Roman" w:hAnsi="Times New Roman" w:cs="Times New Roman"/>
          <w:i/>
          <w:sz w:val="24"/>
          <w:szCs w:val="24"/>
          <w:lang w:val="es-ES"/>
        </w:rPr>
      </w:pPr>
      <w:r w:rsidRPr="00CE7052">
        <w:rPr>
          <w:rFonts w:ascii="Times New Roman" w:hAnsi="Times New Roman" w:cs="Times New Roman"/>
          <w:i/>
          <w:sz w:val="24"/>
          <w:szCs w:val="24"/>
          <w:lang w:val="es-ES"/>
        </w:rPr>
        <w:t>Análisis de regresión jerárquica correspondiente a la satisfacción con la vida y las dimensiones de bienestar psicológico sobre el florecimiento</w:t>
      </w:r>
    </w:p>
    <w:tbl>
      <w:tblPr>
        <w:tblW w:w="910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66"/>
        <w:gridCol w:w="1027"/>
        <w:gridCol w:w="797"/>
        <w:gridCol w:w="802"/>
        <w:gridCol w:w="777"/>
        <w:gridCol w:w="1209"/>
        <w:gridCol w:w="774"/>
        <w:gridCol w:w="957"/>
        <w:gridCol w:w="694"/>
        <w:gridCol w:w="799"/>
      </w:tblGrid>
      <w:tr w:rsidR="00C54150" w:rsidRPr="0090150B" w14:paraId="6CF60E04" w14:textId="77777777" w:rsidTr="004A2A40">
        <w:trPr>
          <w:trHeight w:val="540"/>
        </w:trPr>
        <w:tc>
          <w:tcPr>
            <w:tcW w:w="1266" w:type="dxa"/>
            <w:tcBorders>
              <w:top w:val="single" w:sz="4" w:space="0" w:color="000000"/>
              <w:bottom w:val="single" w:sz="4" w:space="0" w:color="000000"/>
            </w:tcBorders>
          </w:tcPr>
          <w:p w14:paraId="7CB7EEE3" w14:textId="77777777" w:rsidR="00C54150" w:rsidRPr="0090150B" w:rsidRDefault="00C54150" w:rsidP="00C54150">
            <w:pPr>
              <w:spacing w:after="0" w:line="240" w:lineRule="auto"/>
              <w:rPr>
                <w:rFonts w:ascii="Times New Roman" w:hAnsi="Times New Roman" w:cs="Times New Roman"/>
                <w:sz w:val="20"/>
                <w:szCs w:val="20"/>
                <w:lang w:val="es-ES"/>
              </w:rPr>
            </w:pPr>
          </w:p>
          <w:p w14:paraId="375476C6"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Modelos</w:t>
            </w:r>
          </w:p>
        </w:tc>
        <w:tc>
          <w:tcPr>
            <w:tcW w:w="1027" w:type="dxa"/>
            <w:tcBorders>
              <w:top w:val="single" w:sz="4" w:space="0" w:color="000000"/>
              <w:bottom w:val="single" w:sz="4" w:space="0" w:color="000000"/>
            </w:tcBorders>
            <w:vAlign w:val="center"/>
          </w:tcPr>
          <w:p w14:paraId="3E5D4A98" w14:textId="77777777" w:rsidR="00C54150" w:rsidRPr="0090150B" w:rsidRDefault="00C54150" w:rsidP="00C54150">
            <w:pPr>
              <w:spacing w:after="0" w:line="240" w:lineRule="auto"/>
              <w:rPr>
                <w:rFonts w:ascii="Times New Roman" w:hAnsi="Times New Roman" w:cs="Times New Roman"/>
                <w:i/>
                <w:sz w:val="20"/>
                <w:szCs w:val="20"/>
                <w:lang w:val="es-ES"/>
              </w:rPr>
            </w:pPr>
            <w:r w:rsidRPr="0090150B">
              <w:rPr>
                <w:rFonts w:ascii="Times New Roman" w:hAnsi="Times New Roman" w:cs="Times New Roman"/>
                <w:i/>
                <w:sz w:val="20"/>
                <w:szCs w:val="20"/>
                <w:lang w:val="es-ES"/>
              </w:rPr>
              <w:t>F</w:t>
            </w:r>
          </w:p>
        </w:tc>
        <w:tc>
          <w:tcPr>
            <w:tcW w:w="797" w:type="dxa"/>
            <w:tcBorders>
              <w:top w:val="single" w:sz="4" w:space="0" w:color="000000"/>
              <w:bottom w:val="single" w:sz="4" w:space="0" w:color="000000"/>
            </w:tcBorders>
            <w:vAlign w:val="center"/>
          </w:tcPr>
          <w:p w14:paraId="1C0379B2"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R2</w:t>
            </w:r>
          </w:p>
        </w:tc>
        <w:tc>
          <w:tcPr>
            <w:tcW w:w="802" w:type="dxa"/>
            <w:tcBorders>
              <w:top w:val="single" w:sz="4" w:space="0" w:color="000000"/>
              <w:bottom w:val="single" w:sz="4" w:space="0" w:color="000000"/>
            </w:tcBorders>
            <w:vAlign w:val="center"/>
          </w:tcPr>
          <w:p w14:paraId="4C605849"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ΔR2</w:t>
            </w:r>
          </w:p>
        </w:tc>
        <w:tc>
          <w:tcPr>
            <w:tcW w:w="777" w:type="dxa"/>
            <w:tcBorders>
              <w:top w:val="single" w:sz="4" w:space="0" w:color="000000"/>
              <w:bottom w:val="single" w:sz="4" w:space="0" w:color="000000"/>
            </w:tcBorders>
            <w:vAlign w:val="center"/>
          </w:tcPr>
          <w:p w14:paraId="2727D252"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B</w:t>
            </w:r>
          </w:p>
        </w:tc>
        <w:tc>
          <w:tcPr>
            <w:tcW w:w="1209" w:type="dxa"/>
            <w:tcBorders>
              <w:top w:val="single" w:sz="4" w:space="0" w:color="000000"/>
              <w:bottom w:val="single" w:sz="4" w:space="0" w:color="000000"/>
            </w:tcBorders>
            <w:vAlign w:val="center"/>
          </w:tcPr>
          <w:p w14:paraId="3DBC598C"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Error estándar</w:t>
            </w:r>
          </w:p>
        </w:tc>
        <w:tc>
          <w:tcPr>
            <w:tcW w:w="774" w:type="dxa"/>
            <w:tcBorders>
              <w:top w:val="single" w:sz="4" w:space="0" w:color="000000"/>
              <w:bottom w:val="single" w:sz="4" w:space="0" w:color="000000"/>
            </w:tcBorders>
            <w:vAlign w:val="center"/>
          </w:tcPr>
          <w:p w14:paraId="7DC42DD1"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i/>
                <w:sz w:val="20"/>
                <w:szCs w:val="20"/>
                <w:lang w:val="es-ES"/>
              </w:rPr>
              <w:t>β</w:t>
            </w:r>
          </w:p>
        </w:tc>
        <w:tc>
          <w:tcPr>
            <w:tcW w:w="957" w:type="dxa"/>
            <w:tcBorders>
              <w:top w:val="single" w:sz="4" w:space="0" w:color="000000"/>
              <w:bottom w:val="single" w:sz="4" w:space="0" w:color="000000"/>
            </w:tcBorders>
            <w:vAlign w:val="center"/>
          </w:tcPr>
          <w:p w14:paraId="6A1EA296"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i/>
                <w:sz w:val="20"/>
                <w:szCs w:val="20"/>
                <w:lang w:val="es-ES"/>
              </w:rPr>
              <w:t>p</w:t>
            </w:r>
          </w:p>
        </w:tc>
        <w:tc>
          <w:tcPr>
            <w:tcW w:w="694" w:type="dxa"/>
            <w:tcBorders>
              <w:top w:val="single" w:sz="4" w:space="0" w:color="000000"/>
              <w:bottom w:val="single" w:sz="4" w:space="0" w:color="000000"/>
            </w:tcBorders>
            <w:vAlign w:val="center"/>
          </w:tcPr>
          <w:p w14:paraId="3450317B"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w:t>
            </w:r>
            <w:r w:rsidRPr="0090150B">
              <w:rPr>
                <w:rFonts w:ascii="Times New Roman" w:hAnsi="Times New Roman" w:cs="Times New Roman"/>
                <w:i/>
                <w:sz w:val="20"/>
                <w:szCs w:val="20"/>
                <w:lang w:val="es-ES"/>
              </w:rPr>
              <w:t xml:space="preserve"> β</w:t>
            </w:r>
          </w:p>
        </w:tc>
        <w:tc>
          <w:tcPr>
            <w:tcW w:w="799" w:type="dxa"/>
            <w:tcBorders>
              <w:top w:val="single" w:sz="4" w:space="0" w:color="000000"/>
              <w:bottom w:val="single" w:sz="4" w:space="0" w:color="000000"/>
            </w:tcBorders>
            <w:vAlign w:val="center"/>
          </w:tcPr>
          <w:p w14:paraId="0386FF20"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i/>
                <w:sz w:val="20"/>
                <w:szCs w:val="20"/>
                <w:lang w:val="es-ES"/>
              </w:rPr>
              <w:t>f</w:t>
            </w:r>
            <w:r w:rsidRPr="0090150B">
              <w:rPr>
                <w:rFonts w:ascii="Times New Roman" w:hAnsi="Times New Roman" w:cs="Times New Roman"/>
                <w:i/>
                <w:sz w:val="20"/>
                <w:szCs w:val="20"/>
                <w:vertAlign w:val="superscript"/>
                <w:lang w:val="es-ES"/>
              </w:rPr>
              <w:t>2</w:t>
            </w:r>
          </w:p>
        </w:tc>
      </w:tr>
      <w:tr w:rsidR="00C54150" w:rsidRPr="0090150B" w14:paraId="2D7A3026" w14:textId="77777777" w:rsidTr="004A2A40">
        <w:trPr>
          <w:trHeight w:val="555"/>
        </w:trPr>
        <w:tc>
          <w:tcPr>
            <w:tcW w:w="1266" w:type="dxa"/>
            <w:tcBorders>
              <w:top w:val="single" w:sz="4" w:space="0" w:color="000000"/>
            </w:tcBorders>
          </w:tcPr>
          <w:p w14:paraId="3684B3C7" w14:textId="77777777" w:rsidR="00C54150" w:rsidRPr="0090150B" w:rsidRDefault="00C54150" w:rsidP="00C54150">
            <w:pPr>
              <w:spacing w:after="0" w:line="240" w:lineRule="auto"/>
              <w:rPr>
                <w:rFonts w:ascii="Times New Roman" w:hAnsi="Times New Roman" w:cs="Times New Roman"/>
                <w:b/>
                <w:sz w:val="20"/>
                <w:szCs w:val="20"/>
                <w:lang w:val="es-ES"/>
              </w:rPr>
            </w:pPr>
            <w:r w:rsidRPr="0090150B">
              <w:rPr>
                <w:rFonts w:ascii="Times New Roman" w:hAnsi="Times New Roman" w:cs="Times New Roman"/>
                <w:b/>
                <w:sz w:val="20"/>
                <w:szCs w:val="20"/>
                <w:lang w:val="es-ES"/>
              </w:rPr>
              <w:t>Modelo 1</w:t>
            </w:r>
          </w:p>
        </w:tc>
        <w:tc>
          <w:tcPr>
            <w:tcW w:w="1027" w:type="dxa"/>
            <w:tcBorders>
              <w:top w:val="single" w:sz="4" w:space="0" w:color="000000"/>
            </w:tcBorders>
            <w:vAlign w:val="center"/>
          </w:tcPr>
          <w:p w14:paraId="1BF1AABE"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561.84</w:t>
            </w:r>
          </w:p>
        </w:tc>
        <w:tc>
          <w:tcPr>
            <w:tcW w:w="797" w:type="dxa"/>
            <w:tcBorders>
              <w:top w:val="single" w:sz="4" w:space="0" w:color="000000"/>
            </w:tcBorders>
            <w:vAlign w:val="bottom"/>
          </w:tcPr>
          <w:p w14:paraId="212FFF83"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.573</w:t>
            </w:r>
          </w:p>
        </w:tc>
        <w:tc>
          <w:tcPr>
            <w:tcW w:w="802" w:type="dxa"/>
            <w:tcBorders>
              <w:top w:val="single" w:sz="4" w:space="0" w:color="000000"/>
            </w:tcBorders>
            <w:vAlign w:val="bottom"/>
          </w:tcPr>
          <w:p w14:paraId="4969F8D1"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.572</w:t>
            </w:r>
          </w:p>
        </w:tc>
        <w:tc>
          <w:tcPr>
            <w:tcW w:w="777" w:type="dxa"/>
            <w:tcBorders>
              <w:top w:val="single" w:sz="4" w:space="0" w:color="000000"/>
            </w:tcBorders>
            <w:vAlign w:val="center"/>
          </w:tcPr>
          <w:p w14:paraId="017B348F"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1209" w:type="dxa"/>
            <w:tcBorders>
              <w:top w:val="single" w:sz="4" w:space="0" w:color="000000"/>
            </w:tcBorders>
            <w:vAlign w:val="center"/>
          </w:tcPr>
          <w:p w14:paraId="6E9C0220"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74" w:type="dxa"/>
            <w:tcBorders>
              <w:top w:val="single" w:sz="4" w:space="0" w:color="000000"/>
            </w:tcBorders>
            <w:vAlign w:val="center"/>
          </w:tcPr>
          <w:p w14:paraId="720A7DF5"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957" w:type="dxa"/>
            <w:tcBorders>
              <w:top w:val="single" w:sz="4" w:space="0" w:color="000000"/>
            </w:tcBorders>
            <w:vAlign w:val="center"/>
          </w:tcPr>
          <w:p w14:paraId="178F20CF"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&lt;.001</w:t>
            </w:r>
          </w:p>
        </w:tc>
        <w:tc>
          <w:tcPr>
            <w:tcW w:w="694" w:type="dxa"/>
            <w:tcBorders>
              <w:top w:val="single" w:sz="4" w:space="0" w:color="000000"/>
            </w:tcBorders>
            <w:vAlign w:val="center"/>
          </w:tcPr>
          <w:p w14:paraId="68EA61F7" w14:textId="77777777" w:rsidR="00C54150" w:rsidRPr="0090150B" w:rsidRDefault="002A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w:t>
            </w:r>
          </w:p>
        </w:tc>
        <w:tc>
          <w:tcPr>
            <w:tcW w:w="799" w:type="dxa"/>
            <w:tcBorders>
              <w:top w:val="single" w:sz="4" w:space="0" w:color="000000"/>
            </w:tcBorders>
            <w:vAlign w:val="center"/>
          </w:tcPr>
          <w:p w14:paraId="02BD267D" w14:textId="77777777" w:rsidR="00C54150" w:rsidRPr="0090150B" w:rsidRDefault="003D72AC"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1.34</w:t>
            </w:r>
          </w:p>
        </w:tc>
      </w:tr>
      <w:tr w:rsidR="00C54150" w:rsidRPr="0090150B" w14:paraId="6935AC18" w14:textId="77777777" w:rsidTr="004A2A40">
        <w:trPr>
          <w:trHeight w:val="270"/>
        </w:trPr>
        <w:tc>
          <w:tcPr>
            <w:tcW w:w="1266" w:type="dxa"/>
          </w:tcPr>
          <w:p w14:paraId="4395F820"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SV</w:t>
            </w:r>
          </w:p>
        </w:tc>
        <w:tc>
          <w:tcPr>
            <w:tcW w:w="1027" w:type="dxa"/>
          </w:tcPr>
          <w:p w14:paraId="6B5CB7B1"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F2036D" w:rsidRPr="0090150B">
              <w:rPr>
                <w:rFonts w:ascii="Times New Roman" w:hAnsi="Times New Roman" w:cs="Times New Roman"/>
                <w:sz w:val="20"/>
                <w:szCs w:val="20"/>
                <w:lang w:val="es-ES"/>
              </w:rPr>
              <w:t>1, 419</w:t>
            </w:r>
            <w:r w:rsidRPr="0090150B">
              <w:rPr>
                <w:rFonts w:ascii="Times New Roman" w:hAnsi="Times New Roman" w:cs="Times New Roman"/>
                <w:sz w:val="20"/>
                <w:szCs w:val="20"/>
                <w:lang w:val="es-ES"/>
              </w:rPr>
              <w:t>)</w:t>
            </w:r>
          </w:p>
        </w:tc>
        <w:tc>
          <w:tcPr>
            <w:tcW w:w="797" w:type="dxa"/>
          </w:tcPr>
          <w:p w14:paraId="5EFFF9DC"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802" w:type="dxa"/>
          </w:tcPr>
          <w:p w14:paraId="1D2150CE"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77" w:type="dxa"/>
          </w:tcPr>
          <w:p w14:paraId="2225A72F"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2.82</w:t>
            </w:r>
          </w:p>
        </w:tc>
        <w:tc>
          <w:tcPr>
            <w:tcW w:w="1209" w:type="dxa"/>
          </w:tcPr>
          <w:p w14:paraId="198B8055"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F2036D" w:rsidRPr="0090150B">
              <w:rPr>
                <w:rFonts w:ascii="Times New Roman" w:hAnsi="Times New Roman" w:cs="Times New Roman"/>
                <w:sz w:val="20"/>
                <w:szCs w:val="20"/>
                <w:lang w:val="es-ES"/>
              </w:rPr>
              <w:t>119</w:t>
            </w:r>
          </w:p>
        </w:tc>
        <w:tc>
          <w:tcPr>
            <w:tcW w:w="774" w:type="dxa"/>
          </w:tcPr>
          <w:p w14:paraId="17C6F095"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F2036D" w:rsidRPr="0090150B">
              <w:rPr>
                <w:rFonts w:ascii="Times New Roman" w:hAnsi="Times New Roman" w:cs="Times New Roman"/>
                <w:sz w:val="20"/>
                <w:szCs w:val="20"/>
                <w:lang w:val="es-ES"/>
              </w:rPr>
              <w:t>757</w:t>
            </w:r>
          </w:p>
        </w:tc>
        <w:tc>
          <w:tcPr>
            <w:tcW w:w="957" w:type="dxa"/>
            <w:vAlign w:val="center"/>
          </w:tcPr>
          <w:p w14:paraId="46084458"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&lt;.001</w:t>
            </w:r>
          </w:p>
        </w:tc>
        <w:tc>
          <w:tcPr>
            <w:tcW w:w="694" w:type="dxa"/>
          </w:tcPr>
          <w:p w14:paraId="4632B0FF"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9" w:type="dxa"/>
          </w:tcPr>
          <w:p w14:paraId="21BCF5FD" w14:textId="77777777" w:rsidR="00C54150" w:rsidRPr="0090150B" w:rsidRDefault="00C54150" w:rsidP="00C54150">
            <w:pPr>
              <w:spacing w:after="0" w:line="240" w:lineRule="auto"/>
              <w:rPr>
                <w:rFonts w:ascii="Times New Roman" w:hAnsi="Times New Roman" w:cs="Times New Roman"/>
                <w:sz w:val="20"/>
                <w:szCs w:val="20"/>
                <w:lang w:val="es-ES"/>
              </w:rPr>
            </w:pPr>
          </w:p>
        </w:tc>
      </w:tr>
      <w:tr w:rsidR="00C54150" w:rsidRPr="0090150B" w14:paraId="155E6EB8" w14:textId="77777777" w:rsidTr="004A2A40">
        <w:trPr>
          <w:trHeight w:val="795"/>
        </w:trPr>
        <w:tc>
          <w:tcPr>
            <w:tcW w:w="1266" w:type="dxa"/>
            <w:tcBorders>
              <w:top w:val="nil"/>
              <w:bottom w:val="nil"/>
            </w:tcBorders>
          </w:tcPr>
          <w:p w14:paraId="4B1815F8" w14:textId="77777777" w:rsidR="00C54150" w:rsidRPr="0090150B" w:rsidRDefault="00C54150" w:rsidP="00C54150">
            <w:pPr>
              <w:spacing w:after="0" w:line="240" w:lineRule="auto"/>
              <w:rPr>
                <w:rFonts w:ascii="Times New Roman" w:hAnsi="Times New Roman" w:cs="Times New Roman"/>
                <w:b/>
                <w:sz w:val="20"/>
                <w:szCs w:val="20"/>
                <w:lang w:val="es-ES"/>
              </w:rPr>
            </w:pPr>
            <w:r w:rsidRPr="0090150B">
              <w:rPr>
                <w:rFonts w:ascii="Times New Roman" w:hAnsi="Times New Roman" w:cs="Times New Roman"/>
                <w:b/>
                <w:sz w:val="20"/>
                <w:szCs w:val="20"/>
                <w:lang w:val="es-ES"/>
              </w:rPr>
              <w:t>Modelo 2</w:t>
            </w:r>
          </w:p>
        </w:tc>
        <w:tc>
          <w:tcPr>
            <w:tcW w:w="1027" w:type="dxa"/>
            <w:tcBorders>
              <w:top w:val="nil"/>
              <w:bottom w:val="nil"/>
            </w:tcBorders>
          </w:tcPr>
          <w:p w14:paraId="760FB198"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157.30</w:t>
            </w:r>
          </w:p>
        </w:tc>
        <w:tc>
          <w:tcPr>
            <w:tcW w:w="797" w:type="dxa"/>
            <w:tcBorders>
              <w:top w:val="nil"/>
              <w:bottom w:val="nil"/>
            </w:tcBorders>
          </w:tcPr>
          <w:p w14:paraId="531D00A4"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F2036D" w:rsidRPr="0090150B">
              <w:rPr>
                <w:rFonts w:ascii="Times New Roman" w:hAnsi="Times New Roman" w:cs="Times New Roman"/>
                <w:sz w:val="20"/>
                <w:szCs w:val="20"/>
                <w:lang w:val="es-ES"/>
              </w:rPr>
              <w:t>655</w:t>
            </w:r>
          </w:p>
        </w:tc>
        <w:tc>
          <w:tcPr>
            <w:tcW w:w="802" w:type="dxa"/>
            <w:tcBorders>
              <w:top w:val="nil"/>
              <w:bottom w:val="nil"/>
            </w:tcBorders>
          </w:tcPr>
          <w:p w14:paraId="1AAE6720"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F2036D" w:rsidRPr="0090150B">
              <w:rPr>
                <w:rFonts w:ascii="Times New Roman" w:hAnsi="Times New Roman" w:cs="Times New Roman"/>
                <w:sz w:val="20"/>
                <w:szCs w:val="20"/>
                <w:lang w:val="es-ES"/>
              </w:rPr>
              <w:t>650</w:t>
            </w:r>
          </w:p>
        </w:tc>
        <w:tc>
          <w:tcPr>
            <w:tcW w:w="777" w:type="dxa"/>
            <w:tcBorders>
              <w:top w:val="nil"/>
              <w:bottom w:val="nil"/>
            </w:tcBorders>
          </w:tcPr>
          <w:p w14:paraId="2FB6FE68"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1209" w:type="dxa"/>
            <w:tcBorders>
              <w:top w:val="nil"/>
              <w:bottom w:val="nil"/>
            </w:tcBorders>
          </w:tcPr>
          <w:p w14:paraId="1A4AB613"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74" w:type="dxa"/>
            <w:tcBorders>
              <w:top w:val="nil"/>
              <w:bottom w:val="nil"/>
            </w:tcBorders>
          </w:tcPr>
          <w:p w14:paraId="3F37A5A8"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957" w:type="dxa"/>
            <w:tcBorders>
              <w:top w:val="nil"/>
              <w:bottom w:val="nil"/>
            </w:tcBorders>
            <w:vAlign w:val="center"/>
          </w:tcPr>
          <w:p w14:paraId="54DB050F"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&lt;.001</w:t>
            </w:r>
          </w:p>
        </w:tc>
        <w:tc>
          <w:tcPr>
            <w:tcW w:w="694" w:type="dxa"/>
            <w:tcBorders>
              <w:top w:val="nil"/>
              <w:bottom w:val="nil"/>
            </w:tcBorders>
          </w:tcPr>
          <w:p w14:paraId="715DE0EB" w14:textId="77777777" w:rsidR="00C54150" w:rsidRPr="0090150B" w:rsidRDefault="00F1475E"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w:t>
            </w:r>
          </w:p>
        </w:tc>
        <w:tc>
          <w:tcPr>
            <w:tcW w:w="799" w:type="dxa"/>
            <w:tcBorders>
              <w:top w:val="nil"/>
              <w:bottom w:val="nil"/>
            </w:tcBorders>
          </w:tcPr>
          <w:p w14:paraId="398A9AB9" w14:textId="77777777" w:rsidR="00C54150" w:rsidRPr="0090150B" w:rsidRDefault="00F1475E"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1.89</w:t>
            </w:r>
          </w:p>
        </w:tc>
      </w:tr>
      <w:tr w:rsidR="00C54150" w:rsidRPr="0090150B" w14:paraId="6086D9A3" w14:textId="77777777" w:rsidTr="004A2A40">
        <w:trPr>
          <w:trHeight w:val="270"/>
        </w:trPr>
        <w:tc>
          <w:tcPr>
            <w:tcW w:w="1266" w:type="dxa"/>
            <w:tcBorders>
              <w:top w:val="nil"/>
            </w:tcBorders>
          </w:tcPr>
          <w:p w14:paraId="62CA5592"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SV</w:t>
            </w:r>
          </w:p>
        </w:tc>
        <w:tc>
          <w:tcPr>
            <w:tcW w:w="1027" w:type="dxa"/>
            <w:tcBorders>
              <w:top w:val="nil"/>
            </w:tcBorders>
          </w:tcPr>
          <w:p w14:paraId="07419BE2"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w:t>
            </w:r>
            <w:r w:rsidR="00F2036D" w:rsidRPr="0090150B">
              <w:rPr>
                <w:rFonts w:ascii="Times New Roman" w:hAnsi="Times New Roman" w:cs="Times New Roman"/>
                <w:sz w:val="20"/>
                <w:szCs w:val="20"/>
                <w:lang w:val="es-ES"/>
              </w:rPr>
              <w:t xml:space="preserve"> 415</w:t>
            </w:r>
            <w:r w:rsidRPr="0090150B">
              <w:rPr>
                <w:rFonts w:ascii="Times New Roman" w:hAnsi="Times New Roman" w:cs="Times New Roman"/>
                <w:sz w:val="20"/>
                <w:szCs w:val="20"/>
                <w:lang w:val="es-ES"/>
              </w:rPr>
              <w:t>)</w:t>
            </w:r>
          </w:p>
        </w:tc>
        <w:tc>
          <w:tcPr>
            <w:tcW w:w="797" w:type="dxa"/>
            <w:tcBorders>
              <w:top w:val="nil"/>
            </w:tcBorders>
          </w:tcPr>
          <w:p w14:paraId="7B05D868"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802" w:type="dxa"/>
            <w:tcBorders>
              <w:top w:val="nil"/>
            </w:tcBorders>
          </w:tcPr>
          <w:p w14:paraId="2A4C0D89"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77" w:type="dxa"/>
            <w:tcBorders>
              <w:top w:val="nil"/>
            </w:tcBorders>
          </w:tcPr>
          <w:p w14:paraId="42B00F12"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2.01</w:t>
            </w:r>
          </w:p>
        </w:tc>
        <w:tc>
          <w:tcPr>
            <w:tcW w:w="1209" w:type="dxa"/>
            <w:tcBorders>
              <w:top w:val="nil"/>
            </w:tcBorders>
          </w:tcPr>
          <w:p w14:paraId="773EF842"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.148</w:t>
            </w:r>
          </w:p>
        </w:tc>
        <w:tc>
          <w:tcPr>
            <w:tcW w:w="774" w:type="dxa"/>
            <w:tcBorders>
              <w:top w:val="nil"/>
            </w:tcBorders>
          </w:tcPr>
          <w:p w14:paraId="45C6EA32"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.541</w:t>
            </w:r>
          </w:p>
        </w:tc>
        <w:tc>
          <w:tcPr>
            <w:tcW w:w="957" w:type="dxa"/>
            <w:tcBorders>
              <w:top w:val="nil"/>
            </w:tcBorders>
          </w:tcPr>
          <w:p w14:paraId="7B13617E"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&lt;.001</w:t>
            </w:r>
          </w:p>
        </w:tc>
        <w:tc>
          <w:tcPr>
            <w:tcW w:w="694" w:type="dxa"/>
            <w:tcBorders>
              <w:top w:val="nil"/>
            </w:tcBorders>
          </w:tcPr>
          <w:p w14:paraId="31901D1B"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9" w:type="dxa"/>
            <w:tcBorders>
              <w:top w:val="nil"/>
            </w:tcBorders>
          </w:tcPr>
          <w:p w14:paraId="00B951E1" w14:textId="77777777" w:rsidR="00C54150" w:rsidRPr="0090150B" w:rsidRDefault="00C54150" w:rsidP="00C54150">
            <w:pPr>
              <w:spacing w:after="0" w:line="240" w:lineRule="auto"/>
              <w:rPr>
                <w:rFonts w:ascii="Times New Roman" w:hAnsi="Times New Roman" w:cs="Times New Roman"/>
                <w:sz w:val="20"/>
                <w:szCs w:val="20"/>
                <w:lang w:val="es-ES"/>
              </w:rPr>
            </w:pPr>
          </w:p>
        </w:tc>
      </w:tr>
      <w:tr w:rsidR="00C54150" w:rsidRPr="0090150B" w14:paraId="1A8DB612" w14:textId="77777777" w:rsidTr="004A2A40">
        <w:trPr>
          <w:trHeight w:val="285"/>
        </w:trPr>
        <w:tc>
          <w:tcPr>
            <w:tcW w:w="1266" w:type="dxa"/>
          </w:tcPr>
          <w:p w14:paraId="30582533" w14:textId="77777777" w:rsidR="00C54150" w:rsidRPr="0090150B" w:rsidRDefault="00F2036D" w:rsidP="00C54150">
            <w:pPr>
              <w:spacing w:after="0" w:line="240" w:lineRule="auto"/>
              <w:rPr>
                <w:rFonts w:ascii="Times New Roman" w:hAnsi="Times New Roman" w:cs="Times New Roman"/>
                <w:sz w:val="20"/>
                <w:szCs w:val="20"/>
                <w:lang w:val="es-ES"/>
              </w:rPr>
            </w:pPr>
            <w:proofErr w:type="spellStart"/>
            <w:r w:rsidRPr="0090150B">
              <w:rPr>
                <w:rFonts w:ascii="Times New Roman" w:hAnsi="Times New Roman" w:cs="Times New Roman"/>
                <w:sz w:val="20"/>
                <w:szCs w:val="20"/>
                <w:lang w:val="es-ES"/>
              </w:rPr>
              <w:t>BP_CPyP</w:t>
            </w:r>
            <w:proofErr w:type="spellEnd"/>
          </w:p>
        </w:tc>
        <w:tc>
          <w:tcPr>
            <w:tcW w:w="1027" w:type="dxa"/>
          </w:tcPr>
          <w:p w14:paraId="4097D272"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7" w:type="dxa"/>
          </w:tcPr>
          <w:p w14:paraId="1B712CBE"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802" w:type="dxa"/>
          </w:tcPr>
          <w:p w14:paraId="5FCE39E2"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77" w:type="dxa"/>
          </w:tcPr>
          <w:p w14:paraId="058F6A2C"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6.65</w:t>
            </w:r>
          </w:p>
        </w:tc>
        <w:tc>
          <w:tcPr>
            <w:tcW w:w="1209" w:type="dxa"/>
          </w:tcPr>
          <w:p w14:paraId="69E8D001"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1.29</w:t>
            </w:r>
          </w:p>
        </w:tc>
        <w:tc>
          <w:tcPr>
            <w:tcW w:w="774" w:type="dxa"/>
          </w:tcPr>
          <w:p w14:paraId="2380B525"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.219</w:t>
            </w:r>
          </w:p>
        </w:tc>
        <w:tc>
          <w:tcPr>
            <w:tcW w:w="957" w:type="dxa"/>
          </w:tcPr>
          <w:p w14:paraId="1BB20CCF" w14:textId="77777777" w:rsidR="00C54150" w:rsidRPr="0090150B" w:rsidRDefault="00644429"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&lt;.001</w:t>
            </w:r>
          </w:p>
        </w:tc>
        <w:tc>
          <w:tcPr>
            <w:tcW w:w="694" w:type="dxa"/>
          </w:tcPr>
          <w:p w14:paraId="18A215CD"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9" w:type="dxa"/>
          </w:tcPr>
          <w:p w14:paraId="1D2B2095" w14:textId="77777777" w:rsidR="00C54150" w:rsidRPr="0090150B" w:rsidRDefault="00C54150" w:rsidP="00C54150">
            <w:pPr>
              <w:spacing w:after="0" w:line="240" w:lineRule="auto"/>
              <w:rPr>
                <w:rFonts w:ascii="Times New Roman" w:hAnsi="Times New Roman" w:cs="Times New Roman"/>
                <w:sz w:val="20"/>
                <w:szCs w:val="20"/>
                <w:lang w:val="es-ES"/>
              </w:rPr>
            </w:pPr>
          </w:p>
        </w:tc>
      </w:tr>
      <w:tr w:rsidR="00C54150" w:rsidRPr="0090150B" w14:paraId="13DFD911" w14:textId="77777777" w:rsidTr="004A2A40">
        <w:trPr>
          <w:trHeight w:val="270"/>
        </w:trPr>
        <w:tc>
          <w:tcPr>
            <w:tcW w:w="1266" w:type="dxa"/>
          </w:tcPr>
          <w:p w14:paraId="498E7E05"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BP_R</w:t>
            </w:r>
          </w:p>
        </w:tc>
        <w:tc>
          <w:tcPr>
            <w:tcW w:w="1027" w:type="dxa"/>
          </w:tcPr>
          <w:p w14:paraId="7A856978"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7" w:type="dxa"/>
          </w:tcPr>
          <w:p w14:paraId="6B2C10C2"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802" w:type="dxa"/>
          </w:tcPr>
          <w:p w14:paraId="148BDF89"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77" w:type="dxa"/>
          </w:tcPr>
          <w:p w14:paraId="550B4463"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3.81</w:t>
            </w:r>
          </w:p>
        </w:tc>
        <w:tc>
          <w:tcPr>
            <w:tcW w:w="1209" w:type="dxa"/>
          </w:tcPr>
          <w:p w14:paraId="2C4B7DF5"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.754</w:t>
            </w:r>
          </w:p>
        </w:tc>
        <w:tc>
          <w:tcPr>
            <w:tcW w:w="774" w:type="dxa"/>
          </w:tcPr>
          <w:p w14:paraId="672BDA5F" w14:textId="77777777" w:rsidR="00C54150" w:rsidRPr="0090150B" w:rsidRDefault="00644429"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.169</w:t>
            </w:r>
          </w:p>
        </w:tc>
        <w:tc>
          <w:tcPr>
            <w:tcW w:w="957" w:type="dxa"/>
          </w:tcPr>
          <w:p w14:paraId="18655B76" w14:textId="77777777" w:rsidR="00C54150" w:rsidRPr="0090150B" w:rsidRDefault="00644429"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&lt;.001</w:t>
            </w:r>
          </w:p>
        </w:tc>
        <w:tc>
          <w:tcPr>
            <w:tcW w:w="694" w:type="dxa"/>
          </w:tcPr>
          <w:p w14:paraId="03727565"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9" w:type="dxa"/>
          </w:tcPr>
          <w:p w14:paraId="590E47A8" w14:textId="77777777" w:rsidR="00C54150" w:rsidRPr="0090150B" w:rsidRDefault="00C54150" w:rsidP="00C54150">
            <w:pPr>
              <w:spacing w:after="0" w:line="240" w:lineRule="auto"/>
              <w:rPr>
                <w:rFonts w:ascii="Times New Roman" w:hAnsi="Times New Roman" w:cs="Times New Roman"/>
                <w:sz w:val="20"/>
                <w:szCs w:val="20"/>
                <w:lang w:val="es-ES"/>
              </w:rPr>
            </w:pPr>
          </w:p>
        </w:tc>
      </w:tr>
      <w:tr w:rsidR="00C54150" w:rsidRPr="0090150B" w14:paraId="293AC9DB" w14:textId="77777777" w:rsidTr="004A2A40">
        <w:trPr>
          <w:trHeight w:val="258"/>
        </w:trPr>
        <w:tc>
          <w:tcPr>
            <w:tcW w:w="1266" w:type="dxa"/>
          </w:tcPr>
          <w:p w14:paraId="0D971D46"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BP_AA</w:t>
            </w:r>
          </w:p>
        </w:tc>
        <w:tc>
          <w:tcPr>
            <w:tcW w:w="1027" w:type="dxa"/>
          </w:tcPr>
          <w:p w14:paraId="794AAD77"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7" w:type="dxa"/>
          </w:tcPr>
          <w:p w14:paraId="40EDA06C"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802" w:type="dxa"/>
          </w:tcPr>
          <w:p w14:paraId="7730222D"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77" w:type="dxa"/>
          </w:tcPr>
          <w:p w14:paraId="0C9C1B7A"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3.26</w:t>
            </w:r>
          </w:p>
        </w:tc>
        <w:tc>
          <w:tcPr>
            <w:tcW w:w="1209" w:type="dxa"/>
          </w:tcPr>
          <w:p w14:paraId="5BD6C600"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1.45</w:t>
            </w:r>
          </w:p>
        </w:tc>
        <w:tc>
          <w:tcPr>
            <w:tcW w:w="774" w:type="dxa"/>
          </w:tcPr>
          <w:p w14:paraId="5976CE0F" w14:textId="77777777" w:rsidR="00C54150" w:rsidRPr="0090150B" w:rsidRDefault="00644429"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.114</w:t>
            </w:r>
          </w:p>
        </w:tc>
        <w:tc>
          <w:tcPr>
            <w:tcW w:w="957" w:type="dxa"/>
          </w:tcPr>
          <w:p w14:paraId="3DCBEA0B" w14:textId="77777777" w:rsidR="00C54150" w:rsidRPr="0090150B" w:rsidRDefault="00644429"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&lt;.001</w:t>
            </w:r>
          </w:p>
        </w:tc>
        <w:tc>
          <w:tcPr>
            <w:tcW w:w="694" w:type="dxa"/>
          </w:tcPr>
          <w:p w14:paraId="52DE849B"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9" w:type="dxa"/>
          </w:tcPr>
          <w:p w14:paraId="3D921BA1" w14:textId="77777777" w:rsidR="00C54150" w:rsidRPr="0090150B" w:rsidRDefault="00C54150" w:rsidP="00C54150">
            <w:pPr>
              <w:spacing w:after="0" w:line="240" w:lineRule="auto"/>
              <w:rPr>
                <w:rFonts w:ascii="Times New Roman" w:hAnsi="Times New Roman" w:cs="Times New Roman"/>
                <w:sz w:val="20"/>
                <w:szCs w:val="20"/>
                <w:lang w:val="es-ES"/>
              </w:rPr>
            </w:pPr>
          </w:p>
        </w:tc>
      </w:tr>
      <w:tr w:rsidR="00C54150" w:rsidRPr="0090150B" w14:paraId="6EDC8EA2" w14:textId="77777777" w:rsidTr="004A2A40">
        <w:trPr>
          <w:trHeight w:val="270"/>
        </w:trPr>
        <w:tc>
          <w:tcPr>
            <w:tcW w:w="1266" w:type="dxa"/>
          </w:tcPr>
          <w:p w14:paraId="4F5E8C48"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BP_AUT</w:t>
            </w:r>
          </w:p>
        </w:tc>
        <w:tc>
          <w:tcPr>
            <w:tcW w:w="1027" w:type="dxa"/>
          </w:tcPr>
          <w:p w14:paraId="7938890F"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7" w:type="dxa"/>
          </w:tcPr>
          <w:p w14:paraId="08EEFBAA"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802" w:type="dxa"/>
          </w:tcPr>
          <w:p w14:paraId="53395BEF"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77" w:type="dxa"/>
          </w:tcPr>
          <w:p w14:paraId="5A88BBFC"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.083</w:t>
            </w:r>
          </w:p>
        </w:tc>
        <w:tc>
          <w:tcPr>
            <w:tcW w:w="1209" w:type="dxa"/>
          </w:tcPr>
          <w:p w14:paraId="4AA09C6C" w14:textId="77777777" w:rsidR="00C54150" w:rsidRPr="0090150B" w:rsidRDefault="00F2036D"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.887</w:t>
            </w:r>
          </w:p>
        </w:tc>
        <w:tc>
          <w:tcPr>
            <w:tcW w:w="774" w:type="dxa"/>
          </w:tcPr>
          <w:p w14:paraId="0E9DA7F7" w14:textId="77777777" w:rsidR="00C54150" w:rsidRPr="0090150B" w:rsidRDefault="00644429"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.003</w:t>
            </w:r>
          </w:p>
        </w:tc>
        <w:tc>
          <w:tcPr>
            <w:tcW w:w="957" w:type="dxa"/>
          </w:tcPr>
          <w:p w14:paraId="51416235" w14:textId="77777777" w:rsidR="00C54150" w:rsidRPr="0090150B" w:rsidRDefault="00C54150" w:rsidP="00C54150">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 xml:space="preserve">  </w:t>
            </w:r>
            <w:r w:rsidR="00644429" w:rsidRPr="0090150B">
              <w:rPr>
                <w:rFonts w:ascii="Times New Roman" w:hAnsi="Times New Roman" w:cs="Times New Roman"/>
                <w:sz w:val="20"/>
                <w:szCs w:val="20"/>
                <w:lang w:val="es-ES"/>
              </w:rPr>
              <w:t>.925</w:t>
            </w:r>
          </w:p>
        </w:tc>
        <w:tc>
          <w:tcPr>
            <w:tcW w:w="694" w:type="dxa"/>
          </w:tcPr>
          <w:p w14:paraId="54615CED" w14:textId="77777777" w:rsidR="00C54150" w:rsidRPr="0090150B" w:rsidRDefault="00C54150" w:rsidP="00C54150">
            <w:pPr>
              <w:spacing w:after="0" w:line="240" w:lineRule="auto"/>
              <w:rPr>
                <w:rFonts w:ascii="Times New Roman" w:hAnsi="Times New Roman" w:cs="Times New Roman"/>
                <w:sz w:val="20"/>
                <w:szCs w:val="20"/>
                <w:lang w:val="es-ES"/>
              </w:rPr>
            </w:pPr>
          </w:p>
        </w:tc>
        <w:tc>
          <w:tcPr>
            <w:tcW w:w="799" w:type="dxa"/>
          </w:tcPr>
          <w:p w14:paraId="3636C97D" w14:textId="77777777" w:rsidR="00C54150" w:rsidRPr="0090150B" w:rsidRDefault="00C54150" w:rsidP="00C54150">
            <w:pPr>
              <w:spacing w:after="0" w:line="240" w:lineRule="auto"/>
              <w:rPr>
                <w:rFonts w:ascii="Times New Roman" w:hAnsi="Times New Roman" w:cs="Times New Roman"/>
                <w:sz w:val="20"/>
                <w:szCs w:val="20"/>
                <w:lang w:val="es-ES"/>
              </w:rPr>
            </w:pPr>
          </w:p>
        </w:tc>
      </w:tr>
    </w:tbl>
    <w:p w14:paraId="1E58CEF8" w14:textId="77777777" w:rsidR="00C54150" w:rsidRPr="0090150B" w:rsidRDefault="00C54150" w:rsidP="00F2036D">
      <w:pPr>
        <w:spacing w:after="0" w:line="240" w:lineRule="auto"/>
        <w:rPr>
          <w:rFonts w:ascii="Times New Roman" w:hAnsi="Times New Roman" w:cs="Times New Roman"/>
          <w:i/>
          <w:sz w:val="20"/>
          <w:szCs w:val="20"/>
          <w:lang w:val="es-ES"/>
        </w:rPr>
      </w:pPr>
      <w:r w:rsidRPr="0090150B">
        <w:rPr>
          <w:rFonts w:ascii="Times New Roman" w:hAnsi="Times New Roman" w:cs="Times New Roman"/>
          <w:i/>
          <w:sz w:val="20"/>
          <w:szCs w:val="20"/>
          <w:lang w:val="es-ES"/>
        </w:rPr>
        <w:t xml:space="preserve">Nota: </w:t>
      </w:r>
      <w:r w:rsidR="00B82148" w:rsidRPr="0090150B">
        <w:rPr>
          <w:rFonts w:ascii="Times New Roman" w:hAnsi="Times New Roman" w:cs="Times New Roman"/>
          <w:i/>
          <w:sz w:val="20"/>
          <w:szCs w:val="20"/>
          <w:lang w:val="es-ES"/>
        </w:rPr>
        <w:t>SV</w:t>
      </w:r>
      <w:r w:rsidRPr="0090150B">
        <w:rPr>
          <w:rFonts w:ascii="Times New Roman" w:hAnsi="Times New Roman" w:cs="Times New Roman"/>
          <w:i/>
          <w:sz w:val="20"/>
          <w:szCs w:val="20"/>
          <w:lang w:val="es-ES"/>
        </w:rPr>
        <w:t xml:space="preserve">: </w:t>
      </w:r>
      <w:r w:rsidR="00B82148" w:rsidRPr="0090150B">
        <w:rPr>
          <w:rFonts w:ascii="Times New Roman" w:hAnsi="Times New Roman" w:cs="Times New Roman"/>
          <w:i/>
          <w:sz w:val="20"/>
          <w:szCs w:val="20"/>
          <w:lang w:val="es-ES"/>
        </w:rPr>
        <w:t>Satisfacción con la vida</w:t>
      </w:r>
      <w:r w:rsidRPr="0090150B">
        <w:rPr>
          <w:rFonts w:ascii="Times New Roman" w:hAnsi="Times New Roman" w:cs="Times New Roman"/>
          <w:i/>
          <w:sz w:val="20"/>
          <w:szCs w:val="20"/>
          <w:lang w:val="es-ES"/>
        </w:rPr>
        <w:t xml:space="preserve">; </w:t>
      </w:r>
      <w:proofErr w:type="spellStart"/>
      <w:r w:rsidR="00B82148" w:rsidRPr="0090150B">
        <w:rPr>
          <w:rFonts w:ascii="Times New Roman" w:hAnsi="Times New Roman" w:cs="Times New Roman"/>
          <w:i/>
          <w:sz w:val="20"/>
          <w:szCs w:val="20"/>
          <w:lang w:val="es-ES"/>
        </w:rPr>
        <w:t>BP_CPyP</w:t>
      </w:r>
      <w:proofErr w:type="spellEnd"/>
      <w:r w:rsidRPr="0090150B">
        <w:rPr>
          <w:rFonts w:ascii="Times New Roman" w:hAnsi="Times New Roman" w:cs="Times New Roman"/>
          <w:i/>
          <w:sz w:val="20"/>
          <w:szCs w:val="20"/>
          <w:lang w:val="es-ES"/>
        </w:rPr>
        <w:t xml:space="preserve">: Dimensión </w:t>
      </w:r>
      <w:r w:rsidR="00B82148" w:rsidRPr="0090150B">
        <w:rPr>
          <w:rFonts w:ascii="Times New Roman" w:hAnsi="Times New Roman" w:cs="Times New Roman"/>
          <w:i/>
          <w:sz w:val="20"/>
          <w:szCs w:val="20"/>
          <w:lang w:val="es-ES"/>
        </w:rPr>
        <w:t>crecimiento personal y propósito del bienestar psicológico</w:t>
      </w:r>
      <w:r w:rsidRPr="0090150B">
        <w:rPr>
          <w:rFonts w:ascii="Times New Roman" w:hAnsi="Times New Roman" w:cs="Times New Roman"/>
          <w:i/>
          <w:sz w:val="20"/>
          <w:szCs w:val="20"/>
          <w:lang w:val="es-ES"/>
        </w:rPr>
        <w:t xml:space="preserve">; </w:t>
      </w:r>
      <w:r w:rsidR="00B82148" w:rsidRPr="0090150B">
        <w:rPr>
          <w:rFonts w:ascii="Times New Roman" w:hAnsi="Times New Roman" w:cs="Times New Roman"/>
          <w:i/>
          <w:sz w:val="20"/>
          <w:szCs w:val="20"/>
          <w:lang w:val="es-ES"/>
        </w:rPr>
        <w:t>BP_R</w:t>
      </w:r>
      <w:r w:rsidRPr="0090150B">
        <w:rPr>
          <w:rFonts w:ascii="Times New Roman" w:hAnsi="Times New Roman" w:cs="Times New Roman"/>
          <w:i/>
          <w:sz w:val="20"/>
          <w:szCs w:val="20"/>
          <w:lang w:val="es-ES"/>
        </w:rPr>
        <w:t xml:space="preserve">: Dimensión </w:t>
      </w:r>
      <w:r w:rsidR="00B82148" w:rsidRPr="0090150B">
        <w:rPr>
          <w:rFonts w:ascii="Times New Roman" w:hAnsi="Times New Roman" w:cs="Times New Roman"/>
          <w:i/>
          <w:sz w:val="20"/>
          <w:szCs w:val="20"/>
          <w:lang w:val="es-ES"/>
        </w:rPr>
        <w:t>relaciones del bienestar psicológico</w:t>
      </w:r>
      <w:r w:rsidRPr="0090150B">
        <w:rPr>
          <w:rFonts w:ascii="Times New Roman" w:hAnsi="Times New Roman" w:cs="Times New Roman"/>
          <w:i/>
          <w:sz w:val="20"/>
          <w:szCs w:val="20"/>
          <w:lang w:val="es-ES"/>
        </w:rPr>
        <w:t xml:space="preserve">; </w:t>
      </w:r>
      <w:r w:rsidR="00B82148" w:rsidRPr="0090150B">
        <w:rPr>
          <w:rFonts w:ascii="Times New Roman" w:hAnsi="Times New Roman" w:cs="Times New Roman"/>
          <w:i/>
          <w:sz w:val="20"/>
          <w:szCs w:val="20"/>
          <w:lang w:val="es-ES"/>
        </w:rPr>
        <w:t>BP_AA</w:t>
      </w:r>
      <w:r w:rsidRPr="0090150B">
        <w:rPr>
          <w:rFonts w:ascii="Times New Roman" w:hAnsi="Times New Roman" w:cs="Times New Roman"/>
          <w:i/>
          <w:sz w:val="20"/>
          <w:szCs w:val="20"/>
          <w:lang w:val="es-ES"/>
        </w:rPr>
        <w:t xml:space="preserve">: Dimensión </w:t>
      </w:r>
      <w:r w:rsidR="00B82148" w:rsidRPr="0090150B">
        <w:rPr>
          <w:rFonts w:ascii="Times New Roman" w:hAnsi="Times New Roman" w:cs="Times New Roman"/>
          <w:i/>
          <w:sz w:val="20"/>
          <w:szCs w:val="20"/>
          <w:lang w:val="es-ES"/>
        </w:rPr>
        <w:t>autoaceptación del bienestar psicológico</w:t>
      </w:r>
      <w:r w:rsidRPr="0090150B">
        <w:rPr>
          <w:rFonts w:ascii="Times New Roman" w:hAnsi="Times New Roman" w:cs="Times New Roman"/>
          <w:i/>
          <w:sz w:val="20"/>
          <w:szCs w:val="20"/>
          <w:lang w:val="es-ES"/>
        </w:rPr>
        <w:t xml:space="preserve">; </w:t>
      </w:r>
      <w:r w:rsidR="00B82148" w:rsidRPr="0090150B">
        <w:rPr>
          <w:rFonts w:ascii="Times New Roman" w:hAnsi="Times New Roman" w:cs="Times New Roman"/>
          <w:i/>
          <w:sz w:val="20"/>
          <w:szCs w:val="20"/>
          <w:lang w:val="es-ES"/>
        </w:rPr>
        <w:t>BP_AUT</w:t>
      </w:r>
      <w:r w:rsidRPr="0090150B">
        <w:rPr>
          <w:rFonts w:ascii="Times New Roman" w:hAnsi="Times New Roman" w:cs="Times New Roman"/>
          <w:i/>
          <w:sz w:val="20"/>
          <w:szCs w:val="20"/>
          <w:lang w:val="es-ES"/>
        </w:rPr>
        <w:t xml:space="preserve">: Dimensión </w:t>
      </w:r>
      <w:r w:rsidR="00B82148" w:rsidRPr="0090150B">
        <w:rPr>
          <w:rFonts w:ascii="Times New Roman" w:hAnsi="Times New Roman" w:cs="Times New Roman"/>
          <w:i/>
          <w:sz w:val="20"/>
          <w:szCs w:val="20"/>
          <w:lang w:val="es-ES"/>
        </w:rPr>
        <w:t>autonomía del bienestar psicológico.</w:t>
      </w:r>
    </w:p>
    <w:p w14:paraId="5008CC25" w14:textId="0E1407F5" w:rsidR="0075714B" w:rsidRPr="00CE7052" w:rsidRDefault="0075714B" w:rsidP="0075714B">
      <w:pPr>
        <w:spacing w:line="240" w:lineRule="auto"/>
        <w:rPr>
          <w:rFonts w:ascii="Times New Roman" w:eastAsia="Arial" w:hAnsi="Times New Roman" w:cs="Times New Roman"/>
          <w:sz w:val="24"/>
          <w:szCs w:val="24"/>
        </w:rPr>
      </w:pPr>
    </w:p>
    <w:p w14:paraId="3181FE3F" w14:textId="77777777" w:rsidR="00401B60" w:rsidRPr="00CE7052" w:rsidRDefault="00401B60" w:rsidP="0075714B">
      <w:pPr>
        <w:spacing w:line="240" w:lineRule="auto"/>
        <w:rPr>
          <w:rFonts w:ascii="Times New Roman" w:eastAsia="Arial" w:hAnsi="Times New Roman" w:cs="Times New Roman"/>
          <w:sz w:val="24"/>
          <w:szCs w:val="24"/>
        </w:rPr>
      </w:pPr>
    </w:p>
    <w:p w14:paraId="376200A5" w14:textId="27F567E7" w:rsidR="00A847B2" w:rsidRPr="00CE7052" w:rsidRDefault="0075714B" w:rsidP="005B3506">
      <w:pPr>
        <w:spacing w:line="360" w:lineRule="auto"/>
        <w:rPr>
          <w:rFonts w:ascii="Times New Roman" w:eastAsia="Arial" w:hAnsi="Times New Roman" w:cs="Times New Roman"/>
          <w:sz w:val="24"/>
          <w:szCs w:val="24"/>
        </w:rPr>
      </w:pPr>
      <w:r w:rsidRPr="00CE7052">
        <w:rPr>
          <w:rFonts w:ascii="Times New Roman" w:eastAsia="Arial" w:hAnsi="Times New Roman" w:cs="Times New Roman"/>
          <w:sz w:val="24"/>
          <w:szCs w:val="24"/>
        </w:rPr>
        <w:tab/>
      </w:r>
      <w:r w:rsidR="00BB5F5A" w:rsidRPr="00CE7052">
        <w:rPr>
          <w:rFonts w:ascii="Times New Roman" w:eastAsia="Arial" w:hAnsi="Times New Roman" w:cs="Times New Roman"/>
          <w:sz w:val="24"/>
          <w:szCs w:val="24"/>
        </w:rPr>
        <w:t xml:space="preserve">Dado que la </w:t>
      </w:r>
      <w:r w:rsidRPr="00CE7052">
        <w:rPr>
          <w:rFonts w:ascii="Times New Roman" w:eastAsia="Arial" w:hAnsi="Times New Roman" w:cs="Times New Roman"/>
          <w:sz w:val="24"/>
          <w:szCs w:val="24"/>
        </w:rPr>
        <w:t>satisfacción con la vida</w:t>
      </w:r>
      <w:r w:rsidR="00BB5F5A" w:rsidRPr="00CE7052">
        <w:rPr>
          <w:rFonts w:ascii="Times New Roman" w:eastAsia="Arial" w:hAnsi="Times New Roman" w:cs="Times New Roman"/>
          <w:sz w:val="24"/>
          <w:szCs w:val="24"/>
        </w:rPr>
        <w:t xml:space="preserve"> resultó ser un predictor significativo del </w:t>
      </w:r>
      <w:r w:rsidRPr="00CE7052">
        <w:rPr>
          <w:rFonts w:ascii="Times New Roman" w:eastAsia="Arial" w:hAnsi="Times New Roman" w:cs="Times New Roman"/>
          <w:sz w:val="24"/>
          <w:szCs w:val="24"/>
        </w:rPr>
        <w:t>florecimiento general</w:t>
      </w:r>
      <w:r w:rsidR="00BB5F5A" w:rsidRPr="00CE7052">
        <w:rPr>
          <w:rFonts w:ascii="Times New Roman" w:eastAsia="Arial" w:hAnsi="Times New Roman" w:cs="Times New Roman"/>
          <w:sz w:val="24"/>
          <w:szCs w:val="24"/>
        </w:rPr>
        <w:t xml:space="preserve">, resultó de interés evaluar el perfil de </w:t>
      </w:r>
      <w:proofErr w:type="spellStart"/>
      <w:r w:rsidRPr="00CE7052">
        <w:rPr>
          <w:rFonts w:ascii="Times New Roman" w:eastAsia="Arial" w:hAnsi="Times New Roman" w:cs="Times New Roman"/>
          <w:i/>
          <w:sz w:val="24"/>
          <w:szCs w:val="24"/>
        </w:rPr>
        <w:t>flourishing</w:t>
      </w:r>
      <w:proofErr w:type="spellEnd"/>
      <w:r w:rsidR="00BB5F5A" w:rsidRPr="00CE7052">
        <w:rPr>
          <w:rFonts w:ascii="Times New Roman" w:eastAsia="Arial" w:hAnsi="Times New Roman" w:cs="Times New Roman"/>
          <w:sz w:val="24"/>
          <w:szCs w:val="24"/>
        </w:rPr>
        <w:t xml:space="preserve"> en función del grado de </w:t>
      </w:r>
      <w:r w:rsidRPr="00CE7052">
        <w:rPr>
          <w:rFonts w:ascii="Times New Roman" w:eastAsia="Arial" w:hAnsi="Times New Roman" w:cs="Times New Roman"/>
          <w:sz w:val="24"/>
          <w:szCs w:val="24"/>
        </w:rPr>
        <w:t>satisfacción con la vida</w:t>
      </w:r>
      <w:r w:rsidR="00BB5F5A" w:rsidRPr="00CE7052">
        <w:rPr>
          <w:rFonts w:ascii="Times New Roman" w:eastAsia="Arial" w:hAnsi="Times New Roman" w:cs="Times New Roman"/>
          <w:sz w:val="24"/>
          <w:szCs w:val="24"/>
        </w:rPr>
        <w:t>. Los resultados indicaron diferencias significativas en el perfil general de</w:t>
      </w:r>
      <w:r w:rsidRPr="00CE7052">
        <w:rPr>
          <w:rFonts w:ascii="Times New Roman" w:eastAsia="Arial" w:hAnsi="Times New Roman" w:cs="Times New Roman"/>
          <w:sz w:val="24"/>
          <w:szCs w:val="24"/>
        </w:rPr>
        <w:t xml:space="preserve"> </w:t>
      </w:r>
      <w:proofErr w:type="spellStart"/>
      <w:r w:rsidRPr="00CE7052">
        <w:rPr>
          <w:rFonts w:ascii="Times New Roman" w:eastAsia="Arial" w:hAnsi="Times New Roman" w:cs="Times New Roman"/>
          <w:i/>
          <w:sz w:val="24"/>
          <w:szCs w:val="24"/>
        </w:rPr>
        <w:t>flourishing</w:t>
      </w:r>
      <w:proofErr w:type="spellEnd"/>
      <w:r w:rsidR="00BB5F5A" w:rsidRPr="00CE7052">
        <w:rPr>
          <w:rFonts w:ascii="Times New Roman" w:eastAsia="Arial" w:hAnsi="Times New Roman" w:cs="Times New Roman"/>
          <w:sz w:val="24"/>
          <w:szCs w:val="24"/>
        </w:rPr>
        <w:t xml:space="preserve"> en función de</w:t>
      </w:r>
      <w:r w:rsidRPr="00CE7052">
        <w:rPr>
          <w:rFonts w:ascii="Times New Roman" w:eastAsia="Arial" w:hAnsi="Times New Roman" w:cs="Times New Roman"/>
          <w:sz w:val="24"/>
          <w:szCs w:val="24"/>
        </w:rPr>
        <w:t xml:space="preserve">l nivel de satisfacción con la vida </w:t>
      </w:r>
      <w:r w:rsidR="00BB5F5A" w:rsidRPr="00CE7052">
        <w:rPr>
          <w:rFonts w:ascii="Times New Roman" w:eastAsia="Arial" w:hAnsi="Times New Roman" w:cs="Times New Roman"/>
          <w:sz w:val="24"/>
          <w:szCs w:val="24"/>
        </w:rPr>
        <w:t>(</w:t>
      </w:r>
      <w:r w:rsidR="00BB5F5A" w:rsidRPr="00CE7052">
        <w:rPr>
          <w:rFonts w:ascii="Times New Roman" w:eastAsia="Arial" w:hAnsi="Times New Roman" w:cs="Times New Roman"/>
          <w:i/>
          <w:sz w:val="24"/>
          <w:szCs w:val="24"/>
        </w:rPr>
        <w:t>F</w:t>
      </w:r>
      <w:r w:rsidR="00217C4E" w:rsidRPr="00CE7052">
        <w:rPr>
          <w:rFonts w:ascii="Times New Roman" w:eastAsia="Arial" w:hAnsi="Times New Roman" w:cs="Times New Roman"/>
          <w:i/>
          <w:sz w:val="24"/>
          <w:szCs w:val="24"/>
        </w:rPr>
        <w:t xml:space="preserve"> </w:t>
      </w:r>
      <w:r w:rsidR="009743B8" w:rsidRPr="00CE7052">
        <w:rPr>
          <w:rFonts w:ascii="Times New Roman" w:eastAsia="Arial" w:hAnsi="Times New Roman" w:cs="Times New Roman"/>
          <w:sz w:val="24"/>
          <w:szCs w:val="24"/>
        </w:rPr>
        <w:t>de Hotelling</w:t>
      </w:r>
      <w:r w:rsidR="009743B8" w:rsidRPr="00CE7052">
        <w:rPr>
          <w:rFonts w:ascii="Times New Roman" w:eastAsia="Arial" w:hAnsi="Times New Roman" w:cs="Times New Roman"/>
          <w:sz w:val="24"/>
          <w:szCs w:val="24"/>
          <w:vertAlign w:val="subscript"/>
        </w:rPr>
        <w:t xml:space="preserve"> </w:t>
      </w:r>
      <w:r w:rsidR="00BB5F5A" w:rsidRPr="00CE7052">
        <w:rPr>
          <w:rFonts w:ascii="Times New Roman" w:eastAsia="Arial" w:hAnsi="Times New Roman" w:cs="Times New Roman"/>
          <w:sz w:val="24"/>
          <w:szCs w:val="24"/>
          <w:vertAlign w:val="subscript"/>
        </w:rPr>
        <w:t>(</w:t>
      </w:r>
      <w:r w:rsidRPr="00CE7052">
        <w:rPr>
          <w:rFonts w:ascii="Times New Roman" w:eastAsia="Arial" w:hAnsi="Times New Roman" w:cs="Times New Roman"/>
          <w:sz w:val="24"/>
          <w:szCs w:val="24"/>
          <w:vertAlign w:val="subscript"/>
        </w:rPr>
        <w:t>10, 8</w:t>
      </w:r>
      <w:r w:rsidR="00401B60" w:rsidRPr="00CE7052">
        <w:rPr>
          <w:rFonts w:ascii="Times New Roman" w:eastAsia="Arial" w:hAnsi="Times New Roman" w:cs="Times New Roman"/>
          <w:sz w:val="24"/>
          <w:szCs w:val="24"/>
          <w:vertAlign w:val="subscript"/>
        </w:rPr>
        <w:t>26</w:t>
      </w:r>
      <w:r w:rsidR="00BB5F5A" w:rsidRPr="00CE7052">
        <w:rPr>
          <w:rFonts w:ascii="Times New Roman" w:eastAsia="Arial" w:hAnsi="Times New Roman" w:cs="Times New Roman"/>
          <w:sz w:val="24"/>
          <w:szCs w:val="24"/>
          <w:vertAlign w:val="subscript"/>
        </w:rPr>
        <w:t>)</w:t>
      </w:r>
      <w:r w:rsidR="00BB5F5A" w:rsidRPr="00CE7052">
        <w:rPr>
          <w:rFonts w:ascii="Times New Roman" w:eastAsia="Arial" w:hAnsi="Times New Roman" w:cs="Times New Roman"/>
          <w:sz w:val="24"/>
          <w:szCs w:val="24"/>
        </w:rPr>
        <w:t xml:space="preserve"> = </w:t>
      </w:r>
      <w:r w:rsidR="00401B60" w:rsidRPr="00CE7052">
        <w:rPr>
          <w:rFonts w:ascii="Times New Roman" w:eastAsia="Arial" w:hAnsi="Times New Roman" w:cs="Times New Roman"/>
          <w:sz w:val="24"/>
          <w:szCs w:val="24"/>
        </w:rPr>
        <w:lastRenderedPageBreak/>
        <w:t>32.26</w:t>
      </w:r>
      <w:r w:rsidR="00BB5F5A" w:rsidRPr="00CE7052">
        <w:rPr>
          <w:rFonts w:ascii="Times New Roman" w:eastAsia="Arial" w:hAnsi="Times New Roman" w:cs="Times New Roman"/>
          <w:sz w:val="24"/>
          <w:szCs w:val="24"/>
        </w:rPr>
        <w:t xml:space="preserve">; </w:t>
      </w:r>
      <w:r w:rsidR="00BB5F5A" w:rsidRPr="00CE7052">
        <w:rPr>
          <w:rFonts w:ascii="Times New Roman" w:eastAsia="Arial" w:hAnsi="Times New Roman" w:cs="Times New Roman"/>
          <w:i/>
          <w:sz w:val="24"/>
          <w:szCs w:val="24"/>
        </w:rPr>
        <w:t xml:space="preserve">p </w:t>
      </w:r>
      <w:r w:rsidR="0088274A" w:rsidRPr="00CE7052">
        <w:rPr>
          <w:rFonts w:ascii="Times New Roman" w:eastAsia="Arial" w:hAnsi="Times New Roman" w:cs="Times New Roman"/>
          <w:i/>
          <w:sz w:val="24"/>
          <w:szCs w:val="24"/>
        </w:rPr>
        <w:t>&lt;</w:t>
      </w:r>
      <w:r w:rsidR="0088274A" w:rsidRPr="00CE7052">
        <w:rPr>
          <w:rFonts w:ascii="Times New Roman" w:eastAsia="Arial" w:hAnsi="Times New Roman" w:cs="Times New Roman"/>
          <w:sz w:val="24"/>
          <w:szCs w:val="24"/>
        </w:rPr>
        <w:t xml:space="preserve"> .001</w:t>
      </w:r>
      <w:r w:rsidR="009743B8" w:rsidRPr="00CE7052">
        <w:rPr>
          <w:rFonts w:ascii="Times New Roman" w:eastAsia="Arial" w:hAnsi="Times New Roman" w:cs="Times New Roman"/>
          <w:sz w:val="24"/>
          <w:szCs w:val="24"/>
        </w:rPr>
        <w:t xml:space="preserve">, </w:t>
      </w:r>
      <w:r w:rsidR="009743B8" w:rsidRPr="00CE7052">
        <w:rPr>
          <w:rFonts w:ascii="Times New Roman" w:hAnsi="Times New Roman" w:cs="Times New Roman"/>
          <w:color w:val="202124"/>
          <w:sz w:val="24"/>
          <w:szCs w:val="24"/>
          <w:shd w:val="clear" w:color="auto" w:fill="FFFFFF"/>
        </w:rPr>
        <w:t>η² parcial = .281</w:t>
      </w:r>
      <w:r w:rsidR="00BB5F5A" w:rsidRPr="00CE7052">
        <w:rPr>
          <w:rFonts w:ascii="Times New Roman" w:eastAsia="Arial" w:hAnsi="Times New Roman" w:cs="Times New Roman"/>
          <w:sz w:val="24"/>
          <w:szCs w:val="24"/>
        </w:rPr>
        <w:t xml:space="preserve">). Según los análisis </w:t>
      </w:r>
      <w:proofErr w:type="spellStart"/>
      <w:r w:rsidR="00CD2CF4" w:rsidRPr="00CE7052">
        <w:rPr>
          <w:rFonts w:ascii="Times New Roman" w:eastAsia="Arial" w:hAnsi="Times New Roman" w:cs="Times New Roman"/>
          <w:sz w:val="24"/>
          <w:szCs w:val="24"/>
        </w:rPr>
        <w:t>univariados</w:t>
      </w:r>
      <w:proofErr w:type="spellEnd"/>
      <w:r w:rsidR="00BB5F5A" w:rsidRPr="00CE7052">
        <w:rPr>
          <w:rFonts w:ascii="Times New Roman" w:eastAsia="Arial" w:hAnsi="Times New Roman" w:cs="Times New Roman"/>
          <w:sz w:val="24"/>
          <w:szCs w:val="24"/>
        </w:rPr>
        <w:t xml:space="preserve">, el grado de </w:t>
      </w:r>
      <w:r w:rsidRPr="00CE7052">
        <w:rPr>
          <w:rFonts w:ascii="Times New Roman" w:eastAsia="Arial" w:hAnsi="Times New Roman" w:cs="Times New Roman"/>
          <w:sz w:val="24"/>
          <w:szCs w:val="24"/>
        </w:rPr>
        <w:t>satisfacción con la vida</w:t>
      </w:r>
      <w:r w:rsidR="00BB5F5A" w:rsidRPr="00CE7052">
        <w:rPr>
          <w:rFonts w:ascii="Times New Roman" w:eastAsia="Arial" w:hAnsi="Times New Roman" w:cs="Times New Roman"/>
          <w:sz w:val="24"/>
          <w:szCs w:val="24"/>
        </w:rPr>
        <w:t xml:space="preserve"> incidiría en </w:t>
      </w:r>
      <w:r w:rsidRPr="00CE7052">
        <w:rPr>
          <w:rFonts w:ascii="Times New Roman" w:eastAsia="Arial" w:hAnsi="Times New Roman" w:cs="Times New Roman"/>
          <w:sz w:val="24"/>
          <w:szCs w:val="24"/>
        </w:rPr>
        <w:t>todas las dimensiones del florecimiento, a saber, emociones positivas</w:t>
      </w:r>
      <w:r w:rsidR="00BB5F5A" w:rsidRPr="00CE7052">
        <w:rPr>
          <w:rFonts w:ascii="Times New Roman" w:eastAsia="Arial" w:hAnsi="Times New Roman" w:cs="Times New Roman"/>
          <w:sz w:val="24"/>
          <w:szCs w:val="24"/>
        </w:rPr>
        <w:t xml:space="preserve"> (</w:t>
      </w:r>
      <w:r w:rsidR="00BB5F5A" w:rsidRPr="00CE7052">
        <w:rPr>
          <w:rFonts w:ascii="Times New Roman" w:eastAsia="Arial" w:hAnsi="Times New Roman" w:cs="Times New Roman"/>
          <w:i/>
          <w:sz w:val="24"/>
          <w:szCs w:val="24"/>
        </w:rPr>
        <w:t>F</w:t>
      </w:r>
      <w:r w:rsidR="00BB5F5A" w:rsidRPr="00CE7052">
        <w:rPr>
          <w:rFonts w:ascii="Times New Roman" w:eastAsia="Arial" w:hAnsi="Times New Roman" w:cs="Times New Roman"/>
          <w:sz w:val="24"/>
          <w:szCs w:val="24"/>
          <w:vertAlign w:val="subscript"/>
        </w:rPr>
        <w:t>(</w:t>
      </w:r>
      <w:r w:rsidRPr="00CE7052">
        <w:rPr>
          <w:rFonts w:ascii="Times New Roman" w:eastAsia="Arial" w:hAnsi="Times New Roman" w:cs="Times New Roman"/>
          <w:sz w:val="24"/>
          <w:szCs w:val="24"/>
          <w:vertAlign w:val="subscript"/>
        </w:rPr>
        <w:t xml:space="preserve">2, </w:t>
      </w:r>
      <w:r w:rsidR="0088274A" w:rsidRPr="00CE7052">
        <w:rPr>
          <w:rFonts w:ascii="Times New Roman" w:eastAsia="Arial" w:hAnsi="Times New Roman" w:cs="Times New Roman"/>
          <w:sz w:val="24"/>
          <w:szCs w:val="24"/>
          <w:vertAlign w:val="subscript"/>
        </w:rPr>
        <w:t>418</w:t>
      </w:r>
      <w:r w:rsidR="00BB5F5A" w:rsidRPr="00CE7052">
        <w:rPr>
          <w:rFonts w:ascii="Times New Roman" w:eastAsia="Arial" w:hAnsi="Times New Roman" w:cs="Times New Roman"/>
          <w:sz w:val="24"/>
          <w:szCs w:val="24"/>
          <w:vertAlign w:val="subscript"/>
        </w:rPr>
        <w:t>)</w:t>
      </w:r>
      <w:r w:rsidR="00BB5F5A" w:rsidRPr="00CE7052">
        <w:rPr>
          <w:rFonts w:ascii="Times New Roman" w:eastAsia="Arial" w:hAnsi="Times New Roman" w:cs="Times New Roman"/>
          <w:sz w:val="24"/>
          <w:szCs w:val="24"/>
        </w:rPr>
        <w:t xml:space="preserve"> =</w:t>
      </w:r>
      <w:r w:rsidR="0088274A" w:rsidRPr="00CE7052">
        <w:rPr>
          <w:rFonts w:ascii="Times New Roman" w:eastAsia="Arial" w:hAnsi="Times New Roman" w:cs="Times New Roman"/>
          <w:sz w:val="24"/>
          <w:szCs w:val="24"/>
        </w:rPr>
        <w:t xml:space="preserve"> 106.76</w:t>
      </w:r>
      <w:r w:rsidR="00BB5F5A" w:rsidRPr="00CE7052">
        <w:rPr>
          <w:rFonts w:ascii="Times New Roman" w:eastAsia="Arial" w:hAnsi="Times New Roman" w:cs="Times New Roman"/>
          <w:sz w:val="24"/>
          <w:szCs w:val="24"/>
        </w:rPr>
        <w:t xml:space="preserve">; </w:t>
      </w:r>
      <w:r w:rsidR="00BB5F5A" w:rsidRPr="00CE7052">
        <w:rPr>
          <w:rFonts w:ascii="Times New Roman" w:eastAsia="Arial" w:hAnsi="Times New Roman" w:cs="Times New Roman"/>
          <w:i/>
          <w:sz w:val="24"/>
          <w:szCs w:val="24"/>
        </w:rPr>
        <w:t xml:space="preserve">p </w:t>
      </w:r>
      <w:r w:rsidRPr="00CE7052">
        <w:rPr>
          <w:rFonts w:ascii="Times New Roman" w:eastAsia="Arial" w:hAnsi="Times New Roman" w:cs="Times New Roman"/>
          <w:i/>
          <w:sz w:val="24"/>
          <w:szCs w:val="24"/>
        </w:rPr>
        <w:t>&lt;</w:t>
      </w:r>
      <w:r w:rsidR="00BB5F5A" w:rsidRPr="00CE7052">
        <w:rPr>
          <w:rFonts w:ascii="Times New Roman" w:eastAsia="Arial" w:hAnsi="Times New Roman" w:cs="Times New Roman"/>
          <w:sz w:val="24"/>
          <w:szCs w:val="24"/>
        </w:rPr>
        <w:t xml:space="preserve"> .00</w:t>
      </w:r>
      <w:r w:rsidRPr="00CE7052">
        <w:rPr>
          <w:rFonts w:ascii="Times New Roman" w:eastAsia="Arial" w:hAnsi="Times New Roman" w:cs="Times New Roman"/>
          <w:sz w:val="24"/>
          <w:szCs w:val="24"/>
        </w:rPr>
        <w:t>1</w:t>
      </w:r>
      <w:r w:rsidR="009743B8" w:rsidRPr="00CE7052">
        <w:rPr>
          <w:rFonts w:ascii="Times New Roman" w:eastAsia="Arial" w:hAnsi="Times New Roman" w:cs="Times New Roman"/>
          <w:sz w:val="24"/>
          <w:szCs w:val="24"/>
        </w:rPr>
        <w:t xml:space="preserve">, </w:t>
      </w:r>
      <w:r w:rsidR="009743B8" w:rsidRPr="00CE7052">
        <w:rPr>
          <w:rFonts w:ascii="Times New Roman" w:hAnsi="Times New Roman" w:cs="Times New Roman"/>
          <w:color w:val="202124"/>
          <w:sz w:val="24"/>
          <w:szCs w:val="24"/>
          <w:shd w:val="clear" w:color="auto" w:fill="FFFFFF"/>
        </w:rPr>
        <w:t>η² parcial = .338</w:t>
      </w:r>
      <w:r w:rsidR="00BB5F5A" w:rsidRPr="00CE7052">
        <w:rPr>
          <w:rFonts w:ascii="Times New Roman" w:eastAsia="Arial" w:hAnsi="Times New Roman" w:cs="Times New Roman"/>
          <w:sz w:val="24"/>
          <w:szCs w:val="24"/>
        </w:rPr>
        <w:t>)</w:t>
      </w:r>
      <w:r w:rsidRPr="00CE7052">
        <w:rPr>
          <w:rFonts w:ascii="Times New Roman" w:eastAsia="Arial" w:hAnsi="Times New Roman" w:cs="Times New Roman"/>
          <w:sz w:val="24"/>
          <w:szCs w:val="24"/>
        </w:rPr>
        <w:t>, compromiso (</w:t>
      </w:r>
      <w:r w:rsidRPr="00CE7052">
        <w:rPr>
          <w:rFonts w:ascii="Times New Roman" w:eastAsia="Arial" w:hAnsi="Times New Roman" w:cs="Times New Roman"/>
          <w:i/>
          <w:sz w:val="24"/>
          <w:szCs w:val="24"/>
        </w:rPr>
        <w:t>F</w:t>
      </w:r>
      <w:r w:rsidRPr="00CE7052">
        <w:rPr>
          <w:rFonts w:ascii="Times New Roman" w:eastAsia="Arial" w:hAnsi="Times New Roman" w:cs="Times New Roman"/>
          <w:sz w:val="24"/>
          <w:szCs w:val="24"/>
          <w:vertAlign w:val="subscript"/>
        </w:rPr>
        <w:t>(</w:t>
      </w:r>
      <w:r w:rsidR="0088274A" w:rsidRPr="00CE7052">
        <w:rPr>
          <w:rFonts w:ascii="Times New Roman" w:eastAsia="Arial" w:hAnsi="Times New Roman" w:cs="Times New Roman"/>
          <w:sz w:val="24"/>
          <w:szCs w:val="24"/>
          <w:vertAlign w:val="subscript"/>
        </w:rPr>
        <w:t>2, 418</w:t>
      </w:r>
      <w:r w:rsidRPr="00CE7052">
        <w:rPr>
          <w:rFonts w:ascii="Times New Roman" w:eastAsia="Arial" w:hAnsi="Times New Roman" w:cs="Times New Roman"/>
          <w:sz w:val="24"/>
          <w:szCs w:val="24"/>
          <w:vertAlign w:val="subscript"/>
        </w:rPr>
        <w:t>)</w:t>
      </w:r>
      <w:r w:rsidRPr="00CE7052">
        <w:rPr>
          <w:rFonts w:ascii="Times New Roman" w:eastAsia="Arial" w:hAnsi="Times New Roman" w:cs="Times New Roman"/>
          <w:sz w:val="24"/>
          <w:szCs w:val="24"/>
        </w:rPr>
        <w:t xml:space="preserve"> =</w:t>
      </w:r>
      <w:r w:rsidR="0088274A" w:rsidRPr="00CE7052">
        <w:rPr>
          <w:rFonts w:ascii="Times New Roman" w:eastAsia="Arial" w:hAnsi="Times New Roman" w:cs="Times New Roman"/>
          <w:sz w:val="24"/>
          <w:szCs w:val="24"/>
        </w:rPr>
        <w:t xml:space="preserve"> 59.82</w:t>
      </w:r>
      <w:r w:rsidRPr="00CE7052">
        <w:rPr>
          <w:rFonts w:ascii="Times New Roman" w:eastAsia="Arial" w:hAnsi="Times New Roman" w:cs="Times New Roman"/>
          <w:sz w:val="24"/>
          <w:szCs w:val="24"/>
        </w:rPr>
        <w:t xml:space="preserve">; </w:t>
      </w:r>
      <w:r w:rsidRPr="00CE7052">
        <w:rPr>
          <w:rFonts w:ascii="Times New Roman" w:eastAsia="Arial" w:hAnsi="Times New Roman" w:cs="Times New Roman"/>
          <w:i/>
          <w:sz w:val="24"/>
          <w:szCs w:val="24"/>
        </w:rPr>
        <w:t>p &lt;</w:t>
      </w:r>
      <w:r w:rsidRPr="00CE7052">
        <w:rPr>
          <w:rFonts w:ascii="Times New Roman" w:eastAsia="Arial" w:hAnsi="Times New Roman" w:cs="Times New Roman"/>
          <w:sz w:val="24"/>
          <w:szCs w:val="24"/>
        </w:rPr>
        <w:t xml:space="preserve"> .001</w:t>
      </w:r>
      <w:r w:rsidR="009743B8" w:rsidRPr="00CE7052">
        <w:rPr>
          <w:rFonts w:ascii="Times New Roman" w:eastAsia="Arial" w:hAnsi="Times New Roman" w:cs="Times New Roman"/>
          <w:sz w:val="24"/>
          <w:szCs w:val="24"/>
        </w:rPr>
        <w:t xml:space="preserve">, </w:t>
      </w:r>
      <w:r w:rsidR="009743B8" w:rsidRPr="00CE7052">
        <w:rPr>
          <w:rFonts w:ascii="Times New Roman" w:hAnsi="Times New Roman" w:cs="Times New Roman"/>
          <w:color w:val="202124"/>
          <w:sz w:val="24"/>
          <w:szCs w:val="24"/>
          <w:shd w:val="clear" w:color="auto" w:fill="FFFFFF"/>
        </w:rPr>
        <w:t>η² parcial = .223</w:t>
      </w:r>
      <w:r w:rsidRPr="00CE7052">
        <w:rPr>
          <w:rFonts w:ascii="Times New Roman" w:eastAsia="Arial" w:hAnsi="Times New Roman" w:cs="Times New Roman"/>
          <w:sz w:val="24"/>
          <w:szCs w:val="24"/>
        </w:rPr>
        <w:t>), relaciones positivas (</w:t>
      </w:r>
      <w:r w:rsidRPr="00CE7052">
        <w:rPr>
          <w:rFonts w:ascii="Times New Roman" w:eastAsia="Arial" w:hAnsi="Times New Roman" w:cs="Times New Roman"/>
          <w:i/>
          <w:sz w:val="24"/>
          <w:szCs w:val="24"/>
        </w:rPr>
        <w:t>F</w:t>
      </w:r>
      <w:r w:rsidRPr="00CE7052">
        <w:rPr>
          <w:rFonts w:ascii="Times New Roman" w:eastAsia="Arial" w:hAnsi="Times New Roman" w:cs="Times New Roman"/>
          <w:sz w:val="24"/>
          <w:szCs w:val="24"/>
          <w:vertAlign w:val="subscript"/>
        </w:rPr>
        <w:t>(</w:t>
      </w:r>
      <w:r w:rsidR="0088274A" w:rsidRPr="00CE7052">
        <w:rPr>
          <w:rFonts w:ascii="Times New Roman" w:eastAsia="Arial" w:hAnsi="Times New Roman" w:cs="Times New Roman"/>
          <w:sz w:val="24"/>
          <w:szCs w:val="24"/>
          <w:vertAlign w:val="subscript"/>
        </w:rPr>
        <w:t>2, 418</w:t>
      </w:r>
      <w:r w:rsidRPr="00CE7052">
        <w:rPr>
          <w:rFonts w:ascii="Times New Roman" w:eastAsia="Arial" w:hAnsi="Times New Roman" w:cs="Times New Roman"/>
          <w:sz w:val="24"/>
          <w:szCs w:val="24"/>
          <w:vertAlign w:val="subscript"/>
        </w:rPr>
        <w:t>)</w:t>
      </w:r>
      <w:r w:rsidRPr="00CE7052">
        <w:rPr>
          <w:rFonts w:ascii="Times New Roman" w:eastAsia="Arial" w:hAnsi="Times New Roman" w:cs="Times New Roman"/>
          <w:sz w:val="24"/>
          <w:szCs w:val="24"/>
        </w:rPr>
        <w:t xml:space="preserve"> =</w:t>
      </w:r>
      <w:r w:rsidR="0088274A" w:rsidRPr="00CE7052">
        <w:rPr>
          <w:rFonts w:ascii="Times New Roman" w:eastAsia="Arial" w:hAnsi="Times New Roman" w:cs="Times New Roman"/>
          <w:sz w:val="24"/>
          <w:szCs w:val="24"/>
        </w:rPr>
        <w:t xml:space="preserve"> 81.52</w:t>
      </w:r>
      <w:r w:rsidRPr="00CE7052">
        <w:rPr>
          <w:rFonts w:ascii="Times New Roman" w:eastAsia="Arial" w:hAnsi="Times New Roman" w:cs="Times New Roman"/>
          <w:sz w:val="24"/>
          <w:szCs w:val="24"/>
        </w:rPr>
        <w:t xml:space="preserve">; </w:t>
      </w:r>
      <w:r w:rsidRPr="00CE7052">
        <w:rPr>
          <w:rFonts w:ascii="Times New Roman" w:eastAsia="Arial" w:hAnsi="Times New Roman" w:cs="Times New Roman"/>
          <w:i/>
          <w:sz w:val="24"/>
          <w:szCs w:val="24"/>
        </w:rPr>
        <w:t>p &lt;</w:t>
      </w:r>
      <w:r w:rsidRPr="00CE7052">
        <w:rPr>
          <w:rFonts w:ascii="Times New Roman" w:eastAsia="Arial" w:hAnsi="Times New Roman" w:cs="Times New Roman"/>
          <w:sz w:val="24"/>
          <w:szCs w:val="24"/>
        </w:rPr>
        <w:t xml:space="preserve"> .001</w:t>
      </w:r>
      <w:r w:rsidR="009743B8" w:rsidRPr="00CE7052">
        <w:rPr>
          <w:rFonts w:ascii="Times New Roman" w:eastAsia="Arial" w:hAnsi="Times New Roman" w:cs="Times New Roman"/>
          <w:sz w:val="24"/>
          <w:szCs w:val="24"/>
        </w:rPr>
        <w:t xml:space="preserve">, </w:t>
      </w:r>
      <w:r w:rsidR="009743B8" w:rsidRPr="00CE7052">
        <w:rPr>
          <w:rFonts w:ascii="Times New Roman" w:hAnsi="Times New Roman" w:cs="Times New Roman"/>
          <w:color w:val="202124"/>
          <w:sz w:val="24"/>
          <w:szCs w:val="24"/>
          <w:shd w:val="clear" w:color="auto" w:fill="FFFFFF"/>
        </w:rPr>
        <w:t>η² parcial = .281</w:t>
      </w:r>
      <w:r w:rsidRPr="00CE7052">
        <w:rPr>
          <w:rFonts w:ascii="Times New Roman" w:eastAsia="Arial" w:hAnsi="Times New Roman" w:cs="Times New Roman"/>
          <w:sz w:val="24"/>
          <w:szCs w:val="24"/>
        </w:rPr>
        <w:t>), significado (</w:t>
      </w:r>
      <w:r w:rsidRPr="00CE7052">
        <w:rPr>
          <w:rFonts w:ascii="Times New Roman" w:eastAsia="Arial" w:hAnsi="Times New Roman" w:cs="Times New Roman"/>
          <w:i/>
          <w:sz w:val="24"/>
          <w:szCs w:val="24"/>
        </w:rPr>
        <w:t>F</w:t>
      </w:r>
      <w:r w:rsidRPr="00CE7052">
        <w:rPr>
          <w:rFonts w:ascii="Times New Roman" w:eastAsia="Arial" w:hAnsi="Times New Roman" w:cs="Times New Roman"/>
          <w:sz w:val="24"/>
          <w:szCs w:val="24"/>
          <w:vertAlign w:val="subscript"/>
        </w:rPr>
        <w:t>(</w:t>
      </w:r>
      <w:r w:rsidR="0088274A" w:rsidRPr="00CE7052">
        <w:rPr>
          <w:rFonts w:ascii="Times New Roman" w:eastAsia="Arial" w:hAnsi="Times New Roman" w:cs="Times New Roman"/>
          <w:sz w:val="24"/>
          <w:szCs w:val="24"/>
          <w:vertAlign w:val="subscript"/>
        </w:rPr>
        <w:t>2, 418</w:t>
      </w:r>
      <w:r w:rsidRPr="00CE7052">
        <w:rPr>
          <w:rFonts w:ascii="Times New Roman" w:eastAsia="Arial" w:hAnsi="Times New Roman" w:cs="Times New Roman"/>
          <w:sz w:val="24"/>
          <w:szCs w:val="24"/>
          <w:vertAlign w:val="subscript"/>
        </w:rPr>
        <w:t>)</w:t>
      </w:r>
      <w:r w:rsidRPr="00CE7052">
        <w:rPr>
          <w:rFonts w:ascii="Times New Roman" w:eastAsia="Arial" w:hAnsi="Times New Roman" w:cs="Times New Roman"/>
          <w:sz w:val="24"/>
          <w:szCs w:val="24"/>
        </w:rPr>
        <w:t xml:space="preserve"> =</w:t>
      </w:r>
      <w:r w:rsidR="0088274A" w:rsidRPr="00CE7052">
        <w:rPr>
          <w:rFonts w:ascii="Times New Roman" w:eastAsia="Arial" w:hAnsi="Times New Roman" w:cs="Times New Roman"/>
          <w:sz w:val="24"/>
          <w:szCs w:val="24"/>
        </w:rPr>
        <w:t xml:space="preserve"> 79.66</w:t>
      </w:r>
      <w:r w:rsidRPr="00CE7052">
        <w:rPr>
          <w:rFonts w:ascii="Times New Roman" w:eastAsia="Arial" w:hAnsi="Times New Roman" w:cs="Times New Roman"/>
          <w:sz w:val="24"/>
          <w:szCs w:val="24"/>
        </w:rPr>
        <w:t xml:space="preserve">; </w:t>
      </w:r>
      <w:r w:rsidRPr="00CE7052">
        <w:rPr>
          <w:rFonts w:ascii="Times New Roman" w:eastAsia="Arial" w:hAnsi="Times New Roman" w:cs="Times New Roman"/>
          <w:i/>
          <w:sz w:val="24"/>
          <w:szCs w:val="24"/>
        </w:rPr>
        <w:t>p &lt;</w:t>
      </w:r>
      <w:r w:rsidRPr="00CE7052">
        <w:rPr>
          <w:rFonts w:ascii="Times New Roman" w:eastAsia="Arial" w:hAnsi="Times New Roman" w:cs="Times New Roman"/>
          <w:sz w:val="24"/>
          <w:szCs w:val="24"/>
        </w:rPr>
        <w:t xml:space="preserve"> .001</w:t>
      </w:r>
      <w:r w:rsidR="009743B8" w:rsidRPr="00CE7052">
        <w:rPr>
          <w:rFonts w:ascii="Times New Roman" w:eastAsia="Arial" w:hAnsi="Times New Roman" w:cs="Times New Roman"/>
          <w:sz w:val="24"/>
          <w:szCs w:val="24"/>
        </w:rPr>
        <w:t xml:space="preserve">, </w:t>
      </w:r>
      <w:r w:rsidR="009743B8" w:rsidRPr="00CE7052">
        <w:rPr>
          <w:rFonts w:ascii="Times New Roman" w:hAnsi="Times New Roman" w:cs="Times New Roman"/>
          <w:color w:val="202124"/>
          <w:sz w:val="24"/>
          <w:szCs w:val="24"/>
          <w:shd w:val="clear" w:color="auto" w:fill="FFFFFF"/>
        </w:rPr>
        <w:t>η² parcial = .276</w:t>
      </w:r>
      <w:r w:rsidRPr="00CE7052">
        <w:rPr>
          <w:rFonts w:ascii="Times New Roman" w:eastAsia="Arial" w:hAnsi="Times New Roman" w:cs="Times New Roman"/>
          <w:sz w:val="24"/>
          <w:szCs w:val="24"/>
        </w:rPr>
        <w:t>) y logro (</w:t>
      </w:r>
      <w:r w:rsidRPr="00CE7052">
        <w:rPr>
          <w:rFonts w:ascii="Times New Roman" w:eastAsia="Arial" w:hAnsi="Times New Roman" w:cs="Times New Roman"/>
          <w:i/>
          <w:sz w:val="24"/>
          <w:szCs w:val="24"/>
        </w:rPr>
        <w:t>F</w:t>
      </w:r>
      <w:r w:rsidRPr="00CE7052">
        <w:rPr>
          <w:rFonts w:ascii="Times New Roman" w:eastAsia="Arial" w:hAnsi="Times New Roman" w:cs="Times New Roman"/>
          <w:sz w:val="24"/>
          <w:szCs w:val="24"/>
          <w:vertAlign w:val="subscript"/>
        </w:rPr>
        <w:t>(</w:t>
      </w:r>
      <w:r w:rsidR="0088274A" w:rsidRPr="00CE7052">
        <w:rPr>
          <w:rFonts w:ascii="Times New Roman" w:eastAsia="Arial" w:hAnsi="Times New Roman" w:cs="Times New Roman"/>
          <w:sz w:val="24"/>
          <w:szCs w:val="24"/>
          <w:vertAlign w:val="subscript"/>
        </w:rPr>
        <w:t>2, 418</w:t>
      </w:r>
      <w:r w:rsidRPr="00CE7052">
        <w:rPr>
          <w:rFonts w:ascii="Times New Roman" w:eastAsia="Arial" w:hAnsi="Times New Roman" w:cs="Times New Roman"/>
          <w:sz w:val="24"/>
          <w:szCs w:val="24"/>
          <w:vertAlign w:val="subscript"/>
        </w:rPr>
        <w:t>)</w:t>
      </w:r>
      <w:r w:rsidRPr="00CE7052">
        <w:rPr>
          <w:rFonts w:ascii="Times New Roman" w:eastAsia="Arial" w:hAnsi="Times New Roman" w:cs="Times New Roman"/>
          <w:sz w:val="24"/>
          <w:szCs w:val="24"/>
        </w:rPr>
        <w:t xml:space="preserve"> =</w:t>
      </w:r>
      <w:r w:rsidR="0088274A" w:rsidRPr="00CE7052">
        <w:rPr>
          <w:rFonts w:ascii="Times New Roman" w:eastAsia="Arial" w:hAnsi="Times New Roman" w:cs="Times New Roman"/>
          <w:sz w:val="24"/>
          <w:szCs w:val="24"/>
        </w:rPr>
        <w:t xml:space="preserve"> 73.6</w:t>
      </w:r>
      <w:r w:rsidR="00F80C3E" w:rsidRPr="00CE7052">
        <w:rPr>
          <w:rFonts w:ascii="Times New Roman" w:eastAsia="Arial" w:hAnsi="Times New Roman" w:cs="Times New Roman"/>
          <w:sz w:val="24"/>
          <w:szCs w:val="24"/>
        </w:rPr>
        <w:t>6</w:t>
      </w:r>
      <w:r w:rsidRPr="00CE7052">
        <w:rPr>
          <w:rFonts w:ascii="Times New Roman" w:eastAsia="Arial" w:hAnsi="Times New Roman" w:cs="Times New Roman"/>
          <w:sz w:val="24"/>
          <w:szCs w:val="24"/>
        </w:rPr>
        <w:t xml:space="preserve">; </w:t>
      </w:r>
      <w:r w:rsidRPr="00CE7052">
        <w:rPr>
          <w:rFonts w:ascii="Times New Roman" w:eastAsia="Arial" w:hAnsi="Times New Roman" w:cs="Times New Roman"/>
          <w:i/>
          <w:sz w:val="24"/>
          <w:szCs w:val="24"/>
        </w:rPr>
        <w:t>p &lt;</w:t>
      </w:r>
      <w:r w:rsidRPr="00CE7052">
        <w:rPr>
          <w:rFonts w:ascii="Times New Roman" w:eastAsia="Arial" w:hAnsi="Times New Roman" w:cs="Times New Roman"/>
          <w:sz w:val="24"/>
          <w:szCs w:val="24"/>
        </w:rPr>
        <w:t xml:space="preserve"> .001</w:t>
      </w:r>
      <w:r w:rsidR="009743B8" w:rsidRPr="00CE7052">
        <w:rPr>
          <w:rFonts w:ascii="Times New Roman" w:eastAsia="Arial" w:hAnsi="Times New Roman" w:cs="Times New Roman"/>
          <w:sz w:val="24"/>
          <w:szCs w:val="24"/>
        </w:rPr>
        <w:t xml:space="preserve">, </w:t>
      </w:r>
      <w:r w:rsidR="009743B8" w:rsidRPr="00CE7052">
        <w:rPr>
          <w:rFonts w:ascii="Times New Roman" w:hAnsi="Times New Roman" w:cs="Times New Roman"/>
          <w:color w:val="202124"/>
          <w:sz w:val="24"/>
          <w:szCs w:val="24"/>
          <w:shd w:val="clear" w:color="auto" w:fill="FFFFFF"/>
        </w:rPr>
        <w:t>η² parcial = .261</w:t>
      </w:r>
      <w:r w:rsidRPr="00CE7052">
        <w:rPr>
          <w:rFonts w:ascii="Times New Roman" w:eastAsia="Arial" w:hAnsi="Times New Roman" w:cs="Times New Roman"/>
          <w:sz w:val="24"/>
          <w:szCs w:val="24"/>
        </w:rPr>
        <w:t xml:space="preserve">) </w:t>
      </w:r>
      <w:r w:rsidR="00BB5F5A" w:rsidRPr="00CE7052">
        <w:rPr>
          <w:rFonts w:ascii="Times New Roman" w:eastAsia="Arial" w:hAnsi="Times New Roman" w:cs="Times New Roman"/>
          <w:sz w:val="24"/>
          <w:szCs w:val="24"/>
        </w:rPr>
        <w:t>(</w:t>
      </w:r>
      <w:r w:rsidR="00EA7E64" w:rsidRPr="00CE7052">
        <w:rPr>
          <w:rFonts w:ascii="Times New Roman" w:eastAsia="Arial" w:hAnsi="Times New Roman" w:cs="Times New Roman"/>
          <w:sz w:val="24"/>
          <w:szCs w:val="24"/>
        </w:rPr>
        <w:t>v</w:t>
      </w:r>
      <w:r w:rsidR="00BB5F5A" w:rsidRPr="00CE7052">
        <w:rPr>
          <w:rFonts w:ascii="Times New Roman" w:eastAsia="Arial" w:hAnsi="Times New Roman" w:cs="Times New Roman"/>
          <w:sz w:val="24"/>
          <w:szCs w:val="24"/>
        </w:rPr>
        <w:t xml:space="preserve">er </w:t>
      </w:r>
      <w:r w:rsidR="001247CC" w:rsidRPr="00CE7052">
        <w:rPr>
          <w:rFonts w:ascii="Times New Roman" w:eastAsia="Arial" w:hAnsi="Times New Roman" w:cs="Times New Roman"/>
          <w:sz w:val="24"/>
          <w:szCs w:val="24"/>
        </w:rPr>
        <w:t xml:space="preserve">Figura 1 y </w:t>
      </w:r>
      <w:r w:rsidR="00BB5F5A" w:rsidRPr="00CE7052">
        <w:rPr>
          <w:rFonts w:ascii="Times New Roman" w:eastAsia="Arial" w:hAnsi="Times New Roman" w:cs="Times New Roman"/>
          <w:sz w:val="24"/>
          <w:szCs w:val="24"/>
        </w:rPr>
        <w:t>Tabla 2).</w:t>
      </w:r>
    </w:p>
    <w:p w14:paraId="45BF9009" w14:textId="77777777" w:rsidR="00424E4A" w:rsidRPr="00CE7052" w:rsidRDefault="00424E4A" w:rsidP="005A3820">
      <w:pPr>
        <w:spacing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Tabla 2</w:t>
      </w:r>
      <w:r w:rsidRPr="00CE7052">
        <w:rPr>
          <w:rFonts w:ascii="Times New Roman" w:hAnsi="Times New Roman" w:cs="Times New Roman"/>
          <w:sz w:val="24"/>
          <w:szCs w:val="24"/>
          <w:lang w:val="es-ES"/>
        </w:rPr>
        <w:br/>
      </w:r>
      <w:r w:rsidRPr="00CE7052">
        <w:rPr>
          <w:rFonts w:ascii="Times New Roman" w:hAnsi="Times New Roman" w:cs="Times New Roman"/>
          <w:i/>
          <w:sz w:val="24"/>
          <w:szCs w:val="24"/>
          <w:lang w:val="es-ES"/>
        </w:rPr>
        <w:t xml:space="preserve">Comparación de las medias, desvíos y contrastes de la escala de </w:t>
      </w:r>
      <w:proofErr w:type="spellStart"/>
      <w:r w:rsidR="001A4885" w:rsidRPr="00CE7052">
        <w:rPr>
          <w:rFonts w:ascii="Times New Roman" w:hAnsi="Times New Roman" w:cs="Times New Roman"/>
          <w:i/>
          <w:sz w:val="24"/>
          <w:szCs w:val="24"/>
          <w:lang w:val="es-ES"/>
        </w:rPr>
        <w:t>flourishing</w:t>
      </w:r>
      <w:proofErr w:type="spellEnd"/>
      <w:r w:rsidRPr="00CE7052">
        <w:rPr>
          <w:rFonts w:ascii="Times New Roman" w:hAnsi="Times New Roman" w:cs="Times New Roman"/>
          <w:i/>
          <w:sz w:val="24"/>
          <w:szCs w:val="24"/>
          <w:lang w:val="es-ES"/>
        </w:rPr>
        <w:t xml:space="preserve"> en función de los diferentes grados de </w:t>
      </w:r>
      <w:r w:rsidR="0023239E" w:rsidRPr="00CE7052">
        <w:rPr>
          <w:rFonts w:ascii="Times New Roman" w:hAnsi="Times New Roman" w:cs="Times New Roman"/>
          <w:i/>
          <w:sz w:val="24"/>
          <w:szCs w:val="24"/>
          <w:lang w:val="es-ES"/>
        </w:rPr>
        <w:t>satisfacción con la vida</w:t>
      </w:r>
      <w:r w:rsidRPr="00CE7052">
        <w:rPr>
          <w:rFonts w:ascii="Times New Roman" w:hAnsi="Times New Roman" w:cs="Times New Roman"/>
          <w:i/>
          <w:sz w:val="24"/>
          <w:szCs w:val="24"/>
          <w:lang w:val="es-ES"/>
        </w:rPr>
        <w:t>.</w:t>
      </w:r>
    </w:p>
    <w:tbl>
      <w:tblPr>
        <w:tblW w:w="9923" w:type="dxa"/>
        <w:tblBorders>
          <w:top w:val="nil"/>
          <w:left w:val="nil"/>
          <w:bottom w:val="nil"/>
          <w:right w:val="nil"/>
          <w:insideH w:val="nil"/>
          <w:insideV w:val="nil"/>
        </w:tblBorders>
        <w:tblLayout w:type="fixed"/>
        <w:tblLook w:val="0600" w:firstRow="0" w:lastRow="0" w:firstColumn="0" w:lastColumn="0" w:noHBand="1" w:noVBand="1"/>
      </w:tblPr>
      <w:tblGrid>
        <w:gridCol w:w="810"/>
        <w:gridCol w:w="645"/>
        <w:gridCol w:w="705"/>
        <w:gridCol w:w="720"/>
        <w:gridCol w:w="810"/>
        <w:gridCol w:w="660"/>
        <w:gridCol w:w="735"/>
        <w:gridCol w:w="1294"/>
        <w:gridCol w:w="1134"/>
        <w:gridCol w:w="223"/>
        <w:gridCol w:w="911"/>
        <w:gridCol w:w="222"/>
        <w:gridCol w:w="1054"/>
      </w:tblGrid>
      <w:tr w:rsidR="00424E4A" w:rsidRPr="0090150B" w14:paraId="29D18E60" w14:textId="77777777" w:rsidTr="00794ACC">
        <w:trPr>
          <w:trHeight w:val="684"/>
        </w:trPr>
        <w:tc>
          <w:tcPr>
            <w:tcW w:w="9923" w:type="dxa"/>
            <w:gridSpan w:val="13"/>
            <w:tcBorders>
              <w:top w:val="single" w:sz="12" w:space="0" w:color="000000"/>
              <w:left w:val="nil"/>
              <w:bottom w:val="nil"/>
              <w:right w:val="nil"/>
            </w:tcBorders>
            <w:tcMar>
              <w:top w:w="100" w:type="dxa"/>
              <w:left w:w="100" w:type="dxa"/>
              <w:bottom w:w="100" w:type="dxa"/>
              <w:right w:w="100" w:type="dxa"/>
            </w:tcMar>
          </w:tcPr>
          <w:p w14:paraId="610577CB" w14:textId="77777777" w:rsidR="00424E4A" w:rsidRPr="0090150B" w:rsidRDefault="00424E4A" w:rsidP="0090150B">
            <w:pPr>
              <w:spacing w:after="0" w:line="240" w:lineRule="auto"/>
              <w:jc w:val="center"/>
              <w:rPr>
                <w:rFonts w:ascii="Times New Roman" w:hAnsi="Times New Roman" w:cs="Times New Roman"/>
                <w:b/>
                <w:sz w:val="20"/>
                <w:szCs w:val="20"/>
                <w:lang w:val="es-ES"/>
              </w:rPr>
            </w:pPr>
            <w:r w:rsidRPr="0090150B">
              <w:rPr>
                <w:rFonts w:ascii="Times New Roman" w:hAnsi="Times New Roman" w:cs="Times New Roman"/>
                <w:b/>
                <w:sz w:val="20"/>
                <w:szCs w:val="20"/>
                <w:lang w:val="es-ES"/>
              </w:rPr>
              <w:t>Satisfacción con la vida</w:t>
            </w:r>
          </w:p>
        </w:tc>
      </w:tr>
      <w:tr w:rsidR="00424E4A" w:rsidRPr="0090150B" w14:paraId="33124DA3" w14:textId="77777777" w:rsidTr="00794ACC">
        <w:trPr>
          <w:trHeight w:val="475"/>
        </w:trPr>
        <w:tc>
          <w:tcPr>
            <w:tcW w:w="2160" w:type="dxa"/>
            <w:gridSpan w:val="3"/>
            <w:tcBorders>
              <w:top w:val="single" w:sz="8" w:space="0" w:color="000000"/>
              <w:left w:val="nil"/>
              <w:bottom w:val="nil"/>
              <w:right w:val="nil"/>
            </w:tcBorders>
            <w:shd w:val="clear" w:color="auto" w:fill="auto"/>
            <w:tcMar>
              <w:top w:w="100" w:type="dxa"/>
              <w:left w:w="100" w:type="dxa"/>
              <w:bottom w:w="100" w:type="dxa"/>
              <w:right w:w="100" w:type="dxa"/>
            </w:tcMar>
          </w:tcPr>
          <w:p w14:paraId="674FB45E" w14:textId="77777777" w:rsidR="00424E4A" w:rsidRPr="0090150B" w:rsidRDefault="00424E4A"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Bajo</w:t>
            </w:r>
          </w:p>
        </w:tc>
        <w:tc>
          <w:tcPr>
            <w:tcW w:w="1530" w:type="dxa"/>
            <w:gridSpan w:val="2"/>
            <w:tcBorders>
              <w:top w:val="single" w:sz="8" w:space="0" w:color="000000"/>
              <w:left w:val="nil"/>
              <w:bottom w:val="nil"/>
              <w:right w:val="nil"/>
            </w:tcBorders>
            <w:shd w:val="clear" w:color="auto" w:fill="auto"/>
            <w:tcMar>
              <w:top w:w="100" w:type="dxa"/>
              <w:left w:w="100" w:type="dxa"/>
              <w:bottom w:w="100" w:type="dxa"/>
              <w:right w:w="100" w:type="dxa"/>
            </w:tcMar>
          </w:tcPr>
          <w:p w14:paraId="77C75C87" w14:textId="77777777" w:rsidR="00424E4A" w:rsidRPr="0090150B" w:rsidRDefault="00424E4A"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Medio</w:t>
            </w:r>
          </w:p>
        </w:tc>
        <w:tc>
          <w:tcPr>
            <w:tcW w:w="1395"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363593D7" w14:textId="77777777" w:rsidR="00424E4A" w:rsidRPr="0090150B" w:rsidRDefault="00424E4A"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Alto</w:t>
            </w:r>
          </w:p>
        </w:tc>
        <w:tc>
          <w:tcPr>
            <w:tcW w:w="129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0756F0E" w14:textId="77777777" w:rsidR="00424E4A" w:rsidRPr="0090150B" w:rsidRDefault="00424E4A" w:rsidP="0090150B">
            <w:pPr>
              <w:spacing w:after="0" w:line="240" w:lineRule="auto"/>
              <w:rPr>
                <w:rFonts w:ascii="Times New Roman" w:hAnsi="Times New Roman" w:cs="Times New Roman"/>
                <w:sz w:val="20"/>
                <w:szCs w:val="20"/>
                <w:lang w:val="es-ES"/>
              </w:rPr>
            </w:pPr>
          </w:p>
        </w:tc>
        <w:tc>
          <w:tcPr>
            <w:tcW w:w="3544" w:type="dxa"/>
            <w:gridSpan w:val="5"/>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4323EA7"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Prueba post hoc</w:t>
            </w:r>
          </w:p>
          <w:p w14:paraId="469A9350"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Contrastes múltiples</w:t>
            </w:r>
          </w:p>
        </w:tc>
      </w:tr>
      <w:tr w:rsidR="00424E4A" w:rsidRPr="0090150B" w14:paraId="7EF26144" w14:textId="77777777" w:rsidTr="00794ACC">
        <w:trPr>
          <w:trHeight w:val="450"/>
        </w:trPr>
        <w:tc>
          <w:tcPr>
            <w:tcW w:w="81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0393D6E" w14:textId="77777777" w:rsidR="00424E4A" w:rsidRPr="0090150B" w:rsidRDefault="00424E4A" w:rsidP="0090150B">
            <w:pPr>
              <w:spacing w:after="0" w:line="240" w:lineRule="auto"/>
              <w:rPr>
                <w:rFonts w:ascii="Times New Roman" w:hAnsi="Times New Roman" w:cs="Times New Roman"/>
                <w:sz w:val="20"/>
                <w:szCs w:val="20"/>
                <w:lang w:val="es-ES"/>
              </w:rPr>
            </w:pPr>
          </w:p>
        </w:tc>
        <w:tc>
          <w:tcPr>
            <w:tcW w:w="64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EF68F4A"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p>
        </w:tc>
        <w:tc>
          <w:tcPr>
            <w:tcW w:w="70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3E3B3B2"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1</w:t>
            </w:r>
          </w:p>
        </w:tc>
        <w:tc>
          <w:tcPr>
            <w:tcW w:w="72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17174C6"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2</w:t>
            </w:r>
          </w:p>
        </w:tc>
        <w:tc>
          <w:tcPr>
            <w:tcW w:w="81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899CA37"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2</w:t>
            </w:r>
          </w:p>
        </w:tc>
        <w:tc>
          <w:tcPr>
            <w:tcW w:w="660" w:type="dxa"/>
            <w:tcBorders>
              <w:top w:val="nil"/>
              <w:left w:val="nil"/>
              <w:bottom w:val="single" w:sz="8" w:space="0" w:color="000000"/>
              <w:right w:val="nil"/>
            </w:tcBorders>
            <w:shd w:val="clear" w:color="auto" w:fill="auto"/>
            <w:tcMar>
              <w:top w:w="100" w:type="dxa"/>
              <w:left w:w="100" w:type="dxa"/>
              <w:bottom w:w="100" w:type="dxa"/>
              <w:right w:w="100" w:type="dxa"/>
            </w:tcMar>
          </w:tcPr>
          <w:p w14:paraId="2EEF643E"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3</w:t>
            </w:r>
          </w:p>
        </w:tc>
        <w:tc>
          <w:tcPr>
            <w:tcW w:w="73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30E56435"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3</w:t>
            </w:r>
          </w:p>
        </w:tc>
        <w:tc>
          <w:tcPr>
            <w:tcW w:w="1294" w:type="dxa"/>
            <w:tcBorders>
              <w:top w:val="nil"/>
              <w:left w:val="nil"/>
              <w:bottom w:val="single" w:sz="8" w:space="0" w:color="000000"/>
              <w:right w:val="nil"/>
            </w:tcBorders>
            <w:shd w:val="clear" w:color="auto" w:fill="auto"/>
            <w:tcMar>
              <w:top w:w="100" w:type="dxa"/>
              <w:left w:w="100" w:type="dxa"/>
              <w:bottom w:w="100" w:type="dxa"/>
              <w:right w:w="100" w:type="dxa"/>
            </w:tcMar>
          </w:tcPr>
          <w:p w14:paraId="6B421C3E" w14:textId="77777777" w:rsidR="00424E4A" w:rsidRPr="0090150B" w:rsidRDefault="00424E4A"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F</w:t>
            </w:r>
          </w:p>
        </w:tc>
        <w:tc>
          <w:tcPr>
            <w:tcW w:w="1357"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242724E" w14:textId="77777777" w:rsidR="00424E4A" w:rsidRPr="0090150B" w:rsidRDefault="00424E4A"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2</w:t>
            </w:r>
          </w:p>
        </w:tc>
        <w:tc>
          <w:tcPr>
            <w:tcW w:w="113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A27F6E0" w14:textId="77777777" w:rsidR="00424E4A" w:rsidRPr="0090150B" w:rsidRDefault="00424E4A"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r w:rsidRPr="0090150B">
              <w:rPr>
                <w:rFonts w:ascii="Times New Roman" w:hAnsi="Times New Roman" w:cs="Times New Roman"/>
                <w:i/>
                <w:iCs/>
                <w:sz w:val="20"/>
                <w:szCs w:val="20"/>
                <w:lang w:val="es-ES"/>
              </w:rPr>
              <w:t>-M3</w:t>
            </w:r>
          </w:p>
        </w:tc>
        <w:tc>
          <w:tcPr>
            <w:tcW w:w="1054" w:type="dxa"/>
            <w:tcBorders>
              <w:top w:val="nil"/>
              <w:left w:val="nil"/>
              <w:bottom w:val="single" w:sz="8" w:space="0" w:color="000000"/>
              <w:right w:val="nil"/>
            </w:tcBorders>
            <w:shd w:val="clear" w:color="auto" w:fill="auto"/>
            <w:tcMar>
              <w:top w:w="100" w:type="dxa"/>
              <w:left w:w="100" w:type="dxa"/>
              <w:bottom w:w="100" w:type="dxa"/>
              <w:right w:w="100" w:type="dxa"/>
            </w:tcMar>
          </w:tcPr>
          <w:p w14:paraId="5A36AF5D" w14:textId="77777777" w:rsidR="00424E4A" w:rsidRPr="0090150B" w:rsidRDefault="00424E4A"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M2-M3</w:t>
            </w:r>
          </w:p>
        </w:tc>
      </w:tr>
      <w:tr w:rsidR="00424E4A" w:rsidRPr="0090150B" w14:paraId="4DC0B917" w14:textId="77777777" w:rsidTr="00794ACC">
        <w:trPr>
          <w:trHeight w:val="479"/>
        </w:trPr>
        <w:tc>
          <w:tcPr>
            <w:tcW w:w="810" w:type="dxa"/>
            <w:tcBorders>
              <w:top w:val="nil"/>
              <w:left w:val="nil"/>
              <w:bottom w:val="nil"/>
              <w:right w:val="nil"/>
            </w:tcBorders>
            <w:shd w:val="clear" w:color="auto" w:fill="auto"/>
            <w:tcMar>
              <w:top w:w="100" w:type="dxa"/>
              <w:left w:w="100" w:type="dxa"/>
              <w:bottom w:w="100" w:type="dxa"/>
              <w:right w:w="100" w:type="dxa"/>
            </w:tcMar>
          </w:tcPr>
          <w:p w14:paraId="338A6FC8"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EP</w:t>
            </w:r>
          </w:p>
        </w:tc>
        <w:tc>
          <w:tcPr>
            <w:tcW w:w="645" w:type="dxa"/>
            <w:tcBorders>
              <w:top w:val="nil"/>
              <w:left w:val="nil"/>
              <w:bottom w:val="nil"/>
              <w:right w:val="nil"/>
            </w:tcBorders>
            <w:shd w:val="clear" w:color="auto" w:fill="auto"/>
            <w:tcMar>
              <w:top w:w="100" w:type="dxa"/>
              <w:left w:w="100" w:type="dxa"/>
              <w:bottom w:w="100" w:type="dxa"/>
              <w:right w:w="100" w:type="dxa"/>
            </w:tcMar>
          </w:tcPr>
          <w:p w14:paraId="60EF0BB8" w14:textId="77777777" w:rsidR="00424E4A" w:rsidRPr="0090150B" w:rsidRDefault="002C6F2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15.9</w:t>
            </w:r>
          </w:p>
        </w:tc>
        <w:tc>
          <w:tcPr>
            <w:tcW w:w="705" w:type="dxa"/>
            <w:tcBorders>
              <w:top w:val="nil"/>
              <w:left w:val="nil"/>
              <w:bottom w:val="nil"/>
              <w:right w:val="nil"/>
            </w:tcBorders>
            <w:shd w:val="clear" w:color="auto" w:fill="auto"/>
            <w:tcMar>
              <w:top w:w="100" w:type="dxa"/>
              <w:left w:w="100" w:type="dxa"/>
              <w:bottom w:w="100" w:type="dxa"/>
              <w:right w:w="100" w:type="dxa"/>
            </w:tcMar>
          </w:tcPr>
          <w:p w14:paraId="4DA1774C"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6.00</w:t>
            </w:r>
          </w:p>
        </w:tc>
        <w:tc>
          <w:tcPr>
            <w:tcW w:w="720" w:type="dxa"/>
            <w:tcBorders>
              <w:top w:val="nil"/>
              <w:left w:val="nil"/>
              <w:bottom w:val="nil"/>
              <w:right w:val="nil"/>
            </w:tcBorders>
            <w:shd w:val="clear" w:color="auto" w:fill="auto"/>
            <w:tcMar>
              <w:top w:w="100" w:type="dxa"/>
              <w:left w:w="100" w:type="dxa"/>
              <w:bottom w:w="100" w:type="dxa"/>
              <w:right w:w="100" w:type="dxa"/>
            </w:tcMar>
          </w:tcPr>
          <w:p w14:paraId="466A7633"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21.6</w:t>
            </w:r>
          </w:p>
        </w:tc>
        <w:tc>
          <w:tcPr>
            <w:tcW w:w="810" w:type="dxa"/>
            <w:tcBorders>
              <w:top w:val="nil"/>
              <w:left w:val="nil"/>
              <w:bottom w:val="nil"/>
              <w:right w:val="nil"/>
            </w:tcBorders>
            <w:shd w:val="clear" w:color="auto" w:fill="auto"/>
            <w:tcMar>
              <w:top w:w="100" w:type="dxa"/>
              <w:left w:w="100" w:type="dxa"/>
              <w:bottom w:w="100" w:type="dxa"/>
              <w:right w:w="100" w:type="dxa"/>
            </w:tcMar>
          </w:tcPr>
          <w:p w14:paraId="7D456953"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4.41</w:t>
            </w:r>
          </w:p>
        </w:tc>
        <w:tc>
          <w:tcPr>
            <w:tcW w:w="660" w:type="dxa"/>
            <w:tcBorders>
              <w:top w:val="nil"/>
              <w:left w:val="nil"/>
              <w:bottom w:val="nil"/>
              <w:right w:val="nil"/>
            </w:tcBorders>
            <w:shd w:val="clear" w:color="auto" w:fill="auto"/>
            <w:tcMar>
              <w:top w:w="100" w:type="dxa"/>
              <w:left w:w="100" w:type="dxa"/>
              <w:bottom w:w="100" w:type="dxa"/>
              <w:right w:w="100" w:type="dxa"/>
            </w:tcMar>
          </w:tcPr>
          <w:p w14:paraId="6AE69D72"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24.0</w:t>
            </w:r>
          </w:p>
        </w:tc>
        <w:tc>
          <w:tcPr>
            <w:tcW w:w="735" w:type="dxa"/>
            <w:tcBorders>
              <w:top w:val="nil"/>
              <w:left w:val="nil"/>
              <w:bottom w:val="nil"/>
              <w:right w:val="nil"/>
            </w:tcBorders>
            <w:shd w:val="clear" w:color="auto" w:fill="auto"/>
            <w:tcMar>
              <w:top w:w="100" w:type="dxa"/>
              <w:left w:w="100" w:type="dxa"/>
              <w:bottom w:w="100" w:type="dxa"/>
              <w:right w:w="100" w:type="dxa"/>
            </w:tcMar>
          </w:tcPr>
          <w:p w14:paraId="2C3307D7"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3.74</w:t>
            </w:r>
          </w:p>
        </w:tc>
        <w:tc>
          <w:tcPr>
            <w:tcW w:w="1294" w:type="dxa"/>
            <w:tcBorders>
              <w:top w:val="nil"/>
              <w:left w:val="nil"/>
              <w:bottom w:val="nil"/>
              <w:right w:val="nil"/>
            </w:tcBorders>
            <w:shd w:val="clear" w:color="auto" w:fill="auto"/>
            <w:tcMar>
              <w:top w:w="100" w:type="dxa"/>
              <w:left w:w="100" w:type="dxa"/>
              <w:bottom w:w="100" w:type="dxa"/>
              <w:right w:w="100" w:type="dxa"/>
            </w:tcMar>
          </w:tcPr>
          <w:p w14:paraId="3CC08C76" w14:textId="77777777" w:rsidR="00424E4A" w:rsidRPr="0090150B" w:rsidRDefault="00F80C3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106.76</w:t>
            </w:r>
            <w:r w:rsidR="00D03A2E"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41D95E0A" w14:textId="2C8BC2F3" w:rsidR="00424E4A" w:rsidRPr="0090150B" w:rsidRDefault="00D20010"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-5.7*</w:t>
            </w:r>
          </w:p>
        </w:tc>
        <w:tc>
          <w:tcPr>
            <w:tcW w:w="1134" w:type="dxa"/>
            <w:gridSpan w:val="2"/>
            <w:tcBorders>
              <w:top w:val="nil"/>
              <w:left w:val="nil"/>
              <w:bottom w:val="nil"/>
              <w:right w:val="nil"/>
            </w:tcBorders>
            <w:shd w:val="clear" w:color="auto" w:fill="auto"/>
            <w:tcMar>
              <w:top w:w="100" w:type="dxa"/>
              <w:left w:w="100" w:type="dxa"/>
              <w:bottom w:w="100" w:type="dxa"/>
              <w:right w:w="100" w:type="dxa"/>
            </w:tcMar>
          </w:tcPr>
          <w:p w14:paraId="4AF970EF" w14:textId="61C42E0B" w:rsidR="00424E4A" w:rsidRPr="0090150B" w:rsidRDefault="00D20010"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-8.</w:t>
            </w:r>
            <w:r w:rsidR="00224FEB" w:rsidRPr="0090150B">
              <w:rPr>
                <w:rFonts w:ascii="Times New Roman" w:hAnsi="Times New Roman" w:cs="Times New Roman"/>
                <w:sz w:val="20"/>
                <w:szCs w:val="20"/>
                <w:lang w:val="es-ES"/>
              </w:rPr>
              <w:t>1</w:t>
            </w:r>
            <w:r w:rsidR="0059501F" w:rsidRPr="0090150B">
              <w:rPr>
                <w:rFonts w:ascii="Times New Roman" w:hAnsi="Times New Roman" w:cs="Times New Roman"/>
                <w:sz w:val="20"/>
                <w:szCs w:val="20"/>
                <w:lang w:val="es-ES"/>
              </w:rPr>
              <w:t>*</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5E6E6FB7" w14:textId="363C1FAC" w:rsidR="00424E4A" w:rsidRPr="0090150B" w:rsidRDefault="00D20010"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-2.4</w:t>
            </w:r>
            <w:r w:rsidR="0059501F" w:rsidRPr="0090150B">
              <w:rPr>
                <w:rFonts w:ascii="Times New Roman" w:hAnsi="Times New Roman" w:cs="Times New Roman"/>
                <w:sz w:val="20"/>
                <w:szCs w:val="20"/>
                <w:lang w:val="es-ES"/>
              </w:rPr>
              <w:t>*</w:t>
            </w:r>
          </w:p>
        </w:tc>
      </w:tr>
      <w:tr w:rsidR="00424E4A" w:rsidRPr="0090150B" w14:paraId="5A138D15" w14:textId="77777777" w:rsidTr="00794ACC">
        <w:trPr>
          <w:trHeight w:val="611"/>
        </w:trPr>
        <w:tc>
          <w:tcPr>
            <w:tcW w:w="810" w:type="dxa"/>
            <w:tcBorders>
              <w:top w:val="nil"/>
              <w:left w:val="nil"/>
              <w:bottom w:val="nil"/>
              <w:right w:val="nil"/>
            </w:tcBorders>
            <w:shd w:val="clear" w:color="auto" w:fill="auto"/>
            <w:tcMar>
              <w:top w:w="100" w:type="dxa"/>
              <w:left w:w="100" w:type="dxa"/>
              <w:bottom w:w="100" w:type="dxa"/>
              <w:right w:w="100" w:type="dxa"/>
            </w:tcMar>
          </w:tcPr>
          <w:p w14:paraId="758979A0"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C</w:t>
            </w:r>
          </w:p>
        </w:tc>
        <w:tc>
          <w:tcPr>
            <w:tcW w:w="645" w:type="dxa"/>
            <w:tcBorders>
              <w:top w:val="nil"/>
              <w:left w:val="nil"/>
              <w:bottom w:val="nil"/>
              <w:right w:val="nil"/>
            </w:tcBorders>
            <w:shd w:val="clear" w:color="auto" w:fill="auto"/>
            <w:tcMar>
              <w:top w:w="100" w:type="dxa"/>
              <w:left w:w="100" w:type="dxa"/>
              <w:bottom w:w="100" w:type="dxa"/>
              <w:right w:w="100" w:type="dxa"/>
            </w:tcMar>
          </w:tcPr>
          <w:p w14:paraId="360BD9E6"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19.1</w:t>
            </w:r>
          </w:p>
        </w:tc>
        <w:tc>
          <w:tcPr>
            <w:tcW w:w="705" w:type="dxa"/>
            <w:tcBorders>
              <w:top w:val="nil"/>
              <w:left w:val="nil"/>
              <w:bottom w:val="nil"/>
              <w:right w:val="nil"/>
            </w:tcBorders>
            <w:shd w:val="clear" w:color="auto" w:fill="auto"/>
            <w:tcMar>
              <w:top w:w="100" w:type="dxa"/>
              <w:left w:w="100" w:type="dxa"/>
              <w:bottom w:w="100" w:type="dxa"/>
              <w:right w:w="100" w:type="dxa"/>
            </w:tcMar>
          </w:tcPr>
          <w:p w14:paraId="7FB3203F"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5.28</w:t>
            </w:r>
          </w:p>
        </w:tc>
        <w:tc>
          <w:tcPr>
            <w:tcW w:w="720" w:type="dxa"/>
            <w:tcBorders>
              <w:top w:val="nil"/>
              <w:left w:val="nil"/>
              <w:bottom w:val="nil"/>
              <w:right w:val="nil"/>
            </w:tcBorders>
            <w:shd w:val="clear" w:color="auto" w:fill="auto"/>
            <w:tcMar>
              <w:top w:w="100" w:type="dxa"/>
              <w:left w:w="100" w:type="dxa"/>
              <w:bottom w:w="100" w:type="dxa"/>
              <w:right w:w="100" w:type="dxa"/>
            </w:tcMar>
          </w:tcPr>
          <w:p w14:paraId="15E90CF9"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22.3</w:t>
            </w:r>
          </w:p>
        </w:tc>
        <w:tc>
          <w:tcPr>
            <w:tcW w:w="810" w:type="dxa"/>
            <w:tcBorders>
              <w:top w:val="nil"/>
              <w:left w:val="nil"/>
              <w:bottom w:val="nil"/>
              <w:right w:val="nil"/>
            </w:tcBorders>
            <w:shd w:val="clear" w:color="auto" w:fill="auto"/>
            <w:tcMar>
              <w:top w:w="100" w:type="dxa"/>
              <w:left w:w="100" w:type="dxa"/>
              <w:bottom w:w="100" w:type="dxa"/>
              <w:right w:w="100" w:type="dxa"/>
            </w:tcMar>
          </w:tcPr>
          <w:p w14:paraId="28A35824"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3.87</w:t>
            </w:r>
          </w:p>
        </w:tc>
        <w:tc>
          <w:tcPr>
            <w:tcW w:w="660" w:type="dxa"/>
            <w:tcBorders>
              <w:top w:val="nil"/>
              <w:left w:val="nil"/>
              <w:bottom w:val="nil"/>
              <w:right w:val="nil"/>
            </w:tcBorders>
            <w:shd w:val="clear" w:color="auto" w:fill="auto"/>
            <w:tcMar>
              <w:top w:w="100" w:type="dxa"/>
              <w:left w:w="100" w:type="dxa"/>
              <w:bottom w:w="100" w:type="dxa"/>
              <w:right w:w="100" w:type="dxa"/>
            </w:tcMar>
          </w:tcPr>
          <w:p w14:paraId="1D7932F3"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24.7</w:t>
            </w:r>
          </w:p>
        </w:tc>
        <w:tc>
          <w:tcPr>
            <w:tcW w:w="735" w:type="dxa"/>
            <w:tcBorders>
              <w:top w:val="nil"/>
              <w:left w:val="nil"/>
              <w:bottom w:val="nil"/>
              <w:right w:val="nil"/>
            </w:tcBorders>
            <w:shd w:val="clear" w:color="auto" w:fill="auto"/>
            <w:tcMar>
              <w:top w:w="100" w:type="dxa"/>
              <w:left w:w="100" w:type="dxa"/>
              <w:bottom w:w="100" w:type="dxa"/>
              <w:right w:w="100" w:type="dxa"/>
            </w:tcMar>
          </w:tcPr>
          <w:p w14:paraId="4DA44DE6"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3.39</w:t>
            </w:r>
          </w:p>
        </w:tc>
        <w:tc>
          <w:tcPr>
            <w:tcW w:w="1294" w:type="dxa"/>
            <w:tcBorders>
              <w:top w:val="nil"/>
              <w:left w:val="nil"/>
              <w:bottom w:val="nil"/>
              <w:right w:val="nil"/>
            </w:tcBorders>
            <w:shd w:val="clear" w:color="auto" w:fill="auto"/>
            <w:tcMar>
              <w:top w:w="100" w:type="dxa"/>
              <w:left w:w="100" w:type="dxa"/>
              <w:bottom w:w="100" w:type="dxa"/>
              <w:right w:w="100" w:type="dxa"/>
            </w:tcMar>
          </w:tcPr>
          <w:p w14:paraId="334D3E2E" w14:textId="77777777" w:rsidR="00424E4A" w:rsidRPr="0090150B" w:rsidRDefault="00F80C3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59.82</w:t>
            </w:r>
            <w:r w:rsidR="00D03A2E"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35574B72" w14:textId="08C2B966" w:rsidR="00424E4A" w:rsidRPr="0090150B" w:rsidRDefault="0059501F"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-3.2</w:t>
            </w:r>
            <w:r w:rsidR="00A81C63" w:rsidRPr="0090150B">
              <w:rPr>
                <w:rFonts w:ascii="Times New Roman" w:hAnsi="Times New Roman" w:cs="Times New Roman"/>
                <w:sz w:val="20"/>
                <w:szCs w:val="20"/>
                <w:lang w:val="es-ES"/>
              </w:rPr>
              <w:t>*</w:t>
            </w:r>
          </w:p>
        </w:tc>
        <w:tc>
          <w:tcPr>
            <w:tcW w:w="1134" w:type="dxa"/>
            <w:gridSpan w:val="2"/>
            <w:tcBorders>
              <w:top w:val="nil"/>
              <w:left w:val="nil"/>
              <w:bottom w:val="nil"/>
              <w:right w:val="nil"/>
            </w:tcBorders>
            <w:shd w:val="clear" w:color="auto" w:fill="auto"/>
            <w:tcMar>
              <w:top w:w="100" w:type="dxa"/>
              <w:left w:w="100" w:type="dxa"/>
              <w:bottom w:w="100" w:type="dxa"/>
              <w:right w:w="100" w:type="dxa"/>
            </w:tcMar>
          </w:tcPr>
          <w:p w14:paraId="70F61AFE" w14:textId="027D87AD" w:rsidR="00424E4A" w:rsidRPr="0090150B" w:rsidRDefault="00A81C63"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-5.6*</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2C768686" w14:textId="3B97D457" w:rsidR="00424E4A" w:rsidRPr="0090150B" w:rsidRDefault="00A81C63"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-2.4*</w:t>
            </w:r>
          </w:p>
        </w:tc>
      </w:tr>
      <w:tr w:rsidR="00424E4A" w:rsidRPr="0090150B" w14:paraId="31173362" w14:textId="77777777" w:rsidTr="00794ACC">
        <w:trPr>
          <w:trHeight w:val="491"/>
        </w:trPr>
        <w:tc>
          <w:tcPr>
            <w:tcW w:w="810" w:type="dxa"/>
            <w:tcBorders>
              <w:top w:val="nil"/>
              <w:left w:val="nil"/>
              <w:bottom w:val="nil"/>
              <w:right w:val="nil"/>
            </w:tcBorders>
            <w:shd w:val="clear" w:color="auto" w:fill="auto"/>
            <w:tcMar>
              <w:top w:w="100" w:type="dxa"/>
              <w:left w:w="100" w:type="dxa"/>
              <w:bottom w:w="100" w:type="dxa"/>
              <w:right w:w="100" w:type="dxa"/>
            </w:tcMar>
          </w:tcPr>
          <w:p w14:paraId="3B1846A1"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RP</w:t>
            </w:r>
          </w:p>
        </w:tc>
        <w:tc>
          <w:tcPr>
            <w:tcW w:w="645" w:type="dxa"/>
            <w:tcBorders>
              <w:top w:val="nil"/>
              <w:left w:val="nil"/>
              <w:bottom w:val="nil"/>
              <w:right w:val="nil"/>
            </w:tcBorders>
            <w:shd w:val="clear" w:color="auto" w:fill="auto"/>
            <w:tcMar>
              <w:top w:w="100" w:type="dxa"/>
              <w:left w:w="100" w:type="dxa"/>
              <w:bottom w:w="100" w:type="dxa"/>
              <w:right w:w="100" w:type="dxa"/>
            </w:tcMar>
          </w:tcPr>
          <w:p w14:paraId="2D5A6CD3"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18.3</w:t>
            </w:r>
          </w:p>
        </w:tc>
        <w:tc>
          <w:tcPr>
            <w:tcW w:w="705" w:type="dxa"/>
            <w:tcBorders>
              <w:top w:val="nil"/>
              <w:left w:val="nil"/>
              <w:bottom w:val="nil"/>
              <w:right w:val="nil"/>
            </w:tcBorders>
            <w:shd w:val="clear" w:color="auto" w:fill="auto"/>
            <w:tcMar>
              <w:top w:w="100" w:type="dxa"/>
              <w:left w:w="100" w:type="dxa"/>
              <w:bottom w:w="100" w:type="dxa"/>
              <w:right w:w="100" w:type="dxa"/>
            </w:tcMar>
          </w:tcPr>
          <w:p w14:paraId="010DA86F"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6.17</w:t>
            </w:r>
          </w:p>
        </w:tc>
        <w:tc>
          <w:tcPr>
            <w:tcW w:w="720" w:type="dxa"/>
            <w:tcBorders>
              <w:top w:val="nil"/>
              <w:left w:val="nil"/>
              <w:bottom w:val="nil"/>
              <w:right w:val="nil"/>
            </w:tcBorders>
            <w:shd w:val="clear" w:color="auto" w:fill="auto"/>
            <w:tcMar>
              <w:top w:w="100" w:type="dxa"/>
              <w:left w:w="100" w:type="dxa"/>
              <w:bottom w:w="100" w:type="dxa"/>
              <w:right w:w="100" w:type="dxa"/>
            </w:tcMar>
          </w:tcPr>
          <w:p w14:paraId="04034C45"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22.7</w:t>
            </w:r>
          </w:p>
        </w:tc>
        <w:tc>
          <w:tcPr>
            <w:tcW w:w="810" w:type="dxa"/>
            <w:tcBorders>
              <w:top w:val="nil"/>
              <w:left w:val="nil"/>
              <w:bottom w:val="nil"/>
              <w:right w:val="nil"/>
            </w:tcBorders>
            <w:shd w:val="clear" w:color="auto" w:fill="auto"/>
            <w:tcMar>
              <w:top w:w="100" w:type="dxa"/>
              <w:left w:w="100" w:type="dxa"/>
              <w:bottom w:w="100" w:type="dxa"/>
              <w:right w:w="100" w:type="dxa"/>
            </w:tcMar>
          </w:tcPr>
          <w:p w14:paraId="0D91B169"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4.30</w:t>
            </w:r>
          </w:p>
        </w:tc>
        <w:tc>
          <w:tcPr>
            <w:tcW w:w="660" w:type="dxa"/>
            <w:tcBorders>
              <w:top w:val="nil"/>
              <w:left w:val="nil"/>
              <w:bottom w:val="nil"/>
              <w:right w:val="nil"/>
            </w:tcBorders>
            <w:shd w:val="clear" w:color="auto" w:fill="auto"/>
            <w:tcMar>
              <w:top w:w="100" w:type="dxa"/>
              <w:left w:w="100" w:type="dxa"/>
              <w:bottom w:w="100" w:type="dxa"/>
              <w:right w:w="100" w:type="dxa"/>
            </w:tcMar>
          </w:tcPr>
          <w:p w14:paraId="294FCCEA"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25.8</w:t>
            </w:r>
          </w:p>
        </w:tc>
        <w:tc>
          <w:tcPr>
            <w:tcW w:w="735" w:type="dxa"/>
            <w:tcBorders>
              <w:top w:val="nil"/>
              <w:left w:val="nil"/>
              <w:bottom w:val="nil"/>
              <w:right w:val="nil"/>
            </w:tcBorders>
            <w:shd w:val="clear" w:color="auto" w:fill="auto"/>
            <w:tcMar>
              <w:top w:w="100" w:type="dxa"/>
              <w:left w:w="100" w:type="dxa"/>
              <w:bottom w:w="100" w:type="dxa"/>
              <w:right w:w="100" w:type="dxa"/>
            </w:tcMar>
          </w:tcPr>
          <w:p w14:paraId="7574F751"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4.04</w:t>
            </w:r>
          </w:p>
        </w:tc>
        <w:tc>
          <w:tcPr>
            <w:tcW w:w="1294" w:type="dxa"/>
            <w:tcBorders>
              <w:top w:val="nil"/>
              <w:left w:val="nil"/>
              <w:bottom w:val="nil"/>
              <w:right w:val="nil"/>
            </w:tcBorders>
            <w:shd w:val="clear" w:color="auto" w:fill="auto"/>
            <w:tcMar>
              <w:top w:w="100" w:type="dxa"/>
              <w:left w:w="100" w:type="dxa"/>
              <w:bottom w:w="100" w:type="dxa"/>
              <w:right w:w="100" w:type="dxa"/>
            </w:tcMar>
          </w:tcPr>
          <w:p w14:paraId="2340C754" w14:textId="77777777" w:rsidR="00424E4A" w:rsidRPr="0090150B" w:rsidRDefault="00F80C3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81.52</w:t>
            </w:r>
            <w:r w:rsidR="00D03A2E"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072BA062" w14:textId="0514B8B5" w:rsidR="00424E4A" w:rsidRPr="0090150B" w:rsidRDefault="00637901"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-4.</w:t>
            </w:r>
            <w:r w:rsidR="00224FEB" w:rsidRPr="0090150B">
              <w:rPr>
                <w:rFonts w:ascii="Times New Roman" w:hAnsi="Times New Roman" w:cs="Times New Roman"/>
                <w:sz w:val="20"/>
                <w:szCs w:val="20"/>
                <w:lang w:val="es-ES"/>
              </w:rPr>
              <w:t>4</w:t>
            </w:r>
            <w:r w:rsidRPr="0090150B">
              <w:rPr>
                <w:rFonts w:ascii="Times New Roman" w:hAnsi="Times New Roman" w:cs="Times New Roman"/>
                <w:sz w:val="20"/>
                <w:szCs w:val="20"/>
                <w:lang w:val="es-ES"/>
              </w:rPr>
              <w:t>*</w:t>
            </w:r>
          </w:p>
        </w:tc>
        <w:tc>
          <w:tcPr>
            <w:tcW w:w="1134" w:type="dxa"/>
            <w:gridSpan w:val="2"/>
            <w:tcBorders>
              <w:top w:val="nil"/>
              <w:left w:val="nil"/>
              <w:bottom w:val="nil"/>
              <w:right w:val="nil"/>
            </w:tcBorders>
            <w:shd w:val="clear" w:color="auto" w:fill="auto"/>
            <w:tcMar>
              <w:top w:w="100" w:type="dxa"/>
              <w:left w:w="100" w:type="dxa"/>
              <w:bottom w:w="100" w:type="dxa"/>
              <w:right w:w="100" w:type="dxa"/>
            </w:tcMar>
          </w:tcPr>
          <w:p w14:paraId="2FB4924A" w14:textId="24CAAF72" w:rsidR="00424E4A" w:rsidRPr="0090150B" w:rsidRDefault="00637901"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-7.5*</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3D5CEDAF" w14:textId="4AB9D2B0" w:rsidR="00424E4A" w:rsidRPr="0090150B" w:rsidRDefault="00637901"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-3.1*</w:t>
            </w:r>
          </w:p>
        </w:tc>
      </w:tr>
      <w:tr w:rsidR="00424E4A" w:rsidRPr="0090150B" w14:paraId="637CD88A" w14:textId="77777777" w:rsidTr="00794ACC">
        <w:trPr>
          <w:trHeight w:val="450"/>
        </w:trPr>
        <w:tc>
          <w:tcPr>
            <w:tcW w:w="810" w:type="dxa"/>
            <w:tcBorders>
              <w:top w:val="nil"/>
              <w:left w:val="nil"/>
              <w:bottom w:val="nil"/>
              <w:right w:val="nil"/>
            </w:tcBorders>
            <w:shd w:val="clear" w:color="auto" w:fill="auto"/>
            <w:tcMar>
              <w:top w:w="100" w:type="dxa"/>
              <w:left w:w="100" w:type="dxa"/>
              <w:bottom w:w="100" w:type="dxa"/>
              <w:right w:w="100" w:type="dxa"/>
            </w:tcMar>
          </w:tcPr>
          <w:p w14:paraId="621B0427"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S</w:t>
            </w:r>
          </w:p>
        </w:tc>
        <w:tc>
          <w:tcPr>
            <w:tcW w:w="645" w:type="dxa"/>
            <w:tcBorders>
              <w:top w:val="nil"/>
              <w:left w:val="nil"/>
              <w:bottom w:val="nil"/>
              <w:right w:val="nil"/>
            </w:tcBorders>
            <w:shd w:val="clear" w:color="auto" w:fill="auto"/>
            <w:tcMar>
              <w:top w:w="100" w:type="dxa"/>
              <w:left w:w="100" w:type="dxa"/>
              <w:bottom w:w="100" w:type="dxa"/>
              <w:right w:w="100" w:type="dxa"/>
            </w:tcMar>
          </w:tcPr>
          <w:p w14:paraId="417B25EF"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16.3</w:t>
            </w:r>
          </w:p>
        </w:tc>
        <w:tc>
          <w:tcPr>
            <w:tcW w:w="705" w:type="dxa"/>
            <w:tcBorders>
              <w:top w:val="nil"/>
              <w:left w:val="nil"/>
              <w:bottom w:val="nil"/>
              <w:right w:val="nil"/>
            </w:tcBorders>
            <w:shd w:val="clear" w:color="auto" w:fill="auto"/>
            <w:tcMar>
              <w:top w:w="100" w:type="dxa"/>
              <w:left w:w="100" w:type="dxa"/>
              <w:bottom w:w="100" w:type="dxa"/>
              <w:right w:w="100" w:type="dxa"/>
            </w:tcMar>
          </w:tcPr>
          <w:p w14:paraId="2C6B0C87"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6.86</w:t>
            </w:r>
          </w:p>
        </w:tc>
        <w:tc>
          <w:tcPr>
            <w:tcW w:w="720" w:type="dxa"/>
            <w:tcBorders>
              <w:top w:val="nil"/>
              <w:left w:val="nil"/>
              <w:bottom w:val="nil"/>
              <w:right w:val="nil"/>
            </w:tcBorders>
            <w:shd w:val="clear" w:color="auto" w:fill="auto"/>
            <w:tcMar>
              <w:top w:w="100" w:type="dxa"/>
              <w:left w:w="100" w:type="dxa"/>
              <w:bottom w:w="100" w:type="dxa"/>
              <w:right w:w="100" w:type="dxa"/>
            </w:tcMar>
          </w:tcPr>
          <w:p w14:paraId="21CC748E"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20.4</w:t>
            </w:r>
          </w:p>
        </w:tc>
        <w:tc>
          <w:tcPr>
            <w:tcW w:w="810" w:type="dxa"/>
            <w:tcBorders>
              <w:top w:val="nil"/>
              <w:left w:val="nil"/>
              <w:bottom w:val="nil"/>
              <w:right w:val="nil"/>
            </w:tcBorders>
            <w:shd w:val="clear" w:color="auto" w:fill="auto"/>
            <w:tcMar>
              <w:top w:w="100" w:type="dxa"/>
              <w:left w:w="100" w:type="dxa"/>
              <w:bottom w:w="100" w:type="dxa"/>
              <w:right w:w="100" w:type="dxa"/>
            </w:tcMar>
          </w:tcPr>
          <w:p w14:paraId="3BA03970"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5.53</w:t>
            </w:r>
          </w:p>
        </w:tc>
        <w:tc>
          <w:tcPr>
            <w:tcW w:w="660" w:type="dxa"/>
            <w:tcBorders>
              <w:top w:val="nil"/>
              <w:left w:val="nil"/>
              <w:bottom w:val="nil"/>
              <w:right w:val="nil"/>
            </w:tcBorders>
            <w:shd w:val="clear" w:color="auto" w:fill="auto"/>
            <w:tcMar>
              <w:top w:w="100" w:type="dxa"/>
              <w:left w:w="100" w:type="dxa"/>
              <w:bottom w:w="100" w:type="dxa"/>
              <w:right w:w="100" w:type="dxa"/>
            </w:tcMar>
          </w:tcPr>
          <w:p w14:paraId="0CC84CF7"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24.6</w:t>
            </w:r>
          </w:p>
        </w:tc>
        <w:tc>
          <w:tcPr>
            <w:tcW w:w="735" w:type="dxa"/>
            <w:tcBorders>
              <w:top w:val="nil"/>
              <w:left w:val="nil"/>
              <w:bottom w:val="nil"/>
              <w:right w:val="nil"/>
            </w:tcBorders>
            <w:shd w:val="clear" w:color="auto" w:fill="auto"/>
            <w:tcMar>
              <w:top w:w="100" w:type="dxa"/>
              <w:left w:w="100" w:type="dxa"/>
              <w:bottom w:w="100" w:type="dxa"/>
              <w:right w:w="100" w:type="dxa"/>
            </w:tcMar>
          </w:tcPr>
          <w:p w14:paraId="7B3D59F2"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3.82</w:t>
            </w:r>
          </w:p>
        </w:tc>
        <w:tc>
          <w:tcPr>
            <w:tcW w:w="1294" w:type="dxa"/>
            <w:tcBorders>
              <w:top w:val="nil"/>
              <w:left w:val="nil"/>
              <w:bottom w:val="nil"/>
              <w:right w:val="nil"/>
            </w:tcBorders>
            <w:shd w:val="clear" w:color="auto" w:fill="auto"/>
            <w:tcMar>
              <w:top w:w="100" w:type="dxa"/>
              <w:left w:w="100" w:type="dxa"/>
              <w:bottom w:w="100" w:type="dxa"/>
              <w:right w:w="100" w:type="dxa"/>
            </w:tcMar>
          </w:tcPr>
          <w:p w14:paraId="7BB09E48" w14:textId="77777777" w:rsidR="00424E4A" w:rsidRPr="0090150B" w:rsidRDefault="00F80C3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79.66</w:t>
            </w:r>
            <w:r w:rsidR="00D03A2E"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41B53CA6" w14:textId="4825E951" w:rsidR="00424E4A" w:rsidRPr="0090150B" w:rsidRDefault="00C10480"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-4.1*</w:t>
            </w:r>
          </w:p>
        </w:tc>
        <w:tc>
          <w:tcPr>
            <w:tcW w:w="1134" w:type="dxa"/>
            <w:gridSpan w:val="2"/>
            <w:tcBorders>
              <w:top w:val="nil"/>
              <w:left w:val="nil"/>
              <w:bottom w:val="nil"/>
              <w:right w:val="nil"/>
            </w:tcBorders>
            <w:shd w:val="clear" w:color="auto" w:fill="auto"/>
            <w:tcMar>
              <w:top w:w="100" w:type="dxa"/>
              <w:left w:w="100" w:type="dxa"/>
              <w:bottom w:w="100" w:type="dxa"/>
              <w:right w:w="100" w:type="dxa"/>
            </w:tcMar>
          </w:tcPr>
          <w:p w14:paraId="60E475F5" w14:textId="0EB979B8" w:rsidR="00424E4A" w:rsidRPr="0090150B" w:rsidRDefault="00C10480"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-8.3*</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378E270C" w14:textId="55D495E8" w:rsidR="00424E4A" w:rsidRPr="0090150B" w:rsidRDefault="00C10480"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-4.2*</w:t>
            </w:r>
          </w:p>
        </w:tc>
      </w:tr>
      <w:tr w:rsidR="00424E4A" w:rsidRPr="0090150B" w14:paraId="24C2DCBF" w14:textId="77777777" w:rsidTr="00794ACC">
        <w:trPr>
          <w:trHeight w:val="450"/>
        </w:trPr>
        <w:tc>
          <w:tcPr>
            <w:tcW w:w="810" w:type="dxa"/>
            <w:tcBorders>
              <w:top w:val="nil"/>
              <w:left w:val="nil"/>
              <w:bottom w:val="single" w:sz="12" w:space="0" w:color="000000"/>
              <w:right w:val="nil"/>
            </w:tcBorders>
            <w:shd w:val="clear" w:color="auto" w:fill="auto"/>
            <w:tcMar>
              <w:top w:w="100" w:type="dxa"/>
              <w:left w:w="100" w:type="dxa"/>
              <w:bottom w:w="100" w:type="dxa"/>
              <w:right w:w="100" w:type="dxa"/>
            </w:tcMar>
          </w:tcPr>
          <w:p w14:paraId="478C1686" w14:textId="77777777" w:rsidR="00424E4A" w:rsidRPr="0090150B" w:rsidRDefault="00424E4A"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w:t>
            </w:r>
          </w:p>
        </w:tc>
        <w:tc>
          <w:tcPr>
            <w:tcW w:w="645" w:type="dxa"/>
            <w:tcBorders>
              <w:top w:val="nil"/>
              <w:left w:val="nil"/>
              <w:bottom w:val="single" w:sz="12" w:space="0" w:color="000000"/>
              <w:right w:val="nil"/>
            </w:tcBorders>
            <w:shd w:val="clear" w:color="auto" w:fill="auto"/>
            <w:tcMar>
              <w:top w:w="100" w:type="dxa"/>
              <w:left w:w="100" w:type="dxa"/>
              <w:bottom w:w="100" w:type="dxa"/>
              <w:right w:w="100" w:type="dxa"/>
            </w:tcMar>
          </w:tcPr>
          <w:p w14:paraId="6448FE33"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16.6</w:t>
            </w:r>
          </w:p>
        </w:tc>
        <w:tc>
          <w:tcPr>
            <w:tcW w:w="705" w:type="dxa"/>
            <w:tcBorders>
              <w:top w:val="nil"/>
              <w:left w:val="nil"/>
              <w:bottom w:val="single" w:sz="12" w:space="0" w:color="000000"/>
              <w:right w:val="nil"/>
            </w:tcBorders>
            <w:shd w:val="clear" w:color="auto" w:fill="auto"/>
            <w:tcMar>
              <w:top w:w="100" w:type="dxa"/>
              <w:left w:w="100" w:type="dxa"/>
              <w:bottom w:w="100" w:type="dxa"/>
              <w:right w:w="100" w:type="dxa"/>
            </w:tcMar>
          </w:tcPr>
          <w:p w14:paraId="5F4CDD77"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6.84</w:t>
            </w:r>
          </w:p>
        </w:tc>
        <w:tc>
          <w:tcPr>
            <w:tcW w:w="720" w:type="dxa"/>
            <w:tcBorders>
              <w:top w:val="nil"/>
              <w:left w:val="nil"/>
              <w:bottom w:val="single" w:sz="12" w:space="0" w:color="000000"/>
              <w:right w:val="nil"/>
            </w:tcBorders>
            <w:shd w:val="clear" w:color="auto" w:fill="auto"/>
            <w:tcMar>
              <w:top w:w="100" w:type="dxa"/>
              <w:left w:w="100" w:type="dxa"/>
              <w:bottom w:w="100" w:type="dxa"/>
              <w:right w:w="100" w:type="dxa"/>
            </w:tcMar>
          </w:tcPr>
          <w:p w14:paraId="22D91080"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21.6</w:t>
            </w:r>
          </w:p>
        </w:tc>
        <w:tc>
          <w:tcPr>
            <w:tcW w:w="810" w:type="dxa"/>
            <w:tcBorders>
              <w:top w:val="nil"/>
              <w:left w:val="nil"/>
              <w:bottom w:val="single" w:sz="12" w:space="0" w:color="000000"/>
              <w:right w:val="nil"/>
            </w:tcBorders>
            <w:shd w:val="clear" w:color="auto" w:fill="auto"/>
            <w:tcMar>
              <w:top w:w="100" w:type="dxa"/>
              <w:left w:w="100" w:type="dxa"/>
              <w:bottom w:w="100" w:type="dxa"/>
              <w:right w:w="100" w:type="dxa"/>
            </w:tcMar>
          </w:tcPr>
          <w:p w14:paraId="7C5AB20C"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4.71</w:t>
            </w:r>
          </w:p>
        </w:tc>
        <w:tc>
          <w:tcPr>
            <w:tcW w:w="660" w:type="dxa"/>
            <w:tcBorders>
              <w:top w:val="nil"/>
              <w:left w:val="nil"/>
              <w:bottom w:val="single" w:sz="12" w:space="0" w:color="000000"/>
              <w:right w:val="nil"/>
            </w:tcBorders>
            <w:shd w:val="clear" w:color="auto" w:fill="auto"/>
            <w:tcMar>
              <w:top w:w="100" w:type="dxa"/>
              <w:left w:w="100" w:type="dxa"/>
              <w:bottom w:w="100" w:type="dxa"/>
              <w:right w:w="100" w:type="dxa"/>
            </w:tcMar>
          </w:tcPr>
          <w:p w14:paraId="3E6D755D"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24.2</w:t>
            </w:r>
          </w:p>
        </w:tc>
        <w:tc>
          <w:tcPr>
            <w:tcW w:w="735" w:type="dxa"/>
            <w:tcBorders>
              <w:top w:val="nil"/>
              <w:left w:val="nil"/>
              <w:bottom w:val="single" w:sz="12" w:space="0" w:color="000000"/>
              <w:right w:val="nil"/>
            </w:tcBorders>
            <w:shd w:val="clear" w:color="auto" w:fill="auto"/>
            <w:tcMar>
              <w:top w:w="100" w:type="dxa"/>
              <w:left w:w="100" w:type="dxa"/>
              <w:bottom w:w="100" w:type="dxa"/>
              <w:right w:w="100" w:type="dxa"/>
            </w:tcMar>
          </w:tcPr>
          <w:p w14:paraId="083C4622" w14:textId="77777777" w:rsidR="00424E4A" w:rsidRPr="0090150B" w:rsidRDefault="00541204"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4.02</w:t>
            </w:r>
          </w:p>
        </w:tc>
        <w:tc>
          <w:tcPr>
            <w:tcW w:w="1294" w:type="dxa"/>
            <w:tcBorders>
              <w:top w:val="nil"/>
              <w:left w:val="nil"/>
              <w:bottom w:val="single" w:sz="12" w:space="0" w:color="000000"/>
              <w:right w:val="nil"/>
            </w:tcBorders>
            <w:shd w:val="clear" w:color="auto" w:fill="auto"/>
            <w:tcMar>
              <w:top w:w="100" w:type="dxa"/>
              <w:left w:w="100" w:type="dxa"/>
              <w:bottom w:w="100" w:type="dxa"/>
              <w:right w:w="100" w:type="dxa"/>
            </w:tcMar>
          </w:tcPr>
          <w:p w14:paraId="0B5B358F" w14:textId="77777777" w:rsidR="00424E4A" w:rsidRPr="0090150B" w:rsidRDefault="00F80C3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73.66</w:t>
            </w:r>
            <w:r w:rsidR="00D03A2E" w:rsidRPr="0090150B">
              <w:rPr>
                <w:rFonts w:ascii="Times New Roman" w:hAnsi="Times New Roman" w:cs="Times New Roman"/>
                <w:sz w:val="20"/>
                <w:szCs w:val="20"/>
                <w:lang w:val="es-ES"/>
              </w:rPr>
              <w:t>**</w:t>
            </w:r>
          </w:p>
        </w:tc>
        <w:tc>
          <w:tcPr>
            <w:tcW w:w="1134" w:type="dxa"/>
            <w:tcBorders>
              <w:top w:val="nil"/>
              <w:left w:val="nil"/>
              <w:bottom w:val="single" w:sz="12" w:space="0" w:color="000000"/>
              <w:right w:val="nil"/>
            </w:tcBorders>
            <w:shd w:val="clear" w:color="auto" w:fill="auto"/>
            <w:tcMar>
              <w:top w:w="100" w:type="dxa"/>
              <w:left w:w="100" w:type="dxa"/>
              <w:bottom w:w="100" w:type="dxa"/>
              <w:right w:w="100" w:type="dxa"/>
            </w:tcMar>
          </w:tcPr>
          <w:p w14:paraId="4522730F" w14:textId="7174A569" w:rsidR="00424E4A" w:rsidRPr="0090150B" w:rsidRDefault="00C10480"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-5.0*</w:t>
            </w:r>
          </w:p>
        </w:tc>
        <w:tc>
          <w:tcPr>
            <w:tcW w:w="1134" w:type="dxa"/>
            <w:gridSpan w:val="2"/>
            <w:tcBorders>
              <w:top w:val="nil"/>
              <w:left w:val="nil"/>
              <w:bottom w:val="single" w:sz="12" w:space="0" w:color="000000"/>
              <w:right w:val="nil"/>
            </w:tcBorders>
            <w:shd w:val="clear" w:color="auto" w:fill="auto"/>
            <w:tcMar>
              <w:top w:w="100" w:type="dxa"/>
              <w:left w:w="100" w:type="dxa"/>
              <w:bottom w:w="100" w:type="dxa"/>
              <w:right w:w="100" w:type="dxa"/>
            </w:tcMar>
          </w:tcPr>
          <w:p w14:paraId="55A4E48F" w14:textId="7C7F2F07" w:rsidR="00424E4A" w:rsidRPr="0090150B" w:rsidRDefault="00C10480"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-7.6*</w:t>
            </w:r>
          </w:p>
        </w:tc>
        <w:tc>
          <w:tcPr>
            <w:tcW w:w="1276" w:type="dxa"/>
            <w:gridSpan w:val="2"/>
            <w:tcBorders>
              <w:top w:val="nil"/>
              <w:left w:val="nil"/>
              <w:bottom w:val="single" w:sz="12" w:space="0" w:color="000000"/>
              <w:right w:val="nil"/>
            </w:tcBorders>
            <w:shd w:val="clear" w:color="auto" w:fill="auto"/>
            <w:tcMar>
              <w:top w:w="100" w:type="dxa"/>
              <w:left w:w="100" w:type="dxa"/>
              <w:bottom w:w="100" w:type="dxa"/>
              <w:right w:w="100" w:type="dxa"/>
            </w:tcMar>
          </w:tcPr>
          <w:p w14:paraId="31E1212F" w14:textId="5787DBAB" w:rsidR="00424E4A" w:rsidRPr="0090150B" w:rsidRDefault="00C10480"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-2.6*</w:t>
            </w:r>
          </w:p>
        </w:tc>
      </w:tr>
    </w:tbl>
    <w:p w14:paraId="629B489A" w14:textId="77777777" w:rsidR="00424E4A" w:rsidRPr="0090150B" w:rsidRDefault="00424E4A" w:rsidP="0090150B">
      <w:pPr>
        <w:spacing w:after="0" w:line="240" w:lineRule="auto"/>
        <w:rPr>
          <w:rFonts w:ascii="Times New Roman" w:hAnsi="Times New Roman" w:cs="Times New Roman"/>
          <w:i/>
          <w:sz w:val="20"/>
          <w:szCs w:val="20"/>
          <w:lang w:val="es-ES"/>
        </w:rPr>
      </w:pPr>
      <w:r w:rsidRPr="0090150B">
        <w:rPr>
          <w:rFonts w:ascii="Times New Roman" w:hAnsi="Times New Roman" w:cs="Times New Roman"/>
          <w:i/>
          <w:sz w:val="20"/>
          <w:szCs w:val="20"/>
          <w:lang w:val="es-ES"/>
        </w:rPr>
        <w:t>Nota: EP: Dimensión emociones positivas del florecimiento; C: Dimensión compromiso del florecimiento; RP: Dimensión relaciones positivas del florecimiento; S: Dimensión significado del florecimiento; L: Dimensión logro del florecimiento.</w:t>
      </w:r>
    </w:p>
    <w:p w14:paraId="7A3D2524" w14:textId="14D78EBE" w:rsidR="00424E4A" w:rsidRPr="0090150B" w:rsidRDefault="00794ACC" w:rsidP="0090150B">
      <w:pPr>
        <w:spacing w:after="0" w:line="240" w:lineRule="auto"/>
        <w:rPr>
          <w:rFonts w:ascii="Times New Roman" w:hAnsi="Times New Roman" w:cs="Times New Roman"/>
          <w:i/>
          <w:sz w:val="20"/>
          <w:szCs w:val="20"/>
          <w:lang w:val="es-ES"/>
        </w:rPr>
      </w:pPr>
      <w:r w:rsidRPr="0090150B">
        <w:rPr>
          <w:rFonts w:ascii="Times New Roman" w:hAnsi="Times New Roman" w:cs="Times New Roman"/>
          <w:sz w:val="20"/>
          <w:szCs w:val="20"/>
          <w:lang w:val="es-ES"/>
        </w:rPr>
        <w:t xml:space="preserve">*  </w:t>
      </w:r>
      <w:r w:rsidRPr="0090150B">
        <w:rPr>
          <w:rFonts w:ascii="Times New Roman" w:hAnsi="Times New Roman" w:cs="Times New Roman"/>
          <w:i/>
          <w:iCs/>
          <w:sz w:val="20"/>
          <w:szCs w:val="20"/>
          <w:lang w:val="es-ES"/>
        </w:rPr>
        <w:t>p</w:t>
      </w:r>
      <w:r w:rsidRPr="0090150B">
        <w:rPr>
          <w:rFonts w:ascii="Times New Roman" w:hAnsi="Times New Roman" w:cs="Times New Roman"/>
          <w:sz w:val="20"/>
          <w:szCs w:val="20"/>
          <w:lang w:val="es-ES"/>
        </w:rPr>
        <w:t xml:space="preserve"> &lt; .05; </w:t>
      </w:r>
      <w:r w:rsidR="00424E4A" w:rsidRPr="0090150B">
        <w:rPr>
          <w:rFonts w:ascii="Times New Roman" w:hAnsi="Times New Roman" w:cs="Times New Roman"/>
          <w:sz w:val="20"/>
          <w:szCs w:val="20"/>
          <w:lang w:val="es-ES"/>
        </w:rPr>
        <w:t xml:space="preserve">** </w:t>
      </w:r>
      <w:r w:rsidR="00424E4A" w:rsidRPr="0090150B">
        <w:rPr>
          <w:rFonts w:ascii="Times New Roman" w:hAnsi="Times New Roman" w:cs="Times New Roman"/>
          <w:i/>
          <w:sz w:val="20"/>
          <w:szCs w:val="20"/>
          <w:lang w:val="es-ES"/>
        </w:rPr>
        <w:t xml:space="preserve">p </w:t>
      </w:r>
      <w:r w:rsidR="00424E4A" w:rsidRPr="0090150B">
        <w:rPr>
          <w:rFonts w:ascii="Times New Roman" w:hAnsi="Times New Roman" w:cs="Times New Roman"/>
          <w:sz w:val="20"/>
          <w:szCs w:val="20"/>
          <w:lang w:val="es-ES"/>
        </w:rPr>
        <w:t xml:space="preserve">&lt; 0.01 </w:t>
      </w:r>
    </w:p>
    <w:p w14:paraId="4DA9EE8D" w14:textId="6E1BF924" w:rsidR="00401B60" w:rsidRPr="00CE7052" w:rsidRDefault="00401B60" w:rsidP="00401B60">
      <w:pPr>
        <w:spacing w:after="0" w:line="240" w:lineRule="auto"/>
        <w:rPr>
          <w:rFonts w:ascii="Times New Roman" w:hAnsi="Times New Roman" w:cs="Times New Roman"/>
          <w:sz w:val="24"/>
          <w:szCs w:val="24"/>
        </w:rPr>
      </w:pPr>
    </w:p>
    <w:p w14:paraId="4231DDBA" w14:textId="77777777" w:rsidR="00401B60" w:rsidRPr="00CE7052" w:rsidRDefault="00401B60" w:rsidP="00401B60">
      <w:pPr>
        <w:spacing w:after="0" w:line="240" w:lineRule="auto"/>
        <w:rPr>
          <w:rFonts w:ascii="Times New Roman" w:hAnsi="Times New Roman" w:cs="Times New Roman"/>
          <w:sz w:val="24"/>
          <w:szCs w:val="24"/>
        </w:rPr>
      </w:pPr>
    </w:p>
    <w:p w14:paraId="01DCAF39" w14:textId="4BE50A8C" w:rsidR="00401B60" w:rsidRPr="00CE7052" w:rsidRDefault="00401B60"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ab/>
        <w:t xml:space="preserve">Por último, dado que las dimensiones del bienestar psicológico (crecimiento y propósito de vida, relaciones y autoaceptación) resultaron ser predictores significativos del </w:t>
      </w:r>
      <w:proofErr w:type="spellStart"/>
      <w:r w:rsidRPr="00CE7052">
        <w:rPr>
          <w:rFonts w:ascii="Times New Roman" w:hAnsi="Times New Roman" w:cs="Times New Roman"/>
          <w:i/>
          <w:sz w:val="24"/>
          <w:szCs w:val="24"/>
          <w:lang w:val="es-ES"/>
        </w:rPr>
        <w:t>flourishing</w:t>
      </w:r>
      <w:proofErr w:type="spellEnd"/>
      <w:r w:rsidRPr="00CE7052">
        <w:rPr>
          <w:rFonts w:ascii="Times New Roman" w:hAnsi="Times New Roman" w:cs="Times New Roman"/>
          <w:sz w:val="24"/>
          <w:szCs w:val="24"/>
          <w:lang w:val="es-ES"/>
        </w:rPr>
        <w:t xml:space="preserve">, resultó de interés evaluar el perfil de florecimiento en función del grado de dichas dimensiones. Los resultados indicaron diferencias significativas en el perfil general del </w:t>
      </w:r>
      <w:proofErr w:type="spellStart"/>
      <w:r w:rsidRPr="00CE7052">
        <w:rPr>
          <w:rFonts w:ascii="Times New Roman" w:hAnsi="Times New Roman" w:cs="Times New Roman"/>
          <w:i/>
          <w:sz w:val="24"/>
          <w:szCs w:val="24"/>
          <w:lang w:val="es-ES"/>
        </w:rPr>
        <w:t>flourishing</w:t>
      </w:r>
      <w:proofErr w:type="spellEnd"/>
      <w:r w:rsidRPr="00CE7052">
        <w:rPr>
          <w:rFonts w:ascii="Times New Roman" w:hAnsi="Times New Roman" w:cs="Times New Roman"/>
          <w:sz w:val="24"/>
          <w:szCs w:val="24"/>
          <w:lang w:val="es-ES"/>
        </w:rPr>
        <w:t xml:space="preserve"> en función de</w:t>
      </w:r>
      <w:r w:rsidR="004A2A40" w:rsidRPr="00CE7052">
        <w:rPr>
          <w:rFonts w:ascii="Times New Roman" w:hAnsi="Times New Roman" w:cs="Times New Roman"/>
          <w:sz w:val="24"/>
          <w:szCs w:val="24"/>
          <w:lang w:val="es-ES"/>
        </w:rPr>
        <w:t xml:space="preserve"> las dimensiones crecimiento y propósito de vida</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F</w:t>
      </w:r>
      <w:r w:rsidRPr="00CE7052">
        <w:rPr>
          <w:rFonts w:ascii="Times New Roman" w:hAnsi="Times New Roman" w:cs="Times New Roman"/>
          <w:sz w:val="24"/>
          <w:szCs w:val="24"/>
          <w:lang w:val="es-ES"/>
        </w:rPr>
        <w:t xml:space="preserve"> </w:t>
      </w:r>
      <w:r w:rsidR="00A83BD1" w:rsidRPr="00CE7052">
        <w:rPr>
          <w:rFonts w:ascii="Times New Roman" w:hAnsi="Times New Roman" w:cs="Times New Roman"/>
          <w:sz w:val="24"/>
          <w:szCs w:val="24"/>
          <w:lang w:val="es-ES"/>
        </w:rPr>
        <w:t>de Hotelling</w:t>
      </w:r>
      <w:r w:rsidR="00217C4E" w:rsidRPr="00CE7052">
        <w:rPr>
          <w:rFonts w:ascii="Times New Roman" w:hAnsi="Times New Roman" w:cs="Times New Roman"/>
          <w:sz w:val="24"/>
          <w:szCs w:val="24"/>
          <w:lang w:val="es-ES"/>
        </w:rPr>
        <w:t xml:space="preserve"> </w:t>
      </w:r>
      <w:r w:rsidRPr="00CE7052">
        <w:rPr>
          <w:rFonts w:ascii="Times New Roman" w:hAnsi="Times New Roman" w:cs="Times New Roman"/>
          <w:sz w:val="24"/>
          <w:szCs w:val="24"/>
          <w:vertAlign w:val="subscript"/>
          <w:lang w:val="es-ES"/>
        </w:rPr>
        <w:t>(</w:t>
      </w:r>
      <w:r w:rsidR="004A2A40" w:rsidRPr="00CE7052">
        <w:rPr>
          <w:rFonts w:ascii="Times New Roman" w:hAnsi="Times New Roman" w:cs="Times New Roman"/>
          <w:sz w:val="24"/>
          <w:szCs w:val="24"/>
          <w:vertAlign w:val="subscript"/>
          <w:lang w:val="es-ES"/>
        </w:rPr>
        <w:t xml:space="preserve">10, </w:t>
      </w:r>
      <w:r w:rsidR="00412B25" w:rsidRPr="00CE7052">
        <w:rPr>
          <w:rFonts w:ascii="Times New Roman" w:hAnsi="Times New Roman" w:cs="Times New Roman"/>
          <w:sz w:val="24"/>
          <w:szCs w:val="24"/>
          <w:vertAlign w:val="subscript"/>
          <w:lang w:val="es-ES"/>
        </w:rPr>
        <w:t>818</w:t>
      </w:r>
      <w:r w:rsidRPr="00CE7052">
        <w:rPr>
          <w:rFonts w:ascii="Times New Roman" w:hAnsi="Times New Roman" w:cs="Times New Roman"/>
          <w:sz w:val="24"/>
          <w:szCs w:val="24"/>
          <w:vertAlign w:val="subscript"/>
          <w:lang w:val="es-ES"/>
        </w:rPr>
        <w:t>)</w:t>
      </w:r>
      <w:r w:rsidRPr="00CE7052">
        <w:rPr>
          <w:rFonts w:ascii="Times New Roman" w:hAnsi="Times New Roman" w:cs="Times New Roman"/>
          <w:sz w:val="24"/>
          <w:szCs w:val="24"/>
          <w:lang w:val="es-ES"/>
        </w:rPr>
        <w:t xml:space="preserve"> =</w:t>
      </w:r>
      <w:r w:rsidR="004A2A40" w:rsidRPr="00CE7052">
        <w:rPr>
          <w:rFonts w:ascii="Times New Roman" w:hAnsi="Times New Roman" w:cs="Times New Roman"/>
          <w:sz w:val="24"/>
          <w:szCs w:val="24"/>
          <w:lang w:val="es-ES"/>
        </w:rPr>
        <w:t xml:space="preserve"> </w:t>
      </w:r>
      <w:r w:rsidR="00412B25" w:rsidRPr="00CE7052">
        <w:rPr>
          <w:rFonts w:ascii="Times New Roman" w:hAnsi="Times New Roman" w:cs="Times New Roman"/>
          <w:sz w:val="24"/>
          <w:szCs w:val="24"/>
          <w:lang w:val="es-ES"/>
        </w:rPr>
        <w:t>15.13</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4A2A40" w:rsidRPr="00CE7052">
        <w:rPr>
          <w:rFonts w:ascii="Times New Roman" w:hAnsi="Times New Roman" w:cs="Times New Roman"/>
          <w:sz w:val="24"/>
          <w:szCs w:val="24"/>
          <w:lang w:val="es-ES"/>
        </w:rPr>
        <w:t>&lt; .001</w:t>
      </w:r>
      <w:r w:rsidR="00877611" w:rsidRPr="00CE7052">
        <w:rPr>
          <w:rFonts w:ascii="Times New Roman" w:hAnsi="Times New Roman" w:cs="Times New Roman"/>
          <w:sz w:val="24"/>
          <w:szCs w:val="24"/>
          <w:lang w:val="es-ES"/>
        </w:rPr>
        <w:t xml:space="preserve">, </w:t>
      </w:r>
      <w:r w:rsidR="00877611" w:rsidRPr="00CE7052">
        <w:rPr>
          <w:rFonts w:ascii="Times New Roman" w:hAnsi="Times New Roman" w:cs="Times New Roman"/>
          <w:color w:val="202124"/>
          <w:sz w:val="24"/>
          <w:szCs w:val="24"/>
          <w:shd w:val="clear" w:color="auto" w:fill="FFFFFF"/>
        </w:rPr>
        <w:t>η² parcial =</w:t>
      </w:r>
      <w:r w:rsidR="009743B8" w:rsidRPr="00CE7052">
        <w:rPr>
          <w:rFonts w:ascii="Times New Roman" w:hAnsi="Times New Roman" w:cs="Times New Roman"/>
          <w:color w:val="202124"/>
          <w:sz w:val="24"/>
          <w:szCs w:val="24"/>
          <w:shd w:val="clear" w:color="auto" w:fill="FFFFFF"/>
        </w:rPr>
        <w:t xml:space="preserve"> .156</w:t>
      </w:r>
      <w:r w:rsidRPr="00CE7052">
        <w:rPr>
          <w:rFonts w:ascii="Times New Roman" w:hAnsi="Times New Roman" w:cs="Times New Roman"/>
          <w:sz w:val="24"/>
          <w:szCs w:val="24"/>
          <w:lang w:val="es-ES"/>
        </w:rPr>
        <w:t xml:space="preserve">), </w:t>
      </w:r>
      <w:r w:rsidR="004A2A40" w:rsidRPr="00CE7052">
        <w:rPr>
          <w:rFonts w:ascii="Times New Roman" w:hAnsi="Times New Roman" w:cs="Times New Roman"/>
          <w:sz w:val="24"/>
          <w:szCs w:val="24"/>
          <w:lang w:val="es-ES"/>
        </w:rPr>
        <w:t>relaciones</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F</w:t>
      </w:r>
      <w:r w:rsidR="00A83BD1" w:rsidRPr="00CE7052">
        <w:rPr>
          <w:rFonts w:ascii="Times New Roman" w:hAnsi="Times New Roman" w:cs="Times New Roman"/>
          <w:i/>
          <w:sz w:val="24"/>
          <w:szCs w:val="24"/>
          <w:lang w:val="es-ES"/>
        </w:rPr>
        <w:t xml:space="preserve"> </w:t>
      </w:r>
      <w:r w:rsidR="00A83BD1" w:rsidRPr="00CE7052">
        <w:rPr>
          <w:rFonts w:ascii="Times New Roman" w:hAnsi="Times New Roman" w:cs="Times New Roman"/>
          <w:iCs/>
          <w:sz w:val="24"/>
          <w:szCs w:val="24"/>
          <w:lang w:val="es-ES"/>
        </w:rPr>
        <w:t>de Hotelling</w:t>
      </w:r>
      <w:r w:rsidR="00217C4E" w:rsidRPr="00CE7052">
        <w:rPr>
          <w:rFonts w:ascii="Times New Roman" w:hAnsi="Times New Roman" w:cs="Times New Roman"/>
          <w:iCs/>
          <w:sz w:val="24"/>
          <w:szCs w:val="24"/>
          <w:lang w:val="es-ES"/>
        </w:rPr>
        <w:t xml:space="preserve"> </w:t>
      </w:r>
      <w:r w:rsidRPr="00CE7052">
        <w:rPr>
          <w:rFonts w:ascii="Times New Roman" w:hAnsi="Times New Roman" w:cs="Times New Roman"/>
          <w:sz w:val="24"/>
          <w:szCs w:val="24"/>
          <w:vertAlign w:val="subscript"/>
          <w:lang w:val="es-ES"/>
        </w:rPr>
        <w:t>(</w:t>
      </w:r>
      <w:r w:rsidR="004A2A40" w:rsidRPr="00CE7052">
        <w:rPr>
          <w:rFonts w:ascii="Times New Roman" w:hAnsi="Times New Roman" w:cs="Times New Roman"/>
          <w:sz w:val="24"/>
          <w:szCs w:val="24"/>
          <w:vertAlign w:val="subscript"/>
          <w:lang w:val="es-ES"/>
        </w:rPr>
        <w:t xml:space="preserve">10, </w:t>
      </w:r>
      <w:r w:rsidR="00412B25" w:rsidRPr="00CE7052">
        <w:rPr>
          <w:rFonts w:ascii="Times New Roman" w:hAnsi="Times New Roman" w:cs="Times New Roman"/>
          <w:sz w:val="24"/>
          <w:szCs w:val="24"/>
          <w:vertAlign w:val="subscript"/>
          <w:lang w:val="es-ES"/>
        </w:rPr>
        <w:t>818</w:t>
      </w:r>
      <w:r w:rsidRPr="00CE7052">
        <w:rPr>
          <w:rFonts w:ascii="Times New Roman" w:hAnsi="Times New Roman" w:cs="Times New Roman"/>
          <w:sz w:val="24"/>
          <w:szCs w:val="24"/>
          <w:vertAlign w:val="subscript"/>
          <w:lang w:val="es-ES"/>
        </w:rPr>
        <w:t>)</w:t>
      </w:r>
      <w:r w:rsidRPr="00CE7052">
        <w:rPr>
          <w:rFonts w:ascii="Times New Roman" w:hAnsi="Times New Roman" w:cs="Times New Roman"/>
          <w:sz w:val="24"/>
          <w:szCs w:val="24"/>
          <w:lang w:val="es-ES"/>
        </w:rPr>
        <w:t xml:space="preserve"> =</w:t>
      </w:r>
      <w:r w:rsidR="004A2A40" w:rsidRPr="00CE7052">
        <w:rPr>
          <w:rFonts w:ascii="Times New Roman" w:hAnsi="Times New Roman" w:cs="Times New Roman"/>
          <w:sz w:val="24"/>
          <w:szCs w:val="24"/>
          <w:lang w:val="es-ES"/>
        </w:rPr>
        <w:t xml:space="preserve"> </w:t>
      </w:r>
      <w:r w:rsidR="00412B25" w:rsidRPr="00CE7052">
        <w:rPr>
          <w:rFonts w:ascii="Times New Roman" w:hAnsi="Times New Roman" w:cs="Times New Roman"/>
          <w:sz w:val="24"/>
          <w:szCs w:val="24"/>
          <w:lang w:val="es-ES"/>
        </w:rPr>
        <w:t>10.38</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4A2A40" w:rsidRPr="00CE7052">
        <w:rPr>
          <w:rFonts w:ascii="Times New Roman" w:hAnsi="Times New Roman" w:cs="Times New Roman"/>
          <w:sz w:val="24"/>
          <w:szCs w:val="24"/>
          <w:lang w:val="es-ES"/>
        </w:rPr>
        <w:t>&lt;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lastRenderedPageBreak/>
        <w:t>η² parcial = .113</w:t>
      </w:r>
      <w:r w:rsidRPr="00CE7052">
        <w:rPr>
          <w:rFonts w:ascii="Times New Roman" w:hAnsi="Times New Roman" w:cs="Times New Roman"/>
          <w:sz w:val="24"/>
          <w:szCs w:val="24"/>
          <w:lang w:val="es-ES"/>
        </w:rPr>
        <w:t>) y</w:t>
      </w:r>
      <w:r w:rsidR="004A2A40" w:rsidRPr="00CE7052">
        <w:rPr>
          <w:rFonts w:ascii="Times New Roman" w:hAnsi="Times New Roman" w:cs="Times New Roman"/>
          <w:sz w:val="24"/>
          <w:szCs w:val="24"/>
          <w:lang w:val="es-ES"/>
        </w:rPr>
        <w:t xml:space="preserve"> autoaceptación</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F</w:t>
      </w:r>
      <w:r w:rsidRPr="00CE7052">
        <w:rPr>
          <w:rFonts w:ascii="Times New Roman" w:hAnsi="Times New Roman" w:cs="Times New Roman"/>
          <w:sz w:val="24"/>
          <w:szCs w:val="24"/>
          <w:lang w:val="es-ES"/>
        </w:rPr>
        <w:t xml:space="preserve"> </w:t>
      </w:r>
      <w:r w:rsidR="00A83BD1" w:rsidRPr="00CE7052">
        <w:rPr>
          <w:rFonts w:ascii="Times New Roman" w:hAnsi="Times New Roman" w:cs="Times New Roman"/>
          <w:sz w:val="24"/>
          <w:szCs w:val="24"/>
          <w:lang w:val="es-ES"/>
        </w:rPr>
        <w:t>de Hotelling</w:t>
      </w:r>
      <w:r w:rsidR="00217C4E" w:rsidRPr="00CE7052">
        <w:rPr>
          <w:rFonts w:ascii="Times New Roman" w:hAnsi="Times New Roman" w:cs="Times New Roman"/>
          <w:sz w:val="24"/>
          <w:szCs w:val="24"/>
          <w:lang w:val="es-ES"/>
        </w:rPr>
        <w:t xml:space="preserve"> </w:t>
      </w:r>
      <w:r w:rsidRPr="00CE7052">
        <w:rPr>
          <w:rFonts w:ascii="Times New Roman" w:hAnsi="Times New Roman" w:cs="Times New Roman"/>
          <w:sz w:val="24"/>
          <w:szCs w:val="24"/>
          <w:vertAlign w:val="subscript"/>
          <w:lang w:val="es-ES"/>
        </w:rPr>
        <w:t>(</w:t>
      </w:r>
      <w:r w:rsidR="00B23B2B" w:rsidRPr="00CE7052">
        <w:rPr>
          <w:rFonts w:ascii="Times New Roman" w:hAnsi="Times New Roman" w:cs="Times New Roman"/>
          <w:sz w:val="24"/>
          <w:szCs w:val="24"/>
          <w:vertAlign w:val="subscript"/>
          <w:lang w:val="es-ES"/>
        </w:rPr>
        <w:t>10,</w:t>
      </w:r>
      <w:r w:rsidR="004A2A40" w:rsidRPr="00CE7052">
        <w:rPr>
          <w:rFonts w:ascii="Times New Roman" w:hAnsi="Times New Roman" w:cs="Times New Roman"/>
          <w:sz w:val="24"/>
          <w:szCs w:val="24"/>
          <w:vertAlign w:val="subscript"/>
          <w:lang w:val="es-ES"/>
        </w:rPr>
        <w:t xml:space="preserve"> </w:t>
      </w:r>
      <w:r w:rsidR="00412B25" w:rsidRPr="00CE7052">
        <w:rPr>
          <w:rFonts w:ascii="Times New Roman" w:hAnsi="Times New Roman" w:cs="Times New Roman"/>
          <w:sz w:val="24"/>
          <w:szCs w:val="24"/>
          <w:vertAlign w:val="subscript"/>
          <w:lang w:val="es-ES"/>
        </w:rPr>
        <w:t>818</w:t>
      </w:r>
      <w:r w:rsidRPr="00CE7052">
        <w:rPr>
          <w:rFonts w:ascii="Times New Roman" w:hAnsi="Times New Roman" w:cs="Times New Roman"/>
          <w:sz w:val="24"/>
          <w:szCs w:val="24"/>
          <w:vertAlign w:val="subscript"/>
          <w:lang w:val="es-ES"/>
        </w:rPr>
        <w:t>)</w:t>
      </w:r>
      <w:r w:rsidRPr="00CE7052">
        <w:rPr>
          <w:rFonts w:ascii="Times New Roman" w:hAnsi="Times New Roman" w:cs="Times New Roman"/>
          <w:sz w:val="24"/>
          <w:szCs w:val="24"/>
          <w:lang w:val="es-ES"/>
        </w:rPr>
        <w:t xml:space="preserve"> = </w:t>
      </w:r>
      <w:r w:rsidR="00412B25" w:rsidRPr="00CE7052">
        <w:rPr>
          <w:rFonts w:ascii="Times New Roman" w:hAnsi="Times New Roman" w:cs="Times New Roman"/>
          <w:sz w:val="24"/>
          <w:szCs w:val="24"/>
          <w:lang w:val="es-ES"/>
        </w:rPr>
        <w:t>18.04</w:t>
      </w:r>
      <w:r w:rsidRPr="00CE7052">
        <w:rPr>
          <w:rFonts w:ascii="Times New Roman" w:hAnsi="Times New Roman" w:cs="Times New Roman"/>
          <w:sz w:val="24"/>
          <w:szCs w:val="24"/>
          <w:lang w:val="es-ES"/>
        </w:rPr>
        <w:t xml:space="preserve">; </w:t>
      </w:r>
      <w:r w:rsidRPr="00CE7052">
        <w:rPr>
          <w:rFonts w:ascii="Times New Roman" w:hAnsi="Times New Roman" w:cs="Times New Roman"/>
          <w:i/>
          <w:sz w:val="24"/>
          <w:szCs w:val="24"/>
          <w:lang w:val="es-ES"/>
        </w:rPr>
        <w:t>p</w:t>
      </w:r>
      <w:r w:rsidRPr="00CE7052">
        <w:rPr>
          <w:rFonts w:ascii="Times New Roman" w:hAnsi="Times New Roman" w:cs="Times New Roman"/>
          <w:sz w:val="24"/>
          <w:szCs w:val="24"/>
          <w:lang w:val="es-ES"/>
        </w:rPr>
        <w:t xml:space="preserve"> </w:t>
      </w:r>
      <w:r w:rsidR="004A2A40" w:rsidRPr="00CE7052">
        <w:rPr>
          <w:rFonts w:ascii="Times New Roman" w:hAnsi="Times New Roman" w:cs="Times New Roman"/>
          <w:sz w:val="24"/>
          <w:szCs w:val="24"/>
          <w:lang w:val="es-ES"/>
        </w:rPr>
        <w:t>&lt;</w:t>
      </w:r>
      <w:r w:rsidRPr="00CE7052">
        <w:rPr>
          <w:rFonts w:ascii="Times New Roman" w:hAnsi="Times New Roman" w:cs="Times New Roman"/>
          <w:sz w:val="24"/>
          <w:szCs w:val="24"/>
          <w:lang w:val="es-ES"/>
        </w:rPr>
        <w:t xml:space="preserve"> .00</w:t>
      </w:r>
      <w:r w:rsidR="004A2A40" w:rsidRPr="00CE7052">
        <w:rPr>
          <w:rFonts w:ascii="Times New Roman" w:hAnsi="Times New Roman" w:cs="Times New Roman"/>
          <w:sz w:val="24"/>
          <w:szCs w:val="24"/>
          <w:lang w:val="es-ES"/>
        </w:rPr>
        <w:t>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 .181</w:t>
      </w:r>
      <w:r w:rsidRPr="00CE7052">
        <w:rPr>
          <w:rFonts w:ascii="Times New Roman" w:hAnsi="Times New Roman" w:cs="Times New Roman"/>
          <w:sz w:val="24"/>
          <w:szCs w:val="24"/>
          <w:lang w:val="es-ES"/>
        </w:rPr>
        <w:t xml:space="preserve">). Según los análisis </w:t>
      </w:r>
      <w:proofErr w:type="spellStart"/>
      <w:r w:rsidRPr="00CE7052">
        <w:rPr>
          <w:rFonts w:ascii="Times New Roman" w:hAnsi="Times New Roman" w:cs="Times New Roman"/>
          <w:sz w:val="24"/>
          <w:szCs w:val="24"/>
          <w:lang w:val="es-ES"/>
        </w:rPr>
        <w:t>univariados</w:t>
      </w:r>
      <w:proofErr w:type="spellEnd"/>
      <w:r w:rsidRPr="00CE7052">
        <w:rPr>
          <w:rFonts w:ascii="Times New Roman" w:hAnsi="Times New Roman" w:cs="Times New Roman"/>
          <w:sz w:val="24"/>
          <w:szCs w:val="24"/>
          <w:lang w:val="es-ES"/>
        </w:rPr>
        <w:t xml:space="preserve">, el grado </w:t>
      </w:r>
      <w:r w:rsidR="004A2A40" w:rsidRPr="00CE7052">
        <w:rPr>
          <w:rFonts w:ascii="Times New Roman" w:hAnsi="Times New Roman" w:cs="Times New Roman"/>
          <w:sz w:val="24"/>
          <w:szCs w:val="24"/>
          <w:lang w:val="es-ES"/>
        </w:rPr>
        <w:t>de crecimiento y propósito de vida</w:t>
      </w:r>
      <w:r w:rsidRPr="00CE7052">
        <w:rPr>
          <w:rFonts w:ascii="Times New Roman" w:hAnsi="Times New Roman" w:cs="Times New Roman"/>
          <w:sz w:val="24"/>
          <w:szCs w:val="24"/>
          <w:lang w:val="es-ES"/>
        </w:rPr>
        <w:t xml:space="preserve"> incidiría </w:t>
      </w:r>
      <w:r w:rsidR="004A2A40" w:rsidRPr="00CE7052">
        <w:rPr>
          <w:rFonts w:ascii="Times New Roman" w:hAnsi="Times New Roman" w:cs="Times New Roman"/>
          <w:sz w:val="24"/>
          <w:szCs w:val="24"/>
          <w:lang w:val="es-ES"/>
        </w:rPr>
        <w:t>en el compromiso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5165D4" w:rsidRPr="00CE7052">
        <w:rPr>
          <w:rFonts w:ascii="Times New Roman" w:hAnsi="Times New Roman" w:cs="Times New Roman"/>
          <w:sz w:val="24"/>
          <w:szCs w:val="24"/>
          <w:vertAlign w:val="subscript"/>
          <w:lang w:val="es-ES"/>
        </w:rPr>
        <w:t xml:space="preserve">2, </w:t>
      </w:r>
      <w:r w:rsidR="00412B25" w:rsidRPr="00CE7052">
        <w:rPr>
          <w:rFonts w:ascii="Times New Roman" w:hAnsi="Times New Roman" w:cs="Times New Roman"/>
          <w:sz w:val="24"/>
          <w:szCs w:val="24"/>
          <w:vertAlign w:val="subscript"/>
          <w:lang w:val="es-ES"/>
        </w:rPr>
        <w:t>414</w:t>
      </w:r>
      <w:r w:rsidR="004A2A40" w:rsidRPr="00CE7052">
        <w:rPr>
          <w:rFonts w:ascii="Times New Roman" w:hAnsi="Times New Roman" w:cs="Times New Roman"/>
          <w:sz w:val="24"/>
          <w:szCs w:val="24"/>
          <w:vertAlign w:val="subscript"/>
          <w:lang w:val="es-ES"/>
        </w:rPr>
        <w:t>)</w:t>
      </w:r>
      <w:r w:rsidR="004A2A40" w:rsidRPr="00CE7052">
        <w:rPr>
          <w:rFonts w:ascii="Times New Roman" w:hAnsi="Times New Roman" w:cs="Times New Roman"/>
          <w:sz w:val="24"/>
          <w:szCs w:val="24"/>
          <w:lang w:val="es-ES"/>
        </w:rPr>
        <w:t xml:space="preserve"> =</w:t>
      </w:r>
      <w:r w:rsidR="005165D4" w:rsidRPr="00CE7052">
        <w:rPr>
          <w:rFonts w:ascii="Times New Roman" w:hAnsi="Times New Roman" w:cs="Times New Roman"/>
          <w:sz w:val="24"/>
          <w:szCs w:val="24"/>
          <w:lang w:val="es-ES"/>
        </w:rPr>
        <w:t xml:space="preserve"> </w:t>
      </w:r>
      <w:r w:rsidR="00412B25" w:rsidRPr="00CE7052">
        <w:rPr>
          <w:rFonts w:ascii="Times New Roman" w:hAnsi="Times New Roman" w:cs="Times New Roman"/>
          <w:sz w:val="24"/>
          <w:szCs w:val="24"/>
          <w:lang w:val="es-ES"/>
        </w:rPr>
        <w:t>15.77</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.071</w:t>
      </w:r>
      <w:r w:rsidR="004A2A40" w:rsidRPr="00CE7052">
        <w:rPr>
          <w:rFonts w:ascii="Times New Roman" w:hAnsi="Times New Roman" w:cs="Times New Roman"/>
          <w:sz w:val="24"/>
          <w:szCs w:val="24"/>
          <w:lang w:val="es-ES"/>
        </w:rPr>
        <w:t>), el significado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5165D4" w:rsidRPr="00CE7052">
        <w:rPr>
          <w:rFonts w:ascii="Times New Roman" w:hAnsi="Times New Roman" w:cs="Times New Roman"/>
          <w:sz w:val="24"/>
          <w:szCs w:val="24"/>
          <w:lang w:val="es-ES"/>
        </w:rPr>
        <w:t xml:space="preserve"> </w:t>
      </w:r>
      <w:r w:rsidR="004A2A40" w:rsidRPr="00CE7052">
        <w:rPr>
          <w:rFonts w:ascii="Times New Roman" w:hAnsi="Times New Roman" w:cs="Times New Roman"/>
          <w:sz w:val="24"/>
          <w:szCs w:val="24"/>
          <w:lang w:val="es-ES"/>
        </w:rPr>
        <w:t>=</w:t>
      </w:r>
      <w:r w:rsidR="005165D4" w:rsidRPr="00CE7052">
        <w:rPr>
          <w:rFonts w:ascii="Times New Roman" w:hAnsi="Times New Roman" w:cs="Times New Roman"/>
          <w:sz w:val="24"/>
          <w:szCs w:val="24"/>
          <w:lang w:val="es-ES"/>
        </w:rPr>
        <w:t xml:space="preserve"> </w:t>
      </w:r>
      <w:r w:rsidR="00412B25" w:rsidRPr="00CE7052">
        <w:rPr>
          <w:rFonts w:ascii="Times New Roman" w:hAnsi="Times New Roman" w:cs="Times New Roman"/>
          <w:sz w:val="24"/>
          <w:szCs w:val="24"/>
          <w:lang w:val="es-ES"/>
        </w:rPr>
        <w:t>38.42</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.157</w:t>
      </w:r>
      <w:r w:rsidR="004A2A40" w:rsidRPr="00CE7052">
        <w:rPr>
          <w:rFonts w:ascii="Times New Roman" w:hAnsi="Times New Roman" w:cs="Times New Roman"/>
          <w:sz w:val="24"/>
          <w:szCs w:val="24"/>
          <w:lang w:val="es-ES"/>
        </w:rPr>
        <w:t>) y el logro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4A2A40" w:rsidRPr="00CE7052">
        <w:rPr>
          <w:rFonts w:ascii="Times New Roman" w:hAnsi="Times New Roman" w:cs="Times New Roman"/>
          <w:sz w:val="24"/>
          <w:szCs w:val="24"/>
          <w:lang w:val="es-ES"/>
        </w:rPr>
        <w:t xml:space="preserve"> =</w:t>
      </w:r>
      <w:r w:rsidR="005165D4" w:rsidRPr="00CE7052">
        <w:rPr>
          <w:rFonts w:ascii="Times New Roman" w:hAnsi="Times New Roman" w:cs="Times New Roman"/>
          <w:sz w:val="24"/>
          <w:szCs w:val="24"/>
          <w:lang w:val="es-ES"/>
        </w:rPr>
        <w:t xml:space="preserve"> </w:t>
      </w:r>
      <w:r w:rsidR="00412B25" w:rsidRPr="00CE7052">
        <w:rPr>
          <w:rFonts w:ascii="Times New Roman" w:hAnsi="Times New Roman" w:cs="Times New Roman"/>
          <w:sz w:val="24"/>
          <w:szCs w:val="24"/>
          <w:lang w:val="es-ES"/>
        </w:rPr>
        <w:t>41.74</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.168</w:t>
      </w:r>
      <w:r w:rsidR="004A2A40" w:rsidRPr="00CE7052">
        <w:rPr>
          <w:rFonts w:ascii="Times New Roman" w:hAnsi="Times New Roman" w:cs="Times New Roman"/>
          <w:sz w:val="24"/>
          <w:szCs w:val="24"/>
          <w:lang w:val="es-ES"/>
        </w:rPr>
        <w:t>)</w:t>
      </w:r>
      <w:r w:rsidR="005165D4" w:rsidRPr="00CE7052">
        <w:rPr>
          <w:rFonts w:ascii="Times New Roman" w:hAnsi="Times New Roman" w:cs="Times New Roman"/>
          <w:sz w:val="24"/>
          <w:szCs w:val="24"/>
          <w:lang w:val="es-ES"/>
        </w:rPr>
        <w:t>, no así en las emociones positivas (</w:t>
      </w:r>
      <w:r w:rsidR="005165D4" w:rsidRPr="00CE7052">
        <w:rPr>
          <w:rFonts w:ascii="Times New Roman" w:hAnsi="Times New Roman" w:cs="Times New Roman"/>
          <w:i/>
          <w:sz w:val="24"/>
          <w:szCs w:val="24"/>
          <w:lang w:val="es-ES"/>
        </w:rPr>
        <w:t xml:space="preserve">F </w:t>
      </w:r>
      <w:r w:rsidR="005165D4"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5165D4" w:rsidRPr="00CE7052">
        <w:rPr>
          <w:rFonts w:ascii="Times New Roman" w:hAnsi="Times New Roman" w:cs="Times New Roman"/>
          <w:sz w:val="24"/>
          <w:szCs w:val="24"/>
          <w:vertAlign w:val="subscript"/>
          <w:lang w:val="es-ES"/>
        </w:rPr>
        <w:t>)</w:t>
      </w:r>
      <w:r w:rsidR="005165D4" w:rsidRPr="00CE7052">
        <w:rPr>
          <w:rFonts w:ascii="Times New Roman" w:hAnsi="Times New Roman" w:cs="Times New Roman"/>
          <w:sz w:val="24"/>
          <w:szCs w:val="24"/>
          <w:lang w:val="es-ES"/>
        </w:rPr>
        <w:t xml:space="preserve"> = .</w:t>
      </w:r>
      <w:r w:rsidR="00412B25" w:rsidRPr="00CE7052">
        <w:rPr>
          <w:rFonts w:ascii="Times New Roman" w:hAnsi="Times New Roman" w:cs="Times New Roman"/>
          <w:sz w:val="24"/>
          <w:szCs w:val="24"/>
          <w:lang w:val="es-ES"/>
        </w:rPr>
        <w:t>999</w:t>
      </w:r>
      <w:r w:rsidR="005165D4" w:rsidRPr="00CE7052">
        <w:rPr>
          <w:rFonts w:ascii="Times New Roman" w:hAnsi="Times New Roman" w:cs="Times New Roman"/>
          <w:sz w:val="24"/>
          <w:szCs w:val="24"/>
          <w:lang w:val="es-ES"/>
        </w:rPr>
        <w:t xml:space="preserve">; </w:t>
      </w:r>
      <w:r w:rsidR="005165D4" w:rsidRPr="00CE7052">
        <w:rPr>
          <w:rFonts w:ascii="Times New Roman" w:hAnsi="Times New Roman" w:cs="Times New Roman"/>
          <w:i/>
          <w:sz w:val="24"/>
          <w:szCs w:val="24"/>
          <w:lang w:val="es-ES"/>
        </w:rPr>
        <w:t>p</w:t>
      </w:r>
      <w:r w:rsidR="005165D4" w:rsidRPr="00CE7052">
        <w:rPr>
          <w:rFonts w:ascii="Times New Roman" w:hAnsi="Times New Roman" w:cs="Times New Roman"/>
          <w:sz w:val="24"/>
          <w:szCs w:val="24"/>
          <w:lang w:val="es-ES"/>
        </w:rPr>
        <w:t xml:space="preserve"> &gt; .05</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.005</w:t>
      </w:r>
      <w:r w:rsidR="005165D4" w:rsidRPr="00CE7052">
        <w:rPr>
          <w:rFonts w:ascii="Times New Roman" w:hAnsi="Times New Roman" w:cs="Times New Roman"/>
          <w:sz w:val="24"/>
          <w:szCs w:val="24"/>
          <w:lang w:val="es-ES"/>
        </w:rPr>
        <w:t>) y en las relaciones positivas (</w:t>
      </w:r>
      <w:r w:rsidR="005165D4" w:rsidRPr="00CE7052">
        <w:rPr>
          <w:rFonts w:ascii="Times New Roman" w:hAnsi="Times New Roman" w:cs="Times New Roman"/>
          <w:i/>
          <w:sz w:val="24"/>
          <w:szCs w:val="24"/>
          <w:lang w:val="es-ES"/>
        </w:rPr>
        <w:t xml:space="preserve">F </w:t>
      </w:r>
      <w:r w:rsidR="005165D4"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5165D4" w:rsidRPr="00CE7052">
        <w:rPr>
          <w:rFonts w:ascii="Times New Roman" w:hAnsi="Times New Roman" w:cs="Times New Roman"/>
          <w:sz w:val="24"/>
          <w:szCs w:val="24"/>
          <w:vertAlign w:val="subscript"/>
          <w:lang w:val="es-ES"/>
        </w:rPr>
        <w:t>)</w:t>
      </w:r>
      <w:r w:rsidR="005165D4" w:rsidRPr="00CE7052">
        <w:rPr>
          <w:rFonts w:ascii="Times New Roman" w:hAnsi="Times New Roman" w:cs="Times New Roman"/>
          <w:sz w:val="24"/>
          <w:szCs w:val="24"/>
          <w:lang w:val="es-ES"/>
        </w:rPr>
        <w:t xml:space="preserve"> = </w:t>
      </w:r>
      <w:r w:rsidR="00412B25" w:rsidRPr="00CE7052">
        <w:rPr>
          <w:rFonts w:ascii="Times New Roman" w:hAnsi="Times New Roman" w:cs="Times New Roman"/>
          <w:sz w:val="24"/>
          <w:szCs w:val="24"/>
          <w:lang w:val="es-ES"/>
        </w:rPr>
        <w:t>.560</w:t>
      </w:r>
      <w:r w:rsidR="005165D4" w:rsidRPr="00CE7052">
        <w:rPr>
          <w:rFonts w:ascii="Times New Roman" w:hAnsi="Times New Roman" w:cs="Times New Roman"/>
          <w:sz w:val="24"/>
          <w:szCs w:val="24"/>
          <w:lang w:val="es-ES"/>
        </w:rPr>
        <w:t xml:space="preserve">; </w:t>
      </w:r>
      <w:r w:rsidR="005165D4" w:rsidRPr="00CE7052">
        <w:rPr>
          <w:rFonts w:ascii="Times New Roman" w:hAnsi="Times New Roman" w:cs="Times New Roman"/>
          <w:i/>
          <w:sz w:val="24"/>
          <w:szCs w:val="24"/>
          <w:lang w:val="es-ES"/>
        </w:rPr>
        <w:t>p</w:t>
      </w:r>
      <w:r w:rsidR="005165D4" w:rsidRPr="00CE7052">
        <w:rPr>
          <w:rFonts w:ascii="Times New Roman" w:hAnsi="Times New Roman" w:cs="Times New Roman"/>
          <w:sz w:val="24"/>
          <w:szCs w:val="24"/>
          <w:lang w:val="es-ES"/>
        </w:rPr>
        <w:t xml:space="preserve"> &gt; .05</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50594E" w:rsidRPr="00CE7052">
        <w:rPr>
          <w:rFonts w:ascii="Times New Roman" w:hAnsi="Times New Roman" w:cs="Times New Roman"/>
          <w:color w:val="202124"/>
          <w:sz w:val="24"/>
          <w:szCs w:val="24"/>
          <w:shd w:val="clear" w:color="auto" w:fill="FFFFFF"/>
        </w:rPr>
        <w:t xml:space="preserve"> .003</w:t>
      </w:r>
      <w:r w:rsidR="005165D4" w:rsidRPr="00CE7052">
        <w:rPr>
          <w:rFonts w:ascii="Times New Roman" w:hAnsi="Times New Roman" w:cs="Times New Roman"/>
          <w:sz w:val="24"/>
          <w:szCs w:val="24"/>
          <w:lang w:val="es-ES"/>
        </w:rPr>
        <w:t>)</w:t>
      </w:r>
      <w:r w:rsidR="001247CC" w:rsidRPr="00CE7052">
        <w:rPr>
          <w:rFonts w:ascii="Times New Roman" w:hAnsi="Times New Roman" w:cs="Times New Roman"/>
          <w:sz w:val="24"/>
          <w:szCs w:val="24"/>
          <w:lang w:val="es-ES"/>
        </w:rPr>
        <w:t xml:space="preserve"> (Ver Figura 2)</w:t>
      </w:r>
      <w:r w:rsidR="004A2A40" w:rsidRPr="00CE7052">
        <w:rPr>
          <w:rFonts w:ascii="Times New Roman" w:hAnsi="Times New Roman" w:cs="Times New Roman"/>
          <w:sz w:val="24"/>
          <w:szCs w:val="24"/>
          <w:lang w:val="es-ES"/>
        </w:rPr>
        <w:t xml:space="preserve">. Asimismo, las relaciones incidirían </w:t>
      </w:r>
      <w:r w:rsidRPr="00CE7052">
        <w:rPr>
          <w:rFonts w:ascii="Times New Roman" w:hAnsi="Times New Roman" w:cs="Times New Roman"/>
          <w:sz w:val="24"/>
          <w:szCs w:val="24"/>
          <w:lang w:val="es-ES"/>
        </w:rPr>
        <w:t xml:space="preserve">específicamente en las </w:t>
      </w:r>
      <w:r w:rsidR="004A2A40" w:rsidRPr="00CE7052">
        <w:rPr>
          <w:rFonts w:ascii="Times New Roman" w:hAnsi="Times New Roman" w:cs="Times New Roman"/>
          <w:sz w:val="24"/>
          <w:szCs w:val="24"/>
          <w:lang w:val="es-ES"/>
        </w:rPr>
        <w:t>emociones positivas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4A2A40" w:rsidRPr="00CE7052">
        <w:rPr>
          <w:rFonts w:ascii="Times New Roman" w:hAnsi="Times New Roman" w:cs="Times New Roman"/>
          <w:sz w:val="24"/>
          <w:szCs w:val="24"/>
          <w:lang w:val="es-ES"/>
        </w:rPr>
        <w:t xml:space="preserve"> =</w:t>
      </w:r>
      <w:r w:rsidR="005165D4" w:rsidRPr="00CE7052">
        <w:rPr>
          <w:rFonts w:ascii="Times New Roman" w:hAnsi="Times New Roman" w:cs="Times New Roman"/>
          <w:sz w:val="24"/>
          <w:szCs w:val="24"/>
          <w:lang w:val="es-ES"/>
        </w:rPr>
        <w:t xml:space="preserve"> </w:t>
      </w:r>
      <w:r w:rsidR="004E7D01" w:rsidRPr="00CE7052">
        <w:rPr>
          <w:rFonts w:ascii="Times New Roman" w:hAnsi="Times New Roman" w:cs="Times New Roman"/>
          <w:sz w:val="24"/>
          <w:szCs w:val="24"/>
          <w:lang w:val="es-ES"/>
        </w:rPr>
        <w:t>16.72</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.075</w:t>
      </w:r>
      <w:r w:rsidR="004A2A40" w:rsidRPr="00CE7052">
        <w:rPr>
          <w:rFonts w:ascii="Times New Roman" w:hAnsi="Times New Roman" w:cs="Times New Roman"/>
          <w:sz w:val="24"/>
          <w:szCs w:val="24"/>
          <w:lang w:val="es-ES"/>
        </w:rPr>
        <w:t xml:space="preserve">), </w:t>
      </w:r>
      <w:r w:rsidR="005165D4" w:rsidRPr="00CE7052">
        <w:rPr>
          <w:rFonts w:ascii="Times New Roman" w:hAnsi="Times New Roman" w:cs="Times New Roman"/>
          <w:sz w:val="24"/>
          <w:szCs w:val="24"/>
          <w:lang w:val="es-ES"/>
        </w:rPr>
        <w:t>y</w:t>
      </w:r>
      <w:r w:rsidR="004A2A40" w:rsidRPr="00CE7052">
        <w:rPr>
          <w:rFonts w:ascii="Times New Roman" w:hAnsi="Times New Roman" w:cs="Times New Roman"/>
          <w:sz w:val="24"/>
          <w:szCs w:val="24"/>
          <w:lang w:val="es-ES"/>
        </w:rPr>
        <w:t xml:space="preserve"> las relaciones positivas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5165D4" w:rsidRPr="00CE7052">
        <w:rPr>
          <w:rFonts w:ascii="Times New Roman" w:hAnsi="Times New Roman" w:cs="Times New Roman"/>
          <w:sz w:val="24"/>
          <w:szCs w:val="24"/>
          <w:lang w:val="es-ES"/>
        </w:rPr>
        <w:t xml:space="preserve"> </w:t>
      </w:r>
      <w:r w:rsidR="004A2A40" w:rsidRPr="00CE7052">
        <w:rPr>
          <w:rFonts w:ascii="Times New Roman" w:hAnsi="Times New Roman" w:cs="Times New Roman"/>
          <w:sz w:val="24"/>
          <w:szCs w:val="24"/>
          <w:lang w:val="es-ES"/>
        </w:rPr>
        <w:t>=</w:t>
      </w:r>
      <w:r w:rsidR="005165D4" w:rsidRPr="00CE7052">
        <w:rPr>
          <w:rFonts w:ascii="Times New Roman" w:hAnsi="Times New Roman" w:cs="Times New Roman"/>
          <w:sz w:val="24"/>
          <w:szCs w:val="24"/>
          <w:lang w:val="es-ES"/>
        </w:rPr>
        <w:t xml:space="preserve"> </w:t>
      </w:r>
      <w:r w:rsidR="004E7D01" w:rsidRPr="00CE7052">
        <w:rPr>
          <w:rFonts w:ascii="Times New Roman" w:hAnsi="Times New Roman" w:cs="Times New Roman"/>
          <w:sz w:val="24"/>
          <w:szCs w:val="24"/>
          <w:lang w:val="es-ES"/>
        </w:rPr>
        <w:t>39.09</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.159</w:t>
      </w:r>
      <w:r w:rsidR="004A2A40" w:rsidRPr="00CE7052">
        <w:rPr>
          <w:rFonts w:ascii="Times New Roman" w:hAnsi="Times New Roman" w:cs="Times New Roman"/>
          <w:sz w:val="24"/>
          <w:szCs w:val="24"/>
          <w:lang w:val="es-ES"/>
        </w:rPr>
        <w:t xml:space="preserve">), </w:t>
      </w:r>
      <w:r w:rsidR="005165D4" w:rsidRPr="00CE7052">
        <w:rPr>
          <w:rFonts w:ascii="Times New Roman" w:hAnsi="Times New Roman" w:cs="Times New Roman"/>
          <w:sz w:val="24"/>
          <w:szCs w:val="24"/>
          <w:lang w:val="es-ES"/>
        </w:rPr>
        <w:t xml:space="preserve">no así en </w:t>
      </w:r>
      <w:r w:rsidR="004A2A40" w:rsidRPr="00CE7052">
        <w:rPr>
          <w:rFonts w:ascii="Times New Roman" w:hAnsi="Times New Roman" w:cs="Times New Roman"/>
          <w:sz w:val="24"/>
          <w:szCs w:val="24"/>
          <w:lang w:val="es-ES"/>
        </w:rPr>
        <w:t>el</w:t>
      </w:r>
      <w:r w:rsidR="005165D4" w:rsidRPr="00CE7052">
        <w:rPr>
          <w:rFonts w:ascii="Times New Roman" w:hAnsi="Times New Roman" w:cs="Times New Roman"/>
          <w:sz w:val="24"/>
          <w:szCs w:val="24"/>
          <w:lang w:val="es-ES"/>
        </w:rPr>
        <w:t xml:space="preserve"> compromiso (</w:t>
      </w:r>
      <w:r w:rsidR="005165D4" w:rsidRPr="00CE7052">
        <w:rPr>
          <w:rFonts w:ascii="Times New Roman" w:hAnsi="Times New Roman" w:cs="Times New Roman"/>
          <w:i/>
          <w:sz w:val="24"/>
          <w:szCs w:val="24"/>
          <w:lang w:val="es-ES"/>
        </w:rPr>
        <w:t xml:space="preserve">F </w:t>
      </w:r>
      <w:r w:rsidR="005165D4"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5165D4" w:rsidRPr="00CE7052">
        <w:rPr>
          <w:rFonts w:ascii="Times New Roman" w:hAnsi="Times New Roman" w:cs="Times New Roman"/>
          <w:sz w:val="24"/>
          <w:szCs w:val="24"/>
          <w:vertAlign w:val="subscript"/>
          <w:lang w:val="es-ES"/>
        </w:rPr>
        <w:t>)</w:t>
      </w:r>
      <w:r w:rsidR="005165D4" w:rsidRPr="00CE7052">
        <w:rPr>
          <w:rFonts w:ascii="Times New Roman" w:hAnsi="Times New Roman" w:cs="Times New Roman"/>
          <w:sz w:val="24"/>
          <w:szCs w:val="24"/>
          <w:lang w:val="es-ES"/>
        </w:rPr>
        <w:t xml:space="preserve"> = </w:t>
      </w:r>
      <w:r w:rsidR="00C3682F" w:rsidRPr="00CE7052">
        <w:rPr>
          <w:rFonts w:ascii="Times New Roman" w:hAnsi="Times New Roman" w:cs="Times New Roman"/>
          <w:sz w:val="24"/>
          <w:szCs w:val="24"/>
          <w:lang w:val="es-ES"/>
        </w:rPr>
        <w:t>.</w:t>
      </w:r>
      <w:r w:rsidR="004E7D01" w:rsidRPr="00CE7052">
        <w:rPr>
          <w:rFonts w:ascii="Times New Roman" w:hAnsi="Times New Roman" w:cs="Times New Roman"/>
          <w:sz w:val="24"/>
          <w:szCs w:val="24"/>
          <w:lang w:val="es-ES"/>
        </w:rPr>
        <w:t>568</w:t>
      </w:r>
      <w:r w:rsidR="005165D4" w:rsidRPr="00CE7052">
        <w:rPr>
          <w:rFonts w:ascii="Times New Roman" w:hAnsi="Times New Roman" w:cs="Times New Roman"/>
          <w:sz w:val="24"/>
          <w:szCs w:val="24"/>
          <w:lang w:val="es-ES"/>
        </w:rPr>
        <w:t xml:space="preserve">; </w:t>
      </w:r>
      <w:r w:rsidR="005165D4" w:rsidRPr="00CE7052">
        <w:rPr>
          <w:rFonts w:ascii="Times New Roman" w:hAnsi="Times New Roman" w:cs="Times New Roman"/>
          <w:i/>
          <w:sz w:val="24"/>
          <w:szCs w:val="24"/>
          <w:lang w:val="es-ES"/>
        </w:rPr>
        <w:t>p</w:t>
      </w:r>
      <w:r w:rsidR="005165D4" w:rsidRPr="00CE7052">
        <w:rPr>
          <w:rFonts w:ascii="Times New Roman" w:hAnsi="Times New Roman" w:cs="Times New Roman"/>
          <w:sz w:val="24"/>
          <w:szCs w:val="24"/>
          <w:lang w:val="es-ES"/>
        </w:rPr>
        <w:t xml:space="preserve"> </w:t>
      </w:r>
      <w:r w:rsidR="00C3682F" w:rsidRPr="00CE7052">
        <w:rPr>
          <w:rFonts w:ascii="Times New Roman" w:hAnsi="Times New Roman" w:cs="Times New Roman"/>
          <w:sz w:val="24"/>
          <w:szCs w:val="24"/>
          <w:lang w:val="es-ES"/>
        </w:rPr>
        <w:t>&gt; .05</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.003</w:t>
      </w:r>
      <w:r w:rsidR="005165D4" w:rsidRPr="00CE7052">
        <w:rPr>
          <w:rFonts w:ascii="Times New Roman" w:hAnsi="Times New Roman" w:cs="Times New Roman"/>
          <w:sz w:val="24"/>
          <w:szCs w:val="24"/>
          <w:lang w:val="es-ES"/>
        </w:rPr>
        <w:t>), el</w:t>
      </w:r>
      <w:r w:rsidR="004A2A40" w:rsidRPr="00CE7052">
        <w:rPr>
          <w:rFonts w:ascii="Times New Roman" w:hAnsi="Times New Roman" w:cs="Times New Roman"/>
          <w:sz w:val="24"/>
          <w:szCs w:val="24"/>
          <w:lang w:val="es-ES"/>
        </w:rPr>
        <w:t xml:space="preserve"> significado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5165D4" w:rsidRPr="00CE7052">
        <w:rPr>
          <w:rFonts w:ascii="Times New Roman" w:hAnsi="Times New Roman" w:cs="Times New Roman"/>
          <w:sz w:val="24"/>
          <w:szCs w:val="24"/>
          <w:vertAlign w:val="subscript"/>
          <w:lang w:val="es-ES"/>
        </w:rPr>
        <w:t xml:space="preserve"> </w:t>
      </w:r>
      <w:r w:rsidR="004A2A40" w:rsidRPr="00CE7052">
        <w:rPr>
          <w:rFonts w:ascii="Times New Roman" w:hAnsi="Times New Roman" w:cs="Times New Roman"/>
          <w:sz w:val="24"/>
          <w:szCs w:val="24"/>
          <w:lang w:val="es-ES"/>
        </w:rPr>
        <w:t>=</w:t>
      </w:r>
      <w:r w:rsidR="00C3682F" w:rsidRPr="00CE7052">
        <w:rPr>
          <w:rFonts w:ascii="Times New Roman" w:hAnsi="Times New Roman" w:cs="Times New Roman"/>
          <w:sz w:val="24"/>
          <w:szCs w:val="24"/>
          <w:lang w:val="es-ES"/>
        </w:rPr>
        <w:t xml:space="preserve"> </w:t>
      </w:r>
      <w:r w:rsidR="004E7D01" w:rsidRPr="00CE7052">
        <w:rPr>
          <w:rFonts w:ascii="Times New Roman" w:hAnsi="Times New Roman" w:cs="Times New Roman"/>
          <w:sz w:val="24"/>
          <w:szCs w:val="24"/>
          <w:lang w:val="es-ES"/>
        </w:rPr>
        <w:t>2.94</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w:t>
      </w:r>
      <w:r w:rsidR="00C3682F" w:rsidRPr="00CE7052">
        <w:rPr>
          <w:rFonts w:ascii="Times New Roman" w:hAnsi="Times New Roman" w:cs="Times New Roman"/>
          <w:sz w:val="24"/>
          <w:szCs w:val="24"/>
          <w:lang w:val="es-ES"/>
        </w:rPr>
        <w:t>&gt; .05</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.014</w:t>
      </w:r>
      <w:r w:rsidR="004A2A40" w:rsidRPr="00CE7052">
        <w:rPr>
          <w:rFonts w:ascii="Times New Roman" w:hAnsi="Times New Roman" w:cs="Times New Roman"/>
          <w:sz w:val="24"/>
          <w:szCs w:val="24"/>
          <w:lang w:val="es-ES"/>
        </w:rPr>
        <w:t>) y el logro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4A2A40" w:rsidRPr="00CE7052">
        <w:rPr>
          <w:rFonts w:ascii="Times New Roman" w:hAnsi="Times New Roman" w:cs="Times New Roman"/>
          <w:sz w:val="24"/>
          <w:szCs w:val="24"/>
          <w:lang w:val="es-ES"/>
        </w:rPr>
        <w:t xml:space="preserve">  =</w:t>
      </w:r>
      <w:r w:rsidR="00C3682F" w:rsidRPr="00CE7052">
        <w:rPr>
          <w:rFonts w:ascii="Times New Roman" w:hAnsi="Times New Roman" w:cs="Times New Roman"/>
          <w:sz w:val="24"/>
          <w:szCs w:val="24"/>
          <w:lang w:val="es-ES"/>
        </w:rPr>
        <w:t xml:space="preserve"> 2.</w:t>
      </w:r>
      <w:r w:rsidR="004E7D01" w:rsidRPr="00CE7052">
        <w:rPr>
          <w:rFonts w:ascii="Times New Roman" w:hAnsi="Times New Roman" w:cs="Times New Roman"/>
          <w:sz w:val="24"/>
          <w:szCs w:val="24"/>
          <w:lang w:val="es-ES"/>
        </w:rPr>
        <w:t>90</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w:t>
      </w:r>
      <w:r w:rsidR="00C3682F" w:rsidRPr="00CE7052">
        <w:rPr>
          <w:rFonts w:ascii="Times New Roman" w:hAnsi="Times New Roman" w:cs="Times New Roman"/>
          <w:sz w:val="24"/>
          <w:szCs w:val="24"/>
          <w:lang w:val="es-ES"/>
        </w:rPr>
        <w:t>&gt; .05</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.014</w:t>
      </w:r>
      <w:r w:rsidR="004A2A40" w:rsidRPr="00CE7052">
        <w:rPr>
          <w:rFonts w:ascii="Times New Roman" w:hAnsi="Times New Roman" w:cs="Times New Roman"/>
          <w:sz w:val="24"/>
          <w:szCs w:val="24"/>
          <w:lang w:val="es-ES"/>
        </w:rPr>
        <w:t>)</w:t>
      </w:r>
      <w:r w:rsidR="001247CC" w:rsidRPr="00CE7052">
        <w:rPr>
          <w:rFonts w:ascii="Times New Roman" w:hAnsi="Times New Roman" w:cs="Times New Roman"/>
          <w:sz w:val="24"/>
          <w:szCs w:val="24"/>
          <w:lang w:val="es-ES"/>
        </w:rPr>
        <w:t xml:space="preserve"> (Ver Figura 3)</w:t>
      </w:r>
      <w:r w:rsidRPr="00CE7052">
        <w:rPr>
          <w:rFonts w:ascii="Times New Roman" w:hAnsi="Times New Roman" w:cs="Times New Roman"/>
          <w:sz w:val="24"/>
          <w:szCs w:val="24"/>
          <w:lang w:val="es-ES"/>
        </w:rPr>
        <w:t xml:space="preserve">. Por último, el grado de </w:t>
      </w:r>
      <w:r w:rsidR="004A2A40" w:rsidRPr="00CE7052">
        <w:rPr>
          <w:rFonts w:ascii="Times New Roman" w:hAnsi="Times New Roman" w:cs="Times New Roman"/>
          <w:sz w:val="24"/>
          <w:szCs w:val="24"/>
          <w:lang w:val="es-ES"/>
        </w:rPr>
        <w:t>autoaceptación impactaría sobre las emociones positivas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4A2A40" w:rsidRPr="00CE7052">
        <w:rPr>
          <w:rFonts w:ascii="Times New Roman" w:hAnsi="Times New Roman" w:cs="Times New Roman"/>
          <w:sz w:val="24"/>
          <w:szCs w:val="24"/>
          <w:lang w:val="es-ES"/>
        </w:rPr>
        <w:t xml:space="preserve"> =</w:t>
      </w:r>
      <w:r w:rsidR="00C3682F" w:rsidRPr="00CE7052">
        <w:rPr>
          <w:rFonts w:ascii="Times New Roman" w:hAnsi="Times New Roman" w:cs="Times New Roman"/>
          <w:sz w:val="24"/>
          <w:szCs w:val="24"/>
          <w:lang w:val="es-ES"/>
        </w:rPr>
        <w:t xml:space="preserve"> </w:t>
      </w:r>
      <w:r w:rsidR="004E7D01" w:rsidRPr="00CE7052">
        <w:rPr>
          <w:rFonts w:ascii="Times New Roman" w:hAnsi="Times New Roman" w:cs="Times New Roman"/>
          <w:sz w:val="24"/>
          <w:szCs w:val="24"/>
          <w:lang w:val="es-ES"/>
        </w:rPr>
        <w:t>83.03</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.286</w:t>
      </w:r>
      <w:r w:rsidR="004A2A40" w:rsidRPr="00CE7052">
        <w:rPr>
          <w:rFonts w:ascii="Times New Roman" w:hAnsi="Times New Roman" w:cs="Times New Roman"/>
          <w:sz w:val="24"/>
          <w:szCs w:val="24"/>
          <w:lang w:val="es-ES"/>
        </w:rPr>
        <w:t>), el compromiso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4A2A40" w:rsidRPr="00CE7052">
        <w:rPr>
          <w:rFonts w:ascii="Times New Roman" w:hAnsi="Times New Roman" w:cs="Times New Roman"/>
          <w:sz w:val="24"/>
          <w:szCs w:val="24"/>
          <w:lang w:val="es-ES"/>
        </w:rPr>
        <w:t xml:space="preserve"> =</w:t>
      </w:r>
      <w:r w:rsidR="00C3682F" w:rsidRPr="00CE7052">
        <w:rPr>
          <w:rFonts w:ascii="Times New Roman" w:hAnsi="Times New Roman" w:cs="Times New Roman"/>
          <w:sz w:val="24"/>
          <w:szCs w:val="24"/>
          <w:lang w:val="es-ES"/>
        </w:rPr>
        <w:t xml:space="preserve"> </w:t>
      </w:r>
      <w:r w:rsidR="004E7D01" w:rsidRPr="00CE7052">
        <w:rPr>
          <w:rFonts w:ascii="Times New Roman" w:hAnsi="Times New Roman" w:cs="Times New Roman"/>
          <w:sz w:val="24"/>
          <w:szCs w:val="24"/>
          <w:lang w:val="es-ES"/>
        </w:rPr>
        <w:t>13.73</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FB2E97" w:rsidRPr="00CE7052">
        <w:rPr>
          <w:rFonts w:ascii="Times New Roman" w:hAnsi="Times New Roman" w:cs="Times New Roman"/>
          <w:sz w:val="24"/>
          <w:szCs w:val="24"/>
          <w:lang w:val="es-ES"/>
        </w:rPr>
        <w:t xml:space="preserve">, </w:t>
      </w:r>
      <w:r w:rsidR="00FB2E97" w:rsidRPr="00CE7052">
        <w:rPr>
          <w:rFonts w:ascii="Times New Roman" w:hAnsi="Times New Roman" w:cs="Times New Roman"/>
          <w:color w:val="202124"/>
          <w:sz w:val="24"/>
          <w:szCs w:val="24"/>
          <w:shd w:val="clear" w:color="auto" w:fill="FFFFFF"/>
        </w:rPr>
        <w:t>η² parcial = .062</w:t>
      </w:r>
      <w:r w:rsidR="004A2A40" w:rsidRPr="00CE7052">
        <w:rPr>
          <w:rFonts w:ascii="Times New Roman" w:hAnsi="Times New Roman" w:cs="Times New Roman"/>
          <w:sz w:val="24"/>
          <w:szCs w:val="24"/>
          <w:lang w:val="es-ES"/>
        </w:rPr>
        <w:t>), las relaciones positivas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4A2A40" w:rsidRPr="00CE7052">
        <w:rPr>
          <w:rFonts w:ascii="Times New Roman" w:hAnsi="Times New Roman" w:cs="Times New Roman"/>
          <w:sz w:val="24"/>
          <w:szCs w:val="24"/>
          <w:lang w:val="es-ES"/>
        </w:rPr>
        <w:t xml:space="preserve"> =</w:t>
      </w:r>
      <w:r w:rsidR="00C3682F" w:rsidRPr="00CE7052">
        <w:rPr>
          <w:rFonts w:ascii="Times New Roman" w:hAnsi="Times New Roman" w:cs="Times New Roman"/>
          <w:sz w:val="24"/>
          <w:szCs w:val="24"/>
          <w:lang w:val="es-ES"/>
        </w:rPr>
        <w:t xml:space="preserve"> </w:t>
      </w:r>
      <w:r w:rsidR="004E7D01" w:rsidRPr="00CE7052">
        <w:rPr>
          <w:rFonts w:ascii="Times New Roman" w:hAnsi="Times New Roman" w:cs="Times New Roman"/>
          <w:sz w:val="24"/>
          <w:szCs w:val="24"/>
          <w:lang w:val="es-ES"/>
        </w:rPr>
        <w:t>32</w:t>
      </w:r>
      <w:r w:rsidR="00C3682F" w:rsidRPr="00CE7052">
        <w:rPr>
          <w:rFonts w:ascii="Times New Roman" w:hAnsi="Times New Roman" w:cs="Times New Roman"/>
          <w:sz w:val="24"/>
          <w:szCs w:val="24"/>
          <w:lang w:val="es-ES"/>
        </w:rPr>
        <w:t>.71</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.136</w:t>
      </w:r>
      <w:r w:rsidR="004A2A40" w:rsidRPr="00CE7052">
        <w:rPr>
          <w:rFonts w:ascii="Times New Roman" w:hAnsi="Times New Roman" w:cs="Times New Roman"/>
          <w:sz w:val="24"/>
          <w:szCs w:val="24"/>
          <w:lang w:val="es-ES"/>
        </w:rPr>
        <w:t>), el significado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C3682F" w:rsidRPr="00CE7052">
        <w:rPr>
          <w:rFonts w:ascii="Times New Roman" w:hAnsi="Times New Roman" w:cs="Times New Roman"/>
          <w:sz w:val="24"/>
          <w:szCs w:val="24"/>
          <w:vertAlign w:val="subscript"/>
          <w:lang w:val="es-ES"/>
        </w:rPr>
        <w:t xml:space="preserve"> </w:t>
      </w:r>
      <w:r w:rsidR="004A2A40" w:rsidRPr="00CE7052">
        <w:rPr>
          <w:rFonts w:ascii="Times New Roman" w:hAnsi="Times New Roman" w:cs="Times New Roman"/>
          <w:sz w:val="24"/>
          <w:szCs w:val="24"/>
          <w:lang w:val="es-ES"/>
        </w:rPr>
        <w:t>=</w:t>
      </w:r>
      <w:r w:rsidR="00C3682F" w:rsidRPr="00CE7052">
        <w:rPr>
          <w:rFonts w:ascii="Times New Roman" w:hAnsi="Times New Roman" w:cs="Times New Roman"/>
          <w:sz w:val="24"/>
          <w:szCs w:val="24"/>
          <w:lang w:val="es-ES"/>
        </w:rPr>
        <w:t xml:space="preserve"> </w:t>
      </w:r>
      <w:r w:rsidR="004E7D01" w:rsidRPr="00CE7052">
        <w:rPr>
          <w:rFonts w:ascii="Times New Roman" w:hAnsi="Times New Roman" w:cs="Times New Roman"/>
          <w:sz w:val="24"/>
          <w:szCs w:val="24"/>
          <w:lang w:val="es-ES"/>
        </w:rPr>
        <w:t>26.21</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.112</w:t>
      </w:r>
      <w:r w:rsidR="004A2A40" w:rsidRPr="00CE7052">
        <w:rPr>
          <w:rFonts w:ascii="Times New Roman" w:hAnsi="Times New Roman" w:cs="Times New Roman"/>
          <w:sz w:val="24"/>
          <w:szCs w:val="24"/>
          <w:lang w:val="es-ES"/>
        </w:rPr>
        <w:t>) y el logro (</w:t>
      </w:r>
      <w:r w:rsidR="004A2A40" w:rsidRPr="00CE7052">
        <w:rPr>
          <w:rFonts w:ascii="Times New Roman" w:hAnsi="Times New Roman" w:cs="Times New Roman"/>
          <w:i/>
          <w:sz w:val="24"/>
          <w:szCs w:val="24"/>
          <w:lang w:val="es-ES"/>
        </w:rPr>
        <w:t xml:space="preserve">F </w:t>
      </w:r>
      <w:r w:rsidR="004A2A40" w:rsidRPr="00CE7052">
        <w:rPr>
          <w:rFonts w:ascii="Times New Roman" w:hAnsi="Times New Roman" w:cs="Times New Roman"/>
          <w:sz w:val="24"/>
          <w:szCs w:val="24"/>
          <w:vertAlign w:val="subscript"/>
          <w:lang w:val="es-ES"/>
        </w:rPr>
        <w:t>(</w:t>
      </w:r>
      <w:r w:rsidR="00412B25" w:rsidRPr="00CE7052">
        <w:rPr>
          <w:rFonts w:ascii="Times New Roman" w:hAnsi="Times New Roman" w:cs="Times New Roman"/>
          <w:sz w:val="24"/>
          <w:szCs w:val="24"/>
          <w:vertAlign w:val="subscript"/>
          <w:lang w:val="es-ES"/>
        </w:rPr>
        <w:t>2, 414</w:t>
      </w:r>
      <w:r w:rsidR="004A2A40" w:rsidRPr="00CE7052">
        <w:rPr>
          <w:rFonts w:ascii="Times New Roman" w:hAnsi="Times New Roman" w:cs="Times New Roman"/>
          <w:sz w:val="24"/>
          <w:szCs w:val="24"/>
          <w:vertAlign w:val="subscript"/>
          <w:lang w:val="es-ES"/>
        </w:rPr>
        <w:t>)</w:t>
      </w:r>
      <w:r w:rsidR="00C3682F" w:rsidRPr="00CE7052">
        <w:rPr>
          <w:rFonts w:ascii="Times New Roman" w:hAnsi="Times New Roman" w:cs="Times New Roman"/>
          <w:sz w:val="24"/>
          <w:szCs w:val="24"/>
          <w:lang w:val="es-ES"/>
        </w:rPr>
        <w:t xml:space="preserve"> </w:t>
      </w:r>
      <w:r w:rsidR="004A2A40" w:rsidRPr="00CE7052">
        <w:rPr>
          <w:rFonts w:ascii="Times New Roman" w:hAnsi="Times New Roman" w:cs="Times New Roman"/>
          <w:sz w:val="24"/>
          <w:szCs w:val="24"/>
          <w:lang w:val="es-ES"/>
        </w:rPr>
        <w:t>=</w:t>
      </w:r>
      <w:r w:rsidR="00C3682F" w:rsidRPr="00CE7052">
        <w:rPr>
          <w:rFonts w:ascii="Times New Roman" w:hAnsi="Times New Roman" w:cs="Times New Roman"/>
          <w:sz w:val="24"/>
          <w:szCs w:val="24"/>
          <w:lang w:val="es-ES"/>
        </w:rPr>
        <w:t xml:space="preserve"> </w:t>
      </w:r>
      <w:r w:rsidR="004E7D01" w:rsidRPr="00CE7052">
        <w:rPr>
          <w:rFonts w:ascii="Times New Roman" w:hAnsi="Times New Roman" w:cs="Times New Roman"/>
          <w:sz w:val="24"/>
          <w:szCs w:val="24"/>
          <w:lang w:val="es-ES"/>
        </w:rPr>
        <w:t>21.17</w:t>
      </w:r>
      <w:r w:rsidR="004A2A40" w:rsidRPr="00CE7052">
        <w:rPr>
          <w:rFonts w:ascii="Times New Roman" w:hAnsi="Times New Roman" w:cs="Times New Roman"/>
          <w:sz w:val="24"/>
          <w:szCs w:val="24"/>
          <w:lang w:val="es-ES"/>
        </w:rPr>
        <w:t xml:space="preserve">; </w:t>
      </w:r>
      <w:r w:rsidR="004A2A40" w:rsidRPr="00CE7052">
        <w:rPr>
          <w:rFonts w:ascii="Times New Roman" w:hAnsi="Times New Roman" w:cs="Times New Roman"/>
          <w:i/>
          <w:sz w:val="24"/>
          <w:szCs w:val="24"/>
          <w:lang w:val="es-ES"/>
        </w:rPr>
        <w:t>p</w:t>
      </w:r>
      <w:r w:rsidR="004A2A40" w:rsidRPr="00CE7052">
        <w:rPr>
          <w:rFonts w:ascii="Times New Roman" w:hAnsi="Times New Roman" w:cs="Times New Roman"/>
          <w:sz w:val="24"/>
          <w:szCs w:val="24"/>
          <w:lang w:val="es-ES"/>
        </w:rPr>
        <w:t xml:space="preserve"> &lt; .001</w:t>
      </w:r>
      <w:r w:rsidR="009743B8" w:rsidRPr="00CE7052">
        <w:rPr>
          <w:rFonts w:ascii="Times New Roman" w:hAnsi="Times New Roman" w:cs="Times New Roman"/>
          <w:sz w:val="24"/>
          <w:szCs w:val="24"/>
          <w:lang w:val="es-ES"/>
        </w:rPr>
        <w:t xml:space="preserve">, </w:t>
      </w:r>
      <w:r w:rsidR="009743B8" w:rsidRPr="00CE7052">
        <w:rPr>
          <w:rFonts w:ascii="Times New Roman" w:hAnsi="Times New Roman" w:cs="Times New Roman"/>
          <w:color w:val="202124"/>
          <w:sz w:val="24"/>
          <w:szCs w:val="24"/>
          <w:shd w:val="clear" w:color="auto" w:fill="FFFFFF"/>
        </w:rPr>
        <w:t>η² parcial =</w:t>
      </w:r>
      <w:r w:rsidR="00FB2E97" w:rsidRPr="00CE7052">
        <w:rPr>
          <w:rFonts w:ascii="Times New Roman" w:hAnsi="Times New Roman" w:cs="Times New Roman"/>
          <w:color w:val="202124"/>
          <w:sz w:val="24"/>
          <w:szCs w:val="24"/>
          <w:shd w:val="clear" w:color="auto" w:fill="FFFFFF"/>
        </w:rPr>
        <w:t xml:space="preserve"> .093</w:t>
      </w:r>
      <w:r w:rsidR="004A2A40" w:rsidRPr="00CE7052">
        <w:rPr>
          <w:rFonts w:ascii="Times New Roman" w:hAnsi="Times New Roman" w:cs="Times New Roman"/>
          <w:sz w:val="24"/>
          <w:szCs w:val="24"/>
          <w:lang w:val="es-ES"/>
        </w:rPr>
        <w:t>)</w:t>
      </w:r>
      <w:r w:rsidR="00CB6371" w:rsidRPr="00CE7052">
        <w:rPr>
          <w:rFonts w:ascii="Times New Roman" w:hAnsi="Times New Roman" w:cs="Times New Roman"/>
          <w:sz w:val="24"/>
          <w:szCs w:val="24"/>
          <w:lang w:val="es-ES"/>
        </w:rPr>
        <w:t xml:space="preserve"> (Ver </w:t>
      </w:r>
      <w:r w:rsidR="001247CC" w:rsidRPr="00CE7052">
        <w:rPr>
          <w:rFonts w:ascii="Times New Roman" w:hAnsi="Times New Roman" w:cs="Times New Roman"/>
          <w:sz w:val="24"/>
          <w:szCs w:val="24"/>
          <w:lang w:val="es-ES"/>
        </w:rPr>
        <w:t xml:space="preserve">Figura 4) (Ver </w:t>
      </w:r>
      <w:r w:rsidR="00CB6371" w:rsidRPr="00CE7052">
        <w:rPr>
          <w:rFonts w:ascii="Times New Roman" w:hAnsi="Times New Roman" w:cs="Times New Roman"/>
          <w:sz w:val="24"/>
          <w:szCs w:val="24"/>
          <w:lang w:val="es-ES"/>
        </w:rPr>
        <w:t>Tabla 3)</w:t>
      </w:r>
      <w:r w:rsidR="004A2A40" w:rsidRPr="00CE7052">
        <w:rPr>
          <w:rFonts w:ascii="Times New Roman" w:hAnsi="Times New Roman" w:cs="Times New Roman"/>
          <w:sz w:val="24"/>
          <w:szCs w:val="24"/>
          <w:lang w:val="es-ES"/>
        </w:rPr>
        <w:t>.</w:t>
      </w:r>
      <w:r w:rsidRPr="00CE7052">
        <w:rPr>
          <w:rFonts w:ascii="Times New Roman" w:hAnsi="Times New Roman" w:cs="Times New Roman"/>
          <w:sz w:val="24"/>
          <w:szCs w:val="24"/>
          <w:lang w:val="es-ES"/>
        </w:rPr>
        <w:t xml:space="preserve"> </w:t>
      </w:r>
    </w:p>
    <w:p w14:paraId="153A742B" w14:textId="7E874A98" w:rsidR="00CB6371" w:rsidRPr="00CE7052" w:rsidRDefault="00CB6371" w:rsidP="00BB5F5A">
      <w:pPr>
        <w:spacing w:after="0" w:line="480" w:lineRule="auto"/>
        <w:rPr>
          <w:rFonts w:ascii="Times New Roman" w:hAnsi="Times New Roman" w:cs="Times New Roman"/>
          <w:sz w:val="24"/>
          <w:szCs w:val="24"/>
          <w:lang w:val="es-ES"/>
        </w:rPr>
      </w:pPr>
    </w:p>
    <w:p w14:paraId="3ADAF26A" w14:textId="77777777" w:rsidR="00CB6371" w:rsidRPr="00CE7052" w:rsidRDefault="00CB6371" w:rsidP="005B3506">
      <w:pPr>
        <w:spacing w:after="0" w:line="360" w:lineRule="auto"/>
        <w:rPr>
          <w:rFonts w:ascii="Times New Roman" w:hAnsi="Times New Roman" w:cs="Times New Roman"/>
          <w:sz w:val="24"/>
          <w:szCs w:val="24"/>
          <w:lang w:val="es-ES"/>
        </w:rPr>
      </w:pPr>
      <w:r w:rsidRPr="00CE7052">
        <w:rPr>
          <w:rFonts w:ascii="Times New Roman" w:hAnsi="Times New Roman" w:cs="Times New Roman"/>
          <w:sz w:val="24"/>
          <w:szCs w:val="24"/>
          <w:lang w:val="es-ES"/>
        </w:rPr>
        <w:t>Tabla 3</w:t>
      </w:r>
    </w:p>
    <w:p w14:paraId="7C92A106" w14:textId="4BEC76C0" w:rsidR="00CB6371" w:rsidRPr="00CE7052" w:rsidRDefault="00CB6371" w:rsidP="005B3506">
      <w:pPr>
        <w:spacing w:after="0" w:line="360" w:lineRule="auto"/>
        <w:rPr>
          <w:rFonts w:ascii="Times New Roman" w:hAnsi="Times New Roman" w:cs="Times New Roman"/>
          <w:i/>
          <w:sz w:val="24"/>
          <w:szCs w:val="24"/>
          <w:lang w:val="es-ES"/>
        </w:rPr>
      </w:pPr>
      <w:r w:rsidRPr="00CE7052">
        <w:rPr>
          <w:rFonts w:ascii="Times New Roman" w:hAnsi="Times New Roman" w:cs="Times New Roman"/>
          <w:i/>
          <w:sz w:val="24"/>
          <w:szCs w:val="24"/>
          <w:lang w:val="es-ES"/>
        </w:rPr>
        <w:t xml:space="preserve">Comparación de las medias, desvíos y contrastes de las </w:t>
      </w:r>
      <w:r w:rsidR="00A87FB8" w:rsidRPr="00CE7052">
        <w:rPr>
          <w:rFonts w:ascii="Times New Roman" w:hAnsi="Times New Roman" w:cs="Times New Roman"/>
          <w:i/>
          <w:sz w:val="24"/>
          <w:szCs w:val="24"/>
          <w:lang w:val="es-ES"/>
        </w:rPr>
        <w:t>dimensiones</w:t>
      </w:r>
      <w:r w:rsidRPr="00CE7052">
        <w:rPr>
          <w:rFonts w:ascii="Times New Roman" w:hAnsi="Times New Roman" w:cs="Times New Roman"/>
          <w:i/>
          <w:sz w:val="24"/>
          <w:szCs w:val="24"/>
          <w:lang w:val="es-ES"/>
        </w:rPr>
        <w:t xml:space="preserve"> de</w:t>
      </w:r>
      <w:r w:rsidR="00A87FB8" w:rsidRPr="00CE7052">
        <w:rPr>
          <w:rFonts w:ascii="Times New Roman" w:hAnsi="Times New Roman" w:cs="Times New Roman"/>
          <w:i/>
          <w:sz w:val="24"/>
          <w:szCs w:val="24"/>
          <w:lang w:val="es-ES"/>
        </w:rPr>
        <w:t xml:space="preserve"> </w:t>
      </w:r>
      <w:proofErr w:type="spellStart"/>
      <w:r w:rsidR="00A87FB8" w:rsidRPr="00CE7052">
        <w:rPr>
          <w:rFonts w:ascii="Times New Roman" w:hAnsi="Times New Roman" w:cs="Times New Roman"/>
          <w:i/>
          <w:sz w:val="24"/>
          <w:szCs w:val="24"/>
          <w:lang w:val="es-ES"/>
        </w:rPr>
        <w:t>Flourishing</w:t>
      </w:r>
      <w:proofErr w:type="spellEnd"/>
      <w:r w:rsidRPr="00CE7052">
        <w:rPr>
          <w:rFonts w:ascii="Times New Roman" w:hAnsi="Times New Roman" w:cs="Times New Roman"/>
          <w:i/>
          <w:sz w:val="24"/>
          <w:szCs w:val="24"/>
          <w:lang w:val="es-ES"/>
        </w:rPr>
        <w:t xml:space="preserve"> en función de las dimensiones de </w:t>
      </w:r>
      <w:r w:rsidR="00A87FB8" w:rsidRPr="00CE7052">
        <w:rPr>
          <w:rFonts w:ascii="Times New Roman" w:hAnsi="Times New Roman" w:cs="Times New Roman"/>
          <w:i/>
          <w:sz w:val="24"/>
          <w:szCs w:val="24"/>
          <w:lang w:val="es-ES"/>
        </w:rPr>
        <w:t>Bienestar Psicológico</w:t>
      </w:r>
      <w:r w:rsidRPr="00CE7052">
        <w:rPr>
          <w:rFonts w:ascii="Times New Roman" w:hAnsi="Times New Roman" w:cs="Times New Roman"/>
          <w:i/>
          <w:sz w:val="24"/>
          <w:szCs w:val="24"/>
          <w:lang w:val="es-ES"/>
        </w:rPr>
        <w:t>.</w:t>
      </w:r>
    </w:p>
    <w:tbl>
      <w:tblPr>
        <w:tblW w:w="10075" w:type="dxa"/>
        <w:tblBorders>
          <w:top w:val="nil"/>
          <w:left w:val="nil"/>
          <w:bottom w:val="nil"/>
          <w:right w:val="nil"/>
          <w:insideH w:val="nil"/>
          <w:insideV w:val="nil"/>
        </w:tblBorders>
        <w:tblLayout w:type="fixed"/>
        <w:tblLook w:val="0600" w:firstRow="0" w:lastRow="0" w:firstColumn="0" w:lastColumn="0" w:noHBand="1" w:noVBand="1"/>
      </w:tblPr>
      <w:tblGrid>
        <w:gridCol w:w="567"/>
        <w:gridCol w:w="891"/>
        <w:gridCol w:w="810"/>
        <w:gridCol w:w="814"/>
        <w:gridCol w:w="813"/>
        <w:gridCol w:w="746"/>
        <w:gridCol w:w="735"/>
        <w:gridCol w:w="1294"/>
        <w:gridCol w:w="1134"/>
        <w:gridCol w:w="223"/>
        <w:gridCol w:w="1053"/>
        <w:gridCol w:w="995"/>
      </w:tblGrid>
      <w:tr w:rsidR="006E43D2" w:rsidRPr="0090150B" w14:paraId="12452269" w14:textId="77777777" w:rsidTr="00AB1469">
        <w:trPr>
          <w:trHeight w:val="684"/>
        </w:trPr>
        <w:tc>
          <w:tcPr>
            <w:tcW w:w="10075" w:type="dxa"/>
            <w:gridSpan w:val="12"/>
            <w:tcBorders>
              <w:top w:val="single" w:sz="12" w:space="0" w:color="000000"/>
              <w:left w:val="nil"/>
              <w:bottom w:val="nil"/>
              <w:right w:val="nil"/>
            </w:tcBorders>
            <w:tcMar>
              <w:top w:w="100" w:type="dxa"/>
              <w:left w:w="100" w:type="dxa"/>
              <w:bottom w:w="100" w:type="dxa"/>
              <w:right w:w="100" w:type="dxa"/>
            </w:tcMar>
          </w:tcPr>
          <w:p w14:paraId="241344DA" w14:textId="0FF85752" w:rsidR="006E43D2" w:rsidRPr="0090150B" w:rsidRDefault="006E43D2" w:rsidP="0090150B">
            <w:pPr>
              <w:spacing w:after="0" w:line="240" w:lineRule="auto"/>
              <w:jc w:val="center"/>
              <w:rPr>
                <w:rFonts w:ascii="Times New Roman" w:hAnsi="Times New Roman" w:cs="Times New Roman"/>
                <w:b/>
                <w:sz w:val="20"/>
                <w:szCs w:val="20"/>
                <w:lang w:val="es-ES"/>
              </w:rPr>
            </w:pPr>
            <w:r w:rsidRPr="0090150B">
              <w:rPr>
                <w:rFonts w:ascii="Times New Roman" w:hAnsi="Times New Roman" w:cs="Times New Roman"/>
                <w:b/>
                <w:sz w:val="20"/>
                <w:szCs w:val="20"/>
                <w:lang w:val="es-ES"/>
              </w:rPr>
              <w:t>Crecimiento y propósito de vida</w:t>
            </w:r>
          </w:p>
        </w:tc>
      </w:tr>
      <w:tr w:rsidR="006E43D2" w:rsidRPr="0090150B" w14:paraId="1B21E298" w14:textId="77777777" w:rsidTr="00AB1469">
        <w:trPr>
          <w:trHeight w:val="475"/>
        </w:trPr>
        <w:tc>
          <w:tcPr>
            <w:tcW w:w="2268" w:type="dxa"/>
            <w:gridSpan w:val="3"/>
            <w:tcBorders>
              <w:top w:val="single" w:sz="8" w:space="0" w:color="000000"/>
              <w:left w:val="nil"/>
              <w:bottom w:val="nil"/>
              <w:right w:val="nil"/>
            </w:tcBorders>
            <w:shd w:val="clear" w:color="auto" w:fill="auto"/>
            <w:tcMar>
              <w:top w:w="100" w:type="dxa"/>
              <w:left w:w="100" w:type="dxa"/>
              <w:bottom w:w="100" w:type="dxa"/>
              <w:right w:w="100" w:type="dxa"/>
            </w:tcMar>
          </w:tcPr>
          <w:p w14:paraId="0145C700" w14:textId="77777777" w:rsidR="006E43D2" w:rsidRPr="0090150B" w:rsidRDefault="006E43D2"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Bajo</w:t>
            </w:r>
          </w:p>
        </w:tc>
        <w:tc>
          <w:tcPr>
            <w:tcW w:w="1627" w:type="dxa"/>
            <w:gridSpan w:val="2"/>
            <w:tcBorders>
              <w:top w:val="single" w:sz="8" w:space="0" w:color="000000"/>
              <w:left w:val="nil"/>
              <w:bottom w:val="nil"/>
              <w:right w:val="nil"/>
            </w:tcBorders>
            <w:shd w:val="clear" w:color="auto" w:fill="auto"/>
            <w:tcMar>
              <w:top w:w="100" w:type="dxa"/>
              <w:left w:w="100" w:type="dxa"/>
              <w:bottom w:w="100" w:type="dxa"/>
              <w:right w:w="100" w:type="dxa"/>
            </w:tcMar>
          </w:tcPr>
          <w:p w14:paraId="6CF00EF5" w14:textId="77777777" w:rsidR="006E43D2" w:rsidRPr="0090150B" w:rsidRDefault="006E43D2"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Medio</w:t>
            </w:r>
          </w:p>
        </w:tc>
        <w:tc>
          <w:tcPr>
            <w:tcW w:w="1481"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07AC38A" w14:textId="77777777" w:rsidR="006E43D2" w:rsidRPr="0090150B" w:rsidRDefault="006E43D2"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Alto</w:t>
            </w:r>
          </w:p>
        </w:tc>
        <w:tc>
          <w:tcPr>
            <w:tcW w:w="129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10AC7827" w14:textId="77777777" w:rsidR="006E43D2" w:rsidRPr="0090150B" w:rsidRDefault="006E43D2" w:rsidP="0090150B">
            <w:pPr>
              <w:spacing w:after="0" w:line="240" w:lineRule="auto"/>
              <w:rPr>
                <w:rFonts w:ascii="Times New Roman" w:hAnsi="Times New Roman" w:cs="Times New Roman"/>
                <w:sz w:val="20"/>
                <w:szCs w:val="20"/>
                <w:lang w:val="es-ES"/>
              </w:rPr>
            </w:pPr>
          </w:p>
        </w:tc>
        <w:tc>
          <w:tcPr>
            <w:tcW w:w="3402" w:type="dxa"/>
            <w:gridSpan w:val="4"/>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38A1CAD"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Prueba post hoc</w:t>
            </w:r>
          </w:p>
          <w:p w14:paraId="247AEEA4"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Contrastes múltiples</w:t>
            </w:r>
          </w:p>
        </w:tc>
      </w:tr>
      <w:tr w:rsidR="006E43D2" w:rsidRPr="0090150B" w14:paraId="4AAD8274" w14:textId="77777777" w:rsidTr="00AB1469">
        <w:trPr>
          <w:trHeight w:val="450"/>
        </w:trPr>
        <w:tc>
          <w:tcPr>
            <w:tcW w:w="567"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DFEB2F6" w14:textId="77777777" w:rsidR="006E43D2" w:rsidRPr="0090150B" w:rsidRDefault="006E43D2" w:rsidP="0090150B">
            <w:pPr>
              <w:spacing w:after="0" w:line="240" w:lineRule="auto"/>
              <w:rPr>
                <w:rFonts w:ascii="Times New Roman" w:hAnsi="Times New Roman" w:cs="Times New Roman"/>
                <w:sz w:val="20"/>
                <w:szCs w:val="20"/>
                <w:lang w:val="es-ES"/>
              </w:rPr>
            </w:pPr>
          </w:p>
        </w:tc>
        <w:tc>
          <w:tcPr>
            <w:tcW w:w="891"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F248E17"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p>
        </w:tc>
        <w:tc>
          <w:tcPr>
            <w:tcW w:w="81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86BD29C"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1</w:t>
            </w:r>
          </w:p>
        </w:tc>
        <w:tc>
          <w:tcPr>
            <w:tcW w:w="81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B7B84BC"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2</w:t>
            </w:r>
          </w:p>
        </w:tc>
        <w:tc>
          <w:tcPr>
            <w:tcW w:w="813"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CA006DF"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2</w:t>
            </w:r>
          </w:p>
        </w:tc>
        <w:tc>
          <w:tcPr>
            <w:tcW w:w="746" w:type="dxa"/>
            <w:tcBorders>
              <w:top w:val="nil"/>
              <w:left w:val="nil"/>
              <w:bottom w:val="single" w:sz="8" w:space="0" w:color="000000"/>
              <w:right w:val="nil"/>
            </w:tcBorders>
            <w:shd w:val="clear" w:color="auto" w:fill="auto"/>
            <w:tcMar>
              <w:top w:w="100" w:type="dxa"/>
              <w:left w:w="100" w:type="dxa"/>
              <w:bottom w:w="100" w:type="dxa"/>
              <w:right w:w="100" w:type="dxa"/>
            </w:tcMar>
          </w:tcPr>
          <w:p w14:paraId="02348C68"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3</w:t>
            </w:r>
          </w:p>
        </w:tc>
        <w:tc>
          <w:tcPr>
            <w:tcW w:w="73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34FB1AC5"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3</w:t>
            </w:r>
          </w:p>
        </w:tc>
        <w:tc>
          <w:tcPr>
            <w:tcW w:w="1294" w:type="dxa"/>
            <w:tcBorders>
              <w:top w:val="nil"/>
              <w:left w:val="nil"/>
              <w:bottom w:val="single" w:sz="8" w:space="0" w:color="000000"/>
              <w:right w:val="nil"/>
            </w:tcBorders>
            <w:shd w:val="clear" w:color="auto" w:fill="auto"/>
            <w:tcMar>
              <w:top w:w="100" w:type="dxa"/>
              <w:left w:w="100" w:type="dxa"/>
              <w:bottom w:w="100" w:type="dxa"/>
              <w:right w:w="100" w:type="dxa"/>
            </w:tcMar>
          </w:tcPr>
          <w:p w14:paraId="203EB8C2"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F</w:t>
            </w:r>
          </w:p>
        </w:tc>
        <w:tc>
          <w:tcPr>
            <w:tcW w:w="1357"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142B602"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2</w:t>
            </w:r>
          </w:p>
        </w:tc>
        <w:tc>
          <w:tcPr>
            <w:tcW w:w="1053" w:type="dxa"/>
            <w:tcBorders>
              <w:top w:val="nil"/>
              <w:left w:val="nil"/>
              <w:bottom w:val="single" w:sz="8" w:space="0" w:color="000000"/>
              <w:right w:val="nil"/>
            </w:tcBorders>
            <w:shd w:val="clear" w:color="auto" w:fill="auto"/>
            <w:tcMar>
              <w:top w:w="100" w:type="dxa"/>
              <w:left w:w="100" w:type="dxa"/>
              <w:bottom w:w="100" w:type="dxa"/>
              <w:right w:w="100" w:type="dxa"/>
            </w:tcMar>
          </w:tcPr>
          <w:p w14:paraId="174D21CD"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r w:rsidRPr="0090150B">
              <w:rPr>
                <w:rFonts w:ascii="Times New Roman" w:hAnsi="Times New Roman" w:cs="Times New Roman"/>
                <w:i/>
                <w:iCs/>
                <w:sz w:val="20"/>
                <w:szCs w:val="20"/>
                <w:lang w:val="es-ES"/>
              </w:rPr>
              <w:t>-M3</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tcPr>
          <w:p w14:paraId="05167C5C"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M2-M3</w:t>
            </w:r>
          </w:p>
        </w:tc>
      </w:tr>
      <w:tr w:rsidR="006E43D2" w:rsidRPr="0090150B" w14:paraId="7C5ADE11" w14:textId="77777777" w:rsidTr="00AB1469">
        <w:trPr>
          <w:trHeight w:val="479"/>
        </w:trPr>
        <w:tc>
          <w:tcPr>
            <w:tcW w:w="567" w:type="dxa"/>
            <w:tcBorders>
              <w:top w:val="nil"/>
              <w:left w:val="nil"/>
              <w:bottom w:val="nil"/>
              <w:right w:val="nil"/>
            </w:tcBorders>
            <w:shd w:val="clear" w:color="auto" w:fill="auto"/>
            <w:tcMar>
              <w:top w:w="100" w:type="dxa"/>
              <w:left w:w="100" w:type="dxa"/>
              <w:bottom w:w="100" w:type="dxa"/>
              <w:right w:w="100" w:type="dxa"/>
            </w:tcMar>
          </w:tcPr>
          <w:p w14:paraId="7D727C58"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EP</w:t>
            </w:r>
          </w:p>
        </w:tc>
        <w:tc>
          <w:tcPr>
            <w:tcW w:w="891" w:type="dxa"/>
            <w:tcBorders>
              <w:top w:val="nil"/>
              <w:left w:val="nil"/>
              <w:bottom w:val="nil"/>
              <w:right w:val="nil"/>
            </w:tcBorders>
            <w:shd w:val="clear" w:color="auto" w:fill="auto"/>
            <w:tcMar>
              <w:top w:w="100" w:type="dxa"/>
              <w:left w:w="100" w:type="dxa"/>
              <w:bottom w:w="100" w:type="dxa"/>
              <w:right w:w="100" w:type="dxa"/>
            </w:tcMar>
          </w:tcPr>
          <w:p w14:paraId="2C1944DD" w14:textId="5D8CE2F6"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20.58</w:t>
            </w:r>
          </w:p>
        </w:tc>
        <w:tc>
          <w:tcPr>
            <w:tcW w:w="810" w:type="dxa"/>
            <w:tcBorders>
              <w:top w:val="nil"/>
              <w:left w:val="nil"/>
              <w:bottom w:val="nil"/>
              <w:right w:val="nil"/>
            </w:tcBorders>
            <w:shd w:val="clear" w:color="auto" w:fill="auto"/>
            <w:tcMar>
              <w:top w:w="100" w:type="dxa"/>
              <w:left w:w="100" w:type="dxa"/>
              <w:bottom w:w="100" w:type="dxa"/>
              <w:right w:w="100" w:type="dxa"/>
            </w:tcMar>
          </w:tcPr>
          <w:p w14:paraId="6073A6BA" w14:textId="7E730558"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.38</w:t>
            </w:r>
          </w:p>
        </w:tc>
        <w:tc>
          <w:tcPr>
            <w:tcW w:w="814" w:type="dxa"/>
            <w:tcBorders>
              <w:top w:val="nil"/>
              <w:left w:val="nil"/>
              <w:bottom w:val="nil"/>
              <w:right w:val="nil"/>
            </w:tcBorders>
            <w:shd w:val="clear" w:color="auto" w:fill="auto"/>
            <w:tcMar>
              <w:top w:w="100" w:type="dxa"/>
              <w:left w:w="100" w:type="dxa"/>
              <w:bottom w:w="100" w:type="dxa"/>
              <w:right w:w="100" w:type="dxa"/>
            </w:tcMar>
          </w:tcPr>
          <w:p w14:paraId="4FD0229C" w14:textId="48F23A9F"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20.93</w:t>
            </w:r>
          </w:p>
        </w:tc>
        <w:tc>
          <w:tcPr>
            <w:tcW w:w="813" w:type="dxa"/>
            <w:tcBorders>
              <w:top w:val="nil"/>
              <w:left w:val="nil"/>
              <w:bottom w:val="nil"/>
              <w:right w:val="nil"/>
            </w:tcBorders>
            <w:shd w:val="clear" w:color="auto" w:fill="auto"/>
            <w:tcMar>
              <w:top w:w="100" w:type="dxa"/>
              <w:left w:w="100" w:type="dxa"/>
              <w:bottom w:w="100" w:type="dxa"/>
              <w:right w:w="100" w:type="dxa"/>
            </w:tcMar>
          </w:tcPr>
          <w:p w14:paraId="7ECC89DE" w14:textId="6ECA5402"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.41</w:t>
            </w:r>
          </w:p>
        </w:tc>
        <w:tc>
          <w:tcPr>
            <w:tcW w:w="746" w:type="dxa"/>
            <w:tcBorders>
              <w:top w:val="nil"/>
              <w:left w:val="nil"/>
              <w:bottom w:val="nil"/>
              <w:right w:val="nil"/>
            </w:tcBorders>
            <w:shd w:val="clear" w:color="auto" w:fill="auto"/>
            <w:tcMar>
              <w:top w:w="100" w:type="dxa"/>
              <w:left w:w="100" w:type="dxa"/>
              <w:bottom w:w="100" w:type="dxa"/>
              <w:right w:w="100" w:type="dxa"/>
            </w:tcMar>
          </w:tcPr>
          <w:p w14:paraId="07D209A1" w14:textId="7C35AC6A"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20.10</w:t>
            </w:r>
          </w:p>
        </w:tc>
        <w:tc>
          <w:tcPr>
            <w:tcW w:w="735" w:type="dxa"/>
            <w:tcBorders>
              <w:top w:val="nil"/>
              <w:left w:val="nil"/>
              <w:bottom w:val="nil"/>
              <w:right w:val="nil"/>
            </w:tcBorders>
            <w:shd w:val="clear" w:color="auto" w:fill="auto"/>
            <w:tcMar>
              <w:top w:w="100" w:type="dxa"/>
              <w:left w:w="100" w:type="dxa"/>
              <w:bottom w:w="100" w:type="dxa"/>
              <w:right w:w="100" w:type="dxa"/>
            </w:tcMar>
          </w:tcPr>
          <w:p w14:paraId="1FC82242" w14:textId="0D028015"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.45</w:t>
            </w:r>
          </w:p>
        </w:tc>
        <w:tc>
          <w:tcPr>
            <w:tcW w:w="1294" w:type="dxa"/>
            <w:tcBorders>
              <w:top w:val="nil"/>
              <w:left w:val="nil"/>
              <w:bottom w:val="nil"/>
              <w:right w:val="nil"/>
            </w:tcBorders>
            <w:shd w:val="clear" w:color="auto" w:fill="auto"/>
            <w:tcMar>
              <w:top w:w="100" w:type="dxa"/>
              <w:left w:w="100" w:type="dxa"/>
              <w:bottom w:w="100" w:type="dxa"/>
              <w:right w:w="100" w:type="dxa"/>
            </w:tcMar>
          </w:tcPr>
          <w:p w14:paraId="5BD6FD5D" w14:textId="5B8C2D7D" w:rsidR="006E43D2" w:rsidRPr="0090150B" w:rsidRDefault="00A87FB8"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735533" w:rsidRPr="0090150B">
              <w:rPr>
                <w:rFonts w:ascii="Times New Roman" w:hAnsi="Times New Roman" w:cs="Times New Roman"/>
                <w:sz w:val="20"/>
                <w:szCs w:val="20"/>
                <w:lang w:val="es-ES"/>
              </w:rPr>
              <w:t>999</w:t>
            </w:r>
          </w:p>
        </w:tc>
        <w:tc>
          <w:tcPr>
            <w:tcW w:w="1134" w:type="dxa"/>
            <w:tcBorders>
              <w:top w:val="nil"/>
              <w:left w:val="nil"/>
              <w:bottom w:val="nil"/>
              <w:right w:val="nil"/>
            </w:tcBorders>
            <w:shd w:val="clear" w:color="auto" w:fill="auto"/>
            <w:tcMar>
              <w:top w:w="100" w:type="dxa"/>
              <w:left w:w="100" w:type="dxa"/>
              <w:bottom w:w="100" w:type="dxa"/>
              <w:right w:w="100" w:type="dxa"/>
            </w:tcMar>
          </w:tcPr>
          <w:p w14:paraId="61C2CC3F" w14:textId="4200BA5F"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9A3C75" w:rsidRPr="0090150B">
              <w:rPr>
                <w:rFonts w:ascii="Times New Roman" w:hAnsi="Times New Roman" w:cs="Times New Roman"/>
                <w:sz w:val="20"/>
                <w:szCs w:val="20"/>
                <w:lang w:val="es-ES"/>
              </w:rPr>
              <w:t>355</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09228992" w14:textId="653CC54B"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9A3C75" w:rsidRPr="0090150B">
              <w:rPr>
                <w:rFonts w:ascii="Times New Roman" w:hAnsi="Times New Roman" w:cs="Times New Roman"/>
                <w:sz w:val="20"/>
                <w:szCs w:val="20"/>
                <w:lang w:val="es-ES"/>
              </w:rPr>
              <w:t>.482</w:t>
            </w:r>
          </w:p>
        </w:tc>
        <w:tc>
          <w:tcPr>
            <w:tcW w:w="992" w:type="dxa"/>
            <w:tcBorders>
              <w:top w:val="nil"/>
              <w:left w:val="nil"/>
              <w:bottom w:val="nil"/>
              <w:right w:val="nil"/>
            </w:tcBorders>
            <w:shd w:val="clear" w:color="auto" w:fill="auto"/>
            <w:tcMar>
              <w:top w:w="100" w:type="dxa"/>
              <w:left w:w="100" w:type="dxa"/>
              <w:bottom w:w="100" w:type="dxa"/>
              <w:right w:w="100" w:type="dxa"/>
            </w:tcMar>
          </w:tcPr>
          <w:p w14:paraId="0D04631C" w14:textId="4E5DF5B8"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9A3C75" w:rsidRPr="0090150B">
              <w:rPr>
                <w:rFonts w:ascii="Times New Roman" w:hAnsi="Times New Roman" w:cs="Times New Roman"/>
                <w:sz w:val="20"/>
                <w:szCs w:val="20"/>
                <w:lang w:val="es-ES"/>
              </w:rPr>
              <w:t>.837</w:t>
            </w:r>
          </w:p>
        </w:tc>
      </w:tr>
      <w:tr w:rsidR="006E43D2" w:rsidRPr="0090150B" w14:paraId="2233D816" w14:textId="77777777" w:rsidTr="00AB1469">
        <w:trPr>
          <w:trHeight w:val="611"/>
        </w:trPr>
        <w:tc>
          <w:tcPr>
            <w:tcW w:w="567" w:type="dxa"/>
            <w:tcBorders>
              <w:top w:val="nil"/>
              <w:left w:val="nil"/>
              <w:bottom w:val="nil"/>
              <w:right w:val="nil"/>
            </w:tcBorders>
            <w:shd w:val="clear" w:color="auto" w:fill="auto"/>
            <w:tcMar>
              <w:top w:w="100" w:type="dxa"/>
              <w:left w:w="100" w:type="dxa"/>
              <w:bottom w:w="100" w:type="dxa"/>
              <w:right w:w="100" w:type="dxa"/>
            </w:tcMar>
          </w:tcPr>
          <w:p w14:paraId="45063B85"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C</w:t>
            </w:r>
          </w:p>
        </w:tc>
        <w:tc>
          <w:tcPr>
            <w:tcW w:w="891" w:type="dxa"/>
            <w:tcBorders>
              <w:top w:val="nil"/>
              <w:left w:val="nil"/>
              <w:bottom w:val="nil"/>
              <w:right w:val="nil"/>
            </w:tcBorders>
            <w:shd w:val="clear" w:color="auto" w:fill="auto"/>
            <w:tcMar>
              <w:top w:w="100" w:type="dxa"/>
              <w:left w:w="100" w:type="dxa"/>
              <w:bottom w:w="100" w:type="dxa"/>
              <w:right w:w="100" w:type="dxa"/>
            </w:tcMar>
          </w:tcPr>
          <w:p w14:paraId="1B263536" w14:textId="7FFC28F2"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20.37</w:t>
            </w:r>
          </w:p>
        </w:tc>
        <w:tc>
          <w:tcPr>
            <w:tcW w:w="810" w:type="dxa"/>
            <w:tcBorders>
              <w:top w:val="nil"/>
              <w:left w:val="nil"/>
              <w:bottom w:val="nil"/>
              <w:right w:val="nil"/>
            </w:tcBorders>
            <w:shd w:val="clear" w:color="auto" w:fill="auto"/>
            <w:tcMar>
              <w:top w:w="100" w:type="dxa"/>
              <w:left w:w="100" w:type="dxa"/>
              <w:bottom w:w="100" w:type="dxa"/>
              <w:right w:w="100" w:type="dxa"/>
            </w:tcMar>
          </w:tcPr>
          <w:p w14:paraId="23D40E91" w14:textId="5731AE15"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.36</w:t>
            </w:r>
          </w:p>
        </w:tc>
        <w:tc>
          <w:tcPr>
            <w:tcW w:w="814" w:type="dxa"/>
            <w:tcBorders>
              <w:top w:val="nil"/>
              <w:left w:val="nil"/>
              <w:bottom w:val="nil"/>
              <w:right w:val="nil"/>
            </w:tcBorders>
            <w:shd w:val="clear" w:color="auto" w:fill="auto"/>
            <w:tcMar>
              <w:top w:w="100" w:type="dxa"/>
              <w:left w:w="100" w:type="dxa"/>
              <w:bottom w:w="100" w:type="dxa"/>
              <w:right w:w="100" w:type="dxa"/>
            </w:tcMar>
          </w:tcPr>
          <w:p w14:paraId="193FA220" w14:textId="45FB9766"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22.61</w:t>
            </w:r>
          </w:p>
        </w:tc>
        <w:tc>
          <w:tcPr>
            <w:tcW w:w="813" w:type="dxa"/>
            <w:tcBorders>
              <w:top w:val="nil"/>
              <w:left w:val="nil"/>
              <w:bottom w:val="nil"/>
              <w:right w:val="nil"/>
            </w:tcBorders>
            <w:shd w:val="clear" w:color="auto" w:fill="auto"/>
            <w:tcMar>
              <w:top w:w="100" w:type="dxa"/>
              <w:left w:w="100" w:type="dxa"/>
              <w:bottom w:w="100" w:type="dxa"/>
              <w:right w:w="100" w:type="dxa"/>
            </w:tcMar>
          </w:tcPr>
          <w:p w14:paraId="393B6A1C" w14:textId="6C68AFA2"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.39</w:t>
            </w:r>
          </w:p>
        </w:tc>
        <w:tc>
          <w:tcPr>
            <w:tcW w:w="746" w:type="dxa"/>
            <w:tcBorders>
              <w:top w:val="nil"/>
              <w:left w:val="nil"/>
              <w:bottom w:val="nil"/>
              <w:right w:val="nil"/>
            </w:tcBorders>
            <w:shd w:val="clear" w:color="auto" w:fill="auto"/>
            <w:tcMar>
              <w:top w:w="100" w:type="dxa"/>
              <w:left w:w="100" w:type="dxa"/>
              <w:bottom w:w="100" w:type="dxa"/>
              <w:right w:w="100" w:type="dxa"/>
            </w:tcMar>
          </w:tcPr>
          <w:p w14:paraId="37628EC3" w14:textId="06933070"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23.53</w:t>
            </w:r>
          </w:p>
        </w:tc>
        <w:tc>
          <w:tcPr>
            <w:tcW w:w="735" w:type="dxa"/>
            <w:tcBorders>
              <w:top w:val="nil"/>
              <w:left w:val="nil"/>
              <w:bottom w:val="nil"/>
              <w:right w:val="nil"/>
            </w:tcBorders>
            <w:shd w:val="clear" w:color="auto" w:fill="auto"/>
            <w:tcMar>
              <w:top w:w="100" w:type="dxa"/>
              <w:left w:w="100" w:type="dxa"/>
              <w:bottom w:w="100" w:type="dxa"/>
              <w:right w:w="100" w:type="dxa"/>
            </w:tcMar>
          </w:tcPr>
          <w:p w14:paraId="5B0B9978" w14:textId="6A9D7BD2"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.43</w:t>
            </w:r>
          </w:p>
        </w:tc>
        <w:tc>
          <w:tcPr>
            <w:tcW w:w="1294" w:type="dxa"/>
            <w:tcBorders>
              <w:top w:val="nil"/>
              <w:left w:val="nil"/>
              <w:bottom w:val="nil"/>
              <w:right w:val="nil"/>
            </w:tcBorders>
            <w:shd w:val="clear" w:color="auto" w:fill="auto"/>
            <w:tcMar>
              <w:top w:w="100" w:type="dxa"/>
              <w:left w:w="100" w:type="dxa"/>
              <w:bottom w:w="100" w:type="dxa"/>
              <w:right w:w="100" w:type="dxa"/>
            </w:tcMar>
          </w:tcPr>
          <w:p w14:paraId="670B6722" w14:textId="5326199C"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15.77</w:t>
            </w:r>
            <w:r w:rsidR="00A87FB8"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3B807BB0" w14:textId="2B30F0FA"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w:t>
            </w:r>
            <w:r w:rsidR="009A3C75" w:rsidRPr="0090150B">
              <w:rPr>
                <w:rFonts w:ascii="Times New Roman" w:hAnsi="Times New Roman" w:cs="Times New Roman"/>
                <w:sz w:val="20"/>
                <w:szCs w:val="20"/>
                <w:lang w:val="es-ES"/>
              </w:rPr>
              <w:t>2</w:t>
            </w:r>
            <w:r w:rsidRPr="0090150B">
              <w:rPr>
                <w:rFonts w:ascii="Times New Roman" w:hAnsi="Times New Roman" w:cs="Times New Roman"/>
                <w:sz w:val="20"/>
                <w:szCs w:val="20"/>
                <w:lang w:val="es-ES"/>
              </w:rPr>
              <w:t>4*</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4B15DDD6" w14:textId="6A4CF513"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-3.</w:t>
            </w:r>
            <w:r w:rsidR="009A3C75" w:rsidRPr="0090150B">
              <w:rPr>
                <w:rFonts w:ascii="Times New Roman" w:hAnsi="Times New Roman" w:cs="Times New Roman"/>
                <w:sz w:val="20"/>
                <w:szCs w:val="20"/>
                <w:lang w:val="es-ES"/>
              </w:rPr>
              <w:t>16</w:t>
            </w:r>
            <w:r w:rsidRPr="0090150B">
              <w:rPr>
                <w:rFonts w:ascii="Times New Roman" w:hAnsi="Times New Roman" w:cs="Times New Roman"/>
                <w:sz w:val="20"/>
                <w:szCs w:val="20"/>
                <w:lang w:val="es-ES"/>
              </w:rPr>
              <w:t>*</w:t>
            </w:r>
          </w:p>
        </w:tc>
        <w:tc>
          <w:tcPr>
            <w:tcW w:w="992" w:type="dxa"/>
            <w:tcBorders>
              <w:top w:val="nil"/>
              <w:left w:val="nil"/>
              <w:bottom w:val="nil"/>
              <w:right w:val="nil"/>
            </w:tcBorders>
            <w:shd w:val="clear" w:color="auto" w:fill="auto"/>
            <w:tcMar>
              <w:top w:w="100" w:type="dxa"/>
              <w:left w:w="100" w:type="dxa"/>
              <w:bottom w:w="100" w:type="dxa"/>
              <w:right w:w="100" w:type="dxa"/>
            </w:tcMar>
          </w:tcPr>
          <w:p w14:paraId="20EC3ED9" w14:textId="18A03288"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9A3C75" w:rsidRPr="0090150B">
              <w:rPr>
                <w:rFonts w:ascii="Times New Roman" w:hAnsi="Times New Roman" w:cs="Times New Roman"/>
                <w:sz w:val="20"/>
                <w:szCs w:val="20"/>
                <w:lang w:val="es-ES"/>
              </w:rPr>
              <w:t>.914</w:t>
            </w:r>
          </w:p>
        </w:tc>
      </w:tr>
      <w:tr w:rsidR="006E43D2" w:rsidRPr="0090150B" w14:paraId="592913CB" w14:textId="77777777" w:rsidTr="00AB1469">
        <w:trPr>
          <w:trHeight w:val="491"/>
        </w:trPr>
        <w:tc>
          <w:tcPr>
            <w:tcW w:w="567" w:type="dxa"/>
            <w:tcBorders>
              <w:top w:val="nil"/>
              <w:left w:val="nil"/>
              <w:bottom w:val="nil"/>
              <w:right w:val="nil"/>
            </w:tcBorders>
            <w:shd w:val="clear" w:color="auto" w:fill="auto"/>
            <w:tcMar>
              <w:top w:w="100" w:type="dxa"/>
              <w:left w:w="100" w:type="dxa"/>
              <w:bottom w:w="100" w:type="dxa"/>
              <w:right w:w="100" w:type="dxa"/>
            </w:tcMar>
          </w:tcPr>
          <w:p w14:paraId="39F581E2"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RP</w:t>
            </w:r>
          </w:p>
        </w:tc>
        <w:tc>
          <w:tcPr>
            <w:tcW w:w="891" w:type="dxa"/>
            <w:tcBorders>
              <w:top w:val="nil"/>
              <w:left w:val="nil"/>
              <w:bottom w:val="nil"/>
              <w:right w:val="nil"/>
            </w:tcBorders>
            <w:shd w:val="clear" w:color="auto" w:fill="auto"/>
            <w:tcMar>
              <w:top w:w="100" w:type="dxa"/>
              <w:left w:w="100" w:type="dxa"/>
              <w:bottom w:w="100" w:type="dxa"/>
              <w:right w:w="100" w:type="dxa"/>
            </w:tcMar>
          </w:tcPr>
          <w:p w14:paraId="1A84964B" w14:textId="461AA7C3"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22.19</w:t>
            </w:r>
          </w:p>
        </w:tc>
        <w:tc>
          <w:tcPr>
            <w:tcW w:w="810" w:type="dxa"/>
            <w:tcBorders>
              <w:top w:val="nil"/>
              <w:left w:val="nil"/>
              <w:bottom w:val="nil"/>
              <w:right w:val="nil"/>
            </w:tcBorders>
            <w:shd w:val="clear" w:color="auto" w:fill="auto"/>
            <w:tcMar>
              <w:top w:w="100" w:type="dxa"/>
              <w:left w:w="100" w:type="dxa"/>
              <w:bottom w:w="100" w:type="dxa"/>
              <w:right w:w="100" w:type="dxa"/>
            </w:tcMar>
          </w:tcPr>
          <w:p w14:paraId="6B8670E4" w14:textId="677CF1A9"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.40</w:t>
            </w:r>
          </w:p>
        </w:tc>
        <w:tc>
          <w:tcPr>
            <w:tcW w:w="814" w:type="dxa"/>
            <w:tcBorders>
              <w:top w:val="nil"/>
              <w:left w:val="nil"/>
              <w:bottom w:val="nil"/>
              <w:right w:val="nil"/>
            </w:tcBorders>
            <w:shd w:val="clear" w:color="auto" w:fill="auto"/>
            <w:tcMar>
              <w:top w:w="100" w:type="dxa"/>
              <w:left w:w="100" w:type="dxa"/>
              <w:bottom w:w="100" w:type="dxa"/>
              <w:right w:w="100" w:type="dxa"/>
            </w:tcMar>
          </w:tcPr>
          <w:p w14:paraId="1FA5DD21" w14:textId="670EB7C7"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22.77</w:t>
            </w:r>
          </w:p>
        </w:tc>
        <w:tc>
          <w:tcPr>
            <w:tcW w:w="813" w:type="dxa"/>
            <w:tcBorders>
              <w:top w:val="nil"/>
              <w:left w:val="nil"/>
              <w:bottom w:val="nil"/>
              <w:right w:val="nil"/>
            </w:tcBorders>
            <w:shd w:val="clear" w:color="auto" w:fill="auto"/>
            <w:tcMar>
              <w:top w:w="100" w:type="dxa"/>
              <w:left w:w="100" w:type="dxa"/>
              <w:bottom w:w="100" w:type="dxa"/>
              <w:right w:w="100" w:type="dxa"/>
            </w:tcMar>
          </w:tcPr>
          <w:p w14:paraId="39211008" w14:textId="0F8F0366"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.43</w:t>
            </w:r>
          </w:p>
        </w:tc>
        <w:tc>
          <w:tcPr>
            <w:tcW w:w="746" w:type="dxa"/>
            <w:tcBorders>
              <w:top w:val="nil"/>
              <w:left w:val="nil"/>
              <w:bottom w:val="nil"/>
              <w:right w:val="nil"/>
            </w:tcBorders>
            <w:shd w:val="clear" w:color="auto" w:fill="auto"/>
            <w:tcMar>
              <w:top w:w="100" w:type="dxa"/>
              <w:left w:w="100" w:type="dxa"/>
              <w:bottom w:w="100" w:type="dxa"/>
              <w:right w:w="100" w:type="dxa"/>
            </w:tcMar>
          </w:tcPr>
          <w:p w14:paraId="4470E2F7" w14:textId="3B4FF4F1"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22.28</w:t>
            </w:r>
          </w:p>
        </w:tc>
        <w:tc>
          <w:tcPr>
            <w:tcW w:w="735" w:type="dxa"/>
            <w:tcBorders>
              <w:top w:val="nil"/>
              <w:left w:val="nil"/>
              <w:bottom w:val="nil"/>
              <w:right w:val="nil"/>
            </w:tcBorders>
            <w:shd w:val="clear" w:color="auto" w:fill="auto"/>
            <w:tcMar>
              <w:top w:w="100" w:type="dxa"/>
              <w:left w:w="100" w:type="dxa"/>
              <w:bottom w:w="100" w:type="dxa"/>
              <w:right w:w="100" w:type="dxa"/>
            </w:tcMar>
          </w:tcPr>
          <w:p w14:paraId="39BFF253" w14:textId="1ADC80AB"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.47</w:t>
            </w:r>
          </w:p>
        </w:tc>
        <w:tc>
          <w:tcPr>
            <w:tcW w:w="1294" w:type="dxa"/>
            <w:tcBorders>
              <w:top w:val="nil"/>
              <w:left w:val="nil"/>
              <w:bottom w:val="nil"/>
              <w:right w:val="nil"/>
            </w:tcBorders>
            <w:shd w:val="clear" w:color="auto" w:fill="auto"/>
            <w:tcMar>
              <w:top w:w="100" w:type="dxa"/>
              <w:left w:w="100" w:type="dxa"/>
              <w:bottom w:w="100" w:type="dxa"/>
              <w:right w:w="100" w:type="dxa"/>
            </w:tcMar>
          </w:tcPr>
          <w:p w14:paraId="13C036C4" w14:textId="44BEA451"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.560</w:t>
            </w:r>
          </w:p>
        </w:tc>
        <w:tc>
          <w:tcPr>
            <w:tcW w:w="1134" w:type="dxa"/>
            <w:tcBorders>
              <w:top w:val="nil"/>
              <w:left w:val="nil"/>
              <w:bottom w:val="nil"/>
              <w:right w:val="nil"/>
            </w:tcBorders>
            <w:shd w:val="clear" w:color="auto" w:fill="auto"/>
            <w:tcMar>
              <w:top w:w="100" w:type="dxa"/>
              <w:left w:w="100" w:type="dxa"/>
              <w:bottom w:w="100" w:type="dxa"/>
              <w:right w:w="100" w:type="dxa"/>
            </w:tcMar>
          </w:tcPr>
          <w:p w14:paraId="5001C429" w14:textId="4A435A19"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-.57</w:t>
            </w:r>
            <w:r w:rsidR="009A3C75" w:rsidRPr="0090150B">
              <w:rPr>
                <w:rFonts w:ascii="Times New Roman" w:hAnsi="Times New Roman" w:cs="Times New Roman"/>
                <w:sz w:val="20"/>
                <w:szCs w:val="20"/>
                <w:lang w:val="es-ES"/>
              </w:rPr>
              <w:t>8</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6ECF3341" w14:textId="7C5A6D5E"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9A3C75" w:rsidRPr="0090150B">
              <w:rPr>
                <w:rFonts w:ascii="Times New Roman" w:hAnsi="Times New Roman" w:cs="Times New Roman"/>
                <w:sz w:val="20"/>
                <w:szCs w:val="20"/>
                <w:lang w:val="es-ES"/>
              </w:rPr>
              <w:t>.096</w:t>
            </w:r>
          </w:p>
        </w:tc>
        <w:tc>
          <w:tcPr>
            <w:tcW w:w="992" w:type="dxa"/>
            <w:tcBorders>
              <w:top w:val="nil"/>
              <w:left w:val="nil"/>
              <w:bottom w:val="nil"/>
              <w:right w:val="nil"/>
            </w:tcBorders>
            <w:shd w:val="clear" w:color="auto" w:fill="auto"/>
            <w:tcMar>
              <w:top w:w="100" w:type="dxa"/>
              <w:left w:w="100" w:type="dxa"/>
              <w:bottom w:w="100" w:type="dxa"/>
              <w:right w:w="100" w:type="dxa"/>
            </w:tcMar>
          </w:tcPr>
          <w:p w14:paraId="1DEE4711" w14:textId="2D6DD6A1"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9A3C75" w:rsidRPr="0090150B">
              <w:rPr>
                <w:rFonts w:ascii="Times New Roman" w:hAnsi="Times New Roman" w:cs="Times New Roman"/>
                <w:sz w:val="20"/>
                <w:szCs w:val="20"/>
                <w:lang w:val="es-ES"/>
              </w:rPr>
              <w:t>481</w:t>
            </w:r>
          </w:p>
        </w:tc>
      </w:tr>
      <w:tr w:rsidR="006E43D2" w:rsidRPr="0090150B" w14:paraId="35E36234" w14:textId="77777777" w:rsidTr="00AB1469">
        <w:trPr>
          <w:trHeight w:val="450"/>
        </w:trPr>
        <w:tc>
          <w:tcPr>
            <w:tcW w:w="567" w:type="dxa"/>
            <w:tcBorders>
              <w:top w:val="nil"/>
              <w:left w:val="nil"/>
              <w:bottom w:val="nil"/>
              <w:right w:val="nil"/>
            </w:tcBorders>
            <w:shd w:val="clear" w:color="auto" w:fill="auto"/>
            <w:tcMar>
              <w:top w:w="100" w:type="dxa"/>
              <w:left w:w="100" w:type="dxa"/>
              <w:bottom w:w="100" w:type="dxa"/>
              <w:right w:w="100" w:type="dxa"/>
            </w:tcMar>
          </w:tcPr>
          <w:p w14:paraId="17E92A91"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S</w:t>
            </w:r>
          </w:p>
        </w:tc>
        <w:tc>
          <w:tcPr>
            <w:tcW w:w="891" w:type="dxa"/>
            <w:tcBorders>
              <w:top w:val="nil"/>
              <w:left w:val="nil"/>
              <w:bottom w:val="nil"/>
              <w:right w:val="nil"/>
            </w:tcBorders>
            <w:shd w:val="clear" w:color="auto" w:fill="auto"/>
            <w:tcMar>
              <w:top w:w="100" w:type="dxa"/>
              <w:left w:w="100" w:type="dxa"/>
              <w:bottom w:w="100" w:type="dxa"/>
              <w:right w:w="100" w:type="dxa"/>
            </w:tcMar>
          </w:tcPr>
          <w:p w14:paraId="6712ABA7" w14:textId="6EB349E9"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17.39</w:t>
            </w:r>
          </w:p>
        </w:tc>
        <w:tc>
          <w:tcPr>
            <w:tcW w:w="810" w:type="dxa"/>
            <w:tcBorders>
              <w:top w:val="nil"/>
              <w:left w:val="nil"/>
              <w:bottom w:val="nil"/>
              <w:right w:val="nil"/>
            </w:tcBorders>
            <w:shd w:val="clear" w:color="auto" w:fill="auto"/>
            <w:tcMar>
              <w:top w:w="100" w:type="dxa"/>
              <w:left w:w="100" w:type="dxa"/>
              <w:bottom w:w="100" w:type="dxa"/>
              <w:right w:w="100" w:type="dxa"/>
            </w:tcMar>
          </w:tcPr>
          <w:p w14:paraId="52502199" w14:textId="26CE544C"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.42</w:t>
            </w:r>
          </w:p>
        </w:tc>
        <w:tc>
          <w:tcPr>
            <w:tcW w:w="814" w:type="dxa"/>
            <w:tcBorders>
              <w:top w:val="nil"/>
              <w:left w:val="nil"/>
              <w:bottom w:val="nil"/>
              <w:right w:val="nil"/>
            </w:tcBorders>
            <w:shd w:val="clear" w:color="auto" w:fill="auto"/>
            <w:tcMar>
              <w:top w:w="100" w:type="dxa"/>
              <w:left w:w="100" w:type="dxa"/>
              <w:bottom w:w="100" w:type="dxa"/>
              <w:right w:w="100" w:type="dxa"/>
            </w:tcMar>
          </w:tcPr>
          <w:p w14:paraId="6725D50E" w14:textId="0D80E2A6"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21.29</w:t>
            </w:r>
          </w:p>
        </w:tc>
        <w:tc>
          <w:tcPr>
            <w:tcW w:w="813" w:type="dxa"/>
            <w:tcBorders>
              <w:top w:val="nil"/>
              <w:left w:val="nil"/>
              <w:bottom w:val="nil"/>
              <w:right w:val="nil"/>
            </w:tcBorders>
            <w:shd w:val="clear" w:color="auto" w:fill="auto"/>
            <w:tcMar>
              <w:top w:w="100" w:type="dxa"/>
              <w:left w:w="100" w:type="dxa"/>
              <w:bottom w:w="100" w:type="dxa"/>
              <w:right w:w="100" w:type="dxa"/>
            </w:tcMar>
          </w:tcPr>
          <w:p w14:paraId="316B5832" w14:textId="1B88CC28"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.46</w:t>
            </w:r>
          </w:p>
        </w:tc>
        <w:tc>
          <w:tcPr>
            <w:tcW w:w="746" w:type="dxa"/>
            <w:tcBorders>
              <w:top w:val="nil"/>
              <w:left w:val="nil"/>
              <w:bottom w:val="nil"/>
              <w:right w:val="nil"/>
            </w:tcBorders>
            <w:shd w:val="clear" w:color="auto" w:fill="auto"/>
            <w:tcMar>
              <w:top w:w="100" w:type="dxa"/>
              <w:left w:w="100" w:type="dxa"/>
              <w:bottom w:w="100" w:type="dxa"/>
              <w:right w:w="100" w:type="dxa"/>
            </w:tcMar>
          </w:tcPr>
          <w:p w14:paraId="7E235565" w14:textId="546DBA81"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23.34</w:t>
            </w:r>
          </w:p>
        </w:tc>
        <w:tc>
          <w:tcPr>
            <w:tcW w:w="735" w:type="dxa"/>
            <w:tcBorders>
              <w:top w:val="nil"/>
              <w:left w:val="nil"/>
              <w:bottom w:val="nil"/>
              <w:right w:val="nil"/>
            </w:tcBorders>
            <w:shd w:val="clear" w:color="auto" w:fill="auto"/>
            <w:tcMar>
              <w:top w:w="100" w:type="dxa"/>
              <w:left w:w="100" w:type="dxa"/>
              <w:bottom w:w="100" w:type="dxa"/>
              <w:right w:w="100" w:type="dxa"/>
            </w:tcMar>
          </w:tcPr>
          <w:p w14:paraId="2C8FFEBA" w14:textId="21B9B993"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.50</w:t>
            </w:r>
          </w:p>
        </w:tc>
        <w:tc>
          <w:tcPr>
            <w:tcW w:w="1294" w:type="dxa"/>
            <w:tcBorders>
              <w:top w:val="nil"/>
              <w:left w:val="nil"/>
              <w:bottom w:val="nil"/>
              <w:right w:val="nil"/>
            </w:tcBorders>
            <w:shd w:val="clear" w:color="auto" w:fill="auto"/>
            <w:tcMar>
              <w:top w:w="100" w:type="dxa"/>
              <w:left w:w="100" w:type="dxa"/>
              <w:bottom w:w="100" w:type="dxa"/>
              <w:right w:w="100" w:type="dxa"/>
            </w:tcMar>
          </w:tcPr>
          <w:p w14:paraId="2B2BE2F0" w14:textId="4D8483AD"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38.42</w:t>
            </w:r>
            <w:r w:rsidR="00A87FB8"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4DADE1F6" w14:textId="23BADF53" w:rsidR="006E43D2" w:rsidRPr="0090150B" w:rsidRDefault="00340ED5"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-3.</w:t>
            </w:r>
            <w:r w:rsidR="009A3C75" w:rsidRPr="0090150B">
              <w:rPr>
                <w:rFonts w:ascii="Times New Roman" w:hAnsi="Times New Roman" w:cs="Times New Roman"/>
                <w:sz w:val="20"/>
                <w:szCs w:val="20"/>
                <w:lang w:val="es-ES"/>
              </w:rPr>
              <w:t>89</w:t>
            </w:r>
            <w:r w:rsidRPr="0090150B">
              <w:rPr>
                <w:rFonts w:ascii="Times New Roman" w:hAnsi="Times New Roman" w:cs="Times New Roman"/>
                <w:sz w:val="20"/>
                <w:szCs w:val="20"/>
                <w:lang w:val="es-ES"/>
              </w:rPr>
              <w:t>*</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22C26CDE" w14:textId="328CB50F" w:rsidR="006E43D2" w:rsidRPr="0090150B" w:rsidRDefault="00340ED5"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9A3C75" w:rsidRPr="0090150B">
              <w:rPr>
                <w:rFonts w:ascii="Times New Roman" w:hAnsi="Times New Roman" w:cs="Times New Roman"/>
                <w:sz w:val="20"/>
                <w:szCs w:val="20"/>
                <w:lang w:val="es-ES"/>
              </w:rPr>
              <w:t>5.95</w:t>
            </w:r>
            <w:r w:rsidRPr="0090150B">
              <w:rPr>
                <w:rFonts w:ascii="Times New Roman" w:hAnsi="Times New Roman" w:cs="Times New Roman"/>
                <w:sz w:val="20"/>
                <w:szCs w:val="20"/>
                <w:lang w:val="es-ES"/>
              </w:rPr>
              <w:t>*</w:t>
            </w:r>
          </w:p>
        </w:tc>
        <w:tc>
          <w:tcPr>
            <w:tcW w:w="992" w:type="dxa"/>
            <w:tcBorders>
              <w:top w:val="nil"/>
              <w:left w:val="nil"/>
              <w:bottom w:val="nil"/>
              <w:right w:val="nil"/>
            </w:tcBorders>
            <w:shd w:val="clear" w:color="auto" w:fill="auto"/>
            <w:tcMar>
              <w:top w:w="100" w:type="dxa"/>
              <w:left w:w="100" w:type="dxa"/>
              <w:bottom w:w="100" w:type="dxa"/>
              <w:right w:w="100" w:type="dxa"/>
            </w:tcMar>
          </w:tcPr>
          <w:p w14:paraId="17D7339A" w14:textId="06384D2A" w:rsidR="006E43D2" w:rsidRPr="0090150B" w:rsidRDefault="00340ED5"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w:t>
            </w:r>
            <w:r w:rsidR="009A3C75" w:rsidRPr="0090150B">
              <w:rPr>
                <w:rFonts w:ascii="Times New Roman" w:hAnsi="Times New Roman" w:cs="Times New Roman"/>
                <w:sz w:val="20"/>
                <w:szCs w:val="20"/>
                <w:lang w:val="es-ES"/>
              </w:rPr>
              <w:t>06</w:t>
            </w:r>
            <w:r w:rsidRPr="0090150B">
              <w:rPr>
                <w:rFonts w:ascii="Times New Roman" w:hAnsi="Times New Roman" w:cs="Times New Roman"/>
                <w:sz w:val="20"/>
                <w:szCs w:val="20"/>
                <w:lang w:val="es-ES"/>
              </w:rPr>
              <w:t>*</w:t>
            </w:r>
          </w:p>
        </w:tc>
      </w:tr>
      <w:tr w:rsidR="006E43D2" w:rsidRPr="0090150B" w14:paraId="5A58FF79" w14:textId="77777777" w:rsidTr="00AB1469">
        <w:trPr>
          <w:trHeight w:val="450"/>
        </w:trPr>
        <w:tc>
          <w:tcPr>
            <w:tcW w:w="567" w:type="dxa"/>
            <w:tcBorders>
              <w:top w:val="nil"/>
              <w:left w:val="nil"/>
              <w:bottom w:val="single" w:sz="12" w:space="0" w:color="000000"/>
              <w:right w:val="nil"/>
            </w:tcBorders>
            <w:shd w:val="clear" w:color="auto" w:fill="auto"/>
            <w:tcMar>
              <w:top w:w="100" w:type="dxa"/>
              <w:left w:w="100" w:type="dxa"/>
              <w:bottom w:w="100" w:type="dxa"/>
              <w:right w:w="100" w:type="dxa"/>
            </w:tcMar>
          </w:tcPr>
          <w:p w14:paraId="6F3B34C3"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w:t>
            </w:r>
          </w:p>
        </w:tc>
        <w:tc>
          <w:tcPr>
            <w:tcW w:w="891" w:type="dxa"/>
            <w:tcBorders>
              <w:top w:val="nil"/>
              <w:left w:val="nil"/>
              <w:bottom w:val="single" w:sz="12" w:space="0" w:color="000000"/>
              <w:right w:val="nil"/>
            </w:tcBorders>
            <w:shd w:val="clear" w:color="auto" w:fill="auto"/>
            <w:tcMar>
              <w:top w:w="100" w:type="dxa"/>
              <w:left w:w="100" w:type="dxa"/>
              <w:bottom w:w="100" w:type="dxa"/>
              <w:right w:w="100" w:type="dxa"/>
            </w:tcMar>
          </w:tcPr>
          <w:p w14:paraId="4D640ECE" w14:textId="77D7B20E"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17.81</w:t>
            </w:r>
          </w:p>
        </w:tc>
        <w:tc>
          <w:tcPr>
            <w:tcW w:w="810" w:type="dxa"/>
            <w:tcBorders>
              <w:top w:val="nil"/>
              <w:left w:val="nil"/>
              <w:bottom w:val="single" w:sz="12" w:space="0" w:color="000000"/>
              <w:right w:val="nil"/>
            </w:tcBorders>
            <w:shd w:val="clear" w:color="auto" w:fill="auto"/>
            <w:tcMar>
              <w:top w:w="100" w:type="dxa"/>
              <w:left w:w="100" w:type="dxa"/>
              <w:bottom w:w="100" w:type="dxa"/>
              <w:right w:w="100" w:type="dxa"/>
            </w:tcMar>
          </w:tcPr>
          <w:p w14:paraId="1298D951" w14:textId="0AE894B3"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.41</w:t>
            </w:r>
          </w:p>
        </w:tc>
        <w:tc>
          <w:tcPr>
            <w:tcW w:w="814" w:type="dxa"/>
            <w:tcBorders>
              <w:top w:val="nil"/>
              <w:left w:val="nil"/>
              <w:bottom w:val="single" w:sz="12" w:space="0" w:color="000000"/>
              <w:right w:val="nil"/>
            </w:tcBorders>
            <w:shd w:val="clear" w:color="auto" w:fill="auto"/>
            <w:tcMar>
              <w:top w:w="100" w:type="dxa"/>
              <w:left w:w="100" w:type="dxa"/>
              <w:bottom w:w="100" w:type="dxa"/>
              <w:right w:w="100" w:type="dxa"/>
            </w:tcMar>
          </w:tcPr>
          <w:p w14:paraId="0CD5C229" w14:textId="5C25AEC9"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22.17</w:t>
            </w:r>
          </w:p>
        </w:tc>
        <w:tc>
          <w:tcPr>
            <w:tcW w:w="813" w:type="dxa"/>
            <w:tcBorders>
              <w:top w:val="nil"/>
              <w:left w:val="nil"/>
              <w:bottom w:val="single" w:sz="12" w:space="0" w:color="000000"/>
              <w:right w:val="nil"/>
            </w:tcBorders>
            <w:shd w:val="clear" w:color="auto" w:fill="auto"/>
            <w:tcMar>
              <w:top w:w="100" w:type="dxa"/>
              <w:left w:w="100" w:type="dxa"/>
              <w:bottom w:w="100" w:type="dxa"/>
              <w:right w:w="100" w:type="dxa"/>
            </w:tcMar>
          </w:tcPr>
          <w:p w14:paraId="7F86482D" w14:textId="1459E54B"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.45</w:t>
            </w:r>
          </w:p>
        </w:tc>
        <w:tc>
          <w:tcPr>
            <w:tcW w:w="746" w:type="dxa"/>
            <w:tcBorders>
              <w:top w:val="nil"/>
              <w:left w:val="nil"/>
              <w:bottom w:val="single" w:sz="12" w:space="0" w:color="000000"/>
              <w:right w:val="nil"/>
            </w:tcBorders>
            <w:shd w:val="clear" w:color="auto" w:fill="auto"/>
            <w:tcMar>
              <w:top w:w="100" w:type="dxa"/>
              <w:left w:w="100" w:type="dxa"/>
              <w:bottom w:w="100" w:type="dxa"/>
              <w:right w:w="100" w:type="dxa"/>
            </w:tcMar>
          </w:tcPr>
          <w:p w14:paraId="5D8BE9C5" w14:textId="2EA0DC8A"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23.60</w:t>
            </w:r>
          </w:p>
        </w:tc>
        <w:tc>
          <w:tcPr>
            <w:tcW w:w="735" w:type="dxa"/>
            <w:tcBorders>
              <w:top w:val="nil"/>
              <w:left w:val="nil"/>
              <w:bottom w:val="single" w:sz="12" w:space="0" w:color="000000"/>
              <w:right w:val="nil"/>
            </w:tcBorders>
            <w:shd w:val="clear" w:color="auto" w:fill="auto"/>
            <w:tcMar>
              <w:top w:w="100" w:type="dxa"/>
              <w:left w:w="100" w:type="dxa"/>
              <w:bottom w:w="100" w:type="dxa"/>
              <w:right w:w="100" w:type="dxa"/>
            </w:tcMar>
          </w:tcPr>
          <w:p w14:paraId="5B941B7B" w14:textId="398B63BD" w:rsidR="006E43D2" w:rsidRPr="0090150B" w:rsidRDefault="00257D6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.49</w:t>
            </w:r>
          </w:p>
        </w:tc>
        <w:tc>
          <w:tcPr>
            <w:tcW w:w="1294" w:type="dxa"/>
            <w:tcBorders>
              <w:top w:val="nil"/>
              <w:left w:val="nil"/>
              <w:bottom w:val="single" w:sz="12" w:space="0" w:color="000000"/>
              <w:right w:val="nil"/>
            </w:tcBorders>
            <w:shd w:val="clear" w:color="auto" w:fill="auto"/>
            <w:tcMar>
              <w:top w:w="100" w:type="dxa"/>
              <w:left w:w="100" w:type="dxa"/>
              <w:bottom w:w="100" w:type="dxa"/>
              <w:right w:w="100" w:type="dxa"/>
            </w:tcMar>
          </w:tcPr>
          <w:p w14:paraId="5BEF339F" w14:textId="6F337243"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41.74</w:t>
            </w:r>
            <w:r w:rsidR="00A87FB8" w:rsidRPr="0090150B">
              <w:rPr>
                <w:rFonts w:ascii="Times New Roman" w:hAnsi="Times New Roman" w:cs="Times New Roman"/>
                <w:sz w:val="20"/>
                <w:szCs w:val="20"/>
                <w:lang w:val="es-ES"/>
              </w:rPr>
              <w:t>**</w:t>
            </w:r>
          </w:p>
        </w:tc>
        <w:tc>
          <w:tcPr>
            <w:tcW w:w="1134" w:type="dxa"/>
            <w:tcBorders>
              <w:top w:val="nil"/>
              <w:left w:val="nil"/>
              <w:bottom w:val="single" w:sz="12" w:space="0" w:color="000000"/>
              <w:right w:val="nil"/>
            </w:tcBorders>
            <w:shd w:val="clear" w:color="auto" w:fill="auto"/>
            <w:tcMar>
              <w:top w:w="100" w:type="dxa"/>
              <w:left w:w="100" w:type="dxa"/>
              <w:bottom w:w="100" w:type="dxa"/>
              <w:right w:w="100" w:type="dxa"/>
            </w:tcMar>
          </w:tcPr>
          <w:p w14:paraId="029C30DC" w14:textId="1F052963" w:rsidR="006E43D2" w:rsidRPr="0090150B" w:rsidRDefault="00340ED5"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-4.</w:t>
            </w:r>
            <w:r w:rsidR="009A3C75" w:rsidRPr="0090150B">
              <w:rPr>
                <w:rFonts w:ascii="Times New Roman" w:hAnsi="Times New Roman" w:cs="Times New Roman"/>
                <w:sz w:val="20"/>
                <w:szCs w:val="20"/>
                <w:lang w:val="es-ES"/>
              </w:rPr>
              <w:t>36</w:t>
            </w:r>
            <w:r w:rsidRPr="0090150B">
              <w:rPr>
                <w:rFonts w:ascii="Times New Roman" w:hAnsi="Times New Roman" w:cs="Times New Roman"/>
                <w:sz w:val="20"/>
                <w:szCs w:val="20"/>
                <w:lang w:val="es-ES"/>
              </w:rPr>
              <w:t>*</w:t>
            </w:r>
          </w:p>
        </w:tc>
        <w:tc>
          <w:tcPr>
            <w:tcW w:w="1276" w:type="dxa"/>
            <w:gridSpan w:val="2"/>
            <w:tcBorders>
              <w:top w:val="nil"/>
              <w:left w:val="nil"/>
              <w:bottom w:val="single" w:sz="12" w:space="0" w:color="000000"/>
              <w:right w:val="nil"/>
            </w:tcBorders>
            <w:shd w:val="clear" w:color="auto" w:fill="auto"/>
            <w:tcMar>
              <w:top w:w="100" w:type="dxa"/>
              <w:left w:w="100" w:type="dxa"/>
              <w:bottom w:w="100" w:type="dxa"/>
              <w:right w:w="100" w:type="dxa"/>
            </w:tcMar>
          </w:tcPr>
          <w:p w14:paraId="3D0B1015" w14:textId="4ABFE3B3" w:rsidR="006E43D2" w:rsidRPr="0090150B" w:rsidRDefault="00340ED5"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9A3C75" w:rsidRPr="0090150B">
              <w:rPr>
                <w:rFonts w:ascii="Times New Roman" w:hAnsi="Times New Roman" w:cs="Times New Roman"/>
                <w:sz w:val="20"/>
                <w:szCs w:val="20"/>
                <w:lang w:val="es-ES"/>
              </w:rPr>
              <w:t>5.80</w:t>
            </w:r>
            <w:r w:rsidRPr="0090150B">
              <w:rPr>
                <w:rFonts w:ascii="Times New Roman" w:hAnsi="Times New Roman" w:cs="Times New Roman"/>
                <w:sz w:val="20"/>
                <w:szCs w:val="20"/>
                <w:lang w:val="es-ES"/>
              </w:rPr>
              <w:t>*</w:t>
            </w:r>
          </w:p>
        </w:tc>
        <w:tc>
          <w:tcPr>
            <w:tcW w:w="992" w:type="dxa"/>
            <w:tcBorders>
              <w:top w:val="nil"/>
              <w:left w:val="nil"/>
              <w:bottom w:val="single" w:sz="12" w:space="0" w:color="000000"/>
              <w:right w:val="nil"/>
            </w:tcBorders>
            <w:shd w:val="clear" w:color="auto" w:fill="auto"/>
            <w:tcMar>
              <w:top w:w="100" w:type="dxa"/>
              <w:left w:w="100" w:type="dxa"/>
              <w:bottom w:w="100" w:type="dxa"/>
              <w:right w:w="100" w:type="dxa"/>
            </w:tcMar>
          </w:tcPr>
          <w:p w14:paraId="6C74DD41" w14:textId="48F9B4D6" w:rsidR="006E43D2" w:rsidRPr="0090150B" w:rsidRDefault="00340ED5"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9A3C75" w:rsidRPr="0090150B">
              <w:rPr>
                <w:rFonts w:ascii="Times New Roman" w:hAnsi="Times New Roman" w:cs="Times New Roman"/>
                <w:sz w:val="20"/>
                <w:szCs w:val="20"/>
                <w:lang w:val="es-ES"/>
              </w:rPr>
              <w:t>1.43</w:t>
            </w:r>
          </w:p>
        </w:tc>
      </w:tr>
      <w:tr w:rsidR="006E43D2" w:rsidRPr="0090150B" w14:paraId="776E3227" w14:textId="77777777" w:rsidTr="00AB1469">
        <w:trPr>
          <w:trHeight w:val="684"/>
        </w:trPr>
        <w:tc>
          <w:tcPr>
            <w:tcW w:w="10075" w:type="dxa"/>
            <w:gridSpan w:val="12"/>
            <w:tcBorders>
              <w:top w:val="single" w:sz="12" w:space="0" w:color="000000"/>
              <w:left w:val="nil"/>
              <w:bottom w:val="nil"/>
              <w:right w:val="nil"/>
            </w:tcBorders>
            <w:tcMar>
              <w:top w:w="100" w:type="dxa"/>
              <w:left w:w="100" w:type="dxa"/>
              <w:bottom w:w="100" w:type="dxa"/>
              <w:right w:w="100" w:type="dxa"/>
            </w:tcMar>
          </w:tcPr>
          <w:p w14:paraId="453AAF91" w14:textId="6026B83C" w:rsidR="006E43D2" w:rsidRPr="0090150B" w:rsidRDefault="006E43D2" w:rsidP="0090150B">
            <w:pPr>
              <w:spacing w:after="0" w:line="240" w:lineRule="auto"/>
              <w:jc w:val="center"/>
              <w:rPr>
                <w:rFonts w:ascii="Times New Roman" w:hAnsi="Times New Roman" w:cs="Times New Roman"/>
                <w:b/>
                <w:sz w:val="20"/>
                <w:szCs w:val="20"/>
                <w:lang w:val="es-ES"/>
              </w:rPr>
            </w:pPr>
            <w:r w:rsidRPr="0090150B">
              <w:rPr>
                <w:rFonts w:ascii="Times New Roman" w:hAnsi="Times New Roman" w:cs="Times New Roman"/>
                <w:b/>
                <w:sz w:val="20"/>
                <w:szCs w:val="20"/>
                <w:lang w:val="es-ES"/>
              </w:rPr>
              <w:lastRenderedPageBreak/>
              <w:t>Relaciones</w:t>
            </w:r>
          </w:p>
        </w:tc>
      </w:tr>
      <w:tr w:rsidR="006E43D2" w:rsidRPr="0090150B" w14:paraId="2CDD1251" w14:textId="77777777" w:rsidTr="00AB1469">
        <w:trPr>
          <w:trHeight w:val="475"/>
        </w:trPr>
        <w:tc>
          <w:tcPr>
            <w:tcW w:w="2268" w:type="dxa"/>
            <w:gridSpan w:val="3"/>
            <w:tcBorders>
              <w:top w:val="single" w:sz="8" w:space="0" w:color="000000"/>
              <w:left w:val="nil"/>
              <w:bottom w:val="nil"/>
              <w:right w:val="nil"/>
            </w:tcBorders>
            <w:shd w:val="clear" w:color="auto" w:fill="auto"/>
            <w:tcMar>
              <w:top w:w="100" w:type="dxa"/>
              <w:left w:w="100" w:type="dxa"/>
              <w:bottom w:w="100" w:type="dxa"/>
              <w:right w:w="100" w:type="dxa"/>
            </w:tcMar>
          </w:tcPr>
          <w:p w14:paraId="5986F242" w14:textId="77777777" w:rsidR="006E43D2" w:rsidRPr="0090150B" w:rsidRDefault="006E43D2"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Bajo</w:t>
            </w:r>
          </w:p>
        </w:tc>
        <w:tc>
          <w:tcPr>
            <w:tcW w:w="1627" w:type="dxa"/>
            <w:gridSpan w:val="2"/>
            <w:tcBorders>
              <w:top w:val="single" w:sz="8" w:space="0" w:color="000000"/>
              <w:left w:val="nil"/>
              <w:bottom w:val="nil"/>
              <w:right w:val="nil"/>
            </w:tcBorders>
            <w:shd w:val="clear" w:color="auto" w:fill="auto"/>
            <w:tcMar>
              <w:top w:w="100" w:type="dxa"/>
              <w:left w:w="100" w:type="dxa"/>
              <w:bottom w:w="100" w:type="dxa"/>
              <w:right w:w="100" w:type="dxa"/>
            </w:tcMar>
          </w:tcPr>
          <w:p w14:paraId="2908C3FE" w14:textId="77777777" w:rsidR="006E43D2" w:rsidRPr="0090150B" w:rsidRDefault="006E43D2"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Medio</w:t>
            </w:r>
          </w:p>
        </w:tc>
        <w:tc>
          <w:tcPr>
            <w:tcW w:w="1481"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0539DF8" w14:textId="77777777" w:rsidR="006E43D2" w:rsidRPr="0090150B" w:rsidRDefault="006E43D2"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Alto</w:t>
            </w:r>
          </w:p>
        </w:tc>
        <w:tc>
          <w:tcPr>
            <w:tcW w:w="129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32E023DD" w14:textId="77777777" w:rsidR="006E43D2" w:rsidRPr="0090150B" w:rsidRDefault="006E43D2" w:rsidP="0090150B">
            <w:pPr>
              <w:spacing w:after="0" w:line="240" w:lineRule="auto"/>
              <w:rPr>
                <w:rFonts w:ascii="Times New Roman" w:hAnsi="Times New Roman" w:cs="Times New Roman"/>
                <w:sz w:val="20"/>
                <w:szCs w:val="20"/>
                <w:lang w:val="es-ES"/>
              </w:rPr>
            </w:pPr>
          </w:p>
        </w:tc>
        <w:tc>
          <w:tcPr>
            <w:tcW w:w="3402" w:type="dxa"/>
            <w:gridSpan w:val="4"/>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BCC96EC"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Prueba post hoc</w:t>
            </w:r>
          </w:p>
          <w:p w14:paraId="52C6BA11"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Contrastes múltiples</w:t>
            </w:r>
          </w:p>
        </w:tc>
      </w:tr>
      <w:tr w:rsidR="006E43D2" w:rsidRPr="0090150B" w14:paraId="30E8B1DC" w14:textId="77777777" w:rsidTr="00AB1469">
        <w:trPr>
          <w:trHeight w:val="450"/>
        </w:trPr>
        <w:tc>
          <w:tcPr>
            <w:tcW w:w="567"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381475BB" w14:textId="77777777" w:rsidR="006E43D2" w:rsidRPr="0090150B" w:rsidRDefault="006E43D2" w:rsidP="0090150B">
            <w:pPr>
              <w:spacing w:after="0" w:line="240" w:lineRule="auto"/>
              <w:rPr>
                <w:rFonts w:ascii="Times New Roman" w:hAnsi="Times New Roman" w:cs="Times New Roman"/>
                <w:sz w:val="20"/>
                <w:szCs w:val="20"/>
                <w:lang w:val="es-ES"/>
              </w:rPr>
            </w:pPr>
          </w:p>
        </w:tc>
        <w:tc>
          <w:tcPr>
            <w:tcW w:w="891"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3F56BA4"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p>
        </w:tc>
        <w:tc>
          <w:tcPr>
            <w:tcW w:w="81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92F2AD9"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1</w:t>
            </w:r>
          </w:p>
        </w:tc>
        <w:tc>
          <w:tcPr>
            <w:tcW w:w="81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18BB07C"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2</w:t>
            </w:r>
          </w:p>
        </w:tc>
        <w:tc>
          <w:tcPr>
            <w:tcW w:w="813"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6FE3D06"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2</w:t>
            </w:r>
          </w:p>
        </w:tc>
        <w:tc>
          <w:tcPr>
            <w:tcW w:w="746" w:type="dxa"/>
            <w:tcBorders>
              <w:top w:val="nil"/>
              <w:left w:val="nil"/>
              <w:bottom w:val="single" w:sz="8" w:space="0" w:color="000000"/>
              <w:right w:val="nil"/>
            </w:tcBorders>
            <w:shd w:val="clear" w:color="auto" w:fill="auto"/>
            <w:tcMar>
              <w:top w:w="100" w:type="dxa"/>
              <w:left w:w="100" w:type="dxa"/>
              <w:bottom w:w="100" w:type="dxa"/>
              <w:right w:w="100" w:type="dxa"/>
            </w:tcMar>
          </w:tcPr>
          <w:p w14:paraId="6277B697"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3</w:t>
            </w:r>
          </w:p>
        </w:tc>
        <w:tc>
          <w:tcPr>
            <w:tcW w:w="73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5A4AD87"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3</w:t>
            </w:r>
          </w:p>
        </w:tc>
        <w:tc>
          <w:tcPr>
            <w:tcW w:w="1294" w:type="dxa"/>
            <w:tcBorders>
              <w:top w:val="nil"/>
              <w:left w:val="nil"/>
              <w:bottom w:val="single" w:sz="8" w:space="0" w:color="000000"/>
              <w:right w:val="nil"/>
            </w:tcBorders>
            <w:shd w:val="clear" w:color="auto" w:fill="auto"/>
            <w:tcMar>
              <w:top w:w="100" w:type="dxa"/>
              <w:left w:w="100" w:type="dxa"/>
              <w:bottom w:w="100" w:type="dxa"/>
              <w:right w:w="100" w:type="dxa"/>
            </w:tcMar>
          </w:tcPr>
          <w:p w14:paraId="39A1D262"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F</w:t>
            </w:r>
          </w:p>
        </w:tc>
        <w:tc>
          <w:tcPr>
            <w:tcW w:w="1357"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1010D83D"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2</w:t>
            </w:r>
          </w:p>
        </w:tc>
        <w:tc>
          <w:tcPr>
            <w:tcW w:w="1053" w:type="dxa"/>
            <w:tcBorders>
              <w:top w:val="nil"/>
              <w:left w:val="nil"/>
              <w:bottom w:val="single" w:sz="8" w:space="0" w:color="000000"/>
              <w:right w:val="nil"/>
            </w:tcBorders>
            <w:shd w:val="clear" w:color="auto" w:fill="auto"/>
            <w:tcMar>
              <w:top w:w="100" w:type="dxa"/>
              <w:left w:w="100" w:type="dxa"/>
              <w:bottom w:w="100" w:type="dxa"/>
              <w:right w:w="100" w:type="dxa"/>
            </w:tcMar>
          </w:tcPr>
          <w:p w14:paraId="71445F71"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r w:rsidRPr="0090150B">
              <w:rPr>
                <w:rFonts w:ascii="Times New Roman" w:hAnsi="Times New Roman" w:cs="Times New Roman"/>
                <w:i/>
                <w:iCs/>
                <w:sz w:val="20"/>
                <w:szCs w:val="20"/>
                <w:lang w:val="es-ES"/>
              </w:rPr>
              <w:t>-M3</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tcPr>
          <w:p w14:paraId="670E7699"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M2-M3</w:t>
            </w:r>
          </w:p>
        </w:tc>
      </w:tr>
      <w:tr w:rsidR="006E43D2" w:rsidRPr="0090150B" w14:paraId="1C08F5B4" w14:textId="77777777" w:rsidTr="00AB1469">
        <w:trPr>
          <w:trHeight w:val="479"/>
        </w:trPr>
        <w:tc>
          <w:tcPr>
            <w:tcW w:w="567" w:type="dxa"/>
            <w:tcBorders>
              <w:top w:val="nil"/>
              <w:left w:val="nil"/>
              <w:bottom w:val="nil"/>
              <w:right w:val="nil"/>
            </w:tcBorders>
            <w:shd w:val="clear" w:color="auto" w:fill="auto"/>
            <w:tcMar>
              <w:top w:w="100" w:type="dxa"/>
              <w:left w:w="100" w:type="dxa"/>
              <w:bottom w:w="100" w:type="dxa"/>
              <w:right w:w="100" w:type="dxa"/>
            </w:tcMar>
          </w:tcPr>
          <w:p w14:paraId="69FC1C70"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EP</w:t>
            </w:r>
          </w:p>
        </w:tc>
        <w:tc>
          <w:tcPr>
            <w:tcW w:w="891" w:type="dxa"/>
            <w:tcBorders>
              <w:top w:val="nil"/>
              <w:left w:val="nil"/>
              <w:bottom w:val="nil"/>
              <w:right w:val="nil"/>
            </w:tcBorders>
            <w:shd w:val="clear" w:color="auto" w:fill="auto"/>
            <w:tcMar>
              <w:top w:w="100" w:type="dxa"/>
              <w:left w:w="100" w:type="dxa"/>
              <w:bottom w:w="100" w:type="dxa"/>
              <w:right w:w="100" w:type="dxa"/>
            </w:tcMar>
          </w:tcPr>
          <w:p w14:paraId="07DBD486" w14:textId="3509A9B4"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19.12</w:t>
            </w:r>
          </w:p>
        </w:tc>
        <w:tc>
          <w:tcPr>
            <w:tcW w:w="810" w:type="dxa"/>
            <w:tcBorders>
              <w:top w:val="nil"/>
              <w:left w:val="nil"/>
              <w:bottom w:val="nil"/>
              <w:right w:val="nil"/>
            </w:tcBorders>
            <w:shd w:val="clear" w:color="auto" w:fill="auto"/>
            <w:tcMar>
              <w:top w:w="100" w:type="dxa"/>
              <w:left w:w="100" w:type="dxa"/>
              <w:bottom w:w="100" w:type="dxa"/>
              <w:right w:w="100" w:type="dxa"/>
            </w:tcMar>
          </w:tcPr>
          <w:p w14:paraId="1774D85F" w14:textId="3AF0D4CC"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.35</w:t>
            </w:r>
          </w:p>
        </w:tc>
        <w:tc>
          <w:tcPr>
            <w:tcW w:w="814" w:type="dxa"/>
            <w:tcBorders>
              <w:top w:val="nil"/>
              <w:left w:val="nil"/>
              <w:bottom w:val="nil"/>
              <w:right w:val="nil"/>
            </w:tcBorders>
            <w:shd w:val="clear" w:color="auto" w:fill="auto"/>
            <w:tcMar>
              <w:top w:w="100" w:type="dxa"/>
              <w:left w:w="100" w:type="dxa"/>
              <w:bottom w:w="100" w:type="dxa"/>
              <w:right w:w="100" w:type="dxa"/>
            </w:tcMar>
          </w:tcPr>
          <w:p w14:paraId="789D771F" w14:textId="68D316B5"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20.14</w:t>
            </w:r>
          </w:p>
        </w:tc>
        <w:tc>
          <w:tcPr>
            <w:tcW w:w="813" w:type="dxa"/>
            <w:tcBorders>
              <w:top w:val="nil"/>
              <w:left w:val="nil"/>
              <w:bottom w:val="nil"/>
              <w:right w:val="nil"/>
            </w:tcBorders>
            <w:shd w:val="clear" w:color="auto" w:fill="auto"/>
            <w:tcMar>
              <w:top w:w="100" w:type="dxa"/>
              <w:left w:w="100" w:type="dxa"/>
              <w:bottom w:w="100" w:type="dxa"/>
              <w:right w:w="100" w:type="dxa"/>
            </w:tcMar>
          </w:tcPr>
          <w:p w14:paraId="4BEFCC75" w14:textId="5D6E92C4"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.40</w:t>
            </w:r>
          </w:p>
        </w:tc>
        <w:tc>
          <w:tcPr>
            <w:tcW w:w="746" w:type="dxa"/>
            <w:tcBorders>
              <w:top w:val="nil"/>
              <w:left w:val="nil"/>
              <w:bottom w:val="nil"/>
              <w:right w:val="nil"/>
            </w:tcBorders>
            <w:shd w:val="clear" w:color="auto" w:fill="auto"/>
            <w:tcMar>
              <w:top w:w="100" w:type="dxa"/>
              <w:left w:w="100" w:type="dxa"/>
              <w:bottom w:w="100" w:type="dxa"/>
              <w:right w:w="100" w:type="dxa"/>
            </w:tcMar>
          </w:tcPr>
          <w:p w14:paraId="4983896F" w14:textId="64B81344"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22.34</w:t>
            </w:r>
          </w:p>
        </w:tc>
        <w:tc>
          <w:tcPr>
            <w:tcW w:w="735" w:type="dxa"/>
            <w:tcBorders>
              <w:top w:val="nil"/>
              <w:left w:val="nil"/>
              <w:bottom w:val="nil"/>
              <w:right w:val="nil"/>
            </w:tcBorders>
            <w:shd w:val="clear" w:color="auto" w:fill="auto"/>
            <w:tcMar>
              <w:top w:w="100" w:type="dxa"/>
              <w:left w:w="100" w:type="dxa"/>
              <w:bottom w:w="100" w:type="dxa"/>
              <w:right w:w="100" w:type="dxa"/>
            </w:tcMar>
          </w:tcPr>
          <w:p w14:paraId="563C3480" w14:textId="5832C9C3"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.44</w:t>
            </w:r>
          </w:p>
        </w:tc>
        <w:tc>
          <w:tcPr>
            <w:tcW w:w="1294" w:type="dxa"/>
            <w:tcBorders>
              <w:top w:val="nil"/>
              <w:left w:val="nil"/>
              <w:bottom w:val="nil"/>
              <w:right w:val="nil"/>
            </w:tcBorders>
            <w:shd w:val="clear" w:color="auto" w:fill="auto"/>
            <w:tcMar>
              <w:top w:w="100" w:type="dxa"/>
              <w:left w:w="100" w:type="dxa"/>
              <w:bottom w:w="100" w:type="dxa"/>
              <w:right w:w="100" w:type="dxa"/>
            </w:tcMar>
          </w:tcPr>
          <w:p w14:paraId="5EB6EFC9" w14:textId="5B9528ED"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16.72</w:t>
            </w:r>
            <w:r w:rsidR="00A87FB8"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2B19D154" w14:textId="0C5FDA6D" w:rsidR="006E43D2" w:rsidRPr="0090150B" w:rsidRDefault="005807AE"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-1.</w:t>
            </w:r>
            <w:r w:rsidR="00AC6FB6" w:rsidRPr="0090150B">
              <w:rPr>
                <w:rFonts w:ascii="Times New Roman" w:hAnsi="Times New Roman" w:cs="Times New Roman"/>
                <w:sz w:val="20"/>
                <w:szCs w:val="20"/>
                <w:lang w:val="es-ES"/>
              </w:rPr>
              <w:t>03</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18805F28" w14:textId="6B97CA57" w:rsidR="006E43D2" w:rsidRPr="0090150B" w:rsidRDefault="005807AE"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3.23</w:t>
            </w:r>
            <w:r w:rsidRPr="0090150B">
              <w:rPr>
                <w:rFonts w:ascii="Times New Roman" w:hAnsi="Times New Roman" w:cs="Times New Roman"/>
                <w:sz w:val="20"/>
                <w:szCs w:val="20"/>
                <w:lang w:val="es-ES"/>
              </w:rPr>
              <w:t>*</w:t>
            </w:r>
          </w:p>
        </w:tc>
        <w:tc>
          <w:tcPr>
            <w:tcW w:w="992" w:type="dxa"/>
            <w:tcBorders>
              <w:top w:val="nil"/>
              <w:left w:val="nil"/>
              <w:bottom w:val="nil"/>
              <w:right w:val="nil"/>
            </w:tcBorders>
            <w:shd w:val="clear" w:color="auto" w:fill="auto"/>
            <w:tcMar>
              <w:top w:w="100" w:type="dxa"/>
              <w:left w:w="100" w:type="dxa"/>
              <w:bottom w:w="100" w:type="dxa"/>
              <w:right w:w="100" w:type="dxa"/>
            </w:tcMar>
          </w:tcPr>
          <w:p w14:paraId="0FCF3AA1" w14:textId="166E7889"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w:t>
            </w:r>
            <w:r w:rsidR="00AC6FB6" w:rsidRPr="0090150B">
              <w:rPr>
                <w:rFonts w:ascii="Times New Roman" w:hAnsi="Times New Roman" w:cs="Times New Roman"/>
                <w:sz w:val="20"/>
                <w:szCs w:val="20"/>
                <w:lang w:val="es-ES"/>
              </w:rPr>
              <w:t>20</w:t>
            </w:r>
            <w:r w:rsidRPr="0090150B">
              <w:rPr>
                <w:rFonts w:ascii="Times New Roman" w:hAnsi="Times New Roman" w:cs="Times New Roman"/>
                <w:sz w:val="20"/>
                <w:szCs w:val="20"/>
                <w:lang w:val="es-ES"/>
              </w:rPr>
              <w:t>*</w:t>
            </w:r>
          </w:p>
        </w:tc>
      </w:tr>
      <w:tr w:rsidR="006E43D2" w:rsidRPr="0090150B" w14:paraId="2AC36C82" w14:textId="77777777" w:rsidTr="00AB1469">
        <w:trPr>
          <w:trHeight w:val="611"/>
        </w:trPr>
        <w:tc>
          <w:tcPr>
            <w:tcW w:w="567" w:type="dxa"/>
            <w:tcBorders>
              <w:top w:val="nil"/>
              <w:left w:val="nil"/>
              <w:bottom w:val="nil"/>
              <w:right w:val="nil"/>
            </w:tcBorders>
            <w:shd w:val="clear" w:color="auto" w:fill="auto"/>
            <w:tcMar>
              <w:top w:w="100" w:type="dxa"/>
              <w:left w:w="100" w:type="dxa"/>
              <w:bottom w:w="100" w:type="dxa"/>
              <w:right w:w="100" w:type="dxa"/>
            </w:tcMar>
          </w:tcPr>
          <w:p w14:paraId="1EC6AB3F"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C</w:t>
            </w:r>
          </w:p>
        </w:tc>
        <w:tc>
          <w:tcPr>
            <w:tcW w:w="891" w:type="dxa"/>
            <w:tcBorders>
              <w:top w:val="nil"/>
              <w:left w:val="nil"/>
              <w:bottom w:val="nil"/>
              <w:right w:val="nil"/>
            </w:tcBorders>
            <w:shd w:val="clear" w:color="auto" w:fill="auto"/>
            <w:tcMar>
              <w:top w:w="100" w:type="dxa"/>
              <w:left w:w="100" w:type="dxa"/>
              <w:bottom w:w="100" w:type="dxa"/>
              <w:right w:w="100" w:type="dxa"/>
            </w:tcMar>
          </w:tcPr>
          <w:p w14:paraId="46A453D9" w14:textId="014A7D28"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22.00</w:t>
            </w:r>
          </w:p>
        </w:tc>
        <w:tc>
          <w:tcPr>
            <w:tcW w:w="810" w:type="dxa"/>
            <w:tcBorders>
              <w:top w:val="nil"/>
              <w:left w:val="nil"/>
              <w:bottom w:val="nil"/>
              <w:right w:val="nil"/>
            </w:tcBorders>
            <w:shd w:val="clear" w:color="auto" w:fill="auto"/>
            <w:tcMar>
              <w:top w:w="100" w:type="dxa"/>
              <w:left w:w="100" w:type="dxa"/>
              <w:bottom w:w="100" w:type="dxa"/>
              <w:right w:w="100" w:type="dxa"/>
            </w:tcMar>
          </w:tcPr>
          <w:p w14:paraId="29317C02" w14:textId="7B1D78F9"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.33</w:t>
            </w:r>
          </w:p>
        </w:tc>
        <w:tc>
          <w:tcPr>
            <w:tcW w:w="814" w:type="dxa"/>
            <w:tcBorders>
              <w:top w:val="nil"/>
              <w:left w:val="nil"/>
              <w:bottom w:val="nil"/>
              <w:right w:val="nil"/>
            </w:tcBorders>
            <w:shd w:val="clear" w:color="auto" w:fill="auto"/>
            <w:tcMar>
              <w:top w:w="100" w:type="dxa"/>
              <w:left w:w="100" w:type="dxa"/>
              <w:bottom w:w="100" w:type="dxa"/>
              <w:right w:w="100" w:type="dxa"/>
            </w:tcMar>
          </w:tcPr>
          <w:p w14:paraId="6A6F19D6" w14:textId="7A414356"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22.49</w:t>
            </w:r>
          </w:p>
        </w:tc>
        <w:tc>
          <w:tcPr>
            <w:tcW w:w="813" w:type="dxa"/>
            <w:tcBorders>
              <w:top w:val="nil"/>
              <w:left w:val="nil"/>
              <w:bottom w:val="nil"/>
              <w:right w:val="nil"/>
            </w:tcBorders>
            <w:shd w:val="clear" w:color="auto" w:fill="auto"/>
            <w:tcMar>
              <w:top w:w="100" w:type="dxa"/>
              <w:left w:w="100" w:type="dxa"/>
              <w:bottom w:w="100" w:type="dxa"/>
              <w:right w:w="100" w:type="dxa"/>
            </w:tcMar>
          </w:tcPr>
          <w:p w14:paraId="433F2106" w14:textId="6DDD3911"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.38</w:t>
            </w:r>
          </w:p>
        </w:tc>
        <w:tc>
          <w:tcPr>
            <w:tcW w:w="746" w:type="dxa"/>
            <w:tcBorders>
              <w:top w:val="nil"/>
              <w:left w:val="nil"/>
              <w:bottom w:val="nil"/>
              <w:right w:val="nil"/>
            </w:tcBorders>
            <w:shd w:val="clear" w:color="auto" w:fill="auto"/>
            <w:tcMar>
              <w:top w:w="100" w:type="dxa"/>
              <w:left w:w="100" w:type="dxa"/>
              <w:bottom w:w="100" w:type="dxa"/>
              <w:right w:w="100" w:type="dxa"/>
            </w:tcMar>
          </w:tcPr>
          <w:p w14:paraId="67E2CDCD" w14:textId="769AA377"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22.02</w:t>
            </w:r>
          </w:p>
        </w:tc>
        <w:tc>
          <w:tcPr>
            <w:tcW w:w="735" w:type="dxa"/>
            <w:tcBorders>
              <w:top w:val="nil"/>
              <w:left w:val="nil"/>
              <w:bottom w:val="nil"/>
              <w:right w:val="nil"/>
            </w:tcBorders>
            <w:shd w:val="clear" w:color="auto" w:fill="auto"/>
            <w:tcMar>
              <w:top w:w="100" w:type="dxa"/>
              <w:left w:w="100" w:type="dxa"/>
              <w:bottom w:w="100" w:type="dxa"/>
              <w:right w:w="100" w:type="dxa"/>
            </w:tcMar>
          </w:tcPr>
          <w:p w14:paraId="02FE1D86" w14:textId="3143E4CA"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.41</w:t>
            </w:r>
          </w:p>
        </w:tc>
        <w:tc>
          <w:tcPr>
            <w:tcW w:w="1294" w:type="dxa"/>
            <w:tcBorders>
              <w:top w:val="nil"/>
              <w:left w:val="nil"/>
              <w:bottom w:val="nil"/>
              <w:right w:val="nil"/>
            </w:tcBorders>
            <w:shd w:val="clear" w:color="auto" w:fill="auto"/>
            <w:tcMar>
              <w:top w:w="100" w:type="dxa"/>
              <w:left w:w="100" w:type="dxa"/>
              <w:bottom w:w="100" w:type="dxa"/>
              <w:right w:w="100" w:type="dxa"/>
            </w:tcMar>
          </w:tcPr>
          <w:p w14:paraId="69BF4E4E" w14:textId="28EC4F68" w:rsidR="006E43D2" w:rsidRPr="0090150B" w:rsidRDefault="00A87FB8"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735533" w:rsidRPr="0090150B">
              <w:rPr>
                <w:rFonts w:ascii="Times New Roman" w:hAnsi="Times New Roman" w:cs="Times New Roman"/>
                <w:sz w:val="20"/>
                <w:szCs w:val="20"/>
                <w:lang w:val="es-ES"/>
              </w:rPr>
              <w:t>568</w:t>
            </w:r>
          </w:p>
        </w:tc>
        <w:tc>
          <w:tcPr>
            <w:tcW w:w="1134" w:type="dxa"/>
            <w:tcBorders>
              <w:top w:val="nil"/>
              <w:left w:val="nil"/>
              <w:bottom w:val="nil"/>
              <w:right w:val="nil"/>
            </w:tcBorders>
            <w:shd w:val="clear" w:color="auto" w:fill="auto"/>
            <w:tcMar>
              <w:top w:w="100" w:type="dxa"/>
              <w:left w:w="100" w:type="dxa"/>
              <w:bottom w:w="100" w:type="dxa"/>
              <w:right w:w="100" w:type="dxa"/>
            </w:tcMar>
          </w:tcPr>
          <w:p w14:paraId="6B2C021E" w14:textId="7C2CA66A"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492</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125A2C71" w14:textId="03EB5E22"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014</w:t>
            </w:r>
          </w:p>
        </w:tc>
        <w:tc>
          <w:tcPr>
            <w:tcW w:w="992" w:type="dxa"/>
            <w:tcBorders>
              <w:top w:val="nil"/>
              <w:left w:val="nil"/>
              <w:bottom w:val="nil"/>
              <w:right w:val="nil"/>
            </w:tcBorders>
            <w:shd w:val="clear" w:color="auto" w:fill="auto"/>
            <w:tcMar>
              <w:top w:w="100" w:type="dxa"/>
              <w:left w:w="100" w:type="dxa"/>
              <w:bottom w:w="100" w:type="dxa"/>
              <w:right w:w="100" w:type="dxa"/>
            </w:tcMar>
          </w:tcPr>
          <w:p w14:paraId="2867A220" w14:textId="4D6D87C8"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478</w:t>
            </w:r>
          </w:p>
        </w:tc>
      </w:tr>
      <w:tr w:rsidR="006E43D2" w:rsidRPr="0090150B" w14:paraId="6338ECAD" w14:textId="77777777" w:rsidTr="00AB1469">
        <w:trPr>
          <w:trHeight w:val="491"/>
        </w:trPr>
        <w:tc>
          <w:tcPr>
            <w:tcW w:w="567" w:type="dxa"/>
            <w:tcBorders>
              <w:top w:val="nil"/>
              <w:left w:val="nil"/>
              <w:bottom w:val="nil"/>
              <w:right w:val="nil"/>
            </w:tcBorders>
            <w:shd w:val="clear" w:color="auto" w:fill="auto"/>
            <w:tcMar>
              <w:top w:w="100" w:type="dxa"/>
              <w:left w:w="100" w:type="dxa"/>
              <w:bottom w:w="100" w:type="dxa"/>
              <w:right w:w="100" w:type="dxa"/>
            </w:tcMar>
          </w:tcPr>
          <w:p w14:paraId="26268AA0"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RP</w:t>
            </w:r>
          </w:p>
        </w:tc>
        <w:tc>
          <w:tcPr>
            <w:tcW w:w="891" w:type="dxa"/>
            <w:tcBorders>
              <w:top w:val="nil"/>
              <w:left w:val="nil"/>
              <w:bottom w:val="nil"/>
              <w:right w:val="nil"/>
            </w:tcBorders>
            <w:shd w:val="clear" w:color="auto" w:fill="auto"/>
            <w:tcMar>
              <w:top w:w="100" w:type="dxa"/>
              <w:left w:w="100" w:type="dxa"/>
              <w:bottom w:w="100" w:type="dxa"/>
              <w:right w:w="100" w:type="dxa"/>
            </w:tcMar>
          </w:tcPr>
          <w:p w14:paraId="2FA0D5F9" w14:textId="0D862CB6"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19.78</w:t>
            </w:r>
          </w:p>
        </w:tc>
        <w:tc>
          <w:tcPr>
            <w:tcW w:w="810" w:type="dxa"/>
            <w:tcBorders>
              <w:top w:val="nil"/>
              <w:left w:val="nil"/>
              <w:bottom w:val="nil"/>
              <w:right w:val="nil"/>
            </w:tcBorders>
            <w:shd w:val="clear" w:color="auto" w:fill="auto"/>
            <w:tcMar>
              <w:top w:w="100" w:type="dxa"/>
              <w:left w:w="100" w:type="dxa"/>
              <w:bottom w:w="100" w:type="dxa"/>
              <w:right w:w="100" w:type="dxa"/>
            </w:tcMar>
          </w:tcPr>
          <w:p w14:paraId="483D6DA0" w14:textId="54ED6BD9"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.37</w:t>
            </w:r>
          </w:p>
        </w:tc>
        <w:tc>
          <w:tcPr>
            <w:tcW w:w="814" w:type="dxa"/>
            <w:tcBorders>
              <w:top w:val="nil"/>
              <w:left w:val="nil"/>
              <w:bottom w:val="nil"/>
              <w:right w:val="nil"/>
            </w:tcBorders>
            <w:shd w:val="clear" w:color="auto" w:fill="auto"/>
            <w:tcMar>
              <w:top w:w="100" w:type="dxa"/>
              <w:left w:w="100" w:type="dxa"/>
              <w:bottom w:w="100" w:type="dxa"/>
              <w:right w:w="100" w:type="dxa"/>
            </w:tcMar>
          </w:tcPr>
          <w:p w14:paraId="77A3677E" w14:textId="7824E0D9"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22.56</w:t>
            </w:r>
          </w:p>
        </w:tc>
        <w:tc>
          <w:tcPr>
            <w:tcW w:w="813" w:type="dxa"/>
            <w:tcBorders>
              <w:top w:val="nil"/>
              <w:left w:val="nil"/>
              <w:bottom w:val="nil"/>
              <w:right w:val="nil"/>
            </w:tcBorders>
            <w:shd w:val="clear" w:color="auto" w:fill="auto"/>
            <w:tcMar>
              <w:top w:w="100" w:type="dxa"/>
              <w:left w:w="100" w:type="dxa"/>
              <w:bottom w:w="100" w:type="dxa"/>
              <w:right w:w="100" w:type="dxa"/>
            </w:tcMar>
          </w:tcPr>
          <w:p w14:paraId="52C63AD8" w14:textId="3DE12571"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.42</w:t>
            </w:r>
          </w:p>
        </w:tc>
        <w:tc>
          <w:tcPr>
            <w:tcW w:w="746" w:type="dxa"/>
            <w:tcBorders>
              <w:top w:val="nil"/>
              <w:left w:val="nil"/>
              <w:bottom w:val="nil"/>
              <w:right w:val="nil"/>
            </w:tcBorders>
            <w:shd w:val="clear" w:color="auto" w:fill="auto"/>
            <w:tcMar>
              <w:top w:w="100" w:type="dxa"/>
              <w:left w:w="100" w:type="dxa"/>
              <w:bottom w:w="100" w:type="dxa"/>
              <w:right w:w="100" w:type="dxa"/>
            </w:tcMar>
          </w:tcPr>
          <w:p w14:paraId="19CC43DE" w14:textId="1221D9BC"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24.90</w:t>
            </w:r>
          </w:p>
        </w:tc>
        <w:tc>
          <w:tcPr>
            <w:tcW w:w="735" w:type="dxa"/>
            <w:tcBorders>
              <w:top w:val="nil"/>
              <w:left w:val="nil"/>
              <w:bottom w:val="nil"/>
              <w:right w:val="nil"/>
            </w:tcBorders>
            <w:shd w:val="clear" w:color="auto" w:fill="auto"/>
            <w:tcMar>
              <w:top w:w="100" w:type="dxa"/>
              <w:left w:w="100" w:type="dxa"/>
              <w:bottom w:w="100" w:type="dxa"/>
              <w:right w:w="100" w:type="dxa"/>
            </w:tcMar>
          </w:tcPr>
          <w:p w14:paraId="4C54557E" w14:textId="7CC410A8"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.45</w:t>
            </w:r>
          </w:p>
        </w:tc>
        <w:tc>
          <w:tcPr>
            <w:tcW w:w="1294" w:type="dxa"/>
            <w:tcBorders>
              <w:top w:val="nil"/>
              <w:left w:val="nil"/>
              <w:bottom w:val="nil"/>
              <w:right w:val="nil"/>
            </w:tcBorders>
            <w:shd w:val="clear" w:color="auto" w:fill="auto"/>
            <w:tcMar>
              <w:top w:w="100" w:type="dxa"/>
              <w:left w:w="100" w:type="dxa"/>
              <w:bottom w:w="100" w:type="dxa"/>
              <w:right w:w="100" w:type="dxa"/>
            </w:tcMar>
          </w:tcPr>
          <w:p w14:paraId="5A60A54E" w14:textId="4BBE2B51"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39.09</w:t>
            </w:r>
            <w:r w:rsidR="00A87FB8"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48B275B4" w14:textId="13AAF8D1"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w:t>
            </w:r>
            <w:r w:rsidR="00AC6FB6" w:rsidRPr="0090150B">
              <w:rPr>
                <w:rFonts w:ascii="Times New Roman" w:hAnsi="Times New Roman" w:cs="Times New Roman"/>
                <w:sz w:val="20"/>
                <w:szCs w:val="20"/>
                <w:lang w:val="es-ES"/>
              </w:rPr>
              <w:t>78</w:t>
            </w:r>
            <w:r w:rsidRPr="0090150B">
              <w:rPr>
                <w:rFonts w:ascii="Times New Roman" w:hAnsi="Times New Roman" w:cs="Times New Roman"/>
                <w:sz w:val="20"/>
                <w:szCs w:val="20"/>
                <w:lang w:val="es-ES"/>
              </w:rPr>
              <w:t>*</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015A6877" w14:textId="06A2ABE9"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5.12</w:t>
            </w:r>
            <w:r w:rsidRPr="0090150B">
              <w:rPr>
                <w:rFonts w:ascii="Times New Roman" w:hAnsi="Times New Roman" w:cs="Times New Roman"/>
                <w:sz w:val="20"/>
                <w:szCs w:val="20"/>
                <w:lang w:val="es-ES"/>
              </w:rPr>
              <w:t>*</w:t>
            </w:r>
          </w:p>
        </w:tc>
        <w:tc>
          <w:tcPr>
            <w:tcW w:w="992" w:type="dxa"/>
            <w:tcBorders>
              <w:top w:val="nil"/>
              <w:left w:val="nil"/>
              <w:bottom w:val="nil"/>
              <w:right w:val="nil"/>
            </w:tcBorders>
            <w:shd w:val="clear" w:color="auto" w:fill="auto"/>
            <w:tcMar>
              <w:top w:w="100" w:type="dxa"/>
              <w:left w:w="100" w:type="dxa"/>
              <w:bottom w:w="100" w:type="dxa"/>
              <w:right w:w="100" w:type="dxa"/>
            </w:tcMar>
          </w:tcPr>
          <w:p w14:paraId="04664A31" w14:textId="77455465"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2.33</w:t>
            </w:r>
            <w:r w:rsidRPr="0090150B">
              <w:rPr>
                <w:rFonts w:ascii="Times New Roman" w:hAnsi="Times New Roman" w:cs="Times New Roman"/>
                <w:sz w:val="20"/>
                <w:szCs w:val="20"/>
                <w:lang w:val="es-ES"/>
              </w:rPr>
              <w:t>*</w:t>
            </w:r>
          </w:p>
        </w:tc>
      </w:tr>
      <w:tr w:rsidR="006E43D2" w:rsidRPr="0090150B" w14:paraId="558EACF9" w14:textId="77777777" w:rsidTr="00AB1469">
        <w:trPr>
          <w:trHeight w:val="450"/>
        </w:trPr>
        <w:tc>
          <w:tcPr>
            <w:tcW w:w="567" w:type="dxa"/>
            <w:tcBorders>
              <w:top w:val="nil"/>
              <w:left w:val="nil"/>
              <w:bottom w:val="nil"/>
              <w:right w:val="nil"/>
            </w:tcBorders>
            <w:shd w:val="clear" w:color="auto" w:fill="auto"/>
            <w:tcMar>
              <w:top w:w="100" w:type="dxa"/>
              <w:left w:w="100" w:type="dxa"/>
              <w:bottom w:w="100" w:type="dxa"/>
              <w:right w:w="100" w:type="dxa"/>
            </w:tcMar>
          </w:tcPr>
          <w:p w14:paraId="19DC9B00"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S</w:t>
            </w:r>
          </w:p>
        </w:tc>
        <w:tc>
          <w:tcPr>
            <w:tcW w:w="891" w:type="dxa"/>
            <w:tcBorders>
              <w:top w:val="nil"/>
              <w:left w:val="nil"/>
              <w:bottom w:val="nil"/>
              <w:right w:val="nil"/>
            </w:tcBorders>
            <w:shd w:val="clear" w:color="auto" w:fill="auto"/>
            <w:tcMar>
              <w:top w:w="100" w:type="dxa"/>
              <w:left w:w="100" w:type="dxa"/>
              <w:bottom w:w="100" w:type="dxa"/>
              <w:right w:w="100" w:type="dxa"/>
            </w:tcMar>
          </w:tcPr>
          <w:p w14:paraId="3F3303AD" w14:textId="009627F8"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19.88</w:t>
            </w:r>
          </w:p>
        </w:tc>
        <w:tc>
          <w:tcPr>
            <w:tcW w:w="810" w:type="dxa"/>
            <w:tcBorders>
              <w:top w:val="nil"/>
              <w:left w:val="nil"/>
              <w:bottom w:val="nil"/>
              <w:right w:val="nil"/>
            </w:tcBorders>
            <w:shd w:val="clear" w:color="auto" w:fill="auto"/>
            <w:tcMar>
              <w:top w:w="100" w:type="dxa"/>
              <w:left w:w="100" w:type="dxa"/>
              <w:bottom w:w="100" w:type="dxa"/>
              <w:right w:w="100" w:type="dxa"/>
            </w:tcMar>
          </w:tcPr>
          <w:p w14:paraId="2320D1ED" w14:textId="03077FE1"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.39</w:t>
            </w:r>
          </w:p>
        </w:tc>
        <w:tc>
          <w:tcPr>
            <w:tcW w:w="814" w:type="dxa"/>
            <w:tcBorders>
              <w:top w:val="nil"/>
              <w:left w:val="nil"/>
              <w:bottom w:val="nil"/>
              <w:right w:val="nil"/>
            </w:tcBorders>
            <w:shd w:val="clear" w:color="auto" w:fill="auto"/>
            <w:tcMar>
              <w:top w:w="100" w:type="dxa"/>
              <w:left w:w="100" w:type="dxa"/>
              <w:bottom w:w="100" w:type="dxa"/>
              <w:right w:w="100" w:type="dxa"/>
            </w:tcMar>
          </w:tcPr>
          <w:p w14:paraId="3D222EEA" w14:textId="35E6D3D0"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21.30</w:t>
            </w:r>
          </w:p>
        </w:tc>
        <w:tc>
          <w:tcPr>
            <w:tcW w:w="813" w:type="dxa"/>
            <w:tcBorders>
              <w:top w:val="nil"/>
              <w:left w:val="nil"/>
              <w:bottom w:val="nil"/>
              <w:right w:val="nil"/>
            </w:tcBorders>
            <w:shd w:val="clear" w:color="auto" w:fill="auto"/>
            <w:tcMar>
              <w:top w:w="100" w:type="dxa"/>
              <w:left w:w="100" w:type="dxa"/>
              <w:bottom w:w="100" w:type="dxa"/>
              <w:right w:w="100" w:type="dxa"/>
            </w:tcMar>
          </w:tcPr>
          <w:p w14:paraId="636E9B3A" w14:textId="11296CA8"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.45</w:t>
            </w:r>
          </w:p>
        </w:tc>
        <w:tc>
          <w:tcPr>
            <w:tcW w:w="746" w:type="dxa"/>
            <w:tcBorders>
              <w:top w:val="nil"/>
              <w:left w:val="nil"/>
              <w:bottom w:val="nil"/>
              <w:right w:val="nil"/>
            </w:tcBorders>
            <w:shd w:val="clear" w:color="auto" w:fill="auto"/>
            <w:tcMar>
              <w:top w:w="100" w:type="dxa"/>
              <w:left w:w="100" w:type="dxa"/>
              <w:bottom w:w="100" w:type="dxa"/>
              <w:right w:w="100" w:type="dxa"/>
            </w:tcMar>
          </w:tcPr>
          <w:p w14:paraId="2545E035" w14:textId="5B489980"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20.84</w:t>
            </w:r>
          </w:p>
        </w:tc>
        <w:tc>
          <w:tcPr>
            <w:tcW w:w="735" w:type="dxa"/>
            <w:tcBorders>
              <w:top w:val="nil"/>
              <w:left w:val="nil"/>
              <w:bottom w:val="nil"/>
              <w:right w:val="nil"/>
            </w:tcBorders>
            <w:shd w:val="clear" w:color="auto" w:fill="auto"/>
            <w:tcMar>
              <w:top w:w="100" w:type="dxa"/>
              <w:left w:w="100" w:type="dxa"/>
              <w:bottom w:w="100" w:type="dxa"/>
              <w:right w:w="100" w:type="dxa"/>
            </w:tcMar>
          </w:tcPr>
          <w:p w14:paraId="04B70675" w14:textId="743A445B"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.49</w:t>
            </w:r>
          </w:p>
        </w:tc>
        <w:tc>
          <w:tcPr>
            <w:tcW w:w="1294" w:type="dxa"/>
            <w:tcBorders>
              <w:top w:val="nil"/>
              <w:left w:val="nil"/>
              <w:bottom w:val="nil"/>
              <w:right w:val="nil"/>
            </w:tcBorders>
            <w:shd w:val="clear" w:color="auto" w:fill="auto"/>
            <w:tcMar>
              <w:top w:w="100" w:type="dxa"/>
              <w:left w:w="100" w:type="dxa"/>
              <w:bottom w:w="100" w:type="dxa"/>
              <w:right w:w="100" w:type="dxa"/>
            </w:tcMar>
          </w:tcPr>
          <w:p w14:paraId="7C7F68A1" w14:textId="4EA2E7A7"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2.94</w:t>
            </w:r>
          </w:p>
        </w:tc>
        <w:tc>
          <w:tcPr>
            <w:tcW w:w="1134" w:type="dxa"/>
            <w:tcBorders>
              <w:top w:val="nil"/>
              <w:left w:val="nil"/>
              <w:bottom w:val="nil"/>
              <w:right w:val="nil"/>
            </w:tcBorders>
            <w:shd w:val="clear" w:color="auto" w:fill="auto"/>
            <w:tcMar>
              <w:top w:w="100" w:type="dxa"/>
              <w:left w:w="100" w:type="dxa"/>
              <w:bottom w:w="100" w:type="dxa"/>
              <w:right w:w="100" w:type="dxa"/>
            </w:tcMar>
          </w:tcPr>
          <w:p w14:paraId="3EDDD62F" w14:textId="2B89BFF0"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-1.</w:t>
            </w:r>
            <w:r w:rsidR="00AC6FB6" w:rsidRPr="0090150B">
              <w:rPr>
                <w:rFonts w:ascii="Times New Roman" w:hAnsi="Times New Roman" w:cs="Times New Roman"/>
                <w:sz w:val="20"/>
                <w:szCs w:val="20"/>
                <w:lang w:val="es-ES"/>
              </w:rPr>
              <w:t>42</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5F6E9FEA" w14:textId="11DA11E4"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.952</w:t>
            </w:r>
          </w:p>
        </w:tc>
        <w:tc>
          <w:tcPr>
            <w:tcW w:w="992" w:type="dxa"/>
            <w:tcBorders>
              <w:top w:val="nil"/>
              <w:left w:val="nil"/>
              <w:bottom w:val="nil"/>
              <w:right w:val="nil"/>
            </w:tcBorders>
            <w:shd w:val="clear" w:color="auto" w:fill="auto"/>
            <w:tcMar>
              <w:top w:w="100" w:type="dxa"/>
              <w:left w:w="100" w:type="dxa"/>
              <w:bottom w:w="100" w:type="dxa"/>
              <w:right w:w="100" w:type="dxa"/>
            </w:tcMar>
          </w:tcPr>
          <w:p w14:paraId="31F9C1DB" w14:textId="612AFB68"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464</w:t>
            </w:r>
          </w:p>
        </w:tc>
      </w:tr>
      <w:tr w:rsidR="006E43D2" w:rsidRPr="0090150B" w14:paraId="1B078DE3" w14:textId="77777777" w:rsidTr="00AB1469">
        <w:trPr>
          <w:trHeight w:val="450"/>
        </w:trPr>
        <w:tc>
          <w:tcPr>
            <w:tcW w:w="567" w:type="dxa"/>
            <w:tcBorders>
              <w:top w:val="nil"/>
              <w:left w:val="nil"/>
              <w:bottom w:val="single" w:sz="12" w:space="0" w:color="000000"/>
              <w:right w:val="nil"/>
            </w:tcBorders>
            <w:shd w:val="clear" w:color="auto" w:fill="auto"/>
            <w:tcMar>
              <w:top w:w="100" w:type="dxa"/>
              <w:left w:w="100" w:type="dxa"/>
              <w:bottom w:w="100" w:type="dxa"/>
              <w:right w:w="100" w:type="dxa"/>
            </w:tcMar>
          </w:tcPr>
          <w:p w14:paraId="5D8EB20F"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w:t>
            </w:r>
          </w:p>
        </w:tc>
        <w:tc>
          <w:tcPr>
            <w:tcW w:w="891" w:type="dxa"/>
            <w:tcBorders>
              <w:top w:val="nil"/>
              <w:left w:val="nil"/>
              <w:bottom w:val="single" w:sz="12" w:space="0" w:color="000000"/>
              <w:right w:val="nil"/>
            </w:tcBorders>
            <w:shd w:val="clear" w:color="auto" w:fill="auto"/>
            <w:tcMar>
              <w:top w:w="100" w:type="dxa"/>
              <w:left w:w="100" w:type="dxa"/>
              <w:bottom w:w="100" w:type="dxa"/>
              <w:right w:w="100" w:type="dxa"/>
            </w:tcMar>
          </w:tcPr>
          <w:p w14:paraId="4651CEFA" w14:textId="64068805"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20.50</w:t>
            </w:r>
          </w:p>
        </w:tc>
        <w:tc>
          <w:tcPr>
            <w:tcW w:w="810" w:type="dxa"/>
            <w:tcBorders>
              <w:top w:val="nil"/>
              <w:left w:val="nil"/>
              <w:bottom w:val="single" w:sz="12" w:space="0" w:color="000000"/>
              <w:right w:val="nil"/>
            </w:tcBorders>
            <w:shd w:val="clear" w:color="auto" w:fill="auto"/>
            <w:tcMar>
              <w:top w:w="100" w:type="dxa"/>
              <w:left w:w="100" w:type="dxa"/>
              <w:bottom w:w="100" w:type="dxa"/>
              <w:right w:w="100" w:type="dxa"/>
            </w:tcMar>
          </w:tcPr>
          <w:p w14:paraId="4B7E2B61" w14:textId="513F4114"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.38</w:t>
            </w:r>
          </w:p>
        </w:tc>
        <w:tc>
          <w:tcPr>
            <w:tcW w:w="814" w:type="dxa"/>
            <w:tcBorders>
              <w:top w:val="nil"/>
              <w:left w:val="nil"/>
              <w:bottom w:val="single" w:sz="12" w:space="0" w:color="000000"/>
              <w:right w:val="nil"/>
            </w:tcBorders>
            <w:shd w:val="clear" w:color="auto" w:fill="auto"/>
            <w:tcMar>
              <w:top w:w="100" w:type="dxa"/>
              <w:left w:w="100" w:type="dxa"/>
              <w:bottom w:w="100" w:type="dxa"/>
              <w:right w:w="100" w:type="dxa"/>
            </w:tcMar>
          </w:tcPr>
          <w:p w14:paraId="42530AEB" w14:textId="0A4A356C"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21.12</w:t>
            </w:r>
          </w:p>
        </w:tc>
        <w:tc>
          <w:tcPr>
            <w:tcW w:w="813" w:type="dxa"/>
            <w:tcBorders>
              <w:top w:val="nil"/>
              <w:left w:val="nil"/>
              <w:bottom w:val="single" w:sz="12" w:space="0" w:color="000000"/>
              <w:right w:val="nil"/>
            </w:tcBorders>
            <w:shd w:val="clear" w:color="auto" w:fill="auto"/>
            <w:tcMar>
              <w:top w:w="100" w:type="dxa"/>
              <w:left w:w="100" w:type="dxa"/>
              <w:bottom w:w="100" w:type="dxa"/>
              <w:right w:w="100" w:type="dxa"/>
            </w:tcMar>
          </w:tcPr>
          <w:p w14:paraId="06D6BBAE" w14:textId="0BEB4BFD"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.44</w:t>
            </w:r>
          </w:p>
        </w:tc>
        <w:tc>
          <w:tcPr>
            <w:tcW w:w="746" w:type="dxa"/>
            <w:tcBorders>
              <w:top w:val="nil"/>
              <w:left w:val="nil"/>
              <w:bottom w:val="single" w:sz="12" w:space="0" w:color="000000"/>
              <w:right w:val="nil"/>
            </w:tcBorders>
            <w:shd w:val="clear" w:color="auto" w:fill="auto"/>
            <w:tcMar>
              <w:top w:w="100" w:type="dxa"/>
              <w:left w:w="100" w:type="dxa"/>
              <w:bottom w:w="100" w:type="dxa"/>
              <w:right w:w="100" w:type="dxa"/>
            </w:tcMar>
          </w:tcPr>
          <w:p w14:paraId="76EAC1AC" w14:textId="56A8C37F"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21.96</w:t>
            </w:r>
          </w:p>
        </w:tc>
        <w:tc>
          <w:tcPr>
            <w:tcW w:w="735" w:type="dxa"/>
            <w:tcBorders>
              <w:top w:val="nil"/>
              <w:left w:val="nil"/>
              <w:bottom w:val="single" w:sz="12" w:space="0" w:color="000000"/>
              <w:right w:val="nil"/>
            </w:tcBorders>
            <w:shd w:val="clear" w:color="auto" w:fill="auto"/>
            <w:tcMar>
              <w:top w:w="100" w:type="dxa"/>
              <w:left w:w="100" w:type="dxa"/>
              <w:bottom w:w="100" w:type="dxa"/>
              <w:right w:w="100" w:type="dxa"/>
            </w:tcMar>
          </w:tcPr>
          <w:p w14:paraId="2714DDEB" w14:textId="563BE0FD" w:rsidR="006E43D2" w:rsidRPr="0090150B" w:rsidRDefault="008E6EA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.47</w:t>
            </w:r>
          </w:p>
        </w:tc>
        <w:tc>
          <w:tcPr>
            <w:tcW w:w="1294" w:type="dxa"/>
            <w:tcBorders>
              <w:top w:val="nil"/>
              <w:left w:val="nil"/>
              <w:bottom w:val="single" w:sz="12" w:space="0" w:color="000000"/>
              <w:right w:val="nil"/>
            </w:tcBorders>
            <w:shd w:val="clear" w:color="auto" w:fill="auto"/>
            <w:tcMar>
              <w:top w:w="100" w:type="dxa"/>
              <w:left w:w="100" w:type="dxa"/>
              <w:bottom w:w="100" w:type="dxa"/>
              <w:right w:w="100" w:type="dxa"/>
            </w:tcMar>
          </w:tcPr>
          <w:p w14:paraId="669252B7" w14:textId="6D36A8C5" w:rsidR="006E43D2" w:rsidRPr="0090150B" w:rsidRDefault="00A87FB8"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w:t>
            </w:r>
            <w:r w:rsidR="00735533" w:rsidRPr="0090150B">
              <w:rPr>
                <w:rFonts w:ascii="Times New Roman" w:hAnsi="Times New Roman" w:cs="Times New Roman"/>
                <w:sz w:val="20"/>
                <w:szCs w:val="20"/>
                <w:lang w:val="es-ES"/>
              </w:rPr>
              <w:t>.90</w:t>
            </w:r>
          </w:p>
        </w:tc>
        <w:tc>
          <w:tcPr>
            <w:tcW w:w="1134" w:type="dxa"/>
            <w:tcBorders>
              <w:top w:val="nil"/>
              <w:left w:val="nil"/>
              <w:bottom w:val="single" w:sz="12" w:space="0" w:color="000000"/>
              <w:right w:val="nil"/>
            </w:tcBorders>
            <w:shd w:val="clear" w:color="auto" w:fill="auto"/>
            <w:tcMar>
              <w:top w:w="100" w:type="dxa"/>
              <w:left w:w="100" w:type="dxa"/>
              <w:bottom w:w="100" w:type="dxa"/>
              <w:right w:w="100" w:type="dxa"/>
            </w:tcMar>
          </w:tcPr>
          <w:p w14:paraId="167C2839" w14:textId="24D952F1"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614</w:t>
            </w:r>
          </w:p>
        </w:tc>
        <w:tc>
          <w:tcPr>
            <w:tcW w:w="1276" w:type="dxa"/>
            <w:gridSpan w:val="2"/>
            <w:tcBorders>
              <w:top w:val="nil"/>
              <w:left w:val="nil"/>
              <w:bottom w:val="single" w:sz="12" w:space="0" w:color="000000"/>
              <w:right w:val="nil"/>
            </w:tcBorders>
            <w:shd w:val="clear" w:color="auto" w:fill="auto"/>
            <w:tcMar>
              <w:top w:w="100" w:type="dxa"/>
              <w:left w:w="100" w:type="dxa"/>
              <w:bottom w:w="100" w:type="dxa"/>
              <w:right w:w="100" w:type="dxa"/>
            </w:tcMar>
          </w:tcPr>
          <w:p w14:paraId="341FE235" w14:textId="145E46F9"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-1.</w:t>
            </w:r>
            <w:r w:rsidR="00AC6FB6" w:rsidRPr="0090150B">
              <w:rPr>
                <w:rFonts w:ascii="Times New Roman" w:hAnsi="Times New Roman" w:cs="Times New Roman"/>
                <w:sz w:val="20"/>
                <w:szCs w:val="20"/>
                <w:lang w:val="es-ES"/>
              </w:rPr>
              <w:t>46*</w:t>
            </w:r>
          </w:p>
        </w:tc>
        <w:tc>
          <w:tcPr>
            <w:tcW w:w="992" w:type="dxa"/>
            <w:tcBorders>
              <w:top w:val="nil"/>
              <w:left w:val="nil"/>
              <w:bottom w:val="single" w:sz="12" w:space="0" w:color="000000"/>
              <w:right w:val="nil"/>
            </w:tcBorders>
            <w:shd w:val="clear" w:color="auto" w:fill="auto"/>
            <w:tcMar>
              <w:top w:w="100" w:type="dxa"/>
              <w:left w:w="100" w:type="dxa"/>
              <w:bottom w:w="100" w:type="dxa"/>
              <w:right w:w="100" w:type="dxa"/>
            </w:tcMar>
          </w:tcPr>
          <w:p w14:paraId="4635DA61" w14:textId="1FA45813" w:rsidR="006E43D2" w:rsidRPr="0090150B" w:rsidRDefault="00375D78"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.843</w:t>
            </w:r>
          </w:p>
        </w:tc>
      </w:tr>
      <w:tr w:rsidR="006E43D2" w:rsidRPr="0090150B" w14:paraId="0FD4A881" w14:textId="77777777" w:rsidTr="00AB1469">
        <w:trPr>
          <w:trHeight w:val="684"/>
        </w:trPr>
        <w:tc>
          <w:tcPr>
            <w:tcW w:w="10075" w:type="dxa"/>
            <w:gridSpan w:val="12"/>
            <w:tcBorders>
              <w:top w:val="single" w:sz="12" w:space="0" w:color="000000"/>
              <w:left w:val="nil"/>
              <w:bottom w:val="nil"/>
              <w:right w:val="nil"/>
            </w:tcBorders>
            <w:tcMar>
              <w:top w:w="100" w:type="dxa"/>
              <w:left w:w="100" w:type="dxa"/>
              <w:bottom w:w="100" w:type="dxa"/>
              <w:right w:w="100" w:type="dxa"/>
            </w:tcMar>
          </w:tcPr>
          <w:p w14:paraId="4876C79D" w14:textId="70007A53" w:rsidR="006E43D2" w:rsidRPr="0090150B" w:rsidRDefault="006E43D2" w:rsidP="0090150B">
            <w:pPr>
              <w:spacing w:after="0" w:line="240" w:lineRule="auto"/>
              <w:jc w:val="center"/>
              <w:rPr>
                <w:rFonts w:ascii="Times New Roman" w:hAnsi="Times New Roman" w:cs="Times New Roman"/>
                <w:b/>
                <w:sz w:val="20"/>
                <w:szCs w:val="20"/>
                <w:lang w:val="es-ES"/>
              </w:rPr>
            </w:pPr>
            <w:r w:rsidRPr="0090150B">
              <w:rPr>
                <w:rFonts w:ascii="Times New Roman" w:hAnsi="Times New Roman" w:cs="Times New Roman"/>
                <w:b/>
                <w:sz w:val="20"/>
                <w:szCs w:val="20"/>
                <w:lang w:val="es-ES"/>
              </w:rPr>
              <w:t>Autoaceptación</w:t>
            </w:r>
          </w:p>
        </w:tc>
      </w:tr>
      <w:tr w:rsidR="006E43D2" w:rsidRPr="0090150B" w14:paraId="4DC04A83" w14:textId="77777777" w:rsidTr="00AB1469">
        <w:trPr>
          <w:trHeight w:val="475"/>
        </w:trPr>
        <w:tc>
          <w:tcPr>
            <w:tcW w:w="2268" w:type="dxa"/>
            <w:gridSpan w:val="3"/>
            <w:tcBorders>
              <w:top w:val="single" w:sz="8" w:space="0" w:color="000000"/>
              <w:left w:val="nil"/>
              <w:bottom w:val="nil"/>
              <w:right w:val="nil"/>
            </w:tcBorders>
            <w:shd w:val="clear" w:color="auto" w:fill="auto"/>
            <w:tcMar>
              <w:top w:w="100" w:type="dxa"/>
              <w:left w:w="100" w:type="dxa"/>
              <w:bottom w:w="100" w:type="dxa"/>
              <w:right w:w="100" w:type="dxa"/>
            </w:tcMar>
          </w:tcPr>
          <w:p w14:paraId="6C5127DD" w14:textId="77777777" w:rsidR="006E43D2" w:rsidRPr="0090150B" w:rsidRDefault="006E43D2"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Bajo</w:t>
            </w:r>
          </w:p>
        </w:tc>
        <w:tc>
          <w:tcPr>
            <w:tcW w:w="1627" w:type="dxa"/>
            <w:gridSpan w:val="2"/>
            <w:tcBorders>
              <w:top w:val="single" w:sz="8" w:space="0" w:color="000000"/>
              <w:left w:val="nil"/>
              <w:bottom w:val="nil"/>
              <w:right w:val="nil"/>
            </w:tcBorders>
            <w:shd w:val="clear" w:color="auto" w:fill="auto"/>
            <w:tcMar>
              <w:top w:w="100" w:type="dxa"/>
              <w:left w:w="100" w:type="dxa"/>
              <w:bottom w:w="100" w:type="dxa"/>
              <w:right w:w="100" w:type="dxa"/>
            </w:tcMar>
          </w:tcPr>
          <w:p w14:paraId="007342AC" w14:textId="77777777" w:rsidR="006E43D2" w:rsidRPr="0090150B" w:rsidRDefault="006E43D2"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Medio</w:t>
            </w:r>
          </w:p>
        </w:tc>
        <w:tc>
          <w:tcPr>
            <w:tcW w:w="1481"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0D17DD9" w14:textId="77777777" w:rsidR="006E43D2" w:rsidRPr="0090150B" w:rsidRDefault="006E43D2"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Alto</w:t>
            </w:r>
          </w:p>
        </w:tc>
        <w:tc>
          <w:tcPr>
            <w:tcW w:w="129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FD5E4F8" w14:textId="77777777" w:rsidR="006E43D2" w:rsidRPr="0090150B" w:rsidRDefault="006E43D2" w:rsidP="0090150B">
            <w:pPr>
              <w:spacing w:after="0" w:line="240" w:lineRule="auto"/>
              <w:rPr>
                <w:rFonts w:ascii="Times New Roman" w:hAnsi="Times New Roman" w:cs="Times New Roman"/>
                <w:sz w:val="20"/>
                <w:szCs w:val="20"/>
                <w:lang w:val="es-ES"/>
              </w:rPr>
            </w:pPr>
          </w:p>
        </w:tc>
        <w:tc>
          <w:tcPr>
            <w:tcW w:w="3402" w:type="dxa"/>
            <w:gridSpan w:val="4"/>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BBDDC0E"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Prueba post hoc</w:t>
            </w:r>
          </w:p>
          <w:p w14:paraId="2DAFD662"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Contrastes múltiples</w:t>
            </w:r>
          </w:p>
        </w:tc>
      </w:tr>
      <w:tr w:rsidR="006E43D2" w:rsidRPr="0090150B" w14:paraId="3004EF7F" w14:textId="77777777" w:rsidTr="00AB1469">
        <w:trPr>
          <w:trHeight w:val="450"/>
        </w:trPr>
        <w:tc>
          <w:tcPr>
            <w:tcW w:w="567"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4F7666B" w14:textId="77777777" w:rsidR="006E43D2" w:rsidRPr="0090150B" w:rsidRDefault="006E43D2" w:rsidP="0090150B">
            <w:pPr>
              <w:spacing w:after="0" w:line="240" w:lineRule="auto"/>
              <w:rPr>
                <w:rFonts w:ascii="Times New Roman" w:hAnsi="Times New Roman" w:cs="Times New Roman"/>
                <w:sz w:val="20"/>
                <w:szCs w:val="20"/>
                <w:lang w:val="es-ES"/>
              </w:rPr>
            </w:pPr>
          </w:p>
        </w:tc>
        <w:tc>
          <w:tcPr>
            <w:tcW w:w="891"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221071E"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p>
        </w:tc>
        <w:tc>
          <w:tcPr>
            <w:tcW w:w="81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81AC11F"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1</w:t>
            </w:r>
          </w:p>
        </w:tc>
        <w:tc>
          <w:tcPr>
            <w:tcW w:w="81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56F9715"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2</w:t>
            </w:r>
          </w:p>
        </w:tc>
        <w:tc>
          <w:tcPr>
            <w:tcW w:w="813"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503E2C8"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2</w:t>
            </w:r>
          </w:p>
        </w:tc>
        <w:tc>
          <w:tcPr>
            <w:tcW w:w="746" w:type="dxa"/>
            <w:tcBorders>
              <w:top w:val="nil"/>
              <w:left w:val="nil"/>
              <w:bottom w:val="single" w:sz="8" w:space="0" w:color="000000"/>
              <w:right w:val="nil"/>
            </w:tcBorders>
            <w:shd w:val="clear" w:color="auto" w:fill="auto"/>
            <w:tcMar>
              <w:top w:w="100" w:type="dxa"/>
              <w:left w:w="100" w:type="dxa"/>
              <w:bottom w:w="100" w:type="dxa"/>
              <w:right w:w="100" w:type="dxa"/>
            </w:tcMar>
          </w:tcPr>
          <w:p w14:paraId="612010E9"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3</w:t>
            </w:r>
          </w:p>
        </w:tc>
        <w:tc>
          <w:tcPr>
            <w:tcW w:w="73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63596F5"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i/>
                <w:iCs/>
                <w:sz w:val="20"/>
                <w:szCs w:val="20"/>
                <w:lang w:val="es-ES"/>
              </w:rPr>
              <w:t>DE</w:t>
            </w:r>
            <w:r w:rsidRPr="0090150B">
              <w:rPr>
                <w:rFonts w:ascii="Times New Roman" w:hAnsi="Times New Roman" w:cs="Times New Roman"/>
                <w:sz w:val="20"/>
                <w:szCs w:val="20"/>
                <w:lang w:val="es-ES"/>
              </w:rPr>
              <w:t>3</w:t>
            </w:r>
          </w:p>
        </w:tc>
        <w:tc>
          <w:tcPr>
            <w:tcW w:w="1294" w:type="dxa"/>
            <w:tcBorders>
              <w:top w:val="nil"/>
              <w:left w:val="nil"/>
              <w:bottom w:val="single" w:sz="8" w:space="0" w:color="000000"/>
              <w:right w:val="nil"/>
            </w:tcBorders>
            <w:shd w:val="clear" w:color="auto" w:fill="auto"/>
            <w:tcMar>
              <w:top w:w="100" w:type="dxa"/>
              <w:left w:w="100" w:type="dxa"/>
              <w:bottom w:w="100" w:type="dxa"/>
              <w:right w:w="100" w:type="dxa"/>
            </w:tcMar>
          </w:tcPr>
          <w:p w14:paraId="70ED0673"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F</w:t>
            </w:r>
          </w:p>
        </w:tc>
        <w:tc>
          <w:tcPr>
            <w:tcW w:w="1357"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501D54A0"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2</w:t>
            </w:r>
          </w:p>
        </w:tc>
        <w:tc>
          <w:tcPr>
            <w:tcW w:w="1053" w:type="dxa"/>
            <w:tcBorders>
              <w:top w:val="nil"/>
              <w:left w:val="nil"/>
              <w:bottom w:val="single" w:sz="8" w:space="0" w:color="000000"/>
              <w:right w:val="nil"/>
            </w:tcBorders>
            <w:shd w:val="clear" w:color="auto" w:fill="auto"/>
            <w:tcMar>
              <w:top w:w="100" w:type="dxa"/>
              <w:left w:w="100" w:type="dxa"/>
              <w:bottom w:w="100" w:type="dxa"/>
              <w:right w:w="100" w:type="dxa"/>
            </w:tcMar>
          </w:tcPr>
          <w:p w14:paraId="104458DE"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w:t>
            </w:r>
            <w:r w:rsidRPr="0090150B">
              <w:rPr>
                <w:rFonts w:ascii="Times New Roman" w:hAnsi="Times New Roman" w:cs="Times New Roman"/>
                <w:sz w:val="20"/>
                <w:szCs w:val="20"/>
                <w:lang w:val="es-ES"/>
              </w:rPr>
              <w:t>1</w:t>
            </w:r>
            <w:r w:rsidRPr="0090150B">
              <w:rPr>
                <w:rFonts w:ascii="Times New Roman" w:hAnsi="Times New Roman" w:cs="Times New Roman"/>
                <w:i/>
                <w:iCs/>
                <w:sz w:val="20"/>
                <w:szCs w:val="20"/>
                <w:lang w:val="es-ES"/>
              </w:rPr>
              <w:t>-M3</w:t>
            </w:r>
          </w:p>
        </w:tc>
        <w:tc>
          <w:tcPr>
            <w:tcW w:w="992" w:type="dxa"/>
            <w:tcBorders>
              <w:top w:val="nil"/>
              <w:left w:val="nil"/>
              <w:bottom w:val="single" w:sz="8" w:space="0" w:color="000000"/>
              <w:right w:val="nil"/>
            </w:tcBorders>
            <w:shd w:val="clear" w:color="auto" w:fill="auto"/>
            <w:tcMar>
              <w:top w:w="100" w:type="dxa"/>
              <w:left w:w="100" w:type="dxa"/>
              <w:bottom w:w="100" w:type="dxa"/>
              <w:right w:w="100" w:type="dxa"/>
            </w:tcMar>
          </w:tcPr>
          <w:p w14:paraId="2911EEDA" w14:textId="77777777" w:rsidR="006E43D2" w:rsidRPr="0090150B" w:rsidRDefault="006E43D2" w:rsidP="0090150B">
            <w:pPr>
              <w:spacing w:after="0" w:line="240" w:lineRule="auto"/>
              <w:rPr>
                <w:rFonts w:ascii="Times New Roman" w:hAnsi="Times New Roman" w:cs="Times New Roman"/>
                <w:i/>
                <w:iCs/>
                <w:sz w:val="20"/>
                <w:szCs w:val="20"/>
                <w:lang w:val="es-ES"/>
              </w:rPr>
            </w:pPr>
            <w:r w:rsidRPr="0090150B">
              <w:rPr>
                <w:rFonts w:ascii="Times New Roman" w:hAnsi="Times New Roman" w:cs="Times New Roman"/>
                <w:i/>
                <w:iCs/>
                <w:sz w:val="20"/>
                <w:szCs w:val="20"/>
                <w:lang w:val="es-ES"/>
              </w:rPr>
              <w:t>M2-M3</w:t>
            </w:r>
          </w:p>
        </w:tc>
      </w:tr>
      <w:tr w:rsidR="006E43D2" w:rsidRPr="0090150B" w14:paraId="40464321" w14:textId="77777777" w:rsidTr="00AB1469">
        <w:trPr>
          <w:trHeight w:val="479"/>
        </w:trPr>
        <w:tc>
          <w:tcPr>
            <w:tcW w:w="567" w:type="dxa"/>
            <w:tcBorders>
              <w:top w:val="nil"/>
              <w:left w:val="nil"/>
              <w:bottom w:val="nil"/>
              <w:right w:val="nil"/>
            </w:tcBorders>
            <w:shd w:val="clear" w:color="auto" w:fill="auto"/>
            <w:tcMar>
              <w:top w:w="100" w:type="dxa"/>
              <w:left w:w="100" w:type="dxa"/>
              <w:bottom w:w="100" w:type="dxa"/>
              <w:right w:w="100" w:type="dxa"/>
            </w:tcMar>
          </w:tcPr>
          <w:p w14:paraId="4864ADDB"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EP</w:t>
            </w:r>
          </w:p>
        </w:tc>
        <w:tc>
          <w:tcPr>
            <w:tcW w:w="891" w:type="dxa"/>
            <w:tcBorders>
              <w:top w:val="nil"/>
              <w:left w:val="nil"/>
              <w:bottom w:val="nil"/>
              <w:right w:val="nil"/>
            </w:tcBorders>
            <w:shd w:val="clear" w:color="auto" w:fill="auto"/>
            <w:tcMar>
              <w:top w:w="100" w:type="dxa"/>
              <w:left w:w="100" w:type="dxa"/>
              <w:bottom w:w="100" w:type="dxa"/>
              <w:right w:w="100" w:type="dxa"/>
            </w:tcMar>
          </w:tcPr>
          <w:p w14:paraId="596E98C7" w14:textId="483E327A" w:rsidR="006E43D2" w:rsidRPr="0090150B" w:rsidRDefault="009C508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16.15</w:t>
            </w:r>
          </w:p>
        </w:tc>
        <w:tc>
          <w:tcPr>
            <w:tcW w:w="810" w:type="dxa"/>
            <w:tcBorders>
              <w:top w:val="nil"/>
              <w:left w:val="nil"/>
              <w:bottom w:val="nil"/>
              <w:right w:val="nil"/>
            </w:tcBorders>
            <w:shd w:val="clear" w:color="auto" w:fill="auto"/>
            <w:tcMar>
              <w:top w:w="100" w:type="dxa"/>
              <w:left w:w="100" w:type="dxa"/>
              <w:bottom w:w="100" w:type="dxa"/>
              <w:right w:w="100" w:type="dxa"/>
            </w:tcMar>
          </w:tcPr>
          <w:p w14:paraId="02E7EB8E" w14:textId="3612D886" w:rsidR="006E43D2" w:rsidRPr="0090150B" w:rsidRDefault="009C508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.44</w:t>
            </w:r>
          </w:p>
        </w:tc>
        <w:tc>
          <w:tcPr>
            <w:tcW w:w="814" w:type="dxa"/>
            <w:tcBorders>
              <w:top w:val="nil"/>
              <w:left w:val="nil"/>
              <w:bottom w:val="nil"/>
              <w:right w:val="nil"/>
            </w:tcBorders>
            <w:shd w:val="clear" w:color="auto" w:fill="auto"/>
            <w:tcMar>
              <w:top w:w="100" w:type="dxa"/>
              <w:left w:w="100" w:type="dxa"/>
              <w:bottom w:w="100" w:type="dxa"/>
              <w:right w:w="100" w:type="dxa"/>
            </w:tcMar>
          </w:tcPr>
          <w:p w14:paraId="16445139" w14:textId="2A5C576A" w:rsidR="006E43D2" w:rsidRPr="0090150B" w:rsidRDefault="009C508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21.43</w:t>
            </w:r>
          </w:p>
        </w:tc>
        <w:tc>
          <w:tcPr>
            <w:tcW w:w="813" w:type="dxa"/>
            <w:tcBorders>
              <w:top w:val="nil"/>
              <w:left w:val="nil"/>
              <w:bottom w:val="nil"/>
              <w:right w:val="nil"/>
            </w:tcBorders>
            <w:shd w:val="clear" w:color="auto" w:fill="auto"/>
            <w:tcMar>
              <w:top w:w="100" w:type="dxa"/>
              <w:left w:w="100" w:type="dxa"/>
              <w:bottom w:w="100" w:type="dxa"/>
              <w:right w:w="100" w:type="dxa"/>
            </w:tcMar>
          </w:tcPr>
          <w:p w14:paraId="55ECB8BF" w14:textId="0A5DB6E5" w:rsidR="006E43D2" w:rsidRPr="0090150B" w:rsidRDefault="009C508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.44</w:t>
            </w:r>
          </w:p>
        </w:tc>
        <w:tc>
          <w:tcPr>
            <w:tcW w:w="746" w:type="dxa"/>
            <w:tcBorders>
              <w:top w:val="nil"/>
              <w:left w:val="nil"/>
              <w:bottom w:val="nil"/>
              <w:right w:val="nil"/>
            </w:tcBorders>
            <w:shd w:val="clear" w:color="auto" w:fill="auto"/>
            <w:tcMar>
              <w:top w:w="100" w:type="dxa"/>
              <w:left w:w="100" w:type="dxa"/>
              <w:bottom w:w="100" w:type="dxa"/>
              <w:right w:w="100" w:type="dxa"/>
            </w:tcMar>
          </w:tcPr>
          <w:p w14:paraId="75785B57" w14:textId="07DAC693" w:rsidR="006E43D2" w:rsidRPr="0090150B" w:rsidRDefault="009C508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24.02</w:t>
            </w:r>
          </w:p>
        </w:tc>
        <w:tc>
          <w:tcPr>
            <w:tcW w:w="735" w:type="dxa"/>
            <w:tcBorders>
              <w:top w:val="nil"/>
              <w:left w:val="nil"/>
              <w:bottom w:val="nil"/>
              <w:right w:val="nil"/>
            </w:tcBorders>
            <w:shd w:val="clear" w:color="auto" w:fill="auto"/>
            <w:tcMar>
              <w:top w:w="100" w:type="dxa"/>
              <w:left w:w="100" w:type="dxa"/>
              <w:bottom w:w="100" w:type="dxa"/>
              <w:right w:w="100" w:type="dxa"/>
            </w:tcMar>
          </w:tcPr>
          <w:p w14:paraId="2554FE49" w14:textId="5B875583" w:rsidR="006E43D2" w:rsidRPr="0090150B" w:rsidRDefault="009C5085"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.38</w:t>
            </w:r>
          </w:p>
        </w:tc>
        <w:tc>
          <w:tcPr>
            <w:tcW w:w="1294" w:type="dxa"/>
            <w:tcBorders>
              <w:top w:val="nil"/>
              <w:left w:val="nil"/>
              <w:bottom w:val="nil"/>
              <w:right w:val="nil"/>
            </w:tcBorders>
            <w:shd w:val="clear" w:color="auto" w:fill="auto"/>
            <w:tcMar>
              <w:top w:w="100" w:type="dxa"/>
              <w:left w:w="100" w:type="dxa"/>
              <w:bottom w:w="100" w:type="dxa"/>
              <w:right w:w="100" w:type="dxa"/>
            </w:tcMar>
          </w:tcPr>
          <w:p w14:paraId="48ABFCBA" w14:textId="71F7D8E3"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83.03</w:t>
            </w:r>
            <w:r w:rsidR="00794ACC"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090B4CFB" w14:textId="193279B5" w:rsidR="006E43D2" w:rsidRPr="0090150B" w:rsidRDefault="00224FEB"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735533" w:rsidRPr="0090150B">
              <w:rPr>
                <w:rFonts w:ascii="Times New Roman" w:hAnsi="Times New Roman" w:cs="Times New Roman"/>
                <w:sz w:val="20"/>
                <w:szCs w:val="20"/>
                <w:lang w:val="es-ES"/>
              </w:rPr>
              <w:t>5.29</w:t>
            </w:r>
            <w:r w:rsidRPr="0090150B">
              <w:rPr>
                <w:rFonts w:ascii="Times New Roman" w:hAnsi="Times New Roman" w:cs="Times New Roman"/>
                <w:sz w:val="20"/>
                <w:szCs w:val="20"/>
                <w:lang w:val="es-ES"/>
              </w:rPr>
              <w:t>*</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1194F1C2" w14:textId="46CA92B0" w:rsidR="006E43D2" w:rsidRPr="0090150B" w:rsidRDefault="00224FEB"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-7.</w:t>
            </w:r>
            <w:r w:rsidR="00735533" w:rsidRPr="0090150B">
              <w:rPr>
                <w:rFonts w:ascii="Times New Roman" w:hAnsi="Times New Roman" w:cs="Times New Roman"/>
                <w:sz w:val="20"/>
                <w:szCs w:val="20"/>
                <w:lang w:val="es-ES"/>
              </w:rPr>
              <w:t>88</w:t>
            </w:r>
            <w:r w:rsidRPr="0090150B">
              <w:rPr>
                <w:rFonts w:ascii="Times New Roman" w:hAnsi="Times New Roman" w:cs="Times New Roman"/>
                <w:sz w:val="20"/>
                <w:szCs w:val="20"/>
                <w:lang w:val="es-ES"/>
              </w:rPr>
              <w:t>*</w:t>
            </w:r>
          </w:p>
        </w:tc>
        <w:tc>
          <w:tcPr>
            <w:tcW w:w="992" w:type="dxa"/>
            <w:tcBorders>
              <w:top w:val="nil"/>
              <w:left w:val="nil"/>
              <w:bottom w:val="nil"/>
              <w:right w:val="nil"/>
            </w:tcBorders>
            <w:shd w:val="clear" w:color="auto" w:fill="auto"/>
            <w:tcMar>
              <w:top w:w="100" w:type="dxa"/>
              <w:left w:w="100" w:type="dxa"/>
              <w:bottom w:w="100" w:type="dxa"/>
              <w:right w:w="100" w:type="dxa"/>
            </w:tcMar>
          </w:tcPr>
          <w:p w14:paraId="1A0B5846" w14:textId="6D037CCA" w:rsidR="006E43D2" w:rsidRPr="0090150B" w:rsidRDefault="00224FEB"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w:t>
            </w:r>
            <w:r w:rsidR="00735533" w:rsidRPr="0090150B">
              <w:rPr>
                <w:rFonts w:ascii="Times New Roman" w:hAnsi="Times New Roman" w:cs="Times New Roman"/>
                <w:sz w:val="20"/>
                <w:szCs w:val="20"/>
                <w:lang w:val="es-ES"/>
              </w:rPr>
              <w:t>59</w:t>
            </w:r>
            <w:r w:rsidRPr="0090150B">
              <w:rPr>
                <w:rFonts w:ascii="Times New Roman" w:hAnsi="Times New Roman" w:cs="Times New Roman"/>
                <w:sz w:val="20"/>
                <w:szCs w:val="20"/>
                <w:lang w:val="es-ES"/>
              </w:rPr>
              <w:t>*</w:t>
            </w:r>
          </w:p>
        </w:tc>
      </w:tr>
      <w:tr w:rsidR="006E43D2" w:rsidRPr="0090150B" w14:paraId="710127B5" w14:textId="77777777" w:rsidTr="00AB1469">
        <w:trPr>
          <w:trHeight w:val="611"/>
        </w:trPr>
        <w:tc>
          <w:tcPr>
            <w:tcW w:w="567" w:type="dxa"/>
            <w:tcBorders>
              <w:top w:val="nil"/>
              <w:left w:val="nil"/>
              <w:bottom w:val="nil"/>
              <w:right w:val="nil"/>
            </w:tcBorders>
            <w:shd w:val="clear" w:color="auto" w:fill="auto"/>
            <w:tcMar>
              <w:top w:w="100" w:type="dxa"/>
              <w:left w:w="100" w:type="dxa"/>
              <w:bottom w:w="100" w:type="dxa"/>
              <w:right w:w="100" w:type="dxa"/>
            </w:tcMar>
          </w:tcPr>
          <w:p w14:paraId="628A30B0"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C</w:t>
            </w:r>
          </w:p>
        </w:tc>
        <w:tc>
          <w:tcPr>
            <w:tcW w:w="891" w:type="dxa"/>
            <w:tcBorders>
              <w:top w:val="nil"/>
              <w:left w:val="nil"/>
              <w:bottom w:val="nil"/>
              <w:right w:val="nil"/>
            </w:tcBorders>
            <w:shd w:val="clear" w:color="auto" w:fill="auto"/>
            <w:tcMar>
              <w:top w:w="100" w:type="dxa"/>
              <w:left w:w="100" w:type="dxa"/>
              <w:bottom w:w="100" w:type="dxa"/>
              <w:right w:w="100" w:type="dxa"/>
            </w:tcMar>
          </w:tcPr>
          <w:p w14:paraId="6A7AB8C3" w14:textId="2CEAD66E" w:rsidR="006E43D2" w:rsidRPr="0090150B" w:rsidRDefault="00217C4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20.54</w:t>
            </w:r>
          </w:p>
        </w:tc>
        <w:tc>
          <w:tcPr>
            <w:tcW w:w="810" w:type="dxa"/>
            <w:tcBorders>
              <w:top w:val="nil"/>
              <w:left w:val="nil"/>
              <w:bottom w:val="nil"/>
              <w:right w:val="nil"/>
            </w:tcBorders>
            <w:shd w:val="clear" w:color="auto" w:fill="auto"/>
            <w:tcMar>
              <w:top w:w="100" w:type="dxa"/>
              <w:left w:w="100" w:type="dxa"/>
              <w:bottom w:w="100" w:type="dxa"/>
              <w:right w:w="100" w:type="dxa"/>
            </w:tcMar>
          </w:tcPr>
          <w:p w14:paraId="010EEF1B" w14:textId="57B495E8" w:rsidR="006E43D2" w:rsidRPr="0090150B" w:rsidRDefault="00217C4E"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.41</w:t>
            </w:r>
          </w:p>
        </w:tc>
        <w:tc>
          <w:tcPr>
            <w:tcW w:w="814" w:type="dxa"/>
            <w:tcBorders>
              <w:top w:val="nil"/>
              <w:left w:val="nil"/>
              <w:bottom w:val="nil"/>
              <w:right w:val="nil"/>
            </w:tcBorders>
            <w:shd w:val="clear" w:color="auto" w:fill="auto"/>
            <w:tcMar>
              <w:top w:w="100" w:type="dxa"/>
              <w:left w:w="100" w:type="dxa"/>
              <w:bottom w:w="100" w:type="dxa"/>
              <w:right w:w="100" w:type="dxa"/>
            </w:tcMar>
          </w:tcPr>
          <w:p w14:paraId="34F77F41" w14:textId="07CDF2DA"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22.38</w:t>
            </w:r>
          </w:p>
        </w:tc>
        <w:tc>
          <w:tcPr>
            <w:tcW w:w="813" w:type="dxa"/>
            <w:tcBorders>
              <w:top w:val="nil"/>
              <w:left w:val="nil"/>
              <w:bottom w:val="nil"/>
              <w:right w:val="nil"/>
            </w:tcBorders>
            <w:shd w:val="clear" w:color="auto" w:fill="auto"/>
            <w:tcMar>
              <w:top w:w="100" w:type="dxa"/>
              <w:left w:w="100" w:type="dxa"/>
              <w:bottom w:w="100" w:type="dxa"/>
              <w:right w:w="100" w:type="dxa"/>
            </w:tcMar>
          </w:tcPr>
          <w:p w14:paraId="15D9AD0B" w14:textId="167973E7"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.42</w:t>
            </w:r>
          </w:p>
        </w:tc>
        <w:tc>
          <w:tcPr>
            <w:tcW w:w="746" w:type="dxa"/>
            <w:tcBorders>
              <w:top w:val="nil"/>
              <w:left w:val="nil"/>
              <w:bottom w:val="nil"/>
              <w:right w:val="nil"/>
            </w:tcBorders>
            <w:shd w:val="clear" w:color="auto" w:fill="auto"/>
            <w:tcMar>
              <w:top w:w="100" w:type="dxa"/>
              <w:left w:w="100" w:type="dxa"/>
              <w:bottom w:w="100" w:type="dxa"/>
              <w:right w:w="100" w:type="dxa"/>
            </w:tcMar>
          </w:tcPr>
          <w:p w14:paraId="5AD04876" w14:textId="4FC98FA0"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23.59</w:t>
            </w:r>
          </w:p>
        </w:tc>
        <w:tc>
          <w:tcPr>
            <w:tcW w:w="735" w:type="dxa"/>
            <w:tcBorders>
              <w:top w:val="nil"/>
              <w:left w:val="nil"/>
              <w:bottom w:val="nil"/>
              <w:right w:val="nil"/>
            </w:tcBorders>
            <w:shd w:val="clear" w:color="auto" w:fill="auto"/>
            <w:tcMar>
              <w:top w:w="100" w:type="dxa"/>
              <w:left w:w="100" w:type="dxa"/>
              <w:bottom w:w="100" w:type="dxa"/>
              <w:right w:w="100" w:type="dxa"/>
            </w:tcMar>
          </w:tcPr>
          <w:p w14:paraId="0378C7AD" w14:textId="51D283E6"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.35</w:t>
            </w:r>
          </w:p>
        </w:tc>
        <w:tc>
          <w:tcPr>
            <w:tcW w:w="1294" w:type="dxa"/>
            <w:tcBorders>
              <w:top w:val="nil"/>
              <w:left w:val="nil"/>
              <w:bottom w:val="nil"/>
              <w:right w:val="nil"/>
            </w:tcBorders>
            <w:shd w:val="clear" w:color="auto" w:fill="auto"/>
            <w:tcMar>
              <w:top w:w="100" w:type="dxa"/>
              <w:left w:w="100" w:type="dxa"/>
              <w:bottom w:w="100" w:type="dxa"/>
              <w:right w:w="100" w:type="dxa"/>
            </w:tcMar>
          </w:tcPr>
          <w:p w14:paraId="4B90E9C0" w14:textId="5422CAC2"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13.73</w:t>
            </w:r>
            <w:r w:rsidR="00794ACC"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1164438B" w14:textId="4623E24A" w:rsidR="006E43D2" w:rsidRPr="0090150B" w:rsidRDefault="00224FEB"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-1.</w:t>
            </w:r>
            <w:r w:rsidR="00AC6FB6" w:rsidRPr="0090150B">
              <w:rPr>
                <w:rFonts w:ascii="Times New Roman" w:hAnsi="Times New Roman" w:cs="Times New Roman"/>
                <w:sz w:val="20"/>
                <w:szCs w:val="20"/>
                <w:lang w:val="es-ES"/>
              </w:rPr>
              <w:t>83</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4E7FE856" w14:textId="7673727F" w:rsidR="006E43D2" w:rsidRPr="0090150B" w:rsidRDefault="00224FEB"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3.05</w:t>
            </w:r>
            <w:r w:rsidRPr="0090150B">
              <w:rPr>
                <w:rFonts w:ascii="Times New Roman" w:hAnsi="Times New Roman" w:cs="Times New Roman"/>
                <w:sz w:val="20"/>
                <w:szCs w:val="20"/>
                <w:lang w:val="es-ES"/>
              </w:rPr>
              <w:t>*</w:t>
            </w:r>
          </w:p>
        </w:tc>
        <w:tc>
          <w:tcPr>
            <w:tcW w:w="992" w:type="dxa"/>
            <w:tcBorders>
              <w:top w:val="nil"/>
              <w:left w:val="nil"/>
              <w:bottom w:val="nil"/>
              <w:right w:val="nil"/>
            </w:tcBorders>
            <w:shd w:val="clear" w:color="auto" w:fill="auto"/>
            <w:tcMar>
              <w:top w:w="100" w:type="dxa"/>
              <w:left w:w="100" w:type="dxa"/>
              <w:bottom w:w="100" w:type="dxa"/>
              <w:right w:w="100" w:type="dxa"/>
            </w:tcMar>
          </w:tcPr>
          <w:p w14:paraId="1C0117F7" w14:textId="3D188EEA" w:rsidR="006E43D2" w:rsidRPr="0090150B" w:rsidRDefault="00224FEB"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-1.</w:t>
            </w:r>
            <w:r w:rsidR="00AC6FB6" w:rsidRPr="0090150B">
              <w:rPr>
                <w:rFonts w:ascii="Times New Roman" w:hAnsi="Times New Roman" w:cs="Times New Roman"/>
                <w:sz w:val="20"/>
                <w:szCs w:val="20"/>
                <w:lang w:val="es-ES"/>
              </w:rPr>
              <w:t>22</w:t>
            </w:r>
          </w:p>
        </w:tc>
      </w:tr>
      <w:tr w:rsidR="006E43D2" w:rsidRPr="0090150B" w14:paraId="619DC3AF" w14:textId="77777777" w:rsidTr="00AB1469">
        <w:trPr>
          <w:trHeight w:val="491"/>
        </w:trPr>
        <w:tc>
          <w:tcPr>
            <w:tcW w:w="567" w:type="dxa"/>
            <w:tcBorders>
              <w:top w:val="nil"/>
              <w:left w:val="nil"/>
              <w:bottom w:val="nil"/>
              <w:right w:val="nil"/>
            </w:tcBorders>
            <w:shd w:val="clear" w:color="auto" w:fill="auto"/>
            <w:tcMar>
              <w:top w:w="100" w:type="dxa"/>
              <w:left w:w="100" w:type="dxa"/>
              <w:bottom w:w="100" w:type="dxa"/>
              <w:right w:w="100" w:type="dxa"/>
            </w:tcMar>
          </w:tcPr>
          <w:p w14:paraId="545D47CF"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RP</w:t>
            </w:r>
          </w:p>
        </w:tc>
        <w:tc>
          <w:tcPr>
            <w:tcW w:w="891" w:type="dxa"/>
            <w:tcBorders>
              <w:top w:val="nil"/>
              <w:left w:val="nil"/>
              <w:bottom w:val="nil"/>
              <w:right w:val="nil"/>
            </w:tcBorders>
            <w:shd w:val="clear" w:color="auto" w:fill="auto"/>
            <w:tcMar>
              <w:top w:w="100" w:type="dxa"/>
              <w:left w:w="100" w:type="dxa"/>
              <w:bottom w:w="100" w:type="dxa"/>
              <w:right w:w="100" w:type="dxa"/>
            </w:tcMar>
          </w:tcPr>
          <w:p w14:paraId="1998B02F" w14:textId="101CAEB8"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19.81</w:t>
            </w:r>
          </w:p>
        </w:tc>
        <w:tc>
          <w:tcPr>
            <w:tcW w:w="810" w:type="dxa"/>
            <w:tcBorders>
              <w:top w:val="nil"/>
              <w:left w:val="nil"/>
              <w:bottom w:val="nil"/>
              <w:right w:val="nil"/>
            </w:tcBorders>
            <w:shd w:val="clear" w:color="auto" w:fill="auto"/>
            <w:tcMar>
              <w:top w:w="100" w:type="dxa"/>
              <w:left w:w="100" w:type="dxa"/>
              <w:bottom w:w="100" w:type="dxa"/>
              <w:right w:w="100" w:type="dxa"/>
            </w:tcMar>
          </w:tcPr>
          <w:p w14:paraId="11ABC8B4" w14:textId="13D58EC2"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.46</w:t>
            </w:r>
          </w:p>
        </w:tc>
        <w:tc>
          <w:tcPr>
            <w:tcW w:w="814" w:type="dxa"/>
            <w:tcBorders>
              <w:top w:val="nil"/>
              <w:left w:val="nil"/>
              <w:bottom w:val="nil"/>
              <w:right w:val="nil"/>
            </w:tcBorders>
            <w:shd w:val="clear" w:color="auto" w:fill="auto"/>
            <w:tcMar>
              <w:top w:w="100" w:type="dxa"/>
              <w:left w:w="100" w:type="dxa"/>
              <w:bottom w:w="100" w:type="dxa"/>
              <w:right w:w="100" w:type="dxa"/>
            </w:tcMar>
          </w:tcPr>
          <w:p w14:paraId="063F5BC3" w14:textId="24FDB4D4"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22.38</w:t>
            </w:r>
          </w:p>
        </w:tc>
        <w:tc>
          <w:tcPr>
            <w:tcW w:w="813" w:type="dxa"/>
            <w:tcBorders>
              <w:top w:val="nil"/>
              <w:left w:val="nil"/>
              <w:bottom w:val="nil"/>
              <w:right w:val="nil"/>
            </w:tcBorders>
            <w:shd w:val="clear" w:color="auto" w:fill="auto"/>
            <w:tcMar>
              <w:top w:w="100" w:type="dxa"/>
              <w:left w:w="100" w:type="dxa"/>
              <w:bottom w:w="100" w:type="dxa"/>
              <w:right w:w="100" w:type="dxa"/>
            </w:tcMar>
          </w:tcPr>
          <w:p w14:paraId="47B00E6C" w14:textId="3843ACDF"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.46</w:t>
            </w:r>
          </w:p>
        </w:tc>
        <w:tc>
          <w:tcPr>
            <w:tcW w:w="746" w:type="dxa"/>
            <w:tcBorders>
              <w:top w:val="nil"/>
              <w:left w:val="nil"/>
              <w:bottom w:val="nil"/>
              <w:right w:val="nil"/>
            </w:tcBorders>
            <w:shd w:val="clear" w:color="auto" w:fill="auto"/>
            <w:tcMar>
              <w:top w:w="100" w:type="dxa"/>
              <w:left w:w="100" w:type="dxa"/>
              <w:bottom w:w="100" w:type="dxa"/>
              <w:right w:w="100" w:type="dxa"/>
            </w:tcMar>
          </w:tcPr>
          <w:p w14:paraId="4826231F" w14:textId="5B2E7751"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25.05</w:t>
            </w:r>
          </w:p>
        </w:tc>
        <w:tc>
          <w:tcPr>
            <w:tcW w:w="735" w:type="dxa"/>
            <w:tcBorders>
              <w:top w:val="nil"/>
              <w:left w:val="nil"/>
              <w:bottom w:val="nil"/>
              <w:right w:val="nil"/>
            </w:tcBorders>
            <w:shd w:val="clear" w:color="auto" w:fill="auto"/>
            <w:tcMar>
              <w:top w:w="100" w:type="dxa"/>
              <w:left w:w="100" w:type="dxa"/>
              <w:bottom w:w="100" w:type="dxa"/>
              <w:right w:w="100" w:type="dxa"/>
            </w:tcMar>
          </w:tcPr>
          <w:p w14:paraId="7A1E2696" w14:textId="72FA0201"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.39</w:t>
            </w:r>
          </w:p>
        </w:tc>
        <w:tc>
          <w:tcPr>
            <w:tcW w:w="1294" w:type="dxa"/>
            <w:tcBorders>
              <w:top w:val="nil"/>
              <w:left w:val="nil"/>
              <w:bottom w:val="nil"/>
              <w:right w:val="nil"/>
            </w:tcBorders>
            <w:shd w:val="clear" w:color="auto" w:fill="auto"/>
            <w:tcMar>
              <w:top w:w="100" w:type="dxa"/>
              <w:left w:w="100" w:type="dxa"/>
              <w:bottom w:w="100" w:type="dxa"/>
              <w:right w:w="100" w:type="dxa"/>
            </w:tcMar>
          </w:tcPr>
          <w:p w14:paraId="71BB4FE3" w14:textId="6A4AF1FE"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32.71</w:t>
            </w:r>
            <w:r w:rsidR="00794ACC"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39F499FF" w14:textId="25C159A6" w:rsidR="006E43D2" w:rsidRPr="0090150B" w:rsidRDefault="003C6F1C"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w:t>
            </w:r>
            <w:r w:rsidR="00AC6FB6" w:rsidRPr="0090150B">
              <w:rPr>
                <w:rFonts w:ascii="Times New Roman" w:hAnsi="Times New Roman" w:cs="Times New Roman"/>
                <w:sz w:val="20"/>
                <w:szCs w:val="20"/>
                <w:lang w:val="es-ES"/>
              </w:rPr>
              <w:t>58</w:t>
            </w:r>
            <w:r w:rsidRPr="0090150B">
              <w:rPr>
                <w:rFonts w:ascii="Times New Roman" w:hAnsi="Times New Roman" w:cs="Times New Roman"/>
                <w:sz w:val="20"/>
                <w:szCs w:val="20"/>
                <w:lang w:val="es-ES"/>
              </w:rPr>
              <w:t>*</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77C4A014" w14:textId="37274182" w:rsidR="006E43D2" w:rsidRPr="0090150B" w:rsidRDefault="003C6F1C"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5.25</w:t>
            </w:r>
            <w:r w:rsidRPr="0090150B">
              <w:rPr>
                <w:rFonts w:ascii="Times New Roman" w:hAnsi="Times New Roman" w:cs="Times New Roman"/>
                <w:sz w:val="20"/>
                <w:szCs w:val="20"/>
                <w:lang w:val="es-ES"/>
              </w:rPr>
              <w:t>*</w:t>
            </w:r>
          </w:p>
        </w:tc>
        <w:tc>
          <w:tcPr>
            <w:tcW w:w="992" w:type="dxa"/>
            <w:tcBorders>
              <w:top w:val="nil"/>
              <w:left w:val="nil"/>
              <w:bottom w:val="nil"/>
              <w:right w:val="nil"/>
            </w:tcBorders>
            <w:shd w:val="clear" w:color="auto" w:fill="auto"/>
            <w:tcMar>
              <w:top w:w="100" w:type="dxa"/>
              <w:left w:w="100" w:type="dxa"/>
              <w:bottom w:w="100" w:type="dxa"/>
              <w:right w:w="100" w:type="dxa"/>
            </w:tcMar>
          </w:tcPr>
          <w:p w14:paraId="4D3E144E" w14:textId="0655D7C7" w:rsidR="006E43D2" w:rsidRPr="0090150B" w:rsidRDefault="003C6F1C"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-2.</w:t>
            </w:r>
            <w:r w:rsidR="00AC6FB6" w:rsidRPr="0090150B">
              <w:rPr>
                <w:rFonts w:ascii="Times New Roman" w:hAnsi="Times New Roman" w:cs="Times New Roman"/>
                <w:sz w:val="20"/>
                <w:szCs w:val="20"/>
                <w:lang w:val="es-ES"/>
              </w:rPr>
              <w:t>67</w:t>
            </w:r>
            <w:r w:rsidRPr="0090150B">
              <w:rPr>
                <w:rFonts w:ascii="Times New Roman" w:hAnsi="Times New Roman" w:cs="Times New Roman"/>
                <w:sz w:val="20"/>
                <w:szCs w:val="20"/>
                <w:lang w:val="es-ES"/>
              </w:rPr>
              <w:t>*</w:t>
            </w:r>
          </w:p>
        </w:tc>
      </w:tr>
      <w:tr w:rsidR="006E43D2" w:rsidRPr="0090150B" w14:paraId="755C5FF2" w14:textId="77777777" w:rsidTr="00AB1469">
        <w:trPr>
          <w:trHeight w:val="450"/>
        </w:trPr>
        <w:tc>
          <w:tcPr>
            <w:tcW w:w="567" w:type="dxa"/>
            <w:tcBorders>
              <w:top w:val="nil"/>
              <w:left w:val="nil"/>
              <w:bottom w:val="nil"/>
              <w:right w:val="nil"/>
            </w:tcBorders>
            <w:shd w:val="clear" w:color="auto" w:fill="auto"/>
            <w:tcMar>
              <w:top w:w="100" w:type="dxa"/>
              <w:left w:w="100" w:type="dxa"/>
              <w:bottom w:w="100" w:type="dxa"/>
              <w:right w:w="100" w:type="dxa"/>
            </w:tcMar>
          </w:tcPr>
          <w:p w14:paraId="7C68F81F"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S</w:t>
            </w:r>
          </w:p>
        </w:tc>
        <w:tc>
          <w:tcPr>
            <w:tcW w:w="891" w:type="dxa"/>
            <w:tcBorders>
              <w:top w:val="nil"/>
              <w:left w:val="nil"/>
              <w:bottom w:val="nil"/>
              <w:right w:val="nil"/>
            </w:tcBorders>
            <w:shd w:val="clear" w:color="auto" w:fill="auto"/>
            <w:tcMar>
              <w:top w:w="100" w:type="dxa"/>
              <w:left w:w="100" w:type="dxa"/>
              <w:bottom w:w="100" w:type="dxa"/>
              <w:right w:w="100" w:type="dxa"/>
            </w:tcMar>
          </w:tcPr>
          <w:p w14:paraId="6203BE83" w14:textId="23924F63"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18.01</w:t>
            </w:r>
          </w:p>
        </w:tc>
        <w:tc>
          <w:tcPr>
            <w:tcW w:w="810" w:type="dxa"/>
            <w:tcBorders>
              <w:top w:val="nil"/>
              <w:left w:val="nil"/>
              <w:bottom w:val="nil"/>
              <w:right w:val="nil"/>
            </w:tcBorders>
            <w:shd w:val="clear" w:color="auto" w:fill="auto"/>
            <w:tcMar>
              <w:top w:w="100" w:type="dxa"/>
              <w:left w:w="100" w:type="dxa"/>
              <w:bottom w:w="100" w:type="dxa"/>
              <w:right w:w="100" w:type="dxa"/>
            </w:tcMar>
          </w:tcPr>
          <w:p w14:paraId="44B08E2B" w14:textId="70A0081B"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.49</w:t>
            </w:r>
          </w:p>
        </w:tc>
        <w:tc>
          <w:tcPr>
            <w:tcW w:w="814" w:type="dxa"/>
            <w:tcBorders>
              <w:top w:val="nil"/>
              <w:left w:val="nil"/>
              <w:bottom w:val="nil"/>
              <w:right w:val="nil"/>
            </w:tcBorders>
            <w:shd w:val="clear" w:color="auto" w:fill="auto"/>
            <w:tcMar>
              <w:top w:w="100" w:type="dxa"/>
              <w:left w:w="100" w:type="dxa"/>
              <w:bottom w:w="100" w:type="dxa"/>
              <w:right w:w="100" w:type="dxa"/>
            </w:tcMar>
          </w:tcPr>
          <w:p w14:paraId="444AD4A6" w14:textId="6C42EE2D"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21.01</w:t>
            </w:r>
          </w:p>
        </w:tc>
        <w:tc>
          <w:tcPr>
            <w:tcW w:w="813" w:type="dxa"/>
            <w:tcBorders>
              <w:top w:val="nil"/>
              <w:left w:val="nil"/>
              <w:bottom w:val="nil"/>
              <w:right w:val="nil"/>
            </w:tcBorders>
            <w:shd w:val="clear" w:color="auto" w:fill="auto"/>
            <w:tcMar>
              <w:top w:w="100" w:type="dxa"/>
              <w:left w:w="100" w:type="dxa"/>
              <w:bottom w:w="100" w:type="dxa"/>
              <w:right w:w="100" w:type="dxa"/>
            </w:tcMar>
          </w:tcPr>
          <w:p w14:paraId="05CCB3A8" w14:textId="7651074B"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.50</w:t>
            </w:r>
          </w:p>
        </w:tc>
        <w:tc>
          <w:tcPr>
            <w:tcW w:w="746" w:type="dxa"/>
            <w:tcBorders>
              <w:top w:val="nil"/>
              <w:left w:val="nil"/>
              <w:bottom w:val="nil"/>
              <w:right w:val="nil"/>
            </w:tcBorders>
            <w:shd w:val="clear" w:color="auto" w:fill="auto"/>
            <w:tcMar>
              <w:top w:w="100" w:type="dxa"/>
              <w:left w:w="100" w:type="dxa"/>
              <w:bottom w:w="100" w:type="dxa"/>
              <w:right w:w="100" w:type="dxa"/>
            </w:tcMar>
          </w:tcPr>
          <w:p w14:paraId="1914F539" w14:textId="21217A04"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23.00</w:t>
            </w:r>
          </w:p>
        </w:tc>
        <w:tc>
          <w:tcPr>
            <w:tcW w:w="735" w:type="dxa"/>
            <w:tcBorders>
              <w:top w:val="nil"/>
              <w:left w:val="nil"/>
              <w:bottom w:val="nil"/>
              <w:right w:val="nil"/>
            </w:tcBorders>
            <w:shd w:val="clear" w:color="auto" w:fill="auto"/>
            <w:tcMar>
              <w:top w:w="100" w:type="dxa"/>
              <w:left w:w="100" w:type="dxa"/>
              <w:bottom w:w="100" w:type="dxa"/>
              <w:right w:w="100" w:type="dxa"/>
            </w:tcMar>
          </w:tcPr>
          <w:p w14:paraId="5410403B" w14:textId="13EBD3D1"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.42</w:t>
            </w:r>
          </w:p>
        </w:tc>
        <w:tc>
          <w:tcPr>
            <w:tcW w:w="1294" w:type="dxa"/>
            <w:tcBorders>
              <w:top w:val="nil"/>
              <w:left w:val="nil"/>
              <w:bottom w:val="nil"/>
              <w:right w:val="nil"/>
            </w:tcBorders>
            <w:shd w:val="clear" w:color="auto" w:fill="auto"/>
            <w:tcMar>
              <w:top w:w="100" w:type="dxa"/>
              <w:left w:w="100" w:type="dxa"/>
              <w:bottom w:w="100" w:type="dxa"/>
              <w:right w:w="100" w:type="dxa"/>
            </w:tcMar>
          </w:tcPr>
          <w:p w14:paraId="0E7CFDF0" w14:textId="6C1764A1"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26.21</w:t>
            </w:r>
            <w:r w:rsidR="00794ACC" w:rsidRPr="0090150B">
              <w:rPr>
                <w:rFonts w:ascii="Times New Roman" w:hAnsi="Times New Roman" w:cs="Times New Roman"/>
                <w:sz w:val="20"/>
                <w:szCs w:val="20"/>
                <w:lang w:val="es-ES"/>
              </w:rPr>
              <w:t>**</w:t>
            </w:r>
          </w:p>
        </w:tc>
        <w:tc>
          <w:tcPr>
            <w:tcW w:w="1134" w:type="dxa"/>
            <w:tcBorders>
              <w:top w:val="nil"/>
              <w:left w:val="nil"/>
              <w:bottom w:val="nil"/>
              <w:right w:val="nil"/>
            </w:tcBorders>
            <w:shd w:val="clear" w:color="auto" w:fill="auto"/>
            <w:tcMar>
              <w:top w:w="100" w:type="dxa"/>
              <w:left w:w="100" w:type="dxa"/>
              <w:bottom w:w="100" w:type="dxa"/>
              <w:right w:w="100" w:type="dxa"/>
            </w:tcMar>
          </w:tcPr>
          <w:p w14:paraId="6C26A63E" w14:textId="43AF9068" w:rsidR="006E43D2" w:rsidRPr="0090150B" w:rsidRDefault="003C6F1C"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-3.</w:t>
            </w:r>
            <w:r w:rsidR="00AC6FB6" w:rsidRPr="0090150B">
              <w:rPr>
                <w:rFonts w:ascii="Times New Roman" w:hAnsi="Times New Roman" w:cs="Times New Roman"/>
                <w:sz w:val="20"/>
                <w:szCs w:val="20"/>
                <w:lang w:val="es-ES"/>
              </w:rPr>
              <w:t>00</w:t>
            </w:r>
            <w:r w:rsidRPr="0090150B">
              <w:rPr>
                <w:rFonts w:ascii="Times New Roman" w:hAnsi="Times New Roman" w:cs="Times New Roman"/>
                <w:sz w:val="20"/>
                <w:szCs w:val="20"/>
                <w:lang w:val="es-ES"/>
              </w:rPr>
              <w:t>*</w:t>
            </w:r>
          </w:p>
        </w:tc>
        <w:tc>
          <w:tcPr>
            <w:tcW w:w="1276" w:type="dxa"/>
            <w:gridSpan w:val="2"/>
            <w:tcBorders>
              <w:top w:val="nil"/>
              <w:left w:val="nil"/>
              <w:bottom w:val="nil"/>
              <w:right w:val="nil"/>
            </w:tcBorders>
            <w:shd w:val="clear" w:color="auto" w:fill="auto"/>
            <w:tcMar>
              <w:top w:w="100" w:type="dxa"/>
              <w:left w:w="100" w:type="dxa"/>
              <w:bottom w:w="100" w:type="dxa"/>
              <w:right w:w="100" w:type="dxa"/>
            </w:tcMar>
          </w:tcPr>
          <w:p w14:paraId="21C4925C" w14:textId="5F9F427C" w:rsidR="006E43D2" w:rsidRPr="0090150B" w:rsidRDefault="003C6F1C"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-4.9</w:t>
            </w:r>
            <w:r w:rsidR="00AC6FB6" w:rsidRPr="0090150B">
              <w:rPr>
                <w:rFonts w:ascii="Times New Roman" w:hAnsi="Times New Roman" w:cs="Times New Roman"/>
                <w:sz w:val="20"/>
                <w:szCs w:val="20"/>
                <w:lang w:val="es-ES"/>
              </w:rPr>
              <w:t>9</w:t>
            </w:r>
            <w:r w:rsidRPr="0090150B">
              <w:rPr>
                <w:rFonts w:ascii="Times New Roman" w:hAnsi="Times New Roman" w:cs="Times New Roman"/>
                <w:sz w:val="20"/>
                <w:szCs w:val="20"/>
                <w:lang w:val="es-ES"/>
              </w:rPr>
              <w:t>*</w:t>
            </w:r>
          </w:p>
        </w:tc>
        <w:tc>
          <w:tcPr>
            <w:tcW w:w="992" w:type="dxa"/>
            <w:tcBorders>
              <w:top w:val="nil"/>
              <w:left w:val="nil"/>
              <w:bottom w:val="nil"/>
              <w:right w:val="nil"/>
            </w:tcBorders>
            <w:shd w:val="clear" w:color="auto" w:fill="auto"/>
            <w:tcMar>
              <w:top w:w="100" w:type="dxa"/>
              <w:left w:w="100" w:type="dxa"/>
              <w:bottom w:w="100" w:type="dxa"/>
              <w:right w:w="100" w:type="dxa"/>
            </w:tcMar>
          </w:tcPr>
          <w:p w14:paraId="0D2F9463" w14:textId="2944E4A5" w:rsidR="006E43D2" w:rsidRPr="0090150B" w:rsidRDefault="003C6F1C"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-1.</w:t>
            </w:r>
            <w:r w:rsidR="00AC6FB6" w:rsidRPr="0090150B">
              <w:rPr>
                <w:rFonts w:ascii="Times New Roman" w:hAnsi="Times New Roman" w:cs="Times New Roman"/>
                <w:sz w:val="20"/>
                <w:szCs w:val="20"/>
                <w:lang w:val="es-ES"/>
              </w:rPr>
              <w:t>99</w:t>
            </w:r>
          </w:p>
        </w:tc>
      </w:tr>
      <w:tr w:rsidR="006E43D2" w:rsidRPr="0090150B" w14:paraId="3E155E36" w14:textId="77777777" w:rsidTr="00AB1469">
        <w:trPr>
          <w:trHeight w:val="450"/>
        </w:trPr>
        <w:tc>
          <w:tcPr>
            <w:tcW w:w="567" w:type="dxa"/>
            <w:tcBorders>
              <w:top w:val="nil"/>
              <w:left w:val="nil"/>
              <w:bottom w:val="single" w:sz="12" w:space="0" w:color="000000"/>
              <w:right w:val="nil"/>
            </w:tcBorders>
            <w:shd w:val="clear" w:color="auto" w:fill="auto"/>
            <w:tcMar>
              <w:top w:w="100" w:type="dxa"/>
              <w:left w:w="100" w:type="dxa"/>
              <w:bottom w:w="100" w:type="dxa"/>
              <w:right w:w="100" w:type="dxa"/>
            </w:tcMar>
          </w:tcPr>
          <w:p w14:paraId="73D9B9C7" w14:textId="77777777" w:rsidR="006E43D2" w:rsidRPr="0090150B" w:rsidRDefault="006E43D2"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L</w:t>
            </w:r>
          </w:p>
        </w:tc>
        <w:tc>
          <w:tcPr>
            <w:tcW w:w="891" w:type="dxa"/>
            <w:tcBorders>
              <w:top w:val="nil"/>
              <w:left w:val="nil"/>
              <w:bottom w:val="single" w:sz="12" w:space="0" w:color="000000"/>
              <w:right w:val="nil"/>
            </w:tcBorders>
            <w:shd w:val="clear" w:color="auto" w:fill="auto"/>
            <w:tcMar>
              <w:top w:w="100" w:type="dxa"/>
              <w:left w:w="100" w:type="dxa"/>
              <w:bottom w:w="100" w:type="dxa"/>
              <w:right w:w="100" w:type="dxa"/>
            </w:tcMar>
          </w:tcPr>
          <w:p w14:paraId="02B8F2AB" w14:textId="5EA3E679"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18.71</w:t>
            </w:r>
          </w:p>
        </w:tc>
        <w:tc>
          <w:tcPr>
            <w:tcW w:w="810" w:type="dxa"/>
            <w:tcBorders>
              <w:top w:val="nil"/>
              <w:left w:val="nil"/>
              <w:bottom w:val="single" w:sz="12" w:space="0" w:color="000000"/>
              <w:right w:val="nil"/>
            </w:tcBorders>
            <w:shd w:val="clear" w:color="auto" w:fill="auto"/>
            <w:tcMar>
              <w:top w:w="100" w:type="dxa"/>
              <w:left w:w="100" w:type="dxa"/>
              <w:bottom w:w="100" w:type="dxa"/>
              <w:right w:w="100" w:type="dxa"/>
            </w:tcMar>
          </w:tcPr>
          <w:p w14:paraId="0C4248D7" w14:textId="1D43EA40"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.47</w:t>
            </w:r>
          </w:p>
        </w:tc>
        <w:tc>
          <w:tcPr>
            <w:tcW w:w="814" w:type="dxa"/>
            <w:tcBorders>
              <w:top w:val="nil"/>
              <w:left w:val="nil"/>
              <w:bottom w:val="single" w:sz="12" w:space="0" w:color="000000"/>
              <w:right w:val="nil"/>
            </w:tcBorders>
            <w:shd w:val="clear" w:color="auto" w:fill="auto"/>
            <w:tcMar>
              <w:top w:w="100" w:type="dxa"/>
              <w:left w:w="100" w:type="dxa"/>
              <w:bottom w:w="100" w:type="dxa"/>
              <w:right w:w="100" w:type="dxa"/>
            </w:tcMar>
          </w:tcPr>
          <w:p w14:paraId="65F114DB" w14:textId="3B400677"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22.05</w:t>
            </w:r>
          </w:p>
        </w:tc>
        <w:tc>
          <w:tcPr>
            <w:tcW w:w="813" w:type="dxa"/>
            <w:tcBorders>
              <w:top w:val="nil"/>
              <w:left w:val="nil"/>
              <w:bottom w:val="single" w:sz="12" w:space="0" w:color="000000"/>
              <w:right w:val="nil"/>
            </w:tcBorders>
            <w:shd w:val="clear" w:color="auto" w:fill="auto"/>
            <w:tcMar>
              <w:top w:w="100" w:type="dxa"/>
              <w:left w:w="100" w:type="dxa"/>
              <w:bottom w:w="100" w:type="dxa"/>
              <w:right w:w="100" w:type="dxa"/>
            </w:tcMar>
          </w:tcPr>
          <w:p w14:paraId="6CBA0198" w14:textId="51DCD63D"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.48</w:t>
            </w:r>
          </w:p>
        </w:tc>
        <w:tc>
          <w:tcPr>
            <w:tcW w:w="746" w:type="dxa"/>
            <w:tcBorders>
              <w:top w:val="nil"/>
              <w:left w:val="nil"/>
              <w:bottom w:val="single" w:sz="12" w:space="0" w:color="000000"/>
              <w:right w:val="nil"/>
            </w:tcBorders>
            <w:shd w:val="clear" w:color="auto" w:fill="auto"/>
            <w:tcMar>
              <w:top w:w="100" w:type="dxa"/>
              <w:left w:w="100" w:type="dxa"/>
              <w:bottom w:w="100" w:type="dxa"/>
              <w:right w:w="100" w:type="dxa"/>
            </w:tcMar>
          </w:tcPr>
          <w:p w14:paraId="36DC124A" w14:textId="1E515D45"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22.82</w:t>
            </w:r>
          </w:p>
        </w:tc>
        <w:tc>
          <w:tcPr>
            <w:tcW w:w="735" w:type="dxa"/>
            <w:tcBorders>
              <w:top w:val="nil"/>
              <w:left w:val="nil"/>
              <w:bottom w:val="single" w:sz="12" w:space="0" w:color="000000"/>
              <w:right w:val="nil"/>
            </w:tcBorders>
            <w:shd w:val="clear" w:color="auto" w:fill="auto"/>
            <w:tcMar>
              <w:top w:w="100" w:type="dxa"/>
              <w:left w:w="100" w:type="dxa"/>
              <w:bottom w:w="100" w:type="dxa"/>
              <w:right w:w="100" w:type="dxa"/>
            </w:tcMar>
          </w:tcPr>
          <w:p w14:paraId="33B67447" w14:textId="2EFB3BDF" w:rsidR="006E43D2" w:rsidRPr="0090150B" w:rsidRDefault="00AB1469"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.40</w:t>
            </w:r>
          </w:p>
        </w:tc>
        <w:tc>
          <w:tcPr>
            <w:tcW w:w="1294" w:type="dxa"/>
            <w:tcBorders>
              <w:top w:val="nil"/>
              <w:left w:val="nil"/>
              <w:bottom w:val="single" w:sz="12" w:space="0" w:color="000000"/>
              <w:right w:val="nil"/>
            </w:tcBorders>
            <w:shd w:val="clear" w:color="auto" w:fill="auto"/>
            <w:tcMar>
              <w:top w:w="100" w:type="dxa"/>
              <w:left w:w="100" w:type="dxa"/>
              <w:bottom w:w="100" w:type="dxa"/>
              <w:right w:w="100" w:type="dxa"/>
            </w:tcMar>
          </w:tcPr>
          <w:p w14:paraId="7997A7FF" w14:textId="113A218A" w:rsidR="006E43D2" w:rsidRPr="0090150B" w:rsidRDefault="00735533" w:rsidP="0090150B">
            <w:pPr>
              <w:spacing w:after="0" w:line="240" w:lineRule="auto"/>
              <w:rPr>
                <w:rFonts w:ascii="Times New Roman" w:hAnsi="Times New Roman" w:cs="Times New Roman"/>
                <w:sz w:val="20"/>
                <w:szCs w:val="20"/>
                <w:lang w:val="es-ES"/>
              </w:rPr>
            </w:pPr>
            <w:r w:rsidRPr="0090150B">
              <w:rPr>
                <w:rFonts w:ascii="Times New Roman" w:hAnsi="Times New Roman" w:cs="Times New Roman"/>
                <w:sz w:val="20"/>
                <w:szCs w:val="20"/>
                <w:lang w:val="es-ES"/>
              </w:rPr>
              <w:t>21.17</w:t>
            </w:r>
            <w:r w:rsidR="00794ACC" w:rsidRPr="0090150B">
              <w:rPr>
                <w:rFonts w:ascii="Times New Roman" w:hAnsi="Times New Roman" w:cs="Times New Roman"/>
                <w:sz w:val="20"/>
                <w:szCs w:val="20"/>
                <w:lang w:val="es-ES"/>
              </w:rPr>
              <w:t>**</w:t>
            </w:r>
          </w:p>
        </w:tc>
        <w:tc>
          <w:tcPr>
            <w:tcW w:w="1134" w:type="dxa"/>
            <w:tcBorders>
              <w:top w:val="nil"/>
              <w:left w:val="nil"/>
              <w:bottom w:val="single" w:sz="12" w:space="0" w:color="000000"/>
              <w:right w:val="nil"/>
            </w:tcBorders>
            <w:shd w:val="clear" w:color="auto" w:fill="auto"/>
            <w:tcMar>
              <w:top w:w="100" w:type="dxa"/>
              <w:left w:w="100" w:type="dxa"/>
              <w:bottom w:w="100" w:type="dxa"/>
              <w:right w:w="100" w:type="dxa"/>
            </w:tcMar>
          </w:tcPr>
          <w:p w14:paraId="4A14EA88" w14:textId="194E7E22" w:rsidR="006E43D2" w:rsidRPr="0090150B" w:rsidRDefault="00B722AE"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3.34</w:t>
            </w:r>
            <w:r w:rsidRPr="0090150B">
              <w:rPr>
                <w:rFonts w:ascii="Times New Roman" w:hAnsi="Times New Roman" w:cs="Times New Roman"/>
                <w:sz w:val="20"/>
                <w:szCs w:val="20"/>
                <w:lang w:val="es-ES"/>
              </w:rPr>
              <w:t>*</w:t>
            </w:r>
          </w:p>
        </w:tc>
        <w:tc>
          <w:tcPr>
            <w:tcW w:w="1276" w:type="dxa"/>
            <w:gridSpan w:val="2"/>
            <w:tcBorders>
              <w:top w:val="nil"/>
              <w:left w:val="nil"/>
              <w:bottom w:val="single" w:sz="12" w:space="0" w:color="000000"/>
              <w:right w:val="nil"/>
            </w:tcBorders>
            <w:shd w:val="clear" w:color="auto" w:fill="auto"/>
            <w:tcMar>
              <w:top w:w="100" w:type="dxa"/>
              <w:left w:w="100" w:type="dxa"/>
              <w:bottom w:w="100" w:type="dxa"/>
              <w:right w:w="100" w:type="dxa"/>
            </w:tcMar>
          </w:tcPr>
          <w:p w14:paraId="1F7637DA" w14:textId="0314C1ED" w:rsidR="006E43D2" w:rsidRPr="0090150B" w:rsidRDefault="00B722AE"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4.10</w:t>
            </w:r>
            <w:r w:rsidRPr="0090150B">
              <w:rPr>
                <w:rFonts w:ascii="Times New Roman" w:hAnsi="Times New Roman" w:cs="Times New Roman"/>
                <w:sz w:val="20"/>
                <w:szCs w:val="20"/>
                <w:lang w:val="es-ES"/>
              </w:rPr>
              <w:t>*</w:t>
            </w:r>
          </w:p>
        </w:tc>
        <w:tc>
          <w:tcPr>
            <w:tcW w:w="992" w:type="dxa"/>
            <w:tcBorders>
              <w:top w:val="nil"/>
              <w:left w:val="nil"/>
              <w:bottom w:val="single" w:sz="12" w:space="0" w:color="000000"/>
              <w:right w:val="nil"/>
            </w:tcBorders>
            <w:shd w:val="clear" w:color="auto" w:fill="auto"/>
            <w:tcMar>
              <w:top w:w="100" w:type="dxa"/>
              <w:left w:w="100" w:type="dxa"/>
              <w:bottom w:w="100" w:type="dxa"/>
              <w:right w:w="100" w:type="dxa"/>
            </w:tcMar>
          </w:tcPr>
          <w:p w14:paraId="154974DF" w14:textId="5223A3A2" w:rsidR="006E43D2" w:rsidRPr="0090150B" w:rsidRDefault="00B722AE" w:rsidP="0090150B">
            <w:pPr>
              <w:spacing w:after="0" w:line="240" w:lineRule="auto"/>
              <w:jc w:val="center"/>
              <w:rPr>
                <w:rFonts w:ascii="Times New Roman" w:hAnsi="Times New Roman" w:cs="Times New Roman"/>
                <w:sz w:val="20"/>
                <w:szCs w:val="20"/>
                <w:lang w:val="es-ES"/>
              </w:rPr>
            </w:pPr>
            <w:r w:rsidRPr="0090150B">
              <w:rPr>
                <w:rFonts w:ascii="Times New Roman" w:hAnsi="Times New Roman" w:cs="Times New Roman"/>
                <w:sz w:val="20"/>
                <w:szCs w:val="20"/>
                <w:lang w:val="es-ES"/>
              </w:rPr>
              <w:t>-.</w:t>
            </w:r>
            <w:r w:rsidR="00AC6FB6" w:rsidRPr="0090150B">
              <w:rPr>
                <w:rFonts w:ascii="Times New Roman" w:hAnsi="Times New Roman" w:cs="Times New Roman"/>
                <w:sz w:val="20"/>
                <w:szCs w:val="20"/>
                <w:lang w:val="es-ES"/>
              </w:rPr>
              <w:t>766</w:t>
            </w:r>
          </w:p>
        </w:tc>
      </w:tr>
    </w:tbl>
    <w:p w14:paraId="08E6EF38" w14:textId="77777777" w:rsidR="00794ACC" w:rsidRPr="0090150B" w:rsidRDefault="00794ACC" w:rsidP="0090150B">
      <w:pPr>
        <w:spacing w:after="0" w:line="240" w:lineRule="auto"/>
        <w:rPr>
          <w:rFonts w:ascii="Times New Roman" w:hAnsi="Times New Roman" w:cs="Times New Roman"/>
          <w:i/>
          <w:sz w:val="20"/>
          <w:szCs w:val="20"/>
          <w:lang w:val="es-ES"/>
        </w:rPr>
      </w:pPr>
      <w:r w:rsidRPr="0090150B">
        <w:rPr>
          <w:rFonts w:ascii="Times New Roman" w:hAnsi="Times New Roman" w:cs="Times New Roman"/>
          <w:i/>
          <w:sz w:val="20"/>
          <w:szCs w:val="20"/>
          <w:lang w:val="es-ES"/>
        </w:rPr>
        <w:t>Nota: EP: Dimensión emociones positivas del florecimiento; C: Dimensión compromiso del florecimiento; RP: Dimensión relaciones positivas del florecimiento; S: Dimensión significado del florecimiento; L: Dimensión logro del florecimiento.</w:t>
      </w:r>
    </w:p>
    <w:p w14:paraId="1E73E308" w14:textId="77777777" w:rsidR="00794ACC" w:rsidRPr="0090150B" w:rsidRDefault="00794ACC" w:rsidP="0090150B">
      <w:pPr>
        <w:spacing w:after="0" w:line="240" w:lineRule="auto"/>
        <w:rPr>
          <w:rFonts w:ascii="Times New Roman" w:hAnsi="Times New Roman" w:cs="Times New Roman"/>
          <w:i/>
          <w:sz w:val="20"/>
          <w:szCs w:val="20"/>
          <w:lang w:val="es-ES"/>
        </w:rPr>
      </w:pPr>
      <w:r w:rsidRPr="0090150B">
        <w:rPr>
          <w:rFonts w:ascii="Times New Roman" w:hAnsi="Times New Roman" w:cs="Times New Roman"/>
          <w:sz w:val="20"/>
          <w:szCs w:val="20"/>
          <w:lang w:val="es-ES"/>
        </w:rPr>
        <w:t xml:space="preserve">** </w:t>
      </w:r>
      <w:r w:rsidRPr="0090150B">
        <w:rPr>
          <w:rFonts w:ascii="Times New Roman" w:hAnsi="Times New Roman" w:cs="Times New Roman"/>
          <w:i/>
          <w:sz w:val="20"/>
          <w:szCs w:val="20"/>
          <w:lang w:val="es-ES"/>
        </w:rPr>
        <w:t xml:space="preserve">p </w:t>
      </w:r>
      <w:r w:rsidRPr="0090150B">
        <w:rPr>
          <w:rFonts w:ascii="Times New Roman" w:hAnsi="Times New Roman" w:cs="Times New Roman"/>
          <w:sz w:val="20"/>
          <w:szCs w:val="20"/>
          <w:lang w:val="es-ES"/>
        </w:rPr>
        <w:t xml:space="preserve">&lt; 0.01 </w:t>
      </w:r>
    </w:p>
    <w:p w14:paraId="444BACAC" w14:textId="77777777" w:rsidR="00401B60" w:rsidRPr="00CE7052" w:rsidRDefault="00401B60" w:rsidP="00BB5F5A">
      <w:pPr>
        <w:spacing w:after="0" w:line="480" w:lineRule="auto"/>
        <w:rPr>
          <w:rFonts w:ascii="Times New Roman" w:hAnsi="Times New Roman" w:cs="Times New Roman"/>
          <w:sz w:val="24"/>
          <w:szCs w:val="24"/>
        </w:rPr>
      </w:pPr>
    </w:p>
    <w:p w14:paraId="1C23DEA7" w14:textId="44FCDBA8" w:rsidR="003B1970" w:rsidRPr="00CE7052" w:rsidRDefault="003B1970" w:rsidP="003B1970">
      <w:pPr>
        <w:autoSpaceDE w:val="0"/>
        <w:autoSpaceDN w:val="0"/>
        <w:adjustRightInd w:val="0"/>
        <w:spacing w:after="0" w:line="240" w:lineRule="auto"/>
        <w:rPr>
          <w:rFonts w:ascii="Times New Roman" w:hAnsi="Times New Roman" w:cs="Times New Roman"/>
          <w:sz w:val="24"/>
          <w:szCs w:val="24"/>
        </w:rPr>
      </w:pPr>
      <w:r w:rsidRPr="00CE7052">
        <w:rPr>
          <w:rFonts w:ascii="Times New Roman" w:hAnsi="Times New Roman" w:cs="Times New Roman"/>
          <w:noProof/>
          <w:sz w:val="24"/>
          <w:szCs w:val="24"/>
        </w:rPr>
        <w:lastRenderedPageBreak/>
        <w:drawing>
          <wp:inline distT="0" distB="0" distL="0" distR="0" wp14:anchorId="2A2658A8" wp14:editId="423218EF">
            <wp:extent cx="4068716" cy="325755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074" cy="3278653"/>
                    </a:xfrm>
                    <a:prstGeom prst="rect">
                      <a:avLst/>
                    </a:prstGeom>
                    <a:noFill/>
                    <a:ln>
                      <a:noFill/>
                    </a:ln>
                  </pic:spPr>
                </pic:pic>
              </a:graphicData>
            </a:graphic>
          </wp:inline>
        </w:drawing>
      </w:r>
    </w:p>
    <w:p w14:paraId="27217A4C" w14:textId="77777777" w:rsidR="003B1970" w:rsidRPr="00CE7052" w:rsidRDefault="003B1970" w:rsidP="003B1970">
      <w:pPr>
        <w:autoSpaceDE w:val="0"/>
        <w:autoSpaceDN w:val="0"/>
        <w:adjustRightInd w:val="0"/>
        <w:spacing w:after="0" w:line="240" w:lineRule="auto"/>
        <w:rPr>
          <w:rFonts w:ascii="Times New Roman" w:hAnsi="Times New Roman" w:cs="Times New Roman"/>
          <w:sz w:val="24"/>
          <w:szCs w:val="24"/>
        </w:rPr>
      </w:pPr>
    </w:p>
    <w:p w14:paraId="72FD4B66" w14:textId="08E2A57E" w:rsidR="008E5AC7" w:rsidRPr="00CE7052" w:rsidRDefault="001247CC" w:rsidP="00FA3D47">
      <w:pPr>
        <w:autoSpaceDE w:val="0"/>
        <w:autoSpaceDN w:val="0"/>
        <w:adjustRightInd w:val="0"/>
        <w:spacing w:after="0" w:line="240" w:lineRule="auto"/>
        <w:rPr>
          <w:rFonts w:ascii="Times New Roman" w:hAnsi="Times New Roman" w:cs="Times New Roman"/>
          <w:sz w:val="24"/>
          <w:szCs w:val="24"/>
        </w:rPr>
      </w:pPr>
      <w:r w:rsidRPr="00CE7052">
        <w:rPr>
          <w:rFonts w:ascii="Times New Roman" w:hAnsi="Times New Roman" w:cs="Times New Roman"/>
          <w:i/>
          <w:sz w:val="24"/>
          <w:szCs w:val="24"/>
        </w:rPr>
        <w:t>Figura 1</w:t>
      </w:r>
      <w:r w:rsidRPr="00CE7052">
        <w:rPr>
          <w:rFonts w:ascii="Times New Roman" w:hAnsi="Times New Roman" w:cs="Times New Roman"/>
          <w:sz w:val="24"/>
          <w:szCs w:val="24"/>
        </w:rPr>
        <w:t xml:space="preserve">. Perfil de </w:t>
      </w:r>
      <w:proofErr w:type="spellStart"/>
      <w:r w:rsidRPr="00CE7052">
        <w:rPr>
          <w:rFonts w:ascii="Times New Roman" w:hAnsi="Times New Roman" w:cs="Times New Roman"/>
          <w:i/>
          <w:sz w:val="24"/>
          <w:szCs w:val="24"/>
        </w:rPr>
        <w:t>flourishing</w:t>
      </w:r>
      <w:proofErr w:type="spellEnd"/>
      <w:r w:rsidRPr="00CE7052">
        <w:rPr>
          <w:rFonts w:ascii="Times New Roman" w:hAnsi="Times New Roman" w:cs="Times New Roman"/>
          <w:sz w:val="24"/>
          <w:szCs w:val="24"/>
        </w:rPr>
        <w:t xml:space="preserve"> en función de la satisfacción con la vida</w:t>
      </w:r>
    </w:p>
    <w:p w14:paraId="7DEF1BA3" w14:textId="7350820A" w:rsidR="001247CC" w:rsidRPr="00CE7052" w:rsidRDefault="001247CC" w:rsidP="00FA3D47">
      <w:pPr>
        <w:autoSpaceDE w:val="0"/>
        <w:autoSpaceDN w:val="0"/>
        <w:adjustRightInd w:val="0"/>
        <w:spacing w:after="0" w:line="240" w:lineRule="auto"/>
        <w:rPr>
          <w:rFonts w:ascii="Times New Roman" w:hAnsi="Times New Roman" w:cs="Times New Roman"/>
          <w:sz w:val="24"/>
          <w:szCs w:val="24"/>
        </w:rPr>
      </w:pPr>
    </w:p>
    <w:p w14:paraId="7299A00F" w14:textId="77777777" w:rsidR="001247CC" w:rsidRPr="00CE7052" w:rsidRDefault="001247CC" w:rsidP="00FA3D47">
      <w:pPr>
        <w:autoSpaceDE w:val="0"/>
        <w:autoSpaceDN w:val="0"/>
        <w:adjustRightInd w:val="0"/>
        <w:spacing w:after="0" w:line="240" w:lineRule="auto"/>
        <w:rPr>
          <w:rFonts w:ascii="Times New Roman" w:hAnsi="Times New Roman" w:cs="Times New Roman"/>
          <w:sz w:val="24"/>
          <w:szCs w:val="24"/>
        </w:rPr>
      </w:pPr>
    </w:p>
    <w:p w14:paraId="1490D19D" w14:textId="28397250" w:rsidR="003B1970" w:rsidRPr="00CE7052" w:rsidRDefault="003B1970" w:rsidP="003B1970">
      <w:pPr>
        <w:autoSpaceDE w:val="0"/>
        <w:autoSpaceDN w:val="0"/>
        <w:adjustRightInd w:val="0"/>
        <w:spacing w:after="0" w:line="240" w:lineRule="auto"/>
        <w:rPr>
          <w:rFonts w:ascii="Times New Roman" w:hAnsi="Times New Roman" w:cs="Times New Roman"/>
          <w:sz w:val="24"/>
          <w:szCs w:val="24"/>
        </w:rPr>
      </w:pPr>
      <w:r w:rsidRPr="00CE7052">
        <w:rPr>
          <w:rFonts w:ascii="Times New Roman" w:hAnsi="Times New Roman" w:cs="Times New Roman"/>
          <w:noProof/>
          <w:sz w:val="24"/>
          <w:szCs w:val="24"/>
        </w:rPr>
        <w:drawing>
          <wp:inline distT="0" distB="0" distL="0" distR="0" wp14:anchorId="75E95C8F" wp14:editId="6D1AFFBE">
            <wp:extent cx="4086225" cy="3271568"/>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6503" cy="3279797"/>
                    </a:xfrm>
                    <a:prstGeom prst="rect">
                      <a:avLst/>
                    </a:prstGeom>
                    <a:noFill/>
                    <a:ln>
                      <a:noFill/>
                    </a:ln>
                  </pic:spPr>
                </pic:pic>
              </a:graphicData>
            </a:graphic>
          </wp:inline>
        </w:drawing>
      </w:r>
    </w:p>
    <w:p w14:paraId="1F893E15" w14:textId="34A2EE27" w:rsidR="001247CC" w:rsidRPr="00CE7052" w:rsidRDefault="001247CC" w:rsidP="001247CC">
      <w:pPr>
        <w:autoSpaceDE w:val="0"/>
        <w:autoSpaceDN w:val="0"/>
        <w:adjustRightInd w:val="0"/>
        <w:spacing w:after="0" w:line="240" w:lineRule="auto"/>
        <w:rPr>
          <w:rFonts w:ascii="Times New Roman" w:hAnsi="Times New Roman" w:cs="Times New Roman"/>
          <w:sz w:val="24"/>
          <w:szCs w:val="24"/>
        </w:rPr>
      </w:pPr>
      <w:r w:rsidRPr="00CE7052">
        <w:rPr>
          <w:rFonts w:ascii="Times New Roman" w:hAnsi="Times New Roman" w:cs="Times New Roman"/>
          <w:i/>
          <w:sz w:val="24"/>
          <w:szCs w:val="24"/>
        </w:rPr>
        <w:t>Figura 2</w:t>
      </w:r>
      <w:r w:rsidRPr="00CE7052">
        <w:rPr>
          <w:rFonts w:ascii="Times New Roman" w:hAnsi="Times New Roman" w:cs="Times New Roman"/>
          <w:sz w:val="24"/>
          <w:szCs w:val="24"/>
        </w:rPr>
        <w:t xml:space="preserve">. Perfil de </w:t>
      </w:r>
      <w:proofErr w:type="spellStart"/>
      <w:r w:rsidRPr="00CE7052">
        <w:rPr>
          <w:rFonts w:ascii="Times New Roman" w:hAnsi="Times New Roman" w:cs="Times New Roman"/>
          <w:i/>
          <w:sz w:val="24"/>
          <w:szCs w:val="24"/>
        </w:rPr>
        <w:t>flourishing</w:t>
      </w:r>
      <w:proofErr w:type="spellEnd"/>
      <w:r w:rsidRPr="00CE7052">
        <w:rPr>
          <w:rFonts w:ascii="Times New Roman" w:hAnsi="Times New Roman" w:cs="Times New Roman"/>
          <w:sz w:val="24"/>
          <w:szCs w:val="24"/>
        </w:rPr>
        <w:t xml:space="preserve"> en función de la dimensión crecimiento personal y propósito</w:t>
      </w:r>
    </w:p>
    <w:p w14:paraId="69972E39" w14:textId="77777777" w:rsidR="003B1970" w:rsidRPr="00CE7052" w:rsidRDefault="003B1970" w:rsidP="001247CC">
      <w:pPr>
        <w:autoSpaceDE w:val="0"/>
        <w:autoSpaceDN w:val="0"/>
        <w:adjustRightInd w:val="0"/>
        <w:spacing w:after="0" w:line="240" w:lineRule="auto"/>
        <w:rPr>
          <w:rFonts w:ascii="Times New Roman" w:hAnsi="Times New Roman" w:cs="Times New Roman"/>
          <w:sz w:val="24"/>
          <w:szCs w:val="24"/>
        </w:rPr>
      </w:pPr>
    </w:p>
    <w:p w14:paraId="1FFBA737" w14:textId="144AA035" w:rsidR="001247CC" w:rsidRPr="00CE7052" w:rsidRDefault="001247CC" w:rsidP="001247CC">
      <w:pPr>
        <w:autoSpaceDE w:val="0"/>
        <w:autoSpaceDN w:val="0"/>
        <w:adjustRightInd w:val="0"/>
        <w:spacing w:after="0" w:line="240" w:lineRule="auto"/>
        <w:rPr>
          <w:rFonts w:ascii="Times New Roman" w:hAnsi="Times New Roman" w:cs="Times New Roman"/>
          <w:sz w:val="24"/>
          <w:szCs w:val="24"/>
        </w:rPr>
      </w:pPr>
    </w:p>
    <w:p w14:paraId="1786C82D" w14:textId="4D0E22EC" w:rsidR="00394C33" w:rsidRPr="00CE7052" w:rsidRDefault="00394C33" w:rsidP="00394C33">
      <w:pPr>
        <w:autoSpaceDE w:val="0"/>
        <w:autoSpaceDN w:val="0"/>
        <w:adjustRightInd w:val="0"/>
        <w:spacing w:after="0" w:line="240" w:lineRule="auto"/>
        <w:rPr>
          <w:rFonts w:ascii="Times New Roman" w:hAnsi="Times New Roman" w:cs="Times New Roman"/>
          <w:sz w:val="24"/>
          <w:szCs w:val="24"/>
        </w:rPr>
      </w:pPr>
      <w:r w:rsidRPr="00CE7052">
        <w:rPr>
          <w:rFonts w:ascii="Times New Roman" w:hAnsi="Times New Roman" w:cs="Times New Roman"/>
          <w:noProof/>
          <w:sz w:val="24"/>
          <w:szCs w:val="24"/>
        </w:rPr>
        <w:lastRenderedPageBreak/>
        <w:drawing>
          <wp:inline distT="0" distB="0" distL="0" distR="0" wp14:anchorId="5B52EE24" wp14:editId="07103245">
            <wp:extent cx="4095750" cy="327919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6415" cy="3303748"/>
                    </a:xfrm>
                    <a:prstGeom prst="rect">
                      <a:avLst/>
                    </a:prstGeom>
                    <a:noFill/>
                    <a:ln>
                      <a:noFill/>
                    </a:ln>
                  </pic:spPr>
                </pic:pic>
              </a:graphicData>
            </a:graphic>
          </wp:inline>
        </w:drawing>
      </w:r>
    </w:p>
    <w:p w14:paraId="28BA2BCF" w14:textId="77777777" w:rsidR="00394C33" w:rsidRPr="00CE7052" w:rsidRDefault="00394C33" w:rsidP="00394C33">
      <w:pPr>
        <w:autoSpaceDE w:val="0"/>
        <w:autoSpaceDN w:val="0"/>
        <w:adjustRightInd w:val="0"/>
        <w:spacing w:after="0" w:line="240" w:lineRule="auto"/>
        <w:rPr>
          <w:rFonts w:ascii="Times New Roman" w:hAnsi="Times New Roman" w:cs="Times New Roman"/>
          <w:sz w:val="24"/>
          <w:szCs w:val="24"/>
        </w:rPr>
      </w:pPr>
    </w:p>
    <w:p w14:paraId="76CBC3E5" w14:textId="38A513D7" w:rsidR="001247CC" w:rsidRPr="00CE7052" w:rsidRDefault="001247CC" w:rsidP="001247CC">
      <w:pPr>
        <w:autoSpaceDE w:val="0"/>
        <w:autoSpaceDN w:val="0"/>
        <w:adjustRightInd w:val="0"/>
        <w:spacing w:after="0" w:line="240" w:lineRule="auto"/>
        <w:rPr>
          <w:rFonts w:ascii="Times New Roman" w:hAnsi="Times New Roman" w:cs="Times New Roman"/>
          <w:sz w:val="24"/>
          <w:szCs w:val="24"/>
        </w:rPr>
      </w:pPr>
      <w:r w:rsidRPr="00CE7052">
        <w:rPr>
          <w:rFonts w:ascii="Times New Roman" w:hAnsi="Times New Roman" w:cs="Times New Roman"/>
          <w:i/>
          <w:sz w:val="24"/>
          <w:szCs w:val="24"/>
        </w:rPr>
        <w:t>Figura 3</w:t>
      </w:r>
      <w:r w:rsidRPr="00CE7052">
        <w:rPr>
          <w:rFonts w:ascii="Times New Roman" w:hAnsi="Times New Roman" w:cs="Times New Roman"/>
          <w:sz w:val="24"/>
          <w:szCs w:val="24"/>
        </w:rPr>
        <w:t xml:space="preserve">. Perfil de </w:t>
      </w:r>
      <w:proofErr w:type="spellStart"/>
      <w:r w:rsidRPr="00CE7052">
        <w:rPr>
          <w:rFonts w:ascii="Times New Roman" w:hAnsi="Times New Roman" w:cs="Times New Roman"/>
          <w:i/>
          <w:sz w:val="24"/>
          <w:szCs w:val="24"/>
        </w:rPr>
        <w:t>flourishing</w:t>
      </w:r>
      <w:proofErr w:type="spellEnd"/>
      <w:r w:rsidRPr="00CE7052">
        <w:rPr>
          <w:rFonts w:ascii="Times New Roman" w:hAnsi="Times New Roman" w:cs="Times New Roman"/>
          <w:sz w:val="24"/>
          <w:szCs w:val="24"/>
        </w:rPr>
        <w:t xml:space="preserve"> en función de la dimensión relaciones</w:t>
      </w:r>
    </w:p>
    <w:p w14:paraId="02F2D5E1" w14:textId="77777777" w:rsidR="001247CC" w:rsidRPr="00CE7052" w:rsidRDefault="001247CC" w:rsidP="001247CC">
      <w:pPr>
        <w:autoSpaceDE w:val="0"/>
        <w:autoSpaceDN w:val="0"/>
        <w:adjustRightInd w:val="0"/>
        <w:spacing w:after="0" w:line="240" w:lineRule="auto"/>
        <w:rPr>
          <w:rFonts w:ascii="Times New Roman" w:hAnsi="Times New Roman" w:cs="Times New Roman"/>
          <w:sz w:val="24"/>
          <w:szCs w:val="24"/>
        </w:rPr>
      </w:pPr>
    </w:p>
    <w:p w14:paraId="1FB3C712" w14:textId="77777777" w:rsidR="001247CC" w:rsidRPr="00CE7052" w:rsidRDefault="001247CC" w:rsidP="00FA3D47">
      <w:pPr>
        <w:autoSpaceDE w:val="0"/>
        <w:autoSpaceDN w:val="0"/>
        <w:adjustRightInd w:val="0"/>
        <w:spacing w:after="0" w:line="240" w:lineRule="auto"/>
        <w:rPr>
          <w:rFonts w:ascii="Times New Roman" w:hAnsi="Times New Roman" w:cs="Times New Roman"/>
          <w:sz w:val="24"/>
          <w:szCs w:val="24"/>
        </w:rPr>
      </w:pPr>
    </w:p>
    <w:p w14:paraId="7F699F80" w14:textId="00A66EE1" w:rsidR="00394C33" w:rsidRPr="00CE7052" w:rsidRDefault="00394C33" w:rsidP="00394C33">
      <w:pPr>
        <w:autoSpaceDE w:val="0"/>
        <w:autoSpaceDN w:val="0"/>
        <w:adjustRightInd w:val="0"/>
        <w:spacing w:after="0" w:line="240" w:lineRule="auto"/>
        <w:rPr>
          <w:rFonts w:ascii="Times New Roman" w:hAnsi="Times New Roman" w:cs="Times New Roman"/>
          <w:sz w:val="24"/>
          <w:szCs w:val="24"/>
        </w:rPr>
      </w:pPr>
      <w:r w:rsidRPr="00CE7052">
        <w:rPr>
          <w:rFonts w:ascii="Times New Roman" w:hAnsi="Times New Roman" w:cs="Times New Roman"/>
          <w:noProof/>
          <w:sz w:val="24"/>
          <w:szCs w:val="24"/>
        </w:rPr>
        <w:drawing>
          <wp:inline distT="0" distB="0" distL="0" distR="0" wp14:anchorId="55F6FD8B" wp14:editId="6D801A0C">
            <wp:extent cx="4056380" cy="3038475"/>
            <wp:effectExtent l="0" t="0" r="127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b="6441"/>
                    <a:stretch/>
                  </pic:blipFill>
                  <pic:spPr bwMode="auto">
                    <a:xfrm>
                      <a:off x="0" y="0"/>
                      <a:ext cx="4072577" cy="3050608"/>
                    </a:xfrm>
                    <a:prstGeom prst="rect">
                      <a:avLst/>
                    </a:prstGeom>
                    <a:noFill/>
                    <a:ln>
                      <a:noFill/>
                    </a:ln>
                    <a:extLst>
                      <a:ext uri="{53640926-AAD7-44D8-BBD7-CCE9431645EC}">
                        <a14:shadowObscured xmlns:a14="http://schemas.microsoft.com/office/drawing/2010/main"/>
                      </a:ext>
                    </a:extLst>
                  </pic:spPr>
                </pic:pic>
              </a:graphicData>
            </a:graphic>
          </wp:inline>
        </w:drawing>
      </w:r>
    </w:p>
    <w:p w14:paraId="1218E1D2" w14:textId="77777777" w:rsidR="00394C33" w:rsidRPr="00CE7052" w:rsidRDefault="00394C33" w:rsidP="00394C33">
      <w:pPr>
        <w:autoSpaceDE w:val="0"/>
        <w:autoSpaceDN w:val="0"/>
        <w:adjustRightInd w:val="0"/>
        <w:spacing w:after="0" w:line="240" w:lineRule="auto"/>
        <w:rPr>
          <w:rFonts w:ascii="Times New Roman" w:hAnsi="Times New Roman" w:cs="Times New Roman"/>
          <w:sz w:val="24"/>
          <w:szCs w:val="24"/>
        </w:rPr>
      </w:pPr>
    </w:p>
    <w:p w14:paraId="0FEA37C7" w14:textId="0D37CCAF" w:rsidR="001247CC" w:rsidRPr="00CE7052" w:rsidRDefault="001247CC" w:rsidP="001247CC">
      <w:pPr>
        <w:autoSpaceDE w:val="0"/>
        <w:autoSpaceDN w:val="0"/>
        <w:adjustRightInd w:val="0"/>
        <w:spacing w:after="0" w:line="240" w:lineRule="auto"/>
        <w:rPr>
          <w:rFonts w:ascii="Times New Roman" w:hAnsi="Times New Roman" w:cs="Times New Roman"/>
          <w:sz w:val="24"/>
          <w:szCs w:val="24"/>
        </w:rPr>
      </w:pPr>
      <w:r w:rsidRPr="00CE7052">
        <w:rPr>
          <w:rFonts w:ascii="Times New Roman" w:hAnsi="Times New Roman" w:cs="Times New Roman"/>
          <w:i/>
          <w:sz w:val="24"/>
          <w:szCs w:val="24"/>
        </w:rPr>
        <w:t>Figura 4</w:t>
      </w:r>
      <w:r w:rsidRPr="00CE7052">
        <w:rPr>
          <w:rFonts w:ascii="Times New Roman" w:hAnsi="Times New Roman" w:cs="Times New Roman"/>
          <w:sz w:val="24"/>
          <w:szCs w:val="24"/>
        </w:rPr>
        <w:t xml:space="preserve">. Perfil de </w:t>
      </w:r>
      <w:proofErr w:type="spellStart"/>
      <w:r w:rsidRPr="00CE7052">
        <w:rPr>
          <w:rFonts w:ascii="Times New Roman" w:hAnsi="Times New Roman" w:cs="Times New Roman"/>
          <w:i/>
          <w:sz w:val="24"/>
          <w:szCs w:val="24"/>
        </w:rPr>
        <w:t>flourishing</w:t>
      </w:r>
      <w:proofErr w:type="spellEnd"/>
      <w:r w:rsidRPr="00CE7052">
        <w:rPr>
          <w:rFonts w:ascii="Times New Roman" w:hAnsi="Times New Roman" w:cs="Times New Roman"/>
          <w:sz w:val="24"/>
          <w:szCs w:val="24"/>
        </w:rPr>
        <w:t xml:space="preserve"> en función de la dimensión autoaceptación</w:t>
      </w:r>
    </w:p>
    <w:p w14:paraId="05993DF0" w14:textId="1BD74163" w:rsidR="008E5AC7" w:rsidRPr="00CE7052" w:rsidRDefault="008E5AC7" w:rsidP="00FA3D47">
      <w:pPr>
        <w:autoSpaceDE w:val="0"/>
        <w:autoSpaceDN w:val="0"/>
        <w:adjustRightInd w:val="0"/>
        <w:spacing w:after="0" w:line="240" w:lineRule="auto"/>
        <w:rPr>
          <w:rFonts w:ascii="Times New Roman" w:hAnsi="Times New Roman" w:cs="Times New Roman"/>
          <w:sz w:val="24"/>
          <w:szCs w:val="24"/>
        </w:rPr>
      </w:pPr>
    </w:p>
    <w:p w14:paraId="2BF445E9" w14:textId="27370255" w:rsidR="008E5AC7" w:rsidRPr="00CE7052" w:rsidRDefault="008E5AC7" w:rsidP="00FA3D47">
      <w:pPr>
        <w:autoSpaceDE w:val="0"/>
        <w:autoSpaceDN w:val="0"/>
        <w:adjustRightInd w:val="0"/>
        <w:spacing w:after="0" w:line="240" w:lineRule="auto"/>
        <w:rPr>
          <w:rFonts w:ascii="Times New Roman" w:hAnsi="Times New Roman" w:cs="Times New Roman"/>
          <w:sz w:val="24"/>
          <w:szCs w:val="24"/>
        </w:rPr>
      </w:pPr>
    </w:p>
    <w:p w14:paraId="30E58CF3" w14:textId="77777777" w:rsidR="00165D59" w:rsidRPr="00CE7052" w:rsidRDefault="00B34213" w:rsidP="005A3820">
      <w:pPr>
        <w:autoSpaceDE w:val="0"/>
        <w:autoSpaceDN w:val="0"/>
        <w:adjustRightInd w:val="0"/>
        <w:spacing w:after="0" w:line="360" w:lineRule="auto"/>
        <w:jc w:val="center"/>
        <w:rPr>
          <w:rFonts w:ascii="Times New Roman" w:hAnsi="Times New Roman" w:cs="Times New Roman"/>
          <w:b/>
          <w:bCs/>
          <w:sz w:val="24"/>
          <w:szCs w:val="24"/>
          <w:lang w:val="es-ES"/>
        </w:rPr>
      </w:pPr>
      <w:r w:rsidRPr="00CE7052">
        <w:rPr>
          <w:rFonts w:ascii="Times New Roman" w:hAnsi="Times New Roman" w:cs="Times New Roman"/>
          <w:b/>
          <w:bCs/>
          <w:sz w:val="24"/>
          <w:szCs w:val="24"/>
          <w:lang w:val="es-ES"/>
        </w:rPr>
        <w:t>Discusión</w:t>
      </w:r>
      <w:bookmarkStart w:id="2" w:name="_Hlk82962143"/>
    </w:p>
    <w:p w14:paraId="5A467077" w14:textId="33703252" w:rsidR="00165D59" w:rsidRPr="00CE7052" w:rsidRDefault="00165D59" w:rsidP="005B3506">
      <w:pPr>
        <w:autoSpaceDE w:val="0"/>
        <w:autoSpaceDN w:val="0"/>
        <w:adjustRightInd w:val="0"/>
        <w:spacing w:after="0" w:line="360" w:lineRule="auto"/>
        <w:rPr>
          <w:rFonts w:ascii="Times New Roman" w:hAnsi="Times New Roman" w:cs="Times New Roman"/>
          <w:sz w:val="24"/>
          <w:szCs w:val="24"/>
        </w:rPr>
      </w:pPr>
      <w:r w:rsidRPr="00CE7052">
        <w:rPr>
          <w:rFonts w:ascii="Times New Roman" w:hAnsi="Times New Roman" w:cs="Times New Roman"/>
          <w:b/>
          <w:bCs/>
          <w:sz w:val="24"/>
          <w:szCs w:val="24"/>
          <w:lang w:val="es-ES"/>
        </w:rPr>
        <w:tab/>
      </w:r>
      <w:r w:rsidRPr="00CE7052">
        <w:rPr>
          <w:rFonts w:ascii="Times New Roman" w:hAnsi="Times New Roman" w:cs="Times New Roman"/>
          <w:bCs/>
          <w:sz w:val="24"/>
          <w:szCs w:val="24"/>
          <w:lang w:val="es-ES"/>
        </w:rPr>
        <w:t xml:space="preserve">La evidencia empírica sugiere que </w:t>
      </w:r>
      <w:r w:rsidRPr="00CE7052">
        <w:rPr>
          <w:rFonts w:ascii="Times New Roman" w:hAnsi="Times New Roman" w:cs="Times New Roman"/>
          <w:sz w:val="24"/>
          <w:szCs w:val="24"/>
        </w:rPr>
        <w:t>el florecimiento se vincula a una amplia gama de resultados positivos, lo cual ha despertado el interés de los investigadores en este constructo. Sin embargo, el estudio sobre los antecedentes del mismo es insuficiente y</w:t>
      </w:r>
      <w:r w:rsidR="00AB7108" w:rsidRPr="00CE7052">
        <w:rPr>
          <w:rFonts w:ascii="Times New Roman" w:hAnsi="Times New Roman" w:cs="Times New Roman"/>
          <w:sz w:val="24"/>
          <w:szCs w:val="24"/>
        </w:rPr>
        <w:t>,</w:t>
      </w:r>
      <w:r w:rsidRPr="00CE7052">
        <w:rPr>
          <w:rFonts w:ascii="Times New Roman" w:hAnsi="Times New Roman" w:cs="Times New Roman"/>
          <w:sz w:val="24"/>
          <w:szCs w:val="24"/>
        </w:rPr>
        <w:t xml:space="preserve"> h</w:t>
      </w:r>
      <w:r w:rsidR="009822C3" w:rsidRPr="00CE7052">
        <w:rPr>
          <w:rFonts w:ascii="Times New Roman" w:hAnsi="Times New Roman" w:cs="Times New Roman"/>
          <w:sz w:val="24"/>
          <w:szCs w:val="24"/>
        </w:rPr>
        <w:t>asta el momento</w:t>
      </w:r>
      <w:r w:rsidR="00AB7108" w:rsidRPr="00CE7052">
        <w:rPr>
          <w:rFonts w:ascii="Times New Roman" w:hAnsi="Times New Roman" w:cs="Times New Roman"/>
          <w:sz w:val="24"/>
          <w:szCs w:val="24"/>
        </w:rPr>
        <w:t>,</w:t>
      </w:r>
      <w:r w:rsidR="009822C3" w:rsidRPr="00CE7052">
        <w:rPr>
          <w:rFonts w:ascii="Times New Roman" w:hAnsi="Times New Roman" w:cs="Times New Roman"/>
          <w:sz w:val="24"/>
          <w:szCs w:val="24"/>
        </w:rPr>
        <w:t xml:space="preserve"> </w:t>
      </w:r>
      <w:r w:rsidR="009822C3" w:rsidRPr="00CE7052">
        <w:rPr>
          <w:rFonts w:ascii="Times New Roman" w:hAnsi="Times New Roman" w:cs="Times New Roman"/>
          <w:sz w:val="24"/>
          <w:szCs w:val="24"/>
        </w:rPr>
        <w:lastRenderedPageBreak/>
        <w:t xml:space="preserve">no existe acuerdo respecto a si la </w:t>
      </w:r>
      <w:proofErr w:type="spellStart"/>
      <w:r w:rsidR="009822C3" w:rsidRPr="00CE7052">
        <w:rPr>
          <w:rFonts w:ascii="Times New Roman" w:hAnsi="Times New Roman" w:cs="Times New Roman"/>
          <w:sz w:val="24"/>
          <w:szCs w:val="24"/>
        </w:rPr>
        <w:t>hedonía</w:t>
      </w:r>
      <w:proofErr w:type="spellEnd"/>
      <w:r w:rsidR="009822C3" w:rsidRPr="00CE7052">
        <w:rPr>
          <w:rFonts w:ascii="Times New Roman" w:hAnsi="Times New Roman" w:cs="Times New Roman"/>
          <w:sz w:val="24"/>
          <w:szCs w:val="24"/>
        </w:rPr>
        <w:t xml:space="preserve"> y la eudaimonia juegan un papel igualmente importante en el aumento y sostenimiento d</w:t>
      </w:r>
      <w:r w:rsidRPr="00CE7052">
        <w:rPr>
          <w:rFonts w:ascii="Times New Roman" w:hAnsi="Times New Roman" w:cs="Times New Roman"/>
          <w:sz w:val="24"/>
          <w:szCs w:val="24"/>
        </w:rPr>
        <w:t>e</w:t>
      </w:r>
      <w:r w:rsidR="009822C3" w:rsidRPr="00CE7052">
        <w:rPr>
          <w:rFonts w:ascii="Times New Roman" w:hAnsi="Times New Roman" w:cs="Times New Roman"/>
          <w:sz w:val="24"/>
          <w:szCs w:val="24"/>
        </w:rPr>
        <w:t>l</w:t>
      </w:r>
      <w:bookmarkEnd w:id="2"/>
      <w:r w:rsidR="00880BC8" w:rsidRPr="00CE7052">
        <w:rPr>
          <w:rFonts w:ascii="Times New Roman" w:hAnsi="Times New Roman" w:cs="Times New Roman"/>
          <w:sz w:val="24"/>
          <w:szCs w:val="24"/>
        </w:rPr>
        <w:t xml:space="preserve"> mismo </w:t>
      </w:r>
      <w:r w:rsidRPr="00CE7052">
        <w:rPr>
          <w:rFonts w:ascii="Times New Roman" w:hAnsi="Times New Roman" w:cs="Times New Roman"/>
          <w:sz w:val="24"/>
          <w:szCs w:val="24"/>
        </w:rPr>
        <w:t>(</w:t>
      </w:r>
      <w:bookmarkStart w:id="3" w:name="_Hlk82963101"/>
      <w:bookmarkStart w:id="4" w:name="_Hlk82962156"/>
      <w:r w:rsidR="00AB7108" w:rsidRPr="00CE7052">
        <w:rPr>
          <w:rFonts w:ascii="Times New Roman" w:hAnsi="Times New Roman" w:cs="Times New Roman"/>
          <w:sz w:val="24"/>
          <w:szCs w:val="24"/>
        </w:rPr>
        <w:t>Chen</w:t>
      </w:r>
      <w:r w:rsidR="00867783" w:rsidRPr="00CE7052">
        <w:rPr>
          <w:rFonts w:ascii="Times New Roman" w:hAnsi="Times New Roman" w:cs="Times New Roman"/>
          <w:sz w:val="24"/>
          <w:szCs w:val="24"/>
        </w:rPr>
        <w:t xml:space="preserve"> et al., </w:t>
      </w:r>
      <w:r w:rsidR="00AB7108" w:rsidRPr="00CE7052">
        <w:rPr>
          <w:rFonts w:ascii="Times New Roman" w:hAnsi="Times New Roman" w:cs="Times New Roman"/>
          <w:sz w:val="24"/>
          <w:szCs w:val="24"/>
        </w:rPr>
        <w:t>2019</w:t>
      </w:r>
      <w:bookmarkEnd w:id="3"/>
      <w:r w:rsidR="00AB7108" w:rsidRPr="00CE7052">
        <w:rPr>
          <w:rFonts w:ascii="Times New Roman" w:hAnsi="Times New Roman" w:cs="Times New Roman"/>
          <w:sz w:val="24"/>
          <w:szCs w:val="24"/>
        </w:rPr>
        <w:t xml:space="preserve">; </w:t>
      </w:r>
      <w:proofErr w:type="spellStart"/>
      <w:r w:rsidRPr="00CE7052">
        <w:rPr>
          <w:rFonts w:ascii="Times New Roman" w:hAnsi="Times New Roman" w:cs="Times New Roman"/>
          <w:sz w:val="24"/>
          <w:szCs w:val="24"/>
        </w:rPr>
        <w:t>Drenski</w:t>
      </w:r>
      <w:proofErr w:type="spellEnd"/>
      <w:r w:rsidRPr="00CE7052">
        <w:rPr>
          <w:rFonts w:ascii="Times New Roman" w:hAnsi="Times New Roman" w:cs="Times New Roman"/>
          <w:sz w:val="24"/>
          <w:szCs w:val="24"/>
        </w:rPr>
        <w:t>, 2019</w:t>
      </w:r>
      <w:bookmarkEnd w:id="4"/>
      <w:r w:rsidRPr="00CE7052">
        <w:rPr>
          <w:rFonts w:ascii="Times New Roman" w:hAnsi="Times New Roman" w:cs="Times New Roman"/>
          <w:sz w:val="24"/>
          <w:szCs w:val="24"/>
        </w:rPr>
        <w:t>)</w:t>
      </w:r>
      <w:r w:rsidR="000B71D8" w:rsidRPr="00CE7052">
        <w:rPr>
          <w:rFonts w:ascii="Times New Roman" w:hAnsi="Times New Roman" w:cs="Times New Roman"/>
          <w:sz w:val="24"/>
          <w:szCs w:val="24"/>
        </w:rPr>
        <w:t xml:space="preserve">. </w:t>
      </w:r>
    </w:p>
    <w:p w14:paraId="60FA2F33" w14:textId="78FCE5A3" w:rsidR="002F2DA0" w:rsidRPr="00CE7052" w:rsidRDefault="00165D59" w:rsidP="005B3506">
      <w:pPr>
        <w:autoSpaceDE w:val="0"/>
        <w:autoSpaceDN w:val="0"/>
        <w:adjustRightInd w:val="0"/>
        <w:spacing w:after="0" w:line="360" w:lineRule="auto"/>
        <w:rPr>
          <w:rFonts w:ascii="Times New Roman" w:hAnsi="Times New Roman" w:cs="Times New Roman"/>
          <w:sz w:val="24"/>
          <w:szCs w:val="24"/>
        </w:rPr>
      </w:pPr>
      <w:r w:rsidRPr="00CE7052">
        <w:rPr>
          <w:rFonts w:ascii="Times New Roman" w:hAnsi="Times New Roman" w:cs="Times New Roman"/>
          <w:sz w:val="24"/>
          <w:szCs w:val="24"/>
        </w:rPr>
        <w:tab/>
      </w:r>
      <w:r w:rsidR="00C757C3" w:rsidRPr="00CE7052">
        <w:rPr>
          <w:rFonts w:ascii="Times New Roman" w:hAnsi="Times New Roman" w:cs="Times New Roman"/>
          <w:sz w:val="24"/>
          <w:szCs w:val="24"/>
          <w:lang w:val="es-ES"/>
        </w:rPr>
        <w:t>Los resultados del presente estudio revelan la importancia de amb</w:t>
      </w:r>
      <w:r w:rsidR="001B292C" w:rsidRPr="00CE7052">
        <w:rPr>
          <w:rFonts w:ascii="Times New Roman" w:hAnsi="Times New Roman" w:cs="Times New Roman"/>
          <w:sz w:val="24"/>
          <w:szCs w:val="24"/>
          <w:lang w:val="es-ES"/>
        </w:rPr>
        <w:t>os aspectos</w:t>
      </w:r>
      <w:r w:rsidR="00C757C3" w:rsidRPr="00CE7052">
        <w:rPr>
          <w:rFonts w:ascii="Times New Roman" w:hAnsi="Times New Roman" w:cs="Times New Roman"/>
          <w:sz w:val="24"/>
          <w:szCs w:val="24"/>
          <w:lang w:val="es-ES"/>
        </w:rPr>
        <w:t xml:space="preserve"> en la predicción del florecimiento de los adolescentes argentinos. </w:t>
      </w:r>
      <w:r w:rsidR="008036FF" w:rsidRPr="00CE7052">
        <w:rPr>
          <w:rFonts w:ascii="Times New Roman" w:hAnsi="Times New Roman" w:cs="Times New Roman"/>
          <w:sz w:val="24"/>
          <w:szCs w:val="24"/>
          <w:lang w:val="es-ES"/>
        </w:rPr>
        <w:t xml:space="preserve">Más específicamente, </w:t>
      </w:r>
      <w:r w:rsidR="009822C3" w:rsidRPr="00CE7052">
        <w:rPr>
          <w:rFonts w:ascii="Times New Roman" w:hAnsi="Times New Roman" w:cs="Times New Roman"/>
          <w:sz w:val="24"/>
          <w:szCs w:val="24"/>
          <w:lang w:val="es-ES"/>
        </w:rPr>
        <w:t xml:space="preserve">se ha observado que </w:t>
      </w:r>
      <w:r w:rsidR="008036FF" w:rsidRPr="00CE7052">
        <w:rPr>
          <w:rFonts w:ascii="Times New Roman" w:hAnsi="Times New Roman" w:cs="Times New Roman"/>
          <w:sz w:val="24"/>
          <w:szCs w:val="24"/>
          <w:lang w:val="es-ES"/>
        </w:rPr>
        <w:t xml:space="preserve">tanto la satisfacción con la vida como el bienestar psicológico </w:t>
      </w:r>
      <w:r w:rsidR="008036FF" w:rsidRPr="00CE7052">
        <w:rPr>
          <w:rFonts w:ascii="Times New Roman" w:hAnsi="Times New Roman" w:cs="Times New Roman"/>
          <w:sz w:val="24"/>
          <w:szCs w:val="24"/>
        </w:rPr>
        <w:t xml:space="preserve">resultaron predictores significativos del </w:t>
      </w:r>
      <w:proofErr w:type="spellStart"/>
      <w:r w:rsidR="008D7C45" w:rsidRPr="00CE7052">
        <w:rPr>
          <w:rFonts w:ascii="Times New Roman" w:hAnsi="Times New Roman" w:cs="Times New Roman"/>
          <w:i/>
          <w:sz w:val="24"/>
          <w:szCs w:val="24"/>
        </w:rPr>
        <w:t>flourishing</w:t>
      </w:r>
      <w:proofErr w:type="spellEnd"/>
      <w:r w:rsidR="008036FF" w:rsidRPr="00CE7052">
        <w:rPr>
          <w:rFonts w:ascii="Times New Roman" w:hAnsi="Times New Roman" w:cs="Times New Roman"/>
          <w:sz w:val="24"/>
          <w:szCs w:val="24"/>
        </w:rPr>
        <w:t xml:space="preserve">. </w:t>
      </w:r>
      <w:r w:rsidR="00D57D74" w:rsidRPr="00CE7052">
        <w:rPr>
          <w:rFonts w:ascii="Times New Roman" w:hAnsi="Times New Roman" w:cs="Times New Roman"/>
          <w:sz w:val="24"/>
          <w:szCs w:val="24"/>
          <w:lang w:val="es-ES"/>
        </w:rPr>
        <w:t>Estos hallazgos</w:t>
      </w:r>
      <w:r w:rsidR="002F2DA0" w:rsidRPr="00CE7052">
        <w:rPr>
          <w:rFonts w:ascii="Times New Roman" w:hAnsi="Times New Roman" w:cs="Times New Roman"/>
          <w:sz w:val="24"/>
          <w:szCs w:val="24"/>
          <w:lang w:val="es-ES"/>
        </w:rPr>
        <w:t xml:space="preserve"> son consistentes con otros estudios en los que se encontró que, si bien </w:t>
      </w:r>
      <w:r w:rsidR="002F2DA0" w:rsidRPr="00CE7052">
        <w:rPr>
          <w:rFonts w:ascii="Times New Roman" w:hAnsi="Times New Roman" w:cs="Times New Roman"/>
          <w:sz w:val="24"/>
          <w:szCs w:val="24"/>
        </w:rPr>
        <w:t xml:space="preserve">tanto los motivos hedónicos como los </w:t>
      </w:r>
      <w:proofErr w:type="spellStart"/>
      <w:r w:rsidR="002F2DA0" w:rsidRPr="00CE7052">
        <w:rPr>
          <w:rFonts w:ascii="Times New Roman" w:hAnsi="Times New Roman" w:cs="Times New Roman"/>
          <w:sz w:val="24"/>
          <w:szCs w:val="24"/>
        </w:rPr>
        <w:t>eudaimónicos</w:t>
      </w:r>
      <w:proofErr w:type="spellEnd"/>
      <w:r w:rsidR="002F2DA0" w:rsidRPr="00CE7052">
        <w:rPr>
          <w:rFonts w:ascii="Times New Roman" w:hAnsi="Times New Roman" w:cs="Times New Roman"/>
          <w:sz w:val="24"/>
          <w:szCs w:val="24"/>
        </w:rPr>
        <w:t xml:space="preserve"> predicen el florecimiento, la combinación de </w:t>
      </w:r>
      <w:r w:rsidR="001B292C" w:rsidRPr="00CE7052">
        <w:rPr>
          <w:rFonts w:ascii="Times New Roman" w:hAnsi="Times New Roman" w:cs="Times New Roman"/>
          <w:sz w:val="24"/>
          <w:szCs w:val="24"/>
        </w:rPr>
        <w:t>ambas perspectivas</w:t>
      </w:r>
      <w:r w:rsidR="002F2DA0" w:rsidRPr="00CE7052">
        <w:rPr>
          <w:rFonts w:ascii="Times New Roman" w:hAnsi="Times New Roman" w:cs="Times New Roman"/>
          <w:sz w:val="24"/>
          <w:szCs w:val="24"/>
        </w:rPr>
        <w:t xml:space="preserve"> produciría un mayor grado </w:t>
      </w:r>
      <w:r w:rsidR="00D57D74" w:rsidRPr="00CE7052">
        <w:rPr>
          <w:rFonts w:ascii="Times New Roman" w:hAnsi="Times New Roman" w:cs="Times New Roman"/>
          <w:sz w:val="24"/>
          <w:szCs w:val="24"/>
        </w:rPr>
        <w:t xml:space="preserve">del mismo </w:t>
      </w:r>
      <w:r w:rsidR="002F2DA0" w:rsidRPr="00CE7052">
        <w:rPr>
          <w:rFonts w:ascii="Times New Roman" w:hAnsi="Times New Roman" w:cs="Times New Roman"/>
          <w:sz w:val="24"/>
          <w:szCs w:val="24"/>
        </w:rPr>
        <w:t>que el perseguir solo un</w:t>
      </w:r>
      <w:r w:rsidR="000B71D8" w:rsidRPr="00CE7052">
        <w:rPr>
          <w:rFonts w:ascii="Times New Roman" w:hAnsi="Times New Roman" w:cs="Times New Roman"/>
          <w:sz w:val="24"/>
          <w:szCs w:val="24"/>
        </w:rPr>
        <w:t>a</w:t>
      </w:r>
      <w:r w:rsidR="002F2DA0" w:rsidRPr="00CE7052">
        <w:rPr>
          <w:rFonts w:ascii="Times New Roman" w:hAnsi="Times New Roman" w:cs="Times New Roman"/>
          <w:sz w:val="24"/>
          <w:szCs w:val="24"/>
        </w:rPr>
        <w:t xml:space="preserve"> de </w:t>
      </w:r>
      <w:r w:rsidR="000B71D8" w:rsidRPr="00CE7052">
        <w:rPr>
          <w:rFonts w:ascii="Times New Roman" w:hAnsi="Times New Roman" w:cs="Times New Roman"/>
          <w:sz w:val="24"/>
          <w:szCs w:val="24"/>
        </w:rPr>
        <w:t>ellas</w:t>
      </w:r>
      <w:r w:rsidR="002F2DA0" w:rsidRPr="00CE7052">
        <w:rPr>
          <w:rFonts w:ascii="Times New Roman" w:hAnsi="Times New Roman" w:cs="Times New Roman"/>
          <w:sz w:val="24"/>
          <w:szCs w:val="24"/>
        </w:rPr>
        <w:t xml:space="preserve"> (</w:t>
      </w:r>
      <w:proofErr w:type="spellStart"/>
      <w:r w:rsidR="0094076E" w:rsidRPr="00CE7052">
        <w:rPr>
          <w:rFonts w:ascii="Times New Roman" w:hAnsi="Times New Roman" w:cs="Times New Roman"/>
          <w:color w:val="000000"/>
          <w:sz w:val="24"/>
          <w:szCs w:val="24"/>
          <w:shd w:val="clear" w:color="auto" w:fill="FFFFFF"/>
        </w:rPr>
        <w:t>Drenski</w:t>
      </w:r>
      <w:proofErr w:type="spellEnd"/>
      <w:r w:rsidR="0094076E" w:rsidRPr="00CE7052">
        <w:rPr>
          <w:rFonts w:ascii="Times New Roman" w:hAnsi="Times New Roman" w:cs="Times New Roman"/>
          <w:color w:val="000000"/>
          <w:sz w:val="24"/>
          <w:szCs w:val="24"/>
          <w:shd w:val="clear" w:color="auto" w:fill="FFFFFF"/>
        </w:rPr>
        <w:t xml:space="preserve">, 2019; </w:t>
      </w:r>
      <w:proofErr w:type="spellStart"/>
      <w:r w:rsidR="002F2DA0" w:rsidRPr="00CE7052">
        <w:rPr>
          <w:rFonts w:ascii="Times New Roman" w:hAnsi="Times New Roman" w:cs="Times New Roman"/>
          <w:color w:val="222222"/>
          <w:sz w:val="24"/>
          <w:szCs w:val="24"/>
          <w:shd w:val="clear" w:color="auto" w:fill="FFFFFF"/>
        </w:rPr>
        <w:t>Giuntoli</w:t>
      </w:r>
      <w:proofErr w:type="spellEnd"/>
      <w:r w:rsidR="002F2DA0" w:rsidRPr="00CE7052">
        <w:rPr>
          <w:rFonts w:ascii="Times New Roman" w:hAnsi="Times New Roman" w:cs="Times New Roman"/>
          <w:color w:val="222222"/>
          <w:sz w:val="24"/>
          <w:szCs w:val="24"/>
          <w:shd w:val="clear" w:color="auto" w:fill="FFFFFF"/>
        </w:rPr>
        <w:t xml:space="preserve"> et al., 2021)</w:t>
      </w:r>
      <w:r w:rsidR="002F2DA0" w:rsidRPr="00CE7052">
        <w:rPr>
          <w:rFonts w:ascii="Times New Roman" w:hAnsi="Times New Roman" w:cs="Times New Roman"/>
          <w:sz w:val="24"/>
          <w:szCs w:val="24"/>
        </w:rPr>
        <w:t>.</w:t>
      </w:r>
      <w:r w:rsidR="009822C3" w:rsidRPr="00CE7052">
        <w:rPr>
          <w:rFonts w:ascii="Times New Roman" w:hAnsi="Times New Roman" w:cs="Times New Roman"/>
          <w:sz w:val="24"/>
          <w:szCs w:val="24"/>
        </w:rPr>
        <w:t xml:space="preserve"> </w:t>
      </w:r>
    </w:p>
    <w:p w14:paraId="23A41D45" w14:textId="3BB93AC0" w:rsidR="006379B1" w:rsidRPr="00CE7052" w:rsidRDefault="002F2DA0" w:rsidP="005B3506">
      <w:pPr>
        <w:autoSpaceDE w:val="0"/>
        <w:autoSpaceDN w:val="0"/>
        <w:adjustRightInd w:val="0"/>
        <w:spacing w:after="0" w:line="360" w:lineRule="auto"/>
        <w:rPr>
          <w:rFonts w:ascii="Times New Roman" w:hAnsi="Times New Roman" w:cs="Times New Roman"/>
          <w:sz w:val="24"/>
          <w:szCs w:val="24"/>
        </w:rPr>
      </w:pPr>
      <w:r w:rsidRPr="00CE7052">
        <w:rPr>
          <w:rFonts w:ascii="Times New Roman" w:hAnsi="Times New Roman" w:cs="Times New Roman"/>
          <w:sz w:val="24"/>
          <w:szCs w:val="24"/>
        </w:rPr>
        <w:tab/>
      </w:r>
      <w:r w:rsidR="008036FF" w:rsidRPr="00CE7052">
        <w:rPr>
          <w:rFonts w:ascii="Times New Roman" w:hAnsi="Times New Roman" w:cs="Times New Roman"/>
          <w:sz w:val="24"/>
          <w:szCs w:val="24"/>
        </w:rPr>
        <w:t>Sin embargo,</w:t>
      </w:r>
      <w:r w:rsidR="00DF0F9D" w:rsidRPr="00CE7052">
        <w:rPr>
          <w:rFonts w:ascii="Times New Roman" w:hAnsi="Times New Roman" w:cs="Times New Roman"/>
          <w:sz w:val="24"/>
          <w:szCs w:val="24"/>
        </w:rPr>
        <w:t xml:space="preserve"> a pesar de la co</w:t>
      </w:r>
      <w:r w:rsidR="00A04C5A" w:rsidRPr="00CE7052">
        <w:rPr>
          <w:rFonts w:ascii="Times New Roman" w:hAnsi="Times New Roman" w:cs="Times New Roman"/>
          <w:sz w:val="24"/>
          <w:szCs w:val="24"/>
        </w:rPr>
        <w:t>ntribución</w:t>
      </w:r>
      <w:r w:rsidR="00DF0F9D" w:rsidRPr="00CE7052">
        <w:rPr>
          <w:rFonts w:ascii="Times New Roman" w:hAnsi="Times New Roman" w:cs="Times New Roman"/>
          <w:sz w:val="24"/>
          <w:szCs w:val="24"/>
        </w:rPr>
        <w:t xml:space="preserve"> de ambos aspectos del bienestar,</w:t>
      </w:r>
      <w:r w:rsidR="00C757C3" w:rsidRPr="00CE7052">
        <w:rPr>
          <w:rFonts w:ascii="Times New Roman" w:hAnsi="Times New Roman" w:cs="Times New Roman"/>
          <w:sz w:val="24"/>
          <w:szCs w:val="24"/>
          <w:lang w:val="es-ES"/>
        </w:rPr>
        <w:t xml:space="preserve"> </w:t>
      </w:r>
      <w:r w:rsidR="009822C3" w:rsidRPr="00CE7052">
        <w:rPr>
          <w:rFonts w:ascii="Times New Roman" w:hAnsi="Times New Roman" w:cs="Times New Roman"/>
          <w:sz w:val="24"/>
          <w:szCs w:val="24"/>
        </w:rPr>
        <w:t xml:space="preserve">los </w:t>
      </w:r>
      <w:r w:rsidR="00D57D74" w:rsidRPr="00CE7052">
        <w:rPr>
          <w:rFonts w:ascii="Times New Roman" w:hAnsi="Times New Roman" w:cs="Times New Roman"/>
          <w:sz w:val="24"/>
          <w:szCs w:val="24"/>
        </w:rPr>
        <w:t>resultados observados</w:t>
      </w:r>
      <w:r w:rsidR="009822C3" w:rsidRPr="00CE7052">
        <w:rPr>
          <w:rFonts w:ascii="Times New Roman" w:hAnsi="Times New Roman" w:cs="Times New Roman"/>
          <w:sz w:val="24"/>
          <w:szCs w:val="24"/>
        </w:rPr>
        <w:t xml:space="preserve"> m</w:t>
      </w:r>
      <w:r w:rsidR="00A04C5A" w:rsidRPr="00CE7052">
        <w:rPr>
          <w:rFonts w:ascii="Times New Roman" w:hAnsi="Times New Roman" w:cs="Times New Roman"/>
          <w:sz w:val="24"/>
          <w:szCs w:val="24"/>
        </w:rPr>
        <w:t>uestran</w:t>
      </w:r>
      <w:r w:rsidR="009822C3" w:rsidRPr="00CE7052">
        <w:rPr>
          <w:rFonts w:ascii="Times New Roman" w:hAnsi="Times New Roman" w:cs="Times New Roman"/>
          <w:sz w:val="24"/>
          <w:szCs w:val="24"/>
        </w:rPr>
        <w:t xml:space="preserve"> que </w:t>
      </w:r>
      <w:r w:rsidR="00C757C3" w:rsidRPr="00CE7052">
        <w:rPr>
          <w:rFonts w:ascii="Times New Roman" w:hAnsi="Times New Roman" w:cs="Times New Roman"/>
          <w:sz w:val="24"/>
          <w:szCs w:val="24"/>
          <w:lang w:val="es-ES"/>
        </w:rPr>
        <w:t>la variable que explic</w:t>
      </w:r>
      <w:r w:rsidR="009822C3" w:rsidRPr="00CE7052">
        <w:rPr>
          <w:rFonts w:ascii="Times New Roman" w:hAnsi="Times New Roman" w:cs="Times New Roman"/>
          <w:sz w:val="24"/>
          <w:szCs w:val="24"/>
          <w:lang w:val="es-ES"/>
        </w:rPr>
        <w:t>a</w:t>
      </w:r>
      <w:r w:rsidR="00C757C3" w:rsidRPr="00CE7052">
        <w:rPr>
          <w:rFonts w:ascii="Times New Roman" w:hAnsi="Times New Roman" w:cs="Times New Roman"/>
          <w:sz w:val="24"/>
          <w:szCs w:val="24"/>
          <w:lang w:val="es-ES"/>
        </w:rPr>
        <w:t xml:space="preserve"> en mayor medida el </w:t>
      </w:r>
      <w:proofErr w:type="spellStart"/>
      <w:r w:rsidR="00C757C3" w:rsidRPr="00CE7052">
        <w:rPr>
          <w:rFonts w:ascii="Times New Roman" w:hAnsi="Times New Roman" w:cs="Times New Roman"/>
          <w:i/>
          <w:sz w:val="24"/>
          <w:szCs w:val="24"/>
          <w:lang w:val="es-ES"/>
        </w:rPr>
        <w:t>flourishing</w:t>
      </w:r>
      <w:proofErr w:type="spellEnd"/>
      <w:r w:rsidR="00C757C3" w:rsidRPr="00CE7052">
        <w:rPr>
          <w:rFonts w:ascii="Times New Roman" w:hAnsi="Times New Roman" w:cs="Times New Roman"/>
          <w:sz w:val="24"/>
          <w:szCs w:val="24"/>
          <w:lang w:val="es-ES"/>
        </w:rPr>
        <w:t xml:space="preserve"> </w:t>
      </w:r>
      <w:r w:rsidR="000559FA" w:rsidRPr="00CE7052">
        <w:rPr>
          <w:rFonts w:ascii="Times New Roman" w:hAnsi="Times New Roman" w:cs="Times New Roman"/>
          <w:sz w:val="24"/>
          <w:szCs w:val="24"/>
          <w:lang w:val="es-ES"/>
        </w:rPr>
        <w:t xml:space="preserve">de los adolescentes </w:t>
      </w:r>
      <w:r w:rsidR="009822C3" w:rsidRPr="00CE7052">
        <w:rPr>
          <w:rFonts w:ascii="Times New Roman" w:hAnsi="Times New Roman" w:cs="Times New Roman"/>
          <w:sz w:val="24"/>
          <w:szCs w:val="24"/>
          <w:lang w:val="es-ES"/>
        </w:rPr>
        <w:t>es</w:t>
      </w:r>
      <w:r w:rsidR="00C757C3" w:rsidRPr="00CE7052">
        <w:rPr>
          <w:rFonts w:ascii="Times New Roman" w:hAnsi="Times New Roman" w:cs="Times New Roman"/>
          <w:sz w:val="24"/>
          <w:szCs w:val="24"/>
          <w:lang w:val="es-ES"/>
        </w:rPr>
        <w:t xml:space="preserve"> la satisfacción con la vida</w:t>
      </w:r>
      <w:r w:rsidR="00617CB2" w:rsidRPr="00CE7052">
        <w:rPr>
          <w:rFonts w:ascii="Times New Roman" w:hAnsi="Times New Roman" w:cs="Times New Roman"/>
          <w:sz w:val="24"/>
          <w:szCs w:val="24"/>
          <w:lang w:val="es-ES"/>
        </w:rPr>
        <w:t xml:space="preserve">, </w:t>
      </w:r>
      <w:r w:rsidR="00A04C5A" w:rsidRPr="00CE7052">
        <w:rPr>
          <w:rFonts w:ascii="Times New Roman" w:hAnsi="Times New Roman" w:cs="Times New Roman"/>
          <w:sz w:val="24"/>
          <w:szCs w:val="24"/>
          <w:lang w:val="es-ES"/>
        </w:rPr>
        <w:t>considerada principalmente un indicador de bienestar hedónico</w:t>
      </w:r>
      <w:r w:rsidR="00CC28E2" w:rsidRPr="00CE7052">
        <w:rPr>
          <w:rFonts w:ascii="Times New Roman" w:hAnsi="Times New Roman" w:cs="Times New Roman"/>
          <w:sz w:val="24"/>
          <w:szCs w:val="24"/>
        </w:rPr>
        <w:t xml:space="preserve"> </w:t>
      </w:r>
      <w:r w:rsidR="00C757C3" w:rsidRPr="00CE7052">
        <w:rPr>
          <w:rFonts w:ascii="Times New Roman" w:hAnsi="Times New Roman" w:cs="Times New Roman"/>
          <w:sz w:val="24"/>
          <w:szCs w:val="24"/>
          <w:lang w:val="es-ES"/>
        </w:rPr>
        <w:t>(</w:t>
      </w:r>
      <w:r w:rsidR="00C757C3" w:rsidRPr="00CE7052">
        <w:rPr>
          <w:rFonts w:ascii="Times New Roman" w:hAnsi="Times New Roman" w:cs="Times New Roman"/>
          <w:sz w:val="24"/>
          <w:szCs w:val="24"/>
        </w:rPr>
        <w:t xml:space="preserve">Ryan </w:t>
      </w:r>
      <w:r w:rsidR="0094076E" w:rsidRPr="00CE7052">
        <w:rPr>
          <w:rFonts w:ascii="Times New Roman" w:hAnsi="Times New Roman" w:cs="Times New Roman"/>
          <w:sz w:val="24"/>
          <w:szCs w:val="24"/>
        </w:rPr>
        <w:t>&amp;</w:t>
      </w:r>
      <w:r w:rsidR="00C757C3" w:rsidRPr="00CE7052">
        <w:rPr>
          <w:rFonts w:ascii="Times New Roman" w:hAnsi="Times New Roman" w:cs="Times New Roman"/>
          <w:sz w:val="24"/>
          <w:szCs w:val="24"/>
        </w:rPr>
        <w:t xml:space="preserve"> </w:t>
      </w:r>
      <w:proofErr w:type="spellStart"/>
      <w:r w:rsidR="00C757C3" w:rsidRPr="00CE7052">
        <w:rPr>
          <w:rFonts w:ascii="Times New Roman" w:hAnsi="Times New Roman" w:cs="Times New Roman"/>
          <w:sz w:val="24"/>
          <w:szCs w:val="24"/>
        </w:rPr>
        <w:t>Deci</w:t>
      </w:r>
      <w:proofErr w:type="spellEnd"/>
      <w:r w:rsidR="00C757C3" w:rsidRPr="00CE7052">
        <w:rPr>
          <w:rFonts w:ascii="Times New Roman" w:hAnsi="Times New Roman" w:cs="Times New Roman"/>
          <w:sz w:val="24"/>
          <w:szCs w:val="24"/>
        </w:rPr>
        <w:t xml:space="preserve">, 2001; </w:t>
      </w:r>
      <w:proofErr w:type="spellStart"/>
      <w:r w:rsidR="00C757C3" w:rsidRPr="00CE7052">
        <w:rPr>
          <w:rFonts w:ascii="Times New Roman" w:hAnsi="Times New Roman" w:cs="Times New Roman"/>
          <w:sz w:val="24"/>
          <w:szCs w:val="24"/>
        </w:rPr>
        <w:t>Waterman</w:t>
      </w:r>
      <w:proofErr w:type="spellEnd"/>
      <w:r w:rsidR="00C757C3" w:rsidRPr="00CE7052">
        <w:rPr>
          <w:rFonts w:ascii="Times New Roman" w:hAnsi="Times New Roman" w:cs="Times New Roman"/>
          <w:sz w:val="24"/>
          <w:szCs w:val="24"/>
        </w:rPr>
        <w:t xml:space="preserve"> et al., 2010)</w:t>
      </w:r>
      <w:r w:rsidR="00C757C3" w:rsidRPr="00CE7052">
        <w:rPr>
          <w:rFonts w:ascii="Times New Roman" w:hAnsi="Times New Roman" w:cs="Times New Roman"/>
          <w:sz w:val="24"/>
          <w:szCs w:val="24"/>
          <w:lang w:val="es-ES"/>
        </w:rPr>
        <w:t xml:space="preserve">. </w:t>
      </w:r>
      <w:r w:rsidR="005E75B8" w:rsidRPr="00CE7052">
        <w:rPr>
          <w:rFonts w:ascii="Times New Roman" w:hAnsi="Times New Roman" w:cs="Times New Roman"/>
          <w:sz w:val="24"/>
          <w:szCs w:val="24"/>
          <w:lang w:val="es-ES"/>
        </w:rPr>
        <w:t xml:space="preserve">Si bien </w:t>
      </w:r>
      <w:proofErr w:type="spellStart"/>
      <w:r w:rsidR="009822C3" w:rsidRPr="00CE7052">
        <w:rPr>
          <w:rFonts w:ascii="Times New Roman" w:hAnsi="Times New Roman" w:cs="Times New Roman"/>
          <w:sz w:val="24"/>
          <w:szCs w:val="24"/>
        </w:rPr>
        <w:t>Huppert</w:t>
      </w:r>
      <w:proofErr w:type="spellEnd"/>
      <w:r w:rsidR="009822C3" w:rsidRPr="00CE7052">
        <w:rPr>
          <w:rFonts w:ascii="Times New Roman" w:hAnsi="Times New Roman" w:cs="Times New Roman"/>
          <w:sz w:val="24"/>
          <w:szCs w:val="24"/>
        </w:rPr>
        <w:t xml:space="preserve"> y So (2013) estudiaron la relación entre la satisfacción con la vida y el florecimiento</w:t>
      </w:r>
      <w:r w:rsidR="005E75B8" w:rsidRPr="00CE7052">
        <w:rPr>
          <w:rFonts w:ascii="Times New Roman" w:hAnsi="Times New Roman" w:cs="Times New Roman"/>
          <w:sz w:val="24"/>
          <w:szCs w:val="24"/>
        </w:rPr>
        <w:t xml:space="preserve"> y encontraron </w:t>
      </w:r>
      <w:r w:rsidR="009822C3" w:rsidRPr="00CE7052">
        <w:rPr>
          <w:rFonts w:ascii="Times New Roman" w:hAnsi="Times New Roman" w:cs="Times New Roman"/>
          <w:sz w:val="24"/>
          <w:szCs w:val="24"/>
        </w:rPr>
        <w:t>una correlación positiva entre ambos constructos</w:t>
      </w:r>
      <w:r w:rsidR="000559FA" w:rsidRPr="00CE7052">
        <w:rPr>
          <w:rFonts w:ascii="Times New Roman" w:hAnsi="Times New Roman" w:cs="Times New Roman"/>
          <w:sz w:val="24"/>
          <w:szCs w:val="24"/>
          <w:lang w:val="es-ES"/>
        </w:rPr>
        <w:t>, existen investigaciones que</w:t>
      </w:r>
      <w:r w:rsidR="0078571A" w:rsidRPr="00CE7052">
        <w:rPr>
          <w:rFonts w:ascii="Times New Roman" w:hAnsi="Times New Roman" w:cs="Times New Roman"/>
          <w:sz w:val="24"/>
          <w:szCs w:val="24"/>
        </w:rPr>
        <w:t xml:space="preserve"> sugieren que el florecimiento se explicaría en mayor medida por el bienestar </w:t>
      </w:r>
      <w:proofErr w:type="spellStart"/>
      <w:r w:rsidR="0078571A" w:rsidRPr="00CE7052">
        <w:rPr>
          <w:rFonts w:ascii="Times New Roman" w:hAnsi="Times New Roman" w:cs="Times New Roman"/>
          <w:sz w:val="24"/>
          <w:szCs w:val="24"/>
        </w:rPr>
        <w:t>eudaimónico</w:t>
      </w:r>
      <w:proofErr w:type="spellEnd"/>
      <w:r w:rsidR="0078571A" w:rsidRPr="00CE7052">
        <w:rPr>
          <w:rFonts w:ascii="Times New Roman" w:hAnsi="Times New Roman" w:cs="Times New Roman"/>
          <w:sz w:val="24"/>
          <w:szCs w:val="24"/>
        </w:rPr>
        <w:t xml:space="preserve"> que por el hedónico (</w:t>
      </w:r>
      <w:proofErr w:type="spellStart"/>
      <w:r w:rsidR="0078571A" w:rsidRPr="00CE7052">
        <w:rPr>
          <w:rFonts w:ascii="Times New Roman" w:hAnsi="Times New Roman" w:cs="Times New Roman"/>
          <w:sz w:val="24"/>
          <w:szCs w:val="24"/>
        </w:rPr>
        <w:t>Schotanus</w:t>
      </w:r>
      <w:proofErr w:type="spellEnd"/>
      <w:r w:rsidR="0078571A" w:rsidRPr="00CE7052">
        <w:rPr>
          <w:rFonts w:ascii="Times New Roman" w:hAnsi="Times New Roman" w:cs="Times New Roman"/>
          <w:sz w:val="24"/>
          <w:szCs w:val="24"/>
        </w:rPr>
        <w:t>-Dijkstra et al., 2016</w:t>
      </w:r>
      <w:r w:rsidR="000559FA" w:rsidRPr="00CE7052">
        <w:rPr>
          <w:rFonts w:ascii="Times New Roman" w:hAnsi="Times New Roman" w:cs="Times New Roman"/>
          <w:sz w:val="24"/>
          <w:szCs w:val="24"/>
        </w:rPr>
        <w:t xml:space="preserve">; </w:t>
      </w:r>
      <w:proofErr w:type="spellStart"/>
      <w:r w:rsidR="000559FA" w:rsidRPr="00CE7052">
        <w:rPr>
          <w:rFonts w:ascii="Times New Roman" w:hAnsi="Times New Roman" w:cs="Times New Roman"/>
          <w:sz w:val="24"/>
          <w:szCs w:val="24"/>
        </w:rPr>
        <w:t>Edwall</w:t>
      </w:r>
      <w:proofErr w:type="spellEnd"/>
      <w:r w:rsidR="00786F94" w:rsidRPr="00CE7052">
        <w:rPr>
          <w:rFonts w:ascii="Times New Roman" w:hAnsi="Times New Roman" w:cs="Times New Roman"/>
          <w:sz w:val="24"/>
          <w:szCs w:val="24"/>
        </w:rPr>
        <w:t xml:space="preserve"> &amp; </w:t>
      </w:r>
      <w:proofErr w:type="spellStart"/>
      <w:r w:rsidR="00786F94" w:rsidRPr="00CE7052">
        <w:rPr>
          <w:rFonts w:ascii="Times New Roman" w:hAnsi="Times New Roman" w:cs="Times New Roman"/>
          <w:sz w:val="24"/>
          <w:szCs w:val="24"/>
        </w:rPr>
        <w:t>Yngve</w:t>
      </w:r>
      <w:proofErr w:type="spellEnd"/>
      <w:r w:rsidR="000559FA" w:rsidRPr="00CE7052">
        <w:rPr>
          <w:rFonts w:ascii="Times New Roman" w:hAnsi="Times New Roman" w:cs="Times New Roman"/>
          <w:sz w:val="24"/>
          <w:szCs w:val="24"/>
        </w:rPr>
        <w:t>, 2015</w:t>
      </w:r>
      <w:r w:rsidR="0078571A" w:rsidRPr="00CE7052">
        <w:rPr>
          <w:rFonts w:ascii="Times New Roman" w:hAnsi="Times New Roman" w:cs="Times New Roman"/>
          <w:sz w:val="24"/>
          <w:szCs w:val="24"/>
        </w:rPr>
        <w:t>).</w:t>
      </w:r>
      <w:r w:rsidR="00CC28E2" w:rsidRPr="00CE7052">
        <w:rPr>
          <w:rFonts w:ascii="Times New Roman" w:hAnsi="Times New Roman" w:cs="Times New Roman"/>
          <w:sz w:val="24"/>
          <w:szCs w:val="24"/>
        </w:rPr>
        <w:t xml:space="preserve"> </w:t>
      </w:r>
      <w:r w:rsidR="0050594E" w:rsidRPr="00CE7052">
        <w:rPr>
          <w:rFonts w:ascii="Times New Roman" w:hAnsi="Times New Roman" w:cs="Times New Roman"/>
          <w:sz w:val="24"/>
          <w:szCs w:val="24"/>
        </w:rPr>
        <w:t>Estas últimas investigaciones se oponen</w:t>
      </w:r>
      <w:r w:rsidR="00275654" w:rsidRPr="00CE7052">
        <w:rPr>
          <w:rFonts w:ascii="Times New Roman" w:hAnsi="Times New Roman" w:cs="Times New Roman"/>
          <w:sz w:val="24"/>
          <w:szCs w:val="24"/>
        </w:rPr>
        <w:t xml:space="preserve"> </w:t>
      </w:r>
      <w:r w:rsidR="005E75B8" w:rsidRPr="00CE7052">
        <w:rPr>
          <w:rFonts w:ascii="Times New Roman" w:hAnsi="Times New Roman" w:cs="Times New Roman"/>
          <w:sz w:val="24"/>
          <w:szCs w:val="24"/>
        </w:rPr>
        <w:t>a lo observado</w:t>
      </w:r>
      <w:r w:rsidR="00DF0F9D" w:rsidRPr="00CE7052">
        <w:rPr>
          <w:rFonts w:ascii="Times New Roman" w:hAnsi="Times New Roman" w:cs="Times New Roman"/>
          <w:sz w:val="24"/>
          <w:szCs w:val="24"/>
        </w:rPr>
        <w:t xml:space="preserve"> en este trabajo, que </w:t>
      </w:r>
      <w:r w:rsidR="005E75B8" w:rsidRPr="00CE7052">
        <w:rPr>
          <w:rFonts w:ascii="Times New Roman" w:hAnsi="Times New Roman" w:cs="Times New Roman"/>
          <w:sz w:val="24"/>
          <w:szCs w:val="24"/>
        </w:rPr>
        <w:t>debe</w:t>
      </w:r>
      <w:r w:rsidR="0050594E" w:rsidRPr="00CE7052">
        <w:rPr>
          <w:rFonts w:ascii="Times New Roman" w:hAnsi="Times New Roman" w:cs="Times New Roman"/>
          <w:sz w:val="24"/>
          <w:szCs w:val="24"/>
        </w:rPr>
        <w:t>ría</w:t>
      </w:r>
      <w:r w:rsidR="005E75B8" w:rsidRPr="00CE7052">
        <w:rPr>
          <w:rFonts w:ascii="Times New Roman" w:hAnsi="Times New Roman" w:cs="Times New Roman"/>
          <w:sz w:val="24"/>
          <w:szCs w:val="24"/>
        </w:rPr>
        <w:t xml:space="preserve"> analizarse a la luz de la evidencia que sugiere que el bienestar presenta peculiaridades evolutivas</w:t>
      </w:r>
      <w:r w:rsidR="00617CB2" w:rsidRPr="00CE7052">
        <w:rPr>
          <w:rFonts w:ascii="Times New Roman" w:hAnsi="Times New Roman" w:cs="Times New Roman"/>
          <w:sz w:val="24"/>
          <w:szCs w:val="24"/>
        </w:rPr>
        <w:t xml:space="preserve"> (</w:t>
      </w:r>
      <w:r w:rsidR="00D57D74" w:rsidRPr="00CE7052">
        <w:rPr>
          <w:rFonts w:ascii="Times New Roman" w:hAnsi="Times New Roman" w:cs="Times New Roman"/>
          <w:sz w:val="24"/>
          <w:szCs w:val="24"/>
          <w:lang w:val="es-ES"/>
        </w:rPr>
        <w:t>Vera-Villarroel et al., 2013</w:t>
      </w:r>
      <w:r w:rsidR="00617CB2" w:rsidRPr="00CE7052">
        <w:rPr>
          <w:rFonts w:ascii="Times New Roman" w:hAnsi="Times New Roman" w:cs="Times New Roman"/>
          <w:sz w:val="24"/>
          <w:szCs w:val="24"/>
        </w:rPr>
        <w:t>)</w:t>
      </w:r>
      <w:r w:rsidR="005E75B8" w:rsidRPr="00CE7052">
        <w:rPr>
          <w:rFonts w:ascii="Times New Roman" w:hAnsi="Times New Roman" w:cs="Times New Roman"/>
          <w:sz w:val="24"/>
          <w:szCs w:val="24"/>
        </w:rPr>
        <w:t xml:space="preserve">. </w:t>
      </w:r>
      <w:r w:rsidR="00DF0F9D" w:rsidRPr="00CE7052">
        <w:rPr>
          <w:rFonts w:ascii="Times New Roman" w:hAnsi="Times New Roman" w:cs="Times New Roman"/>
          <w:sz w:val="24"/>
          <w:szCs w:val="24"/>
        </w:rPr>
        <w:t>Según diversos autores (</w:t>
      </w:r>
      <w:proofErr w:type="spellStart"/>
      <w:r w:rsidR="00DF0F9D" w:rsidRPr="00CE7052">
        <w:rPr>
          <w:rFonts w:ascii="Times New Roman" w:hAnsi="Times New Roman" w:cs="Times New Roman"/>
          <w:sz w:val="24"/>
          <w:szCs w:val="24"/>
        </w:rPr>
        <w:t>Orkibi</w:t>
      </w:r>
      <w:proofErr w:type="spellEnd"/>
      <w:r w:rsidR="00DF0F9D" w:rsidRPr="00CE7052">
        <w:rPr>
          <w:rFonts w:ascii="Times New Roman" w:hAnsi="Times New Roman" w:cs="Times New Roman"/>
          <w:sz w:val="24"/>
          <w:szCs w:val="24"/>
        </w:rPr>
        <w:t xml:space="preserve"> et al., 2018, Rosenbaum &amp; </w:t>
      </w:r>
      <w:proofErr w:type="spellStart"/>
      <w:r w:rsidR="00DF0F9D" w:rsidRPr="00CE7052">
        <w:rPr>
          <w:rFonts w:ascii="Times New Roman" w:hAnsi="Times New Roman" w:cs="Times New Roman"/>
          <w:sz w:val="24"/>
          <w:szCs w:val="24"/>
        </w:rPr>
        <w:t>Ronen</w:t>
      </w:r>
      <w:proofErr w:type="spellEnd"/>
      <w:r w:rsidR="00DF0F9D" w:rsidRPr="00CE7052">
        <w:rPr>
          <w:rFonts w:ascii="Times New Roman" w:hAnsi="Times New Roman" w:cs="Times New Roman"/>
          <w:sz w:val="24"/>
          <w:szCs w:val="24"/>
        </w:rPr>
        <w:t xml:space="preserve">, 2013) la maduración de las habilidades de autocontrol sería fundamental para el florecimiento </w:t>
      </w:r>
      <w:r w:rsidR="002D5516" w:rsidRPr="00CE7052">
        <w:rPr>
          <w:rFonts w:ascii="Times New Roman" w:hAnsi="Times New Roman" w:cs="Times New Roman"/>
          <w:sz w:val="24"/>
          <w:szCs w:val="24"/>
        </w:rPr>
        <w:t>y estaría vinculada a la experiencia de bienestar propia de la adolescencia. Debido a que la capacidad para ejercer el autocontrol se encuentra en proceso de maduración durante esta etapa de la vida (Steinberg, 2013), la inclinación hedonista</w:t>
      </w:r>
      <w:r w:rsidR="0050594E" w:rsidRPr="00CE7052">
        <w:rPr>
          <w:rFonts w:ascii="Times New Roman" w:hAnsi="Times New Roman" w:cs="Times New Roman"/>
          <w:sz w:val="24"/>
          <w:szCs w:val="24"/>
        </w:rPr>
        <w:t xml:space="preserve"> podría tener</w:t>
      </w:r>
      <w:r w:rsidR="002D5516" w:rsidRPr="00CE7052">
        <w:rPr>
          <w:rFonts w:ascii="Times New Roman" w:hAnsi="Times New Roman" w:cs="Times New Roman"/>
          <w:sz w:val="24"/>
          <w:szCs w:val="24"/>
        </w:rPr>
        <w:t xml:space="preserve"> un peso mayor en la predicción de la prosperidad</w:t>
      </w:r>
      <w:r w:rsidR="00617CB2" w:rsidRPr="00CE7052">
        <w:rPr>
          <w:rFonts w:ascii="Times New Roman" w:hAnsi="Times New Roman" w:cs="Times New Roman"/>
          <w:sz w:val="24"/>
          <w:szCs w:val="24"/>
        </w:rPr>
        <w:t xml:space="preserve"> en este período</w:t>
      </w:r>
      <w:r w:rsidR="002D5516" w:rsidRPr="00CE7052">
        <w:rPr>
          <w:rFonts w:ascii="Times New Roman" w:hAnsi="Times New Roman" w:cs="Times New Roman"/>
          <w:sz w:val="24"/>
          <w:szCs w:val="24"/>
        </w:rPr>
        <w:t xml:space="preserve">. </w:t>
      </w:r>
      <w:r w:rsidR="005E75B8" w:rsidRPr="00CE7052">
        <w:rPr>
          <w:rFonts w:ascii="Times New Roman" w:hAnsi="Times New Roman" w:cs="Times New Roman"/>
          <w:sz w:val="24"/>
          <w:szCs w:val="24"/>
        </w:rPr>
        <w:t xml:space="preserve">En </w:t>
      </w:r>
      <w:r w:rsidR="002D5516" w:rsidRPr="00CE7052">
        <w:rPr>
          <w:rFonts w:ascii="Times New Roman" w:hAnsi="Times New Roman" w:cs="Times New Roman"/>
          <w:sz w:val="24"/>
          <w:szCs w:val="24"/>
        </w:rPr>
        <w:t>consonancia con lo mencionado</w:t>
      </w:r>
      <w:r w:rsidR="005E75B8" w:rsidRPr="00CE7052">
        <w:rPr>
          <w:rFonts w:ascii="Times New Roman" w:hAnsi="Times New Roman" w:cs="Times New Roman"/>
          <w:sz w:val="24"/>
          <w:szCs w:val="24"/>
        </w:rPr>
        <w:t xml:space="preserve">, </w:t>
      </w:r>
      <w:r w:rsidR="002D5516" w:rsidRPr="00CE7052">
        <w:rPr>
          <w:rFonts w:ascii="Times New Roman" w:hAnsi="Times New Roman" w:cs="Times New Roman"/>
          <w:sz w:val="24"/>
          <w:szCs w:val="24"/>
        </w:rPr>
        <w:t xml:space="preserve">se ha reportado que los adolescentes argentinos eligen el camino de la vida placentera </w:t>
      </w:r>
      <w:r w:rsidR="00D57D74" w:rsidRPr="00CE7052">
        <w:rPr>
          <w:rFonts w:ascii="Times New Roman" w:hAnsi="Times New Roman" w:cs="Times New Roman"/>
          <w:sz w:val="24"/>
          <w:szCs w:val="24"/>
        </w:rPr>
        <w:t xml:space="preserve">como vía de acceso al florecimiento </w:t>
      </w:r>
      <w:r w:rsidR="002D5516" w:rsidRPr="00CE7052">
        <w:rPr>
          <w:rFonts w:ascii="Times New Roman" w:hAnsi="Times New Roman" w:cs="Times New Roman"/>
          <w:sz w:val="24"/>
          <w:szCs w:val="24"/>
        </w:rPr>
        <w:t>por sobre la vida comprometida y la vida significativa</w:t>
      </w:r>
      <w:r w:rsidR="00F81A24" w:rsidRPr="00CE7052">
        <w:rPr>
          <w:rFonts w:ascii="Times New Roman" w:hAnsi="Times New Roman" w:cs="Times New Roman"/>
          <w:sz w:val="24"/>
          <w:szCs w:val="24"/>
        </w:rPr>
        <w:t xml:space="preserve"> </w:t>
      </w:r>
      <w:r w:rsidR="002D5516" w:rsidRPr="00CE7052">
        <w:rPr>
          <w:rFonts w:ascii="Times New Roman" w:hAnsi="Times New Roman" w:cs="Times New Roman"/>
          <w:sz w:val="24"/>
          <w:szCs w:val="24"/>
        </w:rPr>
        <w:t>(Góngora &amp; Castro Solano, 2015)</w:t>
      </w:r>
      <w:r w:rsidR="005E75B8" w:rsidRPr="00CE7052">
        <w:rPr>
          <w:rFonts w:ascii="Times New Roman" w:hAnsi="Times New Roman" w:cs="Times New Roman"/>
          <w:sz w:val="24"/>
          <w:szCs w:val="24"/>
        </w:rPr>
        <w:t xml:space="preserve">. </w:t>
      </w:r>
      <w:r w:rsidR="001B292C" w:rsidRPr="00CE7052">
        <w:rPr>
          <w:rFonts w:ascii="Times New Roman" w:hAnsi="Times New Roman" w:cs="Times New Roman"/>
          <w:sz w:val="24"/>
          <w:szCs w:val="24"/>
        </w:rPr>
        <w:t>Además, P</w:t>
      </w:r>
      <w:r w:rsidR="002D5516" w:rsidRPr="00CE7052">
        <w:rPr>
          <w:rFonts w:ascii="Times New Roman" w:hAnsi="Times New Roman" w:cs="Times New Roman"/>
          <w:sz w:val="24"/>
          <w:szCs w:val="24"/>
        </w:rPr>
        <w:t>eterson et al. (2005) indican que la orientación hed</w:t>
      </w:r>
      <w:r w:rsidR="001B292C" w:rsidRPr="00CE7052">
        <w:rPr>
          <w:rFonts w:ascii="Times New Roman" w:hAnsi="Times New Roman" w:cs="Times New Roman"/>
          <w:sz w:val="24"/>
          <w:szCs w:val="24"/>
        </w:rPr>
        <w:t>onista</w:t>
      </w:r>
      <w:r w:rsidR="002D5516" w:rsidRPr="00CE7052">
        <w:rPr>
          <w:rFonts w:ascii="Times New Roman" w:hAnsi="Times New Roman" w:cs="Times New Roman"/>
          <w:sz w:val="24"/>
          <w:szCs w:val="24"/>
        </w:rPr>
        <w:t xml:space="preserve"> es característica en edades más tempranas </w:t>
      </w:r>
      <w:r w:rsidR="001B292C" w:rsidRPr="00CE7052">
        <w:rPr>
          <w:rFonts w:ascii="Times New Roman" w:hAnsi="Times New Roman" w:cs="Times New Roman"/>
          <w:sz w:val="24"/>
          <w:szCs w:val="24"/>
        </w:rPr>
        <w:t xml:space="preserve">de la vida. </w:t>
      </w:r>
      <w:r w:rsidR="00240D82" w:rsidRPr="00CE7052">
        <w:rPr>
          <w:rFonts w:ascii="Times New Roman" w:hAnsi="Times New Roman" w:cs="Times New Roman"/>
          <w:sz w:val="24"/>
          <w:szCs w:val="24"/>
        </w:rPr>
        <w:t>En línea con lo anterior, r</w:t>
      </w:r>
      <w:r w:rsidR="005F5C10" w:rsidRPr="00CE7052">
        <w:rPr>
          <w:rFonts w:ascii="Times New Roman" w:hAnsi="Times New Roman" w:cs="Times New Roman"/>
          <w:sz w:val="24"/>
          <w:szCs w:val="24"/>
        </w:rPr>
        <w:t>esulta interesante destacar que la satisfacción con la vida tuvo un peso predictivo sobre los cinco pilares del florecimiento</w:t>
      </w:r>
      <w:r w:rsidR="00240D82" w:rsidRPr="00CE7052">
        <w:rPr>
          <w:rFonts w:ascii="Times New Roman" w:hAnsi="Times New Roman" w:cs="Times New Roman"/>
          <w:sz w:val="24"/>
          <w:szCs w:val="24"/>
        </w:rPr>
        <w:t xml:space="preserve"> de los participantes</w:t>
      </w:r>
      <w:r w:rsidR="005F5C10" w:rsidRPr="00CE7052">
        <w:rPr>
          <w:rFonts w:ascii="Times New Roman" w:hAnsi="Times New Roman" w:cs="Times New Roman"/>
          <w:sz w:val="24"/>
          <w:szCs w:val="24"/>
        </w:rPr>
        <w:t>.</w:t>
      </w:r>
    </w:p>
    <w:p w14:paraId="357E8ED8" w14:textId="2679B067" w:rsidR="00E926DC" w:rsidRPr="00CE7052" w:rsidRDefault="006379B1" w:rsidP="005B3506">
      <w:pPr>
        <w:autoSpaceDE w:val="0"/>
        <w:autoSpaceDN w:val="0"/>
        <w:adjustRightInd w:val="0"/>
        <w:spacing w:after="0" w:line="360" w:lineRule="auto"/>
        <w:rPr>
          <w:rFonts w:ascii="Times New Roman" w:hAnsi="Times New Roman" w:cs="Times New Roman"/>
          <w:color w:val="000000"/>
          <w:sz w:val="24"/>
          <w:szCs w:val="24"/>
          <w:shd w:val="clear" w:color="auto" w:fill="FFFFFF"/>
        </w:rPr>
      </w:pPr>
      <w:r w:rsidRPr="00CE7052">
        <w:rPr>
          <w:rFonts w:ascii="Times New Roman" w:hAnsi="Times New Roman" w:cs="Times New Roman"/>
          <w:sz w:val="24"/>
          <w:szCs w:val="24"/>
        </w:rPr>
        <w:tab/>
      </w:r>
      <w:r w:rsidR="004B7ADE" w:rsidRPr="00CE7052">
        <w:rPr>
          <w:rFonts w:ascii="Times New Roman" w:hAnsi="Times New Roman" w:cs="Times New Roman"/>
          <w:sz w:val="24"/>
          <w:szCs w:val="24"/>
        </w:rPr>
        <w:t>Por su parte, los resultados del presente estudio muestran que el bienestar psicológico predice el florecimiento en menor grado que la satisfacción con la vida</w:t>
      </w:r>
      <w:r w:rsidR="00D8465F" w:rsidRPr="00CE7052">
        <w:rPr>
          <w:rFonts w:ascii="Times New Roman" w:hAnsi="Times New Roman" w:cs="Times New Roman"/>
          <w:sz w:val="24"/>
          <w:szCs w:val="24"/>
        </w:rPr>
        <w:t>,</w:t>
      </w:r>
      <w:r w:rsidR="004B7ADE" w:rsidRPr="00CE7052">
        <w:rPr>
          <w:rFonts w:ascii="Times New Roman" w:hAnsi="Times New Roman" w:cs="Times New Roman"/>
          <w:sz w:val="24"/>
          <w:szCs w:val="24"/>
        </w:rPr>
        <w:t xml:space="preserve"> </w:t>
      </w:r>
      <w:proofErr w:type="gramStart"/>
      <w:r w:rsidR="0050594E" w:rsidRPr="00CE7052">
        <w:rPr>
          <w:rFonts w:ascii="Times New Roman" w:hAnsi="Times New Roman" w:cs="Times New Roman"/>
          <w:sz w:val="24"/>
          <w:szCs w:val="24"/>
        </w:rPr>
        <w:t>pero</w:t>
      </w:r>
      <w:proofErr w:type="gramEnd"/>
      <w:r w:rsidR="0050594E" w:rsidRPr="00CE7052">
        <w:rPr>
          <w:rFonts w:ascii="Times New Roman" w:hAnsi="Times New Roman" w:cs="Times New Roman"/>
          <w:sz w:val="24"/>
          <w:szCs w:val="24"/>
        </w:rPr>
        <w:t xml:space="preserve"> aun así, lo hace</w:t>
      </w:r>
      <w:r w:rsidR="004B7ADE" w:rsidRPr="00CE7052">
        <w:rPr>
          <w:rFonts w:ascii="Times New Roman" w:hAnsi="Times New Roman" w:cs="Times New Roman"/>
          <w:sz w:val="24"/>
          <w:szCs w:val="24"/>
        </w:rPr>
        <w:t xml:space="preserve"> de forma significativa. </w:t>
      </w:r>
      <w:r w:rsidR="001842A8" w:rsidRPr="00CE7052">
        <w:rPr>
          <w:rFonts w:ascii="Times New Roman" w:hAnsi="Times New Roman" w:cs="Times New Roman"/>
          <w:sz w:val="24"/>
          <w:szCs w:val="24"/>
        </w:rPr>
        <w:t xml:space="preserve">Más específicamente, la dimensión </w:t>
      </w:r>
      <w:r w:rsidR="000F53BC" w:rsidRPr="00CE7052">
        <w:rPr>
          <w:rFonts w:ascii="Times New Roman" w:hAnsi="Times New Roman" w:cs="Times New Roman"/>
          <w:sz w:val="24"/>
          <w:szCs w:val="24"/>
        </w:rPr>
        <w:t>c</w:t>
      </w:r>
      <w:r w:rsidR="001842A8" w:rsidRPr="00CE7052">
        <w:rPr>
          <w:rFonts w:ascii="Times New Roman" w:hAnsi="Times New Roman" w:cs="Times New Roman"/>
          <w:sz w:val="24"/>
          <w:szCs w:val="24"/>
        </w:rPr>
        <w:t xml:space="preserve">recimiento </w:t>
      </w:r>
      <w:r w:rsidR="000F53BC" w:rsidRPr="00CE7052">
        <w:rPr>
          <w:rFonts w:ascii="Times New Roman" w:hAnsi="Times New Roman" w:cs="Times New Roman"/>
          <w:sz w:val="24"/>
          <w:szCs w:val="24"/>
        </w:rPr>
        <w:t xml:space="preserve">personal </w:t>
      </w:r>
      <w:r w:rsidR="001842A8" w:rsidRPr="00CE7052">
        <w:rPr>
          <w:rFonts w:ascii="Times New Roman" w:hAnsi="Times New Roman" w:cs="Times New Roman"/>
          <w:sz w:val="24"/>
          <w:szCs w:val="24"/>
        </w:rPr>
        <w:t xml:space="preserve">y propósito </w:t>
      </w:r>
      <w:r w:rsidR="000F53BC" w:rsidRPr="00CE7052">
        <w:rPr>
          <w:rFonts w:ascii="Times New Roman" w:hAnsi="Times New Roman" w:cs="Times New Roman"/>
          <w:sz w:val="24"/>
          <w:szCs w:val="24"/>
        </w:rPr>
        <w:lastRenderedPageBreak/>
        <w:t>de vida</w:t>
      </w:r>
      <w:r w:rsidR="001842A8" w:rsidRPr="00CE7052">
        <w:rPr>
          <w:rFonts w:ascii="Times New Roman" w:hAnsi="Times New Roman" w:cs="Times New Roman"/>
          <w:sz w:val="24"/>
          <w:szCs w:val="24"/>
        </w:rPr>
        <w:t xml:space="preserve">, </w:t>
      </w:r>
      <w:r w:rsidR="000F53BC" w:rsidRPr="00CE7052">
        <w:rPr>
          <w:rFonts w:ascii="Times New Roman" w:hAnsi="Times New Roman" w:cs="Times New Roman"/>
          <w:sz w:val="24"/>
          <w:szCs w:val="24"/>
        </w:rPr>
        <w:t>que se caracteriza por el establecimiento de</w:t>
      </w:r>
      <w:r w:rsidR="001842A8" w:rsidRPr="00CE7052">
        <w:rPr>
          <w:rFonts w:ascii="Times New Roman" w:hAnsi="Times New Roman" w:cs="Times New Roman"/>
          <w:sz w:val="24"/>
          <w:szCs w:val="24"/>
        </w:rPr>
        <w:t xml:space="preserve"> metas y </w:t>
      </w:r>
      <w:r w:rsidR="00BB47C0" w:rsidRPr="00CE7052">
        <w:rPr>
          <w:rFonts w:ascii="Times New Roman" w:hAnsi="Times New Roman" w:cs="Times New Roman"/>
          <w:sz w:val="24"/>
          <w:szCs w:val="24"/>
        </w:rPr>
        <w:t>un</w:t>
      </w:r>
      <w:r w:rsidR="001842A8" w:rsidRPr="00CE7052">
        <w:rPr>
          <w:rFonts w:ascii="Times New Roman" w:hAnsi="Times New Roman" w:cs="Times New Roman"/>
          <w:sz w:val="24"/>
          <w:szCs w:val="24"/>
        </w:rPr>
        <w:t xml:space="preserve"> sentir de continuo desarrollo y expansión (</w:t>
      </w:r>
      <w:r w:rsidR="001842A8" w:rsidRPr="00CE7052">
        <w:rPr>
          <w:rFonts w:ascii="Times New Roman" w:hAnsi="Times New Roman" w:cs="Times New Roman"/>
          <w:color w:val="000000"/>
          <w:sz w:val="24"/>
          <w:szCs w:val="24"/>
          <w:shd w:val="clear" w:color="auto" w:fill="FFFFFF"/>
        </w:rPr>
        <w:t xml:space="preserve">Meier &amp; Oros, </w:t>
      </w:r>
      <w:r w:rsidR="00BB47C0" w:rsidRPr="00CE7052">
        <w:rPr>
          <w:rFonts w:ascii="Times New Roman" w:hAnsi="Times New Roman" w:cs="Times New Roman"/>
          <w:color w:val="000000"/>
          <w:sz w:val="24"/>
          <w:szCs w:val="24"/>
          <w:shd w:val="clear" w:color="auto" w:fill="FFFFFF"/>
        </w:rPr>
        <w:t>2019</w:t>
      </w:r>
      <w:r w:rsidR="001842A8" w:rsidRPr="00CE7052">
        <w:rPr>
          <w:rFonts w:ascii="Times New Roman" w:hAnsi="Times New Roman" w:cs="Times New Roman"/>
          <w:color w:val="000000"/>
          <w:sz w:val="24"/>
          <w:szCs w:val="24"/>
          <w:shd w:val="clear" w:color="auto" w:fill="FFFFFF"/>
        </w:rPr>
        <w:t>), impacta</w:t>
      </w:r>
      <w:r w:rsidR="000F53BC" w:rsidRPr="00CE7052">
        <w:rPr>
          <w:rFonts w:ascii="Times New Roman" w:hAnsi="Times New Roman" w:cs="Times New Roman"/>
          <w:color w:val="000000"/>
          <w:sz w:val="24"/>
          <w:szCs w:val="24"/>
          <w:shd w:val="clear" w:color="auto" w:fill="FFFFFF"/>
        </w:rPr>
        <w:t>ría</w:t>
      </w:r>
      <w:r w:rsidR="001842A8" w:rsidRPr="00CE7052">
        <w:rPr>
          <w:rFonts w:ascii="Times New Roman" w:hAnsi="Times New Roman" w:cs="Times New Roman"/>
          <w:color w:val="000000"/>
          <w:sz w:val="24"/>
          <w:szCs w:val="24"/>
          <w:shd w:val="clear" w:color="auto" w:fill="FFFFFF"/>
        </w:rPr>
        <w:t xml:space="preserve"> </w:t>
      </w:r>
      <w:r w:rsidR="00500593" w:rsidRPr="00CE7052">
        <w:rPr>
          <w:rFonts w:ascii="Times New Roman" w:hAnsi="Times New Roman" w:cs="Times New Roman"/>
          <w:color w:val="000000"/>
          <w:sz w:val="24"/>
          <w:szCs w:val="24"/>
          <w:shd w:val="clear" w:color="auto" w:fill="FFFFFF"/>
        </w:rPr>
        <w:t>principalmente</w:t>
      </w:r>
      <w:r w:rsidR="001842A8" w:rsidRPr="00CE7052">
        <w:rPr>
          <w:rFonts w:ascii="Times New Roman" w:hAnsi="Times New Roman" w:cs="Times New Roman"/>
          <w:color w:val="000000"/>
          <w:sz w:val="24"/>
          <w:szCs w:val="24"/>
          <w:shd w:val="clear" w:color="auto" w:fill="FFFFFF"/>
        </w:rPr>
        <w:t xml:space="preserve"> sobre los componentes </w:t>
      </w:r>
      <w:proofErr w:type="spellStart"/>
      <w:r w:rsidR="001842A8" w:rsidRPr="00CE7052">
        <w:rPr>
          <w:rFonts w:ascii="Times New Roman" w:hAnsi="Times New Roman" w:cs="Times New Roman"/>
          <w:color w:val="000000"/>
          <w:sz w:val="24"/>
          <w:szCs w:val="24"/>
          <w:shd w:val="clear" w:color="auto" w:fill="FFFFFF"/>
        </w:rPr>
        <w:t>eudaimónicos</w:t>
      </w:r>
      <w:proofErr w:type="spellEnd"/>
      <w:r w:rsidR="001842A8" w:rsidRPr="00CE7052">
        <w:rPr>
          <w:rFonts w:ascii="Times New Roman" w:hAnsi="Times New Roman" w:cs="Times New Roman"/>
          <w:color w:val="000000"/>
          <w:sz w:val="24"/>
          <w:szCs w:val="24"/>
          <w:shd w:val="clear" w:color="auto" w:fill="FFFFFF"/>
        </w:rPr>
        <w:t xml:space="preserve"> del florecimiento, a saber, logro, significado y compromiso.</w:t>
      </w:r>
      <w:r w:rsidR="00500593" w:rsidRPr="00CE7052">
        <w:rPr>
          <w:rFonts w:ascii="Times New Roman" w:hAnsi="Times New Roman" w:cs="Times New Roman"/>
          <w:color w:val="000000"/>
          <w:sz w:val="24"/>
          <w:szCs w:val="24"/>
          <w:shd w:val="clear" w:color="auto" w:fill="FFFFFF"/>
        </w:rPr>
        <w:t xml:space="preserve"> </w:t>
      </w:r>
      <w:r w:rsidR="00D57D74" w:rsidRPr="00CE7052">
        <w:rPr>
          <w:rFonts w:ascii="Times New Roman" w:hAnsi="Times New Roman" w:cs="Times New Roman"/>
          <w:color w:val="000000"/>
          <w:sz w:val="24"/>
          <w:szCs w:val="24"/>
          <w:shd w:val="clear" w:color="auto" w:fill="FFFFFF"/>
        </w:rPr>
        <w:t xml:space="preserve">Lo anterior resulta lógico debido a que </w:t>
      </w:r>
      <w:r w:rsidR="00BB47C0" w:rsidRPr="00CE7052">
        <w:rPr>
          <w:rFonts w:ascii="Times New Roman" w:hAnsi="Times New Roman" w:cs="Times New Roman"/>
          <w:color w:val="000000"/>
          <w:sz w:val="24"/>
          <w:szCs w:val="24"/>
          <w:shd w:val="clear" w:color="auto" w:fill="FFFFFF"/>
        </w:rPr>
        <w:t>esta dimensión</w:t>
      </w:r>
      <w:r w:rsidR="00D57D74" w:rsidRPr="00CE7052">
        <w:rPr>
          <w:rFonts w:ascii="Times New Roman" w:hAnsi="Times New Roman" w:cs="Times New Roman"/>
          <w:color w:val="000000"/>
          <w:sz w:val="24"/>
          <w:szCs w:val="24"/>
          <w:shd w:val="clear" w:color="auto" w:fill="FFFFFF"/>
        </w:rPr>
        <w:t xml:space="preserve"> se vincula </w:t>
      </w:r>
      <w:r w:rsidR="00BB47C0" w:rsidRPr="00CE7052">
        <w:rPr>
          <w:rFonts w:ascii="Times New Roman" w:hAnsi="Times New Roman" w:cs="Times New Roman"/>
          <w:color w:val="000000"/>
          <w:sz w:val="24"/>
          <w:szCs w:val="24"/>
          <w:shd w:val="clear" w:color="auto" w:fill="FFFFFF"/>
        </w:rPr>
        <w:t>fuertemente al funcionamiento psicológico positivo</w:t>
      </w:r>
      <w:r w:rsidR="00AA1F8C" w:rsidRPr="00CE7052">
        <w:rPr>
          <w:rFonts w:ascii="Times New Roman" w:hAnsi="Times New Roman" w:cs="Times New Roman"/>
          <w:color w:val="000000"/>
          <w:sz w:val="24"/>
          <w:szCs w:val="24"/>
          <w:shd w:val="clear" w:color="auto" w:fill="FFFFFF"/>
        </w:rPr>
        <w:t xml:space="preserve">. Además, </w:t>
      </w:r>
      <w:r w:rsidR="00D03726" w:rsidRPr="00CE7052">
        <w:rPr>
          <w:rFonts w:ascii="Times New Roman" w:hAnsi="Times New Roman" w:cs="Times New Roman"/>
          <w:color w:val="000000"/>
          <w:sz w:val="24"/>
          <w:szCs w:val="24"/>
          <w:shd w:val="clear" w:color="auto" w:fill="FFFFFF"/>
        </w:rPr>
        <w:t xml:space="preserve">puede entenderse en función de que </w:t>
      </w:r>
      <w:r w:rsidR="00D57D74" w:rsidRPr="00CE7052">
        <w:rPr>
          <w:rFonts w:ascii="Times New Roman" w:hAnsi="Times New Roman" w:cs="Times New Roman"/>
          <w:color w:val="000000"/>
          <w:sz w:val="24"/>
          <w:szCs w:val="24"/>
          <w:shd w:val="clear" w:color="auto" w:fill="FFFFFF"/>
        </w:rPr>
        <w:t xml:space="preserve">estos aspectos del bienestar </w:t>
      </w:r>
      <w:r w:rsidR="005F5C10" w:rsidRPr="00CE7052">
        <w:rPr>
          <w:rFonts w:ascii="Times New Roman" w:hAnsi="Times New Roman" w:cs="Times New Roman"/>
          <w:color w:val="000000"/>
          <w:sz w:val="24"/>
          <w:szCs w:val="24"/>
          <w:shd w:val="clear" w:color="auto" w:fill="FFFFFF"/>
        </w:rPr>
        <w:t>requiere</w:t>
      </w:r>
      <w:r w:rsidR="00D57D74" w:rsidRPr="00CE7052">
        <w:rPr>
          <w:rFonts w:ascii="Times New Roman" w:hAnsi="Times New Roman" w:cs="Times New Roman"/>
          <w:color w:val="000000"/>
          <w:sz w:val="24"/>
          <w:szCs w:val="24"/>
          <w:shd w:val="clear" w:color="auto" w:fill="FFFFFF"/>
        </w:rPr>
        <w:t>n</w:t>
      </w:r>
      <w:r w:rsidR="005F5C10" w:rsidRPr="00CE7052">
        <w:rPr>
          <w:rFonts w:ascii="Times New Roman" w:hAnsi="Times New Roman" w:cs="Times New Roman"/>
          <w:color w:val="000000"/>
          <w:sz w:val="24"/>
          <w:szCs w:val="24"/>
          <w:shd w:val="clear" w:color="auto" w:fill="FFFFFF"/>
        </w:rPr>
        <w:t xml:space="preserve"> de la actividad esforzada </w:t>
      </w:r>
      <w:r w:rsidR="004047CC" w:rsidRPr="00CE7052">
        <w:rPr>
          <w:rFonts w:ascii="Times New Roman" w:hAnsi="Times New Roman" w:cs="Times New Roman"/>
          <w:color w:val="000000"/>
          <w:sz w:val="24"/>
          <w:szCs w:val="24"/>
          <w:shd w:val="clear" w:color="auto" w:fill="FFFFFF"/>
        </w:rPr>
        <w:t>del individuo</w:t>
      </w:r>
      <w:r w:rsidR="002B0BE9" w:rsidRPr="00CE7052">
        <w:rPr>
          <w:rFonts w:ascii="Times New Roman" w:hAnsi="Times New Roman" w:cs="Times New Roman"/>
          <w:color w:val="000000"/>
          <w:sz w:val="24"/>
          <w:szCs w:val="24"/>
          <w:shd w:val="clear" w:color="auto" w:fill="FFFFFF"/>
        </w:rPr>
        <w:t xml:space="preserve"> </w:t>
      </w:r>
      <w:r w:rsidR="005F5C10" w:rsidRPr="00CE7052">
        <w:rPr>
          <w:rFonts w:ascii="Times New Roman" w:hAnsi="Times New Roman" w:cs="Times New Roman"/>
          <w:color w:val="000000"/>
          <w:sz w:val="24"/>
          <w:szCs w:val="24"/>
          <w:shd w:val="clear" w:color="auto" w:fill="FFFFFF"/>
        </w:rPr>
        <w:t>que</w:t>
      </w:r>
      <w:r w:rsidR="002B0BE9" w:rsidRPr="00CE7052">
        <w:rPr>
          <w:rFonts w:ascii="Times New Roman" w:hAnsi="Times New Roman" w:cs="Times New Roman"/>
          <w:color w:val="000000"/>
          <w:sz w:val="24"/>
          <w:szCs w:val="24"/>
          <w:shd w:val="clear" w:color="auto" w:fill="FFFFFF"/>
        </w:rPr>
        <w:t>,</w:t>
      </w:r>
      <w:r w:rsidR="005F5C10" w:rsidRPr="00CE7052">
        <w:rPr>
          <w:rFonts w:ascii="Times New Roman" w:hAnsi="Times New Roman" w:cs="Times New Roman"/>
          <w:color w:val="000000"/>
          <w:sz w:val="24"/>
          <w:szCs w:val="24"/>
          <w:shd w:val="clear" w:color="auto" w:fill="FFFFFF"/>
        </w:rPr>
        <w:t xml:space="preserve"> </w:t>
      </w:r>
      <w:r w:rsidR="004047CC" w:rsidRPr="00CE7052">
        <w:rPr>
          <w:rFonts w:ascii="Times New Roman" w:hAnsi="Times New Roman" w:cs="Times New Roman"/>
          <w:color w:val="000000"/>
          <w:sz w:val="24"/>
          <w:szCs w:val="24"/>
          <w:shd w:val="clear" w:color="auto" w:fill="FFFFFF"/>
        </w:rPr>
        <w:t xml:space="preserve">si bien a largo plazo produce bienestar, </w:t>
      </w:r>
      <w:r w:rsidR="005F5C10" w:rsidRPr="00CE7052">
        <w:rPr>
          <w:rFonts w:ascii="Times New Roman" w:hAnsi="Times New Roman" w:cs="Times New Roman"/>
          <w:color w:val="000000"/>
          <w:sz w:val="24"/>
          <w:szCs w:val="24"/>
          <w:shd w:val="clear" w:color="auto" w:fill="FFFFFF"/>
        </w:rPr>
        <w:t xml:space="preserve">puede llegar a </w:t>
      </w:r>
      <w:r w:rsidR="004047CC" w:rsidRPr="00CE7052">
        <w:rPr>
          <w:rFonts w:ascii="Times New Roman" w:hAnsi="Times New Roman" w:cs="Times New Roman"/>
          <w:color w:val="000000"/>
          <w:sz w:val="24"/>
          <w:szCs w:val="24"/>
          <w:shd w:val="clear" w:color="auto" w:fill="FFFFFF"/>
        </w:rPr>
        <w:t xml:space="preserve">generar </w:t>
      </w:r>
      <w:r w:rsidR="005F5C10" w:rsidRPr="00CE7052">
        <w:rPr>
          <w:rFonts w:ascii="Times New Roman" w:hAnsi="Times New Roman" w:cs="Times New Roman"/>
          <w:color w:val="000000"/>
          <w:sz w:val="24"/>
          <w:szCs w:val="24"/>
          <w:shd w:val="clear" w:color="auto" w:fill="FFFFFF"/>
        </w:rPr>
        <w:t xml:space="preserve">un afecto negativo </w:t>
      </w:r>
      <w:r w:rsidR="00E926DC" w:rsidRPr="00CE7052">
        <w:rPr>
          <w:rFonts w:ascii="Times New Roman" w:hAnsi="Times New Roman" w:cs="Times New Roman"/>
          <w:color w:val="000000"/>
          <w:sz w:val="24"/>
          <w:szCs w:val="24"/>
          <w:shd w:val="clear" w:color="auto" w:fill="FFFFFF"/>
        </w:rPr>
        <w:t>en el</w:t>
      </w:r>
      <w:r w:rsidR="005F5C10" w:rsidRPr="00CE7052">
        <w:rPr>
          <w:rFonts w:ascii="Times New Roman" w:hAnsi="Times New Roman" w:cs="Times New Roman"/>
          <w:color w:val="000000"/>
          <w:sz w:val="24"/>
          <w:szCs w:val="24"/>
          <w:shd w:val="clear" w:color="auto" w:fill="FFFFFF"/>
        </w:rPr>
        <w:t xml:space="preserve"> corto plazo</w:t>
      </w:r>
      <w:r w:rsidR="000C5040" w:rsidRPr="00CE7052">
        <w:rPr>
          <w:rFonts w:ascii="Times New Roman" w:hAnsi="Times New Roman" w:cs="Times New Roman"/>
          <w:color w:val="000000"/>
          <w:sz w:val="24"/>
          <w:szCs w:val="24"/>
          <w:shd w:val="clear" w:color="auto" w:fill="FFFFFF"/>
        </w:rPr>
        <w:t>, motivo por el cual no se observa incidencia sobre los aspectos hedónicos</w:t>
      </w:r>
      <w:r w:rsidR="005F5C10" w:rsidRPr="00CE7052">
        <w:rPr>
          <w:rFonts w:ascii="Times New Roman" w:hAnsi="Times New Roman" w:cs="Times New Roman"/>
          <w:color w:val="000000"/>
          <w:sz w:val="24"/>
          <w:szCs w:val="24"/>
          <w:shd w:val="clear" w:color="auto" w:fill="FFFFFF"/>
        </w:rPr>
        <w:t xml:space="preserve"> (Higgins, 2006; Seligman</w:t>
      </w:r>
      <w:r w:rsidR="00075748" w:rsidRPr="00CE7052">
        <w:rPr>
          <w:rFonts w:ascii="Times New Roman" w:hAnsi="Times New Roman" w:cs="Times New Roman"/>
          <w:color w:val="000000"/>
          <w:sz w:val="24"/>
          <w:szCs w:val="24"/>
          <w:shd w:val="clear" w:color="auto" w:fill="FFFFFF"/>
        </w:rPr>
        <w:t xml:space="preserve"> et al.</w:t>
      </w:r>
      <w:r w:rsidR="005F5C10" w:rsidRPr="00CE7052">
        <w:rPr>
          <w:rFonts w:ascii="Times New Roman" w:hAnsi="Times New Roman" w:cs="Times New Roman"/>
          <w:color w:val="000000"/>
          <w:sz w:val="24"/>
          <w:szCs w:val="24"/>
          <w:shd w:val="clear" w:color="auto" w:fill="FFFFFF"/>
        </w:rPr>
        <w:t>, 2005).</w:t>
      </w:r>
      <w:r w:rsidR="00BB47C0" w:rsidRPr="00CE7052">
        <w:rPr>
          <w:rFonts w:ascii="Times New Roman" w:hAnsi="Times New Roman" w:cs="Times New Roman"/>
          <w:color w:val="000000"/>
          <w:sz w:val="24"/>
          <w:szCs w:val="24"/>
          <w:shd w:val="clear" w:color="auto" w:fill="FFFFFF"/>
        </w:rPr>
        <w:t xml:space="preserve"> </w:t>
      </w:r>
    </w:p>
    <w:p w14:paraId="6C838FC4" w14:textId="7BCC3A53" w:rsidR="005A0C65" w:rsidRPr="00CE7052" w:rsidRDefault="00E926DC" w:rsidP="005B3506">
      <w:pPr>
        <w:autoSpaceDE w:val="0"/>
        <w:autoSpaceDN w:val="0"/>
        <w:adjustRightInd w:val="0"/>
        <w:spacing w:after="0" w:line="360" w:lineRule="auto"/>
        <w:rPr>
          <w:rFonts w:ascii="Times New Roman" w:hAnsi="Times New Roman" w:cs="Times New Roman"/>
          <w:color w:val="000000"/>
          <w:sz w:val="24"/>
          <w:szCs w:val="24"/>
          <w:shd w:val="clear" w:color="auto" w:fill="FFFFFF"/>
        </w:rPr>
      </w:pPr>
      <w:r w:rsidRPr="00CE7052">
        <w:rPr>
          <w:rFonts w:ascii="Times New Roman" w:hAnsi="Times New Roman" w:cs="Times New Roman"/>
          <w:color w:val="000000"/>
          <w:sz w:val="24"/>
          <w:szCs w:val="24"/>
          <w:shd w:val="clear" w:color="auto" w:fill="FFFFFF"/>
        </w:rPr>
        <w:tab/>
      </w:r>
      <w:r w:rsidR="00500593" w:rsidRPr="00CE7052">
        <w:rPr>
          <w:rFonts w:ascii="Times New Roman" w:hAnsi="Times New Roman" w:cs="Times New Roman"/>
          <w:color w:val="000000"/>
          <w:sz w:val="24"/>
          <w:szCs w:val="24"/>
          <w:shd w:val="clear" w:color="auto" w:fill="FFFFFF"/>
        </w:rPr>
        <w:t xml:space="preserve">A su vez, </w:t>
      </w:r>
      <w:r w:rsidR="00257906" w:rsidRPr="00CE7052">
        <w:rPr>
          <w:rFonts w:ascii="Times New Roman" w:hAnsi="Times New Roman" w:cs="Times New Roman"/>
          <w:color w:val="000000"/>
          <w:sz w:val="24"/>
          <w:szCs w:val="24"/>
          <w:shd w:val="clear" w:color="auto" w:fill="FFFFFF"/>
        </w:rPr>
        <w:t xml:space="preserve">la dimensión relaciones positivas con otras personas tuvo un peso predictivo sobre los </w:t>
      </w:r>
      <w:r w:rsidR="0094076E" w:rsidRPr="00CE7052">
        <w:rPr>
          <w:rFonts w:ascii="Times New Roman" w:hAnsi="Times New Roman" w:cs="Times New Roman"/>
          <w:color w:val="000000"/>
          <w:sz w:val="24"/>
          <w:szCs w:val="24"/>
          <w:shd w:val="clear" w:color="auto" w:fill="FFFFFF"/>
        </w:rPr>
        <w:t>pilares</w:t>
      </w:r>
      <w:r w:rsidR="0050594E" w:rsidRPr="00CE7052">
        <w:rPr>
          <w:rFonts w:ascii="Times New Roman" w:hAnsi="Times New Roman" w:cs="Times New Roman"/>
          <w:color w:val="000000"/>
          <w:sz w:val="24"/>
          <w:szCs w:val="24"/>
          <w:shd w:val="clear" w:color="auto" w:fill="FFFFFF"/>
        </w:rPr>
        <w:t xml:space="preserve"> del </w:t>
      </w:r>
      <w:proofErr w:type="spellStart"/>
      <w:r w:rsidR="0050594E" w:rsidRPr="00CE7052">
        <w:rPr>
          <w:rFonts w:ascii="Times New Roman" w:hAnsi="Times New Roman" w:cs="Times New Roman"/>
          <w:color w:val="000000"/>
          <w:sz w:val="24"/>
          <w:szCs w:val="24"/>
          <w:shd w:val="clear" w:color="auto" w:fill="FFFFFF"/>
        </w:rPr>
        <w:t>flourishing</w:t>
      </w:r>
      <w:proofErr w:type="spellEnd"/>
      <w:r w:rsidR="00257906" w:rsidRPr="00CE7052">
        <w:rPr>
          <w:rFonts w:ascii="Times New Roman" w:hAnsi="Times New Roman" w:cs="Times New Roman"/>
          <w:color w:val="000000"/>
          <w:sz w:val="24"/>
          <w:szCs w:val="24"/>
          <w:shd w:val="clear" w:color="auto" w:fill="FFFFFF"/>
        </w:rPr>
        <w:t xml:space="preserve"> relaciones positivas y emociones positivas. </w:t>
      </w:r>
      <w:r w:rsidR="00F275A3" w:rsidRPr="00CE7052">
        <w:rPr>
          <w:rFonts w:ascii="Times New Roman" w:hAnsi="Times New Roman" w:cs="Times New Roman"/>
          <w:color w:val="000000"/>
          <w:sz w:val="24"/>
          <w:szCs w:val="24"/>
          <w:shd w:val="clear" w:color="auto" w:fill="FFFFFF"/>
          <w:lang w:val="es-ES"/>
        </w:rPr>
        <w:t>Este resultado se encuentra en consonancia con diversos estudios que sugieren que la disponibilidad de</w:t>
      </w:r>
      <w:r w:rsidR="00A42B0C" w:rsidRPr="00CE7052">
        <w:rPr>
          <w:rFonts w:ascii="Times New Roman" w:hAnsi="Times New Roman" w:cs="Times New Roman"/>
          <w:color w:val="000000"/>
          <w:sz w:val="24"/>
          <w:szCs w:val="24"/>
          <w:shd w:val="clear" w:color="auto" w:fill="FFFFFF"/>
          <w:lang w:val="es-ES"/>
        </w:rPr>
        <w:t xml:space="preserve"> vínculos y</w:t>
      </w:r>
      <w:r w:rsidR="00F275A3" w:rsidRPr="00CE7052">
        <w:rPr>
          <w:rFonts w:ascii="Times New Roman" w:hAnsi="Times New Roman" w:cs="Times New Roman"/>
          <w:color w:val="000000"/>
          <w:sz w:val="24"/>
          <w:szCs w:val="24"/>
          <w:shd w:val="clear" w:color="auto" w:fill="FFFFFF"/>
          <w:lang w:val="es-ES"/>
        </w:rPr>
        <w:t xml:space="preserve"> apoyo social es un indicador de prosperidad y florecimiento </w:t>
      </w:r>
      <w:r w:rsidR="00986C15" w:rsidRPr="00CE7052">
        <w:rPr>
          <w:rFonts w:ascii="Times New Roman" w:hAnsi="Times New Roman" w:cs="Times New Roman"/>
          <w:color w:val="000000"/>
          <w:sz w:val="24"/>
          <w:szCs w:val="24"/>
          <w:shd w:val="clear" w:color="auto" w:fill="FFFFFF"/>
          <w:lang w:val="es-ES"/>
        </w:rPr>
        <w:t xml:space="preserve">a lo largo de toda la vida, </w:t>
      </w:r>
      <w:r w:rsidRPr="00CE7052">
        <w:rPr>
          <w:rFonts w:ascii="Times New Roman" w:hAnsi="Times New Roman" w:cs="Times New Roman"/>
          <w:color w:val="000000"/>
          <w:sz w:val="24"/>
          <w:szCs w:val="24"/>
          <w:shd w:val="clear" w:color="auto" w:fill="FFFFFF"/>
        </w:rPr>
        <w:t xml:space="preserve">jugando un papel particularmente importante durante épocas de transición, tal como </w:t>
      </w:r>
      <w:r w:rsidR="000C5040" w:rsidRPr="00CE7052">
        <w:rPr>
          <w:rFonts w:ascii="Times New Roman" w:hAnsi="Times New Roman" w:cs="Times New Roman"/>
          <w:color w:val="000000"/>
          <w:sz w:val="24"/>
          <w:szCs w:val="24"/>
          <w:shd w:val="clear" w:color="auto" w:fill="FFFFFF"/>
        </w:rPr>
        <w:t xml:space="preserve">la </w:t>
      </w:r>
      <w:r w:rsidRPr="00CE7052">
        <w:rPr>
          <w:rFonts w:ascii="Times New Roman" w:hAnsi="Times New Roman" w:cs="Times New Roman"/>
          <w:color w:val="000000"/>
          <w:sz w:val="24"/>
          <w:szCs w:val="24"/>
          <w:shd w:val="clear" w:color="auto" w:fill="FFFFFF"/>
        </w:rPr>
        <w:t>adolescencia (</w:t>
      </w:r>
      <w:proofErr w:type="spellStart"/>
      <w:r w:rsidR="007E124D" w:rsidRPr="007E124D">
        <w:rPr>
          <w:rFonts w:ascii="Times New Roman" w:hAnsi="Times New Roman" w:cs="Times New Roman"/>
          <w:color w:val="000000"/>
          <w:sz w:val="24"/>
          <w:szCs w:val="24"/>
          <w:shd w:val="clear" w:color="auto" w:fill="FFFFFF"/>
        </w:rPr>
        <w:t>Malinauskas</w:t>
      </w:r>
      <w:proofErr w:type="spellEnd"/>
      <w:r w:rsidR="007E124D">
        <w:rPr>
          <w:rFonts w:ascii="Times New Roman" w:hAnsi="Times New Roman" w:cs="Times New Roman"/>
          <w:color w:val="000000"/>
          <w:sz w:val="24"/>
          <w:szCs w:val="24"/>
          <w:shd w:val="clear" w:color="auto" w:fill="FFFFFF"/>
        </w:rPr>
        <w:t xml:space="preserve"> </w:t>
      </w:r>
      <w:r w:rsidR="007E124D" w:rsidRPr="007E124D">
        <w:rPr>
          <w:rFonts w:ascii="Times New Roman" w:hAnsi="Times New Roman" w:cs="Times New Roman"/>
          <w:color w:val="000000"/>
          <w:sz w:val="24"/>
          <w:szCs w:val="24"/>
          <w:shd w:val="clear" w:color="auto" w:fill="FFFFFF"/>
        </w:rPr>
        <w:t xml:space="preserve">&amp; </w:t>
      </w:r>
      <w:proofErr w:type="spellStart"/>
      <w:r w:rsidR="007E124D" w:rsidRPr="007E124D">
        <w:rPr>
          <w:rFonts w:ascii="Times New Roman" w:hAnsi="Times New Roman" w:cs="Times New Roman"/>
          <w:color w:val="000000"/>
          <w:sz w:val="24"/>
          <w:szCs w:val="24"/>
          <w:shd w:val="clear" w:color="auto" w:fill="FFFFFF"/>
        </w:rPr>
        <w:t>Malinauskiene</w:t>
      </w:r>
      <w:proofErr w:type="spellEnd"/>
      <w:r w:rsidR="007E124D" w:rsidRPr="007E124D">
        <w:rPr>
          <w:rFonts w:ascii="Times New Roman" w:hAnsi="Times New Roman" w:cs="Times New Roman"/>
          <w:color w:val="000000"/>
          <w:sz w:val="24"/>
          <w:szCs w:val="24"/>
          <w:shd w:val="clear" w:color="auto" w:fill="FFFFFF"/>
        </w:rPr>
        <w:t>,</w:t>
      </w:r>
      <w:r w:rsidR="007E124D">
        <w:rPr>
          <w:rFonts w:ascii="Times New Roman" w:hAnsi="Times New Roman" w:cs="Times New Roman"/>
          <w:color w:val="000000"/>
          <w:sz w:val="24"/>
          <w:szCs w:val="24"/>
          <w:shd w:val="clear" w:color="auto" w:fill="FFFFFF"/>
        </w:rPr>
        <w:t xml:space="preserve"> </w:t>
      </w:r>
      <w:r w:rsidR="007E124D" w:rsidRPr="007E124D">
        <w:rPr>
          <w:rFonts w:ascii="Times New Roman" w:hAnsi="Times New Roman" w:cs="Times New Roman"/>
          <w:color w:val="000000"/>
          <w:sz w:val="24"/>
          <w:szCs w:val="24"/>
          <w:shd w:val="clear" w:color="auto" w:fill="FFFFFF"/>
        </w:rPr>
        <w:t>2020</w:t>
      </w:r>
      <w:r w:rsidR="00E872F4">
        <w:rPr>
          <w:rFonts w:ascii="Times New Roman" w:hAnsi="Times New Roman" w:cs="Times New Roman"/>
          <w:color w:val="000000"/>
          <w:sz w:val="24"/>
          <w:szCs w:val="24"/>
          <w:shd w:val="clear" w:color="auto" w:fill="FFFFFF"/>
        </w:rPr>
        <w:t xml:space="preserve">; </w:t>
      </w:r>
      <w:proofErr w:type="spellStart"/>
      <w:r w:rsidR="00E872F4" w:rsidRPr="00E872F4">
        <w:rPr>
          <w:rFonts w:ascii="Times New Roman" w:hAnsi="Times New Roman" w:cs="Times New Roman"/>
          <w:color w:val="000000"/>
          <w:sz w:val="24"/>
          <w:szCs w:val="24"/>
          <w:shd w:val="clear" w:color="auto" w:fill="FFFFFF"/>
        </w:rPr>
        <w:t>Sofija</w:t>
      </w:r>
      <w:proofErr w:type="spellEnd"/>
      <w:r w:rsidR="00E872F4">
        <w:rPr>
          <w:rFonts w:ascii="Times New Roman" w:hAnsi="Times New Roman" w:cs="Times New Roman"/>
          <w:color w:val="000000"/>
          <w:sz w:val="24"/>
          <w:szCs w:val="24"/>
          <w:shd w:val="clear" w:color="auto" w:fill="FFFFFF"/>
        </w:rPr>
        <w:t xml:space="preserve"> et al.</w:t>
      </w:r>
      <w:r w:rsidR="00E872F4" w:rsidRPr="00E872F4">
        <w:rPr>
          <w:rFonts w:ascii="Times New Roman" w:hAnsi="Times New Roman" w:cs="Times New Roman"/>
          <w:color w:val="000000"/>
          <w:sz w:val="24"/>
          <w:szCs w:val="24"/>
          <w:shd w:val="clear" w:color="auto" w:fill="FFFFFF"/>
        </w:rPr>
        <w:t>, 2021</w:t>
      </w:r>
      <w:r w:rsidRPr="00CE7052">
        <w:rPr>
          <w:rFonts w:ascii="Times New Roman" w:hAnsi="Times New Roman" w:cs="Times New Roman"/>
          <w:color w:val="000000"/>
          <w:sz w:val="24"/>
          <w:szCs w:val="24"/>
          <w:shd w:val="clear" w:color="auto" w:fill="FFFFFF"/>
        </w:rPr>
        <w:t>).</w:t>
      </w:r>
      <w:r w:rsidR="005A0C65" w:rsidRPr="00CE7052">
        <w:rPr>
          <w:rFonts w:ascii="Times New Roman" w:hAnsi="Times New Roman" w:cs="Times New Roman"/>
          <w:color w:val="000000"/>
          <w:sz w:val="24"/>
          <w:szCs w:val="24"/>
          <w:shd w:val="clear" w:color="auto" w:fill="FFFFFF"/>
        </w:rPr>
        <w:t xml:space="preserve"> </w:t>
      </w:r>
      <w:r w:rsidR="005A5CD6" w:rsidRPr="00CE7052">
        <w:rPr>
          <w:rFonts w:ascii="Times New Roman" w:hAnsi="Times New Roman" w:cs="Times New Roman"/>
          <w:sz w:val="24"/>
          <w:szCs w:val="24"/>
        </w:rPr>
        <w:t>Asimismo,</w:t>
      </w:r>
      <w:r w:rsidR="00F45FF6" w:rsidRPr="00CE7052">
        <w:rPr>
          <w:rFonts w:ascii="Times New Roman" w:hAnsi="Times New Roman" w:cs="Times New Roman"/>
          <w:sz w:val="24"/>
          <w:szCs w:val="24"/>
        </w:rPr>
        <w:t xml:space="preserve"> existen </w:t>
      </w:r>
      <w:r w:rsidR="000C5040" w:rsidRPr="00CE7052">
        <w:rPr>
          <w:rFonts w:ascii="Times New Roman" w:hAnsi="Times New Roman" w:cs="Times New Roman"/>
          <w:sz w:val="24"/>
          <w:szCs w:val="24"/>
        </w:rPr>
        <w:t>investigaciones</w:t>
      </w:r>
      <w:r w:rsidR="00F45FF6" w:rsidRPr="00CE7052">
        <w:rPr>
          <w:rFonts w:ascii="Times New Roman" w:hAnsi="Times New Roman" w:cs="Times New Roman"/>
          <w:sz w:val="24"/>
          <w:szCs w:val="24"/>
        </w:rPr>
        <w:t xml:space="preserve"> que indican que la</w:t>
      </w:r>
      <w:r w:rsidR="00B67619" w:rsidRPr="00CE7052">
        <w:rPr>
          <w:rFonts w:ascii="Times New Roman" w:hAnsi="Times New Roman" w:cs="Times New Roman"/>
          <w:sz w:val="24"/>
          <w:szCs w:val="24"/>
        </w:rPr>
        <w:t>s relaciones sociales positivas</w:t>
      </w:r>
      <w:r w:rsidR="0050594E" w:rsidRPr="00CE7052">
        <w:rPr>
          <w:rFonts w:ascii="Times New Roman" w:hAnsi="Times New Roman" w:cs="Times New Roman"/>
          <w:sz w:val="24"/>
          <w:szCs w:val="24"/>
        </w:rPr>
        <w:t>, las conductas prosociales</w:t>
      </w:r>
      <w:r w:rsidR="005A2CCA" w:rsidRPr="00CE7052">
        <w:rPr>
          <w:rFonts w:ascii="Times New Roman" w:hAnsi="Times New Roman" w:cs="Times New Roman"/>
          <w:sz w:val="24"/>
          <w:szCs w:val="24"/>
        </w:rPr>
        <w:t xml:space="preserve"> </w:t>
      </w:r>
      <w:r w:rsidR="00B67619" w:rsidRPr="00CE7052">
        <w:rPr>
          <w:rFonts w:ascii="Times New Roman" w:hAnsi="Times New Roman" w:cs="Times New Roman"/>
          <w:sz w:val="24"/>
          <w:szCs w:val="24"/>
        </w:rPr>
        <w:t>y, más específicamente</w:t>
      </w:r>
      <w:r w:rsidR="005A2CCA" w:rsidRPr="00CE7052">
        <w:rPr>
          <w:rFonts w:ascii="Times New Roman" w:hAnsi="Times New Roman" w:cs="Times New Roman"/>
          <w:sz w:val="24"/>
          <w:szCs w:val="24"/>
        </w:rPr>
        <w:t>,</w:t>
      </w:r>
      <w:r w:rsidR="00B67619" w:rsidRPr="00CE7052">
        <w:rPr>
          <w:rFonts w:ascii="Times New Roman" w:hAnsi="Times New Roman" w:cs="Times New Roman"/>
          <w:sz w:val="24"/>
          <w:szCs w:val="24"/>
        </w:rPr>
        <w:t xml:space="preserve"> los vínculos positivos con la madre, </w:t>
      </w:r>
      <w:r w:rsidR="00F45FF6" w:rsidRPr="00CE7052">
        <w:rPr>
          <w:rFonts w:ascii="Times New Roman" w:hAnsi="Times New Roman" w:cs="Times New Roman"/>
          <w:sz w:val="24"/>
          <w:szCs w:val="24"/>
        </w:rPr>
        <w:t>tienen un peso predictivo sobre las emociones positivas durante la adolescencia</w:t>
      </w:r>
      <w:r w:rsidR="00B67619" w:rsidRPr="00CE7052">
        <w:rPr>
          <w:rFonts w:ascii="Times New Roman" w:hAnsi="Times New Roman" w:cs="Times New Roman"/>
          <w:sz w:val="24"/>
          <w:szCs w:val="24"/>
        </w:rPr>
        <w:t xml:space="preserve"> (Ruvalcaba-Romero et al., 2018)</w:t>
      </w:r>
      <w:r w:rsidR="00F45FF6" w:rsidRPr="00CE7052">
        <w:rPr>
          <w:rFonts w:ascii="Times New Roman" w:hAnsi="Times New Roman" w:cs="Times New Roman"/>
          <w:color w:val="000000"/>
          <w:sz w:val="24"/>
          <w:szCs w:val="24"/>
          <w:shd w:val="clear" w:color="auto" w:fill="FFFFFF"/>
        </w:rPr>
        <w:t>.</w:t>
      </w:r>
    </w:p>
    <w:p w14:paraId="32EFACFF" w14:textId="2D7E1C35" w:rsidR="00E0032A" w:rsidRPr="00CE7052" w:rsidRDefault="005A0C65" w:rsidP="005B3506">
      <w:pPr>
        <w:autoSpaceDE w:val="0"/>
        <w:autoSpaceDN w:val="0"/>
        <w:adjustRightInd w:val="0"/>
        <w:spacing w:after="0" w:line="360" w:lineRule="auto"/>
        <w:rPr>
          <w:rFonts w:ascii="Times New Roman" w:hAnsi="Times New Roman" w:cs="Times New Roman"/>
          <w:color w:val="000000"/>
          <w:sz w:val="24"/>
          <w:szCs w:val="24"/>
          <w:shd w:val="clear" w:color="auto" w:fill="FFFFFF"/>
          <w:lang w:val="es-ES"/>
        </w:rPr>
      </w:pPr>
      <w:r w:rsidRPr="00CE7052">
        <w:rPr>
          <w:rFonts w:ascii="Times New Roman" w:hAnsi="Times New Roman" w:cs="Times New Roman"/>
          <w:color w:val="000000"/>
          <w:sz w:val="24"/>
          <w:szCs w:val="24"/>
          <w:shd w:val="clear" w:color="auto" w:fill="FFFFFF"/>
        </w:rPr>
        <w:tab/>
      </w:r>
      <w:r w:rsidR="00257906" w:rsidRPr="00CE7052">
        <w:rPr>
          <w:rFonts w:ascii="Times New Roman" w:hAnsi="Times New Roman" w:cs="Times New Roman"/>
          <w:color w:val="000000"/>
          <w:sz w:val="24"/>
          <w:szCs w:val="24"/>
          <w:shd w:val="clear" w:color="auto" w:fill="FFFFFF"/>
        </w:rPr>
        <w:t xml:space="preserve">Por último, la autoaceptación </w:t>
      </w:r>
      <w:r w:rsidR="00991A00" w:rsidRPr="00CE7052">
        <w:rPr>
          <w:rFonts w:ascii="Times New Roman" w:hAnsi="Times New Roman" w:cs="Times New Roman"/>
          <w:color w:val="000000"/>
          <w:sz w:val="24"/>
          <w:szCs w:val="24"/>
          <w:shd w:val="clear" w:color="auto" w:fill="FFFFFF"/>
        </w:rPr>
        <w:t>impactó</w:t>
      </w:r>
      <w:r w:rsidR="000F53BC" w:rsidRPr="00CE7052">
        <w:rPr>
          <w:rFonts w:ascii="Times New Roman" w:hAnsi="Times New Roman" w:cs="Times New Roman"/>
          <w:color w:val="000000"/>
          <w:sz w:val="24"/>
          <w:szCs w:val="24"/>
          <w:shd w:val="clear" w:color="auto" w:fill="FFFFFF"/>
        </w:rPr>
        <w:t xml:space="preserve"> de manera significativa sobre los cinco pilares del florecimiento.</w:t>
      </w:r>
      <w:r w:rsidR="00833530" w:rsidRPr="00CE7052">
        <w:rPr>
          <w:rFonts w:ascii="Times New Roman" w:hAnsi="Times New Roman" w:cs="Times New Roman"/>
          <w:color w:val="000000"/>
          <w:sz w:val="24"/>
          <w:szCs w:val="24"/>
          <w:shd w:val="clear" w:color="auto" w:fill="FFFFFF"/>
        </w:rPr>
        <w:t xml:space="preserve"> S</w:t>
      </w:r>
      <w:r w:rsidR="00A84202" w:rsidRPr="00CE7052">
        <w:rPr>
          <w:rFonts w:ascii="Times New Roman" w:hAnsi="Times New Roman" w:cs="Times New Roman"/>
          <w:color w:val="000000"/>
          <w:sz w:val="24"/>
          <w:szCs w:val="24"/>
          <w:shd w:val="clear" w:color="auto" w:fill="FFFFFF"/>
        </w:rPr>
        <w:t xml:space="preserve">i bien existe limitada investigación </w:t>
      </w:r>
      <w:r w:rsidR="00FF6381" w:rsidRPr="00CE7052">
        <w:rPr>
          <w:rFonts w:ascii="Times New Roman" w:hAnsi="Times New Roman" w:cs="Times New Roman"/>
          <w:color w:val="000000"/>
          <w:sz w:val="24"/>
          <w:szCs w:val="24"/>
          <w:shd w:val="clear" w:color="auto" w:fill="FFFFFF"/>
        </w:rPr>
        <w:t xml:space="preserve">sobre su incidencia en el </w:t>
      </w:r>
      <w:r w:rsidR="00FC4756" w:rsidRPr="00CE7052">
        <w:rPr>
          <w:rFonts w:ascii="Times New Roman" w:hAnsi="Times New Roman" w:cs="Times New Roman"/>
          <w:color w:val="000000"/>
          <w:sz w:val="24"/>
          <w:szCs w:val="24"/>
          <w:shd w:val="clear" w:color="auto" w:fill="FFFFFF"/>
        </w:rPr>
        <w:t>desarrollo óptimo de los adolescentes</w:t>
      </w:r>
      <w:r w:rsidR="00FF6381" w:rsidRPr="00CE7052">
        <w:rPr>
          <w:rFonts w:ascii="Times New Roman" w:hAnsi="Times New Roman" w:cs="Times New Roman"/>
          <w:color w:val="000000"/>
          <w:sz w:val="24"/>
          <w:szCs w:val="24"/>
          <w:shd w:val="clear" w:color="auto" w:fill="FFFFFF"/>
        </w:rPr>
        <w:t>, su vínculo con el autoconcepto y la autoestima y la evidencia disponible respecto al impacto de estas dos últimas sobre el bienestar psicológico y subjetivo de los adolescentes (</w:t>
      </w:r>
      <w:r w:rsidR="00FF6381" w:rsidRPr="00CE7052">
        <w:rPr>
          <w:rFonts w:ascii="Times New Roman" w:hAnsi="Times New Roman" w:cs="Times New Roman"/>
          <w:sz w:val="24"/>
          <w:szCs w:val="24"/>
        </w:rPr>
        <w:t xml:space="preserve">Mateo et al., 2019) </w:t>
      </w:r>
      <w:r w:rsidR="00FF6381" w:rsidRPr="00CE7052">
        <w:rPr>
          <w:rFonts w:ascii="Times New Roman" w:hAnsi="Times New Roman" w:cs="Times New Roman"/>
          <w:color w:val="000000"/>
          <w:sz w:val="24"/>
          <w:szCs w:val="24"/>
          <w:shd w:val="clear" w:color="auto" w:fill="FFFFFF"/>
        </w:rPr>
        <w:t xml:space="preserve">permitiría </w:t>
      </w:r>
      <w:r w:rsidR="000C5040" w:rsidRPr="00CE7052">
        <w:rPr>
          <w:rFonts w:ascii="Times New Roman" w:hAnsi="Times New Roman" w:cs="Times New Roman"/>
          <w:color w:val="000000"/>
          <w:sz w:val="24"/>
          <w:szCs w:val="24"/>
          <w:shd w:val="clear" w:color="auto" w:fill="FFFFFF"/>
        </w:rPr>
        <w:t xml:space="preserve">entender </w:t>
      </w:r>
      <w:r w:rsidR="00991A00" w:rsidRPr="00CE7052">
        <w:rPr>
          <w:rFonts w:ascii="Times New Roman" w:hAnsi="Times New Roman" w:cs="Times New Roman"/>
          <w:color w:val="000000"/>
          <w:sz w:val="24"/>
          <w:szCs w:val="24"/>
          <w:shd w:val="clear" w:color="auto" w:fill="FFFFFF"/>
        </w:rPr>
        <w:t>su</w:t>
      </w:r>
      <w:r w:rsidR="00E0032A" w:rsidRPr="00CE7052">
        <w:rPr>
          <w:rFonts w:ascii="Times New Roman" w:hAnsi="Times New Roman" w:cs="Times New Roman"/>
          <w:color w:val="000000"/>
          <w:sz w:val="24"/>
          <w:szCs w:val="24"/>
          <w:shd w:val="clear" w:color="auto" w:fill="FFFFFF"/>
        </w:rPr>
        <w:t xml:space="preserve"> </w:t>
      </w:r>
      <w:r w:rsidR="000C5040" w:rsidRPr="00CE7052">
        <w:rPr>
          <w:rFonts w:ascii="Times New Roman" w:hAnsi="Times New Roman" w:cs="Times New Roman"/>
          <w:color w:val="000000"/>
          <w:sz w:val="24"/>
          <w:szCs w:val="24"/>
          <w:shd w:val="clear" w:color="auto" w:fill="FFFFFF"/>
        </w:rPr>
        <w:t>peso predictivo</w:t>
      </w:r>
      <w:r w:rsidR="00E0032A" w:rsidRPr="00CE7052">
        <w:rPr>
          <w:rFonts w:ascii="Times New Roman" w:hAnsi="Times New Roman" w:cs="Times New Roman"/>
          <w:color w:val="000000"/>
          <w:sz w:val="24"/>
          <w:szCs w:val="24"/>
          <w:shd w:val="clear" w:color="auto" w:fill="FFFFFF"/>
        </w:rPr>
        <w:t xml:space="preserve"> sobre los</w:t>
      </w:r>
      <w:r w:rsidR="001E31DB" w:rsidRPr="00CE7052">
        <w:rPr>
          <w:rFonts w:ascii="Times New Roman" w:hAnsi="Times New Roman" w:cs="Times New Roman"/>
          <w:color w:val="000000"/>
          <w:sz w:val="24"/>
          <w:szCs w:val="24"/>
          <w:shd w:val="clear" w:color="auto" w:fill="FFFFFF"/>
        </w:rPr>
        <w:t xml:space="preserve"> aspectos hedónico</w:t>
      </w:r>
      <w:r w:rsidR="00E0032A" w:rsidRPr="00CE7052">
        <w:rPr>
          <w:rFonts w:ascii="Times New Roman" w:hAnsi="Times New Roman" w:cs="Times New Roman"/>
          <w:color w:val="000000"/>
          <w:sz w:val="24"/>
          <w:szCs w:val="24"/>
          <w:shd w:val="clear" w:color="auto" w:fill="FFFFFF"/>
        </w:rPr>
        <w:t>s</w:t>
      </w:r>
      <w:r w:rsidR="001E31DB" w:rsidRPr="00CE7052">
        <w:rPr>
          <w:rFonts w:ascii="Times New Roman" w:hAnsi="Times New Roman" w:cs="Times New Roman"/>
          <w:color w:val="000000"/>
          <w:sz w:val="24"/>
          <w:szCs w:val="24"/>
          <w:shd w:val="clear" w:color="auto" w:fill="FFFFFF"/>
        </w:rPr>
        <w:t xml:space="preserve"> </w:t>
      </w:r>
      <w:r w:rsidR="00E0032A" w:rsidRPr="00CE7052">
        <w:rPr>
          <w:rFonts w:ascii="Times New Roman" w:hAnsi="Times New Roman" w:cs="Times New Roman"/>
          <w:color w:val="000000"/>
          <w:sz w:val="24"/>
          <w:szCs w:val="24"/>
          <w:shd w:val="clear" w:color="auto" w:fill="FFFFFF"/>
        </w:rPr>
        <w:t xml:space="preserve">y </w:t>
      </w:r>
      <w:proofErr w:type="spellStart"/>
      <w:r w:rsidR="001E31DB" w:rsidRPr="00CE7052">
        <w:rPr>
          <w:rFonts w:ascii="Times New Roman" w:hAnsi="Times New Roman" w:cs="Times New Roman"/>
          <w:color w:val="000000"/>
          <w:sz w:val="24"/>
          <w:szCs w:val="24"/>
          <w:shd w:val="clear" w:color="auto" w:fill="FFFFFF"/>
        </w:rPr>
        <w:t>eudaimónicos</w:t>
      </w:r>
      <w:proofErr w:type="spellEnd"/>
      <w:r w:rsidR="001E31DB" w:rsidRPr="00CE7052">
        <w:rPr>
          <w:rFonts w:ascii="Times New Roman" w:hAnsi="Times New Roman" w:cs="Times New Roman"/>
          <w:color w:val="000000"/>
          <w:sz w:val="24"/>
          <w:szCs w:val="24"/>
          <w:shd w:val="clear" w:color="auto" w:fill="FFFFFF"/>
        </w:rPr>
        <w:t xml:space="preserve"> del florecimiento</w:t>
      </w:r>
      <w:r w:rsidR="00FF6381" w:rsidRPr="00CE7052">
        <w:rPr>
          <w:rFonts w:ascii="Times New Roman" w:hAnsi="Times New Roman" w:cs="Times New Roman"/>
          <w:color w:val="000000"/>
          <w:sz w:val="24"/>
          <w:szCs w:val="24"/>
          <w:shd w:val="clear" w:color="auto" w:fill="FFFFFF"/>
        </w:rPr>
        <w:t xml:space="preserve">. </w:t>
      </w:r>
      <w:r w:rsidR="00E0032A" w:rsidRPr="00CE7052">
        <w:rPr>
          <w:rFonts w:ascii="Times New Roman" w:hAnsi="Times New Roman" w:cs="Times New Roman"/>
          <w:color w:val="000000"/>
          <w:sz w:val="24"/>
          <w:szCs w:val="24"/>
          <w:shd w:val="clear" w:color="auto" w:fill="FFFFFF"/>
          <w:lang w:val="es-ES"/>
        </w:rPr>
        <w:t xml:space="preserve">Es posible </w:t>
      </w:r>
      <w:r w:rsidR="00633923" w:rsidRPr="00CE7052">
        <w:rPr>
          <w:rFonts w:ascii="Times New Roman" w:hAnsi="Times New Roman" w:cs="Times New Roman"/>
          <w:color w:val="000000"/>
          <w:sz w:val="24"/>
          <w:szCs w:val="24"/>
          <w:shd w:val="clear" w:color="auto" w:fill="FFFFFF"/>
          <w:lang w:val="es-ES"/>
        </w:rPr>
        <w:t>hipotetizar</w:t>
      </w:r>
      <w:r w:rsidR="00E0032A" w:rsidRPr="00CE7052">
        <w:rPr>
          <w:rFonts w:ascii="Times New Roman" w:hAnsi="Times New Roman" w:cs="Times New Roman"/>
          <w:color w:val="000000"/>
          <w:sz w:val="24"/>
          <w:szCs w:val="24"/>
          <w:shd w:val="clear" w:color="auto" w:fill="FFFFFF"/>
          <w:lang w:val="es-ES"/>
        </w:rPr>
        <w:t xml:space="preserve"> que cuando los adolescentes </w:t>
      </w:r>
      <w:r w:rsidR="00633923" w:rsidRPr="00CE7052">
        <w:rPr>
          <w:rFonts w:ascii="Times New Roman" w:hAnsi="Times New Roman" w:cs="Times New Roman"/>
          <w:color w:val="000000"/>
          <w:sz w:val="24"/>
          <w:szCs w:val="24"/>
          <w:shd w:val="clear" w:color="auto" w:fill="FFFFFF"/>
          <w:lang w:val="es-ES"/>
        </w:rPr>
        <w:t>están</w:t>
      </w:r>
      <w:r w:rsidR="00E0032A" w:rsidRPr="00CE7052">
        <w:rPr>
          <w:rFonts w:ascii="Times New Roman" w:hAnsi="Times New Roman" w:cs="Times New Roman"/>
          <w:color w:val="000000"/>
          <w:sz w:val="24"/>
          <w:szCs w:val="24"/>
          <w:shd w:val="clear" w:color="auto" w:fill="FFFFFF"/>
          <w:lang w:val="es-ES"/>
        </w:rPr>
        <w:t xml:space="preserve"> conformes consigo mismos, sienten mayor satisfacción y afecto positivo, establecen vínculos sociales </w:t>
      </w:r>
      <w:r w:rsidR="00633923" w:rsidRPr="00CE7052">
        <w:rPr>
          <w:rFonts w:ascii="Times New Roman" w:hAnsi="Times New Roman" w:cs="Times New Roman"/>
          <w:color w:val="000000"/>
          <w:sz w:val="24"/>
          <w:szCs w:val="24"/>
          <w:shd w:val="clear" w:color="auto" w:fill="FFFFFF"/>
          <w:lang w:val="es-ES"/>
        </w:rPr>
        <w:t xml:space="preserve">más </w:t>
      </w:r>
      <w:r w:rsidR="00E0032A" w:rsidRPr="00CE7052">
        <w:rPr>
          <w:rFonts w:ascii="Times New Roman" w:hAnsi="Times New Roman" w:cs="Times New Roman"/>
          <w:color w:val="000000"/>
          <w:sz w:val="24"/>
          <w:szCs w:val="24"/>
          <w:shd w:val="clear" w:color="auto" w:fill="FFFFFF"/>
          <w:lang w:val="es-ES"/>
        </w:rPr>
        <w:t xml:space="preserve">sanos y consideran que sus vidas son significativas, productivas y comprometidas. </w:t>
      </w:r>
    </w:p>
    <w:p w14:paraId="7EB69951" w14:textId="77777777" w:rsidR="0089241E" w:rsidRPr="00CE7052" w:rsidRDefault="0089241E" w:rsidP="005B3506">
      <w:pPr>
        <w:autoSpaceDE w:val="0"/>
        <w:autoSpaceDN w:val="0"/>
        <w:adjustRightInd w:val="0"/>
        <w:spacing w:after="0" w:line="360" w:lineRule="auto"/>
        <w:rPr>
          <w:rFonts w:ascii="Times New Roman" w:hAnsi="Times New Roman" w:cs="Times New Roman"/>
          <w:color w:val="000000"/>
          <w:sz w:val="24"/>
          <w:szCs w:val="24"/>
          <w:shd w:val="clear" w:color="auto" w:fill="FFFFFF"/>
          <w:lang w:val="es-ES"/>
        </w:rPr>
      </w:pPr>
    </w:p>
    <w:p w14:paraId="0D8A81AC" w14:textId="736EDA38" w:rsidR="00987034" w:rsidRPr="00CE7052" w:rsidRDefault="00987034" w:rsidP="005B3506">
      <w:pPr>
        <w:autoSpaceDE w:val="0"/>
        <w:autoSpaceDN w:val="0"/>
        <w:adjustRightInd w:val="0"/>
        <w:spacing w:after="0" w:line="360" w:lineRule="auto"/>
        <w:rPr>
          <w:rFonts w:ascii="Times New Roman" w:hAnsi="Times New Roman" w:cs="Times New Roman"/>
          <w:i/>
          <w:sz w:val="24"/>
          <w:szCs w:val="24"/>
          <w:lang w:val="es-AR"/>
        </w:rPr>
      </w:pPr>
      <w:r w:rsidRPr="00CE7052">
        <w:rPr>
          <w:rFonts w:ascii="Times New Roman" w:hAnsi="Times New Roman" w:cs="Times New Roman"/>
          <w:i/>
          <w:sz w:val="24"/>
          <w:szCs w:val="24"/>
          <w:lang w:val="es-AR"/>
        </w:rPr>
        <w:t>Implicaciones teóricas y prácticas</w:t>
      </w:r>
    </w:p>
    <w:p w14:paraId="24AD4322" w14:textId="748E7C88" w:rsidR="0089241E" w:rsidRPr="00CE7052" w:rsidRDefault="00987034" w:rsidP="005B3506">
      <w:pPr>
        <w:spacing w:after="0" w:line="360" w:lineRule="auto"/>
        <w:ind w:firstLine="708"/>
        <w:rPr>
          <w:rFonts w:ascii="Times New Roman" w:hAnsi="Times New Roman" w:cs="Times New Roman"/>
          <w:color w:val="000000"/>
          <w:sz w:val="24"/>
          <w:szCs w:val="24"/>
          <w:shd w:val="clear" w:color="auto" w:fill="FFFFFF"/>
          <w:lang w:val="es-ES"/>
        </w:rPr>
      </w:pPr>
      <w:r w:rsidRPr="00CE7052">
        <w:rPr>
          <w:rFonts w:ascii="Times New Roman" w:hAnsi="Times New Roman" w:cs="Times New Roman"/>
          <w:sz w:val="24"/>
          <w:szCs w:val="24"/>
          <w:lang w:val="es-AR"/>
        </w:rPr>
        <w:t xml:space="preserve">El presente estudio presenta </w:t>
      </w:r>
      <w:r w:rsidR="005A2CCA" w:rsidRPr="00CE7052">
        <w:rPr>
          <w:rFonts w:ascii="Times New Roman" w:hAnsi="Times New Roman" w:cs="Times New Roman"/>
          <w:sz w:val="24"/>
          <w:szCs w:val="24"/>
          <w:lang w:val="es-AR"/>
        </w:rPr>
        <w:t xml:space="preserve">diversas </w:t>
      </w:r>
      <w:r w:rsidRPr="00CE7052">
        <w:rPr>
          <w:rFonts w:ascii="Times New Roman" w:hAnsi="Times New Roman" w:cs="Times New Roman"/>
          <w:sz w:val="24"/>
          <w:szCs w:val="24"/>
          <w:lang w:val="es-AR"/>
        </w:rPr>
        <w:t xml:space="preserve">implicaciones teóricas y prácticas. En primer lugar, aporta evidencia empírica respecto </w:t>
      </w:r>
      <w:r w:rsidR="00ED10F4" w:rsidRPr="00CE7052">
        <w:rPr>
          <w:rFonts w:ascii="Times New Roman" w:hAnsi="Times New Roman" w:cs="Times New Roman"/>
          <w:color w:val="000000"/>
          <w:sz w:val="24"/>
          <w:szCs w:val="24"/>
          <w:shd w:val="clear" w:color="auto" w:fill="FFFFFF"/>
          <w:lang w:val="es-ES"/>
        </w:rPr>
        <w:t xml:space="preserve">al valor predictivo de los aspectos hedónicos y </w:t>
      </w:r>
      <w:proofErr w:type="spellStart"/>
      <w:r w:rsidR="00ED10F4" w:rsidRPr="00CE7052">
        <w:rPr>
          <w:rFonts w:ascii="Times New Roman" w:hAnsi="Times New Roman" w:cs="Times New Roman"/>
          <w:color w:val="000000"/>
          <w:sz w:val="24"/>
          <w:szCs w:val="24"/>
          <w:shd w:val="clear" w:color="auto" w:fill="FFFFFF"/>
          <w:lang w:val="es-ES"/>
        </w:rPr>
        <w:t>eudaimónicos</w:t>
      </w:r>
      <w:proofErr w:type="spellEnd"/>
      <w:r w:rsidR="00ED10F4" w:rsidRPr="00CE7052">
        <w:rPr>
          <w:rFonts w:ascii="Times New Roman" w:hAnsi="Times New Roman" w:cs="Times New Roman"/>
          <w:color w:val="000000"/>
          <w:sz w:val="24"/>
          <w:szCs w:val="24"/>
          <w:shd w:val="clear" w:color="auto" w:fill="FFFFFF"/>
          <w:lang w:val="es-ES"/>
        </w:rPr>
        <w:t xml:space="preserve"> del bienestar sobre el florecimiento durante la adolescencia, siendo consistente con aquellas investigaciones que muestran que </w:t>
      </w:r>
      <w:r w:rsidR="00ED10F4" w:rsidRPr="00CE7052">
        <w:rPr>
          <w:rFonts w:ascii="Times New Roman" w:hAnsi="Times New Roman" w:cs="Times New Roman"/>
          <w:color w:val="000000"/>
          <w:sz w:val="24"/>
          <w:szCs w:val="24"/>
          <w:shd w:val="clear" w:color="auto" w:fill="FFFFFF"/>
        </w:rPr>
        <w:t>la combinación de ambas orientaciones se vincula a un bienestar mayor y más completo (</w:t>
      </w:r>
      <w:proofErr w:type="spellStart"/>
      <w:r w:rsidR="00122858" w:rsidRPr="00CE7052">
        <w:rPr>
          <w:rFonts w:ascii="Times New Roman" w:hAnsi="Times New Roman" w:cs="Times New Roman"/>
          <w:color w:val="000000"/>
          <w:sz w:val="24"/>
          <w:szCs w:val="24"/>
          <w:shd w:val="clear" w:color="auto" w:fill="FFFFFF"/>
        </w:rPr>
        <w:t>Drenski</w:t>
      </w:r>
      <w:proofErr w:type="spellEnd"/>
      <w:r w:rsidR="00122858" w:rsidRPr="00CE7052">
        <w:rPr>
          <w:rFonts w:ascii="Times New Roman" w:hAnsi="Times New Roman" w:cs="Times New Roman"/>
          <w:color w:val="000000"/>
          <w:sz w:val="24"/>
          <w:szCs w:val="24"/>
          <w:shd w:val="clear" w:color="auto" w:fill="FFFFFF"/>
        </w:rPr>
        <w:t>, 2019)</w:t>
      </w:r>
      <w:r w:rsidR="00ED10F4" w:rsidRPr="00CE7052">
        <w:rPr>
          <w:rFonts w:ascii="Times New Roman" w:hAnsi="Times New Roman" w:cs="Times New Roman"/>
          <w:color w:val="000000"/>
          <w:sz w:val="24"/>
          <w:szCs w:val="24"/>
          <w:shd w:val="clear" w:color="auto" w:fill="FFFFFF"/>
          <w:lang w:val="es-ES"/>
        </w:rPr>
        <w:t xml:space="preserve">. </w:t>
      </w:r>
      <w:r w:rsidRPr="00CE7052">
        <w:rPr>
          <w:rFonts w:ascii="Times New Roman" w:hAnsi="Times New Roman" w:cs="Times New Roman"/>
          <w:sz w:val="24"/>
          <w:szCs w:val="24"/>
          <w:lang w:val="es-AR"/>
        </w:rPr>
        <w:t xml:space="preserve">En segundo lugar, </w:t>
      </w:r>
      <w:r w:rsidR="00ED10F4" w:rsidRPr="00CE7052">
        <w:rPr>
          <w:rFonts w:ascii="Times New Roman" w:hAnsi="Times New Roman" w:cs="Times New Roman"/>
          <w:sz w:val="24"/>
          <w:szCs w:val="24"/>
          <w:lang w:val="es-AR"/>
        </w:rPr>
        <w:t xml:space="preserve">muestra que </w:t>
      </w:r>
      <w:r w:rsidR="00ED10F4" w:rsidRPr="00CE7052">
        <w:rPr>
          <w:rFonts w:ascii="Times New Roman" w:hAnsi="Times New Roman" w:cs="Times New Roman"/>
          <w:color w:val="000000"/>
          <w:sz w:val="24"/>
          <w:szCs w:val="24"/>
          <w:shd w:val="clear" w:color="auto" w:fill="FFFFFF"/>
          <w:lang w:val="es-ES"/>
        </w:rPr>
        <w:t>si bien ambos aspectos contribuyen al florecimiento son conceptos empíricamente diferentes</w:t>
      </w:r>
      <w:r w:rsidR="0089241E" w:rsidRPr="00CE7052">
        <w:rPr>
          <w:rFonts w:ascii="Times New Roman" w:hAnsi="Times New Roman" w:cs="Times New Roman"/>
          <w:color w:val="000000"/>
          <w:sz w:val="24"/>
          <w:szCs w:val="24"/>
          <w:shd w:val="clear" w:color="auto" w:fill="FFFFFF"/>
          <w:lang w:val="es-ES"/>
        </w:rPr>
        <w:t xml:space="preserve">, </w:t>
      </w:r>
      <w:r w:rsidR="0089241E" w:rsidRPr="00CE7052">
        <w:rPr>
          <w:rFonts w:ascii="Times New Roman" w:hAnsi="Times New Roman" w:cs="Times New Roman"/>
          <w:color w:val="000000"/>
          <w:sz w:val="24"/>
          <w:szCs w:val="24"/>
          <w:shd w:val="clear" w:color="auto" w:fill="FFFFFF"/>
          <w:lang w:val="es-ES"/>
        </w:rPr>
        <w:lastRenderedPageBreak/>
        <w:t>aportando evidencia sobre valor distintivo de ambas conceptualizaciones del bienestar (</w:t>
      </w:r>
      <w:bookmarkStart w:id="5" w:name="_Hlk82958898"/>
      <w:proofErr w:type="spellStart"/>
      <w:r w:rsidR="00122858" w:rsidRPr="00CE7052">
        <w:rPr>
          <w:rFonts w:ascii="Times New Roman" w:hAnsi="Times New Roman" w:cs="Times New Roman"/>
          <w:color w:val="000000"/>
          <w:sz w:val="24"/>
          <w:szCs w:val="24"/>
          <w:shd w:val="clear" w:color="auto" w:fill="FFFFFF"/>
        </w:rPr>
        <w:t>Joshanloo</w:t>
      </w:r>
      <w:proofErr w:type="spellEnd"/>
      <w:r w:rsidR="00122858" w:rsidRPr="00CE7052">
        <w:rPr>
          <w:rFonts w:ascii="Times New Roman" w:hAnsi="Times New Roman" w:cs="Times New Roman"/>
          <w:color w:val="000000"/>
          <w:sz w:val="24"/>
          <w:szCs w:val="24"/>
          <w:shd w:val="clear" w:color="auto" w:fill="FFFFFF"/>
        </w:rPr>
        <w:t xml:space="preserve">, 2018; </w:t>
      </w:r>
      <w:r w:rsidR="003D0C4F" w:rsidRPr="00CE7052">
        <w:rPr>
          <w:rFonts w:ascii="Times New Roman" w:hAnsi="Times New Roman" w:cs="Times New Roman"/>
          <w:color w:val="000000"/>
          <w:sz w:val="24"/>
          <w:szCs w:val="24"/>
          <w:shd w:val="clear" w:color="auto" w:fill="FFFFFF"/>
        </w:rPr>
        <w:t xml:space="preserve">Mise &amp; </w:t>
      </w:r>
      <w:proofErr w:type="spellStart"/>
      <w:r w:rsidR="003D0C4F" w:rsidRPr="00CE7052">
        <w:rPr>
          <w:rFonts w:ascii="Times New Roman" w:hAnsi="Times New Roman" w:cs="Times New Roman"/>
          <w:color w:val="000000"/>
          <w:sz w:val="24"/>
          <w:szCs w:val="24"/>
          <w:shd w:val="clear" w:color="auto" w:fill="FFFFFF"/>
        </w:rPr>
        <w:t>Busseri</w:t>
      </w:r>
      <w:proofErr w:type="spellEnd"/>
      <w:r w:rsidR="003D0C4F" w:rsidRPr="00CE7052">
        <w:rPr>
          <w:rFonts w:ascii="Times New Roman" w:hAnsi="Times New Roman" w:cs="Times New Roman"/>
          <w:color w:val="000000"/>
          <w:sz w:val="24"/>
          <w:szCs w:val="24"/>
          <w:shd w:val="clear" w:color="auto" w:fill="FFFFFF"/>
        </w:rPr>
        <w:t>, 2020</w:t>
      </w:r>
      <w:bookmarkEnd w:id="5"/>
      <w:r w:rsidR="0089241E" w:rsidRPr="00CE7052">
        <w:rPr>
          <w:rFonts w:ascii="Times New Roman" w:hAnsi="Times New Roman" w:cs="Times New Roman"/>
          <w:color w:val="000000"/>
          <w:sz w:val="24"/>
          <w:szCs w:val="24"/>
          <w:shd w:val="clear" w:color="auto" w:fill="FFFFFF"/>
          <w:lang w:val="es-ES"/>
        </w:rPr>
        <w:t xml:space="preserve">). Por último, muestra que la satisfacción con </w:t>
      </w:r>
      <w:r w:rsidR="004A17DA" w:rsidRPr="00CE7052">
        <w:rPr>
          <w:rFonts w:ascii="Times New Roman" w:hAnsi="Times New Roman" w:cs="Times New Roman"/>
          <w:color w:val="000000"/>
          <w:sz w:val="24"/>
          <w:szCs w:val="24"/>
          <w:shd w:val="clear" w:color="auto" w:fill="FFFFFF"/>
          <w:lang w:val="es-ES"/>
        </w:rPr>
        <w:t xml:space="preserve">la </w:t>
      </w:r>
      <w:r w:rsidR="0089241E" w:rsidRPr="00CE7052">
        <w:rPr>
          <w:rFonts w:ascii="Times New Roman" w:hAnsi="Times New Roman" w:cs="Times New Roman"/>
          <w:color w:val="000000"/>
          <w:sz w:val="24"/>
          <w:szCs w:val="24"/>
          <w:shd w:val="clear" w:color="auto" w:fill="FFFFFF"/>
          <w:lang w:val="es-ES"/>
        </w:rPr>
        <w:t>vida presenta un valor predictivo mayor que el bienestar psicológico, destacando la importancia de los aspectos hedónicos del bienestar durante la adolescencia</w:t>
      </w:r>
      <w:r w:rsidR="002A7C8D" w:rsidRPr="00CE7052">
        <w:rPr>
          <w:rFonts w:ascii="Times New Roman" w:hAnsi="Times New Roman" w:cs="Times New Roman"/>
          <w:color w:val="000000"/>
          <w:sz w:val="24"/>
          <w:szCs w:val="24"/>
          <w:shd w:val="clear" w:color="auto" w:fill="FFFFFF"/>
          <w:lang w:val="es-ES"/>
        </w:rPr>
        <w:t xml:space="preserve"> </w:t>
      </w:r>
      <w:r w:rsidR="002A7C8D" w:rsidRPr="00CE7052">
        <w:rPr>
          <w:rFonts w:ascii="Times New Roman" w:hAnsi="Times New Roman" w:cs="Times New Roman"/>
          <w:sz w:val="24"/>
          <w:szCs w:val="24"/>
        </w:rPr>
        <w:t>(Góngora &amp; Castro Solano, 2015)</w:t>
      </w:r>
      <w:r w:rsidR="0089241E" w:rsidRPr="00CE7052">
        <w:rPr>
          <w:rFonts w:ascii="Times New Roman" w:hAnsi="Times New Roman" w:cs="Times New Roman"/>
          <w:color w:val="000000"/>
          <w:sz w:val="24"/>
          <w:szCs w:val="24"/>
          <w:shd w:val="clear" w:color="auto" w:fill="FFFFFF"/>
          <w:lang w:val="es-ES"/>
        </w:rPr>
        <w:t>.</w:t>
      </w:r>
    </w:p>
    <w:p w14:paraId="159D51DE" w14:textId="72700B78" w:rsidR="00987034" w:rsidRPr="00CE7052" w:rsidRDefault="00372612" w:rsidP="005B3506">
      <w:pPr>
        <w:spacing w:after="0" w:line="360" w:lineRule="auto"/>
        <w:ind w:firstLine="708"/>
        <w:rPr>
          <w:rFonts w:ascii="Times New Roman" w:hAnsi="Times New Roman" w:cs="Times New Roman"/>
          <w:sz w:val="24"/>
          <w:szCs w:val="24"/>
          <w:lang w:val="es-AR"/>
        </w:rPr>
      </w:pPr>
      <w:r w:rsidRPr="00CE7052">
        <w:rPr>
          <w:rFonts w:ascii="Times New Roman" w:hAnsi="Times New Roman" w:cs="Times New Roman"/>
          <w:sz w:val="24"/>
          <w:szCs w:val="24"/>
          <w:lang w:val="es-ES"/>
        </w:rPr>
        <w:t>En cuanto a las implicaciones prácticas</w:t>
      </w:r>
      <w:r w:rsidR="00754DE4" w:rsidRPr="00CE7052">
        <w:rPr>
          <w:rFonts w:ascii="Times New Roman" w:hAnsi="Times New Roman" w:cs="Times New Roman"/>
          <w:sz w:val="24"/>
          <w:szCs w:val="24"/>
          <w:lang w:val="es-ES"/>
        </w:rPr>
        <w:t>, los hallazgos reportados</w:t>
      </w:r>
      <w:r w:rsidR="0089241E" w:rsidRPr="00CE7052">
        <w:rPr>
          <w:rFonts w:ascii="Times New Roman" w:hAnsi="Times New Roman" w:cs="Times New Roman"/>
          <w:sz w:val="24"/>
          <w:szCs w:val="24"/>
          <w:lang w:val="es-AR"/>
        </w:rPr>
        <w:t xml:space="preserve"> resulta</w:t>
      </w:r>
      <w:r w:rsidR="00754DE4" w:rsidRPr="00CE7052">
        <w:rPr>
          <w:rFonts w:ascii="Times New Roman" w:hAnsi="Times New Roman" w:cs="Times New Roman"/>
          <w:sz w:val="24"/>
          <w:szCs w:val="24"/>
          <w:lang w:val="es-AR"/>
        </w:rPr>
        <w:t>n</w:t>
      </w:r>
      <w:r w:rsidR="0089241E" w:rsidRPr="00CE7052">
        <w:rPr>
          <w:rFonts w:ascii="Times New Roman" w:hAnsi="Times New Roman" w:cs="Times New Roman"/>
          <w:sz w:val="24"/>
          <w:szCs w:val="24"/>
          <w:lang w:val="es-AR"/>
        </w:rPr>
        <w:t xml:space="preserve"> de utilidad </w:t>
      </w:r>
      <w:r w:rsidR="00754DE4" w:rsidRPr="00CE7052">
        <w:rPr>
          <w:rFonts w:ascii="Times New Roman" w:hAnsi="Times New Roman" w:cs="Times New Roman"/>
          <w:sz w:val="24"/>
          <w:szCs w:val="24"/>
          <w:lang w:val="es-AR"/>
        </w:rPr>
        <w:t xml:space="preserve">ya que el </w:t>
      </w:r>
      <w:r w:rsidR="0089241E" w:rsidRPr="00CE7052">
        <w:rPr>
          <w:rFonts w:ascii="Times New Roman" w:hAnsi="Times New Roman" w:cs="Times New Roman"/>
          <w:sz w:val="24"/>
          <w:szCs w:val="24"/>
          <w:lang w:val="es-AR"/>
        </w:rPr>
        <w:t>conocer el impacto de las diversas aproximaciones del bienestar sobre el florecimiento durante la adolescencia</w:t>
      </w:r>
      <w:r w:rsidR="009C7F09" w:rsidRPr="00CE7052">
        <w:rPr>
          <w:rFonts w:ascii="Times New Roman" w:hAnsi="Times New Roman" w:cs="Times New Roman"/>
          <w:sz w:val="24"/>
          <w:szCs w:val="24"/>
          <w:lang w:val="es-AR"/>
        </w:rPr>
        <w:t xml:space="preserve"> </w:t>
      </w:r>
      <w:r w:rsidR="00754DE4" w:rsidRPr="00CE7052">
        <w:rPr>
          <w:rFonts w:ascii="Times New Roman" w:hAnsi="Times New Roman" w:cs="Times New Roman"/>
          <w:sz w:val="24"/>
          <w:szCs w:val="24"/>
          <w:lang w:val="es-AR"/>
        </w:rPr>
        <w:t>promoverá</w:t>
      </w:r>
      <w:r w:rsidR="009C7F09" w:rsidRPr="00CE7052">
        <w:rPr>
          <w:rFonts w:ascii="Times New Roman" w:hAnsi="Times New Roman" w:cs="Times New Roman"/>
          <w:sz w:val="24"/>
          <w:szCs w:val="24"/>
          <w:lang w:val="es-AR"/>
        </w:rPr>
        <w:t xml:space="preserve"> el trabajo </w:t>
      </w:r>
      <w:r w:rsidR="00754DE4" w:rsidRPr="00CE7052">
        <w:rPr>
          <w:rFonts w:ascii="Times New Roman" w:hAnsi="Times New Roman" w:cs="Times New Roman"/>
          <w:sz w:val="24"/>
          <w:szCs w:val="24"/>
          <w:lang w:val="es-AR"/>
        </w:rPr>
        <w:t xml:space="preserve">y la intervención </w:t>
      </w:r>
      <w:r w:rsidR="009C7F09" w:rsidRPr="00CE7052">
        <w:rPr>
          <w:rFonts w:ascii="Times New Roman" w:hAnsi="Times New Roman" w:cs="Times New Roman"/>
          <w:sz w:val="24"/>
          <w:szCs w:val="24"/>
          <w:lang w:val="es-AR"/>
        </w:rPr>
        <w:t>sobre aquellos aspectos que tienen mayor incidencia durante esta etapa vital.</w:t>
      </w:r>
    </w:p>
    <w:p w14:paraId="4F5A75D5" w14:textId="77777777" w:rsidR="00987034" w:rsidRPr="00CE7052" w:rsidRDefault="00987034" w:rsidP="005B3506">
      <w:pPr>
        <w:spacing w:after="0" w:line="360" w:lineRule="auto"/>
        <w:rPr>
          <w:rFonts w:ascii="Times New Roman" w:hAnsi="Times New Roman" w:cs="Times New Roman"/>
          <w:sz w:val="24"/>
          <w:szCs w:val="24"/>
          <w:lang w:val="es-AR"/>
        </w:rPr>
      </w:pPr>
    </w:p>
    <w:p w14:paraId="5C675175" w14:textId="77777777" w:rsidR="00987034" w:rsidRPr="00CE7052" w:rsidRDefault="00987034" w:rsidP="005B3506">
      <w:pPr>
        <w:spacing w:after="0" w:line="360" w:lineRule="auto"/>
        <w:rPr>
          <w:rFonts w:ascii="Times New Roman" w:hAnsi="Times New Roman" w:cs="Times New Roman"/>
          <w:i/>
          <w:sz w:val="24"/>
          <w:szCs w:val="24"/>
          <w:lang w:val="es-AR"/>
        </w:rPr>
      </w:pPr>
      <w:r w:rsidRPr="00CE7052">
        <w:rPr>
          <w:rFonts w:ascii="Times New Roman" w:hAnsi="Times New Roman" w:cs="Times New Roman"/>
          <w:i/>
          <w:sz w:val="24"/>
          <w:szCs w:val="24"/>
          <w:lang w:val="es-AR"/>
        </w:rPr>
        <w:t>Limitaciones</w:t>
      </w:r>
      <w:r w:rsidRPr="00CE7052">
        <w:rPr>
          <w:rFonts w:ascii="Times New Roman" w:hAnsi="Times New Roman" w:cs="Times New Roman"/>
          <w:sz w:val="24"/>
          <w:szCs w:val="24"/>
          <w:lang w:val="es-AR"/>
        </w:rPr>
        <w:t xml:space="preserve"> </w:t>
      </w:r>
      <w:r w:rsidRPr="00CE7052">
        <w:rPr>
          <w:rFonts w:ascii="Times New Roman" w:hAnsi="Times New Roman" w:cs="Times New Roman"/>
          <w:i/>
          <w:sz w:val="24"/>
          <w:szCs w:val="24"/>
          <w:lang w:val="es-AR"/>
        </w:rPr>
        <w:t>y recomendaciones para futuras investigaciones</w:t>
      </w:r>
    </w:p>
    <w:p w14:paraId="7B6A86F9" w14:textId="76855E19" w:rsidR="004B7ADE" w:rsidRPr="00CE7052" w:rsidRDefault="00BF4BB6" w:rsidP="005B3506">
      <w:pPr>
        <w:autoSpaceDE w:val="0"/>
        <w:autoSpaceDN w:val="0"/>
        <w:adjustRightInd w:val="0"/>
        <w:spacing w:after="0" w:line="360" w:lineRule="auto"/>
        <w:rPr>
          <w:rFonts w:ascii="Times New Roman" w:hAnsi="Times New Roman" w:cs="Times New Roman"/>
          <w:sz w:val="24"/>
          <w:szCs w:val="24"/>
        </w:rPr>
      </w:pPr>
      <w:r w:rsidRPr="00CE7052">
        <w:rPr>
          <w:rFonts w:ascii="Times New Roman" w:hAnsi="Times New Roman" w:cs="Times New Roman"/>
          <w:sz w:val="24"/>
          <w:szCs w:val="24"/>
        </w:rPr>
        <w:tab/>
      </w:r>
      <w:r w:rsidR="00D8465F" w:rsidRPr="00CE7052">
        <w:rPr>
          <w:rFonts w:ascii="Times New Roman" w:hAnsi="Times New Roman" w:cs="Times New Roman"/>
          <w:sz w:val="24"/>
          <w:szCs w:val="24"/>
        </w:rPr>
        <w:t>E</w:t>
      </w:r>
      <w:r w:rsidRPr="00CE7052">
        <w:rPr>
          <w:rFonts w:ascii="Times New Roman" w:hAnsi="Times New Roman" w:cs="Times New Roman"/>
          <w:sz w:val="24"/>
          <w:szCs w:val="24"/>
        </w:rPr>
        <w:t>l estudio llevado a cabo</w:t>
      </w:r>
      <w:r w:rsidR="00D8465F" w:rsidRPr="00CE7052">
        <w:rPr>
          <w:rFonts w:ascii="Times New Roman" w:hAnsi="Times New Roman" w:cs="Times New Roman"/>
          <w:sz w:val="24"/>
          <w:szCs w:val="24"/>
        </w:rPr>
        <w:t xml:space="preserve"> presenta algunas limitaciones</w:t>
      </w:r>
      <w:r w:rsidRPr="00CE7052">
        <w:rPr>
          <w:rFonts w:ascii="Times New Roman" w:hAnsi="Times New Roman" w:cs="Times New Roman"/>
          <w:sz w:val="24"/>
          <w:szCs w:val="24"/>
        </w:rPr>
        <w:t xml:space="preserve">. En primer lugar, </w:t>
      </w:r>
      <w:r w:rsidR="00987034" w:rsidRPr="00CE7052">
        <w:rPr>
          <w:rFonts w:ascii="Times New Roman" w:hAnsi="Times New Roman" w:cs="Times New Roman"/>
          <w:sz w:val="24"/>
          <w:szCs w:val="24"/>
        </w:rPr>
        <w:t xml:space="preserve">la </w:t>
      </w:r>
      <w:r w:rsidRPr="00CE7052">
        <w:rPr>
          <w:rFonts w:ascii="Times New Roman" w:hAnsi="Times New Roman" w:cs="Times New Roman"/>
          <w:sz w:val="24"/>
          <w:szCs w:val="24"/>
        </w:rPr>
        <w:t xml:space="preserve">muestra </w:t>
      </w:r>
      <w:r w:rsidR="00987034" w:rsidRPr="00CE7052">
        <w:rPr>
          <w:rFonts w:ascii="Times New Roman" w:hAnsi="Times New Roman" w:cs="Times New Roman"/>
          <w:sz w:val="24"/>
          <w:szCs w:val="24"/>
        </w:rPr>
        <w:t xml:space="preserve">ha sido seleccionada por conveniencia, lo cual limita </w:t>
      </w:r>
      <w:r w:rsidRPr="00CE7052">
        <w:rPr>
          <w:rFonts w:ascii="Times New Roman" w:hAnsi="Times New Roman" w:cs="Times New Roman"/>
          <w:sz w:val="24"/>
          <w:szCs w:val="24"/>
        </w:rPr>
        <w:t>la generalización de</w:t>
      </w:r>
      <w:r w:rsidR="00987034" w:rsidRPr="00CE7052">
        <w:rPr>
          <w:rFonts w:ascii="Times New Roman" w:hAnsi="Times New Roman" w:cs="Times New Roman"/>
          <w:sz w:val="24"/>
          <w:szCs w:val="24"/>
        </w:rPr>
        <w:t xml:space="preserve"> los resultados.</w:t>
      </w:r>
      <w:r w:rsidRPr="00CE7052">
        <w:rPr>
          <w:rFonts w:ascii="Times New Roman" w:hAnsi="Times New Roman" w:cs="Times New Roman"/>
          <w:sz w:val="24"/>
          <w:szCs w:val="24"/>
        </w:rPr>
        <w:t xml:space="preserve"> Se recomienda para futuros estudios trabajar con muestras aleatorias.</w:t>
      </w:r>
      <w:r w:rsidR="00BD3764" w:rsidRPr="00CE7052">
        <w:rPr>
          <w:rFonts w:ascii="Times New Roman" w:hAnsi="Times New Roman" w:cs="Times New Roman"/>
          <w:sz w:val="24"/>
          <w:szCs w:val="24"/>
        </w:rPr>
        <w:t xml:space="preserve"> Asimismo, se recomienda replicar el estudio en otros países y contextos socioculturales, con el objetivo de conocer si los resultados se replican. </w:t>
      </w:r>
      <w:r w:rsidR="00987034" w:rsidRPr="00CE7052">
        <w:rPr>
          <w:rFonts w:ascii="Times New Roman" w:hAnsi="Times New Roman" w:cs="Times New Roman"/>
          <w:sz w:val="24"/>
          <w:szCs w:val="24"/>
        </w:rPr>
        <w:t xml:space="preserve"> </w:t>
      </w:r>
      <w:r w:rsidRPr="00CE7052">
        <w:rPr>
          <w:rFonts w:ascii="Times New Roman" w:hAnsi="Times New Roman" w:cs="Times New Roman"/>
          <w:sz w:val="24"/>
          <w:szCs w:val="24"/>
        </w:rPr>
        <w:t xml:space="preserve">En segundo lugar, el diseño transversal planteado impide proporcionar una interpretación causal de los resultados. Sería recomendable </w:t>
      </w:r>
      <w:r w:rsidR="00BD3764" w:rsidRPr="00CE7052">
        <w:rPr>
          <w:rFonts w:ascii="Times New Roman" w:hAnsi="Times New Roman" w:cs="Times New Roman"/>
          <w:sz w:val="24"/>
          <w:szCs w:val="24"/>
        </w:rPr>
        <w:t xml:space="preserve">realizar estudios longitudinales que permitan conocer la evolución del florecimiento a lo largo de la vida y los factores que impactan sobre el mismo. </w:t>
      </w:r>
      <w:r w:rsidR="000D48B5" w:rsidRPr="00CE7052">
        <w:rPr>
          <w:rFonts w:ascii="Times New Roman" w:hAnsi="Times New Roman" w:cs="Times New Roman"/>
          <w:sz w:val="24"/>
          <w:szCs w:val="24"/>
        </w:rPr>
        <w:t>Por último, se recomienda continuar en el estudio de los antecedentes del bienestar durante la niñez y adolescencia, lo cual posibilitaría la promoción de un desarrollo óptimo desde tempranas etapas de la vida.</w:t>
      </w:r>
    </w:p>
    <w:p w14:paraId="0AB52A1C" w14:textId="12E05C90" w:rsidR="00FA3D47" w:rsidRPr="00CE7052" w:rsidRDefault="00FA3D47" w:rsidP="00BB5F5A">
      <w:pPr>
        <w:spacing w:after="0" w:line="480" w:lineRule="auto"/>
        <w:rPr>
          <w:rFonts w:ascii="Times New Roman" w:hAnsi="Times New Roman" w:cs="Times New Roman"/>
          <w:sz w:val="24"/>
          <w:szCs w:val="24"/>
        </w:rPr>
        <w:sectPr w:rsidR="00FA3D47" w:rsidRPr="00CE7052" w:rsidSect="005B3506">
          <w:pgSz w:w="11906" w:h="16838" w:code="9"/>
          <w:pgMar w:top="1418" w:right="1418" w:bottom="1418" w:left="1418" w:header="709" w:footer="709" w:gutter="0"/>
          <w:cols w:space="708"/>
          <w:docGrid w:linePitch="360"/>
        </w:sectPr>
      </w:pPr>
    </w:p>
    <w:p w14:paraId="76CFF9A5" w14:textId="124F6DE4" w:rsidR="002F6021" w:rsidRPr="00106787" w:rsidRDefault="002F6021" w:rsidP="00106787">
      <w:pPr>
        <w:spacing w:after="0" w:line="480" w:lineRule="auto"/>
        <w:jc w:val="center"/>
        <w:rPr>
          <w:rFonts w:ascii="Times New Roman" w:hAnsi="Times New Roman" w:cs="Times New Roman"/>
          <w:b/>
          <w:sz w:val="24"/>
          <w:szCs w:val="24"/>
        </w:rPr>
      </w:pPr>
      <w:r w:rsidRPr="00106787">
        <w:rPr>
          <w:rFonts w:ascii="Times New Roman" w:hAnsi="Times New Roman" w:cs="Times New Roman"/>
          <w:b/>
          <w:sz w:val="24"/>
          <w:szCs w:val="24"/>
        </w:rPr>
        <w:lastRenderedPageBreak/>
        <w:t>Referencias</w:t>
      </w:r>
      <w:r w:rsidR="00F938B7" w:rsidRPr="00106787">
        <w:rPr>
          <w:rFonts w:ascii="Times New Roman" w:hAnsi="Times New Roman" w:cs="Times New Roman"/>
          <w:b/>
          <w:sz w:val="24"/>
          <w:szCs w:val="24"/>
        </w:rPr>
        <w:t xml:space="preserve"> Bibliográficas</w:t>
      </w:r>
    </w:p>
    <w:p w14:paraId="23A921CF" w14:textId="6B9B48DB" w:rsidR="002F6021" w:rsidRDefault="002F6021" w:rsidP="00106787">
      <w:pPr>
        <w:shd w:val="clear" w:color="auto" w:fill="FFFFFF" w:themeFill="background1"/>
        <w:spacing w:before="240" w:after="0" w:line="240" w:lineRule="auto"/>
        <w:ind w:left="709" w:hanging="709"/>
        <w:rPr>
          <w:rFonts w:ascii="Times New Roman" w:hAnsi="Times New Roman" w:cs="Times New Roman"/>
          <w:sz w:val="24"/>
          <w:szCs w:val="24"/>
          <w:lang w:val="en-GB"/>
        </w:rPr>
      </w:pPr>
      <w:proofErr w:type="spellStart"/>
      <w:r w:rsidRPr="00106787">
        <w:rPr>
          <w:rFonts w:ascii="Times New Roman" w:hAnsi="Times New Roman" w:cs="Times New Roman"/>
          <w:sz w:val="24"/>
          <w:szCs w:val="24"/>
        </w:rPr>
        <w:t>Agenor</w:t>
      </w:r>
      <w:proofErr w:type="spellEnd"/>
      <w:r w:rsidRPr="00106787">
        <w:rPr>
          <w:rFonts w:ascii="Times New Roman" w:hAnsi="Times New Roman" w:cs="Times New Roman"/>
          <w:sz w:val="24"/>
          <w:szCs w:val="24"/>
        </w:rPr>
        <w:t xml:space="preserve">, C., </w:t>
      </w:r>
      <w:proofErr w:type="spellStart"/>
      <w:r w:rsidRPr="00106787">
        <w:rPr>
          <w:rFonts w:ascii="Times New Roman" w:hAnsi="Times New Roman" w:cs="Times New Roman"/>
          <w:sz w:val="24"/>
          <w:szCs w:val="24"/>
        </w:rPr>
        <w:t>Conner</w:t>
      </w:r>
      <w:proofErr w:type="spellEnd"/>
      <w:r w:rsidRPr="00106787">
        <w:rPr>
          <w:rFonts w:ascii="Times New Roman" w:hAnsi="Times New Roman" w:cs="Times New Roman"/>
          <w:sz w:val="24"/>
          <w:szCs w:val="24"/>
        </w:rPr>
        <w:t xml:space="preserve">, N., &amp; </w:t>
      </w:r>
      <w:proofErr w:type="spellStart"/>
      <w:r w:rsidRPr="00106787">
        <w:rPr>
          <w:rFonts w:ascii="Times New Roman" w:hAnsi="Times New Roman" w:cs="Times New Roman"/>
          <w:sz w:val="24"/>
          <w:szCs w:val="24"/>
        </w:rPr>
        <w:t>Aroian</w:t>
      </w:r>
      <w:proofErr w:type="spellEnd"/>
      <w:r w:rsidRPr="00106787">
        <w:rPr>
          <w:rFonts w:ascii="Times New Roman" w:hAnsi="Times New Roman" w:cs="Times New Roman"/>
          <w:sz w:val="24"/>
          <w:szCs w:val="24"/>
        </w:rPr>
        <w:t xml:space="preserve">, K. (2017). </w:t>
      </w:r>
      <w:r w:rsidRPr="001B0C4A">
        <w:rPr>
          <w:rFonts w:ascii="Times New Roman" w:hAnsi="Times New Roman" w:cs="Times New Roman"/>
          <w:sz w:val="24"/>
          <w:szCs w:val="24"/>
          <w:lang w:val="en-GB"/>
        </w:rPr>
        <w:t>Flourishing: an evolutionary concept analysis. </w:t>
      </w:r>
      <w:r w:rsidRPr="001B0C4A">
        <w:rPr>
          <w:rFonts w:ascii="Times New Roman" w:hAnsi="Times New Roman" w:cs="Times New Roman"/>
          <w:i/>
          <w:iCs/>
          <w:sz w:val="24"/>
          <w:szCs w:val="24"/>
          <w:lang w:val="en-GB"/>
        </w:rPr>
        <w:t>Issues in mental health nursing</w:t>
      </w:r>
      <w:r w:rsidRPr="001B0C4A">
        <w:rPr>
          <w:rFonts w:ascii="Times New Roman" w:hAnsi="Times New Roman" w:cs="Times New Roman"/>
          <w:sz w:val="24"/>
          <w:szCs w:val="24"/>
          <w:lang w:val="en-GB"/>
        </w:rPr>
        <w:t>, </w:t>
      </w:r>
      <w:r w:rsidRPr="001B0C4A">
        <w:rPr>
          <w:rFonts w:ascii="Times New Roman" w:hAnsi="Times New Roman" w:cs="Times New Roman"/>
          <w:i/>
          <w:iCs/>
          <w:sz w:val="24"/>
          <w:szCs w:val="24"/>
          <w:lang w:val="en-GB"/>
        </w:rPr>
        <w:t>38</w:t>
      </w:r>
      <w:r w:rsidRPr="001B0C4A">
        <w:rPr>
          <w:rFonts w:ascii="Times New Roman" w:hAnsi="Times New Roman" w:cs="Times New Roman"/>
          <w:sz w:val="24"/>
          <w:szCs w:val="24"/>
          <w:lang w:val="en-GB"/>
        </w:rPr>
        <w:t xml:space="preserve">(11), 915-923. </w:t>
      </w:r>
      <w:r w:rsidR="009828C8" w:rsidRPr="009828C8">
        <w:rPr>
          <w:rFonts w:ascii="Times New Roman" w:hAnsi="Times New Roman" w:cs="Times New Roman"/>
          <w:sz w:val="24"/>
          <w:szCs w:val="24"/>
          <w:lang w:val="en-GB"/>
        </w:rPr>
        <w:t>https://doi.org/10.1080/01612840.2017.1355945</w:t>
      </w:r>
    </w:p>
    <w:p w14:paraId="66322388" w14:textId="3F46E23C" w:rsidR="009828C8" w:rsidRPr="009828C8" w:rsidRDefault="009828C8" w:rsidP="00106787">
      <w:pPr>
        <w:shd w:val="clear" w:color="auto" w:fill="FFFFFF" w:themeFill="background1"/>
        <w:spacing w:before="240" w:after="0" w:line="240" w:lineRule="auto"/>
        <w:ind w:left="709" w:hanging="709"/>
        <w:rPr>
          <w:rFonts w:ascii="Times New Roman" w:hAnsi="Times New Roman" w:cs="Times New Roman"/>
          <w:sz w:val="24"/>
          <w:szCs w:val="24"/>
          <w:lang w:val="en-GB"/>
        </w:rPr>
      </w:pPr>
      <w:r w:rsidRPr="009828C8">
        <w:rPr>
          <w:rFonts w:ascii="Times New Roman" w:hAnsi="Times New Roman" w:cs="Times New Roman"/>
          <w:sz w:val="24"/>
          <w:szCs w:val="24"/>
          <w:lang w:val="en-GB"/>
        </w:rPr>
        <w:t>American Psychological Association (2017). Ethical Principles of Psychologists and Code of Conduct. https://www.apa.org/ethics/code</w:t>
      </w:r>
    </w:p>
    <w:p w14:paraId="2A82C736"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t>Butler, J., &amp; Kern, M. L. (2016). The PERMA-Profil</w:t>
      </w:r>
      <w:bookmarkStart w:id="6" w:name="_GoBack"/>
      <w:bookmarkEnd w:id="6"/>
      <w:r w:rsidRPr="001B0C4A">
        <w:rPr>
          <w:rFonts w:ascii="Times New Roman" w:hAnsi="Times New Roman" w:cs="Times New Roman"/>
          <w:sz w:val="24"/>
          <w:szCs w:val="24"/>
          <w:lang w:val="en-GB"/>
        </w:rPr>
        <w:t>er: A brief multidimensional measure of flourishing. </w:t>
      </w:r>
      <w:r w:rsidRPr="001B0C4A">
        <w:rPr>
          <w:rFonts w:ascii="Times New Roman" w:hAnsi="Times New Roman" w:cs="Times New Roman"/>
          <w:i/>
          <w:iCs/>
          <w:sz w:val="24"/>
          <w:szCs w:val="24"/>
          <w:lang w:val="en-GB"/>
        </w:rPr>
        <w:t>International Journal of Wellbeing</w:t>
      </w:r>
      <w:r w:rsidRPr="001B0C4A">
        <w:rPr>
          <w:rFonts w:ascii="Times New Roman" w:hAnsi="Times New Roman" w:cs="Times New Roman"/>
          <w:sz w:val="24"/>
          <w:szCs w:val="24"/>
          <w:lang w:val="en-GB"/>
        </w:rPr>
        <w:t>, </w:t>
      </w:r>
      <w:r w:rsidRPr="001B0C4A">
        <w:rPr>
          <w:rFonts w:ascii="Times New Roman" w:hAnsi="Times New Roman" w:cs="Times New Roman"/>
          <w:i/>
          <w:iCs/>
          <w:sz w:val="24"/>
          <w:szCs w:val="24"/>
          <w:lang w:val="en-GB"/>
        </w:rPr>
        <w:t>6</w:t>
      </w:r>
      <w:r w:rsidRPr="001B0C4A">
        <w:rPr>
          <w:rFonts w:ascii="Times New Roman" w:hAnsi="Times New Roman" w:cs="Times New Roman"/>
          <w:sz w:val="24"/>
          <w:szCs w:val="24"/>
          <w:lang w:val="en-GB"/>
        </w:rPr>
        <w:t>(3), 1-48. https://doi.org/10.5502/ijw.v6i3.526</w:t>
      </w:r>
    </w:p>
    <w:p w14:paraId="76212141"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t xml:space="preserve">Castro </w:t>
      </w:r>
      <w:proofErr w:type="spellStart"/>
      <w:r w:rsidRPr="001B0C4A">
        <w:rPr>
          <w:rFonts w:ascii="Times New Roman" w:hAnsi="Times New Roman" w:cs="Times New Roman"/>
          <w:sz w:val="24"/>
          <w:szCs w:val="24"/>
          <w:lang w:val="en-GB"/>
        </w:rPr>
        <w:t>Solano</w:t>
      </w:r>
      <w:proofErr w:type="spellEnd"/>
      <w:r w:rsidRPr="001B0C4A">
        <w:rPr>
          <w:rFonts w:ascii="Times New Roman" w:hAnsi="Times New Roman" w:cs="Times New Roman"/>
          <w:sz w:val="24"/>
          <w:szCs w:val="24"/>
          <w:lang w:val="en-GB"/>
        </w:rPr>
        <w:t xml:space="preserve">, A. (2000). </w:t>
      </w:r>
      <w:r w:rsidRPr="001B0C4A">
        <w:rPr>
          <w:rFonts w:ascii="Times New Roman" w:hAnsi="Times New Roman" w:cs="Times New Roman"/>
          <w:i/>
          <w:sz w:val="24"/>
          <w:szCs w:val="24"/>
        </w:rPr>
        <w:t>Estilos de personalidad, objetivos de vida y satisfacción vital. Un estudio comparativo con adolescentes argentinos</w:t>
      </w:r>
      <w:r w:rsidRPr="001B0C4A">
        <w:rPr>
          <w:rFonts w:ascii="Times New Roman" w:hAnsi="Times New Roman" w:cs="Times New Roman"/>
          <w:sz w:val="24"/>
          <w:szCs w:val="24"/>
        </w:rPr>
        <w:t xml:space="preserve">. Tesis Doctoral. Universidad Complutense de Madrid. </w:t>
      </w:r>
      <w:proofErr w:type="spellStart"/>
      <w:r w:rsidRPr="001B0C4A">
        <w:rPr>
          <w:rFonts w:ascii="Times New Roman" w:hAnsi="Times New Roman" w:cs="Times New Roman"/>
          <w:sz w:val="24"/>
          <w:szCs w:val="24"/>
          <w:lang w:val="en-GB"/>
        </w:rPr>
        <w:t>España</w:t>
      </w:r>
      <w:proofErr w:type="spellEnd"/>
      <w:r w:rsidRPr="001B0C4A">
        <w:rPr>
          <w:rFonts w:ascii="Times New Roman" w:hAnsi="Times New Roman" w:cs="Times New Roman"/>
          <w:sz w:val="24"/>
          <w:szCs w:val="24"/>
          <w:lang w:val="en-GB"/>
        </w:rPr>
        <w:t>.</w:t>
      </w:r>
    </w:p>
    <w:p w14:paraId="7005B51E"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t xml:space="preserve">Chen, Y., </w:t>
      </w:r>
      <w:proofErr w:type="spellStart"/>
      <w:r w:rsidRPr="001B0C4A">
        <w:rPr>
          <w:rFonts w:ascii="Times New Roman" w:hAnsi="Times New Roman" w:cs="Times New Roman"/>
          <w:sz w:val="24"/>
          <w:szCs w:val="24"/>
          <w:lang w:val="en-GB"/>
        </w:rPr>
        <w:t>Kubzansky</w:t>
      </w:r>
      <w:proofErr w:type="spellEnd"/>
      <w:r w:rsidRPr="001B0C4A">
        <w:rPr>
          <w:rFonts w:ascii="Times New Roman" w:hAnsi="Times New Roman" w:cs="Times New Roman"/>
          <w:sz w:val="24"/>
          <w:szCs w:val="24"/>
          <w:lang w:val="en-GB"/>
        </w:rPr>
        <w:t xml:space="preserve">, L. D., &amp; </w:t>
      </w:r>
      <w:proofErr w:type="spellStart"/>
      <w:r w:rsidRPr="001B0C4A">
        <w:rPr>
          <w:rFonts w:ascii="Times New Roman" w:hAnsi="Times New Roman" w:cs="Times New Roman"/>
          <w:sz w:val="24"/>
          <w:szCs w:val="24"/>
          <w:lang w:val="en-GB"/>
        </w:rPr>
        <w:t>VanderWeele</w:t>
      </w:r>
      <w:proofErr w:type="spellEnd"/>
      <w:r w:rsidRPr="001B0C4A">
        <w:rPr>
          <w:rFonts w:ascii="Times New Roman" w:hAnsi="Times New Roman" w:cs="Times New Roman"/>
          <w:sz w:val="24"/>
          <w:szCs w:val="24"/>
          <w:lang w:val="en-GB"/>
        </w:rPr>
        <w:t xml:space="preserve">, T. J. (2019). Parental warmth and flourishing in mid-life. </w:t>
      </w:r>
      <w:r w:rsidRPr="001B0C4A">
        <w:rPr>
          <w:rFonts w:ascii="Times New Roman" w:hAnsi="Times New Roman" w:cs="Times New Roman"/>
          <w:i/>
          <w:iCs/>
          <w:sz w:val="24"/>
          <w:szCs w:val="24"/>
          <w:lang w:val="en-GB"/>
        </w:rPr>
        <w:t>Social Science &amp; Medicine, 220</w:t>
      </w:r>
      <w:r w:rsidRPr="001B0C4A">
        <w:rPr>
          <w:rFonts w:ascii="Times New Roman" w:hAnsi="Times New Roman" w:cs="Times New Roman"/>
          <w:sz w:val="24"/>
          <w:szCs w:val="24"/>
          <w:lang w:val="en-GB"/>
        </w:rPr>
        <w:t>, 65-72. https://doi.org/10.1016/j.socscimed.2018.10.026</w:t>
      </w:r>
    </w:p>
    <w:p w14:paraId="26023F81"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shd w:val="clear" w:color="auto" w:fill="FFFFFF"/>
          <w:lang w:val="en-US"/>
        </w:rPr>
        <w:t>Datu</w:t>
      </w:r>
      <w:proofErr w:type="spellEnd"/>
      <w:r w:rsidRPr="001B0C4A">
        <w:rPr>
          <w:rFonts w:ascii="Times New Roman" w:hAnsi="Times New Roman" w:cs="Times New Roman"/>
          <w:sz w:val="24"/>
          <w:szCs w:val="24"/>
          <w:shd w:val="clear" w:color="auto" w:fill="FFFFFF"/>
          <w:lang w:val="en-US"/>
        </w:rPr>
        <w:t>, J. A. D. (2018). Flourishing is associated with higher academic achievement and engagement in Filipino undergraduate and high school students. </w:t>
      </w:r>
      <w:r w:rsidRPr="001B0C4A">
        <w:rPr>
          <w:rFonts w:ascii="Times New Roman" w:hAnsi="Times New Roman" w:cs="Times New Roman"/>
          <w:i/>
          <w:iCs/>
          <w:sz w:val="24"/>
          <w:szCs w:val="24"/>
          <w:shd w:val="clear" w:color="auto" w:fill="FFFFFF"/>
          <w:lang w:val="en-US"/>
        </w:rPr>
        <w:t>Journal of Happiness Studies</w:t>
      </w:r>
      <w:r w:rsidRPr="001B0C4A">
        <w:rPr>
          <w:rFonts w:ascii="Times New Roman" w:hAnsi="Times New Roman" w:cs="Times New Roman"/>
          <w:sz w:val="24"/>
          <w:szCs w:val="24"/>
          <w:shd w:val="clear" w:color="auto" w:fill="FFFFFF"/>
          <w:lang w:val="en-US"/>
        </w:rPr>
        <w:t>, </w:t>
      </w:r>
      <w:r w:rsidRPr="001B0C4A">
        <w:rPr>
          <w:rFonts w:ascii="Times New Roman" w:hAnsi="Times New Roman" w:cs="Times New Roman"/>
          <w:i/>
          <w:iCs/>
          <w:sz w:val="24"/>
          <w:szCs w:val="24"/>
          <w:shd w:val="clear" w:color="auto" w:fill="FFFFFF"/>
          <w:lang w:val="en-US"/>
        </w:rPr>
        <w:t>19</w:t>
      </w:r>
      <w:r w:rsidRPr="001B0C4A">
        <w:rPr>
          <w:rFonts w:ascii="Times New Roman" w:hAnsi="Times New Roman" w:cs="Times New Roman"/>
          <w:sz w:val="24"/>
          <w:szCs w:val="24"/>
          <w:shd w:val="clear" w:color="auto" w:fill="FFFFFF"/>
          <w:lang w:val="en-US"/>
        </w:rPr>
        <w:t xml:space="preserve">(1), 27-39. </w:t>
      </w:r>
      <w:r w:rsidRPr="001B0C4A">
        <w:rPr>
          <w:rFonts w:ascii="Times New Roman" w:hAnsi="Times New Roman" w:cs="Times New Roman"/>
          <w:sz w:val="24"/>
          <w:szCs w:val="24"/>
          <w:lang w:val="en-GB"/>
        </w:rPr>
        <w:t>https://doi.org/10.1007/s10902-016-9805-2</w:t>
      </w:r>
    </w:p>
    <w:p w14:paraId="3F4AF83A" w14:textId="77777777" w:rsidR="002F6021" w:rsidRPr="001B0C4A" w:rsidRDefault="002F6021" w:rsidP="00106787">
      <w:pPr>
        <w:spacing w:before="240" w:line="240" w:lineRule="auto"/>
        <w:ind w:left="709" w:hanging="709"/>
        <w:rPr>
          <w:rFonts w:ascii="Times New Roman" w:hAnsi="Times New Roman" w:cs="Times New Roman"/>
          <w:sz w:val="24"/>
          <w:szCs w:val="24"/>
          <w:shd w:val="clear" w:color="auto" w:fill="FFFFFF"/>
          <w:lang w:val="en-GB"/>
        </w:rPr>
      </w:pPr>
      <w:r w:rsidRPr="001B0C4A">
        <w:rPr>
          <w:rFonts w:ascii="Times New Roman" w:hAnsi="Times New Roman" w:cs="Times New Roman"/>
          <w:sz w:val="24"/>
          <w:szCs w:val="24"/>
          <w:shd w:val="clear" w:color="auto" w:fill="FFFFFF"/>
          <w:lang w:val="en-GB"/>
        </w:rPr>
        <w:t xml:space="preserve">Díaz, D., Rodríguez-Carvajal, R., Blanco, A., Moreno-Jiménez, B., Gallardo, I., Valle, C. &amp; van </w:t>
      </w:r>
      <w:proofErr w:type="spellStart"/>
      <w:r w:rsidRPr="001B0C4A">
        <w:rPr>
          <w:rFonts w:ascii="Times New Roman" w:hAnsi="Times New Roman" w:cs="Times New Roman"/>
          <w:sz w:val="24"/>
          <w:szCs w:val="24"/>
          <w:shd w:val="clear" w:color="auto" w:fill="FFFFFF"/>
          <w:lang w:val="en-GB"/>
        </w:rPr>
        <w:t>Dierendonck</w:t>
      </w:r>
      <w:proofErr w:type="spellEnd"/>
      <w:r w:rsidRPr="001B0C4A">
        <w:rPr>
          <w:rFonts w:ascii="Times New Roman" w:hAnsi="Times New Roman" w:cs="Times New Roman"/>
          <w:sz w:val="24"/>
          <w:szCs w:val="24"/>
          <w:shd w:val="clear" w:color="auto" w:fill="FFFFFF"/>
          <w:lang w:val="en-GB"/>
        </w:rPr>
        <w:t xml:space="preserve">, D. (2006). </w:t>
      </w:r>
      <w:r w:rsidRPr="001B0C4A">
        <w:rPr>
          <w:rFonts w:ascii="Times New Roman" w:hAnsi="Times New Roman" w:cs="Times New Roman"/>
          <w:sz w:val="24"/>
          <w:szCs w:val="24"/>
          <w:shd w:val="clear" w:color="auto" w:fill="FFFFFF"/>
        </w:rPr>
        <w:t xml:space="preserve">Adaptación española de las Escalas de Bienestar Psicológico de Ryff. </w:t>
      </w:r>
      <w:proofErr w:type="spellStart"/>
      <w:r w:rsidRPr="001B0C4A">
        <w:rPr>
          <w:rFonts w:ascii="Times New Roman" w:hAnsi="Times New Roman" w:cs="Times New Roman"/>
          <w:i/>
          <w:iCs/>
          <w:sz w:val="24"/>
          <w:szCs w:val="24"/>
          <w:shd w:val="clear" w:color="auto" w:fill="FFFFFF"/>
          <w:lang w:val="en-GB"/>
        </w:rPr>
        <w:t>Psicothema</w:t>
      </w:r>
      <w:proofErr w:type="spellEnd"/>
      <w:r w:rsidRPr="001B0C4A">
        <w:rPr>
          <w:rFonts w:ascii="Times New Roman" w:hAnsi="Times New Roman" w:cs="Times New Roman"/>
          <w:i/>
          <w:iCs/>
          <w:sz w:val="24"/>
          <w:szCs w:val="24"/>
          <w:shd w:val="clear" w:color="auto" w:fill="FFFFFF"/>
          <w:lang w:val="en-GB"/>
        </w:rPr>
        <w:t>, 18</w:t>
      </w:r>
      <w:r w:rsidRPr="001B0C4A">
        <w:rPr>
          <w:rFonts w:ascii="Times New Roman" w:hAnsi="Times New Roman" w:cs="Times New Roman"/>
          <w:sz w:val="24"/>
          <w:szCs w:val="24"/>
          <w:shd w:val="clear" w:color="auto" w:fill="FFFFFF"/>
          <w:lang w:val="en-GB"/>
        </w:rPr>
        <w:t>, 572-577.</w:t>
      </w:r>
    </w:p>
    <w:p w14:paraId="3A21A409" w14:textId="77777777" w:rsidR="002F6021" w:rsidRPr="001B0C4A" w:rsidRDefault="002F6021" w:rsidP="00106787">
      <w:pPr>
        <w:spacing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shd w:val="clear" w:color="auto" w:fill="FFFFFF"/>
          <w:lang w:val="en-GB"/>
        </w:rPr>
        <w:t>Diener, E. (1994). Assessing subjective well-being: Progress and opportunities. </w:t>
      </w:r>
      <w:r w:rsidRPr="001B0C4A">
        <w:rPr>
          <w:rFonts w:ascii="Times New Roman" w:hAnsi="Times New Roman" w:cs="Times New Roman"/>
          <w:i/>
          <w:iCs/>
          <w:sz w:val="24"/>
          <w:szCs w:val="24"/>
          <w:shd w:val="clear" w:color="auto" w:fill="FFFFFF"/>
          <w:lang w:val="en-GB"/>
        </w:rPr>
        <w:t>Social indicators research</w:t>
      </w:r>
      <w:r w:rsidRPr="001B0C4A">
        <w:rPr>
          <w:rFonts w:ascii="Times New Roman" w:hAnsi="Times New Roman" w:cs="Times New Roman"/>
          <w:sz w:val="24"/>
          <w:szCs w:val="24"/>
          <w:shd w:val="clear" w:color="auto" w:fill="FFFFFF"/>
          <w:lang w:val="en-GB"/>
        </w:rPr>
        <w:t>, </w:t>
      </w:r>
      <w:r w:rsidRPr="001B0C4A">
        <w:rPr>
          <w:rFonts w:ascii="Times New Roman" w:hAnsi="Times New Roman" w:cs="Times New Roman"/>
          <w:i/>
          <w:iCs/>
          <w:sz w:val="24"/>
          <w:szCs w:val="24"/>
          <w:shd w:val="clear" w:color="auto" w:fill="FFFFFF"/>
          <w:lang w:val="en-GB"/>
        </w:rPr>
        <w:t>31</w:t>
      </w:r>
      <w:r w:rsidRPr="001B0C4A">
        <w:rPr>
          <w:rFonts w:ascii="Times New Roman" w:hAnsi="Times New Roman" w:cs="Times New Roman"/>
          <w:sz w:val="24"/>
          <w:szCs w:val="24"/>
          <w:shd w:val="clear" w:color="auto" w:fill="FFFFFF"/>
          <w:lang w:val="en-GB"/>
        </w:rPr>
        <w:t>(2), 103-157.</w:t>
      </w:r>
      <w:r w:rsidRPr="001B0C4A">
        <w:rPr>
          <w:rFonts w:ascii="Times New Roman" w:hAnsi="Times New Roman" w:cs="Times New Roman"/>
          <w:sz w:val="24"/>
          <w:szCs w:val="24"/>
          <w:lang w:val="en-GB"/>
        </w:rPr>
        <w:t xml:space="preserve"> </w:t>
      </w:r>
    </w:p>
    <w:p w14:paraId="379EB461"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t xml:space="preserve">Diener, E., Emmons, R., Larsen, R. &amp; Griffin, S. (1985). The Satisfaction with Life Scale. </w:t>
      </w:r>
      <w:r w:rsidRPr="001B0C4A">
        <w:rPr>
          <w:rFonts w:ascii="Times New Roman" w:hAnsi="Times New Roman" w:cs="Times New Roman"/>
          <w:i/>
          <w:iCs/>
          <w:sz w:val="24"/>
          <w:szCs w:val="24"/>
          <w:lang w:val="en-GB"/>
        </w:rPr>
        <w:t>Journal of Personality Assessment, 49</w:t>
      </w:r>
      <w:r w:rsidRPr="001B0C4A">
        <w:rPr>
          <w:rFonts w:ascii="Times New Roman" w:hAnsi="Times New Roman" w:cs="Times New Roman"/>
          <w:sz w:val="24"/>
          <w:szCs w:val="24"/>
          <w:lang w:val="en-GB"/>
        </w:rPr>
        <w:t>, 71-75. https://doi.org/10.1207/s15327752jpa4901_13</w:t>
      </w:r>
    </w:p>
    <w:p w14:paraId="5E7AAF2C"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shd w:val="clear" w:color="auto" w:fill="FFFFFF"/>
          <w:lang w:val="en-GB"/>
        </w:rPr>
        <w:t xml:space="preserve">Diener, E., Wirtz, D., Tov, W., Kim-Prieto, C., Choi, D., Oishi, S., &amp; Biswas-Diener, R. (2010). New well-being measures: Short scales to assess flourishing and positive and negative feelings. </w:t>
      </w:r>
      <w:r w:rsidRPr="001B0C4A">
        <w:rPr>
          <w:rFonts w:ascii="Times New Roman" w:hAnsi="Times New Roman" w:cs="Times New Roman"/>
          <w:i/>
          <w:iCs/>
          <w:sz w:val="24"/>
          <w:szCs w:val="24"/>
          <w:shd w:val="clear" w:color="auto" w:fill="FFFFFF"/>
          <w:lang w:val="en-GB"/>
        </w:rPr>
        <w:t>Social Indicators Research, 97</w:t>
      </w:r>
      <w:r w:rsidRPr="001B0C4A">
        <w:rPr>
          <w:rFonts w:ascii="Times New Roman" w:hAnsi="Times New Roman" w:cs="Times New Roman"/>
          <w:sz w:val="24"/>
          <w:szCs w:val="24"/>
          <w:shd w:val="clear" w:color="auto" w:fill="FFFFFF"/>
          <w:lang w:val="en-GB"/>
        </w:rPr>
        <w:t>(2), 143–156. https://doi.org/10.1007/s11205-009-9493-y</w:t>
      </w:r>
    </w:p>
    <w:p w14:paraId="239F2532" w14:textId="77777777" w:rsidR="002F6021" w:rsidRPr="001B0C4A" w:rsidRDefault="002F6021" w:rsidP="00106787">
      <w:pPr>
        <w:spacing w:before="240" w:after="0" w:line="240" w:lineRule="auto"/>
        <w:ind w:left="709" w:hanging="709"/>
        <w:rPr>
          <w:rFonts w:ascii="Times New Roman" w:hAnsi="Times New Roman" w:cs="Times New Roman"/>
          <w:sz w:val="24"/>
          <w:szCs w:val="24"/>
          <w:shd w:val="clear" w:color="auto" w:fill="FFFFFF"/>
          <w:lang w:val="en-GB"/>
        </w:rPr>
      </w:pPr>
      <w:proofErr w:type="spellStart"/>
      <w:r w:rsidRPr="001B0C4A">
        <w:rPr>
          <w:rFonts w:ascii="Times New Roman" w:hAnsi="Times New Roman" w:cs="Times New Roman"/>
          <w:sz w:val="24"/>
          <w:szCs w:val="24"/>
          <w:shd w:val="clear" w:color="auto" w:fill="FFFFFF"/>
          <w:lang w:val="en-GB"/>
        </w:rPr>
        <w:t>Drenski</w:t>
      </w:r>
      <w:proofErr w:type="spellEnd"/>
      <w:r w:rsidRPr="001B0C4A">
        <w:rPr>
          <w:rFonts w:ascii="Times New Roman" w:hAnsi="Times New Roman" w:cs="Times New Roman"/>
          <w:sz w:val="24"/>
          <w:szCs w:val="24"/>
          <w:shd w:val="clear" w:color="auto" w:fill="FFFFFF"/>
          <w:lang w:val="en-GB"/>
        </w:rPr>
        <w:t>, C. (2019). </w:t>
      </w:r>
      <w:r w:rsidRPr="001B0C4A">
        <w:rPr>
          <w:rFonts w:ascii="Times New Roman" w:hAnsi="Times New Roman" w:cs="Times New Roman"/>
          <w:i/>
          <w:iCs/>
          <w:sz w:val="24"/>
          <w:szCs w:val="24"/>
          <w:shd w:val="clear" w:color="auto" w:fill="FFFFFF"/>
          <w:lang w:val="en-GB"/>
        </w:rPr>
        <w:t xml:space="preserve">What aspects of </w:t>
      </w:r>
      <w:proofErr w:type="spellStart"/>
      <w:r w:rsidRPr="001B0C4A">
        <w:rPr>
          <w:rFonts w:ascii="Times New Roman" w:hAnsi="Times New Roman" w:cs="Times New Roman"/>
          <w:i/>
          <w:iCs/>
          <w:sz w:val="24"/>
          <w:szCs w:val="24"/>
          <w:shd w:val="clear" w:color="auto" w:fill="FFFFFF"/>
          <w:lang w:val="en-GB"/>
        </w:rPr>
        <w:t>hedonia</w:t>
      </w:r>
      <w:proofErr w:type="spellEnd"/>
      <w:r w:rsidRPr="001B0C4A">
        <w:rPr>
          <w:rFonts w:ascii="Times New Roman" w:hAnsi="Times New Roman" w:cs="Times New Roman"/>
          <w:i/>
          <w:iCs/>
          <w:sz w:val="24"/>
          <w:szCs w:val="24"/>
          <w:shd w:val="clear" w:color="auto" w:fill="FFFFFF"/>
          <w:lang w:val="en-GB"/>
        </w:rPr>
        <w:t xml:space="preserve"> and eudaimonia do people describe in narratives about flourishing?</w:t>
      </w:r>
      <w:r w:rsidRPr="001B0C4A">
        <w:rPr>
          <w:rFonts w:ascii="Times New Roman" w:hAnsi="Times New Roman" w:cs="Times New Roman"/>
          <w:sz w:val="24"/>
          <w:szCs w:val="24"/>
          <w:shd w:val="clear" w:color="auto" w:fill="FFFFFF"/>
          <w:lang w:val="en-GB"/>
        </w:rPr>
        <w:t> (Bachelor's thesis, University of Twente).</w:t>
      </w:r>
    </w:p>
    <w:p w14:paraId="2B62AC75" w14:textId="77777777" w:rsidR="002F6021" w:rsidRPr="001B0C4A" w:rsidRDefault="002F6021" w:rsidP="00106787">
      <w:pPr>
        <w:spacing w:before="240" w:after="0" w:line="240" w:lineRule="auto"/>
        <w:ind w:left="709" w:hanging="709"/>
        <w:rPr>
          <w:rFonts w:ascii="Times New Roman" w:hAnsi="Times New Roman" w:cs="Times New Roman"/>
          <w:sz w:val="24"/>
          <w:szCs w:val="24"/>
        </w:rPr>
      </w:pPr>
      <w:proofErr w:type="spellStart"/>
      <w:r w:rsidRPr="001B0C4A">
        <w:rPr>
          <w:rFonts w:ascii="Times New Roman" w:hAnsi="Times New Roman" w:cs="Times New Roman"/>
          <w:sz w:val="24"/>
          <w:szCs w:val="24"/>
          <w:shd w:val="clear" w:color="auto" w:fill="FFFFFF"/>
          <w:lang w:val="en-GB"/>
        </w:rPr>
        <w:t>Edwall</w:t>
      </w:r>
      <w:proofErr w:type="spellEnd"/>
      <w:r w:rsidRPr="001B0C4A">
        <w:rPr>
          <w:rFonts w:ascii="Times New Roman" w:hAnsi="Times New Roman" w:cs="Times New Roman"/>
          <w:sz w:val="24"/>
          <w:szCs w:val="24"/>
          <w:shd w:val="clear" w:color="auto" w:fill="FFFFFF"/>
          <w:lang w:val="en-GB"/>
        </w:rPr>
        <w:t xml:space="preserve">, Z. &amp; </w:t>
      </w:r>
      <w:proofErr w:type="spellStart"/>
      <w:r w:rsidRPr="001B0C4A">
        <w:rPr>
          <w:rFonts w:ascii="Times New Roman" w:hAnsi="Times New Roman" w:cs="Times New Roman"/>
          <w:sz w:val="24"/>
          <w:szCs w:val="24"/>
          <w:shd w:val="clear" w:color="auto" w:fill="FFFFFF"/>
          <w:lang w:val="en-GB"/>
        </w:rPr>
        <w:t>Yngve</w:t>
      </w:r>
      <w:proofErr w:type="spellEnd"/>
      <w:r w:rsidRPr="001B0C4A">
        <w:rPr>
          <w:rFonts w:ascii="Times New Roman" w:hAnsi="Times New Roman" w:cs="Times New Roman"/>
          <w:sz w:val="24"/>
          <w:szCs w:val="24"/>
          <w:shd w:val="clear" w:color="auto" w:fill="FFFFFF"/>
          <w:lang w:val="en-GB"/>
        </w:rPr>
        <w:t xml:space="preserve">, A. (2015). Pursuing Flourishing: Living a Life of Pleasure, Engagement or Meaning. </w:t>
      </w:r>
      <w:r w:rsidRPr="001B0C4A">
        <w:rPr>
          <w:rFonts w:ascii="Times New Roman" w:hAnsi="Times New Roman" w:cs="Times New Roman"/>
          <w:i/>
          <w:sz w:val="24"/>
          <w:szCs w:val="24"/>
        </w:rPr>
        <w:t xml:space="preserve">Örebro </w:t>
      </w:r>
      <w:proofErr w:type="spellStart"/>
      <w:r w:rsidRPr="001B0C4A">
        <w:rPr>
          <w:rFonts w:ascii="Times New Roman" w:hAnsi="Times New Roman" w:cs="Times New Roman"/>
          <w:i/>
          <w:sz w:val="24"/>
          <w:szCs w:val="24"/>
        </w:rPr>
        <w:t>University</w:t>
      </w:r>
      <w:proofErr w:type="spellEnd"/>
      <w:r w:rsidRPr="001B0C4A">
        <w:rPr>
          <w:rFonts w:ascii="Times New Roman" w:hAnsi="Times New Roman" w:cs="Times New Roman"/>
          <w:sz w:val="24"/>
          <w:szCs w:val="24"/>
        </w:rPr>
        <w:t>, 1-36.</w:t>
      </w:r>
    </w:p>
    <w:p w14:paraId="037ECE50"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shd w:val="clear" w:color="auto" w:fill="FFFFFF"/>
        </w:rPr>
        <w:t>Giuntoli</w:t>
      </w:r>
      <w:proofErr w:type="spellEnd"/>
      <w:r w:rsidRPr="001B0C4A">
        <w:rPr>
          <w:rFonts w:ascii="Times New Roman" w:hAnsi="Times New Roman" w:cs="Times New Roman"/>
          <w:sz w:val="24"/>
          <w:szCs w:val="24"/>
          <w:shd w:val="clear" w:color="auto" w:fill="FFFFFF"/>
        </w:rPr>
        <w:t xml:space="preserve">, L., </w:t>
      </w:r>
      <w:proofErr w:type="spellStart"/>
      <w:r w:rsidRPr="001B0C4A">
        <w:rPr>
          <w:rFonts w:ascii="Times New Roman" w:hAnsi="Times New Roman" w:cs="Times New Roman"/>
          <w:sz w:val="24"/>
          <w:szCs w:val="24"/>
          <w:shd w:val="clear" w:color="auto" w:fill="FFFFFF"/>
        </w:rPr>
        <w:t>Condini</w:t>
      </w:r>
      <w:proofErr w:type="spellEnd"/>
      <w:r w:rsidRPr="001B0C4A">
        <w:rPr>
          <w:rFonts w:ascii="Times New Roman" w:hAnsi="Times New Roman" w:cs="Times New Roman"/>
          <w:sz w:val="24"/>
          <w:szCs w:val="24"/>
          <w:shd w:val="clear" w:color="auto" w:fill="FFFFFF"/>
        </w:rPr>
        <w:t xml:space="preserve">, F., </w:t>
      </w:r>
      <w:proofErr w:type="spellStart"/>
      <w:r w:rsidRPr="001B0C4A">
        <w:rPr>
          <w:rFonts w:ascii="Times New Roman" w:hAnsi="Times New Roman" w:cs="Times New Roman"/>
          <w:sz w:val="24"/>
          <w:szCs w:val="24"/>
          <w:shd w:val="clear" w:color="auto" w:fill="FFFFFF"/>
        </w:rPr>
        <w:t>Ceccarini</w:t>
      </w:r>
      <w:proofErr w:type="spellEnd"/>
      <w:r w:rsidRPr="001B0C4A">
        <w:rPr>
          <w:rFonts w:ascii="Times New Roman" w:hAnsi="Times New Roman" w:cs="Times New Roman"/>
          <w:sz w:val="24"/>
          <w:szCs w:val="24"/>
          <w:shd w:val="clear" w:color="auto" w:fill="FFFFFF"/>
        </w:rPr>
        <w:t xml:space="preserve">, F., Huta, V., &amp; </w:t>
      </w:r>
      <w:proofErr w:type="spellStart"/>
      <w:r w:rsidRPr="001B0C4A">
        <w:rPr>
          <w:rFonts w:ascii="Times New Roman" w:hAnsi="Times New Roman" w:cs="Times New Roman"/>
          <w:sz w:val="24"/>
          <w:szCs w:val="24"/>
          <w:shd w:val="clear" w:color="auto" w:fill="FFFFFF"/>
        </w:rPr>
        <w:t>Vidotto</w:t>
      </w:r>
      <w:proofErr w:type="spellEnd"/>
      <w:r w:rsidRPr="001B0C4A">
        <w:rPr>
          <w:rFonts w:ascii="Times New Roman" w:hAnsi="Times New Roman" w:cs="Times New Roman"/>
          <w:sz w:val="24"/>
          <w:szCs w:val="24"/>
          <w:shd w:val="clear" w:color="auto" w:fill="FFFFFF"/>
        </w:rPr>
        <w:t xml:space="preserve">, G. (2021). </w:t>
      </w:r>
      <w:r w:rsidRPr="001B0C4A">
        <w:rPr>
          <w:rFonts w:ascii="Times New Roman" w:hAnsi="Times New Roman" w:cs="Times New Roman"/>
          <w:sz w:val="24"/>
          <w:szCs w:val="24"/>
          <w:shd w:val="clear" w:color="auto" w:fill="FFFFFF"/>
          <w:lang w:val="en-GB"/>
        </w:rPr>
        <w:t xml:space="preserve">The different roles of hedonic and </w:t>
      </w:r>
      <w:proofErr w:type="spellStart"/>
      <w:r w:rsidRPr="001B0C4A">
        <w:rPr>
          <w:rFonts w:ascii="Times New Roman" w:hAnsi="Times New Roman" w:cs="Times New Roman"/>
          <w:sz w:val="24"/>
          <w:szCs w:val="24"/>
          <w:shd w:val="clear" w:color="auto" w:fill="FFFFFF"/>
          <w:lang w:val="en-GB"/>
        </w:rPr>
        <w:t>eudaimonic</w:t>
      </w:r>
      <w:proofErr w:type="spellEnd"/>
      <w:r w:rsidRPr="001B0C4A">
        <w:rPr>
          <w:rFonts w:ascii="Times New Roman" w:hAnsi="Times New Roman" w:cs="Times New Roman"/>
          <w:sz w:val="24"/>
          <w:szCs w:val="24"/>
          <w:shd w:val="clear" w:color="auto" w:fill="FFFFFF"/>
          <w:lang w:val="en-GB"/>
        </w:rPr>
        <w:t xml:space="preserve"> motives for activities in predicting functioning and well-being experiences. </w:t>
      </w:r>
      <w:r w:rsidRPr="001B0C4A">
        <w:rPr>
          <w:rFonts w:ascii="Times New Roman" w:hAnsi="Times New Roman" w:cs="Times New Roman"/>
          <w:i/>
          <w:iCs/>
          <w:sz w:val="24"/>
          <w:szCs w:val="24"/>
          <w:shd w:val="clear" w:color="auto" w:fill="FFFFFF"/>
          <w:lang w:val="en-GB"/>
        </w:rPr>
        <w:t>Journal of Happiness Studies, 22</w:t>
      </w:r>
      <w:r w:rsidRPr="001B0C4A">
        <w:rPr>
          <w:rFonts w:ascii="Times New Roman" w:hAnsi="Times New Roman" w:cs="Times New Roman"/>
          <w:sz w:val="24"/>
          <w:szCs w:val="24"/>
          <w:shd w:val="clear" w:color="auto" w:fill="FFFFFF"/>
          <w:lang w:val="en-GB"/>
        </w:rPr>
        <w:t>(4), 1657-1671. https://doi.org/10.1007/s10902-020-00290-0</w:t>
      </w:r>
    </w:p>
    <w:p w14:paraId="32BD8351"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proofErr w:type="spellStart"/>
      <w:r w:rsidRPr="00324A14">
        <w:rPr>
          <w:rFonts w:ascii="Times New Roman" w:hAnsi="Times New Roman" w:cs="Times New Roman"/>
          <w:sz w:val="24"/>
          <w:szCs w:val="24"/>
          <w:shd w:val="clear" w:color="auto" w:fill="FFFFFF"/>
          <w:lang w:val="en-GB"/>
        </w:rPr>
        <w:lastRenderedPageBreak/>
        <w:t>Góngora</w:t>
      </w:r>
      <w:proofErr w:type="spellEnd"/>
      <w:r w:rsidRPr="00324A14">
        <w:rPr>
          <w:rFonts w:ascii="Times New Roman" w:hAnsi="Times New Roman" w:cs="Times New Roman"/>
          <w:sz w:val="24"/>
          <w:szCs w:val="24"/>
          <w:shd w:val="clear" w:color="auto" w:fill="FFFFFF"/>
          <w:lang w:val="en-GB"/>
        </w:rPr>
        <w:t xml:space="preserve">, V. C., &amp; </w:t>
      </w:r>
      <w:proofErr w:type="spellStart"/>
      <w:r w:rsidRPr="00324A14">
        <w:rPr>
          <w:rFonts w:ascii="Times New Roman" w:hAnsi="Times New Roman" w:cs="Times New Roman"/>
          <w:sz w:val="24"/>
          <w:szCs w:val="24"/>
          <w:shd w:val="clear" w:color="auto" w:fill="FFFFFF"/>
          <w:lang w:val="en-GB"/>
        </w:rPr>
        <w:t>Solano</w:t>
      </w:r>
      <w:proofErr w:type="spellEnd"/>
      <w:r w:rsidRPr="00324A14">
        <w:rPr>
          <w:rFonts w:ascii="Times New Roman" w:hAnsi="Times New Roman" w:cs="Times New Roman"/>
          <w:sz w:val="24"/>
          <w:szCs w:val="24"/>
          <w:shd w:val="clear" w:color="auto" w:fill="FFFFFF"/>
          <w:lang w:val="en-GB"/>
        </w:rPr>
        <w:t xml:space="preserve">, A. C. (2015). </w:t>
      </w:r>
      <w:r w:rsidRPr="001B0C4A">
        <w:rPr>
          <w:rFonts w:ascii="Times New Roman" w:hAnsi="Times New Roman" w:cs="Times New Roman"/>
          <w:sz w:val="24"/>
          <w:szCs w:val="24"/>
          <w:shd w:val="clear" w:color="auto" w:fill="FFFFFF"/>
          <w:lang w:val="en-GB"/>
        </w:rPr>
        <w:t xml:space="preserve">Psychometric properties of the three pathways to well-being scale in a large sample of Argentinean adolescents. </w:t>
      </w:r>
      <w:r w:rsidRPr="001B0C4A">
        <w:rPr>
          <w:rFonts w:ascii="Times New Roman" w:hAnsi="Times New Roman" w:cs="Times New Roman"/>
          <w:i/>
          <w:iCs/>
          <w:sz w:val="24"/>
          <w:szCs w:val="24"/>
          <w:shd w:val="clear" w:color="auto" w:fill="FFFFFF"/>
          <w:lang w:val="en-GB"/>
        </w:rPr>
        <w:t>Psychological Reports, 117</w:t>
      </w:r>
      <w:r w:rsidRPr="001B0C4A">
        <w:rPr>
          <w:rFonts w:ascii="Times New Roman" w:hAnsi="Times New Roman" w:cs="Times New Roman"/>
          <w:sz w:val="24"/>
          <w:szCs w:val="24"/>
          <w:shd w:val="clear" w:color="auto" w:fill="FFFFFF"/>
          <w:lang w:val="en-GB"/>
        </w:rPr>
        <w:t>(1), 167-179.</w:t>
      </w:r>
      <w:r w:rsidRPr="001B0C4A">
        <w:rPr>
          <w:rFonts w:ascii="Times New Roman" w:hAnsi="Times New Roman" w:cs="Times New Roman"/>
          <w:sz w:val="24"/>
          <w:szCs w:val="24"/>
          <w:lang w:val="en-GB"/>
        </w:rPr>
        <w:br/>
      </w:r>
      <w:r w:rsidRPr="001B0C4A">
        <w:rPr>
          <w:rFonts w:ascii="Times New Roman" w:hAnsi="Times New Roman" w:cs="Times New Roman"/>
          <w:sz w:val="24"/>
          <w:szCs w:val="24"/>
          <w:shd w:val="clear" w:color="auto" w:fill="FFFFFF"/>
          <w:lang w:val="en-GB"/>
        </w:rPr>
        <w:t>https://doi.org/10.2466/08.02.pr0.117c17z3</w:t>
      </w:r>
    </w:p>
    <w:p w14:paraId="2B63935E"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t xml:space="preserve">Higgins, E. T. (2006). Value from hedonic experience and engagement. </w:t>
      </w:r>
      <w:r w:rsidRPr="001B0C4A">
        <w:rPr>
          <w:rFonts w:ascii="Times New Roman" w:hAnsi="Times New Roman" w:cs="Times New Roman"/>
          <w:i/>
          <w:iCs/>
          <w:sz w:val="24"/>
          <w:szCs w:val="24"/>
          <w:lang w:val="en-GB"/>
        </w:rPr>
        <w:t>Psychological Review, 113</w:t>
      </w:r>
      <w:r w:rsidRPr="001B0C4A">
        <w:rPr>
          <w:rFonts w:ascii="Times New Roman" w:hAnsi="Times New Roman" w:cs="Times New Roman"/>
          <w:sz w:val="24"/>
          <w:szCs w:val="24"/>
          <w:lang w:val="en-GB"/>
        </w:rPr>
        <w:t>, 439 – 460. https://doi.org/10.1037/0033-295x.113.3.439</w:t>
      </w:r>
    </w:p>
    <w:p w14:paraId="261947EE" w14:textId="77777777" w:rsidR="002F6021" w:rsidRPr="001B0C4A" w:rsidRDefault="002F6021" w:rsidP="00106787">
      <w:pPr>
        <w:spacing w:before="240" w:line="240" w:lineRule="auto"/>
        <w:ind w:left="709" w:hanging="709"/>
        <w:rPr>
          <w:rFonts w:ascii="Times New Roman" w:hAnsi="Times New Roman" w:cs="Times New Roman"/>
          <w:sz w:val="24"/>
          <w:szCs w:val="24"/>
          <w:lang w:val="en-US"/>
        </w:rPr>
      </w:pPr>
      <w:r w:rsidRPr="001B0C4A">
        <w:rPr>
          <w:rFonts w:ascii="Times New Roman" w:hAnsi="Times New Roman" w:cs="Times New Roman"/>
          <w:sz w:val="24"/>
          <w:szCs w:val="24"/>
          <w:lang w:val="en-GB"/>
        </w:rPr>
        <w:t xml:space="preserve">Huppert, F. A., &amp; So, T. T. (2013). Flourishing across Europe: Application of a new conceptual framework for defining well-being. </w:t>
      </w:r>
      <w:r w:rsidRPr="001B0C4A">
        <w:rPr>
          <w:rFonts w:ascii="Times New Roman" w:hAnsi="Times New Roman" w:cs="Times New Roman"/>
          <w:sz w:val="24"/>
          <w:szCs w:val="24"/>
          <w:lang w:val="en-US"/>
        </w:rPr>
        <w:t>Social indicators research, 110(3), 837-861. https://doi.org/10.1007/s11205-011-9966-7</w:t>
      </w:r>
    </w:p>
    <w:p w14:paraId="32E93394" w14:textId="77777777" w:rsidR="002F6021" w:rsidRPr="001B0C4A" w:rsidRDefault="002F6021" w:rsidP="00106787">
      <w:pPr>
        <w:spacing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lang w:val="en-GB"/>
        </w:rPr>
        <w:t>Huta</w:t>
      </w:r>
      <w:proofErr w:type="spellEnd"/>
      <w:r w:rsidRPr="001B0C4A">
        <w:rPr>
          <w:rFonts w:ascii="Times New Roman" w:hAnsi="Times New Roman" w:cs="Times New Roman"/>
          <w:sz w:val="24"/>
          <w:szCs w:val="24"/>
          <w:lang w:val="en-GB"/>
        </w:rPr>
        <w:t xml:space="preserve">, V. (2018). Eudaimonia versus </w:t>
      </w:r>
      <w:proofErr w:type="spellStart"/>
      <w:r w:rsidRPr="001B0C4A">
        <w:rPr>
          <w:rFonts w:ascii="Times New Roman" w:hAnsi="Times New Roman" w:cs="Times New Roman"/>
          <w:sz w:val="24"/>
          <w:szCs w:val="24"/>
          <w:lang w:val="en-GB"/>
        </w:rPr>
        <w:t>Hedonia</w:t>
      </w:r>
      <w:proofErr w:type="spellEnd"/>
      <w:r w:rsidRPr="001B0C4A">
        <w:rPr>
          <w:rFonts w:ascii="Times New Roman" w:hAnsi="Times New Roman" w:cs="Times New Roman"/>
          <w:sz w:val="24"/>
          <w:szCs w:val="24"/>
          <w:lang w:val="en-GB"/>
        </w:rPr>
        <w:t>: what is the difference? and is it real. </w:t>
      </w:r>
      <w:r w:rsidRPr="001B0C4A">
        <w:rPr>
          <w:rFonts w:ascii="Times New Roman" w:hAnsi="Times New Roman" w:cs="Times New Roman"/>
          <w:i/>
          <w:iCs/>
          <w:sz w:val="24"/>
          <w:szCs w:val="24"/>
          <w:lang w:val="en-GB"/>
        </w:rPr>
        <w:t>International Journal of Existential Psychology and Psychotherapy</w:t>
      </w:r>
      <w:r w:rsidRPr="001B0C4A">
        <w:rPr>
          <w:rFonts w:ascii="Times New Roman" w:hAnsi="Times New Roman" w:cs="Times New Roman"/>
          <w:sz w:val="24"/>
          <w:szCs w:val="24"/>
          <w:lang w:val="en-GB"/>
        </w:rPr>
        <w:t>, </w:t>
      </w:r>
      <w:r w:rsidRPr="001B0C4A">
        <w:rPr>
          <w:rFonts w:ascii="Times New Roman" w:hAnsi="Times New Roman" w:cs="Times New Roman"/>
          <w:i/>
          <w:iCs/>
          <w:sz w:val="24"/>
          <w:szCs w:val="24"/>
          <w:lang w:val="en-GB"/>
        </w:rPr>
        <w:t>7</w:t>
      </w:r>
      <w:r w:rsidRPr="001B0C4A">
        <w:rPr>
          <w:rFonts w:ascii="Times New Roman" w:hAnsi="Times New Roman" w:cs="Times New Roman"/>
          <w:sz w:val="24"/>
          <w:szCs w:val="24"/>
          <w:lang w:val="en-GB"/>
        </w:rPr>
        <w:t>(2), 1- 8.</w:t>
      </w:r>
    </w:p>
    <w:p w14:paraId="376C7E7F"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lang w:val="en-GB"/>
        </w:rPr>
        <w:t>Huta</w:t>
      </w:r>
      <w:proofErr w:type="spellEnd"/>
      <w:r w:rsidRPr="001B0C4A">
        <w:rPr>
          <w:rFonts w:ascii="Times New Roman" w:hAnsi="Times New Roman" w:cs="Times New Roman"/>
          <w:sz w:val="24"/>
          <w:szCs w:val="24"/>
          <w:lang w:val="en-GB"/>
        </w:rPr>
        <w:t xml:space="preserve">, V., &amp; Waterman, A. S. (2014). Eudaimonia and its distinction from </w:t>
      </w:r>
      <w:proofErr w:type="spellStart"/>
      <w:r w:rsidRPr="001B0C4A">
        <w:rPr>
          <w:rFonts w:ascii="Times New Roman" w:hAnsi="Times New Roman" w:cs="Times New Roman"/>
          <w:sz w:val="24"/>
          <w:szCs w:val="24"/>
          <w:lang w:val="en-GB"/>
        </w:rPr>
        <w:t>hedonia</w:t>
      </w:r>
      <w:proofErr w:type="spellEnd"/>
      <w:r w:rsidRPr="001B0C4A">
        <w:rPr>
          <w:rFonts w:ascii="Times New Roman" w:hAnsi="Times New Roman" w:cs="Times New Roman"/>
          <w:sz w:val="24"/>
          <w:szCs w:val="24"/>
          <w:lang w:val="en-GB"/>
        </w:rPr>
        <w:t xml:space="preserve">: Developing a classification and terminology for understanding conceptual and operational definitions. </w:t>
      </w:r>
      <w:r w:rsidRPr="001B0C4A">
        <w:rPr>
          <w:rFonts w:ascii="Times New Roman" w:hAnsi="Times New Roman" w:cs="Times New Roman"/>
          <w:i/>
          <w:iCs/>
          <w:sz w:val="24"/>
          <w:szCs w:val="24"/>
          <w:lang w:val="en-GB"/>
        </w:rPr>
        <w:t>Journal of Happiness Studies, 15</w:t>
      </w:r>
      <w:r w:rsidRPr="001B0C4A">
        <w:rPr>
          <w:rFonts w:ascii="Times New Roman" w:hAnsi="Times New Roman" w:cs="Times New Roman"/>
          <w:sz w:val="24"/>
          <w:szCs w:val="24"/>
          <w:lang w:val="en-GB"/>
        </w:rPr>
        <w:t>(6), 1425-1456. https://doi.org/10.1007/s10902-013-9485-0</w:t>
      </w:r>
    </w:p>
    <w:p w14:paraId="583D9DC9" w14:textId="77777777" w:rsidR="002F6021" w:rsidRPr="001B0C4A" w:rsidRDefault="002F6021" w:rsidP="00106787">
      <w:pPr>
        <w:spacing w:before="240" w:after="0" w:line="240" w:lineRule="auto"/>
        <w:ind w:left="709" w:hanging="709"/>
        <w:rPr>
          <w:rStyle w:val="Hipervnculo"/>
          <w:rFonts w:ascii="Times New Roman" w:hAnsi="Times New Roman" w:cs="Times New Roman"/>
          <w:sz w:val="24"/>
          <w:szCs w:val="24"/>
          <w:lang w:val="en-GB"/>
        </w:rPr>
      </w:pPr>
      <w:proofErr w:type="spellStart"/>
      <w:r w:rsidRPr="001B0C4A">
        <w:rPr>
          <w:rFonts w:ascii="Times New Roman" w:hAnsi="Times New Roman" w:cs="Times New Roman"/>
          <w:sz w:val="24"/>
          <w:szCs w:val="24"/>
          <w:lang w:val="en-GB"/>
        </w:rPr>
        <w:t>Joshanloo</w:t>
      </w:r>
      <w:proofErr w:type="spellEnd"/>
      <w:r w:rsidRPr="001B0C4A">
        <w:rPr>
          <w:rFonts w:ascii="Times New Roman" w:hAnsi="Times New Roman" w:cs="Times New Roman"/>
          <w:sz w:val="24"/>
          <w:szCs w:val="24"/>
          <w:lang w:val="en-GB"/>
        </w:rPr>
        <w:t xml:space="preserve">, M. (2018). Optimal human functioning around the world: A new index of </w:t>
      </w:r>
      <w:proofErr w:type="spellStart"/>
      <w:r w:rsidRPr="001B0C4A">
        <w:rPr>
          <w:rFonts w:ascii="Times New Roman" w:hAnsi="Times New Roman" w:cs="Times New Roman"/>
          <w:sz w:val="24"/>
          <w:szCs w:val="24"/>
          <w:lang w:val="en-GB"/>
        </w:rPr>
        <w:t>eudaimonic</w:t>
      </w:r>
      <w:proofErr w:type="spellEnd"/>
      <w:r w:rsidRPr="001B0C4A">
        <w:rPr>
          <w:rFonts w:ascii="Times New Roman" w:hAnsi="Times New Roman" w:cs="Times New Roman"/>
          <w:sz w:val="24"/>
          <w:szCs w:val="24"/>
          <w:lang w:val="en-GB"/>
        </w:rPr>
        <w:t xml:space="preserve"> well‐being in 166 nations. </w:t>
      </w:r>
      <w:r w:rsidRPr="001B0C4A">
        <w:rPr>
          <w:rFonts w:ascii="Times New Roman" w:hAnsi="Times New Roman" w:cs="Times New Roman"/>
          <w:i/>
          <w:iCs/>
          <w:sz w:val="24"/>
          <w:szCs w:val="24"/>
          <w:lang w:val="en-GB"/>
        </w:rPr>
        <w:t>British Journal of Psychology, 109</w:t>
      </w:r>
      <w:r w:rsidRPr="001B0C4A">
        <w:rPr>
          <w:rFonts w:ascii="Times New Roman" w:hAnsi="Times New Roman" w:cs="Times New Roman"/>
          <w:sz w:val="24"/>
          <w:szCs w:val="24"/>
          <w:lang w:val="en-GB"/>
        </w:rPr>
        <w:t>(4), 637-655. https://doi.org/10.1111/bjop.12316</w:t>
      </w:r>
    </w:p>
    <w:p w14:paraId="4EDB0514"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lang w:val="en-GB"/>
        </w:rPr>
        <w:t>Joshanloo</w:t>
      </w:r>
      <w:proofErr w:type="spellEnd"/>
      <w:r w:rsidRPr="001B0C4A">
        <w:rPr>
          <w:rFonts w:ascii="Times New Roman" w:hAnsi="Times New Roman" w:cs="Times New Roman"/>
          <w:sz w:val="24"/>
          <w:szCs w:val="24"/>
          <w:lang w:val="en-GB"/>
        </w:rPr>
        <w:t>, M. (2019). Investigating the relationships between subjective well-being and psychological well-being over two decades. </w:t>
      </w:r>
      <w:r w:rsidRPr="00324A14">
        <w:rPr>
          <w:rFonts w:ascii="Times New Roman" w:hAnsi="Times New Roman" w:cs="Times New Roman"/>
          <w:i/>
          <w:iCs/>
          <w:sz w:val="24"/>
          <w:szCs w:val="24"/>
          <w:lang w:val="en-GB"/>
        </w:rPr>
        <w:t>Emotion</w:t>
      </w:r>
      <w:r w:rsidRPr="00324A14">
        <w:rPr>
          <w:rFonts w:ascii="Times New Roman" w:hAnsi="Times New Roman" w:cs="Times New Roman"/>
          <w:sz w:val="24"/>
          <w:szCs w:val="24"/>
          <w:lang w:val="en-GB"/>
        </w:rPr>
        <w:t>, </w:t>
      </w:r>
      <w:r w:rsidRPr="00324A14">
        <w:rPr>
          <w:rFonts w:ascii="Times New Roman" w:hAnsi="Times New Roman" w:cs="Times New Roman"/>
          <w:i/>
          <w:iCs/>
          <w:sz w:val="24"/>
          <w:szCs w:val="24"/>
          <w:lang w:val="en-GB"/>
        </w:rPr>
        <w:t>19</w:t>
      </w:r>
      <w:r w:rsidRPr="00324A14">
        <w:rPr>
          <w:rFonts w:ascii="Times New Roman" w:hAnsi="Times New Roman" w:cs="Times New Roman"/>
          <w:sz w:val="24"/>
          <w:szCs w:val="24"/>
          <w:lang w:val="en-GB"/>
        </w:rPr>
        <w:t>(1), 183. https://doi.org/10.1037/emo0000414</w:t>
      </w:r>
    </w:p>
    <w:p w14:paraId="252037E9"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lang w:val="en-GB"/>
        </w:rPr>
        <w:t>Malinauskas</w:t>
      </w:r>
      <w:proofErr w:type="spellEnd"/>
      <w:r w:rsidRPr="001B0C4A">
        <w:rPr>
          <w:rFonts w:ascii="Times New Roman" w:hAnsi="Times New Roman" w:cs="Times New Roman"/>
          <w:sz w:val="24"/>
          <w:szCs w:val="24"/>
          <w:lang w:val="en-GB"/>
        </w:rPr>
        <w:t xml:space="preserve">, R., &amp; </w:t>
      </w:r>
      <w:proofErr w:type="spellStart"/>
      <w:r w:rsidRPr="001B0C4A">
        <w:rPr>
          <w:rFonts w:ascii="Times New Roman" w:hAnsi="Times New Roman" w:cs="Times New Roman"/>
          <w:sz w:val="24"/>
          <w:szCs w:val="24"/>
          <w:lang w:val="en-GB"/>
        </w:rPr>
        <w:t>Malinauskiene</w:t>
      </w:r>
      <w:proofErr w:type="spellEnd"/>
      <w:r w:rsidRPr="001B0C4A">
        <w:rPr>
          <w:rFonts w:ascii="Times New Roman" w:hAnsi="Times New Roman" w:cs="Times New Roman"/>
          <w:sz w:val="24"/>
          <w:szCs w:val="24"/>
          <w:lang w:val="en-GB"/>
        </w:rPr>
        <w:t>, V. (2020). The relationship between emotional intelligence and psychological well-being among male university students: The mediating role of perceived social support and perceived stress. </w:t>
      </w:r>
      <w:r w:rsidRPr="001B0C4A">
        <w:rPr>
          <w:rFonts w:ascii="Times New Roman" w:hAnsi="Times New Roman" w:cs="Times New Roman"/>
          <w:i/>
          <w:iCs/>
          <w:sz w:val="24"/>
          <w:szCs w:val="24"/>
          <w:lang w:val="en-GB"/>
        </w:rPr>
        <w:t>International journal of environmental research and public health</w:t>
      </w:r>
      <w:r w:rsidRPr="001B0C4A">
        <w:rPr>
          <w:rFonts w:ascii="Times New Roman" w:hAnsi="Times New Roman" w:cs="Times New Roman"/>
          <w:sz w:val="24"/>
          <w:szCs w:val="24"/>
          <w:lang w:val="en-GB"/>
        </w:rPr>
        <w:t>, </w:t>
      </w:r>
      <w:r w:rsidRPr="001B0C4A">
        <w:rPr>
          <w:rFonts w:ascii="Times New Roman" w:hAnsi="Times New Roman" w:cs="Times New Roman"/>
          <w:i/>
          <w:iCs/>
          <w:sz w:val="24"/>
          <w:szCs w:val="24"/>
          <w:lang w:val="en-GB"/>
        </w:rPr>
        <w:t>17</w:t>
      </w:r>
      <w:r w:rsidRPr="001B0C4A">
        <w:rPr>
          <w:rFonts w:ascii="Times New Roman" w:hAnsi="Times New Roman" w:cs="Times New Roman"/>
          <w:sz w:val="24"/>
          <w:szCs w:val="24"/>
          <w:lang w:val="en-GB"/>
        </w:rPr>
        <w:t>(5), 1-16. https://doi.org/10.3390/ijerph17051605</w:t>
      </w:r>
    </w:p>
    <w:p w14:paraId="600D9D9D"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rPr>
        <w:t xml:space="preserve">Mateo, C. M., Hernández, M. P., &amp; Cabrero, R. S. (2019). El bienestar psicológico en la adolescencia: Variables psicológicas asociadas y predictoras. </w:t>
      </w:r>
      <w:r w:rsidRPr="001B0C4A">
        <w:rPr>
          <w:rFonts w:ascii="Times New Roman" w:hAnsi="Times New Roman" w:cs="Times New Roman"/>
          <w:i/>
          <w:iCs/>
          <w:sz w:val="24"/>
          <w:szCs w:val="24"/>
          <w:lang w:val="en-GB"/>
        </w:rPr>
        <w:t>European Journal of Education and Psychology, 12</w:t>
      </w:r>
      <w:r w:rsidRPr="001B0C4A">
        <w:rPr>
          <w:rFonts w:ascii="Times New Roman" w:hAnsi="Times New Roman" w:cs="Times New Roman"/>
          <w:sz w:val="24"/>
          <w:szCs w:val="24"/>
          <w:lang w:val="en-GB"/>
        </w:rPr>
        <w:t>(2), 139-151. https://doi.org/10.30552/ejep.v12i2.279</w:t>
      </w:r>
    </w:p>
    <w:p w14:paraId="0564842E"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2F6021">
        <w:rPr>
          <w:rFonts w:ascii="Times New Roman" w:hAnsi="Times New Roman" w:cs="Times New Roman"/>
          <w:sz w:val="24"/>
          <w:szCs w:val="24"/>
        </w:rPr>
        <w:t xml:space="preserve">Meier, L. &amp; Oros, L. (2019). </w:t>
      </w:r>
      <w:r w:rsidRPr="001B0C4A">
        <w:rPr>
          <w:rFonts w:ascii="Times New Roman" w:hAnsi="Times New Roman" w:cs="Times New Roman"/>
          <w:sz w:val="24"/>
          <w:szCs w:val="24"/>
        </w:rPr>
        <w:t xml:space="preserve">Adaptación y Análisis Psicométrico de las Escalas de Bienestar Psicológico de Ryff en Adolescentes Argentinos. </w:t>
      </w:r>
      <w:proofErr w:type="spellStart"/>
      <w:r w:rsidRPr="001B0C4A">
        <w:rPr>
          <w:rFonts w:ascii="Times New Roman" w:hAnsi="Times New Roman" w:cs="Times New Roman"/>
          <w:i/>
          <w:iCs/>
          <w:sz w:val="24"/>
          <w:szCs w:val="24"/>
          <w:lang w:val="en-GB"/>
        </w:rPr>
        <w:t>Psykhe</w:t>
      </w:r>
      <w:proofErr w:type="spellEnd"/>
      <w:r w:rsidRPr="001B0C4A">
        <w:rPr>
          <w:rFonts w:ascii="Times New Roman" w:hAnsi="Times New Roman" w:cs="Times New Roman"/>
          <w:i/>
          <w:iCs/>
          <w:sz w:val="24"/>
          <w:szCs w:val="24"/>
          <w:lang w:val="en-GB"/>
        </w:rPr>
        <w:t>, 28</w:t>
      </w:r>
      <w:r w:rsidRPr="001B0C4A">
        <w:rPr>
          <w:rFonts w:ascii="Times New Roman" w:hAnsi="Times New Roman" w:cs="Times New Roman"/>
          <w:sz w:val="24"/>
          <w:szCs w:val="24"/>
          <w:lang w:val="en-GB"/>
        </w:rPr>
        <w:t>(1), 1-16. https://doi.org/10.7764/psykhe.27.2.1169</w:t>
      </w:r>
    </w:p>
    <w:p w14:paraId="7C2F7AA6"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t xml:space="preserve">Mise, T. R., &amp; </w:t>
      </w:r>
      <w:proofErr w:type="spellStart"/>
      <w:r w:rsidRPr="001B0C4A">
        <w:rPr>
          <w:rFonts w:ascii="Times New Roman" w:hAnsi="Times New Roman" w:cs="Times New Roman"/>
          <w:sz w:val="24"/>
          <w:szCs w:val="24"/>
          <w:lang w:val="en-GB"/>
        </w:rPr>
        <w:t>Busseri</w:t>
      </w:r>
      <w:proofErr w:type="spellEnd"/>
      <w:r w:rsidRPr="001B0C4A">
        <w:rPr>
          <w:rFonts w:ascii="Times New Roman" w:hAnsi="Times New Roman" w:cs="Times New Roman"/>
          <w:sz w:val="24"/>
          <w:szCs w:val="24"/>
          <w:lang w:val="en-GB"/>
        </w:rPr>
        <w:t xml:space="preserve">, M. (2020). The full life revisited: Examining </w:t>
      </w:r>
      <w:proofErr w:type="spellStart"/>
      <w:r w:rsidRPr="001B0C4A">
        <w:rPr>
          <w:rFonts w:ascii="Times New Roman" w:hAnsi="Times New Roman" w:cs="Times New Roman"/>
          <w:sz w:val="24"/>
          <w:szCs w:val="24"/>
          <w:lang w:val="en-GB"/>
        </w:rPr>
        <w:t>hedonia</w:t>
      </w:r>
      <w:proofErr w:type="spellEnd"/>
      <w:r w:rsidRPr="001B0C4A">
        <w:rPr>
          <w:rFonts w:ascii="Times New Roman" w:hAnsi="Times New Roman" w:cs="Times New Roman"/>
          <w:sz w:val="24"/>
          <w:szCs w:val="24"/>
          <w:lang w:val="en-GB"/>
        </w:rPr>
        <w:t xml:space="preserve"> and eudaimonia as general orientations, motives for activities, and experiences of wellbeing. </w:t>
      </w:r>
      <w:r w:rsidRPr="001B0C4A">
        <w:rPr>
          <w:rFonts w:ascii="Times New Roman" w:hAnsi="Times New Roman" w:cs="Times New Roman"/>
          <w:i/>
          <w:iCs/>
          <w:sz w:val="24"/>
          <w:szCs w:val="24"/>
          <w:lang w:val="en-GB"/>
        </w:rPr>
        <w:t>International Journal of Wellbeing, 10</w:t>
      </w:r>
      <w:r w:rsidRPr="001B0C4A">
        <w:rPr>
          <w:rFonts w:ascii="Times New Roman" w:hAnsi="Times New Roman" w:cs="Times New Roman"/>
          <w:sz w:val="24"/>
          <w:szCs w:val="24"/>
          <w:lang w:val="en-GB"/>
        </w:rPr>
        <w:t>(4). https://doi.org/10.5502/ijw.v10i4.951</w:t>
      </w:r>
    </w:p>
    <w:p w14:paraId="2D1C4426" w14:textId="77777777" w:rsidR="002F6021" w:rsidRPr="001B0C4A" w:rsidRDefault="002F6021" w:rsidP="00106787">
      <w:pPr>
        <w:spacing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lang w:val="en-GB"/>
        </w:rPr>
        <w:t>Organización</w:t>
      </w:r>
      <w:proofErr w:type="spellEnd"/>
      <w:r w:rsidRPr="001B0C4A">
        <w:rPr>
          <w:rFonts w:ascii="Times New Roman" w:hAnsi="Times New Roman" w:cs="Times New Roman"/>
          <w:sz w:val="24"/>
          <w:szCs w:val="24"/>
          <w:lang w:val="en-GB"/>
        </w:rPr>
        <w:t xml:space="preserve"> Mundial de la </w:t>
      </w:r>
      <w:proofErr w:type="spellStart"/>
      <w:r w:rsidRPr="001B0C4A">
        <w:rPr>
          <w:rFonts w:ascii="Times New Roman" w:hAnsi="Times New Roman" w:cs="Times New Roman"/>
          <w:sz w:val="24"/>
          <w:szCs w:val="24"/>
          <w:lang w:val="en-GB"/>
        </w:rPr>
        <w:t>Salud</w:t>
      </w:r>
      <w:proofErr w:type="spellEnd"/>
      <w:r w:rsidRPr="001B0C4A">
        <w:rPr>
          <w:rFonts w:ascii="Times New Roman" w:hAnsi="Times New Roman" w:cs="Times New Roman"/>
          <w:sz w:val="24"/>
          <w:szCs w:val="24"/>
          <w:lang w:val="en-GB"/>
        </w:rPr>
        <w:t xml:space="preserve"> (2018) 10 facts on mental health. http://www.who.int/features/factfiles/ </w:t>
      </w:r>
      <w:proofErr w:type="spellStart"/>
      <w:r w:rsidRPr="001B0C4A">
        <w:rPr>
          <w:rFonts w:ascii="Times New Roman" w:hAnsi="Times New Roman" w:cs="Times New Roman"/>
          <w:sz w:val="24"/>
          <w:szCs w:val="24"/>
          <w:lang w:val="en-GB"/>
        </w:rPr>
        <w:t>mental_health</w:t>
      </w:r>
      <w:proofErr w:type="spellEnd"/>
      <w:r w:rsidRPr="001B0C4A">
        <w:rPr>
          <w:rFonts w:ascii="Times New Roman" w:hAnsi="Times New Roman" w:cs="Times New Roman"/>
          <w:sz w:val="24"/>
          <w:szCs w:val="24"/>
          <w:lang w:val="en-GB"/>
        </w:rPr>
        <w:t>/</w:t>
      </w:r>
      <w:proofErr w:type="spellStart"/>
      <w:r w:rsidRPr="001B0C4A">
        <w:rPr>
          <w:rFonts w:ascii="Times New Roman" w:hAnsi="Times New Roman" w:cs="Times New Roman"/>
          <w:sz w:val="24"/>
          <w:szCs w:val="24"/>
          <w:lang w:val="en-GB"/>
        </w:rPr>
        <w:t>mental_health_facts</w:t>
      </w:r>
      <w:proofErr w:type="spellEnd"/>
      <w:r w:rsidRPr="001B0C4A">
        <w:rPr>
          <w:rFonts w:ascii="Times New Roman" w:hAnsi="Times New Roman" w:cs="Times New Roman"/>
          <w:sz w:val="24"/>
          <w:szCs w:val="24"/>
          <w:lang w:val="en-GB"/>
        </w:rPr>
        <w:t>/</w:t>
      </w:r>
      <w:proofErr w:type="spellStart"/>
      <w:r w:rsidRPr="001B0C4A">
        <w:rPr>
          <w:rFonts w:ascii="Times New Roman" w:hAnsi="Times New Roman" w:cs="Times New Roman"/>
          <w:sz w:val="24"/>
          <w:szCs w:val="24"/>
          <w:lang w:val="en-GB"/>
        </w:rPr>
        <w:t>en</w:t>
      </w:r>
      <w:proofErr w:type="spellEnd"/>
      <w:r w:rsidRPr="001B0C4A">
        <w:rPr>
          <w:rFonts w:ascii="Times New Roman" w:hAnsi="Times New Roman" w:cs="Times New Roman"/>
          <w:sz w:val="24"/>
          <w:szCs w:val="24"/>
          <w:lang w:val="en-GB"/>
        </w:rPr>
        <w:t>/.</w:t>
      </w:r>
    </w:p>
    <w:p w14:paraId="306F2917"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lang w:val="en-GB"/>
        </w:rPr>
        <w:t>Orkibi</w:t>
      </w:r>
      <w:proofErr w:type="spellEnd"/>
      <w:r w:rsidRPr="001B0C4A">
        <w:rPr>
          <w:rFonts w:ascii="Times New Roman" w:hAnsi="Times New Roman" w:cs="Times New Roman"/>
          <w:sz w:val="24"/>
          <w:szCs w:val="24"/>
          <w:lang w:val="en-GB"/>
        </w:rPr>
        <w:t xml:space="preserve">, H., </w:t>
      </w:r>
      <w:proofErr w:type="spellStart"/>
      <w:r w:rsidRPr="001B0C4A">
        <w:rPr>
          <w:rFonts w:ascii="Times New Roman" w:hAnsi="Times New Roman" w:cs="Times New Roman"/>
          <w:sz w:val="24"/>
          <w:szCs w:val="24"/>
          <w:lang w:val="en-GB"/>
        </w:rPr>
        <w:t>Hamama</w:t>
      </w:r>
      <w:proofErr w:type="spellEnd"/>
      <w:r w:rsidRPr="001B0C4A">
        <w:rPr>
          <w:rFonts w:ascii="Times New Roman" w:hAnsi="Times New Roman" w:cs="Times New Roman"/>
          <w:sz w:val="24"/>
          <w:szCs w:val="24"/>
          <w:lang w:val="en-GB"/>
        </w:rPr>
        <w:t xml:space="preserve">, L., </w:t>
      </w:r>
      <w:proofErr w:type="spellStart"/>
      <w:r w:rsidRPr="001B0C4A">
        <w:rPr>
          <w:rFonts w:ascii="Times New Roman" w:hAnsi="Times New Roman" w:cs="Times New Roman"/>
          <w:sz w:val="24"/>
          <w:szCs w:val="24"/>
          <w:lang w:val="en-GB"/>
        </w:rPr>
        <w:t>Gavriel</w:t>
      </w:r>
      <w:proofErr w:type="spellEnd"/>
      <w:r w:rsidRPr="001B0C4A">
        <w:rPr>
          <w:rFonts w:ascii="Times New Roman" w:hAnsi="Times New Roman" w:cs="Times New Roman"/>
          <w:sz w:val="24"/>
          <w:szCs w:val="24"/>
          <w:lang w:val="en-GB"/>
        </w:rPr>
        <w:t xml:space="preserve">-Fried, B., &amp; Ronen, T. (2018). Pathways to adolescents’ flourishing: Linking self-control skills and positivity ratio through social support. </w:t>
      </w:r>
      <w:r w:rsidRPr="001B0C4A">
        <w:rPr>
          <w:rFonts w:ascii="Times New Roman" w:hAnsi="Times New Roman" w:cs="Times New Roman"/>
          <w:i/>
          <w:iCs/>
          <w:sz w:val="24"/>
          <w:szCs w:val="24"/>
          <w:lang w:val="en-GB"/>
        </w:rPr>
        <w:t>Youth &amp; Society, 50</w:t>
      </w:r>
      <w:r w:rsidRPr="001B0C4A">
        <w:rPr>
          <w:rFonts w:ascii="Times New Roman" w:hAnsi="Times New Roman" w:cs="Times New Roman"/>
          <w:sz w:val="24"/>
          <w:szCs w:val="24"/>
          <w:lang w:val="en-GB"/>
        </w:rPr>
        <w:t>(1), 3-25. https://doi.org/10.1177/0044118x15581171</w:t>
      </w:r>
    </w:p>
    <w:p w14:paraId="3388358B"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shd w:val="clear" w:color="auto" w:fill="FFFFFF"/>
          <w:lang w:val="en-GB"/>
        </w:rPr>
        <w:lastRenderedPageBreak/>
        <w:t xml:space="preserve">Peterson, C., Park, N., &amp; Seligman, M. E. (2005). Orientations to happiness and life satisfaction: the full life versus the empty life. </w:t>
      </w:r>
      <w:r w:rsidRPr="001B0C4A">
        <w:rPr>
          <w:rFonts w:ascii="Times New Roman" w:hAnsi="Times New Roman" w:cs="Times New Roman"/>
          <w:i/>
          <w:iCs/>
          <w:sz w:val="24"/>
          <w:szCs w:val="24"/>
          <w:shd w:val="clear" w:color="auto" w:fill="FFFFFF"/>
          <w:lang w:val="en-GB"/>
        </w:rPr>
        <w:t>Journal of Happiness Studies, 6</w:t>
      </w:r>
      <w:r w:rsidRPr="001B0C4A">
        <w:rPr>
          <w:rFonts w:ascii="Times New Roman" w:hAnsi="Times New Roman" w:cs="Times New Roman"/>
          <w:sz w:val="24"/>
          <w:szCs w:val="24"/>
          <w:shd w:val="clear" w:color="auto" w:fill="FFFFFF"/>
          <w:lang w:val="en-GB"/>
        </w:rPr>
        <w:t>(1), 25–41.</w:t>
      </w:r>
      <w:r w:rsidRPr="001B0C4A">
        <w:rPr>
          <w:rFonts w:ascii="Times New Roman" w:hAnsi="Times New Roman" w:cs="Times New Roman"/>
          <w:sz w:val="24"/>
          <w:szCs w:val="24"/>
          <w:lang w:val="en-GB"/>
        </w:rPr>
        <w:br/>
      </w:r>
      <w:r w:rsidRPr="001B0C4A">
        <w:rPr>
          <w:rFonts w:ascii="Times New Roman" w:hAnsi="Times New Roman" w:cs="Times New Roman"/>
          <w:sz w:val="24"/>
          <w:szCs w:val="24"/>
          <w:shd w:val="clear" w:color="auto" w:fill="FFFFFF"/>
          <w:lang w:val="en-GB"/>
        </w:rPr>
        <w:t>https://doi.org/10.1007/s10902-004-1278-z</w:t>
      </w:r>
    </w:p>
    <w:p w14:paraId="0B7AD557"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t xml:space="preserve">Reinhardt, M., </w:t>
      </w:r>
      <w:proofErr w:type="spellStart"/>
      <w:r w:rsidRPr="001B0C4A">
        <w:rPr>
          <w:rFonts w:ascii="Times New Roman" w:hAnsi="Times New Roman" w:cs="Times New Roman"/>
          <w:sz w:val="24"/>
          <w:szCs w:val="24"/>
          <w:lang w:val="en-GB"/>
        </w:rPr>
        <w:t>Horváth</w:t>
      </w:r>
      <w:proofErr w:type="spellEnd"/>
      <w:r w:rsidRPr="001B0C4A">
        <w:rPr>
          <w:rFonts w:ascii="Times New Roman" w:hAnsi="Times New Roman" w:cs="Times New Roman"/>
          <w:sz w:val="24"/>
          <w:szCs w:val="24"/>
          <w:lang w:val="en-GB"/>
        </w:rPr>
        <w:t xml:space="preserve">, Z., Morgan, A., &amp; </w:t>
      </w:r>
      <w:proofErr w:type="spellStart"/>
      <w:r w:rsidRPr="001B0C4A">
        <w:rPr>
          <w:rFonts w:ascii="Times New Roman" w:hAnsi="Times New Roman" w:cs="Times New Roman"/>
          <w:sz w:val="24"/>
          <w:szCs w:val="24"/>
          <w:lang w:val="en-GB"/>
        </w:rPr>
        <w:t>Kökönyei</w:t>
      </w:r>
      <w:proofErr w:type="spellEnd"/>
      <w:r w:rsidRPr="001B0C4A">
        <w:rPr>
          <w:rFonts w:ascii="Times New Roman" w:hAnsi="Times New Roman" w:cs="Times New Roman"/>
          <w:sz w:val="24"/>
          <w:szCs w:val="24"/>
          <w:lang w:val="en-GB"/>
        </w:rPr>
        <w:t xml:space="preserve">, G. (2020). Well-being profiles in adolescence: psychometric properties and latent profile analysis of the mental health continuum model–a methodological study. </w:t>
      </w:r>
      <w:r w:rsidRPr="001B0C4A">
        <w:rPr>
          <w:rFonts w:ascii="Times New Roman" w:hAnsi="Times New Roman" w:cs="Times New Roman"/>
          <w:i/>
          <w:iCs/>
          <w:sz w:val="24"/>
          <w:szCs w:val="24"/>
          <w:lang w:val="en-GB"/>
        </w:rPr>
        <w:t>Health and Quality of Life Outcomes, 18</w:t>
      </w:r>
      <w:r w:rsidRPr="001B0C4A">
        <w:rPr>
          <w:rFonts w:ascii="Times New Roman" w:hAnsi="Times New Roman" w:cs="Times New Roman"/>
          <w:sz w:val="24"/>
          <w:szCs w:val="24"/>
          <w:lang w:val="en-GB"/>
        </w:rPr>
        <w:t>(1), 1-10. https://doi.org/10.1186/s12955-020-01332-0</w:t>
      </w:r>
    </w:p>
    <w:p w14:paraId="025714CB"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shd w:val="clear" w:color="auto" w:fill="FFFFFF"/>
          <w:lang w:val="en-GB"/>
        </w:rPr>
        <w:t xml:space="preserve">Rosenbaum, M., &amp; Ronen, T. (2013). Emotional well-being and self-control skills of children and adolescents: The Israeli perspective. In </w:t>
      </w:r>
      <w:r w:rsidRPr="001B0C4A">
        <w:rPr>
          <w:rFonts w:ascii="Times New Roman" w:hAnsi="Times New Roman" w:cs="Times New Roman"/>
          <w:i/>
          <w:iCs/>
          <w:sz w:val="24"/>
          <w:szCs w:val="24"/>
          <w:shd w:val="clear" w:color="auto" w:fill="FFFFFF"/>
          <w:lang w:val="en-GB"/>
        </w:rPr>
        <w:t>Mental well-being</w:t>
      </w:r>
      <w:r w:rsidRPr="001B0C4A">
        <w:rPr>
          <w:rFonts w:ascii="Times New Roman" w:hAnsi="Times New Roman" w:cs="Times New Roman"/>
          <w:sz w:val="24"/>
          <w:szCs w:val="24"/>
          <w:shd w:val="clear" w:color="auto" w:fill="FFFFFF"/>
          <w:lang w:val="en-GB"/>
        </w:rPr>
        <w:t xml:space="preserve"> (pp. 209-229). Springer, Dordrecht.</w:t>
      </w:r>
      <w:r w:rsidRPr="001B0C4A">
        <w:rPr>
          <w:rFonts w:ascii="Times New Roman" w:hAnsi="Times New Roman" w:cs="Times New Roman"/>
          <w:sz w:val="24"/>
          <w:szCs w:val="24"/>
          <w:lang w:val="en-GB"/>
        </w:rPr>
        <w:br/>
      </w:r>
      <w:r w:rsidRPr="001B0C4A">
        <w:rPr>
          <w:rFonts w:ascii="Times New Roman" w:hAnsi="Times New Roman" w:cs="Times New Roman"/>
          <w:sz w:val="24"/>
          <w:szCs w:val="24"/>
          <w:shd w:val="clear" w:color="auto" w:fill="FFFFFF"/>
          <w:lang w:val="en-GB"/>
        </w:rPr>
        <w:t>https://doi.org/10.1007/978-94-007-5195-8_10</w:t>
      </w:r>
    </w:p>
    <w:p w14:paraId="61C56D56"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US"/>
        </w:rPr>
      </w:pPr>
      <w:r w:rsidRPr="001B0C4A">
        <w:rPr>
          <w:rFonts w:ascii="Times New Roman" w:hAnsi="Times New Roman" w:cs="Times New Roman"/>
          <w:sz w:val="24"/>
          <w:szCs w:val="24"/>
        </w:rPr>
        <w:t>Ruvalcaba-Romero, N. A., Orozco-</w:t>
      </w:r>
      <w:proofErr w:type="spellStart"/>
      <w:r w:rsidRPr="001B0C4A">
        <w:rPr>
          <w:rFonts w:ascii="Times New Roman" w:hAnsi="Times New Roman" w:cs="Times New Roman"/>
          <w:sz w:val="24"/>
          <w:szCs w:val="24"/>
        </w:rPr>
        <w:t>Solis</w:t>
      </w:r>
      <w:proofErr w:type="spellEnd"/>
      <w:r w:rsidRPr="001B0C4A">
        <w:rPr>
          <w:rFonts w:ascii="Times New Roman" w:hAnsi="Times New Roman" w:cs="Times New Roman"/>
          <w:sz w:val="24"/>
          <w:szCs w:val="24"/>
        </w:rPr>
        <w:t xml:space="preserve">, M. G., </w:t>
      </w:r>
      <w:proofErr w:type="gramStart"/>
      <w:r w:rsidRPr="001B0C4A">
        <w:rPr>
          <w:rFonts w:ascii="Times New Roman" w:hAnsi="Times New Roman" w:cs="Times New Roman"/>
          <w:sz w:val="24"/>
          <w:szCs w:val="24"/>
        </w:rPr>
        <w:t>Gallegos</w:t>
      </w:r>
      <w:proofErr w:type="gramEnd"/>
      <w:r w:rsidRPr="001B0C4A">
        <w:rPr>
          <w:rFonts w:ascii="Times New Roman" w:hAnsi="Times New Roman" w:cs="Times New Roman"/>
          <w:sz w:val="24"/>
          <w:szCs w:val="24"/>
        </w:rPr>
        <w:t xml:space="preserve">-Guajardo, J., &amp; Nava-Fuerte, J. M. (2018). Relaciones escolares, comunicación con padres y </w:t>
      </w:r>
      <w:proofErr w:type="spellStart"/>
      <w:r w:rsidRPr="001B0C4A">
        <w:rPr>
          <w:rFonts w:ascii="Times New Roman" w:hAnsi="Times New Roman" w:cs="Times New Roman"/>
          <w:sz w:val="24"/>
          <w:szCs w:val="24"/>
        </w:rPr>
        <w:t>prosocialidad</w:t>
      </w:r>
      <w:proofErr w:type="spellEnd"/>
      <w:r w:rsidRPr="001B0C4A">
        <w:rPr>
          <w:rFonts w:ascii="Times New Roman" w:hAnsi="Times New Roman" w:cs="Times New Roman"/>
          <w:sz w:val="24"/>
          <w:szCs w:val="24"/>
        </w:rPr>
        <w:t xml:space="preserve"> como predictores de emociones positivas. </w:t>
      </w:r>
      <w:proofErr w:type="spellStart"/>
      <w:r w:rsidRPr="001B0C4A">
        <w:rPr>
          <w:rFonts w:ascii="Times New Roman" w:hAnsi="Times New Roman" w:cs="Times New Roman"/>
          <w:i/>
          <w:iCs/>
          <w:sz w:val="24"/>
          <w:szCs w:val="24"/>
          <w:lang w:val="en-US"/>
        </w:rPr>
        <w:t>Liberabit</w:t>
      </w:r>
      <w:proofErr w:type="spellEnd"/>
      <w:r w:rsidRPr="001B0C4A">
        <w:rPr>
          <w:rFonts w:ascii="Times New Roman" w:hAnsi="Times New Roman" w:cs="Times New Roman"/>
          <w:i/>
          <w:iCs/>
          <w:sz w:val="24"/>
          <w:szCs w:val="24"/>
          <w:lang w:val="en-US"/>
        </w:rPr>
        <w:t>, 24</w:t>
      </w:r>
      <w:r w:rsidRPr="001B0C4A">
        <w:rPr>
          <w:rFonts w:ascii="Times New Roman" w:hAnsi="Times New Roman" w:cs="Times New Roman"/>
          <w:sz w:val="24"/>
          <w:szCs w:val="24"/>
          <w:lang w:val="en-US"/>
        </w:rPr>
        <w:t>(2), 183-193. https://doi.org/10.24265/liberabit.2018.v24n2.02</w:t>
      </w:r>
    </w:p>
    <w:p w14:paraId="6E0061EB"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2F6021">
        <w:rPr>
          <w:rFonts w:ascii="Times New Roman" w:hAnsi="Times New Roman" w:cs="Times New Roman"/>
          <w:sz w:val="24"/>
          <w:szCs w:val="24"/>
          <w:lang w:val="en-GB"/>
        </w:rPr>
        <w:t xml:space="preserve">Ryan, R. M., &amp; Deci, E. L. (2001). </w:t>
      </w:r>
      <w:r w:rsidRPr="001B0C4A">
        <w:rPr>
          <w:rFonts w:ascii="Times New Roman" w:hAnsi="Times New Roman" w:cs="Times New Roman"/>
          <w:sz w:val="24"/>
          <w:szCs w:val="24"/>
          <w:lang w:val="en-GB"/>
        </w:rPr>
        <w:t xml:space="preserve">On happiness and human potentials: A review of research on hedonic and </w:t>
      </w:r>
      <w:proofErr w:type="spellStart"/>
      <w:r w:rsidRPr="001B0C4A">
        <w:rPr>
          <w:rFonts w:ascii="Times New Roman" w:hAnsi="Times New Roman" w:cs="Times New Roman"/>
          <w:sz w:val="24"/>
          <w:szCs w:val="24"/>
          <w:lang w:val="en-GB"/>
        </w:rPr>
        <w:t>eudaimonic</w:t>
      </w:r>
      <w:proofErr w:type="spellEnd"/>
      <w:r w:rsidRPr="001B0C4A">
        <w:rPr>
          <w:rFonts w:ascii="Times New Roman" w:hAnsi="Times New Roman" w:cs="Times New Roman"/>
          <w:sz w:val="24"/>
          <w:szCs w:val="24"/>
          <w:lang w:val="en-GB"/>
        </w:rPr>
        <w:t xml:space="preserve"> well-being. </w:t>
      </w:r>
      <w:r w:rsidRPr="001B0C4A">
        <w:rPr>
          <w:rFonts w:ascii="Times New Roman" w:hAnsi="Times New Roman" w:cs="Times New Roman"/>
          <w:i/>
          <w:iCs/>
          <w:sz w:val="24"/>
          <w:szCs w:val="24"/>
          <w:lang w:val="en-GB"/>
        </w:rPr>
        <w:t>Annual Review of Psychology</w:t>
      </w:r>
      <w:r w:rsidRPr="001B0C4A">
        <w:rPr>
          <w:rFonts w:ascii="Times New Roman" w:hAnsi="Times New Roman" w:cs="Times New Roman"/>
          <w:sz w:val="24"/>
          <w:szCs w:val="24"/>
          <w:lang w:val="en-GB"/>
        </w:rPr>
        <w:t>, </w:t>
      </w:r>
      <w:r w:rsidRPr="001B0C4A">
        <w:rPr>
          <w:rFonts w:ascii="Times New Roman" w:hAnsi="Times New Roman" w:cs="Times New Roman"/>
          <w:i/>
          <w:iCs/>
          <w:sz w:val="24"/>
          <w:szCs w:val="24"/>
          <w:lang w:val="en-GB"/>
        </w:rPr>
        <w:t>52</w:t>
      </w:r>
      <w:r w:rsidRPr="001B0C4A">
        <w:rPr>
          <w:rFonts w:ascii="Times New Roman" w:hAnsi="Times New Roman" w:cs="Times New Roman"/>
          <w:sz w:val="24"/>
          <w:szCs w:val="24"/>
          <w:lang w:val="en-GB"/>
        </w:rPr>
        <w:t>(1), 141-166. https://doi.org/10.1146/annurev.psych.52.1.141</w:t>
      </w:r>
    </w:p>
    <w:p w14:paraId="1FB977DF"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shd w:val="clear" w:color="auto" w:fill="FFFFFF"/>
          <w:lang w:val="en-GB"/>
        </w:rPr>
        <w:t>Schotanus</w:t>
      </w:r>
      <w:proofErr w:type="spellEnd"/>
      <w:r w:rsidRPr="001B0C4A">
        <w:rPr>
          <w:rFonts w:ascii="Times New Roman" w:hAnsi="Times New Roman" w:cs="Times New Roman"/>
          <w:sz w:val="24"/>
          <w:szCs w:val="24"/>
          <w:shd w:val="clear" w:color="auto" w:fill="FFFFFF"/>
          <w:lang w:val="en-GB"/>
        </w:rPr>
        <w:t xml:space="preserve">-Dijkstra, M., Pieterse, M. E., </w:t>
      </w:r>
      <w:proofErr w:type="spellStart"/>
      <w:r w:rsidRPr="001B0C4A">
        <w:rPr>
          <w:rFonts w:ascii="Times New Roman" w:hAnsi="Times New Roman" w:cs="Times New Roman"/>
          <w:sz w:val="24"/>
          <w:szCs w:val="24"/>
          <w:shd w:val="clear" w:color="auto" w:fill="FFFFFF"/>
          <w:lang w:val="en-GB"/>
        </w:rPr>
        <w:t>Drossaert</w:t>
      </w:r>
      <w:proofErr w:type="spellEnd"/>
      <w:r w:rsidRPr="001B0C4A">
        <w:rPr>
          <w:rFonts w:ascii="Times New Roman" w:hAnsi="Times New Roman" w:cs="Times New Roman"/>
          <w:sz w:val="24"/>
          <w:szCs w:val="24"/>
          <w:shd w:val="clear" w:color="auto" w:fill="FFFFFF"/>
          <w:lang w:val="en-GB"/>
        </w:rPr>
        <w:t xml:space="preserve">, C. H., </w:t>
      </w:r>
      <w:proofErr w:type="spellStart"/>
      <w:r w:rsidRPr="001B0C4A">
        <w:rPr>
          <w:rFonts w:ascii="Times New Roman" w:hAnsi="Times New Roman" w:cs="Times New Roman"/>
          <w:sz w:val="24"/>
          <w:szCs w:val="24"/>
          <w:shd w:val="clear" w:color="auto" w:fill="FFFFFF"/>
          <w:lang w:val="en-GB"/>
        </w:rPr>
        <w:t>Westerhof</w:t>
      </w:r>
      <w:proofErr w:type="spellEnd"/>
      <w:r w:rsidRPr="001B0C4A">
        <w:rPr>
          <w:rFonts w:ascii="Times New Roman" w:hAnsi="Times New Roman" w:cs="Times New Roman"/>
          <w:sz w:val="24"/>
          <w:szCs w:val="24"/>
          <w:shd w:val="clear" w:color="auto" w:fill="FFFFFF"/>
          <w:lang w:val="en-GB"/>
        </w:rPr>
        <w:t xml:space="preserve">, G. J., De Graaf, R., Ten Have, M., ... &amp; </w:t>
      </w:r>
      <w:proofErr w:type="spellStart"/>
      <w:r w:rsidRPr="001B0C4A">
        <w:rPr>
          <w:rFonts w:ascii="Times New Roman" w:hAnsi="Times New Roman" w:cs="Times New Roman"/>
          <w:sz w:val="24"/>
          <w:szCs w:val="24"/>
          <w:shd w:val="clear" w:color="auto" w:fill="FFFFFF"/>
          <w:lang w:val="en-GB"/>
        </w:rPr>
        <w:t>Bohlmeijer</w:t>
      </w:r>
      <w:proofErr w:type="spellEnd"/>
      <w:r w:rsidRPr="001B0C4A">
        <w:rPr>
          <w:rFonts w:ascii="Times New Roman" w:hAnsi="Times New Roman" w:cs="Times New Roman"/>
          <w:sz w:val="24"/>
          <w:szCs w:val="24"/>
          <w:shd w:val="clear" w:color="auto" w:fill="FFFFFF"/>
          <w:lang w:val="en-GB"/>
        </w:rPr>
        <w:t xml:space="preserve">, E. T. (2016). What factors are associated with flourishing? Results from a large representative national sample. </w:t>
      </w:r>
      <w:r w:rsidRPr="001B0C4A">
        <w:rPr>
          <w:rFonts w:ascii="Times New Roman" w:hAnsi="Times New Roman" w:cs="Times New Roman"/>
          <w:i/>
          <w:iCs/>
          <w:sz w:val="24"/>
          <w:szCs w:val="24"/>
          <w:shd w:val="clear" w:color="auto" w:fill="FFFFFF"/>
          <w:lang w:val="en-GB"/>
        </w:rPr>
        <w:t>Journal of Happiness Studies, 17</w:t>
      </w:r>
      <w:r w:rsidRPr="001B0C4A">
        <w:rPr>
          <w:rFonts w:ascii="Times New Roman" w:hAnsi="Times New Roman" w:cs="Times New Roman"/>
          <w:sz w:val="24"/>
          <w:szCs w:val="24"/>
          <w:shd w:val="clear" w:color="auto" w:fill="FFFFFF"/>
          <w:lang w:val="en-GB"/>
        </w:rPr>
        <w:t>(4), 1351-1370.</w:t>
      </w:r>
      <w:r w:rsidRPr="001B0C4A">
        <w:rPr>
          <w:rFonts w:ascii="Times New Roman" w:hAnsi="Times New Roman" w:cs="Times New Roman"/>
          <w:sz w:val="24"/>
          <w:szCs w:val="24"/>
          <w:lang w:val="en-GB"/>
        </w:rPr>
        <w:br/>
      </w:r>
      <w:r w:rsidRPr="001B0C4A">
        <w:rPr>
          <w:rFonts w:ascii="Times New Roman" w:hAnsi="Times New Roman" w:cs="Times New Roman"/>
          <w:sz w:val="24"/>
          <w:szCs w:val="24"/>
          <w:shd w:val="clear" w:color="auto" w:fill="FFFFFF"/>
          <w:lang w:val="en-GB"/>
        </w:rPr>
        <w:t>https://doi.org/10.1007/s10902-015-9647-3</w:t>
      </w:r>
    </w:p>
    <w:p w14:paraId="29387776"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US"/>
        </w:rPr>
      </w:pPr>
      <w:r w:rsidRPr="001B0C4A">
        <w:rPr>
          <w:rFonts w:ascii="Times New Roman" w:hAnsi="Times New Roman" w:cs="Times New Roman"/>
          <w:sz w:val="24"/>
          <w:szCs w:val="24"/>
          <w:lang w:val="en-US"/>
        </w:rPr>
        <w:t xml:space="preserve">Seligman, M. (2011). </w:t>
      </w:r>
      <w:r w:rsidRPr="001B0C4A">
        <w:rPr>
          <w:rFonts w:ascii="Times New Roman" w:hAnsi="Times New Roman" w:cs="Times New Roman"/>
          <w:i/>
          <w:sz w:val="24"/>
          <w:szCs w:val="24"/>
          <w:lang w:val="en-US"/>
        </w:rPr>
        <w:t>Flourish: A visionary new understanding of happiness and well-being</w:t>
      </w:r>
      <w:r w:rsidRPr="001B0C4A">
        <w:rPr>
          <w:rFonts w:ascii="Times New Roman" w:hAnsi="Times New Roman" w:cs="Times New Roman"/>
          <w:sz w:val="24"/>
          <w:szCs w:val="24"/>
          <w:lang w:val="en-US"/>
        </w:rPr>
        <w:t>. New York, NY: Free Press.</w:t>
      </w:r>
    </w:p>
    <w:p w14:paraId="764BAE59"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t xml:space="preserve">Seligman, M. E. P., Parks, A., &amp; Steen, T. (2005). A balanced psychology and a full life. In F. Huppert, B. </w:t>
      </w:r>
      <w:proofErr w:type="spellStart"/>
      <w:r w:rsidRPr="001B0C4A">
        <w:rPr>
          <w:rFonts w:ascii="Times New Roman" w:hAnsi="Times New Roman" w:cs="Times New Roman"/>
          <w:sz w:val="24"/>
          <w:szCs w:val="24"/>
          <w:lang w:val="en-GB"/>
        </w:rPr>
        <w:t>Keverne</w:t>
      </w:r>
      <w:proofErr w:type="spellEnd"/>
      <w:r w:rsidRPr="001B0C4A">
        <w:rPr>
          <w:rFonts w:ascii="Times New Roman" w:hAnsi="Times New Roman" w:cs="Times New Roman"/>
          <w:sz w:val="24"/>
          <w:szCs w:val="24"/>
          <w:lang w:val="en-GB"/>
        </w:rPr>
        <w:t xml:space="preserve">, &amp; N. Baylis (Eds.), </w:t>
      </w:r>
      <w:r w:rsidRPr="001B0C4A">
        <w:rPr>
          <w:rFonts w:ascii="Times New Roman" w:hAnsi="Times New Roman" w:cs="Times New Roman"/>
          <w:i/>
          <w:iCs/>
          <w:sz w:val="24"/>
          <w:szCs w:val="24"/>
          <w:lang w:val="en-GB"/>
        </w:rPr>
        <w:t>The science of well-being</w:t>
      </w:r>
      <w:r w:rsidRPr="001B0C4A">
        <w:rPr>
          <w:rFonts w:ascii="Times New Roman" w:hAnsi="Times New Roman" w:cs="Times New Roman"/>
          <w:sz w:val="24"/>
          <w:szCs w:val="24"/>
          <w:lang w:val="en-GB"/>
        </w:rPr>
        <w:t xml:space="preserve"> (pp. 275–283). Oxford, United Kingdom: Oxford University Press. http://dx.doi.org/10.1093/acprof:oso/9780198567523 .003.0010</w:t>
      </w:r>
    </w:p>
    <w:p w14:paraId="506C8D48"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t>Sharma-</w:t>
      </w:r>
      <w:proofErr w:type="spellStart"/>
      <w:r w:rsidRPr="001B0C4A">
        <w:rPr>
          <w:rFonts w:ascii="Times New Roman" w:hAnsi="Times New Roman" w:cs="Times New Roman"/>
          <w:sz w:val="24"/>
          <w:szCs w:val="24"/>
          <w:lang w:val="en-GB"/>
        </w:rPr>
        <w:t>Brymer</w:t>
      </w:r>
      <w:proofErr w:type="spellEnd"/>
      <w:r w:rsidRPr="001B0C4A">
        <w:rPr>
          <w:rFonts w:ascii="Times New Roman" w:hAnsi="Times New Roman" w:cs="Times New Roman"/>
          <w:sz w:val="24"/>
          <w:szCs w:val="24"/>
          <w:lang w:val="en-GB"/>
        </w:rPr>
        <w:t xml:space="preserve">, V., &amp; </w:t>
      </w:r>
      <w:proofErr w:type="spellStart"/>
      <w:r w:rsidRPr="001B0C4A">
        <w:rPr>
          <w:rFonts w:ascii="Times New Roman" w:hAnsi="Times New Roman" w:cs="Times New Roman"/>
          <w:sz w:val="24"/>
          <w:szCs w:val="24"/>
          <w:lang w:val="en-GB"/>
        </w:rPr>
        <w:t>Brymer</w:t>
      </w:r>
      <w:proofErr w:type="spellEnd"/>
      <w:r w:rsidRPr="001B0C4A">
        <w:rPr>
          <w:rFonts w:ascii="Times New Roman" w:hAnsi="Times New Roman" w:cs="Times New Roman"/>
          <w:sz w:val="24"/>
          <w:szCs w:val="24"/>
          <w:lang w:val="en-GB"/>
        </w:rPr>
        <w:t xml:space="preserve">, E. (2020). Flourishing and </w:t>
      </w:r>
      <w:proofErr w:type="spellStart"/>
      <w:r w:rsidRPr="001B0C4A">
        <w:rPr>
          <w:rFonts w:ascii="Times New Roman" w:hAnsi="Times New Roman" w:cs="Times New Roman"/>
          <w:sz w:val="24"/>
          <w:szCs w:val="24"/>
          <w:lang w:val="en-GB"/>
        </w:rPr>
        <w:t>eudaimonic</w:t>
      </w:r>
      <w:proofErr w:type="spellEnd"/>
      <w:r w:rsidRPr="001B0C4A">
        <w:rPr>
          <w:rFonts w:ascii="Times New Roman" w:hAnsi="Times New Roman" w:cs="Times New Roman"/>
          <w:sz w:val="24"/>
          <w:szCs w:val="24"/>
          <w:lang w:val="en-GB"/>
        </w:rPr>
        <w:t xml:space="preserve"> well-being. </w:t>
      </w:r>
      <w:r w:rsidRPr="001B0C4A">
        <w:rPr>
          <w:rFonts w:ascii="Times New Roman" w:hAnsi="Times New Roman" w:cs="Times New Roman"/>
          <w:i/>
          <w:iCs/>
          <w:sz w:val="24"/>
          <w:szCs w:val="24"/>
          <w:lang w:val="en-GB"/>
        </w:rPr>
        <w:t>Good Health and Well-Being</w:t>
      </w:r>
      <w:r w:rsidRPr="001B0C4A">
        <w:rPr>
          <w:rFonts w:ascii="Times New Roman" w:hAnsi="Times New Roman" w:cs="Times New Roman"/>
          <w:sz w:val="24"/>
          <w:szCs w:val="24"/>
          <w:lang w:val="en-GB"/>
        </w:rPr>
        <w:t>, 205-214. https://doi.org/10.1007/978-3-319-95681-7_4</w:t>
      </w:r>
    </w:p>
    <w:p w14:paraId="6F74F438" w14:textId="77777777" w:rsidR="002F6021" w:rsidRPr="001B0C4A" w:rsidRDefault="002F6021" w:rsidP="00106787">
      <w:pPr>
        <w:spacing w:before="240" w:after="0" w:line="240" w:lineRule="auto"/>
        <w:ind w:left="709" w:hanging="709"/>
        <w:rPr>
          <w:rStyle w:val="Hipervnculo"/>
          <w:rFonts w:ascii="Times New Roman" w:hAnsi="Times New Roman" w:cs="Times New Roman"/>
          <w:sz w:val="24"/>
          <w:szCs w:val="24"/>
          <w:shd w:val="clear" w:color="auto" w:fill="FFFFFF"/>
          <w:lang w:val="en-GB"/>
        </w:rPr>
      </w:pPr>
      <w:proofErr w:type="spellStart"/>
      <w:r w:rsidRPr="001B0C4A">
        <w:rPr>
          <w:rFonts w:ascii="Times New Roman" w:hAnsi="Times New Roman" w:cs="Times New Roman"/>
          <w:sz w:val="24"/>
          <w:szCs w:val="24"/>
          <w:shd w:val="clear" w:color="auto" w:fill="FFFFFF"/>
          <w:lang w:val="en-GB"/>
        </w:rPr>
        <w:t>Sofija</w:t>
      </w:r>
      <w:proofErr w:type="spellEnd"/>
      <w:r w:rsidRPr="001B0C4A">
        <w:rPr>
          <w:rFonts w:ascii="Times New Roman" w:hAnsi="Times New Roman" w:cs="Times New Roman"/>
          <w:sz w:val="24"/>
          <w:szCs w:val="24"/>
          <w:shd w:val="clear" w:color="auto" w:fill="FFFFFF"/>
          <w:lang w:val="en-GB"/>
        </w:rPr>
        <w:t xml:space="preserve">, E., Harris, N., Phung, D., Sav, A., &amp; </w:t>
      </w:r>
      <w:proofErr w:type="spellStart"/>
      <w:r w:rsidRPr="001B0C4A">
        <w:rPr>
          <w:rFonts w:ascii="Times New Roman" w:hAnsi="Times New Roman" w:cs="Times New Roman"/>
          <w:sz w:val="24"/>
          <w:szCs w:val="24"/>
          <w:shd w:val="clear" w:color="auto" w:fill="FFFFFF"/>
          <w:lang w:val="en-GB"/>
        </w:rPr>
        <w:t>Sebar</w:t>
      </w:r>
      <w:proofErr w:type="spellEnd"/>
      <w:r w:rsidRPr="001B0C4A">
        <w:rPr>
          <w:rFonts w:ascii="Times New Roman" w:hAnsi="Times New Roman" w:cs="Times New Roman"/>
          <w:sz w:val="24"/>
          <w:szCs w:val="24"/>
          <w:shd w:val="clear" w:color="auto" w:fill="FFFFFF"/>
          <w:lang w:val="en-GB"/>
        </w:rPr>
        <w:t>, B. (2020). Does flourishing reduce engagement in unhealthy and risky lifestyle behaviours in emerging adults</w:t>
      </w:r>
      <w:r w:rsidRPr="001B0C4A">
        <w:rPr>
          <w:rFonts w:ascii="Times New Roman" w:hAnsi="Times New Roman" w:cs="Times New Roman"/>
          <w:i/>
          <w:iCs/>
          <w:sz w:val="24"/>
          <w:szCs w:val="24"/>
          <w:shd w:val="clear" w:color="auto" w:fill="FFFFFF"/>
          <w:lang w:val="en-GB"/>
        </w:rPr>
        <w:t>? International Journal of Environmental Research and Public Health, 17</w:t>
      </w:r>
      <w:r w:rsidRPr="001B0C4A">
        <w:rPr>
          <w:rFonts w:ascii="Times New Roman" w:hAnsi="Times New Roman" w:cs="Times New Roman"/>
          <w:sz w:val="24"/>
          <w:szCs w:val="24"/>
          <w:shd w:val="clear" w:color="auto" w:fill="FFFFFF"/>
          <w:lang w:val="en-GB"/>
        </w:rPr>
        <w:t>(24), 9472. https://doi.org/10.3390/ijerph17249472</w:t>
      </w:r>
    </w:p>
    <w:p w14:paraId="74CA0C37"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proofErr w:type="spellStart"/>
      <w:r w:rsidRPr="001B0C4A">
        <w:rPr>
          <w:rFonts w:ascii="Times New Roman" w:hAnsi="Times New Roman" w:cs="Times New Roman"/>
          <w:sz w:val="24"/>
          <w:szCs w:val="24"/>
          <w:lang w:val="en-GB"/>
        </w:rPr>
        <w:t>Sofija</w:t>
      </w:r>
      <w:proofErr w:type="spellEnd"/>
      <w:r w:rsidRPr="001B0C4A">
        <w:rPr>
          <w:rFonts w:ascii="Times New Roman" w:hAnsi="Times New Roman" w:cs="Times New Roman"/>
          <w:sz w:val="24"/>
          <w:szCs w:val="24"/>
          <w:lang w:val="en-GB"/>
        </w:rPr>
        <w:t xml:space="preserve">, E., Harris, N., </w:t>
      </w:r>
      <w:proofErr w:type="spellStart"/>
      <w:r w:rsidRPr="001B0C4A">
        <w:rPr>
          <w:rFonts w:ascii="Times New Roman" w:hAnsi="Times New Roman" w:cs="Times New Roman"/>
          <w:sz w:val="24"/>
          <w:szCs w:val="24"/>
          <w:lang w:val="en-GB"/>
        </w:rPr>
        <w:t>Sebar</w:t>
      </w:r>
      <w:proofErr w:type="spellEnd"/>
      <w:r w:rsidRPr="001B0C4A">
        <w:rPr>
          <w:rFonts w:ascii="Times New Roman" w:hAnsi="Times New Roman" w:cs="Times New Roman"/>
          <w:sz w:val="24"/>
          <w:szCs w:val="24"/>
          <w:lang w:val="en-GB"/>
        </w:rPr>
        <w:t xml:space="preserve">, B., &amp; Phung, D. (2021). Who are the flourishing emerging adults on the urban east coast of </w:t>
      </w:r>
      <w:proofErr w:type="gramStart"/>
      <w:r w:rsidRPr="001B0C4A">
        <w:rPr>
          <w:rFonts w:ascii="Times New Roman" w:hAnsi="Times New Roman" w:cs="Times New Roman"/>
          <w:sz w:val="24"/>
          <w:szCs w:val="24"/>
          <w:lang w:val="en-GB"/>
        </w:rPr>
        <w:t>Australia?.</w:t>
      </w:r>
      <w:proofErr w:type="gramEnd"/>
      <w:r w:rsidRPr="001B0C4A">
        <w:rPr>
          <w:rFonts w:ascii="Times New Roman" w:hAnsi="Times New Roman" w:cs="Times New Roman"/>
          <w:sz w:val="24"/>
          <w:szCs w:val="24"/>
          <w:lang w:val="en-GB"/>
        </w:rPr>
        <w:t> </w:t>
      </w:r>
      <w:r w:rsidRPr="001B0C4A">
        <w:rPr>
          <w:rFonts w:ascii="Times New Roman" w:hAnsi="Times New Roman" w:cs="Times New Roman"/>
          <w:i/>
          <w:iCs/>
          <w:sz w:val="24"/>
          <w:szCs w:val="24"/>
          <w:lang w:val="en-GB"/>
        </w:rPr>
        <w:t>International Journal of Environmental Research and Public Health</w:t>
      </w:r>
      <w:r w:rsidRPr="001B0C4A">
        <w:rPr>
          <w:rFonts w:ascii="Times New Roman" w:hAnsi="Times New Roman" w:cs="Times New Roman"/>
          <w:sz w:val="24"/>
          <w:szCs w:val="24"/>
          <w:lang w:val="en-GB"/>
        </w:rPr>
        <w:t>, </w:t>
      </w:r>
      <w:r w:rsidRPr="001B0C4A">
        <w:rPr>
          <w:rFonts w:ascii="Times New Roman" w:hAnsi="Times New Roman" w:cs="Times New Roman"/>
          <w:i/>
          <w:iCs/>
          <w:sz w:val="24"/>
          <w:szCs w:val="24"/>
          <w:lang w:val="en-GB"/>
        </w:rPr>
        <w:t>18</w:t>
      </w:r>
      <w:r w:rsidRPr="001B0C4A">
        <w:rPr>
          <w:rFonts w:ascii="Times New Roman" w:hAnsi="Times New Roman" w:cs="Times New Roman"/>
          <w:sz w:val="24"/>
          <w:szCs w:val="24"/>
          <w:lang w:val="en-GB"/>
        </w:rPr>
        <w:t>(3), 1125. https://doi.org/10.3390/ijerph18031125</w:t>
      </w:r>
    </w:p>
    <w:p w14:paraId="06438E33"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GB"/>
        </w:rPr>
      </w:pPr>
      <w:r w:rsidRPr="001B0C4A">
        <w:rPr>
          <w:rFonts w:ascii="Times New Roman" w:hAnsi="Times New Roman" w:cs="Times New Roman"/>
          <w:sz w:val="24"/>
          <w:szCs w:val="24"/>
          <w:lang w:val="en-GB"/>
        </w:rPr>
        <w:lastRenderedPageBreak/>
        <w:t xml:space="preserve">Steinberg, L. D. (2013). Does recent research on adolescent brain development inform the mature minor doctrine? </w:t>
      </w:r>
      <w:r w:rsidRPr="001B0C4A">
        <w:rPr>
          <w:rFonts w:ascii="Times New Roman" w:hAnsi="Times New Roman" w:cs="Times New Roman"/>
          <w:i/>
          <w:iCs/>
          <w:sz w:val="24"/>
          <w:szCs w:val="24"/>
          <w:lang w:val="en-GB"/>
        </w:rPr>
        <w:t>Journal of Medicine &amp; Philosophy, 38</w:t>
      </w:r>
      <w:r w:rsidRPr="001B0C4A">
        <w:rPr>
          <w:rFonts w:ascii="Times New Roman" w:hAnsi="Times New Roman" w:cs="Times New Roman"/>
          <w:sz w:val="24"/>
          <w:szCs w:val="24"/>
          <w:lang w:val="en-GB"/>
        </w:rPr>
        <w:t>, 256-267. https://doi.org/10.1093/jmp/jht017</w:t>
      </w:r>
    </w:p>
    <w:p w14:paraId="68B2E383" w14:textId="77777777" w:rsidR="002F6021" w:rsidRPr="001B0C4A" w:rsidRDefault="002F6021" w:rsidP="00106787">
      <w:pPr>
        <w:spacing w:before="240" w:after="0" w:line="240" w:lineRule="auto"/>
        <w:ind w:left="709" w:hanging="709"/>
        <w:rPr>
          <w:rFonts w:ascii="Times New Roman" w:hAnsi="Times New Roman" w:cs="Times New Roman"/>
          <w:sz w:val="24"/>
          <w:szCs w:val="24"/>
        </w:rPr>
      </w:pPr>
      <w:r w:rsidRPr="001B0C4A">
        <w:rPr>
          <w:rFonts w:ascii="Times New Roman" w:hAnsi="Times New Roman" w:cs="Times New Roman"/>
          <w:sz w:val="24"/>
          <w:szCs w:val="24"/>
          <w:shd w:val="clear" w:color="auto" w:fill="FFFFFF"/>
          <w:lang w:val="en-GB"/>
        </w:rPr>
        <w:t xml:space="preserve">Tong, K. K., &amp; Wang, Y. Y. (2017). Validation of the flourishing scale and scale of positive and negative experience in a Chinese community sample. </w:t>
      </w:r>
      <w:proofErr w:type="spellStart"/>
      <w:r w:rsidRPr="001B0C4A">
        <w:rPr>
          <w:rFonts w:ascii="Times New Roman" w:hAnsi="Times New Roman" w:cs="Times New Roman"/>
          <w:i/>
          <w:iCs/>
          <w:sz w:val="24"/>
          <w:szCs w:val="24"/>
          <w:shd w:val="clear" w:color="auto" w:fill="FFFFFF"/>
        </w:rPr>
        <w:t>PLoS</w:t>
      </w:r>
      <w:proofErr w:type="spellEnd"/>
      <w:r w:rsidRPr="001B0C4A">
        <w:rPr>
          <w:rFonts w:ascii="Times New Roman" w:hAnsi="Times New Roman" w:cs="Times New Roman"/>
          <w:i/>
          <w:iCs/>
          <w:sz w:val="24"/>
          <w:szCs w:val="24"/>
          <w:shd w:val="clear" w:color="auto" w:fill="FFFFFF"/>
        </w:rPr>
        <w:t xml:space="preserve"> </w:t>
      </w:r>
      <w:proofErr w:type="spellStart"/>
      <w:r w:rsidRPr="001B0C4A">
        <w:rPr>
          <w:rFonts w:ascii="Times New Roman" w:hAnsi="Times New Roman" w:cs="Times New Roman"/>
          <w:i/>
          <w:iCs/>
          <w:sz w:val="24"/>
          <w:szCs w:val="24"/>
          <w:shd w:val="clear" w:color="auto" w:fill="FFFFFF"/>
        </w:rPr>
        <w:t>One</w:t>
      </w:r>
      <w:proofErr w:type="spellEnd"/>
      <w:r w:rsidRPr="001B0C4A">
        <w:rPr>
          <w:rFonts w:ascii="Times New Roman" w:hAnsi="Times New Roman" w:cs="Times New Roman"/>
          <w:i/>
          <w:iCs/>
          <w:sz w:val="24"/>
          <w:szCs w:val="24"/>
          <w:shd w:val="clear" w:color="auto" w:fill="FFFFFF"/>
        </w:rPr>
        <w:t>, 12</w:t>
      </w:r>
      <w:r w:rsidRPr="001B0C4A">
        <w:rPr>
          <w:rFonts w:ascii="Times New Roman" w:hAnsi="Times New Roman" w:cs="Times New Roman"/>
          <w:sz w:val="24"/>
          <w:szCs w:val="24"/>
          <w:shd w:val="clear" w:color="auto" w:fill="FFFFFF"/>
        </w:rPr>
        <w:t>(8), e0181616.</w:t>
      </w:r>
      <w:r w:rsidRPr="001B0C4A">
        <w:rPr>
          <w:rFonts w:ascii="Times New Roman" w:hAnsi="Times New Roman" w:cs="Times New Roman"/>
          <w:sz w:val="24"/>
          <w:szCs w:val="24"/>
        </w:rPr>
        <w:br/>
      </w:r>
      <w:r w:rsidRPr="001B0C4A">
        <w:rPr>
          <w:rFonts w:ascii="Times New Roman" w:hAnsi="Times New Roman" w:cs="Times New Roman"/>
          <w:sz w:val="24"/>
          <w:szCs w:val="24"/>
          <w:shd w:val="clear" w:color="auto" w:fill="FFFFFF"/>
        </w:rPr>
        <w:t>https://doi.org/10.1371/journal.pone.0181616</w:t>
      </w:r>
    </w:p>
    <w:p w14:paraId="31CF0024" w14:textId="77777777" w:rsidR="002F6021" w:rsidRPr="001B0C4A" w:rsidRDefault="002F6021" w:rsidP="00106787">
      <w:pPr>
        <w:spacing w:before="240" w:after="0" w:line="240" w:lineRule="auto"/>
        <w:ind w:left="709" w:hanging="709"/>
        <w:rPr>
          <w:rFonts w:ascii="Times New Roman" w:hAnsi="Times New Roman" w:cs="Times New Roman"/>
          <w:sz w:val="24"/>
          <w:szCs w:val="24"/>
        </w:rPr>
      </w:pPr>
      <w:r w:rsidRPr="001B0C4A">
        <w:rPr>
          <w:rFonts w:ascii="Times New Roman" w:hAnsi="Times New Roman" w:cs="Times New Roman"/>
          <w:sz w:val="24"/>
          <w:szCs w:val="24"/>
        </w:rPr>
        <w:t xml:space="preserve">Vera-Villarroel, P., Urzúa M, A., Silva, J. R., </w:t>
      </w:r>
      <w:proofErr w:type="spellStart"/>
      <w:r w:rsidRPr="001B0C4A">
        <w:rPr>
          <w:rFonts w:ascii="Times New Roman" w:hAnsi="Times New Roman" w:cs="Times New Roman"/>
          <w:sz w:val="24"/>
          <w:szCs w:val="24"/>
        </w:rPr>
        <w:t>Pavez</w:t>
      </w:r>
      <w:proofErr w:type="spellEnd"/>
      <w:r w:rsidRPr="001B0C4A">
        <w:rPr>
          <w:rFonts w:ascii="Times New Roman" w:hAnsi="Times New Roman" w:cs="Times New Roman"/>
          <w:sz w:val="24"/>
          <w:szCs w:val="24"/>
        </w:rPr>
        <w:t>, P., &amp; Celis-Atenas, K. (2013). Escala de bienestar de Ryff: análisis comparativo de los modelos teóricos en distintos grupos de edad. </w:t>
      </w:r>
      <w:proofErr w:type="spellStart"/>
      <w:r w:rsidRPr="001B0C4A">
        <w:rPr>
          <w:rFonts w:ascii="Times New Roman" w:hAnsi="Times New Roman" w:cs="Times New Roman"/>
          <w:i/>
          <w:iCs/>
          <w:sz w:val="24"/>
          <w:szCs w:val="24"/>
        </w:rPr>
        <w:t>Psicologia</w:t>
      </w:r>
      <w:proofErr w:type="spellEnd"/>
      <w:r w:rsidRPr="001B0C4A">
        <w:rPr>
          <w:rFonts w:ascii="Times New Roman" w:hAnsi="Times New Roman" w:cs="Times New Roman"/>
          <w:i/>
          <w:iCs/>
          <w:sz w:val="24"/>
          <w:szCs w:val="24"/>
        </w:rPr>
        <w:t xml:space="preserve">: </w:t>
      </w:r>
      <w:proofErr w:type="spellStart"/>
      <w:r w:rsidRPr="001B0C4A">
        <w:rPr>
          <w:rFonts w:ascii="Times New Roman" w:hAnsi="Times New Roman" w:cs="Times New Roman"/>
          <w:i/>
          <w:iCs/>
          <w:sz w:val="24"/>
          <w:szCs w:val="24"/>
        </w:rPr>
        <w:t>Reflexão</w:t>
      </w:r>
      <w:proofErr w:type="spellEnd"/>
      <w:r w:rsidRPr="001B0C4A">
        <w:rPr>
          <w:rFonts w:ascii="Times New Roman" w:hAnsi="Times New Roman" w:cs="Times New Roman"/>
          <w:i/>
          <w:iCs/>
          <w:sz w:val="24"/>
          <w:szCs w:val="24"/>
        </w:rPr>
        <w:t xml:space="preserve"> e Crítica</w:t>
      </w:r>
      <w:r w:rsidRPr="001B0C4A">
        <w:rPr>
          <w:rFonts w:ascii="Times New Roman" w:hAnsi="Times New Roman" w:cs="Times New Roman"/>
          <w:sz w:val="24"/>
          <w:szCs w:val="24"/>
        </w:rPr>
        <w:t>, </w:t>
      </w:r>
      <w:r w:rsidRPr="001B0C4A">
        <w:rPr>
          <w:rFonts w:ascii="Times New Roman" w:hAnsi="Times New Roman" w:cs="Times New Roman"/>
          <w:i/>
          <w:iCs/>
          <w:sz w:val="24"/>
          <w:szCs w:val="24"/>
        </w:rPr>
        <w:t>26</w:t>
      </w:r>
      <w:r w:rsidRPr="001B0C4A">
        <w:rPr>
          <w:rFonts w:ascii="Times New Roman" w:hAnsi="Times New Roman" w:cs="Times New Roman"/>
          <w:sz w:val="24"/>
          <w:szCs w:val="24"/>
        </w:rPr>
        <w:t>, 106-112. https://doi.org/10.1590/s0102-79722013000100012</w:t>
      </w:r>
    </w:p>
    <w:p w14:paraId="7C2C5F63" w14:textId="77777777" w:rsidR="008A54F6" w:rsidRPr="00F83235" w:rsidRDefault="008A54F6" w:rsidP="00106787">
      <w:pPr>
        <w:spacing w:before="240" w:after="0" w:line="240" w:lineRule="auto"/>
        <w:ind w:left="709" w:hanging="709"/>
        <w:rPr>
          <w:rFonts w:ascii="Times New Roman" w:hAnsi="Times New Roman" w:cs="Times New Roman"/>
          <w:i/>
          <w:iCs/>
          <w:sz w:val="24"/>
          <w:szCs w:val="24"/>
          <w:lang w:val="en-GB"/>
        </w:rPr>
      </w:pPr>
      <w:r w:rsidRPr="001B0C4A">
        <w:rPr>
          <w:rFonts w:ascii="Times New Roman" w:hAnsi="Times New Roman" w:cs="Times New Roman"/>
          <w:sz w:val="24"/>
          <w:szCs w:val="24"/>
          <w:lang w:val="es-AR"/>
        </w:rPr>
        <w:t>Waigel, N., &amp; Lemos, V. (</w:t>
      </w:r>
      <w:r>
        <w:rPr>
          <w:rFonts w:ascii="Times New Roman" w:hAnsi="Times New Roman" w:cs="Times New Roman"/>
          <w:sz w:val="24"/>
          <w:szCs w:val="24"/>
          <w:lang w:val="es-AR"/>
        </w:rPr>
        <w:t>en prensa</w:t>
      </w:r>
      <w:r w:rsidRPr="001B0C4A">
        <w:rPr>
          <w:rFonts w:ascii="Times New Roman" w:hAnsi="Times New Roman" w:cs="Times New Roman"/>
          <w:sz w:val="24"/>
          <w:szCs w:val="24"/>
          <w:lang w:val="es-AR"/>
        </w:rPr>
        <w:t xml:space="preserve">). </w:t>
      </w:r>
      <w:r w:rsidRPr="00F83235">
        <w:rPr>
          <w:rFonts w:ascii="Times New Roman" w:hAnsi="Times New Roman" w:cs="Times New Roman"/>
          <w:bCs/>
          <w:iCs/>
          <w:sz w:val="24"/>
          <w:szCs w:val="24"/>
          <w:lang w:val="en-GB"/>
        </w:rPr>
        <w:t>Psychometric Properties of PERMA Profiler Scale in Argentinian Adolescents</w:t>
      </w:r>
      <w:r w:rsidRPr="00F83235">
        <w:rPr>
          <w:rFonts w:ascii="Times New Roman" w:hAnsi="Times New Roman" w:cs="Times New Roman"/>
          <w:sz w:val="24"/>
          <w:szCs w:val="24"/>
          <w:lang w:val="en-GB"/>
        </w:rPr>
        <w:t xml:space="preserve">. </w:t>
      </w:r>
      <w:r w:rsidRPr="00F83235">
        <w:rPr>
          <w:rFonts w:ascii="Times New Roman" w:hAnsi="Times New Roman" w:cs="Times New Roman"/>
          <w:i/>
          <w:sz w:val="24"/>
          <w:szCs w:val="24"/>
          <w:lang w:val="en-GB"/>
        </w:rPr>
        <w:t>International Journal of Psychological Research.</w:t>
      </w:r>
    </w:p>
    <w:p w14:paraId="14B3CD3C" w14:textId="77777777" w:rsidR="002F6021" w:rsidRPr="001B0C4A" w:rsidRDefault="002F6021" w:rsidP="00106787">
      <w:pPr>
        <w:spacing w:before="240" w:after="0" w:line="240" w:lineRule="auto"/>
        <w:ind w:left="709" w:hanging="709"/>
        <w:rPr>
          <w:rFonts w:ascii="Times New Roman" w:hAnsi="Times New Roman" w:cs="Times New Roman"/>
          <w:sz w:val="24"/>
          <w:szCs w:val="24"/>
          <w:lang w:val="en-US"/>
        </w:rPr>
      </w:pPr>
      <w:r w:rsidRPr="001B0C4A">
        <w:rPr>
          <w:rFonts w:ascii="Times New Roman" w:hAnsi="Times New Roman" w:cs="Times New Roman"/>
          <w:sz w:val="24"/>
          <w:szCs w:val="24"/>
          <w:lang w:val="en-GB"/>
        </w:rPr>
        <w:t xml:space="preserve">Waterman, A. S., Schwartz, S. J., Zamboanga, B. L., Ravert, R. D., Williams, M. K., Bede </w:t>
      </w:r>
      <w:proofErr w:type="spellStart"/>
      <w:r w:rsidRPr="001B0C4A">
        <w:rPr>
          <w:rFonts w:ascii="Times New Roman" w:hAnsi="Times New Roman" w:cs="Times New Roman"/>
          <w:sz w:val="24"/>
          <w:szCs w:val="24"/>
          <w:lang w:val="en-GB"/>
        </w:rPr>
        <w:t>Agocha</w:t>
      </w:r>
      <w:proofErr w:type="spellEnd"/>
      <w:r w:rsidRPr="001B0C4A">
        <w:rPr>
          <w:rFonts w:ascii="Times New Roman" w:hAnsi="Times New Roman" w:cs="Times New Roman"/>
          <w:sz w:val="24"/>
          <w:szCs w:val="24"/>
          <w:lang w:val="en-GB"/>
        </w:rPr>
        <w:t xml:space="preserve">, V., ... &amp; Brent Donnellan, M. (2010). The Questionnaire for </w:t>
      </w:r>
      <w:proofErr w:type="spellStart"/>
      <w:r w:rsidRPr="001B0C4A">
        <w:rPr>
          <w:rFonts w:ascii="Times New Roman" w:hAnsi="Times New Roman" w:cs="Times New Roman"/>
          <w:sz w:val="24"/>
          <w:szCs w:val="24"/>
          <w:lang w:val="en-GB"/>
        </w:rPr>
        <w:t>Eudaimonic</w:t>
      </w:r>
      <w:proofErr w:type="spellEnd"/>
      <w:r w:rsidRPr="001B0C4A">
        <w:rPr>
          <w:rFonts w:ascii="Times New Roman" w:hAnsi="Times New Roman" w:cs="Times New Roman"/>
          <w:sz w:val="24"/>
          <w:szCs w:val="24"/>
          <w:lang w:val="en-GB"/>
        </w:rPr>
        <w:t xml:space="preserve"> Well-Being: Psychometric properties, demographic comparisons, and evidence of validity. </w:t>
      </w:r>
      <w:r w:rsidRPr="001B0C4A">
        <w:rPr>
          <w:rFonts w:ascii="Times New Roman" w:hAnsi="Times New Roman" w:cs="Times New Roman"/>
          <w:i/>
          <w:iCs/>
          <w:sz w:val="24"/>
          <w:szCs w:val="24"/>
          <w:lang w:val="en-US"/>
        </w:rPr>
        <w:t>The Journal of Positive Psychology, 5</w:t>
      </w:r>
      <w:r w:rsidRPr="001B0C4A">
        <w:rPr>
          <w:rFonts w:ascii="Times New Roman" w:hAnsi="Times New Roman" w:cs="Times New Roman"/>
          <w:sz w:val="24"/>
          <w:szCs w:val="24"/>
          <w:lang w:val="en-US"/>
        </w:rPr>
        <w:t>(1), 41-61. https://doi.org/10.1080/17439760903435208</w:t>
      </w:r>
    </w:p>
    <w:p w14:paraId="50D53CDB" w14:textId="77777777" w:rsidR="002F6021" w:rsidRPr="00CE7052" w:rsidRDefault="002F6021" w:rsidP="00106787">
      <w:pPr>
        <w:spacing w:before="240" w:after="0" w:line="240" w:lineRule="auto"/>
        <w:ind w:left="709" w:hanging="709"/>
        <w:rPr>
          <w:rFonts w:ascii="Times New Roman" w:hAnsi="Times New Roman" w:cs="Times New Roman"/>
          <w:sz w:val="24"/>
          <w:szCs w:val="24"/>
        </w:rPr>
      </w:pPr>
      <w:r w:rsidRPr="001B0C4A">
        <w:rPr>
          <w:rFonts w:ascii="Times New Roman" w:hAnsi="Times New Roman" w:cs="Times New Roman"/>
          <w:sz w:val="24"/>
          <w:szCs w:val="24"/>
          <w:shd w:val="clear" w:color="auto" w:fill="FFFFFF"/>
          <w:lang w:val="en-GB"/>
        </w:rPr>
        <w:t xml:space="preserve">Witten, H., </w:t>
      </w:r>
      <w:proofErr w:type="spellStart"/>
      <w:r w:rsidRPr="001B0C4A">
        <w:rPr>
          <w:rFonts w:ascii="Times New Roman" w:hAnsi="Times New Roman" w:cs="Times New Roman"/>
          <w:sz w:val="24"/>
          <w:szCs w:val="24"/>
          <w:shd w:val="clear" w:color="auto" w:fill="FFFFFF"/>
          <w:lang w:val="en-GB"/>
        </w:rPr>
        <w:t>Savahl</w:t>
      </w:r>
      <w:proofErr w:type="spellEnd"/>
      <w:r w:rsidRPr="001B0C4A">
        <w:rPr>
          <w:rFonts w:ascii="Times New Roman" w:hAnsi="Times New Roman" w:cs="Times New Roman"/>
          <w:sz w:val="24"/>
          <w:szCs w:val="24"/>
          <w:shd w:val="clear" w:color="auto" w:fill="FFFFFF"/>
          <w:lang w:val="en-GB"/>
        </w:rPr>
        <w:t xml:space="preserve">, S., &amp; Adams, S. (2019). Adolescent flourishing: A systematic review. </w:t>
      </w:r>
      <w:proofErr w:type="spellStart"/>
      <w:r w:rsidRPr="001B0C4A">
        <w:rPr>
          <w:rFonts w:ascii="Times New Roman" w:hAnsi="Times New Roman" w:cs="Times New Roman"/>
          <w:i/>
          <w:iCs/>
          <w:sz w:val="24"/>
          <w:szCs w:val="24"/>
          <w:shd w:val="clear" w:color="auto" w:fill="FFFFFF"/>
        </w:rPr>
        <w:t>Cogent</w:t>
      </w:r>
      <w:proofErr w:type="spellEnd"/>
      <w:r w:rsidRPr="001B0C4A">
        <w:rPr>
          <w:rFonts w:ascii="Times New Roman" w:hAnsi="Times New Roman" w:cs="Times New Roman"/>
          <w:i/>
          <w:iCs/>
          <w:sz w:val="24"/>
          <w:szCs w:val="24"/>
          <w:shd w:val="clear" w:color="auto" w:fill="FFFFFF"/>
        </w:rPr>
        <w:t xml:space="preserve"> </w:t>
      </w:r>
      <w:proofErr w:type="spellStart"/>
      <w:r w:rsidRPr="001B0C4A">
        <w:rPr>
          <w:rFonts w:ascii="Times New Roman" w:hAnsi="Times New Roman" w:cs="Times New Roman"/>
          <w:i/>
          <w:iCs/>
          <w:sz w:val="24"/>
          <w:szCs w:val="24"/>
          <w:shd w:val="clear" w:color="auto" w:fill="FFFFFF"/>
        </w:rPr>
        <w:t>Psychology</w:t>
      </w:r>
      <w:proofErr w:type="spellEnd"/>
      <w:r w:rsidRPr="001B0C4A">
        <w:rPr>
          <w:rFonts w:ascii="Times New Roman" w:hAnsi="Times New Roman" w:cs="Times New Roman"/>
          <w:i/>
          <w:iCs/>
          <w:sz w:val="24"/>
          <w:szCs w:val="24"/>
          <w:shd w:val="clear" w:color="auto" w:fill="FFFFFF"/>
        </w:rPr>
        <w:t>, 6</w:t>
      </w:r>
      <w:r w:rsidRPr="001B0C4A">
        <w:rPr>
          <w:rFonts w:ascii="Times New Roman" w:hAnsi="Times New Roman" w:cs="Times New Roman"/>
          <w:sz w:val="24"/>
          <w:szCs w:val="24"/>
          <w:shd w:val="clear" w:color="auto" w:fill="FFFFFF"/>
        </w:rPr>
        <w:t>(1), 1-17. https://doi.org/10.1080/23311908.2019.1640341</w:t>
      </w:r>
    </w:p>
    <w:p w14:paraId="1F8C7108" w14:textId="77777777" w:rsidR="002F6021" w:rsidRPr="00CE7052" w:rsidRDefault="002F6021" w:rsidP="002F6021">
      <w:pPr>
        <w:spacing w:after="0" w:line="480" w:lineRule="auto"/>
        <w:rPr>
          <w:rFonts w:ascii="Times New Roman" w:hAnsi="Times New Roman" w:cs="Times New Roman"/>
          <w:sz w:val="24"/>
          <w:szCs w:val="24"/>
        </w:rPr>
      </w:pPr>
    </w:p>
    <w:p w14:paraId="69D900B8" w14:textId="77777777" w:rsidR="002F6021" w:rsidRDefault="002F6021" w:rsidP="002F6021"/>
    <w:p w14:paraId="1A3F7D37" w14:textId="69BF46F4" w:rsidR="00FF6381" w:rsidRPr="00CE7052" w:rsidRDefault="00FF6381" w:rsidP="00BB5F5A">
      <w:pPr>
        <w:spacing w:after="0" w:line="480" w:lineRule="auto"/>
        <w:rPr>
          <w:rFonts w:ascii="Times New Roman" w:hAnsi="Times New Roman" w:cs="Times New Roman"/>
          <w:sz w:val="24"/>
          <w:szCs w:val="24"/>
        </w:rPr>
      </w:pPr>
    </w:p>
    <w:sectPr w:rsidR="00FF6381" w:rsidRPr="00CE7052" w:rsidSect="005B3506">
      <w:pgSz w:w="11906" w:h="16838" w:code="9"/>
      <w:pgMar w:top="1418" w:right="1418" w:bottom="1418"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035A" w16cex:dateUtc="2022-06-30T14: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4EAE3" w14:textId="77777777" w:rsidR="00397BF0" w:rsidRDefault="00397BF0" w:rsidP="00B37EB5">
      <w:pPr>
        <w:spacing w:after="0" w:line="240" w:lineRule="auto"/>
      </w:pPr>
      <w:r>
        <w:separator/>
      </w:r>
    </w:p>
  </w:endnote>
  <w:endnote w:type="continuationSeparator" w:id="0">
    <w:p w14:paraId="4C5C6DCB" w14:textId="77777777" w:rsidR="00397BF0" w:rsidRDefault="00397BF0" w:rsidP="00B3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07DB3" w14:textId="77777777" w:rsidR="00397BF0" w:rsidRDefault="00397BF0" w:rsidP="00B37EB5">
      <w:pPr>
        <w:spacing w:after="0" w:line="240" w:lineRule="auto"/>
      </w:pPr>
      <w:r>
        <w:separator/>
      </w:r>
    </w:p>
  </w:footnote>
  <w:footnote w:type="continuationSeparator" w:id="0">
    <w:p w14:paraId="4D7A095B" w14:textId="77777777" w:rsidR="00397BF0" w:rsidRDefault="00397BF0" w:rsidP="00B3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240B" w14:textId="3DA27D67" w:rsidR="00FA0EA7" w:rsidRDefault="00FA0EA7">
    <w:pPr>
      <w:pStyle w:val="Encabezado"/>
      <w:jc w:val="right"/>
    </w:pPr>
  </w:p>
  <w:p w14:paraId="77A99044" w14:textId="77777777" w:rsidR="00FA0EA7" w:rsidRDefault="00FA0E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846AC"/>
    <w:multiLevelType w:val="hybridMultilevel"/>
    <w:tmpl w:val="3E56B994"/>
    <w:lvl w:ilvl="0" w:tplc="D1EA99E4">
      <w:start w:val="1"/>
      <w:numFmt w:val="decimal"/>
      <w:lvlText w:val="%1."/>
      <w:lvlJc w:val="left"/>
      <w:pPr>
        <w:tabs>
          <w:tab w:val="num" w:pos="720"/>
        </w:tabs>
        <w:ind w:left="720" w:hanging="360"/>
      </w:pPr>
      <w:rPr>
        <w:rFonts w:hint="default"/>
        <w:b w:val="0"/>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02873CD"/>
    <w:multiLevelType w:val="hybridMultilevel"/>
    <w:tmpl w:val="84900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2B65A8B"/>
    <w:multiLevelType w:val="hybridMultilevel"/>
    <w:tmpl w:val="92789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4F46778"/>
    <w:multiLevelType w:val="hybridMultilevel"/>
    <w:tmpl w:val="6E345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C82166"/>
    <w:multiLevelType w:val="hybridMultilevel"/>
    <w:tmpl w:val="0338B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C05B06"/>
    <w:multiLevelType w:val="hybridMultilevel"/>
    <w:tmpl w:val="864EE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1A233ED"/>
    <w:multiLevelType w:val="hybridMultilevel"/>
    <w:tmpl w:val="96A82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3A"/>
    <w:rsid w:val="000249F6"/>
    <w:rsid w:val="00024CAF"/>
    <w:rsid w:val="000272F1"/>
    <w:rsid w:val="00041883"/>
    <w:rsid w:val="000559FA"/>
    <w:rsid w:val="00075748"/>
    <w:rsid w:val="0008436F"/>
    <w:rsid w:val="00091F86"/>
    <w:rsid w:val="000A0500"/>
    <w:rsid w:val="000B395C"/>
    <w:rsid w:val="000B71D8"/>
    <w:rsid w:val="000C5040"/>
    <w:rsid w:val="000D48B5"/>
    <w:rsid w:val="000D5638"/>
    <w:rsid w:val="000F53BC"/>
    <w:rsid w:val="000F6A51"/>
    <w:rsid w:val="00106787"/>
    <w:rsid w:val="00122858"/>
    <w:rsid w:val="001247CC"/>
    <w:rsid w:val="00134099"/>
    <w:rsid w:val="00165D59"/>
    <w:rsid w:val="001842A8"/>
    <w:rsid w:val="001A4885"/>
    <w:rsid w:val="001B292C"/>
    <w:rsid w:val="001D268A"/>
    <w:rsid w:val="001E31DB"/>
    <w:rsid w:val="002013B1"/>
    <w:rsid w:val="00203B8F"/>
    <w:rsid w:val="00217C4E"/>
    <w:rsid w:val="0022103D"/>
    <w:rsid w:val="00224FEB"/>
    <w:rsid w:val="0023239E"/>
    <w:rsid w:val="00240D82"/>
    <w:rsid w:val="0025492C"/>
    <w:rsid w:val="00257906"/>
    <w:rsid w:val="00257D6E"/>
    <w:rsid w:val="00275654"/>
    <w:rsid w:val="00281E0A"/>
    <w:rsid w:val="0029044A"/>
    <w:rsid w:val="002A036D"/>
    <w:rsid w:val="002A7C8D"/>
    <w:rsid w:val="002B0BE9"/>
    <w:rsid w:val="002B2265"/>
    <w:rsid w:val="002B7370"/>
    <w:rsid w:val="002C6F29"/>
    <w:rsid w:val="002D1FA6"/>
    <w:rsid w:val="002D5516"/>
    <w:rsid w:val="002E5432"/>
    <w:rsid w:val="002F2DA0"/>
    <w:rsid w:val="002F6021"/>
    <w:rsid w:val="00324A14"/>
    <w:rsid w:val="00340ED5"/>
    <w:rsid w:val="00346BBA"/>
    <w:rsid w:val="00365EB3"/>
    <w:rsid w:val="00372612"/>
    <w:rsid w:val="00375D78"/>
    <w:rsid w:val="00387575"/>
    <w:rsid w:val="00392107"/>
    <w:rsid w:val="00394C33"/>
    <w:rsid w:val="00397BF0"/>
    <w:rsid w:val="003A7D5B"/>
    <w:rsid w:val="003B1970"/>
    <w:rsid w:val="003B753A"/>
    <w:rsid w:val="003C6F1C"/>
    <w:rsid w:val="003D0C4F"/>
    <w:rsid w:val="003D4492"/>
    <w:rsid w:val="003D72AC"/>
    <w:rsid w:val="003F5973"/>
    <w:rsid w:val="00401B60"/>
    <w:rsid w:val="004047CC"/>
    <w:rsid w:val="00412B25"/>
    <w:rsid w:val="00415BB1"/>
    <w:rsid w:val="00424E4A"/>
    <w:rsid w:val="004323C0"/>
    <w:rsid w:val="0044234A"/>
    <w:rsid w:val="00453995"/>
    <w:rsid w:val="00461FB3"/>
    <w:rsid w:val="00464B3A"/>
    <w:rsid w:val="004702D1"/>
    <w:rsid w:val="00490AF4"/>
    <w:rsid w:val="004A17DA"/>
    <w:rsid w:val="004A2A40"/>
    <w:rsid w:val="004B56B3"/>
    <w:rsid w:val="004B7ADE"/>
    <w:rsid w:val="004C32DC"/>
    <w:rsid w:val="004E7D01"/>
    <w:rsid w:val="004F2615"/>
    <w:rsid w:val="004F5260"/>
    <w:rsid w:val="00500593"/>
    <w:rsid w:val="0050594E"/>
    <w:rsid w:val="00512D0C"/>
    <w:rsid w:val="005165D4"/>
    <w:rsid w:val="00520F1C"/>
    <w:rsid w:val="0053263D"/>
    <w:rsid w:val="00541204"/>
    <w:rsid w:val="005577ED"/>
    <w:rsid w:val="005807AE"/>
    <w:rsid w:val="0059501F"/>
    <w:rsid w:val="005952BE"/>
    <w:rsid w:val="005A0C65"/>
    <w:rsid w:val="005A2CCA"/>
    <w:rsid w:val="005A3820"/>
    <w:rsid w:val="005A5CD6"/>
    <w:rsid w:val="005B3506"/>
    <w:rsid w:val="005C03EF"/>
    <w:rsid w:val="005E346E"/>
    <w:rsid w:val="005E75B8"/>
    <w:rsid w:val="005E7BB2"/>
    <w:rsid w:val="005F5C10"/>
    <w:rsid w:val="0061115E"/>
    <w:rsid w:val="00617CB2"/>
    <w:rsid w:val="00633923"/>
    <w:rsid w:val="00637901"/>
    <w:rsid w:val="006379B1"/>
    <w:rsid w:val="00644429"/>
    <w:rsid w:val="00692589"/>
    <w:rsid w:val="006A5195"/>
    <w:rsid w:val="006D482C"/>
    <w:rsid w:val="006E237B"/>
    <w:rsid w:val="006E43D2"/>
    <w:rsid w:val="006E749E"/>
    <w:rsid w:val="00705C4B"/>
    <w:rsid w:val="00735533"/>
    <w:rsid w:val="0074066F"/>
    <w:rsid w:val="00754DE4"/>
    <w:rsid w:val="0075714B"/>
    <w:rsid w:val="00757F50"/>
    <w:rsid w:val="00761DC1"/>
    <w:rsid w:val="0078571A"/>
    <w:rsid w:val="00786F94"/>
    <w:rsid w:val="007934CF"/>
    <w:rsid w:val="00794ACC"/>
    <w:rsid w:val="007A6F05"/>
    <w:rsid w:val="007E124D"/>
    <w:rsid w:val="007F39B4"/>
    <w:rsid w:val="007F5067"/>
    <w:rsid w:val="008036FF"/>
    <w:rsid w:val="0082088B"/>
    <w:rsid w:val="008272F7"/>
    <w:rsid w:val="00833530"/>
    <w:rsid w:val="008462F9"/>
    <w:rsid w:val="00850E38"/>
    <w:rsid w:val="00867783"/>
    <w:rsid w:val="00877611"/>
    <w:rsid w:val="00880BC8"/>
    <w:rsid w:val="0088274A"/>
    <w:rsid w:val="0089241E"/>
    <w:rsid w:val="008967EE"/>
    <w:rsid w:val="008A54F6"/>
    <w:rsid w:val="008C1DF7"/>
    <w:rsid w:val="008D7C45"/>
    <w:rsid w:val="008E5AC7"/>
    <w:rsid w:val="008E6EA5"/>
    <w:rsid w:val="008F0990"/>
    <w:rsid w:val="0090150B"/>
    <w:rsid w:val="00903E8A"/>
    <w:rsid w:val="0094076E"/>
    <w:rsid w:val="00947398"/>
    <w:rsid w:val="0095257F"/>
    <w:rsid w:val="00957964"/>
    <w:rsid w:val="00964E33"/>
    <w:rsid w:val="00967708"/>
    <w:rsid w:val="009743B8"/>
    <w:rsid w:val="00980AE4"/>
    <w:rsid w:val="009822C3"/>
    <w:rsid w:val="009828C8"/>
    <w:rsid w:val="00986C15"/>
    <w:rsid w:val="00987034"/>
    <w:rsid w:val="00991A00"/>
    <w:rsid w:val="009A3C75"/>
    <w:rsid w:val="009B5DCF"/>
    <w:rsid w:val="009C5085"/>
    <w:rsid w:val="009C7F09"/>
    <w:rsid w:val="009D057E"/>
    <w:rsid w:val="009D25CE"/>
    <w:rsid w:val="00A0311A"/>
    <w:rsid w:val="00A03B96"/>
    <w:rsid w:val="00A04C5A"/>
    <w:rsid w:val="00A17F0D"/>
    <w:rsid w:val="00A22FAC"/>
    <w:rsid w:val="00A349D0"/>
    <w:rsid w:val="00A400FA"/>
    <w:rsid w:val="00A41AD3"/>
    <w:rsid w:val="00A42B0C"/>
    <w:rsid w:val="00A51C9D"/>
    <w:rsid w:val="00A52032"/>
    <w:rsid w:val="00A81C63"/>
    <w:rsid w:val="00A832FC"/>
    <w:rsid w:val="00A83BD1"/>
    <w:rsid w:val="00A84202"/>
    <w:rsid w:val="00A847B2"/>
    <w:rsid w:val="00A87FB8"/>
    <w:rsid w:val="00A90E67"/>
    <w:rsid w:val="00AA1F8C"/>
    <w:rsid w:val="00AB09D9"/>
    <w:rsid w:val="00AB1469"/>
    <w:rsid w:val="00AB7108"/>
    <w:rsid w:val="00AC160A"/>
    <w:rsid w:val="00AC6FB6"/>
    <w:rsid w:val="00B23B2B"/>
    <w:rsid w:val="00B31D2E"/>
    <w:rsid w:val="00B34213"/>
    <w:rsid w:val="00B37EB5"/>
    <w:rsid w:val="00B46153"/>
    <w:rsid w:val="00B67619"/>
    <w:rsid w:val="00B722AE"/>
    <w:rsid w:val="00B82148"/>
    <w:rsid w:val="00BA17C5"/>
    <w:rsid w:val="00BB47C0"/>
    <w:rsid w:val="00BB5F5A"/>
    <w:rsid w:val="00BC15D6"/>
    <w:rsid w:val="00BD0E3D"/>
    <w:rsid w:val="00BD3764"/>
    <w:rsid w:val="00BF4BB6"/>
    <w:rsid w:val="00BF5C28"/>
    <w:rsid w:val="00C0735C"/>
    <w:rsid w:val="00C10480"/>
    <w:rsid w:val="00C23AC3"/>
    <w:rsid w:val="00C27A0D"/>
    <w:rsid w:val="00C35C02"/>
    <w:rsid w:val="00C3682F"/>
    <w:rsid w:val="00C54150"/>
    <w:rsid w:val="00C66B36"/>
    <w:rsid w:val="00C70412"/>
    <w:rsid w:val="00C7514E"/>
    <w:rsid w:val="00C757C3"/>
    <w:rsid w:val="00C805D8"/>
    <w:rsid w:val="00CA5A9F"/>
    <w:rsid w:val="00CB6371"/>
    <w:rsid w:val="00CC28E2"/>
    <w:rsid w:val="00CD2CF4"/>
    <w:rsid w:val="00CE7052"/>
    <w:rsid w:val="00CE78C3"/>
    <w:rsid w:val="00CF32F5"/>
    <w:rsid w:val="00D0351E"/>
    <w:rsid w:val="00D03726"/>
    <w:rsid w:val="00D03A2E"/>
    <w:rsid w:val="00D10FC8"/>
    <w:rsid w:val="00D117C3"/>
    <w:rsid w:val="00D179B7"/>
    <w:rsid w:val="00D20010"/>
    <w:rsid w:val="00D2478C"/>
    <w:rsid w:val="00D57D74"/>
    <w:rsid w:val="00D8465F"/>
    <w:rsid w:val="00DF0F9D"/>
    <w:rsid w:val="00E0032A"/>
    <w:rsid w:val="00E02472"/>
    <w:rsid w:val="00E34977"/>
    <w:rsid w:val="00E34A28"/>
    <w:rsid w:val="00E66A22"/>
    <w:rsid w:val="00E729A0"/>
    <w:rsid w:val="00E8338A"/>
    <w:rsid w:val="00E872F4"/>
    <w:rsid w:val="00E926DC"/>
    <w:rsid w:val="00E94925"/>
    <w:rsid w:val="00E94B39"/>
    <w:rsid w:val="00EA7E64"/>
    <w:rsid w:val="00EB3076"/>
    <w:rsid w:val="00EC6761"/>
    <w:rsid w:val="00ED10F4"/>
    <w:rsid w:val="00F1475E"/>
    <w:rsid w:val="00F2036D"/>
    <w:rsid w:val="00F275A3"/>
    <w:rsid w:val="00F45FF6"/>
    <w:rsid w:val="00F55289"/>
    <w:rsid w:val="00F72FEB"/>
    <w:rsid w:val="00F77239"/>
    <w:rsid w:val="00F80C3E"/>
    <w:rsid w:val="00F80DB9"/>
    <w:rsid w:val="00F81A24"/>
    <w:rsid w:val="00F8419E"/>
    <w:rsid w:val="00F862D7"/>
    <w:rsid w:val="00F938B7"/>
    <w:rsid w:val="00FA0EA7"/>
    <w:rsid w:val="00FA3D47"/>
    <w:rsid w:val="00FA5D1E"/>
    <w:rsid w:val="00FB2757"/>
    <w:rsid w:val="00FB2E97"/>
    <w:rsid w:val="00FB3F30"/>
    <w:rsid w:val="00FC4756"/>
    <w:rsid w:val="00FD532D"/>
    <w:rsid w:val="00FF63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C9F6"/>
  <w15:chartTrackingRefBased/>
  <w15:docId w15:val="{FC2C3EDF-6C76-4E22-AA62-1E82CD73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B2265"/>
    <w:rPr>
      <w:sz w:val="16"/>
      <w:szCs w:val="16"/>
    </w:rPr>
  </w:style>
  <w:style w:type="paragraph" w:styleId="Textocomentario">
    <w:name w:val="annotation text"/>
    <w:basedOn w:val="Normal"/>
    <w:link w:val="TextocomentarioCar"/>
    <w:uiPriority w:val="99"/>
    <w:unhideWhenUsed/>
    <w:rsid w:val="002B2265"/>
    <w:pPr>
      <w:spacing w:line="240" w:lineRule="auto"/>
    </w:pPr>
    <w:rPr>
      <w:sz w:val="20"/>
      <w:szCs w:val="20"/>
    </w:rPr>
  </w:style>
  <w:style w:type="character" w:customStyle="1" w:styleId="TextocomentarioCar">
    <w:name w:val="Texto comentario Car"/>
    <w:basedOn w:val="Fuentedeprrafopredeter"/>
    <w:link w:val="Textocomentario"/>
    <w:uiPriority w:val="99"/>
    <w:rsid w:val="002B2265"/>
    <w:rPr>
      <w:sz w:val="20"/>
      <w:szCs w:val="20"/>
    </w:rPr>
  </w:style>
  <w:style w:type="paragraph" w:styleId="Asuntodelcomentario">
    <w:name w:val="annotation subject"/>
    <w:basedOn w:val="Textocomentario"/>
    <w:next w:val="Textocomentario"/>
    <w:link w:val="AsuntodelcomentarioCar"/>
    <w:uiPriority w:val="99"/>
    <w:semiHidden/>
    <w:unhideWhenUsed/>
    <w:rsid w:val="002B2265"/>
    <w:rPr>
      <w:b/>
      <w:bCs/>
    </w:rPr>
  </w:style>
  <w:style w:type="character" w:customStyle="1" w:styleId="AsuntodelcomentarioCar">
    <w:name w:val="Asunto del comentario Car"/>
    <w:basedOn w:val="TextocomentarioCar"/>
    <w:link w:val="Asuntodelcomentario"/>
    <w:uiPriority w:val="99"/>
    <w:semiHidden/>
    <w:rsid w:val="002B2265"/>
    <w:rPr>
      <w:b/>
      <w:bCs/>
      <w:sz w:val="20"/>
      <w:szCs w:val="20"/>
    </w:rPr>
  </w:style>
  <w:style w:type="paragraph" w:styleId="Textodeglobo">
    <w:name w:val="Balloon Text"/>
    <w:basedOn w:val="Normal"/>
    <w:link w:val="TextodegloboCar"/>
    <w:uiPriority w:val="99"/>
    <w:semiHidden/>
    <w:unhideWhenUsed/>
    <w:rsid w:val="005952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52BE"/>
    <w:rPr>
      <w:rFonts w:ascii="Segoe UI" w:hAnsi="Segoe UI" w:cs="Segoe UI"/>
      <w:sz w:val="18"/>
      <w:szCs w:val="18"/>
    </w:rPr>
  </w:style>
  <w:style w:type="paragraph" w:styleId="Prrafodelista">
    <w:name w:val="List Paragraph"/>
    <w:basedOn w:val="Normal"/>
    <w:uiPriority w:val="34"/>
    <w:qFormat/>
    <w:rsid w:val="00091F86"/>
    <w:pPr>
      <w:ind w:left="720"/>
      <w:contextualSpacing/>
    </w:pPr>
  </w:style>
  <w:style w:type="paragraph" w:styleId="Revisin">
    <w:name w:val="Revision"/>
    <w:hidden/>
    <w:uiPriority w:val="99"/>
    <w:semiHidden/>
    <w:rsid w:val="00C23AC3"/>
    <w:pPr>
      <w:spacing w:after="0" w:line="240" w:lineRule="auto"/>
    </w:pPr>
  </w:style>
  <w:style w:type="paragraph" w:styleId="HTMLconformatoprevio">
    <w:name w:val="HTML Preformatted"/>
    <w:basedOn w:val="Normal"/>
    <w:link w:val="HTMLconformatoprevioCar"/>
    <w:uiPriority w:val="99"/>
    <w:semiHidden/>
    <w:unhideWhenUsed/>
    <w:rsid w:val="005E7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E75B8"/>
    <w:rPr>
      <w:rFonts w:ascii="Courier New" w:eastAsia="Times New Roman" w:hAnsi="Courier New" w:cs="Courier New"/>
      <w:sz w:val="20"/>
      <w:szCs w:val="20"/>
      <w:lang w:eastAsia="es-MX"/>
    </w:rPr>
  </w:style>
  <w:style w:type="character" w:customStyle="1" w:styleId="y2iqfc">
    <w:name w:val="y2iqfc"/>
    <w:basedOn w:val="Fuentedeprrafopredeter"/>
    <w:rsid w:val="005E75B8"/>
  </w:style>
  <w:style w:type="character" w:styleId="Hipervnculo">
    <w:name w:val="Hyperlink"/>
    <w:basedOn w:val="Fuentedeprrafopredeter"/>
    <w:uiPriority w:val="99"/>
    <w:unhideWhenUsed/>
    <w:rsid w:val="001842A8"/>
    <w:rPr>
      <w:color w:val="0000FF"/>
      <w:u w:val="single"/>
    </w:rPr>
  </w:style>
  <w:style w:type="character" w:styleId="Mencinsinresolver">
    <w:name w:val="Unresolved Mention"/>
    <w:basedOn w:val="Fuentedeprrafopredeter"/>
    <w:uiPriority w:val="99"/>
    <w:semiHidden/>
    <w:unhideWhenUsed/>
    <w:rsid w:val="00CE78C3"/>
    <w:rPr>
      <w:color w:val="605E5C"/>
      <w:shd w:val="clear" w:color="auto" w:fill="E1DFDD"/>
    </w:rPr>
  </w:style>
  <w:style w:type="paragraph" w:styleId="Encabezado">
    <w:name w:val="header"/>
    <w:basedOn w:val="Normal"/>
    <w:link w:val="EncabezadoCar"/>
    <w:uiPriority w:val="99"/>
    <w:unhideWhenUsed/>
    <w:rsid w:val="00B37E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EB5"/>
  </w:style>
  <w:style w:type="paragraph" w:styleId="Piedepgina">
    <w:name w:val="footer"/>
    <w:basedOn w:val="Normal"/>
    <w:link w:val="PiedepginaCar"/>
    <w:uiPriority w:val="99"/>
    <w:unhideWhenUsed/>
    <w:rsid w:val="00B37E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217582">
      <w:bodyDiv w:val="1"/>
      <w:marLeft w:val="0"/>
      <w:marRight w:val="0"/>
      <w:marTop w:val="0"/>
      <w:marBottom w:val="0"/>
      <w:divBdr>
        <w:top w:val="none" w:sz="0" w:space="0" w:color="auto"/>
        <w:left w:val="none" w:sz="0" w:space="0" w:color="auto"/>
        <w:bottom w:val="none" w:sz="0" w:space="0" w:color="auto"/>
        <w:right w:val="none" w:sz="0" w:space="0" w:color="auto"/>
      </w:divBdr>
    </w:div>
    <w:div w:id="1854224709">
      <w:bodyDiv w:val="1"/>
      <w:marLeft w:val="0"/>
      <w:marRight w:val="0"/>
      <w:marTop w:val="0"/>
      <w:marBottom w:val="0"/>
      <w:divBdr>
        <w:top w:val="none" w:sz="0" w:space="0" w:color="auto"/>
        <w:left w:val="none" w:sz="0" w:space="0" w:color="auto"/>
        <w:bottom w:val="none" w:sz="0" w:space="0" w:color="auto"/>
        <w:right w:val="none" w:sz="0" w:space="0" w:color="auto"/>
      </w:divBdr>
    </w:div>
    <w:div w:id="18751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BC03A-0BC2-4268-BB7A-953354E4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5780</Words>
  <Characters>31791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Camila Waigel</dc:creator>
  <cp:keywords/>
  <dc:description/>
  <cp:lastModifiedBy>Nicole Camila Waigel</cp:lastModifiedBy>
  <cp:revision>3</cp:revision>
  <dcterms:created xsi:type="dcterms:W3CDTF">2022-11-14T18:34:00Z</dcterms:created>
  <dcterms:modified xsi:type="dcterms:W3CDTF">2022-11-14T18:47:00Z</dcterms:modified>
</cp:coreProperties>
</file>