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ESTRATEGIAS DE AFRONTAMIENTO Y APOYO SOCIAL EN ADULTOS CON SÍNTOMAS DE ANSIEDAD DURANTE LA PANDEMIA POR COVID-19. ANÁLISIS DESDE EL MODELO ECOLÓGICO DEL DESARROLLO HUMANO</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2">
      <w:pPr>
        <w:shd w:fill="ffffff" w:val="clear"/>
        <w:spacing w:after="0" w:line="360" w:lineRule="auto"/>
        <w:jc w:val="center"/>
        <w:rPr>
          <w:rFonts w:ascii="Times New Roman" w:cs="Times New Roman" w:eastAsia="Times New Roman" w:hAnsi="Times New Roman"/>
          <w:b w:val="1"/>
          <w:strike w:val="1"/>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COPING STRATEGIES AND SOCIAL SUPPORT IN ADULTS WITH ANXIETY SYMPTOMS DURING THE COVID 19 PANDEMIC. ANALYSIS FROM </w:t>
      </w:r>
      <w:r w:rsidDel="00000000" w:rsidR="00000000" w:rsidRPr="00000000">
        <w:rPr>
          <w:rFonts w:ascii="Times New Roman" w:cs="Times New Roman" w:eastAsia="Times New Roman" w:hAnsi="Times New Roman"/>
          <w:b w:val="1"/>
          <w:color w:val="000000"/>
          <w:sz w:val="24"/>
          <w:szCs w:val="24"/>
          <w:highlight w:val="white"/>
          <w:rtl w:val="0"/>
        </w:rPr>
        <w:t xml:space="preserve">THE BIOECOLOGICAL MODEL OF HUMAN DEVELOPMENT</w:t>
      </w:r>
      <w:r w:rsidDel="00000000" w:rsidR="00000000" w:rsidRPr="00000000">
        <w:rPr>
          <w:rtl w:val="0"/>
        </w:rPr>
      </w:r>
    </w:p>
    <w:p w:rsidR="00000000" w:rsidDel="00000000" w:rsidP="00000000" w:rsidRDefault="00000000" w:rsidRPr="00000000" w14:paraId="00000004">
      <w:pPr>
        <w:shd w:fill="ffffff" w:val="clear"/>
        <w:tabs>
          <w:tab w:val="left" w:pos="2748"/>
        </w:tabs>
        <w:spacing w:after="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05">
      <w:pPr>
        <w:shd w:fill="ffffff" w:val="clear"/>
        <w:tabs>
          <w:tab w:val="left" w:pos="2748"/>
        </w:tabs>
        <w:spacing w:after="0"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hd w:fill="ffffff" w:val="clear"/>
        <w:tabs>
          <w:tab w:val="left" w:pos="2748"/>
        </w:tabs>
        <w:spacing w:after="0"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hd w:fill="ffffff" w:val="clear"/>
        <w:tabs>
          <w:tab w:val="left" w:pos="2748"/>
        </w:tabs>
        <w:spacing w:after="0"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hd w:fill="ffffff" w:val="clear"/>
        <w:tabs>
          <w:tab w:val="left" w:pos="2748"/>
        </w:tabs>
        <w:spacing w:after="0"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360" w:lineRule="auto"/>
        <w:ind w:right="471"/>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Ávila-Navarrete Viviana Carmenza</w:t>
      </w:r>
      <w:r w:rsidDel="00000000" w:rsidR="00000000" w:rsidRPr="00000000">
        <w:rPr>
          <w:rFonts w:ascii="Times New Roman" w:cs="Times New Roman" w:eastAsia="Times New Roman" w:hAnsi="Times New Roman"/>
          <w:b w:val="1"/>
          <w:color w:val="000000"/>
          <w:sz w:val="24"/>
          <w:szCs w:val="24"/>
          <w:vertAlign w:val="superscript"/>
        </w:rPr>
        <w:footnoteReference w:customMarkFollows="0" w:id="1"/>
      </w:r>
      <w:r w:rsidDel="00000000" w:rsidR="00000000" w:rsidRPr="00000000">
        <w:rPr>
          <w:rFonts w:ascii="Symbol" w:cs="Symbol" w:eastAsia="Symbol" w:hAnsi="Symbol"/>
          <w:b w:val="1"/>
          <w:color w:val="000000"/>
          <w:sz w:val="24"/>
          <w:szCs w:val="24"/>
          <w:vertAlign w:val="superscript"/>
          <w:rtl w:val="0"/>
        </w:rPr>
        <w:t xml:space="preserv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360" w:lineRule="auto"/>
        <w:ind w:right="471"/>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sz w:val="24"/>
          <w:szCs w:val="24"/>
          <w:rtl w:val="0"/>
        </w:rPr>
        <w:t xml:space="preserve">Universidad Católica Luis Amigó, Bogotá - Colombia </w:t>
      </w:r>
      <w:r w:rsidDel="00000000" w:rsidR="00000000" w:rsidRPr="00000000">
        <w:rPr>
          <w:rtl w:val="0"/>
        </w:rPr>
      </w:r>
    </w:p>
    <w:p w:rsidR="00000000" w:rsidDel="00000000" w:rsidP="00000000" w:rsidRDefault="00000000" w:rsidRPr="00000000" w14:paraId="0000000B">
      <w:pPr>
        <w:shd w:fill="ffffff" w:val="clea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Rondón-Angarita, Santiago German</w:t>
      </w:r>
      <w:r w:rsidDel="00000000" w:rsidR="00000000" w:rsidRPr="00000000">
        <w:rPr>
          <w:b w:val="1"/>
          <w:color w:val="000000"/>
          <w:vertAlign w:val="superscript"/>
        </w:rPr>
        <w:footnoteReference w:customMarkFollows="0" w:id="2"/>
      </w:r>
      <w:r w:rsidDel="00000000" w:rsidR="00000000" w:rsidRPr="00000000">
        <w:rPr>
          <w:b w:val="1"/>
          <w:color w:val="000000"/>
          <w:vertAlign w:val="superscript"/>
          <w:rtl w:val="0"/>
        </w:rPr>
        <w:t xml:space="preserve">**</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360" w:lineRule="auto"/>
        <w:ind w:right="471"/>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sz w:val="24"/>
          <w:szCs w:val="24"/>
          <w:rtl w:val="0"/>
        </w:rPr>
        <w:t xml:space="preserve">Universidad Católica Luis Amigó, Bogotá - Colombia </w:t>
      </w:r>
      <w:r w:rsidDel="00000000" w:rsidR="00000000" w:rsidRPr="00000000">
        <w:rPr>
          <w:rtl w:val="0"/>
        </w:rPr>
      </w:r>
    </w:p>
    <w:p w:rsidR="00000000" w:rsidDel="00000000" w:rsidP="00000000" w:rsidRDefault="00000000" w:rsidRPr="00000000" w14:paraId="0000000D">
      <w:pPr>
        <w:shd w:fill="ffffff" w:val="clea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Castro-Tarazona, Karen Lizeth</w:t>
      </w:r>
      <w:r w:rsidDel="00000000" w:rsidR="00000000" w:rsidRPr="00000000">
        <w:rPr>
          <w:b w:val="1"/>
          <w:color w:val="000000"/>
          <w:vertAlign w:val="superscript"/>
        </w:rPr>
        <w:footnoteReference w:customMarkFollows="0" w:id="3"/>
      </w:r>
      <w:r w:rsidDel="00000000" w:rsidR="00000000" w:rsidRPr="00000000">
        <w:rPr>
          <w:b w:val="1"/>
          <w:color w:val="000000"/>
          <w:vertAlign w:val="superscript"/>
          <w:rtl w:val="0"/>
        </w:rPr>
        <w:t xml:space="preserve">***</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71"/>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sz w:val="24"/>
          <w:szCs w:val="24"/>
          <w:rtl w:val="0"/>
        </w:rPr>
        <w:t xml:space="preserve">Universidad Católica Luis Amigó, Bogotá - Colombia </w:t>
      </w:r>
      <w:r w:rsidDel="00000000" w:rsidR="00000000" w:rsidRPr="00000000">
        <w:rPr>
          <w:rtl w:val="0"/>
        </w:rPr>
      </w:r>
    </w:p>
    <w:p w:rsidR="00000000" w:rsidDel="00000000" w:rsidP="00000000" w:rsidRDefault="00000000" w:rsidRPr="00000000" w14:paraId="0000000F">
      <w:pPr>
        <w:shd w:fill="ffffff" w:val="clear"/>
        <w:spacing w:after="240" w:before="24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hd w:fill="ffffff" w:val="clear"/>
        <w:spacing w:after="240" w:before="24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hd w:fill="ffffff" w:val="clear"/>
        <w:spacing w:after="240" w:before="24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hd w:fill="ffffff" w:val="clear"/>
        <w:spacing w:after="240" w:before="24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hd w:fill="ffffff" w:val="clea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RESUMEN</w:t>
      </w:r>
    </w:p>
    <w:p w:rsidR="00000000" w:rsidDel="00000000" w:rsidP="00000000" w:rsidRDefault="00000000" w:rsidRPr="00000000" w14:paraId="00000014">
      <w:pPr>
        <w:shd w:fill="ffffff" w:val="clea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Problema</w:t>
      </w:r>
      <w:r w:rsidDel="00000000" w:rsidR="00000000" w:rsidRPr="00000000">
        <w:rPr>
          <w:rFonts w:ascii="Times New Roman" w:cs="Times New Roman" w:eastAsia="Times New Roman" w:hAnsi="Times New Roman"/>
          <w:sz w:val="24"/>
          <w:szCs w:val="24"/>
          <w:rtl w:val="0"/>
        </w:rPr>
        <w:t xml:space="preserve">: El presente trabajo se articula a los resultados de la investigación sobre a</w:t>
      </w:r>
      <w:r w:rsidDel="00000000" w:rsidR="00000000" w:rsidRPr="00000000">
        <w:rPr>
          <w:rFonts w:ascii="Times New Roman" w:cs="Times New Roman" w:eastAsia="Times New Roman" w:hAnsi="Times New Roman"/>
          <w:sz w:val="24"/>
          <w:szCs w:val="24"/>
          <w:highlight w:val="white"/>
          <w:rtl w:val="0"/>
        </w:rPr>
        <w:t xml:space="preserve">frontamiento, depresión, ansiedad y apoyo social en adultos</w:t>
      </w:r>
      <w:r w:rsidDel="00000000" w:rsidR="00000000" w:rsidRPr="00000000">
        <w:rPr>
          <w:rFonts w:ascii="Times New Roman" w:cs="Times New Roman" w:eastAsia="Times New Roman" w:hAnsi="Times New Roman"/>
          <w:sz w:val="24"/>
          <w:szCs w:val="24"/>
          <w:rtl w:val="0"/>
        </w:rPr>
        <w:t xml:space="preserve">, teniendo en cuenta que la enfermedad por coronavirus COVID-19 trajo consigo cambios en los estilos de vida e interacciones personales, generando en algunos casos síntomas de ansiedad. </w:t>
      </w:r>
    </w:p>
    <w:p w:rsidR="00000000" w:rsidDel="00000000" w:rsidP="00000000" w:rsidRDefault="00000000" w:rsidRPr="00000000" w14:paraId="00000015">
      <w:pPr>
        <w:shd w:fill="ffffff" w:val="clear"/>
        <w:spacing w:after="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rtl w:val="0"/>
        </w:rPr>
        <w:t xml:space="preserve">Objetivo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analizar los beneficios que ofrecen las estrategias de afrontamiento y apoyo social a la población adulta con síntomas de ansiedad durante la pandemia, desde los diferentes ambientes en los que se desenvuelven y desarrollan. </w:t>
      </w:r>
    </w:p>
    <w:p w:rsidR="00000000" w:rsidDel="00000000" w:rsidP="00000000" w:rsidRDefault="00000000" w:rsidRPr="00000000" w14:paraId="00000016">
      <w:pPr>
        <w:shd w:fill="ffffff" w:val="clear"/>
        <w:spacing w:after="0" w:line="276" w:lineRule="auto"/>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i w:val="1"/>
          <w:sz w:val="24"/>
          <w:szCs w:val="24"/>
          <w:rtl w:val="0"/>
        </w:rPr>
        <w:t xml:space="preserve">Metodología</w:t>
      </w:r>
      <w:r w:rsidDel="00000000" w:rsidR="00000000" w:rsidRPr="00000000">
        <w:rPr>
          <w:rFonts w:ascii="Times New Roman" w:cs="Times New Roman" w:eastAsia="Times New Roman" w:hAnsi="Times New Roman"/>
          <w:sz w:val="24"/>
          <w:szCs w:val="24"/>
          <w:rtl w:val="0"/>
        </w:rPr>
        <w:t xml:space="preserve">: Desde el enfoque cualitativo – interpretativo se recuperan elementos de la hermenéutica para otorgar sentido a la revisión documental. </w:t>
      </w:r>
    </w:p>
    <w:p w:rsidR="00000000" w:rsidDel="00000000" w:rsidP="00000000" w:rsidRDefault="00000000" w:rsidRPr="00000000" w14:paraId="00000017">
      <w:pPr>
        <w:shd w:fill="ffffff" w:val="clear"/>
        <w:spacing w:after="0" w:line="276" w:lineRule="auto"/>
        <w:jc w:val="both"/>
        <w:rPr>
          <w:rFonts w:ascii="Times New Roman" w:cs="Times New Roman" w:eastAsia="Times New Roman" w:hAnsi="Times New Roman"/>
          <w:sz w:val="24"/>
          <w:szCs w:val="24"/>
          <w:highlight w:val="white"/>
        </w:rPr>
      </w:pPr>
      <w:bookmarkStart w:colFirst="0" w:colLast="0" w:name="_heading=h.30j0zll" w:id="1"/>
      <w:bookmarkEnd w:id="1"/>
      <w:r w:rsidDel="00000000" w:rsidR="00000000" w:rsidRPr="00000000">
        <w:rPr>
          <w:rFonts w:ascii="Times New Roman" w:cs="Times New Roman" w:eastAsia="Times New Roman" w:hAnsi="Times New Roman"/>
          <w:i w:val="1"/>
          <w:sz w:val="24"/>
          <w:szCs w:val="24"/>
          <w:rtl w:val="0"/>
        </w:rPr>
        <w:t xml:space="preserve">Resultados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Los hallazgos informan que, en el marco de la pandemia </w:t>
      </w:r>
      <w:r w:rsidDel="00000000" w:rsidR="00000000" w:rsidRPr="00000000">
        <w:rPr>
          <w:rFonts w:ascii="Times New Roman" w:cs="Times New Roman" w:eastAsia="Times New Roman" w:hAnsi="Times New Roman"/>
          <w:sz w:val="24"/>
          <w:szCs w:val="24"/>
          <w:rtl w:val="0"/>
        </w:rPr>
        <w:t xml:space="preserve">las principales estrategias de afrontamiento en adultos con síntomas de ansiedad fueron de tipo adaptativo, evitativo y de apoyo social, siendo el macrosistema el más impactado durante dicho periodo con gran efecto en entornos ligados a la cultura y macroinstituciones</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18">
      <w:pPr>
        <w:shd w:fill="ffffff" w:val="clear"/>
        <w:spacing w:after="0" w:line="276"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Conclusión</w:t>
      </w:r>
      <w:r w:rsidDel="00000000" w:rsidR="00000000" w:rsidRPr="00000000">
        <w:rPr>
          <w:rFonts w:ascii="Times New Roman" w:cs="Times New Roman" w:eastAsia="Times New Roman" w:hAnsi="Times New Roman"/>
          <w:sz w:val="24"/>
          <w:szCs w:val="24"/>
          <w:highlight w:val="white"/>
          <w:rtl w:val="0"/>
        </w:rPr>
        <w:t xml:space="preserve">: Es necesario reflexionar acerca </w:t>
      </w:r>
      <w:r w:rsidDel="00000000" w:rsidR="00000000" w:rsidRPr="00000000">
        <w:rPr>
          <w:rFonts w:ascii="Times New Roman" w:cs="Times New Roman" w:eastAsia="Times New Roman" w:hAnsi="Times New Roman"/>
          <w:sz w:val="24"/>
          <w:szCs w:val="24"/>
          <w:rtl w:val="0"/>
        </w:rPr>
        <w:t xml:space="preserve">las estrategias de afrontamiento y apoyo social</w:t>
      </w:r>
      <w:r w:rsidDel="00000000" w:rsidR="00000000" w:rsidRPr="00000000">
        <w:rPr>
          <w:rFonts w:ascii="Times New Roman" w:cs="Times New Roman" w:eastAsia="Times New Roman" w:hAnsi="Times New Roman"/>
          <w:sz w:val="24"/>
          <w:szCs w:val="24"/>
          <w:highlight w:val="white"/>
          <w:rtl w:val="0"/>
        </w:rPr>
        <w:t xml:space="preserve">, y reconocerlas como elementos que posibilitan un beneficio individual y colectivo en la salud mental, en función de la promoción de la salud y prevención de la enfermedad desde los escenarios habituales que forman parte de los sistemas y trayectorias de vida cotidiana.</w:t>
      </w:r>
    </w:p>
    <w:p w:rsidR="00000000" w:rsidDel="00000000" w:rsidP="00000000" w:rsidRDefault="00000000" w:rsidRPr="00000000" w14:paraId="00000019">
      <w:pPr>
        <w:shd w:fill="ffffff" w:val="clear"/>
        <w:spacing w:after="0" w:lineRule="auto"/>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A">
      <w:pPr>
        <w:shd w:fill="ffffff" w:val="clear"/>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Palabras clave</w:t>
      </w:r>
      <w:r w:rsidDel="00000000" w:rsidR="00000000" w:rsidRPr="00000000">
        <w:rPr>
          <w:rFonts w:ascii="Times New Roman" w:cs="Times New Roman" w:eastAsia="Times New Roman" w:hAnsi="Times New Roman"/>
          <w:sz w:val="24"/>
          <w:szCs w:val="24"/>
          <w:rtl w:val="0"/>
        </w:rPr>
        <w:t xml:space="preserve">: Adulto, Ansiedad, Apoyo Social, COVID-19, Ecología humana, Estrategias de afrontamiento </w:t>
      </w:r>
      <w:r w:rsidDel="00000000" w:rsidR="00000000" w:rsidRPr="00000000">
        <w:rPr>
          <w:rFonts w:ascii="Times New Roman" w:cs="Times New Roman" w:eastAsia="Times New Roman" w:hAnsi="Times New Roman"/>
          <w:i w:val="1"/>
          <w:color w:val="000000"/>
          <w:sz w:val="24"/>
          <w:szCs w:val="24"/>
          <w:rtl w:val="0"/>
        </w:rPr>
        <w:t xml:space="preserve">(Tesauro </w:t>
      </w:r>
      <w:r w:rsidDel="00000000" w:rsidR="00000000" w:rsidRPr="00000000">
        <w:rPr>
          <w:rFonts w:ascii="Times New Roman" w:cs="Times New Roman" w:eastAsia="Times New Roman" w:hAnsi="Times New Roman"/>
          <w:i w:val="1"/>
          <w:sz w:val="24"/>
          <w:szCs w:val="24"/>
          <w:rtl w:val="0"/>
        </w:rPr>
        <w:t xml:space="preserve">DeCS</w:t>
      </w:r>
      <w:r w:rsidDel="00000000" w:rsidR="00000000" w:rsidRPr="00000000">
        <w:rPr>
          <w:rFonts w:ascii="Times New Roman" w:cs="Times New Roman" w:eastAsia="Times New Roman" w:hAnsi="Times New Roman"/>
          <w:i w:val="1"/>
          <w:color w:val="000000"/>
          <w:sz w:val="24"/>
          <w:szCs w:val="24"/>
          <w:rtl w:val="0"/>
        </w:rPr>
        <w:t xml:space="preserve"> Descriptores en cencías de la salud -OMS).</w:t>
      </w:r>
      <w:r w:rsidDel="00000000" w:rsidR="00000000" w:rsidRPr="00000000">
        <w:rPr>
          <w:rtl w:val="0"/>
        </w:rPr>
      </w:r>
    </w:p>
    <w:p w:rsidR="00000000" w:rsidDel="00000000" w:rsidP="00000000" w:rsidRDefault="00000000" w:rsidRPr="00000000" w14:paraId="0000001B">
      <w:pPr>
        <w:shd w:fill="ffffff" w:val="clea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hd w:fill="ffffff" w:val="clea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1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Problem:</w:t>
      </w:r>
      <w:r w:rsidDel="00000000" w:rsidR="00000000" w:rsidRPr="00000000">
        <w:rPr>
          <w:rFonts w:ascii="Times New Roman" w:cs="Times New Roman" w:eastAsia="Times New Roman" w:hAnsi="Times New Roman"/>
          <w:sz w:val="24"/>
          <w:szCs w:val="24"/>
          <w:rtl w:val="0"/>
        </w:rPr>
        <w:t xml:space="preserve"> The present work is articulated to the results of the investigation on coping, depression, anxiety and social support in adults, taking into account that the coronavirus disease COVID-19 brought with it changes in lifestyles and personal interactions, generating in some cases symptoms of anxiety.</w:t>
      </w:r>
    </w:p>
    <w:p w:rsidR="00000000" w:rsidDel="00000000" w:rsidP="00000000" w:rsidRDefault="00000000" w:rsidRPr="00000000" w14:paraId="0000001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analyze the benefits offered by coping strategies and social support to the adult population with symptoms of anxiety during the pandemic, from the different environments in which they operate and develop.</w:t>
      </w:r>
    </w:p>
    <w:p w:rsidR="00000000" w:rsidDel="00000000" w:rsidP="00000000" w:rsidRDefault="00000000" w:rsidRPr="00000000" w14:paraId="0000001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Methodology</w:t>
      </w:r>
      <w:r w:rsidDel="00000000" w:rsidR="00000000" w:rsidRPr="00000000">
        <w:rPr>
          <w:rFonts w:ascii="Times New Roman" w:cs="Times New Roman" w:eastAsia="Times New Roman" w:hAnsi="Times New Roman"/>
          <w:sz w:val="24"/>
          <w:szCs w:val="24"/>
          <w:rtl w:val="0"/>
        </w:rPr>
        <w:t xml:space="preserve">: From the qualitative - interpretive approach, elements of hermeneutics are recovered to give meaning to the documentary review.</w:t>
      </w:r>
    </w:p>
    <w:p w:rsidR="00000000" w:rsidDel="00000000" w:rsidP="00000000" w:rsidRDefault="00000000" w:rsidRPr="00000000" w14:paraId="0000002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Results</w:t>
      </w:r>
      <w:r w:rsidDel="00000000" w:rsidR="00000000" w:rsidRPr="00000000">
        <w:rPr>
          <w:rFonts w:ascii="Times New Roman" w:cs="Times New Roman" w:eastAsia="Times New Roman" w:hAnsi="Times New Roman"/>
          <w:sz w:val="24"/>
          <w:szCs w:val="24"/>
          <w:rtl w:val="0"/>
        </w:rPr>
        <w:t xml:space="preserve">: The findings report that, in the context of the pandemic, the main coping strategies in adults with anxiety symptoms were adaptive, avoidant and social support, with the macrosystem being the most impacted during that period with a great effect in related environments. to culture and macro-institutions.</w:t>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 It is necessary to reflect on coping strategies and social support, and recognize them as elements that enable individual and collective benefit in mental health, based on health promotion and disease prevention from the usual scenarios that are part of the systems and trajectories of everyday life.</w:t>
      </w:r>
    </w:p>
    <w:p w:rsidR="00000000" w:rsidDel="00000000" w:rsidP="00000000" w:rsidRDefault="00000000" w:rsidRPr="00000000" w14:paraId="00000022">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Adult, Anxiety, Social Support, COVID-19, Human Ecology, Coping Strategies </w:t>
      </w:r>
      <w:r w:rsidDel="00000000" w:rsidR="00000000" w:rsidRPr="00000000">
        <w:rPr>
          <w:rFonts w:ascii="Times New Roman" w:cs="Times New Roman" w:eastAsia="Times New Roman" w:hAnsi="Times New Roman"/>
          <w:i w:val="1"/>
          <w:sz w:val="24"/>
          <w:szCs w:val="24"/>
          <w:rtl w:val="0"/>
        </w:rPr>
        <w:t xml:space="preserve">(Thesaurus DeCS Descriptors in Health Sciences -WHO).</w:t>
      </w:r>
    </w:p>
    <w:p w:rsidR="00000000" w:rsidDel="00000000" w:rsidP="00000000" w:rsidRDefault="00000000" w:rsidRPr="00000000" w14:paraId="00000023">
      <w:pPr>
        <w:spacing w:after="20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INTRODUCCIÓN</w:t>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El fenómeno mundial del covid-19 vivenciado durante el año 2019 afectó de gran manera a la población mundial, generando situaciones de aislamiento obligatorio en los países con afectación a gran escala. Este </w:t>
      </w:r>
      <w:r w:rsidDel="00000000" w:rsidR="00000000" w:rsidRPr="00000000">
        <w:rPr>
          <w:rFonts w:ascii="Times New Roman" w:cs="Times New Roman" w:eastAsia="Times New Roman" w:hAnsi="Times New Roman"/>
          <w:sz w:val="24"/>
          <w:szCs w:val="24"/>
          <w:rtl w:val="0"/>
        </w:rPr>
        <w:t xml:space="preserve">confinamiento ha perdurado aproximadamente dos años, tiempo en el cual se han incrementado los casos de enfermedades mentales, siendo la ansiedad un síntoma frecuente que no solo vincula a para </w:t>
      </w:r>
      <w:r w:rsidDel="00000000" w:rsidR="00000000" w:rsidRPr="00000000">
        <w:rPr>
          <w:rFonts w:ascii="Times New Roman" w:cs="Times New Roman" w:eastAsia="Times New Roman" w:hAnsi="Times New Roman"/>
          <w:strike w:val="1"/>
          <w:sz w:val="24"/>
          <w:szCs w:val="24"/>
          <w:rtl w:val="0"/>
        </w:rPr>
        <w:t xml:space="preserve">la</w:t>
      </w:r>
      <w:r w:rsidDel="00000000" w:rsidR="00000000" w:rsidRPr="00000000">
        <w:rPr>
          <w:rFonts w:ascii="Times New Roman" w:cs="Times New Roman" w:eastAsia="Times New Roman" w:hAnsi="Times New Roman"/>
          <w:sz w:val="24"/>
          <w:szCs w:val="24"/>
          <w:rtl w:val="0"/>
        </w:rPr>
        <w:t xml:space="preserve"> población adulta sino también a otras edades, requiriendo herramientas que permitan sobrellevar los acontecimientos del día a día.</w:t>
      </w:r>
    </w:p>
    <w:p w:rsidR="00000000" w:rsidDel="00000000" w:rsidP="00000000" w:rsidRDefault="00000000" w:rsidRPr="00000000" w14:paraId="000000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anterior deja ver la necesidad de estudiar las estrategias de afrontamiento y apoyo social en personas adultas para disminuir las tensiones propias del síntoma de ansiedad, aspecto sobre el cual se centra este trabajo de grado. El punto de partida recae en una exhaustiva revisión documental acerca del tema, articulando el bagaje conceptual y referencial con la teoría ecológica de Urie Bronfenbrenner, haciendo un análisis de los entornos en que se halla la persona que padece ansiedad y el grado de afectación de los mismos.</w:t>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Este tema genera gran interés para el público en general y el sector de la salud, especialmente el área de salud mental,  en tanto la crisis sanitaria generó todo tipo de repercusiones:  la ansiedad durante el aislamiento obligatorio fue una de las características más visibles en la población general mostrando gran afectación. De manera global, el estado de emergencia mundial causó un incremento masivo en el estado de alerta mundial de algunas enfermedades mentales, con un incremento de los casos de ansiedad y depresión.</w:t>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de tener en cuenta que durante el aislamiento obligatorio, los cierres presentados en las grandes ciudades </w:t>
      </w:r>
      <w:r w:rsidDel="00000000" w:rsidR="00000000" w:rsidRPr="00000000">
        <w:rPr>
          <w:rFonts w:ascii="Times New Roman" w:cs="Times New Roman" w:eastAsia="Times New Roman" w:hAnsi="Times New Roman"/>
          <w:sz w:val="24"/>
          <w:szCs w:val="24"/>
          <w:rtl w:val="0"/>
        </w:rPr>
        <w:t xml:space="preserve">implicaron</w:t>
      </w:r>
      <w:r w:rsidDel="00000000" w:rsidR="00000000" w:rsidRPr="00000000">
        <w:rPr>
          <w:rFonts w:ascii="Times New Roman" w:cs="Times New Roman" w:eastAsia="Times New Roman" w:hAnsi="Times New Roman"/>
          <w:sz w:val="24"/>
          <w:szCs w:val="24"/>
          <w:rtl w:val="0"/>
        </w:rPr>
        <w:t xml:space="preserve"> la restricción en el uso de espacios públicos, eventos sociales, eventos masivos y demás actividades que pudieran manejarse desde la casa. Esto conllevo a que tanto centros educativos como lugares de trabajo cambiarán sus actividades de manera presencial a una manera virtual, afectando de forma directa la interacción social.  </w:t>
      </w:r>
    </w:p>
    <w:p w:rsidR="00000000" w:rsidDel="00000000" w:rsidP="00000000" w:rsidRDefault="00000000" w:rsidRPr="00000000" w14:paraId="00000028">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Al respecto, en Colombia se han realizado diversos estudios, entre ellos, Profamilia (Cifuentes-Avellaneda et al., 2020) abordó las causas latentes que desarrollan el miedo, la ansiedad y </w:t>
      </w:r>
      <w:r w:rsidDel="00000000" w:rsidR="00000000" w:rsidRPr="00000000">
        <w:rPr>
          <w:rFonts w:ascii="Times New Roman" w:cs="Times New Roman" w:eastAsia="Times New Roman" w:hAnsi="Times New Roman"/>
          <w:strike w:val="1"/>
          <w:sz w:val="24"/>
          <w:szCs w:val="24"/>
          <w:rtl w:val="0"/>
        </w:rPr>
        <w:t xml:space="preserve">la</w:t>
      </w:r>
      <w:r w:rsidDel="00000000" w:rsidR="00000000" w:rsidRPr="00000000">
        <w:rPr>
          <w:rFonts w:ascii="Times New Roman" w:cs="Times New Roman" w:eastAsia="Times New Roman" w:hAnsi="Times New Roman"/>
          <w:sz w:val="24"/>
          <w:szCs w:val="24"/>
          <w:rtl w:val="0"/>
        </w:rPr>
        <w:t xml:space="preserve"> depresión durante la pandemia por covid 19 en los momentos de aislamiento social. La muestra fue de 3.549 personas a partir de los 18 años, encontrando que, de las situaciones principales que produjeron la ansiedad se destacan la preocupación por el contagio de sars covid-19, el miedo a no tener atención médica por crisis en el sistema de salud y la afectación económica y social presente en el momento de confinamiento. </w:t>
      </w: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 estudio realizado por el departamento de psiquiatría y salud mental de la Pontificia Universidad Javeriana, sobre salud mental y resiliencia en adultos jóvenes durante el aislamiento por la pandemia en las ciudades de Lima -Perú, Buenos Aires -Argentina y Bogotá -Colombia,  arrojó que el 53.3% de la población presentò diferente sintomatología de ansiedad, con un impacto negativo en su vida académica y laboral (Uribe et al., 2020).</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nivel internacional son varios los estudios sobre el tema. En España se desarrolló la investigación sobre estrategias de afrontamiento para amortiguar el impacto psicológico del estado de alarma durante los primeros meses de la pandemia de COVID-19. Los resultados señalaron que la mayor parte de las personas que son afectadas con ansiedad son las mujeres con un porcentaje del 60% (Muñoz-Violant et al., 2021). </w:t>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expuesto </w:t>
      </w:r>
      <w:r w:rsidDel="00000000" w:rsidR="00000000" w:rsidRPr="00000000">
        <w:rPr>
          <w:rFonts w:ascii="Times New Roman" w:cs="Times New Roman" w:eastAsia="Times New Roman" w:hAnsi="Times New Roman"/>
          <w:sz w:val="24"/>
          <w:szCs w:val="24"/>
          <w:rtl w:val="0"/>
        </w:rPr>
        <w:t xml:space="preserve">devela</w:t>
      </w:r>
      <w:r w:rsidDel="00000000" w:rsidR="00000000" w:rsidRPr="00000000">
        <w:rPr>
          <w:rFonts w:ascii="Times New Roman" w:cs="Times New Roman" w:eastAsia="Times New Roman" w:hAnsi="Times New Roman"/>
          <w:sz w:val="24"/>
          <w:szCs w:val="24"/>
          <w:rtl w:val="0"/>
        </w:rPr>
        <w:t xml:space="preserve"> que la pandemia ha generado un incremento en el índice de ansiedad en adultos, sin embargo, las estrategias de afrontamiento y apoyo social fundamentales para el tratamiento de la ansiedad no han sido estudiadas a profundidad, existiendo un vacío sobre este particular. Por lo anterior, este trabajo busca dar respuesta a la pregunta ¿cuáles son las principales estrategias de afrontamiento y apoyo social utilizadas por los adultos con síntomas de ansiedad durante la pandemia por COVID-19, y sus beneficios a la luz de la teoría ecológica?</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general, este trabajo se centra en analizar los beneficios que ofrecen las estrategias de afrontamiento y apoyo social a la población adulta con síntomas de ansiedad, durante la pandemia por covid 19 desde los diferentes ambientes en los que se desenvuelven y desarrollan. Otros objetivos se relacionan con: (1) describir los factores causales de la exacerbación de los</w:t>
      </w:r>
      <w:r w:rsidDel="00000000" w:rsidR="00000000" w:rsidRPr="00000000">
        <w:rPr>
          <w:rFonts w:ascii="Times New Roman" w:cs="Times New Roman" w:eastAsia="Times New Roman" w:hAnsi="Times New Roman"/>
          <w:strike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síntomas de ansiedad durante la pandemia de covid 19, (2) relacionar las principales estrategias de afrontamiento y apoyo social que utilizan los adultos con síntomas de ansiedad durante la pandemia, y (3) analizar los beneficios de las estrategias de afrontamiento y apoyo social en población adulta con síntomas de ansiedad en función del contexto y el conjunto de sistemas correlacionados.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Pandemia por COVID-19, ansiedad y estrategias de afrontamiento</w:t>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pandemia por COVID 19 puede ser explicada como una epidemia que se propaga en el tiempo y en el espacio, afectando a una gran cantidad de seres humanos, porque  en su principio de propagación no existen ni tratamientos ni vacunas conocidos (Kreibohm, 2020). En este sentido, el evento presentado a nivel mundial desde el 24 de Julio del año 2019 en la ciudad de Wuhan, China, es entendido como una pandemia generada por el SARS-COV-2, el cual es un virus de fuente animal transmitido a los humanos (Abreu et al., 2020).</w:t>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Dicha enfermedad se caracteriza por el contagio mediante las vías respiratorias, los efectos son similares a los de la gripe, entre los que se incluyen fiebre, tos, disnea, mialgia y fatiga; otros síntomas evidenciados por este virus son la pérdida del gusto, olfato, episodios de neumonía, síndrome de dificultad respiratoria aguda y choque séptico que puede conducir hacia la muerte (Martínez-Taboas, 2020). De acuerdo con Maguiña Vargas et al. (2020) las medidas de protección contempladas son: el uso de mascarillas, la higiene frecuente de manos con agua y jabón, además del uso de gel y alcohol para desinfección, a lo que se sumaron medidas preventivas como la cuarentena obligatoria y el distanciamiento social. </w:t>
      </w:r>
    </w:p>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efectos son innumerables, por ejemplo, a nivel de la economía resalta la inestabilidad en los empleos, el desempleo, reducciones de ingresos en hogares y aumento de deudas, al igual que nuevas disposiciones de condiciones en teletrabajo. A nivel de la salud mental, el encierro obligatorio, el distanciamiento social y demás medidas, se convirtieron en imposiciones rutinarias que fueron provocando afectaciones en el bienestar integral (Nicolini, 2020), llevando al aumento de las consultas psicológicas. Al respecto, el Ministerio de Salud y Protección Social de Colombia señaló un aumento de casos (30%) desde inicios de la pandemia, notificados a través de la línea de atención para orientación y salud mental a nivel nacional, en la cual el 45% de las llamadas eran consultas por estrés y ansiedad (Moscoso, 2020).</w:t>
      </w:r>
    </w:p>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la sintomatología de ansiedad a propósito del COVID-19 y su afectación en la salud mental, el </w:t>
      </w:r>
      <w:r w:rsidDel="00000000" w:rsidR="00000000" w:rsidRPr="00000000">
        <w:rPr>
          <w:rFonts w:ascii="Times New Roman" w:cs="Times New Roman" w:eastAsia="Times New Roman" w:hAnsi="Times New Roman"/>
          <w:sz w:val="24"/>
          <w:szCs w:val="24"/>
          <w:highlight w:val="white"/>
          <w:rtl w:val="0"/>
        </w:rPr>
        <w:t xml:space="preserve">Manual diagnóstico y estadístico de los trastornos mentales </w:t>
      </w:r>
      <w:r w:rsidDel="00000000" w:rsidR="00000000" w:rsidRPr="00000000">
        <w:rPr>
          <w:rFonts w:ascii="Times New Roman" w:cs="Times New Roman" w:eastAsia="Times New Roman" w:hAnsi="Times New Roman"/>
          <w:sz w:val="24"/>
          <w:szCs w:val="24"/>
          <w:rtl w:val="0"/>
        </w:rPr>
        <w:t xml:space="preserve">DSM-V la considera como una reacción de miedo anticipado y desmedido ante una situación real o imaginaria asumida como amenazante, y que para efectos de la pandemia por COVID-19 tiene una causalidad cognitiva y perceptual desde los entornos biocorporal, ambiental y psicosocial a los que el sujeto está expuesto (APA, 2013; Carrión, </w:t>
      </w:r>
      <w:r w:rsidDel="00000000" w:rsidR="00000000" w:rsidRPr="00000000">
        <w:rPr>
          <w:rFonts w:ascii="Times New Roman" w:cs="Times New Roman" w:eastAsia="Times New Roman" w:hAnsi="Times New Roman"/>
          <w:sz w:val="24"/>
          <w:szCs w:val="24"/>
          <w:highlight w:val="white"/>
          <w:rtl w:val="0"/>
        </w:rPr>
        <w:t xml:space="preserve">&amp;</w:t>
      </w:r>
      <w:r w:rsidDel="00000000" w:rsidR="00000000" w:rsidRPr="00000000">
        <w:rPr>
          <w:rFonts w:ascii="Times New Roman" w:cs="Times New Roman" w:eastAsia="Times New Roman" w:hAnsi="Times New Roman"/>
          <w:sz w:val="24"/>
          <w:szCs w:val="24"/>
          <w:rtl w:val="0"/>
        </w:rPr>
        <w:t xml:space="preserve"> Bustamante, 2005;  Katzman et al., 2014). </w:t>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Dentro de los indicios o señales de la ansiedad, se encuentran características físicas, conductuales y cognitivas, que desatan un malestar significativo. Físicamente resaltan respuestas de sudoración, sequedad en la boca, tensión muscular o temblor, dolor de cabeza constante, parestesia en alguna parte del cuerpo, taquicardia o aumento elevado del ritmo cardíaco, dificultad respiratoria o disnea, sensación de malestar estomacal, náuseas, necesidad de vomitar, sensación constante de ir al baño y fatiga. Conductual y cognitivamente se presenta una sensación de angustia constante, pensamientos de pérdida de control y una necesidad constante de evitar una o varias situaciones (Torales et al., 2021). </w:t>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línea, los estudios de </w:t>
      </w:r>
      <w:r w:rsidDel="00000000" w:rsidR="00000000" w:rsidRPr="00000000">
        <w:rPr>
          <w:rFonts w:ascii="Times New Roman" w:cs="Times New Roman" w:eastAsia="Times New Roman" w:hAnsi="Times New Roman"/>
          <w:sz w:val="24"/>
          <w:szCs w:val="24"/>
          <w:highlight w:val="white"/>
          <w:rtl w:val="0"/>
        </w:rPr>
        <w:t xml:space="preserve">Almeda et al. (2021), </w:t>
      </w:r>
      <w:r w:rsidDel="00000000" w:rsidR="00000000" w:rsidRPr="00000000">
        <w:rPr>
          <w:rFonts w:ascii="Times New Roman" w:cs="Times New Roman" w:eastAsia="Times New Roman" w:hAnsi="Times New Roman"/>
          <w:sz w:val="24"/>
          <w:szCs w:val="24"/>
          <w:rtl w:val="0"/>
        </w:rPr>
        <w:t xml:space="preserve">Johnson et al. (2020), Monterrosa-Castro et al. (2020) y</w:t>
      </w:r>
      <w:r w:rsidDel="00000000" w:rsidR="00000000" w:rsidRPr="00000000">
        <w:rPr>
          <w:rFonts w:ascii="Times New Roman" w:cs="Times New Roman" w:eastAsia="Times New Roman" w:hAnsi="Times New Roman"/>
          <w:sz w:val="24"/>
          <w:szCs w:val="24"/>
          <w:highlight w:val="white"/>
          <w:rtl w:val="0"/>
        </w:rPr>
        <w:t xml:space="preserve"> Muñoz-Violant et al. (2021)</w:t>
      </w:r>
      <w:r w:rsidDel="00000000" w:rsidR="00000000" w:rsidRPr="00000000">
        <w:rPr>
          <w:rFonts w:ascii="Times New Roman" w:cs="Times New Roman" w:eastAsia="Times New Roman" w:hAnsi="Times New Roman"/>
          <w:sz w:val="24"/>
          <w:szCs w:val="24"/>
          <w:rtl w:val="0"/>
        </w:rPr>
        <w:t xml:space="preserve"> encontraron que las personas con síntomas de ansiedad, especialmente los trabajadores de la salud, reportaron miedo por desarrollar síntomas de COVID-19, angustia por la probabilidad de llevar el virus a casa, frustración en el trabajo, perdida de peso corporal, miedo hacia la atención médica, al igual que temor por la falta de medicamentos, escasez de alimentos y recursos económicos. En general, estas manifestaciones destacan dos factores causales de exacerbación sintomatológica de ansiedad en el marco de la pandemia por COVID-19, entre ellos el aislamiento social y la cuarentena obligatoria en situaciones particulares relacionadas con el cuidado de la salud, la economía del hogar, episodios de soledad y dificultades en la convivencia (</w:t>
      </w:r>
      <w:r w:rsidDel="00000000" w:rsidR="00000000" w:rsidRPr="00000000">
        <w:rPr>
          <w:rFonts w:ascii="Times New Roman" w:cs="Times New Roman" w:eastAsia="Times New Roman" w:hAnsi="Times New Roman"/>
          <w:sz w:val="24"/>
          <w:szCs w:val="24"/>
          <w:highlight w:val="white"/>
          <w:rtl w:val="0"/>
        </w:rPr>
        <w:t xml:space="preserve">Muñoz-Violant et al., 2021; </w:t>
      </w:r>
      <w:r w:rsidDel="00000000" w:rsidR="00000000" w:rsidRPr="00000000">
        <w:rPr>
          <w:rFonts w:ascii="Times New Roman" w:cs="Times New Roman" w:eastAsia="Times New Roman" w:hAnsi="Times New Roman"/>
          <w:sz w:val="24"/>
          <w:szCs w:val="24"/>
          <w:rtl w:val="0"/>
        </w:rPr>
        <w:t xml:space="preserve">Tull et al., 2020).</w:t>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otra parte, la valoración de la ansiedad convoca al análisis de estrategias de afrontamiento, en tanto la persona con dicha sintomatología siente una amenaza para sí mismo, sin la capacidad para generar recursos psicológicos para hacer frente a la misma (Astorga, 2019). En su mayoría, las estrategias de afrontamiento frente a esta sintomatología de ansiedad se basan en procesos cognitivos y comportamentales que cambian de manera constante para manejar ciertas demandas específicas que pueden ser de carácter externo o interno (Fierro, 1997). </w:t>
      </w:r>
    </w:p>
    <w:p w:rsidR="00000000" w:rsidDel="00000000" w:rsidP="00000000" w:rsidRDefault="00000000" w:rsidRPr="00000000" w14:paraId="0000003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 estudio realizado por D</w:t>
      </w:r>
      <w:r w:rsidDel="00000000" w:rsidR="00000000" w:rsidRPr="00000000">
        <w:rPr>
          <w:rFonts w:ascii="Times New Roman" w:cs="Times New Roman" w:eastAsia="Times New Roman" w:hAnsi="Times New Roman"/>
          <w:sz w:val="24"/>
          <w:szCs w:val="24"/>
          <w:highlight w:val="white"/>
          <w:rtl w:val="0"/>
        </w:rPr>
        <w:t xml:space="preserve">í</w:t>
      </w:r>
      <w:r w:rsidDel="00000000" w:rsidR="00000000" w:rsidRPr="00000000">
        <w:rPr>
          <w:rFonts w:ascii="Times New Roman" w:cs="Times New Roman" w:eastAsia="Times New Roman" w:hAnsi="Times New Roman"/>
          <w:sz w:val="24"/>
          <w:szCs w:val="24"/>
          <w:rtl w:val="0"/>
        </w:rPr>
        <w:t xml:space="preserve">az et al. (2010) encontró que las estrategias que se resaltan en las personas con síntomas de ansiedad son: la </w:t>
      </w:r>
      <w:r w:rsidDel="00000000" w:rsidR="00000000" w:rsidRPr="00000000">
        <w:rPr>
          <w:rFonts w:ascii="Times New Roman" w:cs="Times New Roman" w:eastAsia="Times New Roman" w:hAnsi="Times New Roman"/>
          <w:i w:val="1"/>
          <w:sz w:val="24"/>
          <w:szCs w:val="24"/>
          <w:rtl w:val="0"/>
        </w:rPr>
        <w:t xml:space="preserve">solución de problemas</w:t>
      </w:r>
      <w:r w:rsidDel="00000000" w:rsidR="00000000" w:rsidRPr="00000000">
        <w:rPr>
          <w:rFonts w:ascii="Times New Roman" w:cs="Times New Roman" w:eastAsia="Times New Roman" w:hAnsi="Times New Roman"/>
          <w:sz w:val="24"/>
          <w:szCs w:val="24"/>
          <w:rtl w:val="0"/>
        </w:rPr>
        <w:t xml:space="preserve"> como una secuencia de acciones orientadas a resolver una situación en particular, la </w:t>
      </w:r>
      <w:r w:rsidDel="00000000" w:rsidR="00000000" w:rsidRPr="00000000">
        <w:rPr>
          <w:rFonts w:ascii="Times New Roman" w:cs="Times New Roman" w:eastAsia="Times New Roman" w:hAnsi="Times New Roman"/>
          <w:i w:val="1"/>
          <w:sz w:val="24"/>
          <w:szCs w:val="24"/>
          <w:rtl w:val="0"/>
        </w:rPr>
        <w:t xml:space="preserve">reevaluación positiva</w:t>
      </w:r>
      <w:r w:rsidDel="00000000" w:rsidR="00000000" w:rsidRPr="00000000">
        <w:rPr>
          <w:rFonts w:ascii="Times New Roman" w:cs="Times New Roman" w:eastAsia="Times New Roman" w:hAnsi="Times New Roman"/>
          <w:sz w:val="24"/>
          <w:szCs w:val="24"/>
          <w:rtl w:val="0"/>
        </w:rPr>
        <w:t xml:space="preserve"> desde el aprender de las para tolerar y generar pensamientos positivos para enfrentar la situación, y finalmente, el </w:t>
      </w:r>
      <w:r w:rsidDel="00000000" w:rsidR="00000000" w:rsidRPr="00000000">
        <w:rPr>
          <w:rFonts w:ascii="Times New Roman" w:cs="Times New Roman" w:eastAsia="Times New Roman" w:hAnsi="Times New Roman"/>
          <w:i w:val="1"/>
          <w:sz w:val="24"/>
          <w:szCs w:val="24"/>
          <w:rtl w:val="0"/>
        </w:rPr>
        <w:t xml:space="preserve">afrontamiento evitativo</w:t>
      </w:r>
      <w:r w:rsidDel="00000000" w:rsidR="00000000" w:rsidRPr="00000000">
        <w:rPr>
          <w:rFonts w:ascii="Times New Roman" w:cs="Times New Roman" w:eastAsia="Times New Roman" w:hAnsi="Times New Roman"/>
          <w:sz w:val="24"/>
          <w:szCs w:val="24"/>
          <w:rtl w:val="0"/>
        </w:rPr>
        <w:t xml:space="preserve"> intentando alejarse de las consecuencias del conflicto. Mediante estas estrategias se puede considerar que las personas con síntomas de ansiedad tienen una gran probabilidad de reaccionar de manera positiva frente a los problemas generando recursos que pueden llegar a minimizar los efectos negativos ya sea resolviendo totalmente el problema o generando nuevos modos  para evitar el daño emocional rescatando lo bueno que puede aparecer de una situación en particular.</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estrategia de afrontamiento que se suma a las anteriores corresponde al </w:t>
      </w:r>
      <w:r w:rsidDel="00000000" w:rsidR="00000000" w:rsidRPr="00000000">
        <w:rPr>
          <w:rFonts w:ascii="Times New Roman" w:cs="Times New Roman" w:eastAsia="Times New Roman" w:hAnsi="Times New Roman"/>
          <w:i w:val="1"/>
          <w:sz w:val="24"/>
          <w:szCs w:val="24"/>
          <w:rtl w:val="0"/>
        </w:rPr>
        <w:t xml:space="preserve">apoyo social</w:t>
      </w:r>
      <w:r w:rsidDel="00000000" w:rsidR="00000000" w:rsidRPr="00000000">
        <w:rPr>
          <w:rFonts w:ascii="Times New Roman" w:cs="Times New Roman" w:eastAsia="Times New Roman" w:hAnsi="Times New Roman"/>
          <w:sz w:val="24"/>
          <w:szCs w:val="24"/>
          <w:rtl w:val="0"/>
        </w:rPr>
        <w:t xml:space="preserve">, definido por Aranda y Moreno (2013) y Fachado et al. (2013) como un proceso interactivo de ayuda econòmica, instrumental o emocional en el que las necesidades sociales de afecto, afiliación, pertenencia, identidad, seguridad y aprobación, pueden ser satisfechas de manera eficiente por los iguales en círculos vinculantes de la familia, amigos, compañeros de trabajo, grupos de ayuda mutua, voluntarios o de ayuda profesional. Esta estrategia aporta en los procesos de adaptación a enfermedades, la prevención de efectos psicológicos negativos adversos y mejora en la calidad de vida (Almagiá, 2004).</w:t>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respecto, Muñoz-Violant et al. (2021) encontraron que en el marco de la pandemia por COVID-19 el afrontamiento tuvo un componente instrumental, operante y de transformación según el entorno, razón por la que se presentaron estrategias de acción dirigidas hacia el problema del momento y estrategias de emoción que hacian parte de los recursos del sujeto ante una situación de carácter estresante. Algunas estrategias de afrontamiento identificadas fueron: la práctica de </w:t>
      </w:r>
      <w:r w:rsidDel="00000000" w:rsidR="00000000" w:rsidRPr="00000000">
        <w:rPr>
          <w:rFonts w:ascii="Times New Roman" w:cs="Times New Roman" w:eastAsia="Times New Roman" w:hAnsi="Times New Roman"/>
          <w:i w:val="1"/>
          <w:sz w:val="24"/>
          <w:szCs w:val="24"/>
          <w:rtl w:val="0"/>
        </w:rPr>
        <w:t xml:space="preserve">resolución de problemas</w:t>
      </w:r>
      <w:r w:rsidDel="00000000" w:rsidR="00000000" w:rsidRPr="00000000">
        <w:rPr>
          <w:rFonts w:ascii="Times New Roman" w:cs="Times New Roman" w:eastAsia="Times New Roman" w:hAnsi="Times New Roman"/>
          <w:sz w:val="24"/>
          <w:szCs w:val="24"/>
          <w:rtl w:val="0"/>
        </w:rPr>
        <w:t xml:space="preserve"> contingente a la nueva experiencia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el </w:t>
      </w:r>
      <w:r w:rsidDel="00000000" w:rsidR="00000000" w:rsidRPr="00000000">
        <w:rPr>
          <w:rFonts w:ascii="Times New Roman" w:cs="Times New Roman" w:eastAsia="Times New Roman" w:hAnsi="Times New Roman"/>
          <w:i w:val="1"/>
          <w:sz w:val="24"/>
          <w:szCs w:val="24"/>
          <w:rtl w:val="0"/>
        </w:rPr>
        <w:t xml:space="preserve">pensamiento desiderativo</w:t>
      </w:r>
      <w:r w:rsidDel="00000000" w:rsidR="00000000" w:rsidRPr="00000000">
        <w:rPr>
          <w:rFonts w:ascii="Times New Roman" w:cs="Times New Roman" w:eastAsia="Times New Roman" w:hAnsi="Times New Roman"/>
          <w:sz w:val="24"/>
          <w:szCs w:val="24"/>
          <w:rtl w:val="0"/>
        </w:rPr>
        <w:t xml:space="preserve"> en relación con la urgente necesidad de realizar tareas en el menor tiempo sin el logro de eficacia y eficiencia, y la </w:t>
      </w:r>
      <w:r w:rsidDel="00000000" w:rsidR="00000000" w:rsidRPr="00000000">
        <w:rPr>
          <w:rFonts w:ascii="Times New Roman" w:cs="Times New Roman" w:eastAsia="Times New Roman" w:hAnsi="Times New Roman"/>
          <w:i w:val="1"/>
          <w:sz w:val="24"/>
          <w:szCs w:val="24"/>
          <w:rtl w:val="0"/>
        </w:rPr>
        <w:t xml:space="preserve">reiterada social</w:t>
      </w:r>
      <w:r w:rsidDel="00000000" w:rsidR="00000000" w:rsidRPr="00000000">
        <w:rPr>
          <w:rFonts w:ascii="Times New Roman" w:cs="Times New Roman" w:eastAsia="Times New Roman" w:hAnsi="Times New Roman"/>
          <w:sz w:val="24"/>
          <w:szCs w:val="24"/>
          <w:rtl w:val="0"/>
        </w:rPr>
        <w:t xml:space="preserve"> a partir del mismo aislamiento por lineamientos de bioseguridad (Vetrov, &amp; Cedeño, 2020; Lara-Moreno et al., 2021). </w:t>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su momento, dichas estrategias permitieron la búsqueda de recursos cuando no existian </w:t>
      </w:r>
      <w:r w:rsidDel="00000000" w:rsidR="00000000" w:rsidRPr="00000000">
        <w:rPr>
          <w:rFonts w:ascii="Times New Roman" w:cs="Times New Roman" w:eastAsia="Times New Roman" w:hAnsi="Times New Roman"/>
          <w:sz w:val="24"/>
          <w:szCs w:val="24"/>
          <w:highlight w:val="white"/>
          <w:rtl w:val="0"/>
        </w:rPr>
        <w:t xml:space="preserve">elementos disponibles para resolver, </w:t>
      </w:r>
      <w:r w:rsidDel="00000000" w:rsidR="00000000" w:rsidRPr="00000000">
        <w:rPr>
          <w:rFonts w:ascii="Times New Roman" w:cs="Times New Roman" w:eastAsia="Times New Roman" w:hAnsi="Times New Roman"/>
          <w:sz w:val="24"/>
          <w:szCs w:val="24"/>
          <w:rtl w:val="0"/>
        </w:rPr>
        <w:t xml:space="preserve">recurrir o eliminar la perturbación propia de la alteración en salud pública, no obstante, el impacto de las estrategias para reducir los síntomas de ansiedad se vio supeditado al grado de aceptación de cada situación (Almeda et al., 2021; Caccia et., 2021; Chew et al., 2020; Kunzler et al., 2021). En tal sentido, es relevante mencionar que a partir del grado de afrontamiento, la pandemia por COVID-19 no solo trajo consigo experiencias negativas, ansiedad y depresión, sino también reflexiones propositivas en torno al valor del afecto y la independencia, el cuidado del medio ambiente, el autocuidado, la limpieza e higiene, los recursos del estado y las instituciones, además de algunos aportes al desarrollo social en función del avance tecnológico y el acompañamiento a la comunidad través de telemedicina y telepsicología (Abufhele, &amp; Jeanneret, 2020; Reyes Caorsi, 2020). </w:t>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base en lo expuesto, el postulado teórico que guía el análisis de este trabajo corresponde al </w:t>
      </w:r>
      <w:r w:rsidDel="00000000" w:rsidR="00000000" w:rsidRPr="00000000">
        <w:rPr>
          <w:rFonts w:ascii="Times New Roman" w:cs="Times New Roman" w:eastAsia="Times New Roman" w:hAnsi="Times New Roman"/>
          <w:i w:val="1"/>
          <w:sz w:val="24"/>
          <w:szCs w:val="24"/>
          <w:rtl w:val="0"/>
        </w:rPr>
        <w:t xml:space="preserve">Modelo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ecológico del desarrollo humano, </w:t>
      </w:r>
      <w:r w:rsidDel="00000000" w:rsidR="00000000" w:rsidRPr="00000000">
        <w:rPr>
          <w:rFonts w:ascii="Times New Roman" w:cs="Times New Roman" w:eastAsia="Times New Roman" w:hAnsi="Times New Roman"/>
          <w:sz w:val="24"/>
          <w:szCs w:val="24"/>
          <w:rtl w:val="0"/>
        </w:rPr>
        <w:t xml:space="preserve"> también conocido como teoría de los ambientes ecológicos o sistemas ambientales, propuesta por </w:t>
      </w:r>
      <w:r w:rsidDel="00000000" w:rsidR="00000000" w:rsidRPr="00000000">
        <w:rPr>
          <w:rFonts w:ascii="Times New Roman" w:cs="Times New Roman" w:eastAsia="Times New Roman" w:hAnsi="Times New Roman"/>
          <w:sz w:val="24"/>
          <w:szCs w:val="24"/>
          <w:highlight w:val="white"/>
          <w:rtl w:val="0"/>
        </w:rPr>
        <w:t xml:space="preserve">Urie Bronfenbrenner en el año 1979</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Este modelo propone seis componentes o entornos clave que rodean al individuo, sus relaciones e interacciones, que a su ves influyen en su transformación, cambio y desarrollo según el contexto en que se encuentre.</w:t>
      </w:r>
    </w:p>
    <w:p w:rsidR="00000000" w:rsidDel="00000000" w:rsidP="00000000" w:rsidRDefault="00000000" w:rsidRPr="00000000" w14:paraId="0000003A">
      <w:pPr>
        <w:spacing w:after="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De acuerdo Bronfenbrenner y Morris (2007), Gamayanti (2014), Härkönen (2001), Ryan (2001), </w:t>
      </w:r>
      <w:r w:rsidDel="00000000" w:rsidR="00000000" w:rsidRPr="00000000">
        <w:rPr>
          <w:rFonts w:ascii="Times New Roman" w:cs="Times New Roman" w:eastAsia="Times New Roman" w:hAnsi="Times New Roman"/>
          <w:sz w:val="24"/>
          <w:szCs w:val="24"/>
          <w:highlight w:val="white"/>
          <w:rtl w:val="0"/>
        </w:rPr>
        <w:t xml:space="preserve">Schmitt y Dos Santos (2016) y </w:t>
      </w:r>
      <w:r w:rsidDel="00000000" w:rsidR="00000000" w:rsidRPr="00000000">
        <w:rPr>
          <w:rFonts w:ascii="Times New Roman" w:cs="Times New Roman" w:eastAsia="Times New Roman" w:hAnsi="Times New Roman"/>
          <w:sz w:val="24"/>
          <w:szCs w:val="24"/>
          <w:rtl w:val="0"/>
        </w:rPr>
        <w:t xml:space="preserve">Soyer (2019), estos sistemas son (figura 1):</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Componente 1, Microsistema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Compuesto por aquellos entornos inmediatos o cercanos que influyen directamente en la conducta humana y, por tanto, tienen mayor impacto para sí mismo y para los otros, por ejemplo: características de personalidad, actitudes, emociones, los padres, la familia, escuela, amigos y compañeros.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Componente 2, Mesosistema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Formado por aquellos entornos intermedios donde la persona participa e interactúa activamente y con ello, establece una conexión entre los microsistemas reconociendo nuevas interacciones con el ambiente, por ejemplo: los vínculos, la vida social, las interacciones entre la familia y la escuela, la relación entre la religión y los padres. </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Componente 3, Exosistema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Constituido por aquellos entornos periféricos en los cuales se producen hechos que pueden afectar directa o indirectamente el microsistema, la persona y los demás, por ejemplo: la naturaleza del trabajo, el vecindario, la sociedad, la iglesia, las responsabilidades adquiridas y las dinámicas sociales informales.</w:t>
      </w:r>
      <w:r w:rsidDel="00000000" w:rsidR="00000000" w:rsidRPr="00000000">
        <w:rPr>
          <w:rFonts w:ascii="Quattrocento Sans" w:cs="Quattrocento Sans" w:eastAsia="Quattrocento Sans" w:hAnsi="Quattrocento Sans"/>
          <w:b w:val="0"/>
          <w:i w:val="0"/>
          <w:smallCaps w:val="0"/>
          <w:strike w:val="0"/>
          <w:color w:val="000000"/>
          <w:sz w:val="27"/>
          <w:szCs w:val="27"/>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Componente 4, Macrosistema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Instaurado por aquellos entornos ligados a la cultura y las macroinstituciones en relación con sus condiciones estructurales y los diferentes escenarios de influencia en que se desarrollan las personas, por ejemplo: el contexto legal, los valores, las tradiciones, el sistema de creencias, la religión y costumbres.</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Componente 5, Cronosistema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Asentado por aquellos entornos ligados a las transformaciones del momento histórico-social que ocurren al margen de las experiencias de vida personal y su afectación en la relación con los demás, por ejemplo: la educación actual y la educación antigua, los sucesos traumáticos de la infancia, el nacimiento de un hijo, la migración y el desplazamiento.</w:t>
      </w:r>
      <w:r w:rsidDel="00000000" w:rsidR="00000000" w:rsidRPr="00000000">
        <w:rPr>
          <w:rFonts w:ascii="Source Serif Pro" w:cs="Source Serif Pro" w:eastAsia="Source Serif Pro" w:hAnsi="Source Serif Pro"/>
          <w:b w:val="0"/>
          <w:i w:val="0"/>
          <w:smallCaps w:val="0"/>
          <w:strike w:val="0"/>
          <w:color w:val="000000"/>
          <w:sz w:val="26"/>
          <w:szCs w:val="26"/>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Componente 6, Globosistema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Integrado por aquellos entornos del sistema mundial que impactan significativamente a la persona y de los cuales no se puede tener control, por ejemplo: los cambios naturales, las inundaciones, terremotos, cambio climático y la muerte.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Figura 1</w:t>
      </w:r>
      <w:r w:rsidDel="00000000" w:rsidR="00000000" w:rsidRPr="00000000">
        <w:rPr>
          <w:rFonts w:ascii="Times New Roman" w:cs="Times New Roman" w:eastAsia="Times New Roman" w:hAnsi="Times New Roman"/>
          <w:sz w:val="24"/>
          <w:szCs w:val="24"/>
          <w:rtl w:val="0"/>
        </w:rPr>
        <w:t xml:space="preserve">. Modelo ecológico del desarrollo humano.</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57091" cy="3059373"/>
            <wp:effectExtent b="0" l="0" r="0" t="0"/>
            <wp:docPr descr="C:\Users\DOCENTES\Desktop\Presentación1.jpg" id="7" name="image1.jpg"/>
            <a:graphic>
              <a:graphicData uri="http://schemas.openxmlformats.org/drawingml/2006/picture">
                <pic:pic>
                  <pic:nvPicPr>
                    <pic:cNvPr descr="C:\Users\DOCENTES\Desktop\Presentación1.jpg" id="0" name="image1.jpg"/>
                    <pic:cNvPicPr preferRelativeResize="0"/>
                  </pic:nvPicPr>
                  <pic:blipFill>
                    <a:blip r:embed="rId8"/>
                    <a:srcRect b="11" l="11237" r="13112" t="5579"/>
                    <a:stretch>
                      <a:fillRect/>
                    </a:stretch>
                  </pic:blipFill>
                  <pic:spPr>
                    <a:xfrm>
                      <a:off x="0" y="0"/>
                      <a:ext cx="4357091" cy="305937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rtl w:val="0"/>
        </w:rPr>
        <w:t xml:space="preserve">Nota:</w:t>
      </w:r>
      <w:r w:rsidDel="00000000" w:rsidR="00000000" w:rsidRPr="00000000">
        <w:rPr>
          <w:rFonts w:ascii="Times New Roman" w:cs="Times New Roman" w:eastAsia="Times New Roman" w:hAnsi="Times New Roman"/>
          <w:sz w:val="24"/>
          <w:szCs w:val="24"/>
          <w:rtl w:val="0"/>
        </w:rPr>
        <w:t xml:space="preserve"> Adaptado de </w:t>
      </w:r>
      <w:r w:rsidDel="00000000" w:rsidR="00000000" w:rsidRPr="00000000">
        <w:rPr>
          <w:rFonts w:ascii="Times New Roman" w:cs="Times New Roman" w:eastAsia="Times New Roman" w:hAnsi="Times New Roman"/>
          <w:sz w:val="24"/>
          <w:szCs w:val="24"/>
          <w:highlight w:val="white"/>
          <w:rtl w:val="0"/>
        </w:rPr>
        <w:t xml:space="preserve">Schmitt y Dos Santos (2016).</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0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MÉTODO</w:t>
      </w:r>
    </w:p>
    <w:p w:rsidR="00000000" w:rsidDel="00000000" w:rsidP="00000000" w:rsidRDefault="00000000" w:rsidRPr="00000000" w14:paraId="00000046">
      <w:pPr>
        <w:spacing w:after="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Diseño empleado</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trabajo corresponde a un enfoque cualitativo con un diseño de investigación interpretativo desde el método hermenéutico, el cual se encauza en la descripción  y el análisis de los textos y su posterior comparación desde las </w:t>
      </w:r>
      <w:r w:rsidDel="00000000" w:rsidR="00000000" w:rsidRPr="00000000">
        <w:rPr>
          <w:rFonts w:ascii="Times New Roman" w:cs="Times New Roman" w:eastAsia="Times New Roman" w:hAnsi="Times New Roman"/>
          <w:sz w:val="24"/>
          <w:szCs w:val="24"/>
          <w:highlight w:val="white"/>
          <w:rtl w:val="0"/>
        </w:rPr>
        <w:t xml:space="preserve">bases teóricas </w:t>
      </w:r>
      <w:r w:rsidDel="00000000" w:rsidR="00000000" w:rsidRPr="00000000">
        <w:rPr>
          <w:rFonts w:ascii="Times New Roman" w:cs="Times New Roman" w:eastAsia="Times New Roman" w:hAnsi="Times New Roman"/>
          <w:sz w:val="24"/>
          <w:szCs w:val="24"/>
          <w:rtl w:val="0"/>
        </w:rPr>
        <w:t xml:space="preserve">para comprensión de la realidad desde la perspectiva individual y aquella construida colectivamente (</w:t>
      </w:r>
      <w:r w:rsidDel="00000000" w:rsidR="00000000" w:rsidRPr="00000000">
        <w:rPr>
          <w:rFonts w:ascii="Times New Roman" w:cs="Times New Roman" w:eastAsia="Times New Roman" w:hAnsi="Times New Roman"/>
          <w:sz w:val="24"/>
          <w:szCs w:val="24"/>
          <w:highlight w:val="white"/>
          <w:rtl w:val="0"/>
        </w:rPr>
        <w:t xml:space="preserve">Hermida, &amp; Quintana, 2019; </w:t>
      </w:r>
      <w:r w:rsidDel="00000000" w:rsidR="00000000" w:rsidRPr="00000000">
        <w:rPr>
          <w:rFonts w:ascii="Open Sans" w:cs="Open Sans" w:eastAsia="Open Sans" w:hAnsi="Open Sans"/>
          <w:highlight w:val="white"/>
          <w:rtl w:val="0"/>
        </w:rPr>
        <w:t xml:space="preserve">McCaffrey et al., 2012).</w:t>
      </w:r>
      <w:r w:rsidDel="00000000" w:rsidR="00000000" w:rsidRPr="00000000">
        <w:rPr>
          <w:rtl w:val="0"/>
        </w:rPr>
      </w:r>
    </w:p>
    <w:p w:rsidR="00000000" w:rsidDel="00000000" w:rsidP="00000000" w:rsidRDefault="00000000" w:rsidRPr="00000000" w14:paraId="00000048">
      <w:pPr>
        <w:spacing w:after="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Instrumentos para la recolección de la información</w:t>
      </w:r>
    </w:p>
    <w:p w:rsidR="00000000" w:rsidDel="00000000" w:rsidP="00000000" w:rsidRDefault="00000000" w:rsidRPr="00000000" w14:paraId="0000004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técnica utilizada para la recolección de información es analítica de revisión documental, asentada en la revisión de fuentes de diversas tipologías: artículos de revista, trabajos de grado, libros y entre otras publicaciones. En este orden, el instrumento utilizado para el vaciado de la información fue una matriz bibliográfica, la cual facilita el tematizar datos sobre el objeto de estudio (</w:t>
      </w:r>
      <w:r w:rsidDel="00000000" w:rsidR="00000000" w:rsidRPr="00000000">
        <w:rPr>
          <w:rFonts w:ascii="Times New Roman" w:cs="Times New Roman" w:eastAsia="Times New Roman" w:hAnsi="Times New Roman"/>
          <w:sz w:val="24"/>
          <w:szCs w:val="24"/>
          <w:highlight w:val="white"/>
          <w:rtl w:val="0"/>
        </w:rPr>
        <w:t xml:space="preserve">Sánchez et al., 2021)</w:t>
      </w:r>
      <w:r w:rsidDel="00000000" w:rsidR="00000000" w:rsidRPr="00000000">
        <w:rPr>
          <w:rFonts w:ascii="Times New Roman" w:cs="Times New Roman" w:eastAsia="Times New Roman" w:hAnsi="Times New Roman"/>
          <w:sz w:val="24"/>
          <w:szCs w:val="24"/>
          <w:rtl w:val="0"/>
        </w:rPr>
        <w:t xml:space="preserve">. Para la recolección de información se tuvo en cuenta la normativa establecida en la Ley 1090 del 2006 del c</w:t>
      </w:r>
      <w:r w:rsidDel="00000000" w:rsidR="00000000" w:rsidRPr="00000000">
        <w:rPr>
          <w:rFonts w:ascii="Times New Roman" w:cs="Times New Roman" w:eastAsia="Times New Roman" w:hAnsi="Times New Roman"/>
          <w:sz w:val="24"/>
          <w:szCs w:val="24"/>
          <w:highlight w:val="white"/>
          <w:rtl w:val="0"/>
        </w:rPr>
        <w:t xml:space="preserve">ódigo deontológico y bioético de la profesión de psicología</w:t>
      </w:r>
      <w:r w:rsidDel="00000000" w:rsidR="00000000" w:rsidRPr="00000000">
        <w:rPr>
          <w:rFonts w:ascii="Times New Roman" w:cs="Times New Roman" w:eastAsia="Times New Roman" w:hAnsi="Times New Roman"/>
          <w:sz w:val="24"/>
          <w:szCs w:val="24"/>
          <w:rtl w:val="0"/>
        </w:rPr>
        <w:t xml:space="preserve">, la Decisión Andina 351 de 1993 y la Ley 23 de 1982 relacionadas con los derechos de autor y derechos conexos. </w:t>
      </w:r>
    </w:p>
    <w:p w:rsidR="00000000" w:rsidDel="00000000" w:rsidP="00000000" w:rsidRDefault="00000000" w:rsidRPr="00000000" w14:paraId="0000004A">
      <w:pPr>
        <w:spacing w:after="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Procedimientos desarrollados</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Se llevó a cabo una revisión de la literatura existente sobre el tema a través de bases de datos y buscadores especializados tales como Ebsco, Web of Science, Scielo, Dialnet, Redalyc, repositorios académicos, PsyInfo y ProQuest Psychology Journals, tomando como una base de descriptores relacionados con adaptación psicológica para las estrategias de afrontamiento, trastornos de adaptación en torno a la </w:t>
      </w:r>
      <w:r w:rsidDel="00000000" w:rsidR="00000000" w:rsidRPr="00000000">
        <w:rPr>
          <w:rFonts w:ascii="Times New Roman" w:cs="Times New Roman" w:eastAsia="Times New Roman" w:hAnsi="Times New Roman"/>
          <w:sz w:val="24"/>
          <w:szCs w:val="24"/>
          <w:highlight w:val="white"/>
          <w:rtl w:val="0"/>
        </w:rPr>
        <w:t xml:space="preserve">ansiedad, e infecciones por coronavirus en función de la pandemia COVID-19. A partir de la exploración realizada se procedió hacer el registro de datos en la matriz </w:t>
      </w:r>
      <w:r w:rsidDel="00000000" w:rsidR="00000000" w:rsidRPr="00000000">
        <w:rPr>
          <w:rFonts w:ascii="Times New Roman" w:cs="Times New Roman" w:eastAsia="Times New Roman" w:hAnsi="Times New Roman"/>
          <w:sz w:val="24"/>
          <w:szCs w:val="24"/>
          <w:rtl w:val="0"/>
        </w:rPr>
        <w:t xml:space="preserve">bibliográfica de Excel, para posteriormente filtrar y clasificar la información: se obtuvo un total de 72 documentos de los cuales se seleccionaron 50 que cumplían con el requisito de contar con información relacionada con el contexto de la pandemia por enfermedad del coronavirus, destacando los textos </w:t>
      </w:r>
      <w:r w:rsidDel="00000000" w:rsidR="00000000" w:rsidRPr="00000000">
        <w:rPr>
          <w:rFonts w:ascii="Times New Roman" w:cs="Times New Roman" w:eastAsia="Times New Roman" w:hAnsi="Times New Roman"/>
          <w:i w:val="1"/>
          <w:sz w:val="24"/>
          <w:szCs w:val="24"/>
          <w:highlight w:val="white"/>
          <w:rtl w:val="0"/>
        </w:rPr>
        <w:t xml:space="preserve">Coping strategies patterns to buffer the psychological impact of the State of Emergency in Spain during the COVID-19 pandemic’s early months </w:t>
      </w:r>
      <w:r w:rsidDel="00000000" w:rsidR="00000000" w:rsidRPr="00000000">
        <w:rPr>
          <w:rFonts w:ascii="Times New Roman" w:cs="Times New Roman" w:eastAsia="Times New Roman" w:hAnsi="Times New Roman"/>
          <w:sz w:val="24"/>
          <w:szCs w:val="24"/>
          <w:highlight w:val="white"/>
          <w:rtl w:val="0"/>
        </w:rPr>
        <w:t xml:space="preserve">(Muñoz-Violant et al., 2021) y </w:t>
      </w:r>
      <w:r w:rsidDel="00000000" w:rsidR="00000000" w:rsidRPr="00000000">
        <w:rPr>
          <w:rFonts w:ascii="Times New Roman" w:cs="Times New Roman" w:eastAsia="Times New Roman" w:hAnsi="Times New Roman"/>
          <w:i w:val="1"/>
          <w:sz w:val="24"/>
          <w:szCs w:val="24"/>
          <w:highlight w:val="white"/>
          <w:rtl w:val="0"/>
        </w:rPr>
        <w:t xml:space="preserve">Mental health planning at a very early stage of the COVID-19 crisis: a systematic review of online international strategies and recommendations</w:t>
      </w:r>
      <w:r w:rsidDel="00000000" w:rsidR="00000000" w:rsidRPr="00000000">
        <w:rPr>
          <w:rFonts w:ascii="Times New Roman" w:cs="Times New Roman" w:eastAsia="Times New Roman" w:hAnsi="Times New Roman"/>
          <w:sz w:val="24"/>
          <w:szCs w:val="24"/>
          <w:highlight w:val="white"/>
          <w:rtl w:val="0"/>
        </w:rPr>
        <w:t xml:space="preserve"> (Almeda et al., 2021).</w:t>
      </w:r>
    </w:p>
    <w:p w:rsidR="00000000" w:rsidDel="00000000" w:rsidP="00000000" w:rsidRDefault="00000000" w:rsidRPr="00000000" w14:paraId="0000004C">
      <w:pPr>
        <w:shd w:fill="ffffff" w:val="clear"/>
        <w:spacing w:after="0" w:before="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Análisis de datos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datos fueron analizados a través de una matriz de triangulación de información que permite organizar, analizar las características del fenómeno e interpretar las fuentes de información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Ruiz, 2005; Samaja,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tabla 1 presenta las categorías que se establecieron.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1.</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Categorías de análisis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bl>
      <w:tblPr>
        <w:tblStyle w:val="Table1"/>
        <w:tblW w:w="9016.0" w:type="dxa"/>
        <w:jc w:val="left"/>
        <w:tblBorders>
          <w:top w:color="000000" w:space="0" w:sz="4" w:val="single"/>
          <w:left w:color="000000" w:space="0" w:sz="0" w:val="nil"/>
          <w:bottom w:color="000000" w:space="0" w:sz="4" w:val="single"/>
          <w:right w:color="000000" w:space="0" w:sz="4" w:val="single"/>
          <w:insideH w:color="000000" w:space="0" w:sz="4" w:val="single"/>
          <w:insideV w:color="000000" w:space="0" w:sz="4" w:val="single"/>
        </w:tblBorders>
        <w:tblLayout w:type="fixed"/>
        <w:tblLook w:val="0400"/>
      </w:tblPr>
      <w:tblGrid>
        <w:gridCol w:w="2830"/>
        <w:gridCol w:w="6186"/>
        <w:tblGridChange w:id="0">
          <w:tblGrid>
            <w:gridCol w:w="2830"/>
            <w:gridCol w:w="6186"/>
          </w:tblGrid>
        </w:tblGridChange>
      </w:tblGrid>
      <w:tr>
        <w:trPr>
          <w:cantSplit w:val="0"/>
          <w:trHeight w:val="493" w:hRule="atLeast"/>
          <w:tblHeader w:val="0"/>
        </w:trPr>
        <w:tc>
          <w:tcPr>
            <w:tcBorders>
              <w:right w:color="000000" w:space="0" w:sz="0" w:val="nil"/>
            </w:tcBorders>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Categoría</w:t>
            </w:r>
          </w:p>
        </w:tc>
        <w:tc>
          <w:tcPr>
            <w:tcBorders>
              <w:left w:color="000000" w:space="0" w:sz="0" w:val="nil"/>
              <w:right w:color="000000" w:space="0" w:sz="0" w:val="nil"/>
            </w:tcBorders>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Noción</w:t>
            </w:r>
          </w:p>
        </w:tc>
      </w:tr>
      <w:tr>
        <w:trPr>
          <w:cantSplit w:val="0"/>
          <w:trHeight w:val="967" w:hRule="atLeast"/>
          <w:tblHeader w:val="0"/>
        </w:trPr>
        <w:tc>
          <w:tcPr>
            <w:tcBorders>
              <w:right w:color="000000" w:space="0" w:sz="0" w:val="nil"/>
            </w:tcBorders>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Categoría 1. Pandemia por COVID-19</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Alteración en la salud pública relacionada con la afectación de tipo viral causada por la enfermedad del coronavirus de Wuhan.</w:t>
            </w:r>
          </w:p>
        </w:tc>
      </w:tr>
      <w:tr>
        <w:trPr>
          <w:cantSplit w:val="0"/>
          <w:trHeight w:val="696" w:hRule="atLeast"/>
          <w:tblHeader w:val="0"/>
        </w:trPr>
        <w:tc>
          <w:tcPr>
            <w:tcBorders>
              <w:right w:color="000000" w:space="0" w:sz="0" w:val="nil"/>
            </w:tcBorders>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Categoría 2. Ansiedad</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emocional de temor o angustia ante una </w:t>
            </w:r>
            <w:r w:rsidDel="00000000" w:rsidR="00000000" w:rsidRPr="00000000">
              <w:rPr>
                <w:rFonts w:ascii="Times New Roman" w:cs="Times New Roman" w:eastAsia="Times New Roman" w:hAnsi="Times New Roman"/>
                <w:sz w:val="24"/>
                <w:szCs w:val="24"/>
                <w:rtl w:val="0"/>
              </w:rPr>
              <w:t xml:space="preserve">situación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percibida como potencialmente dañina o amenazante.</w:t>
            </w:r>
          </w:p>
        </w:tc>
      </w:tr>
      <w:tr>
        <w:trPr>
          <w:cantSplit w:val="0"/>
          <w:trHeight w:val="990" w:hRule="atLeast"/>
          <w:tblHeader w:val="0"/>
        </w:trPr>
        <w:tc>
          <w:tcPr>
            <w:tcBorders>
              <w:right w:color="000000" w:space="0" w:sz="0" w:val="nil"/>
            </w:tcBorders>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Categoría 3. Conducta de afrontamiento</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cognitiva, motora, autónoma o emocional que permite un estado de equilibrio entre las necesidades internas y las exigencias externas.</w:t>
            </w:r>
          </w:p>
        </w:tc>
      </w:tr>
      <w:tr>
        <w:trPr>
          <w:cantSplit w:val="0"/>
          <w:trHeight w:val="999" w:hRule="atLeast"/>
          <w:tblHeader w:val="0"/>
        </w:trPr>
        <w:tc>
          <w:tcPr>
            <w:tcBorders>
              <w:right w:color="000000" w:space="0" w:sz="0" w:val="nil"/>
            </w:tcBorders>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Categoría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Apoyo social</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Sistema de soporte social formal e informal que brinda acompañamiento y/o asistencia ante las necesidades internas y las exigencias externas.</w:t>
            </w:r>
          </w:p>
        </w:tc>
      </w:tr>
    </w:tbl>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Nota:</w:t>
      </w:r>
      <w:r w:rsidDel="00000000" w:rsidR="00000000" w:rsidRPr="00000000">
        <w:rPr>
          <w:rFonts w:ascii="Times New Roman" w:cs="Times New Roman" w:eastAsia="Times New Roman" w:hAnsi="Times New Roman"/>
          <w:sz w:val="24"/>
          <w:szCs w:val="24"/>
          <w:rtl w:val="0"/>
        </w:rPr>
        <w:t xml:space="preserve"> Elaboración propia</w:t>
      </w:r>
    </w:p>
    <w:p w:rsidR="00000000" w:rsidDel="00000000" w:rsidP="00000000" w:rsidRDefault="00000000" w:rsidRPr="00000000" w14:paraId="0000005B">
      <w:pPr>
        <w:shd w:fill="ffffff" w:val="clear"/>
        <w:spacing w:after="280" w:before="240"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RESULTADOS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hallazgos que se presentan tienen un carácter general, son los resultados más significativos que se obtuvieron en la investigación.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Categoría 1. Pandemia por COVID-19:</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Respecto a la alteración en la salud pública, se encontró que la enfermedad del coronavirus de Wuhan incidió en el modo de vida de la población mundial con el cambio de políticas, hábitos, rutinas y rituales a propósito del aislamiento social y otras restricciones obligatorias que afectaron la comunicación interpersonal, la economía del hogar y la convivencia afectuosa (Almeda et al., 2021; Franco Osorio et al., 2022; Monterrosa-Castro et al., 2020; Tull et al., 2020). Esta transición trajo consigo la implementación de tecnologías de información y comunicación a escala mundial, el uso de inteligencias artificiales como aporte a las ciencias de la salud y la incentivación de la investigación para contrarrestar dicha enfermedad y los potenciales nuevos peligros inscritos al COVID-19 (Abreu et al., 2020; Ciotti et al., 2020; Maguiña Vargas et al., 2020; Martínez-Taboas, 2020).  En general, la pandemia acarreó desesperanza en la mayor parte de población, el contacto mediado por las tecnologías y los medios de comunicación redujo temporalmente el impacto del distanciamiento, sin embargo, exacerbó los niveles de ansiedad individual y colectiva (Abreu et al., 2020; Almeda et al., 2021; Franco Osorio et al., 2022;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Kreibohm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Categoría 2. Ansiedad: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Acerca de la respuesta emocional de temor o angustia durante la pandemia por COVID-19, se halló una preocupación exacerbada ante factores relacionados con el contagio de la enfermedad, la falta de atención médica, la saturación de la red hospitalaria, la ausencia de vacunas y medicamentos, el desempleo, las dificultades económicas para el sostenimiento de la familia, además de la violencia intrafamiliar y la llegada de nuevas crisis en los hogares. La sintomatología registró una correlación con otras alteraciones de salud mental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Almeda et al.,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Franco Osorio, et al., 2022;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Muñoz-Violant et al.,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Pérez, 2022), como estrés, marcados sentimientos de tristeza, aumento de pensamientos intrusivos, consumo de sustancias psicoactivas y problemas de salud física, que mantuvieron una extensión tanto en el ámbito de la salud como en otros entornos de interacción de la vida cotidiana tales como el contexto familiar, laboral, educativo y recreativo (Cifuentes-Avellaneda et al.,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Kreibohm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Torales et al., 2021). Aunque no fue una constante, es de anotar que, de manera funcional la ansiedad también se convirtió en un mecanismo de defensa que contribuyó en la búsqueda de nuevas formas de regulación emocional, la realización de tareas autogestionadas y la resolución de situaciones estresantes (Franco Osorio, et al., 2022).</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Categoría 3. Conducta de afrontamiento:</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relación con la actividad cognitiva, motora, autónoma o emocional que permitió un estado de equilibrio personal durante el tiempo de afectación por la enfermedad del coronavirus COVID-19, se encontró que la reevaluación positiva a partir del autocuidado, el afrontamiento evitativo a través de la reticencia a la vacunación, el afrontamiento adaptativo mediante actividades de ocio y el apoyo social, fueron las estrategias más utilizadas al momento de presentar síntomas de ansiedad, sobreponerse a las dificultades del día a día y manejar las tensiones relacionadas con el sufrimiento moral por los duelos ante el fallecimiento de familiares y otras personas significativas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Almeda et al.,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Muñoz-Violant et al., 2021; Vetrov &amp; Cedeño, 2020).</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Categoría 4. Apoyo social: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Acerca del sistema de soporte social durante la pandemia por COVID-19 se hallò una disminución en el apoyo emocional ofrecido desde la presencia, compañía y contacto interpersonal, contrario a esto, se incrementó el apoyo informativo virtualizado a través de la educación, la telemedicina y </w:t>
      </w:r>
      <w:r w:rsidDel="00000000" w:rsidR="00000000" w:rsidRPr="00000000">
        <w:rPr>
          <w:rFonts w:ascii="Times New Roman" w:cs="Times New Roman" w:eastAsia="Times New Roman" w:hAnsi="Times New Roman"/>
          <w:sz w:val="24"/>
          <w:szCs w:val="24"/>
          <w:rtl w:val="0"/>
        </w:rPr>
        <w:t xml:space="preserve">tele psicología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tanto se elevó la tendencia a dirigir la angustia hacia el cuerpo generando dicho incomodidad orgánica y mental (Caccia et al., 2021; Uribe et al., 2020).  Al respecto, se destacan los beneficios del apoyo social que devino de los familiares, los amigos, el párroco, el talento humano en salud y la comunidad, en la salud mental individual y colectiva, en tanto contribuyeron al fortalecimiento de vínculos en medio de la distancia, el desarrollo de habilidades y la creación de nuevos proyectos de vida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Almeda et al.,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Caccia et al., 2021; Muñoz-Violant et al., 2021; Uribe et al., 2020).</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65">
      <w:pPr>
        <w:shd w:fill="ffffff" w:val="clea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el ecograma que se observa en la figura 2, presenta una síntesis de los datos de cada categoría en función del Modelo ecológico del desarrollo humano.  </w:t>
      </w:r>
    </w:p>
    <w:p w:rsidR="00000000" w:rsidDel="00000000" w:rsidP="00000000" w:rsidRDefault="00000000" w:rsidRPr="00000000" w14:paraId="00000066">
      <w:pPr>
        <w:shd w:fill="ffffff" w:val="clear"/>
        <w:spacing w:after="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Figura 2. Ecograma de resultados.</w:t>
      </w:r>
      <w:r w:rsidDel="00000000" w:rsidR="00000000" w:rsidRPr="00000000">
        <w:rPr>
          <w:rtl w:val="0"/>
        </w:rPr>
      </w:r>
    </w:p>
    <w:p w:rsidR="00000000" w:rsidDel="00000000" w:rsidP="00000000" w:rsidRDefault="00000000" w:rsidRPr="00000000" w14:paraId="00000067">
      <w:pPr>
        <w:shd w:fill="ffffff" w:val="clear"/>
        <w:spacing w:after="0" w:line="360" w:lineRule="auto"/>
        <w:ind w:left="-426" w:right="-42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Pr>
        <w:drawing>
          <wp:inline distB="114300" distT="114300" distL="114300" distR="114300">
            <wp:extent cx="5972175" cy="8258175"/>
            <wp:effectExtent b="0" l="0" r="0" t="0"/>
            <wp:docPr id="8" name="image2.png"/>
            <a:graphic>
              <a:graphicData uri="http://schemas.openxmlformats.org/drawingml/2006/picture">
                <pic:pic>
                  <pic:nvPicPr>
                    <pic:cNvPr id="0" name="image2.png"/>
                    <pic:cNvPicPr preferRelativeResize="0"/>
                  </pic:nvPicPr>
                  <pic:blipFill>
                    <a:blip r:embed="rId9"/>
                    <a:srcRect b="4985" l="0" r="0" t="0"/>
                    <a:stretch>
                      <a:fillRect/>
                    </a:stretch>
                  </pic:blipFill>
                  <pic:spPr>
                    <a:xfrm>
                      <a:off x="0" y="0"/>
                      <a:ext cx="5972175" cy="82581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Nota:</w:t>
      </w:r>
      <w:r w:rsidDel="00000000" w:rsidR="00000000" w:rsidRPr="00000000">
        <w:rPr>
          <w:rFonts w:ascii="Times New Roman" w:cs="Times New Roman" w:eastAsia="Times New Roman" w:hAnsi="Times New Roman"/>
          <w:sz w:val="24"/>
          <w:szCs w:val="24"/>
          <w:rtl w:val="0"/>
        </w:rPr>
        <w:t xml:space="preserve"> Elaboración propia</w:t>
      </w:r>
    </w:p>
    <w:p w:rsidR="00000000" w:rsidDel="00000000" w:rsidP="00000000" w:rsidRDefault="00000000" w:rsidRPr="00000000" w14:paraId="00000069">
      <w:pPr>
        <w:shd w:fill="ffffff" w:val="clear"/>
        <w:spacing w:after="280"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DISCUSION</w:t>
      </w:r>
    </w:p>
    <w:p w:rsidR="00000000" w:rsidDel="00000000" w:rsidP="00000000" w:rsidRDefault="00000000" w:rsidRPr="00000000" w14:paraId="0000006A">
      <w:pPr>
        <w:shd w:fill="ffffff" w:val="clea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base en los resultados obtenidos se puede pensar que la pandemia relacionada con la enfermedad por coronavirus COVID-19 y las contingentes medidas de aislamiento obligatorio, dieron cabida al surgimiento de factores psicosociales tensionantes para la población mundial. Situaciones como el desempleo, la falta de recursos económicos en el hogar, la escasez de alimentos o productos básicos de la canasta familiar, la preocupación por enfermedades y comorbilidades que aumentaban el riesgo de contagio y la saturación hospitalaria en UCI, entre otras, influenciaron la toma de decisiones de muchas personas y colectivos sociales para fomentar y autodirigir medidas de protección tales como el uso de tapabocas, lavado de manos frecuente, utilización de desinfectantes y tapetes de limpieza, todas ellas basadas en un componente emocional de miedo ante el número contagios y de fallecimientos, además de la percepción de escasez de recursos institucionales y estatales para poder afrontar la afectación en la salud pública, tal como lo corroboran los estudios de </w:t>
      </w:r>
      <w:r w:rsidDel="00000000" w:rsidR="00000000" w:rsidRPr="00000000">
        <w:rPr>
          <w:rFonts w:ascii="Times New Roman" w:cs="Times New Roman" w:eastAsia="Times New Roman" w:hAnsi="Times New Roman"/>
          <w:sz w:val="24"/>
          <w:szCs w:val="24"/>
          <w:highlight w:val="white"/>
          <w:rtl w:val="0"/>
        </w:rPr>
        <w:t xml:space="preserve">Almeda et al. (2021), </w:t>
      </w:r>
      <w:r w:rsidDel="00000000" w:rsidR="00000000" w:rsidRPr="00000000">
        <w:rPr>
          <w:rFonts w:ascii="Times New Roman" w:cs="Times New Roman" w:eastAsia="Times New Roman" w:hAnsi="Times New Roman"/>
          <w:sz w:val="24"/>
          <w:szCs w:val="24"/>
          <w:rtl w:val="0"/>
        </w:rPr>
        <w:t xml:space="preserve">Martínez-Taboas (2020), </w:t>
      </w:r>
      <w:r w:rsidDel="00000000" w:rsidR="00000000" w:rsidRPr="00000000">
        <w:rPr>
          <w:rFonts w:ascii="Times New Roman" w:cs="Times New Roman" w:eastAsia="Times New Roman" w:hAnsi="Times New Roman"/>
          <w:sz w:val="24"/>
          <w:szCs w:val="24"/>
          <w:highlight w:val="white"/>
          <w:rtl w:val="0"/>
        </w:rPr>
        <w:t xml:space="preserve">Maguiña Vargas</w:t>
      </w:r>
      <w:r w:rsidDel="00000000" w:rsidR="00000000" w:rsidRPr="00000000">
        <w:rPr>
          <w:rFonts w:ascii="Times New Roman" w:cs="Times New Roman" w:eastAsia="Times New Roman" w:hAnsi="Times New Roman"/>
          <w:sz w:val="24"/>
          <w:szCs w:val="24"/>
          <w:rtl w:val="0"/>
        </w:rPr>
        <w:t xml:space="preserve"> et al. (2020) y Muñoz-Violant et al. (2021).</w:t>
      </w:r>
    </w:p>
    <w:p w:rsidR="00000000" w:rsidDel="00000000" w:rsidP="00000000" w:rsidRDefault="00000000" w:rsidRPr="00000000" w14:paraId="0000006B">
      <w:pPr>
        <w:shd w:fill="ffffff" w:val="clea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hallazgos muestran que estos componentes de miedo se relacionaron directamente con síntomas de ansiedad y otras alteraciones en la salud mental de la población adulta quienes en su mayoría generaron un obligatorio y drástico cambio en las rutinas de la vida cotidiana, que repercutieron en una modificación significativa de su entorno más cercano, es decir, el microsistema. Estas particularidades rescatan lo referido por </w:t>
      </w:r>
      <w:r w:rsidDel="00000000" w:rsidR="00000000" w:rsidRPr="00000000">
        <w:rPr>
          <w:rFonts w:ascii="Times New Roman" w:cs="Times New Roman" w:eastAsia="Times New Roman" w:hAnsi="Times New Roman"/>
          <w:sz w:val="24"/>
          <w:szCs w:val="24"/>
          <w:highlight w:val="white"/>
          <w:rtl w:val="0"/>
        </w:rPr>
        <w:t xml:space="preserve">Almeda et al. (2021), </w:t>
      </w:r>
      <w:r w:rsidDel="00000000" w:rsidR="00000000" w:rsidRPr="00000000">
        <w:rPr>
          <w:rFonts w:ascii="Times New Roman" w:cs="Times New Roman" w:eastAsia="Times New Roman" w:hAnsi="Times New Roman"/>
          <w:sz w:val="24"/>
          <w:szCs w:val="24"/>
          <w:rtl w:val="0"/>
        </w:rPr>
        <w:t xml:space="preserve">Cifuentes-Avellaneda et al. (2020), </w:t>
      </w:r>
      <w:r w:rsidDel="00000000" w:rsidR="00000000" w:rsidRPr="00000000">
        <w:rPr>
          <w:rFonts w:ascii="Times New Roman" w:cs="Times New Roman" w:eastAsia="Times New Roman" w:hAnsi="Times New Roman"/>
          <w:sz w:val="24"/>
          <w:szCs w:val="24"/>
          <w:highlight w:val="white"/>
          <w:rtl w:val="0"/>
        </w:rPr>
        <w:t xml:space="preserve">Kreibohm</w:t>
      </w:r>
      <w:r w:rsidDel="00000000" w:rsidR="00000000" w:rsidRPr="00000000">
        <w:rPr>
          <w:rFonts w:ascii="Times New Roman" w:cs="Times New Roman" w:eastAsia="Times New Roman" w:hAnsi="Times New Roman"/>
          <w:sz w:val="24"/>
          <w:szCs w:val="24"/>
          <w:rtl w:val="0"/>
        </w:rPr>
        <w:t xml:space="preserve"> (2020), Muñoz-Violant et al. (2021), Franco Osorio et al. (2022) y Torales et al. (2021) al describir algunos repertorios comportamentales asociados a la respuesta de ansiedad durante la pandemia: angustia y preocupación exacerbada, falta de conciliación del sueño, llanto y pensamientos intrusivos, entre otras. </w:t>
      </w:r>
    </w:p>
    <w:p w:rsidR="00000000" w:rsidDel="00000000" w:rsidP="00000000" w:rsidRDefault="00000000" w:rsidRPr="00000000" w14:paraId="0000006C">
      <w:pPr>
        <w:shd w:fill="ffffff" w:val="clea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orden, los sistemas de interacción también se vieron afectados y de forma peculiar, la población se encontró inmersa en una constante evolución tecnológica que incentivó la cultura de manejo de los entornos digitales como medio alternativo de acercamiento. Muchas estrategias de afrontamiento fueron dadas a conocer a través de redes y plataformas de apoyo, sin embargo, algunas personas optaron por actuar solas o en comunidad para fomentar hábitos saludables sin hacer uso de la mediación tecnológica no solo por el desconocimiento sino por las dificultades de acceso o recursos limitados. Sobre esto, los resultados revelan que durante la pandemia por COVID-19 cualquier forma de interacción llevó consigo una carga de tensión capaz de desarrollar potencial sintomatología de ansiedad cuyo manejo fue más adaptativo para quienes aprovecharon alguna red de apoyo familiar y social, red de apoyo en telemedicina o red de acompañamiento en telepsicología (</w:t>
      </w:r>
      <w:r w:rsidDel="00000000" w:rsidR="00000000" w:rsidRPr="00000000">
        <w:rPr>
          <w:rFonts w:ascii="Times New Roman" w:cs="Times New Roman" w:eastAsia="Times New Roman" w:hAnsi="Times New Roman"/>
          <w:sz w:val="24"/>
          <w:szCs w:val="24"/>
          <w:highlight w:val="white"/>
          <w:rtl w:val="0"/>
        </w:rPr>
        <w:t xml:space="preserve">Almeda et al., 2021; </w:t>
      </w:r>
      <w:r w:rsidDel="00000000" w:rsidR="00000000" w:rsidRPr="00000000">
        <w:rPr>
          <w:rFonts w:ascii="Times New Roman" w:cs="Times New Roman" w:eastAsia="Times New Roman" w:hAnsi="Times New Roman"/>
          <w:sz w:val="24"/>
          <w:szCs w:val="24"/>
          <w:rtl w:val="0"/>
        </w:rPr>
        <w:t xml:space="preserve">Caccia et al., 2021; Muñoz-Violant et al., 2021; Uribe et al., 2020; Vetrov &amp; Cedeño, 2020).</w:t>
      </w:r>
    </w:p>
    <w:p w:rsidR="00000000" w:rsidDel="00000000" w:rsidP="00000000" w:rsidRDefault="00000000" w:rsidRPr="00000000" w14:paraId="0000006D">
      <w:pPr>
        <w:shd w:fill="ffffff" w:val="clea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en función del contexto y el conjunto de sistemas correlacionados vistos desde el modelo ecológico del desarrollo humano se puede afirmar que todos los sistemas sufrieron afectación, siendo el microsistema y macrosistema los más impactados durante la época de pandemia por COVID-19 al constituir los entornos más cercanos ligados a la persona y su familia, la cultura, el país natal y de residencia, además de las instituciones que para el momento ofrecieron algún tipo de servicio.</w:t>
      </w:r>
    </w:p>
    <w:p w:rsidR="00000000" w:rsidDel="00000000" w:rsidP="00000000" w:rsidRDefault="00000000" w:rsidRPr="00000000" w14:paraId="0000006E">
      <w:pPr>
        <w:shd w:fill="ffffff" w:val="clear"/>
        <w:spacing w:after="280"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CONCLUSIONES</w:t>
      </w:r>
    </w:p>
    <w:p w:rsidR="00000000" w:rsidDel="00000000" w:rsidP="00000000" w:rsidRDefault="00000000" w:rsidRPr="00000000" w14:paraId="0000006F">
      <w:pPr>
        <w:shd w:fill="ffffff" w:val="clear"/>
        <w:spacing w:after="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revisión documental se concluye que los factores causales de la exacerbación de los síntomas de ansiedad durante la pandemia por enfermedad del COVID-19 tienen una incidencia en todos los entornos del desarrollo humano, con las características sociodemográficas y biopsicosociales de la población. En su mayoría, estos factores desencadenaron alteraciones en el estado de bienestar integral llevando a que un alto número poblacional presentara síntomas de ansiedad, y con ello, el urgente ajuste psicológico a través de estrategias de afrontamiento bien fueran adaptativas relacionadas con la aceptación del autocuidado, el distanciamiento social y el desarrollo de competencias para incursionar en entornos con mediación tecnológica, o en otros casos, estrategias de afrontamiento evitativas en función del rechazo social.</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Considerando que la pandemia por enfermedad del COVID-19 es un tema de investigación actual por la magnitud de su impacto en la población mundial, se sugiere continuar con estudios similares que amplíen el panorama sobre este fenómeno que afectó la vida de las personas y la salud púbica. La realización de un estudio más amplio sobre estrategias de afrontamiento y apoyo social durante la pandemia con población de niños, niñas y adolescentes o personas adultas mayores con síntomas de ansiedad, y que involucre un contexto específico, contribuiría para conocer otros factores relevantes que merecen ser objeto de en favor de la sociedad.  </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hd w:fill="ffffff" w:val="clear"/>
        <w:spacing w:after="280" w:before="240" w:line="36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REFERENCIAS</w:t>
      </w:r>
    </w:p>
    <w:p w:rsidR="00000000" w:rsidDel="00000000" w:rsidP="00000000" w:rsidRDefault="00000000" w:rsidRPr="00000000" w14:paraId="00000073">
      <w:pPr>
        <w:spacing w:line="36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Abreu, M. R. P., Tejeda</w:t>
      </w:r>
      <w:r w:rsidDel="00000000" w:rsidR="00000000" w:rsidRPr="00000000">
        <w:rPr>
          <w:rFonts w:ascii="Times New Roman" w:cs="Times New Roman" w:eastAsia="Times New Roman" w:hAnsi="Times New Roman"/>
          <w:sz w:val="24"/>
          <w:szCs w:val="24"/>
          <w:highlight w:val="white"/>
          <w:rtl w:val="0"/>
        </w:rPr>
        <w:t xml:space="preserve">, J. J. G., &amp; Guach, R. A. D. (2020). Características clínico-epidemiológicas de la COVID-19. </w:t>
      </w:r>
      <w:r w:rsidDel="00000000" w:rsidR="00000000" w:rsidRPr="00000000">
        <w:rPr>
          <w:rFonts w:ascii="Times New Roman" w:cs="Times New Roman" w:eastAsia="Times New Roman" w:hAnsi="Times New Roman"/>
          <w:i w:val="1"/>
          <w:sz w:val="24"/>
          <w:szCs w:val="24"/>
          <w:highlight w:val="white"/>
          <w:rtl w:val="0"/>
        </w:rPr>
        <w:t xml:space="preserve">Revista Habanera de Ciencias Médicas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19</w:t>
      </w:r>
      <w:r w:rsidDel="00000000" w:rsidR="00000000" w:rsidRPr="00000000">
        <w:rPr>
          <w:rFonts w:ascii="Times New Roman" w:cs="Times New Roman" w:eastAsia="Times New Roman" w:hAnsi="Times New Roman"/>
          <w:sz w:val="24"/>
          <w:szCs w:val="24"/>
          <w:highlight w:val="white"/>
          <w:rtl w:val="0"/>
        </w:rPr>
        <w:t xml:space="preserve">(2), 1-15. </w:t>
      </w:r>
      <w:hyperlink r:id="rId10">
        <w:r w:rsidDel="00000000" w:rsidR="00000000" w:rsidRPr="00000000">
          <w:rPr>
            <w:rFonts w:ascii="Times New Roman" w:cs="Times New Roman" w:eastAsia="Times New Roman" w:hAnsi="Times New Roman"/>
            <w:sz w:val="24"/>
            <w:szCs w:val="24"/>
            <w:highlight w:val="white"/>
            <w:u w:val="single"/>
            <w:rtl w:val="0"/>
          </w:rPr>
          <w:t xml:space="preserve">https://www.medigraphic.com/pdfs/revhabciemed/hcm-2020/hcm202e.pdf</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74">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Abufhele, M., &amp; Jeanneret, V. (2020). Puertas Adentro: La otra cara de la pandemia. </w:t>
      </w:r>
      <w:r w:rsidDel="00000000" w:rsidR="00000000" w:rsidRPr="00000000">
        <w:rPr>
          <w:rFonts w:ascii="Times New Roman" w:cs="Times New Roman" w:eastAsia="Times New Roman" w:hAnsi="Times New Roman"/>
          <w:i w:val="1"/>
          <w:sz w:val="24"/>
          <w:szCs w:val="24"/>
          <w:rtl w:val="0"/>
        </w:rPr>
        <w:t xml:space="preserve">Revista chilena de pediatría, 91</w:t>
      </w:r>
      <w:r w:rsidDel="00000000" w:rsidR="00000000" w:rsidRPr="00000000">
        <w:rPr>
          <w:rFonts w:ascii="Times New Roman" w:cs="Times New Roman" w:eastAsia="Times New Roman" w:hAnsi="Times New Roman"/>
          <w:sz w:val="24"/>
          <w:szCs w:val="24"/>
          <w:rtl w:val="0"/>
        </w:rPr>
        <w:t xml:space="preserve">(3), 319-321. </w:t>
      </w:r>
      <w:hyperlink r:id="rId11">
        <w:r w:rsidDel="00000000" w:rsidR="00000000" w:rsidRPr="00000000">
          <w:rPr>
            <w:rFonts w:ascii="Times New Roman" w:cs="Times New Roman" w:eastAsia="Times New Roman" w:hAnsi="Times New Roman"/>
            <w:color w:val="000000"/>
            <w:sz w:val="24"/>
            <w:szCs w:val="24"/>
            <w:u w:val="single"/>
            <w:rtl w:val="0"/>
          </w:rPr>
          <w:t xml:space="preserve">https://www.scielo.cl/scielo.php?pid=S0370-41062020005000805&amp;script=sci_arttext</w:t>
        </w:r>
      </w:hyperlink>
      <w:r w:rsidDel="00000000" w:rsidR="00000000" w:rsidRPr="00000000">
        <w:rPr>
          <w:rtl w:val="0"/>
        </w:rPr>
      </w:r>
    </w:p>
    <w:p w:rsidR="00000000" w:rsidDel="00000000" w:rsidP="00000000" w:rsidRDefault="00000000" w:rsidRPr="00000000" w14:paraId="00000075">
      <w:pPr>
        <w:spacing w:after="0" w:line="360" w:lineRule="auto"/>
        <w:ind w:left="720" w:hanging="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Almagiá, E. B. (2004). Apoyo social, estrés y salud. </w:t>
      </w:r>
      <w:r w:rsidDel="00000000" w:rsidR="00000000" w:rsidRPr="00000000">
        <w:rPr>
          <w:rFonts w:ascii="Times New Roman" w:cs="Times New Roman" w:eastAsia="Times New Roman" w:hAnsi="Times New Roman"/>
          <w:i w:val="1"/>
          <w:sz w:val="24"/>
          <w:szCs w:val="24"/>
          <w:highlight w:val="white"/>
          <w:rtl w:val="0"/>
        </w:rPr>
        <w:t xml:space="preserve">Psicología y salud, 14</w:t>
      </w:r>
      <w:r w:rsidDel="00000000" w:rsidR="00000000" w:rsidRPr="00000000">
        <w:rPr>
          <w:rFonts w:ascii="Times New Roman" w:cs="Times New Roman" w:eastAsia="Times New Roman" w:hAnsi="Times New Roman"/>
          <w:sz w:val="24"/>
          <w:szCs w:val="24"/>
          <w:highlight w:val="white"/>
          <w:rtl w:val="0"/>
        </w:rPr>
        <w:t xml:space="preserve">(2), 237-243. </w:t>
      </w:r>
    </w:p>
    <w:p w:rsidR="00000000" w:rsidDel="00000000" w:rsidP="00000000" w:rsidRDefault="00000000" w:rsidRPr="00000000" w14:paraId="00000076">
      <w:pPr>
        <w:spacing w:line="360" w:lineRule="auto"/>
        <w:ind w:left="1440" w:hanging="72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https://psicologiaysalud.uv.mx/index.php/psicysalud/article/view/848</w:t>
      </w:r>
    </w:p>
    <w:p w:rsidR="00000000" w:rsidDel="00000000" w:rsidP="00000000" w:rsidRDefault="00000000" w:rsidRPr="00000000" w14:paraId="00000077">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Almeda, N., García-Alonso, C., y Salvador-Carulla, L. (2021). </w:t>
      </w:r>
      <w:r w:rsidDel="00000000" w:rsidR="00000000" w:rsidRPr="00000000">
        <w:rPr>
          <w:rFonts w:ascii="Times New Roman" w:cs="Times New Roman" w:eastAsia="Times New Roman" w:hAnsi="Times New Roman"/>
          <w:sz w:val="24"/>
          <w:szCs w:val="24"/>
          <w:highlight w:val="white"/>
          <w:rtl w:val="0"/>
        </w:rPr>
        <w:t xml:space="preserve">Mental health planning at a very early stage of the COVID-19 crisis: a systematic review of online international strategies and recommendations. </w:t>
      </w:r>
      <w:r w:rsidDel="00000000" w:rsidR="00000000" w:rsidRPr="00000000">
        <w:rPr>
          <w:rFonts w:ascii="Times New Roman" w:cs="Times New Roman" w:eastAsia="Times New Roman" w:hAnsi="Times New Roman"/>
          <w:i w:val="1"/>
          <w:sz w:val="24"/>
          <w:szCs w:val="24"/>
          <w:highlight w:val="white"/>
          <w:rtl w:val="0"/>
        </w:rPr>
        <w:t xml:space="preserve">BMC psychiatry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21</w:t>
      </w:r>
      <w:r w:rsidDel="00000000" w:rsidR="00000000" w:rsidRPr="00000000">
        <w:rPr>
          <w:rFonts w:ascii="Times New Roman" w:cs="Times New Roman" w:eastAsia="Times New Roman" w:hAnsi="Times New Roman"/>
          <w:sz w:val="24"/>
          <w:szCs w:val="24"/>
          <w:highlight w:val="white"/>
          <w:rtl w:val="0"/>
        </w:rPr>
        <w:t xml:space="preserve">(1), 1-15.</w:t>
      </w:r>
      <w:r w:rsidDel="00000000" w:rsidR="00000000" w:rsidRPr="00000000">
        <w:rPr>
          <w:rFonts w:ascii="Times New Roman" w:cs="Times New Roman" w:eastAsia="Times New Roman" w:hAnsi="Times New Roman"/>
          <w:sz w:val="24"/>
          <w:szCs w:val="24"/>
          <w:rtl w:val="0"/>
        </w:rPr>
        <w:t xml:space="preserve"> </w:t>
      </w:r>
      <w:hyperlink r:id="rId12">
        <w:r w:rsidDel="00000000" w:rsidR="00000000" w:rsidRPr="00000000">
          <w:rPr>
            <w:rFonts w:ascii="Times New Roman" w:cs="Times New Roman" w:eastAsia="Times New Roman" w:hAnsi="Times New Roman"/>
            <w:color w:val="000000"/>
            <w:sz w:val="24"/>
            <w:szCs w:val="24"/>
            <w:u w:val="single"/>
            <w:rtl w:val="0"/>
          </w:rPr>
          <w:t xml:space="preserve">https://link.springer.com/article/10.1186/s12888-020-03015-y</w:t>
        </w:r>
      </w:hyperlink>
      <w:r w:rsidDel="00000000" w:rsidR="00000000" w:rsidRPr="00000000">
        <w:rPr>
          <w:rtl w:val="0"/>
        </w:rPr>
      </w:r>
    </w:p>
    <w:p w:rsidR="00000000" w:rsidDel="00000000" w:rsidP="00000000" w:rsidRDefault="00000000" w:rsidRPr="00000000" w14:paraId="00000078">
      <w:pP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American Psychiatric Association [APA]. (2013). </w:t>
      </w:r>
      <w:r w:rsidDel="00000000" w:rsidR="00000000" w:rsidRPr="00000000">
        <w:rPr>
          <w:rFonts w:ascii="Times New Roman" w:cs="Times New Roman" w:eastAsia="Times New Roman" w:hAnsi="Times New Roman"/>
          <w:i w:val="1"/>
          <w:sz w:val="24"/>
          <w:szCs w:val="24"/>
          <w:rtl w:val="0"/>
        </w:rPr>
        <w:t xml:space="preserve">Diagnostic and Statistical Manual of Mental Disorders. DSM-V </w:t>
      </w:r>
      <w:r w:rsidDel="00000000" w:rsidR="00000000" w:rsidRPr="00000000">
        <w:rPr>
          <w:rFonts w:ascii="Times New Roman" w:cs="Times New Roman" w:eastAsia="Times New Roman" w:hAnsi="Times New Roman"/>
          <w:sz w:val="24"/>
          <w:szCs w:val="24"/>
          <w:rtl w:val="0"/>
        </w:rPr>
        <w:t xml:space="preserve">(5th ed.). Arlington: American Psychiatric Association.</w:t>
      </w:r>
      <w:r w:rsidDel="00000000" w:rsidR="00000000" w:rsidRPr="00000000">
        <w:rPr>
          <w:rtl w:val="0"/>
        </w:rPr>
      </w:r>
    </w:p>
    <w:p w:rsidR="00000000" w:rsidDel="00000000" w:rsidP="00000000" w:rsidRDefault="00000000" w:rsidRPr="00000000" w14:paraId="00000079">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Aranda, C., &amp; Moreno, M. P. (2013). </w:t>
      </w:r>
      <w:r w:rsidDel="00000000" w:rsidR="00000000" w:rsidRPr="00000000">
        <w:rPr>
          <w:rFonts w:ascii="Times New Roman" w:cs="Times New Roman" w:eastAsia="Times New Roman" w:hAnsi="Times New Roman"/>
          <w:sz w:val="24"/>
          <w:szCs w:val="24"/>
          <w:highlight w:val="white"/>
          <w:rtl w:val="0"/>
        </w:rPr>
        <w:t xml:space="preserve">Conceptualización del apoyo social y las redes de apoyo social. </w:t>
      </w:r>
      <w:r w:rsidDel="00000000" w:rsidR="00000000" w:rsidRPr="00000000">
        <w:rPr>
          <w:rFonts w:ascii="Times New Roman" w:cs="Times New Roman" w:eastAsia="Times New Roman" w:hAnsi="Times New Roman"/>
          <w:i w:val="1"/>
          <w:sz w:val="24"/>
          <w:szCs w:val="24"/>
          <w:highlight w:val="white"/>
          <w:rtl w:val="0"/>
        </w:rPr>
        <w:t xml:space="preserve">Revista de investigación en psicología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16</w:t>
      </w:r>
      <w:r w:rsidDel="00000000" w:rsidR="00000000" w:rsidRPr="00000000">
        <w:rPr>
          <w:rFonts w:ascii="Times New Roman" w:cs="Times New Roman" w:eastAsia="Times New Roman" w:hAnsi="Times New Roman"/>
          <w:sz w:val="24"/>
          <w:szCs w:val="24"/>
          <w:highlight w:val="white"/>
          <w:rtl w:val="0"/>
        </w:rPr>
        <w:t xml:space="preserve">(1), 233-245.</w:t>
      </w:r>
      <w:r w:rsidDel="00000000" w:rsidR="00000000" w:rsidRPr="00000000">
        <w:rPr>
          <w:rFonts w:ascii="Times New Roman" w:cs="Times New Roman" w:eastAsia="Times New Roman" w:hAnsi="Times New Roman"/>
          <w:sz w:val="24"/>
          <w:szCs w:val="24"/>
          <w:rtl w:val="0"/>
        </w:rPr>
        <w:t xml:space="preserve"> </w:t>
      </w:r>
      <w:hyperlink r:id="rId13">
        <w:r w:rsidDel="00000000" w:rsidR="00000000" w:rsidRPr="00000000">
          <w:rPr>
            <w:rFonts w:ascii="Times New Roman" w:cs="Times New Roman" w:eastAsia="Times New Roman" w:hAnsi="Times New Roman"/>
            <w:color w:val="000000"/>
            <w:sz w:val="24"/>
            <w:szCs w:val="24"/>
            <w:u w:val="single"/>
            <w:rtl w:val="0"/>
          </w:rPr>
          <w:t xml:space="preserve">https://dialnet.unirioja.es/descarga/articulo/8176466.pdf</w:t>
        </w:r>
      </w:hyperlink>
      <w:r w:rsidDel="00000000" w:rsidR="00000000" w:rsidRPr="00000000">
        <w:rPr>
          <w:rtl w:val="0"/>
        </w:rPr>
      </w:r>
    </w:p>
    <w:p w:rsidR="00000000" w:rsidDel="00000000" w:rsidP="00000000" w:rsidRDefault="00000000" w:rsidRPr="00000000" w14:paraId="0000007A">
      <w:pPr>
        <w:spacing w:after="0" w:line="360" w:lineRule="auto"/>
        <w:ind w:left="720" w:hanging="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Astorga, M. C. M., Finez-Silva, M. J., dos Anjos, E. M., Pérez-Lancho, M. C., Urchaga-Litago, J. D., &amp; Vallejo-Pérez, G. (2019). Estrategias de afrontamiento que predicen mayor resiliencia. </w:t>
      </w:r>
      <w:r w:rsidDel="00000000" w:rsidR="00000000" w:rsidRPr="00000000">
        <w:rPr>
          <w:rFonts w:ascii="Times New Roman" w:cs="Times New Roman" w:eastAsia="Times New Roman" w:hAnsi="Times New Roman"/>
          <w:i w:val="1"/>
          <w:sz w:val="24"/>
          <w:szCs w:val="24"/>
          <w:highlight w:val="white"/>
          <w:rtl w:val="0"/>
        </w:rPr>
        <w:t xml:space="preserve">Revista INFAD de Psicología. International Journal of Developmental and Educational Psychology.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4</w:t>
      </w:r>
      <w:r w:rsidDel="00000000" w:rsidR="00000000" w:rsidRPr="00000000">
        <w:rPr>
          <w:rFonts w:ascii="Times New Roman" w:cs="Times New Roman" w:eastAsia="Times New Roman" w:hAnsi="Times New Roman"/>
          <w:sz w:val="24"/>
          <w:szCs w:val="24"/>
          <w:highlight w:val="white"/>
          <w:rtl w:val="0"/>
        </w:rPr>
        <w:t xml:space="preserve">(1), 183-190. </w:t>
      </w:r>
    </w:p>
    <w:p w:rsidR="00000000" w:rsidDel="00000000" w:rsidP="00000000" w:rsidRDefault="00000000" w:rsidRPr="00000000" w14:paraId="0000007B">
      <w:pPr>
        <w:spacing w:line="360" w:lineRule="auto"/>
        <w:ind w:left="709" w:firstLine="0"/>
        <w:jc w:val="both"/>
        <w:rPr>
          <w:rFonts w:ascii="Times New Roman" w:cs="Times New Roman" w:eastAsia="Times New Roman" w:hAnsi="Times New Roman"/>
          <w:sz w:val="24"/>
          <w:szCs w:val="24"/>
          <w:highlight w:val="yellow"/>
        </w:rPr>
      </w:pPr>
      <w:hyperlink r:id="rId14">
        <w:r w:rsidDel="00000000" w:rsidR="00000000" w:rsidRPr="00000000">
          <w:rPr>
            <w:rFonts w:ascii="Times New Roman" w:cs="Times New Roman" w:eastAsia="Times New Roman" w:hAnsi="Times New Roman"/>
            <w:sz w:val="24"/>
            <w:szCs w:val="24"/>
            <w:highlight w:val="white"/>
            <w:u w:val="single"/>
            <w:rtl w:val="0"/>
          </w:rPr>
          <w:t xml:space="preserve">https://revista.infad.eu/index.php/IJODAEP/article/download/1542/1339</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7C">
      <w:pP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Bronfenbrenner, U., &amp; Morris, P.A. (2007). The bioecological model of human development. In W.Damon (Ed.). </w:t>
      </w:r>
      <w:r w:rsidDel="00000000" w:rsidR="00000000" w:rsidRPr="00000000">
        <w:rPr>
          <w:rFonts w:ascii="Times New Roman" w:cs="Times New Roman" w:eastAsia="Times New Roman" w:hAnsi="Times New Roman"/>
          <w:i w:val="1"/>
          <w:sz w:val="24"/>
          <w:szCs w:val="24"/>
          <w:highlight w:val="white"/>
          <w:rtl w:val="0"/>
        </w:rPr>
        <w:t xml:space="preserve">Handbook of child psychology</w:t>
      </w:r>
      <w:r w:rsidDel="00000000" w:rsidR="00000000" w:rsidRPr="00000000">
        <w:rPr>
          <w:rFonts w:ascii="Times New Roman" w:cs="Times New Roman" w:eastAsia="Times New Roman" w:hAnsi="Times New Roman"/>
          <w:sz w:val="24"/>
          <w:szCs w:val="24"/>
          <w:highlight w:val="white"/>
          <w:rtl w:val="0"/>
        </w:rPr>
        <w:t xml:space="preserve">. 1 (pp.993–1027). Wiley &amp; Sons. </w:t>
      </w:r>
      <w:hyperlink r:id="rId15">
        <w:r w:rsidDel="00000000" w:rsidR="00000000" w:rsidRPr="00000000">
          <w:rPr>
            <w:rFonts w:ascii="Times New Roman" w:cs="Times New Roman" w:eastAsia="Times New Roman" w:hAnsi="Times New Roman"/>
            <w:sz w:val="24"/>
            <w:szCs w:val="24"/>
            <w:highlight w:val="white"/>
            <w:u w:val="single"/>
            <w:rtl w:val="0"/>
          </w:rPr>
          <w:t xml:space="preserve">https://doi.org/10.1002/9780470147658.chpsy0114</w:t>
        </w:r>
      </w:hyperlink>
      <w:r w:rsidDel="00000000" w:rsidR="00000000" w:rsidRPr="00000000">
        <w:rPr>
          <w:rtl w:val="0"/>
        </w:rPr>
      </w:r>
    </w:p>
    <w:p w:rsidR="00000000" w:rsidDel="00000000" w:rsidP="00000000" w:rsidRDefault="00000000" w:rsidRPr="00000000" w14:paraId="0000007D">
      <w:pPr>
        <w:spacing w:after="0" w:line="36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Caccia, P. A., De Grandis, M. C., &amp; Pérez, E. G. (2021). Somatizaciones y Apoyo Social Funcional percibido en el contexto de Aislamiento Social Preventivo y Obligatorio por Covid-19, en Buenos Aires, Argentina. </w:t>
      </w:r>
      <w:r w:rsidDel="00000000" w:rsidR="00000000" w:rsidRPr="00000000">
        <w:rPr>
          <w:rFonts w:ascii="Times New Roman" w:cs="Times New Roman" w:eastAsia="Times New Roman" w:hAnsi="Times New Roman"/>
          <w:i w:val="1"/>
          <w:sz w:val="24"/>
          <w:szCs w:val="24"/>
          <w:rtl w:val="0"/>
        </w:rPr>
        <w:t xml:space="preserve">Revista Psicología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UNEMI, 5</w:t>
      </w:r>
      <w:r w:rsidDel="00000000" w:rsidR="00000000" w:rsidRPr="00000000">
        <w:rPr>
          <w:rFonts w:ascii="Times New Roman" w:cs="Times New Roman" w:eastAsia="Times New Roman" w:hAnsi="Times New Roman"/>
          <w:sz w:val="24"/>
          <w:szCs w:val="24"/>
          <w:rtl w:val="0"/>
        </w:rPr>
        <w:t xml:space="preserve">(8), 8 -18.</w:t>
      </w:r>
      <w:r w:rsidDel="00000000" w:rsidR="00000000" w:rsidRPr="00000000">
        <w:rPr>
          <w:rFonts w:ascii="Times New Roman" w:cs="Times New Roman" w:eastAsia="Times New Roman" w:hAnsi="Times New Roman"/>
          <w:i w:val="1"/>
          <w:sz w:val="24"/>
          <w:szCs w:val="24"/>
          <w:rtl w:val="0"/>
        </w:rPr>
        <w:t xml:space="preserve"> </w:t>
      </w:r>
      <w:hyperlink r:id="rId16">
        <w:r w:rsidDel="00000000" w:rsidR="00000000" w:rsidRPr="00000000">
          <w:rPr>
            <w:rFonts w:ascii="Times New Roman" w:cs="Times New Roman" w:eastAsia="Times New Roman" w:hAnsi="Times New Roman"/>
            <w:color w:val="000000"/>
            <w:sz w:val="24"/>
            <w:szCs w:val="24"/>
            <w:u w:val="single"/>
            <w:rtl w:val="0"/>
          </w:rPr>
          <w:t xml:space="preserve">https://ri.conicet.gov.ar/handle/11336/135200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E">
      <w:pPr>
        <w:spacing w:before="240" w:line="360" w:lineRule="auto"/>
        <w:ind w:left="720" w:hanging="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Carrión, O., &amp; Bustamante, G. (2005). </w:t>
      </w:r>
      <w:r w:rsidDel="00000000" w:rsidR="00000000" w:rsidRPr="00000000">
        <w:rPr>
          <w:rFonts w:ascii="Times New Roman" w:cs="Times New Roman" w:eastAsia="Times New Roman" w:hAnsi="Times New Roman"/>
          <w:i w:val="1"/>
          <w:sz w:val="24"/>
          <w:szCs w:val="24"/>
          <w:highlight w:val="white"/>
          <w:rtl w:val="0"/>
        </w:rPr>
        <w:t xml:space="preserve">Ataques de pánico y trastornos de fobia y ansiedad</w:t>
      </w:r>
      <w:r w:rsidDel="00000000" w:rsidR="00000000" w:rsidRPr="00000000">
        <w:rPr>
          <w:rFonts w:ascii="Times New Roman" w:cs="Times New Roman" w:eastAsia="Times New Roman" w:hAnsi="Times New Roman"/>
          <w:sz w:val="24"/>
          <w:szCs w:val="24"/>
          <w:highlight w:val="white"/>
          <w:rtl w:val="0"/>
        </w:rPr>
        <w:t xml:space="preserve">. Editorial Galerna.</w:t>
      </w:r>
    </w:p>
    <w:p w:rsidR="00000000" w:rsidDel="00000000" w:rsidP="00000000" w:rsidRDefault="00000000" w:rsidRPr="00000000" w14:paraId="0000007F">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Chew, Q. H., Wei, K. C., Vasoo, S., Chua, H. C., y Sim, K. (2020). </w:t>
      </w:r>
      <w:r w:rsidDel="00000000" w:rsidR="00000000" w:rsidRPr="00000000">
        <w:rPr>
          <w:rFonts w:ascii="Times New Roman" w:cs="Times New Roman" w:eastAsia="Times New Roman" w:hAnsi="Times New Roman"/>
          <w:sz w:val="24"/>
          <w:szCs w:val="24"/>
          <w:highlight w:val="white"/>
          <w:rtl w:val="0"/>
        </w:rPr>
        <w:t xml:space="preserve">Chew, Q. H., Wei, K. C., Vasoo, S., Chua, H. C., &amp; Sim, K. (2020). Narrative synthesis of psychological and coping responses towards emerging infectious disease outbreaks in the general population: practical considerations for the COVID-19 pandemic. </w:t>
      </w:r>
      <w:r w:rsidDel="00000000" w:rsidR="00000000" w:rsidRPr="00000000">
        <w:rPr>
          <w:rFonts w:ascii="Times New Roman" w:cs="Times New Roman" w:eastAsia="Times New Roman" w:hAnsi="Times New Roman"/>
          <w:i w:val="1"/>
          <w:sz w:val="24"/>
          <w:szCs w:val="24"/>
          <w:highlight w:val="white"/>
          <w:rtl w:val="0"/>
        </w:rPr>
        <w:t xml:space="preserve">Singapore medical journal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61</w:t>
      </w:r>
      <w:r w:rsidDel="00000000" w:rsidR="00000000" w:rsidRPr="00000000">
        <w:rPr>
          <w:rFonts w:ascii="Times New Roman" w:cs="Times New Roman" w:eastAsia="Times New Roman" w:hAnsi="Times New Roman"/>
          <w:sz w:val="24"/>
          <w:szCs w:val="24"/>
          <w:highlight w:val="white"/>
          <w:rtl w:val="0"/>
        </w:rPr>
        <w:t xml:space="preserve">(7), 350</w:t>
      </w:r>
      <w:r w:rsidDel="00000000" w:rsidR="00000000" w:rsidRPr="00000000">
        <w:rPr>
          <w:rFonts w:ascii="Times New Roman" w:cs="Times New Roman" w:eastAsia="Times New Roman" w:hAnsi="Times New Roman"/>
          <w:sz w:val="24"/>
          <w:szCs w:val="24"/>
          <w:rtl w:val="0"/>
        </w:rPr>
        <w:t xml:space="preserve">- 356. doi:10.11622/smedj.2020046. </w:t>
      </w:r>
      <w:hyperlink r:id="rId17">
        <w:r w:rsidDel="00000000" w:rsidR="00000000" w:rsidRPr="00000000">
          <w:rPr>
            <w:rFonts w:ascii="Times New Roman" w:cs="Times New Roman" w:eastAsia="Times New Roman" w:hAnsi="Times New Roman"/>
            <w:color w:val="000000"/>
            <w:sz w:val="24"/>
            <w:szCs w:val="24"/>
            <w:u w:val="single"/>
            <w:rtl w:val="0"/>
          </w:rPr>
          <w:t xml:space="preserve">https://www.ncbi.nlm.nih.gov/pmc/articles/PMC7926608/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0">
      <w:pP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Cifuentes-Avellaneda, Á., Rivera-Montero, D., Vera-Gil, C., Murad-Rivera, R., Sánchez, S. M., Castaño, L. M., &amp; Rivillas-García, J. C. (Mayo 11 de 2020). </w:t>
      </w:r>
      <w:r w:rsidDel="00000000" w:rsidR="00000000" w:rsidRPr="00000000">
        <w:rPr>
          <w:rFonts w:ascii="Times New Roman" w:cs="Times New Roman" w:eastAsia="Times New Roman" w:hAnsi="Times New Roman"/>
          <w:i w:val="1"/>
          <w:sz w:val="24"/>
          <w:szCs w:val="24"/>
          <w:highlight w:val="white"/>
          <w:rtl w:val="0"/>
        </w:rPr>
        <w:t xml:space="preserve">Informe 3. Ansiedad, depresión y miedo: impulsores de la mala salud mental durante el distanciamiento físico en Colombia</w:t>
      </w:r>
      <w:r w:rsidDel="00000000" w:rsidR="00000000" w:rsidRPr="00000000">
        <w:rPr>
          <w:rFonts w:ascii="Times New Roman" w:cs="Times New Roman" w:eastAsia="Times New Roman" w:hAnsi="Times New Roman"/>
          <w:sz w:val="24"/>
          <w:szCs w:val="24"/>
          <w:highlight w:val="white"/>
          <w:rtl w:val="0"/>
        </w:rPr>
        <w:t xml:space="preserve">. Profamilia.</w:t>
      </w:r>
      <w:r w:rsidDel="00000000" w:rsidR="00000000" w:rsidRPr="00000000">
        <w:rPr>
          <w:rFonts w:ascii="Times New Roman" w:cs="Times New Roman" w:eastAsia="Times New Roman" w:hAnsi="Times New Roman"/>
          <w:i w:val="1"/>
          <w:sz w:val="24"/>
          <w:szCs w:val="24"/>
          <w:highlight w:val="white"/>
          <w:rtl w:val="0"/>
        </w:rPr>
        <w:t xml:space="preserve"> </w:t>
      </w:r>
      <w:hyperlink r:id="rId18">
        <w:r w:rsidDel="00000000" w:rsidR="00000000" w:rsidRPr="00000000">
          <w:rPr>
            <w:rFonts w:ascii="Times New Roman" w:cs="Times New Roman" w:eastAsia="Times New Roman" w:hAnsi="Times New Roman"/>
            <w:sz w:val="24"/>
            <w:szCs w:val="24"/>
            <w:highlight w:val="white"/>
            <w:u w:val="single"/>
            <w:rtl w:val="0"/>
          </w:rPr>
          <w:t xml:space="preserve">https://profamilia.org.co/wp-content/uploads/2020/05/Informe-3-Ansiedad-depresion-y-miedo-impulsores-mala-salud-mental-durante-pandemia-Estudio-Solidaridad-Profamilia.pdf</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81">
      <w:pPr>
        <w:spacing w:line="360" w:lineRule="auto"/>
        <w:ind w:left="709" w:hanging="709"/>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Ciotti, M., Ciccozzi, M., Terrinoni, A., Jiang, W. C., Wang, C. B., &amp; Bernardini, S. (2020). The COVID-19 pandemic. </w:t>
      </w:r>
      <w:r w:rsidDel="00000000" w:rsidR="00000000" w:rsidRPr="00000000">
        <w:rPr>
          <w:rFonts w:ascii="Times New Roman" w:cs="Times New Roman" w:eastAsia="Times New Roman" w:hAnsi="Times New Roman"/>
          <w:i w:val="1"/>
          <w:sz w:val="24"/>
          <w:szCs w:val="24"/>
          <w:highlight w:val="white"/>
          <w:rtl w:val="0"/>
        </w:rPr>
        <w:t xml:space="preserve">Critical reviews in clinical laboratory sciences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57</w:t>
      </w:r>
      <w:r w:rsidDel="00000000" w:rsidR="00000000" w:rsidRPr="00000000">
        <w:rPr>
          <w:rFonts w:ascii="Times New Roman" w:cs="Times New Roman" w:eastAsia="Times New Roman" w:hAnsi="Times New Roman"/>
          <w:sz w:val="24"/>
          <w:szCs w:val="24"/>
          <w:highlight w:val="white"/>
          <w:rtl w:val="0"/>
        </w:rPr>
        <w:t xml:space="preserve">(6), 365-388. </w:t>
      </w:r>
      <w:hyperlink r:id="rId19">
        <w:r w:rsidDel="00000000" w:rsidR="00000000" w:rsidRPr="00000000">
          <w:rPr>
            <w:rFonts w:ascii="Times New Roman" w:cs="Times New Roman" w:eastAsia="Times New Roman" w:hAnsi="Times New Roman"/>
            <w:sz w:val="24"/>
            <w:szCs w:val="24"/>
            <w:highlight w:val="white"/>
            <w:u w:val="single"/>
            <w:rtl w:val="0"/>
          </w:rPr>
          <w:t xml:space="preserve">https://www.tandfonline.com/doi/abs/10.1080/10408363.2020.1783198</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82">
      <w:pPr>
        <w:shd w:fill="ffffff" w:val="clear"/>
        <w:spacing w:after="0" w:line="360" w:lineRule="auto"/>
        <w:ind w:left="709" w:hanging="709"/>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Congreso de la República de Colombia. (Enero 28 de 1982). </w:t>
      </w:r>
      <w:r w:rsidDel="00000000" w:rsidR="00000000" w:rsidRPr="00000000">
        <w:rPr>
          <w:rFonts w:ascii="Times New Roman" w:cs="Times New Roman" w:eastAsia="Times New Roman" w:hAnsi="Times New Roman"/>
          <w:i w:val="1"/>
          <w:sz w:val="24"/>
          <w:szCs w:val="24"/>
          <w:rtl w:val="0"/>
        </w:rPr>
        <w:t xml:space="preserve">Ley 23 de 1982.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Sobre derechos de autor.</w:t>
      </w:r>
    </w:p>
    <w:p w:rsidR="00000000" w:rsidDel="00000000" w:rsidP="00000000" w:rsidRDefault="00000000" w:rsidRPr="00000000" w14:paraId="00000083">
      <w:pPr>
        <w:shd w:fill="ffffff" w:val="clear"/>
        <w:spacing w:line="360" w:lineRule="auto"/>
        <w:ind w:left="709" w:firstLine="0"/>
        <w:jc w:val="both"/>
        <w:rPr>
          <w:rFonts w:ascii="Times New Roman" w:cs="Times New Roman" w:eastAsia="Times New Roman" w:hAnsi="Times New Roman"/>
          <w:b w:val="1"/>
          <w:sz w:val="24"/>
          <w:szCs w:val="24"/>
          <w:highlight w:val="white"/>
        </w:rPr>
      </w:pPr>
      <w:hyperlink r:id="rId20">
        <w:r w:rsidDel="00000000" w:rsidR="00000000" w:rsidRPr="00000000">
          <w:rPr>
            <w:rFonts w:ascii="Times New Roman" w:cs="Times New Roman" w:eastAsia="Times New Roman" w:hAnsi="Times New Roman"/>
            <w:color w:val="000000"/>
            <w:sz w:val="24"/>
            <w:szCs w:val="24"/>
            <w:highlight w:val="white"/>
            <w:u w:val="single"/>
            <w:rtl w:val="0"/>
          </w:rPr>
          <w:t xml:space="preserve">https://www.funcionpublica.gov.co/eva/gestornormativo/norma.php?i=3431#:~:text=Esta%20Ley%20protege%20exclusivamente%20la,obras%20literarias%2C%20cient%C3%ADficas%20y%20art%C3%ADsticas</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84">
      <w:pPr>
        <w:shd w:fill="ffffff" w:val="clea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Congreso de la República de Colombia. (Diciembre 17 de 1993). </w:t>
      </w:r>
      <w:r w:rsidDel="00000000" w:rsidR="00000000" w:rsidRPr="00000000">
        <w:rPr>
          <w:rFonts w:ascii="Times New Roman" w:cs="Times New Roman" w:eastAsia="Times New Roman" w:hAnsi="Times New Roman"/>
          <w:i w:val="1"/>
          <w:sz w:val="24"/>
          <w:szCs w:val="24"/>
          <w:rtl w:val="0"/>
        </w:rPr>
        <w:t xml:space="preserve">Decisión Andina 351 de 1993.</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Regimen comùn sobre derecho de autor y derechos conexos.</w:t>
      </w:r>
      <w:r w:rsidDel="00000000" w:rsidR="00000000" w:rsidRPr="00000000">
        <w:rPr>
          <w:rFonts w:ascii="Times New Roman" w:cs="Times New Roman" w:eastAsia="Times New Roman" w:hAnsi="Times New Roman"/>
          <w:b w:val="1"/>
          <w:sz w:val="24"/>
          <w:szCs w:val="24"/>
          <w:highlight w:val="white"/>
          <w:rtl w:val="0"/>
        </w:rPr>
        <w:t xml:space="preserve"> </w:t>
      </w:r>
      <w:hyperlink r:id="rId21">
        <w:r w:rsidDel="00000000" w:rsidR="00000000" w:rsidRPr="00000000">
          <w:rPr>
            <w:rFonts w:ascii="Times New Roman" w:cs="Times New Roman" w:eastAsia="Times New Roman" w:hAnsi="Times New Roman"/>
            <w:color w:val="000000"/>
            <w:sz w:val="24"/>
            <w:szCs w:val="24"/>
            <w:highlight w:val="white"/>
            <w:u w:val="single"/>
            <w:rtl w:val="0"/>
          </w:rPr>
          <w:t xml:space="preserve">https://www.redjurista.com/Documents/decision_351_de_1993.aspx#/</w:t>
        </w:r>
      </w:hyperlink>
      <w:r w:rsidDel="00000000" w:rsidR="00000000" w:rsidRPr="00000000">
        <w:rPr>
          <w:rtl w:val="0"/>
        </w:rPr>
      </w:r>
    </w:p>
    <w:p w:rsidR="00000000" w:rsidDel="00000000" w:rsidP="00000000" w:rsidRDefault="00000000" w:rsidRPr="00000000" w14:paraId="00000085">
      <w:pPr>
        <w:shd w:fill="ffffff" w:val="clear"/>
        <w:spacing w:after="0"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Congreso de la República de Colombia. (6 de septiembre de 2006). </w:t>
      </w:r>
      <w:r w:rsidDel="00000000" w:rsidR="00000000" w:rsidRPr="00000000">
        <w:rPr>
          <w:rFonts w:ascii="Times New Roman" w:cs="Times New Roman" w:eastAsia="Times New Roman" w:hAnsi="Times New Roman"/>
          <w:i w:val="1"/>
          <w:sz w:val="24"/>
          <w:szCs w:val="24"/>
          <w:highlight w:val="white"/>
          <w:rtl w:val="0"/>
        </w:rPr>
        <w:t xml:space="preserve">Ley 1090 de 2006.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Por la cual se reglamenta el ejercicio de la profesión de Psicología, se dicta el Código Deontológico y Bioético y otras disposiciones</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86">
      <w:pPr>
        <w:shd w:fill="ffffff" w:val="clear"/>
        <w:spacing w:line="360" w:lineRule="auto"/>
        <w:ind w:left="709" w:firstLine="0"/>
        <w:jc w:val="both"/>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color w:val="000000"/>
            <w:sz w:val="24"/>
            <w:szCs w:val="24"/>
            <w:highlight w:val="white"/>
            <w:u w:val="single"/>
            <w:rtl w:val="0"/>
          </w:rPr>
          <w:t xml:space="preserve">http://www.colpsic.info/resources/Ley1090-06.pdf</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87">
      <w:pPr>
        <w:spacing w:line="360" w:lineRule="auto"/>
        <w:ind w:left="709" w:hanging="709"/>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Díaz, C. A. G., Luna, A., Dávila, A., &amp; Salgado, M. J. (2010). Estrategias de afrontamiento en personas con ansiedad. </w:t>
      </w:r>
      <w:r w:rsidDel="00000000" w:rsidR="00000000" w:rsidRPr="00000000">
        <w:rPr>
          <w:rFonts w:ascii="Times New Roman" w:cs="Times New Roman" w:eastAsia="Times New Roman" w:hAnsi="Times New Roman"/>
          <w:i w:val="1"/>
          <w:sz w:val="24"/>
          <w:szCs w:val="24"/>
          <w:highlight w:val="white"/>
          <w:rtl w:val="0"/>
        </w:rPr>
        <w:t xml:space="preserve">Psychologia: avances de la disciplina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4</w:t>
      </w:r>
      <w:r w:rsidDel="00000000" w:rsidR="00000000" w:rsidRPr="00000000">
        <w:rPr>
          <w:rFonts w:ascii="Times New Roman" w:cs="Times New Roman" w:eastAsia="Times New Roman" w:hAnsi="Times New Roman"/>
          <w:sz w:val="24"/>
          <w:szCs w:val="24"/>
          <w:highlight w:val="white"/>
          <w:rtl w:val="0"/>
        </w:rPr>
        <w:t xml:space="preserve">(1), 63-70. </w:t>
      </w:r>
      <w:hyperlink r:id="rId23">
        <w:r w:rsidDel="00000000" w:rsidR="00000000" w:rsidRPr="00000000">
          <w:rPr>
            <w:rFonts w:ascii="Times New Roman" w:cs="Times New Roman" w:eastAsia="Times New Roman" w:hAnsi="Times New Roman"/>
            <w:sz w:val="24"/>
            <w:szCs w:val="24"/>
            <w:highlight w:val="white"/>
            <w:u w:val="single"/>
            <w:rtl w:val="0"/>
          </w:rPr>
          <w:t xml:space="preserve">https://dialnet.unirioja.es/descarga/articulo/4923985.pdf</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88">
      <w:pPr>
        <w:spacing w:line="360" w:lineRule="auto"/>
        <w:ind w:left="709" w:hanging="709"/>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Fachado, A., Menéndez, M., &amp; González, L. (2013). Apoyo social: Mecanismos y modelos de influencia sobre la enfermedad crónica. </w:t>
      </w:r>
      <w:r w:rsidDel="00000000" w:rsidR="00000000" w:rsidRPr="00000000">
        <w:rPr>
          <w:rFonts w:ascii="Times New Roman" w:cs="Times New Roman" w:eastAsia="Times New Roman" w:hAnsi="Times New Roman"/>
          <w:i w:val="1"/>
          <w:sz w:val="24"/>
          <w:szCs w:val="24"/>
          <w:highlight w:val="white"/>
          <w:rtl w:val="0"/>
        </w:rPr>
        <w:t xml:space="preserve">Cad Aten Primaria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19</w:t>
      </w:r>
      <w:r w:rsidDel="00000000" w:rsidR="00000000" w:rsidRPr="00000000">
        <w:rPr>
          <w:rFonts w:ascii="Times New Roman" w:cs="Times New Roman" w:eastAsia="Times New Roman" w:hAnsi="Times New Roman"/>
          <w:sz w:val="24"/>
          <w:szCs w:val="24"/>
          <w:highlight w:val="white"/>
          <w:rtl w:val="0"/>
        </w:rPr>
        <w:t xml:space="preserve">(2), 118-123. </w:t>
      </w:r>
      <w:hyperlink r:id="rId24">
        <w:r w:rsidDel="00000000" w:rsidR="00000000" w:rsidRPr="00000000">
          <w:rPr>
            <w:rFonts w:ascii="Times New Roman" w:cs="Times New Roman" w:eastAsia="Times New Roman" w:hAnsi="Times New Roman"/>
            <w:sz w:val="24"/>
            <w:szCs w:val="24"/>
            <w:highlight w:val="white"/>
            <w:u w:val="single"/>
            <w:rtl w:val="0"/>
          </w:rPr>
          <w:t xml:space="preserve">https://www.researchgate.net/profile/Alfonso-Alonso-Fachado/publication/322909571_Apoyo_social_mecanismos_y_modelos_de_influencia_sobre_la_enfermedad_cronica/links/5a755c8a45851541ce566eaf/Apoyo-social-mecanismos-y-modelos-de-influencia-sobre-la-enfermedad-cronica.pdf</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89">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Franco Osorio, L. M., García Ricardo, M. D., Pinto Suárez, L., Ordosgoitia Dickson, L. F., Sánchez Durán, S. L., &amp; Vásquez Jaramillo, L. (2022). </w:t>
      </w:r>
      <w:r w:rsidDel="00000000" w:rsidR="00000000" w:rsidRPr="00000000">
        <w:rPr>
          <w:rFonts w:ascii="Times New Roman" w:cs="Times New Roman" w:eastAsia="Times New Roman" w:hAnsi="Times New Roman"/>
          <w:i w:val="1"/>
          <w:sz w:val="24"/>
          <w:szCs w:val="24"/>
          <w:highlight w:val="white"/>
          <w:rtl w:val="0"/>
        </w:rPr>
        <w:t xml:space="preserve">Salud mental y Covid-19: prevalencia de depresión y ansiedad en adultos jóvenes de América Latina durante la pandemia por Covid-19</w:t>
      </w:r>
      <w:r w:rsidDel="00000000" w:rsidR="00000000" w:rsidRPr="00000000">
        <w:rPr>
          <w:rFonts w:ascii="Times New Roman" w:cs="Times New Roman" w:eastAsia="Times New Roman" w:hAnsi="Times New Roman"/>
          <w:sz w:val="24"/>
          <w:szCs w:val="24"/>
          <w:highlight w:val="white"/>
          <w:rtl w:val="0"/>
        </w:rPr>
        <w:t xml:space="preserve"> (Trabajo de grado). Universidad del Norte, Barranquilla. </w:t>
      </w:r>
      <w:hyperlink r:id="rId25">
        <w:r w:rsidDel="00000000" w:rsidR="00000000" w:rsidRPr="00000000">
          <w:rPr>
            <w:rFonts w:ascii="Times New Roman" w:cs="Times New Roman" w:eastAsia="Times New Roman" w:hAnsi="Times New Roman"/>
            <w:color w:val="000000"/>
            <w:sz w:val="24"/>
            <w:szCs w:val="24"/>
            <w:u w:val="single"/>
            <w:rtl w:val="0"/>
          </w:rPr>
          <w:t xml:space="preserve">https://manglar.uninorte.edu.co/bitstream/handle/10584/10775/1140904570.pdf?sequence=1</w:t>
        </w:r>
      </w:hyperlink>
      <w:r w:rsidDel="00000000" w:rsidR="00000000" w:rsidRPr="00000000">
        <w:rPr>
          <w:rtl w:val="0"/>
        </w:rPr>
      </w:r>
    </w:p>
    <w:p w:rsidR="00000000" w:rsidDel="00000000" w:rsidP="00000000" w:rsidRDefault="00000000" w:rsidRPr="00000000" w14:paraId="0000008A">
      <w:pPr>
        <w:spacing w:line="360" w:lineRule="auto"/>
        <w:ind w:left="720" w:hanging="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Fierro, A. (1997). Estrés, afrontamiento y adaptación. </w:t>
      </w:r>
      <w:r w:rsidDel="00000000" w:rsidR="00000000" w:rsidRPr="00000000">
        <w:rPr>
          <w:rFonts w:ascii="Times New Roman" w:cs="Times New Roman" w:eastAsia="Times New Roman" w:hAnsi="Times New Roman"/>
          <w:i w:val="1"/>
          <w:sz w:val="24"/>
          <w:szCs w:val="24"/>
          <w:highlight w:val="white"/>
          <w:rtl w:val="0"/>
        </w:rPr>
        <w:t xml:space="preserve">Estrés y salud</w:t>
      </w:r>
      <w:r w:rsidDel="00000000" w:rsidR="00000000" w:rsidRPr="00000000">
        <w:rPr>
          <w:rFonts w:ascii="Times New Roman" w:cs="Times New Roman" w:eastAsia="Times New Roman" w:hAnsi="Times New Roman"/>
          <w:sz w:val="24"/>
          <w:szCs w:val="24"/>
          <w:highlight w:val="white"/>
          <w:rtl w:val="0"/>
        </w:rPr>
        <w:t xml:space="preserve">, 11-37. </w:t>
      </w:r>
      <w:hyperlink r:id="rId26">
        <w:r w:rsidDel="00000000" w:rsidR="00000000" w:rsidRPr="00000000">
          <w:rPr>
            <w:rFonts w:ascii="Times New Roman" w:cs="Times New Roman" w:eastAsia="Times New Roman" w:hAnsi="Times New Roman"/>
            <w:sz w:val="24"/>
            <w:szCs w:val="24"/>
            <w:highlight w:val="white"/>
            <w:u w:val="single"/>
            <w:rtl w:val="0"/>
          </w:rPr>
          <w:t xml:space="preserve">http://www.preventoronline.com/imagesbd/down/anex6457.pdf</w:t>
        </w:r>
      </w:hyperlink>
      <w:r w:rsidDel="00000000" w:rsidR="00000000" w:rsidRPr="00000000">
        <w:rPr>
          <w:rtl w:val="0"/>
        </w:rPr>
      </w:r>
    </w:p>
    <w:p w:rsidR="00000000" w:rsidDel="00000000" w:rsidP="00000000" w:rsidRDefault="00000000" w:rsidRPr="00000000" w14:paraId="0000008B">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Gamayanti, W. (2014). </w:t>
      </w:r>
      <w:r w:rsidDel="00000000" w:rsidR="00000000" w:rsidRPr="00000000">
        <w:rPr>
          <w:rFonts w:ascii="Times New Roman" w:cs="Times New Roman" w:eastAsia="Times New Roman" w:hAnsi="Times New Roman"/>
          <w:sz w:val="24"/>
          <w:szCs w:val="24"/>
          <w:highlight w:val="white"/>
          <w:rtl w:val="0"/>
        </w:rPr>
        <w:t xml:space="preserve">Gamayanti, W. (2014). Usaha bunuh diri berdasarkan teori ekologi Bronfenbrenner. </w:t>
      </w:r>
      <w:r w:rsidDel="00000000" w:rsidR="00000000" w:rsidRPr="00000000">
        <w:rPr>
          <w:rFonts w:ascii="Times New Roman" w:cs="Times New Roman" w:eastAsia="Times New Roman" w:hAnsi="Times New Roman"/>
          <w:i w:val="1"/>
          <w:sz w:val="24"/>
          <w:szCs w:val="24"/>
          <w:highlight w:val="white"/>
          <w:rtl w:val="0"/>
        </w:rPr>
        <w:t xml:space="preserve">Psympathic: Jurnal Ilmiah Psikologi</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w:t>
      </w:r>
      <w:r w:rsidDel="00000000" w:rsidR="00000000" w:rsidRPr="00000000">
        <w:rPr>
          <w:rFonts w:ascii="Times New Roman" w:cs="Times New Roman" w:eastAsia="Times New Roman" w:hAnsi="Times New Roman"/>
          <w:sz w:val="24"/>
          <w:szCs w:val="24"/>
          <w:highlight w:val="white"/>
          <w:rtl w:val="0"/>
        </w:rPr>
        <w:t xml:space="preserve">(2), 204-230.</w:t>
      </w:r>
      <w:r w:rsidDel="00000000" w:rsidR="00000000" w:rsidRPr="00000000">
        <w:rPr>
          <w:rFonts w:ascii="Times New Roman" w:cs="Times New Roman" w:eastAsia="Times New Roman" w:hAnsi="Times New Roman"/>
          <w:sz w:val="24"/>
          <w:szCs w:val="24"/>
          <w:rtl w:val="0"/>
        </w:rPr>
        <w:t xml:space="preserve"> </w:t>
      </w:r>
      <w:hyperlink r:id="rId27">
        <w:r w:rsidDel="00000000" w:rsidR="00000000" w:rsidRPr="00000000">
          <w:rPr>
            <w:rFonts w:ascii="Times New Roman" w:cs="Times New Roman" w:eastAsia="Times New Roman" w:hAnsi="Times New Roman"/>
            <w:color w:val="000000"/>
            <w:sz w:val="24"/>
            <w:szCs w:val="24"/>
            <w:u w:val="single"/>
            <w:rtl w:val="0"/>
          </w:rPr>
          <w:t xml:space="preserve">https://journal.uinsgd.ac.id/index.php/psy/article/view/478/487</w:t>
        </w:r>
      </w:hyperlink>
      <w:r w:rsidDel="00000000" w:rsidR="00000000" w:rsidRPr="00000000">
        <w:rPr>
          <w:rtl w:val="0"/>
        </w:rPr>
      </w:r>
    </w:p>
    <w:p w:rsidR="00000000" w:rsidDel="00000000" w:rsidP="00000000" w:rsidRDefault="00000000" w:rsidRPr="00000000" w14:paraId="0000008C">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Härkönen, U. (2001). The Bronfenbrenner ecological systems theory of human development. Scientific Articles of V International Conference PERSON.COLOR.NATURE.MUSIC. University of Joensuu, Finland. </w:t>
      </w:r>
      <w:hyperlink r:id="rId28">
        <w:r w:rsidDel="00000000" w:rsidR="00000000" w:rsidRPr="00000000">
          <w:rPr>
            <w:rFonts w:ascii="Times New Roman" w:cs="Times New Roman" w:eastAsia="Times New Roman" w:hAnsi="Times New Roman"/>
            <w:color w:val="000000"/>
            <w:sz w:val="24"/>
            <w:szCs w:val="24"/>
            <w:u w:val="single"/>
            <w:rtl w:val="0"/>
          </w:rPr>
          <w:t xml:space="preserve">https://5y1.org/download/58a5847bfc069c45bef7aebfd7a54773.pdf</w:t>
        </w:r>
      </w:hyperlink>
      <w:r w:rsidDel="00000000" w:rsidR="00000000" w:rsidRPr="00000000">
        <w:rPr>
          <w:rtl w:val="0"/>
        </w:rPr>
      </w:r>
    </w:p>
    <w:p w:rsidR="00000000" w:rsidDel="00000000" w:rsidP="00000000" w:rsidRDefault="00000000" w:rsidRPr="00000000" w14:paraId="0000008D">
      <w:pPr>
        <w:spacing w:after="0"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Hermida, J., &amp; Quintana, L. (2019). La hermenéutica como método de interpretación de textos en la investigación psicoanalítica. </w:t>
      </w:r>
      <w:r w:rsidDel="00000000" w:rsidR="00000000" w:rsidRPr="00000000">
        <w:rPr>
          <w:rFonts w:ascii="Times New Roman" w:cs="Times New Roman" w:eastAsia="Times New Roman" w:hAnsi="Times New Roman"/>
          <w:i w:val="1"/>
          <w:sz w:val="24"/>
          <w:szCs w:val="24"/>
          <w:highlight w:val="white"/>
          <w:rtl w:val="0"/>
        </w:rPr>
        <w:t xml:space="preserve">Perspectivas en Psicología: Revista de Psicología y Ciencias Afines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16</w:t>
      </w:r>
      <w:r w:rsidDel="00000000" w:rsidR="00000000" w:rsidRPr="00000000">
        <w:rPr>
          <w:rFonts w:ascii="Times New Roman" w:cs="Times New Roman" w:eastAsia="Times New Roman" w:hAnsi="Times New Roman"/>
          <w:sz w:val="24"/>
          <w:szCs w:val="24"/>
          <w:highlight w:val="white"/>
          <w:rtl w:val="0"/>
        </w:rPr>
        <w:t xml:space="preserve">(2), 73-80. </w:t>
      </w:r>
    </w:p>
    <w:p w:rsidR="00000000" w:rsidDel="00000000" w:rsidP="00000000" w:rsidRDefault="00000000" w:rsidRPr="00000000" w14:paraId="0000008E">
      <w:pPr>
        <w:spacing w:line="360" w:lineRule="auto"/>
        <w:ind w:left="709" w:firstLine="0"/>
        <w:jc w:val="both"/>
        <w:rPr>
          <w:rFonts w:ascii="Times New Roman" w:cs="Times New Roman" w:eastAsia="Times New Roman" w:hAnsi="Times New Roman"/>
          <w:sz w:val="24"/>
          <w:szCs w:val="24"/>
          <w:highlight w:val="white"/>
        </w:rPr>
      </w:pPr>
      <w:hyperlink r:id="rId29">
        <w:r w:rsidDel="00000000" w:rsidR="00000000" w:rsidRPr="00000000">
          <w:rPr>
            <w:rFonts w:ascii="Times New Roman" w:cs="Times New Roman" w:eastAsia="Times New Roman" w:hAnsi="Times New Roman"/>
            <w:color w:val="000000"/>
            <w:sz w:val="24"/>
            <w:szCs w:val="24"/>
            <w:highlight w:val="white"/>
            <w:u w:val="single"/>
            <w:rtl w:val="0"/>
          </w:rPr>
          <w:t xml:space="preserve">https://www.redalyc.org/journal/4835/483568603007/html/#:~:text=La%20hermen%C3%A9utica%20ofrece%20una%20alternativa,del%20mismo%20(c%C3%ADrculo%20hermen%C3%A9utico)</w:t>
        </w:r>
      </w:hyperlink>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8F">
      <w:pPr>
        <w:spacing w:line="36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M. C., Saletti-Cuesta, L., &amp; Tumas, N. (2020). </w:t>
      </w:r>
      <w:r w:rsidDel="00000000" w:rsidR="00000000" w:rsidRPr="00000000">
        <w:rPr>
          <w:rFonts w:ascii="Times New Roman" w:cs="Times New Roman" w:eastAsia="Times New Roman" w:hAnsi="Times New Roman"/>
          <w:sz w:val="24"/>
          <w:szCs w:val="24"/>
          <w:highlight w:val="white"/>
          <w:rtl w:val="0"/>
        </w:rPr>
        <w:t xml:space="preserve">Emociones, preocupaciones y reflexiones frente a la pandemia del COVID-19 en Argentina. </w:t>
      </w:r>
      <w:r w:rsidDel="00000000" w:rsidR="00000000" w:rsidRPr="00000000">
        <w:rPr>
          <w:rFonts w:ascii="Times New Roman" w:cs="Times New Roman" w:eastAsia="Times New Roman" w:hAnsi="Times New Roman"/>
          <w:i w:val="1"/>
          <w:sz w:val="24"/>
          <w:szCs w:val="24"/>
          <w:highlight w:val="white"/>
          <w:rtl w:val="0"/>
        </w:rPr>
        <w:t xml:space="preserve">Ciência &amp; saúde coletiva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25</w:t>
      </w:r>
      <w:r w:rsidDel="00000000" w:rsidR="00000000" w:rsidRPr="00000000">
        <w:rPr>
          <w:rFonts w:ascii="Times New Roman" w:cs="Times New Roman" w:eastAsia="Times New Roman" w:hAnsi="Times New Roman"/>
          <w:sz w:val="24"/>
          <w:szCs w:val="24"/>
          <w:highlight w:val="white"/>
          <w:rtl w:val="0"/>
        </w:rPr>
        <w:t xml:space="preserve">, 2447-2456.</w:t>
      </w:r>
      <w:r w:rsidDel="00000000" w:rsidR="00000000" w:rsidRPr="00000000">
        <w:rPr>
          <w:rFonts w:ascii="Times New Roman" w:cs="Times New Roman" w:eastAsia="Times New Roman" w:hAnsi="Times New Roman"/>
          <w:sz w:val="24"/>
          <w:szCs w:val="24"/>
          <w:rtl w:val="0"/>
        </w:rPr>
        <w:t xml:space="preserve">                                           </w:t>
      </w:r>
      <w:hyperlink r:id="rId30">
        <w:r w:rsidDel="00000000" w:rsidR="00000000" w:rsidRPr="00000000">
          <w:rPr>
            <w:rFonts w:ascii="Times New Roman" w:cs="Times New Roman" w:eastAsia="Times New Roman" w:hAnsi="Times New Roman"/>
            <w:color w:val="000000"/>
            <w:sz w:val="24"/>
            <w:szCs w:val="24"/>
            <w:u w:val="single"/>
            <w:rtl w:val="0"/>
          </w:rPr>
          <w:t xml:space="preserve">https://www.scielosp.org/article/csc/2020.v25suppl1/2447-2456/es/</w:t>
        </w:r>
      </w:hyperlink>
      <w:r w:rsidDel="00000000" w:rsidR="00000000" w:rsidRPr="00000000">
        <w:rPr>
          <w:rtl w:val="0"/>
        </w:rPr>
      </w:r>
    </w:p>
    <w:p w:rsidR="00000000" w:rsidDel="00000000" w:rsidP="00000000" w:rsidRDefault="00000000" w:rsidRPr="00000000" w14:paraId="00000090">
      <w:pP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Katzman, M. A., Bleau, P., Blier, P., Chokka, P., Kjernisted, K., &amp; Van Ameringen, M. (2014). Canadian clinical practice guidelines for the management of anxiety, posttraumatic stress and obsessive-compulsive disorders. </w:t>
      </w:r>
      <w:r w:rsidDel="00000000" w:rsidR="00000000" w:rsidRPr="00000000">
        <w:rPr>
          <w:rFonts w:ascii="Times New Roman" w:cs="Times New Roman" w:eastAsia="Times New Roman" w:hAnsi="Times New Roman"/>
          <w:i w:val="1"/>
          <w:sz w:val="24"/>
          <w:szCs w:val="24"/>
          <w:highlight w:val="white"/>
          <w:rtl w:val="0"/>
        </w:rPr>
        <w:t xml:space="preserve">BMC psychiatry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14</w:t>
      </w:r>
      <w:r w:rsidDel="00000000" w:rsidR="00000000" w:rsidRPr="00000000">
        <w:rPr>
          <w:rFonts w:ascii="Times New Roman" w:cs="Times New Roman" w:eastAsia="Times New Roman" w:hAnsi="Times New Roman"/>
          <w:sz w:val="24"/>
          <w:szCs w:val="24"/>
          <w:highlight w:val="white"/>
          <w:rtl w:val="0"/>
        </w:rPr>
        <w:t xml:space="preserve">(1), 1-83. </w:t>
      </w:r>
      <w:hyperlink r:id="rId31">
        <w:r w:rsidDel="00000000" w:rsidR="00000000" w:rsidRPr="00000000">
          <w:rPr>
            <w:rFonts w:ascii="Times New Roman" w:cs="Times New Roman" w:eastAsia="Times New Roman" w:hAnsi="Times New Roman"/>
            <w:sz w:val="24"/>
            <w:szCs w:val="24"/>
            <w:highlight w:val="white"/>
            <w:u w:val="single"/>
            <w:rtl w:val="0"/>
          </w:rPr>
          <w:t xml:space="preserve">https://bmcpsychiatry.biomedcentral.com/articles/10.1186/1471-244X-14-S1-S1</w:t>
        </w:r>
      </w:hyperlink>
      <w:r w:rsidDel="00000000" w:rsidR="00000000" w:rsidRPr="00000000">
        <w:rPr>
          <w:rtl w:val="0"/>
        </w:rPr>
      </w:r>
    </w:p>
    <w:p w:rsidR="00000000" w:rsidDel="00000000" w:rsidP="00000000" w:rsidRDefault="00000000" w:rsidRPr="00000000" w14:paraId="00000091">
      <w:pP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Kreibohm, P. (2020). Tres pandemias en la Historia. </w:t>
      </w:r>
      <w:r w:rsidDel="00000000" w:rsidR="00000000" w:rsidRPr="00000000">
        <w:rPr>
          <w:rFonts w:ascii="Times New Roman" w:cs="Times New Roman" w:eastAsia="Times New Roman" w:hAnsi="Times New Roman"/>
          <w:i w:val="1"/>
          <w:sz w:val="24"/>
          <w:szCs w:val="24"/>
          <w:highlight w:val="white"/>
          <w:rtl w:val="0"/>
        </w:rPr>
        <w:t xml:space="preserve">Relaciones Internacionales</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92">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Kunzler, A. M., Stoffers-Winterling, J., Stoll, M., Mancini, A. L., Lehmann, S., Blessin, M., Gilan, D., Helmreich, I., Hufert, F., y Lieb, K. (2021). </w:t>
      </w:r>
      <w:r w:rsidDel="00000000" w:rsidR="00000000" w:rsidRPr="00000000">
        <w:rPr>
          <w:rFonts w:ascii="Times New Roman" w:cs="Times New Roman" w:eastAsia="Times New Roman" w:hAnsi="Times New Roman"/>
          <w:sz w:val="24"/>
          <w:szCs w:val="24"/>
          <w:highlight w:val="white"/>
          <w:rtl w:val="0"/>
        </w:rPr>
        <w:t xml:space="preserve">Kunzler, A. M., Stoffers-Winterling, J., Stoll, M., Mancini, A. L., Lehmann, S., Blessin, M., ... &amp; Lieb, K. (2021). Mental health and psychosocial support strategies in highly contagious emerging disease outbreaks of substantial public concern: A systematic scoping review. </w:t>
      </w:r>
      <w:r w:rsidDel="00000000" w:rsidR="00000000" w:rsidRPr="00000000">
        <w:rPr>
          <w:rFonts w:ascii="Times New Roman" w:cs="Times New Roman" w:eastAsia="Times New Roman" w:hAnsi="Times New Roman"/>
          <w:i w:val="1"/>
          <w:sz w:val="24"/>
          <w:szCs w:val="24"/>
          <w:highlight w:val="white"/>
          <w:rtl w:val="0"/>
        </w:rPr>
        <w:t xml:space="preserve">PloS one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16</w:t>
      </w:r>
      <w:r w:rsidDel="00000000" w:rsidR="00000000" w:rsidRPr="00000000">
        <w:rPr>
          <w:rFonts w:ascii="Times New Roman" w:cs="Times New Roman" w:eastAsia="Times New Roman" w:hAnsi="Times New Roman"/>
          <w:sz w:val="24"/>
          <w:szCs w:val="24"/>
          <w:highlight w:val="white"/>
          <w:rtl w:val="0"/>
        </w:rPr>
        <w:t xml:space="preserve">(2), e0244748.</w:t>
      </w:r>
      <w:r w:rsidDel="00000000" w:rsidR="00000000" w:rsidRPr="00000000">
        <w:rPr>
          <w:rFonts w:ascii="Times New Roman" w:cs="Times New Roman" w:eastAsia="Times New Roman" w:hAnsi="Times New Roman"/>
          <w:sz w:val="24"/>
          <w:szCs w:val="24"/>
          <w:rtl w:val="0"/>
        </w:rPr>
        <w:t xml:space="preserve">                                                   </w:t>
      </w:r>
      <w:hyperlink r:id="rId32">
        <w:r w:rsidDel="00000000" w:rsidR="00000000" w:rsidRPr="00000000">
          <w:rPr>
            <w:rFonts w:ascii="Times New Roman" w:cs="Times New Roman" w:eastAsia="Times New Roman" w:hAnsi="Times New Roman"/>
            <w:color w:val="000000"/>
            <w:sz w:val="24"/>
            <w:szCs w:val="24"/>
            <w:highlight w:val="white"/>
            <w:u w:val="single"/>
            <w:rtl w:val="0"/>
          </w:rPr>
          <w:t xml:space="preserve">https://journals.plos.org/plosone/article?id=10.1371/journal.pone.0244748</w:t>
        </w:r>
      </w:hyperlink>
      <w:r w:rsidDel="00000000" w:rsidR="00000000" w:rsidRPr="00000000">
        <w:rPr>
          <w:rtl w:val="0"/>
        </w:rPr>
      </w:r>
    </w:p>
    <w:p w:rsidR="00000000" w:rsidDel="00000000" w:rsidP="00000000" w:rsidRDefault="00000000" w:rsidRPr="00000000" w14:paraId="00000093">
      <w:pPr>
        <w:spacing w:line="36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Lara-Moreno, R., Fernández-Daza, M., Zabaraín-Cogollo, Olivencia-Carrión, M, S., Jiménez-Torres, M,  Olivencia-Carrión, M, Maestre, J, Castro, G, Ogallar-Blanco, A, &amp; Godoy-Izquierdo, D (2021). Ansiedad en adultos españoles durante la pandemia covid-19: Estrategias de afrontamiento. V congreso nacional de psicologia.  </w:t>
      </w:r>
      <w:hyperlink r:id="rId33">
        <w:r w:rsidDel="00000000" w:rsidR="00000000" w:rsidRPr="00000000">
          <w:rPr>
            <w:rFonts w:ascii="Times New Roman" w:cs="Times New Roman" w:eastAsia="Times New Roman" w:hAnsi="Times New Roman"/>
            <w:color w:val="000000"/>
            <w:sz w:val="24"/>
            <w:szCs w:val="24"/>
            <w:u w:val="single"/>
            <w:rtl w:val="0"/>
          </w:rPr>
          <w:t xml:space="preserve">https://www.researchgate.net/profile/Martha-Fernandez-Daza/publication/360555370_Ansiedad_en_adultos_espanoles_durante_la_pandemia_Covid-19_estrategias_de_afrontamiento/links/627da181b1ad9f66c8b9709a/Ansiedad-en-adultos-espanoles-durante-la-pandemia-Covid-19-estrategias-de-afrontamiento.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4">
      <w:pPr>
        <w:spacing w:line="36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McCaffrey, G., Raffin-Bouchal, S., &amp; Moules, N. J. (2012). Hermeneutics as Research Approach: A Reappraisal. </w:t>
      </w:r>
      <w:r w:rsidDel="00000000" w:rsidR="00000000" w:rsidRPr="00000000">
        <w:rPr>
          <w:rFonts w:ascii="Times New Roman" w:cs="Times New Roman" w:eastAsia="Times New Roman" w:hAnsi="Times New Roman"/>
          <w:i w:val="1"/>
          <w:sz w:val="24"/>
          <w:szCs w:val="24"/>
          <w:highlight w:val="white"/>
          <w:rtl w:val="0"/>
        </w:rPr>
        <w:t xml:space="preserve">International Journal of Qualitative Methods, 214–229. </w:t>
      </w:r>
      <w:hyperlink r:id="rId34">
        <w:r w:rsidDel="00000000" w:rsidR="00000000" w:rsidRPr="00000000">
          <w:rPr>
            <w:rFonts w:ascii="Times New Roman" w:cs="Times New Roman" w:eastAsia="Times New Roman" w:hAnsi="Times New Roman"/>
            <w:color w:val="000000"/>
            <w:sz w:val="24"/>
            <w:szCs w:val="24"/>
            <w:highlight w:val="white"/>
            <w:u w:val="single"/>
            <w:rtl w:val="0"/>
          </w:rPr>
          <w:t xml:space="preserve">https://doi.org/10.1177/160940691201100303</w:t>
        </w:r>
      </w:hyperlink>
      <w:r w:rsidDel="00000000" w:rsidR="00000000" w:rsidRPr="00000000">
        <w:rPr>
          <w:rtl w:val="0"/>
        </w:rPr>
      </w:r>
    </w:p>
    <w:p w:rsidR="00000000" w:rsidDel="00000000" w:rsidP="00000000" w:rsidRDefault="00000000" w:rsidRPr="00000000" w14:paraId="00000095">
      <w:pP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Maguiña Vargas, C., Gastelo Acosta, R., &amp; Tequen Bernilla, A. (2020). El nuevo Coronavirus y la pandemia del Covid-19. </w:t>
      </w:r>
      <w:r w:rsidDel="00000000" w:rsidR="00000000" w:rsidRPr="00000000">
        <w:rPr>
          <w:rFonts w:ascii="Times New Roman" w:cs="Times New Roman" w:eastAsia="Times New Roman" w:hAnsi="Times New Roman"/>
          <w:i w:val="1"/>
          <w:sz w:val="24"/>
          <w:szCs w:val="24"/>
          <w:highlight w:val="white"/>
          <w:rtl w:val="0"/>
        </w:rPr>
        <w:t xml:space="preserve">Revista Médica Herediana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31</w:t>
      </w:r>
      <w:r w:rsidDel="00000000" w:rsidR="00000000" w:rsidRPr="00000000">
        <w:rPr>
          <w:rFonts w:ascii="Times New Roman" w:cs="Times New Roman" w:eastAsia="Times New Roman" w:hAnsi="Times New Roman"/>
          <w:sz w:val="24"/>
          <w:szCs w:val="24"/>
          <w:highlight w:val="white"/>
          <w:rtl w:val="0"/>
        </w:rPr>
        <w:t xml:space="preserve">(2), 125-131. </w:t>
      </w:r>
      <w:hyperlink r:id="rId35">
        <w:r w:rsidDel="00000000" w:rsidR="00000000" w:rsidRPr="00000000">
          <w:rPr>
            <w:rFonts w:ascii="Times New Roman" w:cs="Times New Roman" w:eastAsia="Times New Roman" w:hAnsi="Times New Roman"/>
            <w:sz w:val="24"/>
            <w:szCs w:val="24"/>
            <w:highlight w:val="white"/>
            <w:u w:val="single"/>
            <w:rtl w:val="0"/>
          </w:rPr>
          <w:t xml:space="preserve">http://www.scielo.org.pe/scielo.php?pid=S1018-130X2020000200125&amp;script=sci_arttext</w:t>
        </w:r>
      </w:hyperlink>
      <w:r w:rsidDel="00000000" w:rsidR="00000000" w:rsidRPr="00000000">
        <w:rPr>
          <w:rtl w:val="0"/>
        </w:rPr>
      </w:r>
    </w:p>
    <w:p w:rsidR="00000000" w:rsidDel="00000000" w:rsidP="00000000" w:rsidRDefault="00000000" w:rsidRPr="00000000" w14:paraId="00000096">
      <w:pPr>
        <w:spacing w:line="36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Martínez-Taboas, A. (2020). Pandemias, COVID-19 y salud mental: ¿qué sabemos actualmente?. </w:t>
      </w:r>
      <w:r w:rsidDel="00000000" w:rsidR="00000000" w:rsidRPr="00000000">
        <w:rPr>
          <w:rFonts w:ascii="Times New Roman" w:cs="Times New Roman" w:eastAsia="Times New Roman" w:hAnsi="Times New Roman"/>
          <w:i w:val="1"/>
          <w:sz w:val="24"/>
          <w:szCs w:val="24"/>
          <w:highlight w:val="white"/>
          <w:rtl w:val="0"/>
        </w:rPr>
        <w:t xml:space="preserve">Revista Caribeña de Psicología</w:t>
      </w:r>
      <w:r w:rsidDel="00000000" w:rsidR="00000000" w:rsidRPr="00000000">
        <w:rPr>
          <w:rFonts w:ascii="Times New Roman" w:cs="Times New Roman" w:eastAsia="Times New Roman" w:hAnsi="Times New Roman"/>
          <w:sz w:val="24"/>
          <w:szCs w:val="24"/>
          <w:highlight w:val="white"/>
          <w:rtl w:val="0"/>
        </w:rPr>
        <w:t xml:space="preserve">, 143-152. </w:t>
      </w:r>
      <w:hyperlink r:id="rId36">
        <w:r w:rsidDel="00000000" w:rsidR="00000000" w:rsidRPr="00000000">
          <w:rPr>
            <w:rFonts w:ascii="Times New Roman" w:cs="Times New Roman" w:eastAsia="Times New Roman" w:hAnsi="Times New Roman"/>
            <w:sz w:val="24"/>
            <w:szCs w:val="24"/>
            <w:highlight w:val="white"/>
            <w:u w:val="single"/>
            <w:rtl w:val="0"/>
          </w:rPr>
          <w:t xml:space="preserve">https://revistacaribenadepsicologia.com/index.php/rcp/article/download/4907/4335</w:t>
        </w:r>
      </w:hyperlink>
      <w:r w:rsidDel="00000000" w:rsidR="00000000" w:rsidRPr="00000000">
        <w:rPr>
          <w:rtl w:val="0"/>
        </w:rPr>
      </w:r>
    </w:p>
    <w:p w:rsidR="00000000" w:rsidDel="00000000" w:rsidP="00000000" w:rsidRDefault="00000000" w:rsidRPr="00000000" w14:paraId="00000097">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Monterrosa-Castro, Á., Dávila-Ruiz, R., Mejía-Mantilla, A., Contreras-Saldarriaga, J., Mercado-Lara, M., &amp; Flores-Monterrosa, C. (2020). Estrés laboral, ansiedad y miedo al COVID-19 en médicos generales colombianos. </w:t>
      </w:r>
      <w:r w:rsidDel="00000000" w:rsidR="00000000" w:rsidRPr="00000000">
        <w:rPr>
          <w:rFonts w:ascii="Times New Roman" w:cs="Times New Roman" w:eastAsia="Times New Roman" w:hAnsi="Times New Roman"/>
          <w:i w:val="1"/>
          <w:sz w:val="24"/>
          <w:szCs w:val="24"/>
          <w:highlight w:val="white"/>
          <w:rtl w:val="0"/>
        </w:rPr>
        <w:t xml:space="preserve">MedUNAB</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23</w:t>
      </w:r>
      <w:r w:rsidDel="00000000" w:rsidR="00000000" w:rsidRPr="00000000">
        <w:rPr>
          <w:rFonts w:ascii="Times New Roman" w:cs="Times New Roman" w:eastAsia="Times New Roman" w:hAnsi="Times New Roman"/>
          <w:sz w:val="24"/>
          <w:szCs w:val="24"/>
          <w:highlight w:val="white"/>
          <w:rtl w:val="0"/>
        </w:rPr>
        <w:t xml:space="preserve">(2), 195-213. </w:t>
      </w:r>
      <w:hyperlink r:id="rId37">
        <w:r w:rsidDel="00000000" w:rsidR="00000000" w:rsidRPr="00000000">
          <w:rPr>
            <w:rFonts w:ascii="Times New Roman" w:cs="Times New Roman" w:eastAsia="Times New Roman" w:hAnsi="Times New Roman"/>
            <w:color w:val="000000"/>
            <w:sz w:val="24"/>
            <w:szCs w:val="24"/>
            <w:u w:val="single"/>
            <w:rtl w:val="0"/>
          </w:rPr>
          <w:t xml:space="preserve">https://revistas.unab.edu.co/index.php/medunab/article/view/3890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8">
      <w:pPr>
        <w:spacing w:line="36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Moscoso, L. (2020). </w:t>
      </w:r>
      <w:r w:rsidDel="00000000" w:rsidR="00000000" w:rsidRPr="00000000">
        <w:rPr>
          <w:rFonts w:ascii="Times New Roman" w:cs="Times New Roman" w:eastAsia="Times New Roman" w:hAnsi="Times New Roman"/>
          <w:i w:val="1"/>
          <w:sz w:val="24"/>
          <w:szCs w:val="24"/>
          <w:rtl w:val="0"/>
        </w:rPr>
        <w:t xml:space="preserve">Salud mental, uno de los principales retos de la pandemia</w:t>
      </w:r>
      <w:r w:rsidDel="00000000" w:rsidR="00000000" w:rsidRPr="00000000">
        <w:rPr>
          <w:rFonts w:ascii="Times New Roman" w:cs="Times New Roman" w:eastAsia="Times New Roman" w:hAnsi="Times New Roman"/>
          <w:sz w:val="24"/>
          <w:szCs w:val="24"/>
          <w:rtl w:val="0"/>
        </w:rPr>
        <w:t xml:space="preserve">. Ministerio de Salud y Protección Social. </w:t>
      </w:r>
      <w:hyperlink r:id="rId38">
        <w:r w:rsidDel="00000000" w:rsidR="00000000" w:rsidRPr="00000000">
          <w:rPr>
            <w:rFonts w:ascii="Times New Roman" w:cs="Times New Roman" w:eastAsia="Times New Roman" w:hAnsi="Times New Roman"/>
            <w:sz w:val="24"/>
            <w:szCs w:val="24"/>
            <w:u w:val="single"/>
            <w:rtl w:val="0"/>
          </w:rPr>
          <w:t xml:space="preserve">https://www.minsalud.gov.co/Paginas/Salud-mental-uno-de-losprincipales-retos-de-la-pandemia.aspx</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9">
      <w:pP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Muñoz-Violant, S., Violant-Holz, V., Gallego-Jiménez, M. G., Anguera, M. T., &amp; Rodríguez, M. J. (2021). Coping strategies patterns to buffer the psychological impact of the State of Emergency in Spain during the COVID-19 pandemic’s early months. </w:t>
      </w:r>
      <w:r w:rsidDel="00000000" w:rsidR="00000000" w:rsidRPr="00000000">
        <w:rPr>
          <w:rFonts w:ascii="Times New Roman" w:cs="Times New Roman" w:eastAsia="Times New Roman" w:hAnsi="Times New Roman"/>
          <w:i w:val="1"/>
          <w:sz w:val="24"/>
          <w:szCs w:val="24"/>
          <w:highlight w:val="white"/>
          <w:rtl w:val="0"/>
        </w:rPr>
        <w:t xml:space="preserve">Scientific reports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11</w:t>
      </w:r>
      <w:r w:rsidDel="00000000" w:rsidR="00000000" w:rsidRPr="00000000">
        <w:rPr>
          <w:rFonts w:ascii="Times New Roman" w:cs="Times New Roman" w:eastAsia="Times New Roman" w:hAnsi="Times New Roman"/>
          <w:sz w:val="24"/>
          <w:szCs w:val="24"/>
          <w:highlight w:val="white"/>
          <w:rtl w:val="0"/>
        </w:rPr>
        <w:t xml:space="preserve">(1), 1-16. </w:t>
      </w:r>
      <w:hyperlink r:id="rId39">
        <w:r w:rsidDel="00000000" w:rsidR="00000000" w:rsidRPr="00000000">
          <w:rPr>
            <w:rFonts w:ascii="Times New Roman" w:cs="Times New Roman" w:eastAsia="Times New Roman" w:hAnsi="Times New Roman"/>
            <w:sz w:val="24"/>
            <w:szCs w:val="24"/>
            <w:highlight w:val="white"/>
            <w:u w:val="single"/>
            <w:rtl w:val="0"/>
          </w:rPr>
          <w:t xml:space="preserve">https://www.nature.com/articles/s41598-021-03749-z</w:t>
        </w:r>
      </w:hyperlink>
      <w:r w:rsidDel="00000000" w:rsidR="00000000" w:rsidRPr="00000000">
        <w:rPr>
          <w:rtl w:val="0"/>
        </w:rPr>
      </w:r>
    </w:p>
    <w:p w:rsidR="00000000" w:rsidDel="00000000" w:rsidP="00000000" w:rsidRDefault="00000000" w:rsidRPr="00000000" w14:paraId="0000009A">
      <w:pPr>
        <w:spacing w:after="0"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Nicolini, H. (2020). Depresión y ansiedad en los tiempos de la pandemia de COVID-19. </w:t>
      </w:r>
      <w:r w:rsidDel="00000000" w:rsidR="00000000" w:rsidRPr="00000000">
        <w:rPr>
          <w:rFonts w:ascii="Times New Roman" w:cs="Times New Roman" w:eastAsia="Times New Roman" w:hAnsi="Times New Roman"/>
          <w:i w:val="1"/>
          <w:sz w:val="24"/>
          <w:szCs w:val="24"/>
          <w:highlight w:val="white"/>
          <w:rtl w:val="0"/>
        </w:rPr>
        <w:t xml:space="preserve">Cirugía y cirujanos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88</w:t>
      </w:r>
      <w:r w:rsidDel="00000000" w:rsidR="00000000" w:rsidRPr="00000000">
        <w:rPr>
          <w:rFonts w:ascii="Times New Roman" w:cs="Times New Roman" w:eastAsia="Times New Roman" w:hAnsi="Times New Roman"/>
          <w:sz w:val="24"/>
          <w:szCs w:val="24"/>
          <w:highlight w:val="white"/>
          <w:rtl w:val="0"/>
        </w:rPr>
        <w:t xml:space="preserve">(5), 542-547. </w:t>
      </w:r>
    </w:p>
    <w:p w:rsidR="00000000" w:rsidDel="00000000" w:rsidP="00000000" w:rsidRDefault="00000000" w:rsidRPr="00000000" w14:paraId="0000009B">
      <w:pPr>
        <w:spacing w:line="360" w:lineRule="auto"/>
        <w:ind w:left="709" w:firstLine="0"/>
        <w:jc w:val="both"/>
        <w:rPr>
          <w:rFonts w:ascii="Times New Roman" w:cs="Times New Roman" w:eastAsia="Times New Roman" w:hAnsi="Times New Roman"/>
          <w:sz w:val="24"/>
          <w:szCs w:val="24"/>
          <w:highlight w:val="white"/>
        </w:rPr>
      </w:pPr>
      <w:hyperlink r:id="rId40">
        <w:r w:rsidDel="00000000" w:rsidR="00000000" w:rsidRPr="00000000">
          <w:rPr>
            <w:rFonts w:ascii="Times New Roman" w:cs="Times New Roman" w:eastAsia="Times New Roman" w:hAnsi="Times New Roman"/>
            <w:sz w:val="24"/>
            <w:szCs w:val="24"/>
            <w:highlight w:val="white"/>
            <w:u w:val="single"/>
            <w:rtl w:val="0"/>
          </w:rPr>
          <w:t xml:space="preserve">http://www.scielo.org.mx/scielo.php?pid=S2444-054X2020000500542&amp;script=sci_arttext</w:t>
        </w:r>
      </w:hyperlink>
      <w:r w:rsidDel="00000000" w:rsidR="00000000" w:rsidRPr="00000000">
        <w:rPr>
          <w:rtl w:val="0"/>
        </w:rPr>
      </w:r>
    </w:p>
    <w:p w:rsidR="00000000" w:rsidDel="00000000" w:rsidP="00000000" w:rsidRDefault="00000000" w:rsidRPr="00000000" w14:paraId="0000009C">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Pérez, G. S. (2022). Afrontamiento frente a los síntomas de ansiedad durante la pandemia por COVID-19Afrontamiento frente a los síntomas de ansiedad durante la pandemia por COVID-19. </w:t>
      </w:r>
      <w:r w:rsidDel="00000000" w:rsidR="00000000" w:rsidRPr="00000000">
        <w:rPr>
          <w:rFonts w:ascii="Times New Roman" w:cs="Times New Roman" w:eastAsia="Times New Roman" w:hAnsi="Times New Roman"/>
          <w:i w:val="1"/>
          <w:sz w:val="24"/>
          <w:szCs w:val="24"/>
          <w:highlight w:val="white"/>
          <w:rtl w:val="0"/>
        </w:rPr>
        <w:t xml:space="preserve">Revista Científica Arbitrada de la Fundación MenteClara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7 </w:t>
      </w:r>
      <w:r w:rsidDel="00000000" w:rsidR="00000000" w:rsidRPr="00000000">
        <w:rPr>
          <w:rFonts w:ascii="Times New Roman" w:cs="Times New Roman" w:eastAsia="Times New Roman" w:hAnsi="Times New Roman"/>
          <w:sz w:val="24"/>
          <w:szCs w:val="24"/>
          <w:highlight w:val="white"/>
          <w:rtl w:val="0"/>
        </w:rPr>
        <w:t xml:space="preserve">(309). 1-17. </w:t>
      </w:r>
      <w:hyperlink r:id="rId41">
        <w:r w:rsidDel="00000000" w:rsidR="00000000" w:rsidRPr="00000000">
          <w:rPr>
            <w:rFonts w:ascii="Times New Roman" w:cs="Times New Roman" w:eastAsia="Times New Roman" w:hAnsi="Times New Roman"/>
            <w:color w:val="000000"/>
            <w:sz w:val="24"/>
            <w:szCs w:val="24"/>
            <w:u w:val="single"/>
            <w:rtl w:val="0"/>
          </w:rPr>
          <w:t xml:space="preserve">https://fundacionmenteclara.org.ar/revista/index.php/RCA/article/download/309/551</w:t>
        </w:r>
      </w:hyperlink>
      <w:r w:rsidDel="00000000" w:rsidR="00000000" w:rsidRPr="00000000">
        <w:rPr>
          <w:rtl w:val="0"/>
        </w:rPr>
      </w:r>
    </w:p>
    <w:p w:rsidR="00000000" w:rsidDel="00000000" w:rsidP="00000000" w:rsidRDefault="00000000" w:rsidRPr="00000000" w14:paraId="0000009D">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Reyes Caorsi, W. (2020). Efectos colaterales positivos de la pandemia. </w:t>
      </w:r>
      <w:r w:rsidDel="00000000" w:rsidR="00000000" w:rsidRPr="00000000">
        <w:rPr>
          <w:rFonts w:ascii="Times New Roman" w:cs="Times New Roman" w:eastAsia="Times New Roman" w:hAnsi="Times New Roman"/>
          <w:i w:val="1"/>
          <w:sz w:val="24"/>
          <w:szCs w:val="24"/>
          <w:rtl w:val="0"/>
        </w:rPr>
        <w:t xml:space="preserve">Revista Uruguaya de Cardiología, 35</w:t>
      </w:r>
      <w:r w:rsidDel="00000000" w:rsidR="00000000" w:rsidRPr="00000000">
        <w:rPr>
          <w:rFonts w:ascii="Times New Roman" w:cs="Times New Roman" w:eastAsia="Times New Roman" w:hAnsi="Times New Roman"/>
          <w:sz w:val="24"/>
          <w:szCs w:val="24"/>
          <w:rtl w:val="0"/>
        </w:rPr>
        <w:t xml:space="preserve">(2), 33-52. </w:t>
      </w:r>
      <w:hyperlink r:id="rId42">
        <w:r w:rsidDel="00000000" w:rsidR="00000000" w:rsidRPr="00000000">
          <w:rPr>
            <w:rFonts w:ascii="Times New Roman" w:cs="Times New Roman" w:eastAsia="Times New Roman" w:hAnsi="Times New Roman"/>
            <w:color w:val="000000"/>
            <w:sz w:val="24"/>
            <w:szCs w:val="24"/>
            <w:u w:val="single"/>
            <w:rtl w:val="0"/>
          </w:rPr>
          <w:t xml:space="preserve">http://www.scielo.edu.uy/scielo.php?script=sci_arttext&amp;pid=S1688-04202020000200033</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709" w:right="0" w:hanging="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Ruiz, Ó. R. (2005). La triangulación como estrategia de investigación en ciencias sociales.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Revista Madrid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10-22. </w:t>
      </w:r>
      <w:hyperlink r:id="rId43">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https://www.madrimasd.org/revista/revista31/tribuna/tribuna2.asp</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before="0" w:line="36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Ryan, D. P. J. (2001). Bronfenbrenner’s ecological systems theory. National-Louis University.  </w:t>
      </w:r>
      <w:hyperlink r:id="rId44">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https://www.academia.edu/download/44165922/bronfenbrenners_ecological.pdf</w:t>
        </w:r>
      </w:hyperlink>
      <w:r w:rsidDel="00000000" w:rsidR="00000000" w:rsidRPr="00000000">
        <w:rPr>
          <w:rtl w:val="0"/>
        </w:rPr>
      </w:r>
    </w:p>
    <w:p w:rsidR="00000000" w:rsidDel="00000000" w:rsidP="00000000" w:rsidRDefault="00000000" w:rsidRPr="00000000" w14:paraId="000000A0">
      <w:pPr>
        <w:spacing w:before="240"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Samaja, J. (2018). La triangulación metodológica (Pasos para una comprensión dialéctica de la combinación de métodos). </w:t>
      </w:r>
      <w:r w:rsidDel="00000000" w:rsidR="00000000" w:rsidRPr="00000000">
        <w:rPr>
          <w:rFonts w:ascii="Times New Roman" w:cs="Times New Roman" w:eastAsia="Times New Roman" w:hAnsi="Times New Roman"/>
          <w:i w:val="1"/>
          <w:sz w:val="24"/>
          <w:szCs w:val="24"/>
          <w:highlight w:val="white"/>
          <w:rtl w:val="0"/>
        </w:rPr>
        <w:t xml:space="preserve">Revista cubana de salud pública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44</w:t>
      </w:r>
      <w:r w:rsidDel="00000000" w:rsidR="00000000" w:rsidRPr="00000000">
        <w:rPr>
          <w:rFonts w:ascii="Times New Roman" w:cs="Times New Roman" w:eastAsia="Times New Roman" w:hAnsi="Times New Roman"/>
          <w:sz w:val="24"/>
          <w:szCs w:val="24"/>
          <w:highlight w:val="white"/>
          <w:rtl w:val="0"/>
        </w:rPr>
        <w:t xml:space="preserve">, 431-443. </w:t>
      </w:r>
      <w:hyperlink r:id="rId45">
        <w:r w:rsidDel="00000000" w:rsidR="00000000" w:rsidRPr="00000000">
          <w:rPr>
            <w:rFonts w:ascii="Times New Roman" w:cs="Times New Roman" w:eastAsia="Times New Roman" w:hAnsi="Times New Roman"/>
            <w:color w:val="000000"/>
            <w:sz w:val="24"/>
            <w:szCs w:val="24"/>
            <w:highlight w:val="white"/>
            <w:u w:val="single"/>
            <w:rtl w:val="0"/>
          </w:rPr>
          <w:t xml:space="preserve">https://www.scielosp.org/article/rcsp/2018.v44n2/431-443/es/</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A1">
      <w:pP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Schmitt, R., &amp; Dos Santos, B. (2016). Modelo ecológico del abandono estudiantil en la educación superior: una propuesta metodológica orientada a la construcción de una tesis. </w:t>
      </w:r>
      <w:r w:rsidDel="00000000" w:rsidR="00000000" w:rsidRPr="00000000">
        <w:rPr>
          <w:rFonts w:ascii="Times New Roman" w:cs="Times New Roman" w:eastAsia="Times New Roman" w:hAnsi="Times New Roman"/>
          <w:i w:val="1"/>
          <w:sz w:val="24"/>
          <w:szCs w:val="24"/>
          <w:highlight w:val="white"/>
          <w:rtl w:val="0"/>
        </w:rPr>
        <w:t xml:space="preserve">Congresos CLABES</w:t>
      </w:r>
      <w:r w:rsidDel="00000000" w:rsidR="00000000" w:rsidRPr="00000000">
        <w:rPr>
          <w:rFonts w:ascii="Times New Roman" w:cs="Times New Roman" w:eastAsia="Times New Roman" w:hAnsi="Times New Roman"/>
          <w:sz w:val="24"/>
          <w:szCs w:val="24"/>
          <w:highlight w:val="white"/>
          <w:rtl w:val="0"/>
        </w:rPr>
        <w:t xml:space="preserve">. </w:t>
      </w:r>
      <w:hyperlink r:id="rId46">
        <w:r w:rsidDel="00000000" w:rsidR="00000000" w:rsidRPr="00000000">
          <w:rPr>
            <w:rFonts w:ascii="Times New Roman" w:cs="Times New Roman" w:eastAsia="Times New Roman" w:hAnsi="Times New Roman"/>
            <w:color w:val="000000"/>
            <w:sz w:val="24"/>
            <w:szCs w:val="24"/>
            <w:highlight w:val="white"/>
            <w:u w:val="single"/>
            <w:rtl w:val="0"/>
          </w:rPr>
          <w:t xml:space="preserve">https://revistas.utp.ac.pa/index.php/clabes/article/view/890</w:t>
        </w:r>
      </w:hyperlink>
      <w:r w:rsidDel="00000000" w:rsidR="00000000" w:rsidRPr="00000000">
        <w:rPr>
          <w:rtl w:val="0"/>
        </w:rPr>
      </w:r>
    </w:p>
    <w:p w:rsidR="00000000" w:rsidDel="00000000" w:rsidP="00000000" w:rsidRDefault="00000000" w:rsidRPr="00000000" w14:paraId="000000A2">
      <w:pPr>
        <w:spacing w:before="240"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Sánchez, M. J., Fernández, M., &amp; Diaz, J. C. (2021). Técnicas e instrumentos de recolección de información: análisis y procesamiento realizado por el investigador cualitativo. </w:t>
      </w:r>
      <w:r w:rsidDel="00000000" w:rsidR="00000000" w:rsidRPr="00000000">
        <w:rPr>
          <w:rFonts w:ascii="Times New Roman" w:cs="Times New Roman" w:eastAsia="Times New Roman" w:hAnsi="Times New Roman"/>
          <w:i w:val="1"/>
          <w:sz w:val="24"/>
          <w:szCs w:val="24"/>
          <w:highlight w:val="white"/>
          <w:rtl w:val="0"/>
        </w:rPr>
        <w:t xml:space="preserve">Revista científica UISRAEL, 8(1), 107-121. </w:t>
      </w:r>
      <w:r w:rsidDel="00000000" w:rsidR="00000000" w:rsidRPr="00000000">
        <w:rPr>
          <w:rFonts w:ascii="Times New Roman" w:cs="Times New Roman" w:eastAsia="Times New Roman" w:hAnsi="Times New Roman"/>
          <w:sz w:val="24"/>
          <w:szCs w:val="24"/>
          <w:u w:val="single"/>
          <w:rtl w:val="0"/>
        </w:rPr>
        <w:t xml:space="preserve">http://scielo.senescyt.gob.ec/scielo.php?script=sci_arttext&amp;pid=S2631-27862021000300107</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Soyer, G. F. (2019).  Book Review: The Ecology of Human Development by Urie Bronfenbrenner,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Culture and Values in Education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77-80. </w:t>
      </w:r>
      <w:hyperlink r:id="rId4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https://cultureandvalues.org/index.php/JCV/article/download/37/27</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709" w:right="0" w:hanging="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Torales, J., Insaurralde, A., Ríos-González, C., Navarro, R., Ayala-Servín, N., Almirón-Santacruz, J., ... &amp; Díaz, N. R. (2021). Ansiedad en pandemia: características epidemiológicas de los trastornos de ansiedad atendidos a través de telepsiquiatría en un hospital universitario.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Revista del Nacional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18-28. </w:t>
      </w:r>
      <w:hyperlink r:id="rId48">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https://www.revistadelnacional.com.py/index.php/inicio/article/view/49</w:t>
        </w:r>
      </w:hyperlink>
      <w:r w:rsidDel="00000000" w:rsidR="00000000" w:rsidRPr="00000000">
        <w:rPr>
          <w:rtl w:val="0"/>
        </w:rPr>
      </w:r>
    </w:p>
    <w:p w:rsidR="00000000" w:rsidDel="00000000" w:rsidP="00000000" w:rsidRDefault="00000000" w:rsidRPr="00000000" w14:paraId="000000A5">
      <w:pPr>
        <w:spacing w:line="360" w:lineRule="auto"/>
        <w:ind w:left="709" w:hanging="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Tull, M. T., Edmonds, K. A., Scamaldo, K. M., Richmond, J. R., Rose, J. P., &amp; Gratz, K. L. (2020). Psychological outcomes associated with stay-at-home orders and the perceived impact of COVID-19 on daily life. </w:t>
      </w:r>
      <w:r w:rsidDel="00000000" w:rsidR="00000000" w:rsidRPr="00000000">
        <w:rPr>
          <w:rFonts w:ascii="Times New Roman" w:cs="Times New Roman" w:eastAsia="Times New Roman" w:hAnsi="Times New Roman"/>
          <w:i w:val="1"/>
          <w:sz w:val="24"/>
          <w:szCs w:val="24"/>
          <w:highlight w:val="white"/>
          <w:rtl w:val="0"/>
        </w:rPr>
        <w:t xml:space="preserve">Psychiatry research</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289</w:t>
      </w:r>
      <w:r w:rsidDel="00000000" w:rsidR="00000000" w:rsidRPr="00000000">
        <w:rPr>
          <w:rFonts w:ascii="Times New Roman" w:cs="Times New Roman" w:eastAsia="Times New Roman" w:hAnsi="Times New Roman"/>
          <w:sz w:val="24"/>
          <w:szCs w:val="24"/>
          <w:highlight w:val="white"/>
          <w:rtl w:val="0"/>
        </w:rPr>
        <w:t xml:space="preserve">, 113098. </w:t>
      </w:r>
      <w:hyperlink r:id="rId49">
        <w:r w:rsidDel="00000000" w:rsidR="00000000" w:rsidRPr="00000000">
          <w:rPr>
            <w:rFonts w:ascii="Times New Roman" w:cs="Times New Roman" w:eastAsia="Times New Roman" w:hAnsi="Times New Roman"/>
            <w:sz w:val="24"/>
            <w:szCs w:val="24"/>
            <w:highlight w:val="white"/>
            <w:u w:val="single"/>
            <w:rtl w:val="0"/>
          </w:rPr>
          <w:t xml:space="preserve">https://www.ncbi.nlm.nih.gov/pmc/articles/pmc7252159/</w:t>
        </w:r>
      </w:hyperlink>
      <w:r w:rsidDel="00000000" w:rsidR="00000000" w:rsidRPr="00000000">
        <w:rPr>
          <w:rtl w:val="0"/>
        </w:rPr>
      </w:r>
    </w:p>
    <w:p w:rsidR="00000000" w:rsidDel="00000000" w:rsidP="00000000" w:rsidRDefault="00000000" w:rsidRPr="00000000" w14:paraId="000000A6">
      <w:pPr>
        <w:spacing w:line="360" w:lineRule="auto"/>
        <w:ind w:left="709" w:hanging="709"/>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Uribe, M., Waich, A., Ospina, L., Marroquin, A., Castro, S., Patiño, J., Ariza, K., Gómez, C. (2020)</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Salud mental y resiliencia en adultos jóvenes de Sudamérica durante el aislamiento (distanciamiento social obligatorio) por la pandemia de COVID-19. Perú, Argentina y Colombia</w:t>
      </w:r>
      <w:r w:rsidDel="00000000" w:rsidR="00000000" w:rsidRPr="00000000">
        <w:rPr>
          <w:rFonts w:ascii="Times New Roman" w:cs="Times New Roman" w:eastAsia="Times New Roman" w:hAnsi="Times New Roman"/>
          <w:sz w:val="24"/>
          <w:szCs w:val="24"/>
          <w:highlight w:val="white"/>
          <w:rtl w:val="0"/>
        </w:rPr>
        <w:t xml:space="preserve">. Pontificia Universidad Javeriana, Colombia</w:t>
      </w:r>
      <w:r w:rsidDel="00000000" w:rsidR="00000000" w:rsidRPr="00000000">
        <w:rPr>
          <w:rFonts w:ascii="Times New Roman" w:cs="Times New Roman" w:eastAsia="Times New Roman" w:hAnsi="Times New Roman"/>
          <w:sz w:val="24"/>
          <w:szCs w:val="24"/>
          <w:rtl w:val="0"/>
        </w:rPr>
        <w:t xml:space="preserve">. </w:t>
      </w:r>
      <w:hyperlink r:id="rId50">
        <w:r w:rsidDel="00000000" w:rsidR="00000000" w:rsidRPr="00000000">
          <w:rPr>
            <w:rFonts w:ascii="Times New Roman" w:cs="Times New Roman" w:eastAsia="Times New Roman" w:hAnsi="Times New Roman"/>
            <w:sz w:val="24"/>
            <w:szCs w:val="24"/>
            <w:u w:val="single"/>
            <w:rtl w:val="0"/>
          </w:rPr>
          <w:t xml:space="preserve">https://www.javeriana.edu.co/pesquisa/ansiedad-y-depresion-verdugos-de-los-jovenes-durante-la-pandemia/</w:t>
        </w:r>
      </w:hyperlink>
      <w:r w:rsidDel="00000000" w:rsidR="00000000" w:rsidRPr="00000000">
        <w:rPr>
          <w:rtl w:val="0"/>
        </w:rPr>
      </w:r>
    </w:p>
    <w:p w:rsidR="00000000" w:rsidDel="00000000" w:rsidP="00000000" w:rsidRDefault="00000000" w:rsidRPr="00000000" w14:paraId="000000A7">
      <w:pPr>
        <w:spacing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Vetrov, A. T. G., &amp; Cedeño, M. L. G. (2020). </w:t>
      </w:r>
      <w:r w:rsidDel="00000000" w:rsidR="00000000" w:rsidRPr="00000000">
        <w:rPr>
          <w:rFonts w:ascii="Times New Roman" w:cs="Times New Roman" w:eastAsia="Times New Roman" w:hAnsi="Times New Roman"/>
          <w:sz w:val="24"/>
          <w:szCs w:val="24"/>
          <w:highlight w:val="white"/>
          <w:rtl w:val="0"/>
        </w:rPr>
        <w:t xml:space="preserve">Vetrov, A. T. G., &amp; Cedeño, M. L. G. (2020). Resiliencia y estrategias de afrontamiento en estudiantes egresados de Psicología Clínica de la Universidad Técnica de Manabí durante la pandemia covid-19. </w:t>
      </w:r>
      <w:r w:rsidDel="00000000" w:rsidR="00000000" w:rsidRPr="00000000">
        <w:rPr>
          <w:rFonts w:ascii="Times New Roman" w:cs="Times New Roman" w:eastAsia="Times New Roman" w:hAnsi="Times New Roman"/>
          <w:i w:val="1"/>
          <w:sz w:val="24"/>
          <w:szCs w:val="24"/>
          <w:highlight w:val="white"/>
          <w:rtl w:val="0"/>
        </w:rPr>
        <w:t xml:space="preserve">Sinapsis: La revista científica del ITSUP</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3</w:t>
      </w:r>
      <w:r w:rsidDel="00000000" w:rsidR="00000000" w:rsidRPr="00000000">
        <w:rPr>
          <w:rFonts w:ascii="Times New Roman" w:cs="Times New Roman" w:eastAsia="Times New Roman" w:hAnsi="Times New Roman"/>
          <w:sz w:val="24"/>
          <w:szCs w:val="24"/>
          <w:highlight w:val="white"/>
          <w:rtl w:val="0"/>
        </w:rPr>
        <w:t xml:space="preserve">(18), 11. </w:t>
      </w:r>
      <w:hyperlink r:id="rId51">
        <w:r w:rsidDel="00000000" w:rsidR="00000000" w:rsidRPr="00000000">
          <w:rPr>
            <w:rFonts w:ascii="Times New Roman" w:cs="Times New Roman" w:eastAsia="Times New Roman" w:hAnsi="Times New Roman"/>
            <w:color w:val="000000"/>
            <w:sz w:val="24"/>
            <w:szCs w:val="24"/>
            <w:u w:val="single"/>
            <w:rtl w:val="0"/>
          </w:rPr>
          <w:t xml:space="preserve">https://dialnet.unirioja.es/servlet/articulo?codigo=8280930</w:t>
        </w:r>
      </w:hyperlink>
      <w:r w:rsidDel="00000000" w:rsidR="00000000" w:rsidRPr="00000000">
        <w:rPr>
          <w:rtl w:val="0"/>
        </w:rPr>
      </w:r>
    </w:p>
    <w:sectPr>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Source Serif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8">
      <w:pPr>
        <w:shd w:fill="ffffff" w:val="clear"/>
        <w:spacing w:after="0" w:line="240" w:lineRule="auto"/>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El presente artículo de revisión es el producto del trabajo de grado modalidad investigación para optar por el título en Psicología, adscrito al proyecto denominado “</w:t>
      </w:r>
      <w:r w:rsidDel="00000000" w:rsidR="00000000" w:rsidRPr="00000000">
        <w:rPr>
          <w:rFonts w:ascii="Calibri" w:cs="Calibri" w:eastAsia="Calibri" w:hAnsi="Calibri"/>
          <w:sz w:val="20"/>
          <w:szCs w:val="20"/>
          <w:highlight w:val="white"/>
          <w:rtl w:val="0"/>
        </w:rPr>
        <w:t xml:space="preserve">Afrontamiento, depresión, ansiedad y apoyo social en adultos</w:t>
      </w:r>
      <w:r w:rsidDel="00000000" w:rsidR="00000000" w:rsidRPr="00000000">
        <w:rPr>
          <w:rFonts w:ascii="Calibri" w:cs="Calibri" w:eastAsia="Calibri" w:hAnsi="Calibri"/>
          <w:sz w:val="20"/>
          <w:szCs w:val="20"/>
          <w:rtl w:val="0"/>
        </w:rPr>
        <w:t xml:space="preserve">” Universidad Católica Luis Amigó, aprobado en acto administrativo Nº 64429 del 10 de noviembre de 2021 en la ciudad de Medellín, Colombia. Grupo de investigación AYELEN.</w:t>
      </w:r>
    </w:p>
  </w:footnote>
  <w:footnote w:id="1">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Symbol" w:cs="Symbol" w:eastAsia="Symbol" w:hAnsi="Symbol"/>
          <w:b w:val="0"/>
          <w:i w:val="0"/>
          <w:smallCaps w:val="0"/>
          <w:strike w:val="0"/>
          <w:color w:val="000000"/>
          <w:sz w:val="20"/>
          <w:szCs w:val="20"/>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Magíster en Asesoría Familiar y Gestión de Programas para la Familia. Especialista en Psicología Jurídica. Especialista en Pedagogía institucional terapéutica. Psicóloga, con estudios avanzados en Psicología del consumidor. Profesora de la Universidad Católica Luis Amigó, Facultad de Psicología y Ciencias Sociales, Bogotá-Colombia. Contacto: viviana.avilana@amigo.edu.co, http://orcid.org/0000-0002-2701-5769</w:t>
      </w:r>
    </w:p>
  </w:footnote>
  <w:footnote w:id="2">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Symbol" w:cs="Symbol" w:eastAsia="Symbol" w:hAnsi="Symbol"/>
          <w:b w:val="0"/>
          <w:i w:val="0"/>
          <w:smallCaps w:val="0"/>
          <w:strike w:val="0"/>
          <w:color w:val="000000"/>
          <w:sz w:val="20"/>
          <w:szCs w:val="20"/>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Estudiante de psicología, Universidad Católica Luis Amigó, Facultad de Psicología y Ciencias Sociales, Bogotá–Colombia. Contacto: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santiago.rondonan@amigo.edu.co</w:t>
      </w:r>
      <w:r w:rsidDel="00000000" w:rsidR="00000000" w:rsidRPr="00000000">
        <w:rPr>
          <w:rtl w:val="0"/>
        </w:rPr>
      </w:r>
    </w:p>
  </w:footnote>
  <w:footnote w:id="3">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Symbol" w:cs="Symbol" w:eastAsia="Symbol" w:hAnsi="Symbol"/>
          <w:b w:val="0"/>
          <w:i w:val="0"/>
          <w:smallCaps w:val="0"/>
          <w:strike w:val="0"/>
          <w:color w:val="000000"/>
          <w:sz w:val="20"/>
          <w:szCs w:val="20"/>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Estudiante de psicología, Universidad Católica Luis Amigó, Facultad de Psicología y Ciencias Sociales, Bogotá–Colombia. Contacto: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karen.castrota@amigo.edu.co</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Times New Roman" w:cs="Times New Roman" w:eastAsia="Times New Roman" w:hAnsi="Times New Roman"/>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z-Cyrl-UZ"/>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4719F"/>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Textocomentario">
    <w:name w:val="annotation text"/>
    <w:basedOn w:val="Normal"/>
    <w:link w:val="TextocomentarioCar"/>
    <w:uiPriority w:val="99"/>
    <w:unhideWhenUsed w:val="1"/>
    <w:rsid w:val="0044719F"/>
    <w:pPr>
      <w:spacing w:line="240" w:lineRule="auto"/>
    </w:pPr>
    <w:rPr>
      <w:sz w:val="20"/>
      <w:szCs w:val="20"/>
    </w:rPr>
  </w:style>
  <w:style w:type="character" w:styleId="TextocomentarioCar" w:customStyle="1">
    <w:name w:val="Texto comentario Car"/>
    <w:basedOn w:val="Fuentedeprrafopredeter"/>
    <w:link w:val="Textocomentario"/>
    <w:uiPriority w:val="99"/>
    <w:rsid w:val="0044719F"/>
    <w:rPr>
      <w:sz w:val="20"/>
      <w:szCs w:val="20"/>
      <w:lang w:val="uz-Cyrl-UZ"/>
    </w:rPr>
  </w:style>
  <w:style w:type="character" w:styleId="Refdecomentario">
    <w:name w:val="annotation reference"/>
    <w:basedOn w:val="Fuentedeprrafopredeter"/>
    <w:uiPriority w:val="99"/>
    <w:semiHidden w:val="1"/>
    <w:unhideWhenUsed w:val="1"/>
    <w:rsid w:val="0044719F"/>
    <w:rPr>
      <w:sz w:val="16"/>
      <w:szCs w:val="16"/>
    </w:rPr>
  </w:style>
  <w:style w:type="paragraph" w:styleId="Textodeglobo">
    <w:name w:val="Balloon Text"/>
    <w:basedOn w:val="Normal"/>
    <w:link w:val="TextodegloboCar"/>
    <w:uiPriority w:val="99"/>
    <w:semiHidden w:val="1"/>
    <w:unhideWhenUsed w:val="1"/>
    <w:rsid w:val="0044719F"/>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4719F"/>
    <w:rPr>
      <w:rFonts w:ascii="Segoe UI" w:cs="Segoe UI" w:hAnsi="Segoe UI"/>
      <w:sz w:val="18"/>
      <w:szCs w:val="18"/>
      <w:lang w:val="uz-Cyrl-UZ"/>
    </w:rPr>
  </w:style>
  <w:style w:type="paragraph" w:styleId="Asuntodelcomentario">
    <w:name w:val="annotation subject"/>
    <w:basedOn w:val="Textocomentario"/>
    <w:next w:val="Textocomentario"/>
    <w:link w:val="AsuntodelcomentarioCar"/>
    <w:uiPriority w:val="99"/>
    <w:semiHidden w:val="1"/>
    <w:unhideWhenUsed w:val="1"/>
    <w:rsid w:val="0044719F"/>
    <w:rPr>
      <w:b w:val="1"/>
      <w:bCs w:val="1"/>
    </w:rPr>
  </w:style>
  <w:style w:type="character" w:styleId="AsuntodelcomentarioCar" w:customStyle="1">
    <w:name w:val="Asunto del comentario Car"/>
    <w:basedOn w:val="TextocomentarioCar"/>
    <w:link w:val="Asuntodelcomentario"/>
    <w:uiPriority w:val="99"/>
    <w:semiHidden w:val="1"/>
    <w:rsid w:val="0044719F"/>
    <w:rPr>
      <w:b w:val="1"/>
      <w:bCs w:val="1"/>
      <w:sz w:val="20"/>
      <w:szCs w:val="20"/>
      <w:lang w:val="uz-Cyrl-UZ"/>
    </w:rPr>
  </w:style>
  <w:style w:type="paragraph" w:styleId="Textonotapie">
    <w:name w:val="footnote text"/>
    <w:next w:val="Textosinformato"/>
    <w:link w:val="TextonotapieCar"/>
    <w:uiPriority w:val="99"/>
    <w:unhideWhenUsed w:val="1"/>
    <w:rsid w:val="0044719F"/>
    <w:pPr>
      <w:keepLines w:val="1"/>
      <w:widowControl w:val="0"/>
      <w:spacing w:after="0" w:line="240" w:lineRule="auto"/>
    </w:pPr>
    <w:rPr>
      <w:rFonts w:ascii="Times New Roman" w:hAnsi="Times New Roman"/>
      <w:sz w:val="20"/>
      <w:szCs w:val="20"/>
    </w:rPr>
  </w:style>
  <w:style w:type="character" w:styleId="TextonotapieCar" w:customStyle="1">
    <w:name w:val="Texto nota pie Car"/>
    <w:basedOn w:val="Fuentedeprrafopredeter"/>
    <w:link w:val="Textonotapie"/>
    <w:uiPriority w:val="99"/>
    <w:rsid w:val="0044719F"/>
    <w:rPr>
      <w:rFonts w:ascii="Times New Roman" w:hAnsi="Times New Roman"/>
      <w:sz w:val="20"/>
      <w:szCs w:val="20"/>
      <w:lang w:val="uz-Cyrl-UZ"/>
    </w:rPr>
  </w:style>
  <w:style w:type="character" w:styleId="Refdenotaalpie">
    <w:name w:val="footnote reference"/>
    <w:basedOn w:val="Fuentedeprrafopredeter"/>
    <w:uiPriority w:val="99"/>
    <w:semiHidden w:val="1"/>
    <w:unhideWhenUsed w:val="1"/>
    <w:rsid w:val="0044719F"/>
    <w:rPr>
      <w:vertAlign w:val="superscript"/>
    </w:rPr>
  </w:style>
  <w:style w:type="table" w:styleId="Tablaconcuadrcula">
    <w:name w:val="Table Grid"/>
    <w:basedOn w:val="Tablanormal"/>
    <w:uiPriority w:val="39"/>
    <w:rsid w:val="004471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44719F"/>
    <w:pPr>
      <w:spacing w:after="100" w:afterAutospacing="1" w:before="100" w:beforeAutospacing="1" w:line="240" w:lineRule="auto"/>
    </w:pPr>
    <w:rPr>
      <w:rFonts w:ascii="Times New Roman" w:cs="Times New Roman" w:eastAsia="Times New Roman" w:hAnsi="Times New Roman"/>
      <w:sz w:val="24"/>
      <w:szCs w:val="24"/>
      <w:lang w:eastAsia="es-419" w:val="es-419"/>
    </w:rPr>
  </w:style>
  <w:style w:type="paragraph" w:styleId="Revisin">
    <w:name w:val="Revision"/>
    <w:hidden w:val="1"/>
    <w:uiPriority w:val="99"/>
    <w:semiHidden w:val="1"/>
    <w:rsid w:val="0044719F"/>
    <w:pPr>
      <w:spacing w:after="0" w:line="240" w:lineRule="auto"/>
    </w:pPr>
  </w:style>
  <w:style w:type="paragraph" w:styleId="Prrafodelista">
    <w:name w:val="List Paragraph"/>
    <w:basedOn w:val="Normal"/>
    <w:uiPriority w:val="34"/>
    <w:qFormat w:val="1"/>
    <w:rsid w:val="0044719F"/>
    <w:pPr>
      <w:spacing w:after="200" w:line="276" w:lineRule="auto"/>
      <w:ind w:left="720"/>
      <w:contextualSpacing w:val="1"/>
    </w:pPr>
    <w:rPr>
      <w:lang w:val="es-AR"/>
    </w:rPr>
  </w:style>
  <w:style w:type="character" w:styleId="Textoennegrita">
    <w:name w:val="Strong"/>
    <w:basedOn w:val="Fuentedeprrafopredeter"/>
    <w:uiPriority w:val="22"/>
    <w:qFormat w:val="1"/>
    <w:rsid w:val="0044719F"/>
    <w:rPr>
      <w:b w:val="1"/>
      <w:bCs w:val="1"/>
    </w:rPr>
  </w:style>
  <w:style w:type="character" w:styleId="Hipervnculo">
    <w:name w:val="Hyperlink"/>
    <w:basedOn w:val="Fuentedeprrafopredeter"/>
    <w:uiPriority w:val="99"/>
    <w:unhideWhenUsed w:val="1"/>
    <w:rsid w:val="0044719F"/>
    <w:rPr>
      <w:color w:val="0000ff"/>
      <w:u w:val="single"/>
    </w:rPr>
  </w:style>
  <w:style w:type="character" w:styleId="Ninguno" w:customStyle="1">
    <w:name w:val="Ninguno"/>
    <w:rsid w:val="0044719F"/>
    <w:rPr>
      <w:lang w:val="it-IT"/>
    </w:rPr>
  </w:style>
  <w:style w:type="paragraph" w:styleId="Cuerpo" w:customStyle="1">
    <w:name w:val="Cuerpo"/>
    <w:rsid w:val="0044719F"/>
    <w:pPr>
      <w:pBdr>
        <w:top w:space="0" w:sz="0" w:val="nil"/>
        <w:left w:space="0" w:sz="0" w:val="nil"/>
        <w:bottom w:space="0" w:sz="0" w:val="nil"/>
        <w:right w:space="0" w:sz="0" w:val="nil"/>
        <w:between w:space="0" w:sz="0" w:val="nil"/>
        <w:bar w:space="0" w:sz="0" w:val="nil"/>
      </w:pBdr>
    </w:pPr>
    <w:rPr>
      <w:color w:val="000000"/>
      <w:u w:color="000000"/>
      <w:bdr w:space="0" w:sz="0" w:val="nil"/>
      <w:lang w:eastAsia="es-AR" w:val="it-IT"/>
    </w:rPr>
  </w:style>
  <w:style w:type="paragraph" w:styleId="Default" w:customStyle="1">
    <w:name w:val="Default"/>
    <w:rsid w:val="0044719F"/>
    <w:pPr>
      <w:autoSpaceDE w:val="0"/>
      <w:autoSpaceDN w:val="0"/>
      <w:adjustRightInd w:val="0"/>
      <w:spacing w:after="0" w:line="240" w:lineRule="auto"/>
    </w:pPr>
    <w:rPr>
      <w:rFonts w:ascii="Georgia" w:cs="Georgia" w:hAnsi="Georgia"/>
      <w:color w:val="000000"/>
      <w:sz w:val="24"/>
      <w:szCs w:val="24"/>
      <w:lang w:val="es-AR"/>
    </w:rPr>
  </w:style>
  <w:style w:type="paragraph" w:styleId="Pa8" w:customStyle="1">
    <w:name w:val="Pa8"/>
    <w:basedOn w:val="Default"/>
    <w:next w:val="Default"/>
    <w:uiPriority w:val="99"/>
    <w:rsid w:val="0044719F"/>
    <w:pPr>
      <w:spacing w:line="401" w:lineRule="atLeast"/>
    </w:pPr>
    <w:rPr>
      <w:rFonts w:cstheme="minorBidi"/>
      <w:color w:val="auto"/>
    </w:rPr>
  </w:style>
  <w:style w:type="character" w:styleId="A23" w:customStyle="1">
    <w:name w:val="A23"/>
    <w:uiPriority w:val="99"/>
    <w:rsid w:val="0044719F"/>
    <w:rPr>
      <w:rFonts w:cs="Georgia"/>
      <w:color w:val="000000"/>
      <w:sz w:val="38"/>
      <w:szCs w:val="38"/>
    </w:rPr>
  </w:style>
  <w:style w:type="character" w:styleId="A10" w:customStyle="1">
    <w:name w:val="A10"/>
    <w:uiPriority w:val="99"/>
    <w:rsid w:val="0044719F"/>
    <w:rPr>
      <w:rFonts w:cs="Georgia"/>
      <w:color w:val="000000"/>
      <w:sz w:val="36"/>
      <w:szCs w:val="36"/>
    </w:rPr>
  </w:style>
  <w:style w:type="paragraph" w:styleId="Pa11" w:customStyle="1">
    <w:name w:val="Pa11"/>
    <w:basedOn w:val="Default"/>
    <w:next w:val="Default"/>
    <w:uiPriority w:val="99"/>
    <w:rsid w:val="0044719F"/>
    <w:pPr>
      <w:spacing w:line="281" w:lineRule="atLeast"/>
    </w:pPr>
    <w:rPr>
      <w:rFonts w:cstheme="minorBidi"/>
      <w:color w:val="auto"/>
    </w:rPr>
  </w:style>
  <w:style w:type="character" w:styleId="A13" w:customStyle="1">
    <w:name w:val="A13"/>
    <w:uiPriority w:val="99"/>
    <w:rsid w:val="0044719F"/>
    <w:rPr>
      <w:rFonts w:ascii="RotisSansSerif-Bold" w:cs="RotisSansSerif-Bold" w:hAnsi="RotisSansSerif-Bold"/>
      <w:color w:val="000000"/>
      <w:sz w:val="16"/>
      <w:szCs w:val="16"/>
    </w:rPr>
  </w:style>
  <w:style w:type="paragraph" w:styleId="Pa16" w:customStyle="1">
    <w:name w:val="Pa16"/>
    <w:basedOn w:val="Default"/>
    <w:next w:val="Default"/>
    <w:uiPriority w:val="99"/>
    <w:rsid w:val="0044719F"/>
    <w:pPr>
      <w:spacing w:line="231" w:lineRule="atLeast"/>
    </w:pPr>
    <w:rPr>
      <w:rFonts w:cstheme="minorBidi"/>
      <w:color w:val="auto"/>
    </w:rPr>
  </w:style>
  <w:style w:type="paragraph" w:styleId="Pa14" w:customStyle="1">
    <w:name w:val="Pa14"/>
    <w:basedOn w:val="Default"/>
    <w:next w:val="Default"/>
    <w:uiPriority w:val="99"/>
    <w:rsid w:val="0044719F"/>
    <w:pPr>
      <w:spacing w:line="207" w:lineRule="atLeast"/>
    </w:pPr>
    <w:rPr>
      <w:rFonts w:cstheme="minorBidi"/>
      <w:color w:val="auto"/>
    </w:rPr>
  </w:style>
  <w:style w:type="paragraph" w:styleId="Pa15" w:customStyle="1">
    <w:name w:val="Pa15"/>
    <w:basedOn w:val="Default"/>
    <w:next w:val="Default"/>
    <w:uiPriority w:val="99"/>
    <w:rsid w:val="0044719F"/>
    <w:pPr>
      <w:spacing w:line="201" w:lineRule="atLeast"/>
    </w:pPr>
    <w:rPr>
      <w:rFonts w:cstheme="minorBidi"/>
      <w:color w:val="auto"/>
    </w:rPr>
  </w:style>
  <w:style w:type="character" w:styleId="A16" w:customStyle="1">
    <w:name w:val="A16"/>
    <w:uiPriority w:val="99"/>
    <w:rsid w:val="0044719F"/>
    <w:rPr>
      <w:rFonts w:ascii="RotisSansSerif" w:cs="RotisSansSerif" w:hAnsi="RotisSansSerif"/>
      <w:color w:val="000000"/>
      <w:sz w:val="10"/>
      <w:szCs w:val="10"/>
    </w:rPr>
  </w:style>
  <w:style w:type="character" w:styleId="nfasis">
    <w:name w:val="Emphasis"/>
    <w:basedOn w:val="Fuentedeprrafopredeter"/>
    <w:uiPriority w:val="20"/>
    <w:qFormat w:val="1"/>
    <w:rsid w:val="0044719F"/>
    <w:rPr>
      <w:i w:val="1"/>
      <w:iCs w:val="1"/>
    </w:rPr>
  </w:style>
  <w:style w:type="character" w:styleId="Textodelmarcadordeposicin">
    <w:name w:val="Placeholder Text"/>
    <w:basedOn w:val="Fuentedeprrafopredeter"/>
    <w:uiPriority w:val="99"/>
    <w:semiHidden w:val="1"/>
    <w:rsid w:val="0044719F"/>
    <w:rPr>
      <w:color w:val="808080"/>
    </w:rPr>
  </w:style>
  <w:style w:type="character" w:styleId="Hipervnculovisitado">
    <w:name w:val="FollowedHyperlink"/>
    <w:basedOn w:val="Fuentedeprrafopredeter"/>
    <w:uiPriority w:val="99"/>
    <w:semiHidden w:val="1"/>
    <w:unhideWhenUsed w:val="1"/>
    <w:rsid w:val="0044719F"/>
    <w:rPr>
      <w:color w:val="954f72" w:themeColor="followedHyperlink"/>
      <w:u w:val="single"/>
    </w:rPr>
  </w:style>
  <w:style w:type="paragraph" w:styleId="Encabezado">
    <w:name w:val="header"/>
    <w:basedOn w:val="Normal"/>
    <w:link w:val="EncabezadoCar"/>
    <w:uiPriority w:val="99"/>
    <w:unhideWhenUsed w:val="1"/>
    <w:rsid w:val="0044719F"/>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4719F"/>
    <w:rPr>
      <w:lang w:val="uz-Cyrl-UZ"/>
    </w:rPr>
  </w:style>
  <w:style w:type="paragraph" w:styleId="Piedepgina">
    <w:name w:val="footer"/>
    <w:basedOn w:val="Normal"/>
    <w:link w:val="PiedepginaCar"/>
    <w:uiPriority w:val="99"/>
    <w:unhideWhenUsed w:val="1"/>
    <w:rsid w:val="0044719F"/>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4719F"/>
    <w:rPr>
      <w:lang w:val="uz-Cyrl-UZ"/>
    </w:rPr>
  </w:style>
  <w:style w:type="paragraph" w:styleId="Textosinformato">
    <w:name w:val="Plain Text"/>
    <w:basedOn w:val="Normal"/>
    <w:link w:val="TextosinformatoCar"/>
    <w:uiPriority w:val="99"/>
    <w:semiHidden w:val="1"/>
    <w:unhideWhenUsed w:val="1"/>
    <w:rsid w:val="0044719F"/>
    <w:pPr>
      <w:spacing w:after="0" w:line="240" w:lineRule="auto"/>
    </w:pPr>
    <w:rPr>
      <w:rFonts w:ascii="Consolas" w:cs="Consolas" w:hAnsi="Consolas"/>
      <w:sz w:val="21"/>
      <w:szCs w:val="21"/>
    </w:rPr>
  </w:style>
  <w:style w:type="character" w:styleId="TextosinformatoCar" w:customStyle="1">
    <w:name w:val="Texto sin formato Car"/>
    <w:basedOn w:val="Fuentedeprrafopredeter"/>
    <w:link w:val="Textosinformato"/>
    <w:uiPriority w:val="99"/>
    <w:semiHidden w:val="1"/>
    <w:rsid w:val="0044719F"/>
    <w:rPr>
      <w:rFonts w:ascii="Consolas" w:cs="Consolas" w:hAnsi="Consolas"/>
      <w:sz w:val="21"/>
      <w:szCs w:val="21"/>
      <w:lang w:val="uz-Cyrl-UZ"/>
    </w:rPr>
  </w:style>
  <w:style w:type="paragraph" w:styleId="xmsonormal" w:customStyle="1">
    <w:name w:val="x_msonormal"/>
    <w:basedOn w:val="Normal"/>
    <w:rsid w:val="0044719F"/>
    <w:pPr>
      <w:spacing w:after="100" w:afterAutospacing="1" w:before="100" w:beforeAutospacing="1" w:line="240" w:lineRule="auto"/>
    </w:pPr>
    <w:rPr>
      <w:rFonts w:ascii="Times New Roman" w:cs="Times New Roman" w:eastAsia="Times New Roman" w:hAnsi="Times New Roman"/>
      <w:sz w:val="24"/>
      <w:szCs w:val="24"/>
      <w:lang w:eastAsia="es-419" w:val="es-419"/>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1"/>
    <w:tblPr>
      <w:tblStyleRowBandSize w:val="1"/>
      <w:tblStyleColBandSize w:val="1"/>
      <w:tblCellMar>
        <w:top w:w="100.0" w:type="dxa"/>
        <w:left w:w="100.0" w:type="dxa"/>
        <w:bottom w:w="100.0" w:type="dxa"/>
        <w:right w:w="100.0" w:type="dxa"/>
      </w:tblCellMar>
    </w:tblPr>
  </w:style>
  <w:style w:type="paragraph" w:styleId="HTMLconformatoprevio">
    <w:name w:val="HTML Preformatted"/>
    <w:basedOn w:val="Normal"/>
    <w:link w:val="HTMLconformatoprevioCar"/>
    <w:uiPriority w:val="99"/>
    <w:unhideWhenUsed w:val="1"/>
    <w:rsid w:val="00125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val="es-CO"/>
    </w:rPr>
  </w:style>
  <w:style w:type="character" w:styleId="HTMLconformatoprevioCar" w:customStyle="1">
    <w:name w:val="HTML con formato previo Car"/>
    <w:basedOn w:val="Fuentedeprrafopredeter"/>
    <w:link w:val="HTMLconformatoprevio"/>
    <w:uiPriority w:val="99"/>
    <w:rsid w:val="00125443"/>
    <w:rPr>
      <w:rFonts w:ascii="Courier New" w:cs="Courier New" w:eastAsia="Times New Roman" w:hAnsi="Courier New"/>
      <w:sz w:val="20"/>
      <w:szCs w:val="20"/>
      <w:lang w:val="es-CO"/>
    </w:rPr>
  </w:style>
  <w:style w:type="character" w:styleId="y2iqfc" w:customStyle="1">
    <w:name w:val="y2iqfc"/>
    <w:basedOn w:val="Fuentedeprrafopredeter"/>
    <w:rsid w:val="00125443"/>
  </w:style>
  <w:style w:type="character" w:styleId="Mencinsinresolver1" w:customStyle="1">
    <w:name w:val="Mención sin resolver1"/>
    <w:basedOn w:val="Fuentedeprrafopredeter"/>
    <w:uiPriority w:val="99"/>
    <w:semiHidden w:val="1"/>
    <w:unhideWhenUsed w:val="1"/>
    <w:rsid w:val="005B3DCE"/>
    <w:rPr>
      <w:color w:val="605e5c"/>
      <w:shd w:color="auto" w:fill="e1dfdd" w:val="clear"/>
    </w:rPr>
  </w:style>
  <w:style w:type="table" w:styleId="1" w:customStyle="1">
    <w:name w:val="1"/>
    <w:basedOn w:val="TableNormal2"/>
    <w:pPr>
      <w:spacing w:after="0" w:line="240" w:lineRule="auto"/>
    </w:pPr>
    <w:tblPr>
      <w:tblStyleRowBandSize w:val="1"/>
      <w:tblStyleColBandSize w:val="1"/>
      <w:tblCellMar>
        <w:left w:w="108.0" w:type="dxa"/>
        <w:right w:w="108.0" w:type="dxa"/>
      </w:tblCellMar>
    </w:tblPr>
  </w:style>
  <w:style w:type="character" w:styleId="docurl" w:customStyle="1">
    <w:name w:val="docurl"/>
    <w:basedOn w:val="Fuentedeprrafopredeter"/>
    <w:rsid w:val="003C4DA0"/>
  </w:style>
  <w:style w:type="character" w:styleId="Mencinsinresolver2" w:customStyle="1">
    <w:name w:val="Mención sin resolver2"/>
    <w:basedOn w:val="Fuentedeprrafopredeter"/>
    <w:uiPriority w:val="99"/>
    <w:semiHidden w:val="1"/>
    <w:unhideWhenUsed w:val="1"/>
    <w:rsid w:val="00C56592"/>
    <w:rPr>
      <w:color w:val="605e5c"/>
      <w:shd w:color="auto" w:fill="e1dfdd" w:val="clear"/>
    </w:rPr>
  </w:style>
  <w:style w:type="character" w:styleId="italica" w:customStyle="1">
    <w:name w:val="italica"/>
    <w:basedOn w:val="Fuentedeprrafopredeter"/>
    <w:rsid w:val="00C56592"/>
  </w:style>
  <w:style w:type="paragraph" w:styleId="LO-normal" w:customStyle="1">
    <w:name w:val="LO-normal"/>
    <w:qFormat w:val="1"/>
    <w:rsid w:val="00C824EA"/>
    <w:pPr>
      <w:suppressAutoHyphens w:val="1"/>
      <w:spacing w:after="0" w:line="240" w:lineRule="auto"/>
      <w:ind w:hanging="1"/>
    </w:pPr>
    <w:rPr>
      <w:rFonts w:ascii="Times New Roman" w:cs="Arial Unicode MS" w:eastAsia="Arial Unicode MS" w:hAnsi="Times New Roman"/>
      <w:sz w:val="24"/>
      <w:szCs w:val="24"/>
      <w:lang w:bidi="hi-IN" w:eastAsia="zh-CN" w:val="es-CO"/>
    </w:rPr>
  </w:style>
  <w:style w:type="character" w:styleId="Mencinsinresolver3" w:customStyle="1">
    <w:name w:val="Mención sin resolver3"/>
    <w:basedOn w:val="Fuentedeprrafopredeter"/>
    <w:uiPriority w:val="99"/>
    <w:semiHidden w:val="1"/>
    <w:unhideWhenUsed w:val="1"/>
    <w:rsid w:val="009860E1"/>
    <w:rPr>
      <w:color w:val="605e5c"/>
      <w:shd w:color="auto" w:fill="e1dfdd" w:val="clear"/>
    </w:rPr>
  </w:style>
  <w:style w:type="character" w:styleId="Mencinsinresolver">
    <w:name w:val="Unresolved Mention"/>
    <w:basedOn w:val="Fuentedeprrafopredeter"/>
    <w:uiPriority w:val="99"/>
    <w:semiHidden w:val="1"/>
    <w:unhideWhenUsed w:val="1"/>
    <w:rsid w:val="003E458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scielo.org.mx/scielo.php?pid=S2444-054X2020000500542&amp;script=sci_arttext" TargetMode="External"/><Relationship Id="rId42" Type="http://schemas.openxmlformats.org/officeDocument/2006/relationships/hyperlink" Target="http://www.scielo.edu.uy/scielo.php?script=sci_arttext&amp;pid=S1688-04202020000200033" TargetMode="External"/><Relationship Id="rId41" Type="http://schemas.openxmlformats.org/officeDocument/2006/relationships/hyperlink" Target="https://fundacionmenteclara.org.ar/revista/index.php/RCA/article/download/309/551" TargetMode="External"/><Relationship Id="rId44" Type="http://schemas.openxmlformats.org/officeDocument/2006/relationships/hyperlink" Target="https://www.academia.edu/download/44165922/bronfenbrenners_ecological.pdf" TargetMode="External"/><Relationship Id="rId43" Type="http://schemas.openxmlformats.org/officeDocument/2006/relationships/hyperlink" Target="https://www.madrimasd.org/revista/revista31/tribuna/tribuna2.asp" TargetMode="External"/><Relationship Id="rId46" Type="http://schemas.openxmlformats.org/officeDocument/2006/relationships/hyperlink" Target="https://revistas.utp.ac.pa/index.php/clabes/article/view/890" TargetMode="External"/><Relationship Id="rId45" Type="http://schemas.openxmlformats.org/officeDocument/2006/relationships/hyperlink" Target="https://www.scielosp.org/article/rcsp/2018.v44n2/431-443/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48" Type="http://schemas.openxmlformats.org/officeDocument/2006/relationships/hyperlink" Target="https://www.revistadelnacional.com.py/index.php/inicio/article/view/49" TargetMode="External"/><Relationship Id="rId47" Type="http://schemas.openxmlformats.org/officeDocument/2006/relationships/hyperlink" Target="https://cultureandvalues.org/index.php/JCV/article/download/37/27" TargetMode="External"/><Relationship Id="rId49" Type="http://schemas.openxmlformats.org/officeDocument/2006/relationships/hyperlink" Target="https://www.ncbi.nlm.nih.gov/pmc/articles/pmc7252159/"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 Id="rId31" Type="http://schemas.openxmlformats.org/officeDocument/2006/relationships/hyperlink" Target="https://bmcpsychiatry.biomedcentral.com/articles/10.1186/1471-244X-14-S1-S1" TargetMode="External"/><Relationship Id="rId30" Type="http://schemas.openxmlformats.org/officeDocument/2006/relationships/hyperlink" Target="https://www.scielosp.org/article/csc/2020.v25suppl1/2447-2456/es/" TargetMode="External"/><Relationship Id="rId33" Type="http://schemas.openxmlformats.org/officeDocument/2006/relationships/hyperlink" Target="https://www.researchgate.net/profile/Martha-Fernandez-Daza/publication/360555370_Ansiedad_en_adultos_espanoles_durante_la_pandemia_Covid-19_estrategias_de_afrontamiento/links/627da181b1ad9f66c8b9709a/Ansiedad-en-adultos-espanoles-durante-la-pandemia-Covid-19-estrategias-de-afrontamiento.pdf" TargetMode="External"/><Relationship Id="rId32" Type="http://schemas.openxmlformats.org/officeDocument/2006/relationships/hyperlink" Target="https://journals.plos.org/plosone/article?id=10.1371/journal.pone.0244748" TargetMode="External"/><Relationship Id="rId35" Type="http://schemas.openxmlformats.org/officeDocument/2006/relationships/hyperlink" Target="http://www.scielo.org.pe/scielo.php?pid=S1018-130X2020000200125&amp;script=sci_arttext" TargetMode="External"/><Relationship Id="rId34" Type="http://schemas.openxmlformats.org/officeDocument/2006/relationships/hyperlink" Target="https://doi.org/10.1177/160940691201100303" TargetMode="External"/><Relationship Id="rId37" Type="http://schemas.openxmlformats.org/officeDocument/2006/relationships/hyperlink" Target="https://revistas.unab.edu.co/index.php/medunab/article/view/3890" TargetMode="External"/><Relationship Id="rId36" Type="http://schemas.openxmlformats.org/officeDocument/2006/relationships/hyperlink" Target="https://revistacaribenadepsicologia.com/index.php/rcp/article/download/4907/4335" TargetMode="External"/><Relationship Id="rId39" Type="http://schemas.openxmlformats.org/officeDocument/2006/relationships/hyperlink" Target="https://www.nature.com/articles/s41598-021-03749-z" TargetMode="External"/><Relationship Id="rId38" Type="http://schemas.openxmlformats.org/officeDocument/2006/relationships/hyperlink" Target="https://www.minsalud.gov.co/Paginas/Salud-mental-uno-de-losprincipales-retos-de-la-pandemia.aspx" TargetMode="External"/><Relationship Id="rId20" Type="http://schemas.openxmlformats.org/officeDocument/2006/relationships/hyperlink" Target="https://www.funcionpublica.gov.co/eva/gestornormativo/norma.php?i=3431#:~:text=Esta%20Ley%20protege%20exclusivamente%20la,obras%20literarias%2C%20cient%C3%ADficas%20y%20art%C3%ADsticas" TargetMode="External"/><Relationship Id="rId22" Type="http://schemas.openxmlformats.org/officeDocument/2006/relationships/hyperlink" Target="http://www.colpsic.info/resources/Ley1090-06.pdf" TargetMode="External"/><Relationship Id="rId21" Type="http://schemas.openxmlformats.org/officeDocument/2006/relationships/hyperlink" Target="https://www.redjurista.com/Documents/decision_351_de_1993.aspx#/" TargetMode="External"/><Relationship Id="rId24" Type="http://schemas.openxmlformats.org/officeDocument/2006/relationships/hyperlink" Target="https://www.researchgate.net/profile/Alfonso-Alonso-Fachado/publication/322909571_Apoyo_social_mecanismos_y_modelos_de_influencia_sobre_la_enfermedad_cronica/links/5a755c8a45851541ce566eaf/Apoyo-social-mecanismos-y-modelos-de-influencia-sobre-la-enfermedad-cronica.pdf" TargetMode="External"/><Relationship Id="rId23" Type="http://schemas.openxmlformats.org/officeDocument/2006/relationships/hyperlink" Target="https://dialnet.unirioja.es/descarga/articulo/4923985.pdf" TargetMode="External"/><Relationship Id="rId26" Type="http://schemas.openxmlformats.org/officeDocument/2006/relationships/hyperlink" Target="http://www.preventoronline.com/imagesbd/down/anex6457.pdf" TargetMode="External"/><Relationship Id="rId25" Type="http://schemas.openxmlformats.org/officeDocument/2006/relationships/hyperlink" Target="https://manglar.uninorte.edu.co/bitstream/handle/10584/10775/1140904570.pdf?sequence=1" TargetMode="External"/><Relationship Id="rId28" Type="http://schemas.openxmlformats.org/officeDocument/2006/relationships/hyperlink" Target="https://5y1.org/download/58a5847bfc069c45bef7aebfd7a54773.pdf" TargetMode="External"/><Relationship Id="rId27" Type="http://schemas.openxmlformats.org/officeDocument/2006/relationships/hyperlink" Target="https://journal.uinsgd.ac.id/index.php/psy/article/view/478/487" TargetMode="External"/><Relationship Id="rId29" Type="http://schemas.openxmlformats.org/officeDocument/2006/relationships/hyperlink" Target="https://www.redalyc.org/journal/4835/483568603007/html/#:~:text=La%20hermen%C3%A9utica%20ofrece%20una%20alternativa,del%20mismo%20(c%C3%ADrculo%20hermen%C3%A9utico)" TargetMode="External"/><Relationship Id="rId51" Type="http://schemas.openxmlformats.org/officeDocument/2006/relationships/hyperlink" Target="https://dialnet.unirioja.es/servlet/articulo?codigo=8280930" TargetMode="External"/><Relationship Id="rId50" Type="http://schemas.openxmlformats.org/officeDocument/2006/relationships/hyperlink" Target="https://www.javeriana.edu.co/pesquisa/ansiedad-y-depresion-verdugos-de-los-jovenes-durante-la-pandemia/" TargetMode="External"/><Relationship Id="rId11" Type="http://schemas.openxmlformats.org/officeDocument/2006/relationships/hyperlink" Target="https://www.scielo.cl/scielo.php?pid=S0370-41062020005000805&amp;script=sci_arttext" TargetMode="External"/><Relationship Id="rId10" Type="http://schemas.openxmlformats.org/officeDocument/2006/relationships/hyperlink" Target="https://www.medigraphic.com/pdfs/revhabciemed/hcm-2020/hcm202e.pdf" TargetMode="External"/><Relationship Id="rId13" Type="http://schemas.openxmlformats.org/officeDocument/2006/relationships/hyperlink" Target="https://dialnet.unirioja.es/descarga/articulo/8176466.pdf" TargetMode="External"/><Relationship Id="rId12" Type="http://schemas.openxmlformats.org/officeDocument/2006/relationships/hyperlink" Target="https://link.springer.com/article/10.1186/s12888-020-03015-y" TargetMode="External"/><Relationship Id="rId15" Type="http://schemas.openxmlformats.org/officeDocument/2006/relationships/hyperlink" Target="https://doi.org/10.1002/9780470147658.chpsy0114" TargetMode="External"/><Relationship Id="rId14" Type="http://schemas.openxmlformats.org/officeDocument/2006/relationships/hyperlink" Target="https://revista.infad.eu/index.php/IJODAEP/article/download/1542/1339" TargetMode="External"/><Relationship Id="rId17" Type="http://schemas.openxmlformats.org/officeDocument/2006/relationships/hyperlink" Target="https://www.ncbi.nlm.nih.gov/pmc/articles/PMC7926608/" TargetMode="External"/><Relationship Id="rId16" Type="http://schemas.openxmlformats.org/officeDocument/2006/relationships/hyperlink" Target="https://ri.conicet.gov.ar/handle/11336/135200" TargetMode="External"/><Relationship Id="rId19" Type="http://schemas.openxmlformats.org/officeDocument/2006/relationships/hyperlink" Target="https://www.tandfonline.com/doi/abs/10.1080/10408363.2020.1783198" TargetMode="External"/><Relationship Id="rId18" Type="http://schemas.openxmlformats.org/officeDocument/2006/relationships/hyperlink" Target="https://profamilia.org.co/wp-content/uploads/2020/05/Informe-3-Ansiedad-depresion-y-miedo-impulsores-mala-salud-mental-durante-pandemia-Estudio-Solidaridad-Profamilia.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erifPro-regular.ttf"/><Relationship Id="rId2" Type="http://schemas.openxmlformats.org/officeDocument/2006/relationships/font" Target="fonts/SourceSerifPro-bold.ttf"/><Relationship Id="rId3" Type="http://schemas.openxmlformats.org/officeDocument/2006/relationships/font" Target="fonts/SourceSerifPro-italic.ttf"/><Relationship Id="rId4" Type="http://schemas.openxmlformats.org/officeDocument/2006/relationships/font" Target="fonts/SourceSerifPr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cTghExVkZB1ra6936YIuT1svxQ==">AMUW2mVg05NEp3l9XcawlFhvVjRF0zdle6877YMmswv8hmhOHR1nOQFF0d08ouSuaj9DgF5WUMc70vtqIf9YnC0ao/U41VVqdIRrZbiSX56a5/u69Fd2CnMpxf+IaM1RmZxKBXe0R0UHnQiLQ9LyUk4PHRBkHCj40w==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2022-11-05T23:10:00Z</dcterms:created>
  <dc:creator>PSICOGENTE</dc:creator>
</cp:coreProperties>
</file>