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5C2C" w14:textId="2C1F746C" w:rsidR="007676B0" w:rsidRDefault="007676B0" w:rsidP="007676B0">
      <w:pPr>
        <w:pStyle w:val="NormalWeb"/>
      </w:pPr>
      <w:r>
        <w:t xml:space="preserve">Este en un </w:t>
      </w:r>
      <w:r>
        <w:t>artículo</w:t>
      </w:r>
      <w:r>
        <w:t xml:space="preserve"> interesante y necesario que continua una </w:t>
      </w:r>
      <w:r>
        <w:t>línea</w:t>
      </w:r>
      <w:r>
        <w:t xml:space="preserve"> que se ha ido desarrollando en el mundo sobre este tema. Antes de su eventual </w:t>
      </w:r>
      <w:r>
        <w:t>publicación</w:t>
      </w:r>
      <w:r>
        <w:t>, sugiero que:</w:t>
      </w:r>
    </w:p>
    <w:p w14:paraId="2AB7E6D1" w14:textId="77777777" w:rsidR="007676B0" w:rsidRDefault="007676B0" w:rsidP="007676B0">
      <w:pPr>
        <w:pStyle w:val="NormalWeb"/>
      </w:pPr>
      <w:r>
        <w:t xml:space="preserve">1.- Es fundamental mencionar que es el contexto </w:t>
      </w:r>
      <w:proofErr w:type="spellStart"/>
      <w:r>
        <w:t>heterocisnormado</w:t>
      </w:r>
      <w:proofErr w:type="spellEnd"/>
      <w:r>
        <w:t xml:space="preserve"> el que sesga la investigación social desde su inicio a su fin. </w:t>
      </w:r>
    </w:p>
    <w:p w14:paraId="6C1EA9CD" w14:textId="77777777" w:rsidR="007676B0" w:rsidRDefault="007676B0" w:rsidP="007676B0">
      <w:pPr>
        <w:pStyle w:val="NormalWeb"/>
      </w:pPr>
      <w:r>
        <w:t>Aca sugiero el paper:</w:t>
      </w:r>
    </w:p>
    <w:p w14:paraId="6F65216B" w14:textId="77777777" w:rsidR="007676B0" w:rsidRPr="007676B0" w:rsidRDefault="007676B0" w:rsidP="007676B0">
      <w:pPr>
        <w:pStyle w:val="NormalWeb"/>
        <w:rPr>
          <w:lang w:val="en-US"/>
        </w:rPr>
      </w:pPr>
      <w:r>
        <w:t xml:space="preserve">Barrientos, J., &amp; Radi, B. (2021). </w:t>
      </w:r>
      <w:r>
        <w:rPr>
          <w:rStyle w:val="nfasis"/>
        </w:rPr>
        <w:t>Evitar los sesgos hetero/cisexistas en la investigación en Psicología: un aporte desde Latinoamérica.</w:t>
      </w:r>
      <w:r>
        <w:t xml:space="preserve"> </w:t>
      </w:r>
      <w:r w:rsidRPr="007676B0">
        <w:rPr>
          <w:rStyle w:val="nfasis"/>
          <w:lang w:val="en-US"/>
        </w:rPr>
        <w:t>Interamerican Journal of Psychology - Interamerican Society of Psychology, 55</w:t>
      </w:r>
      <w:r w:rsidRPr="007676B0">
        <w:rPr>
          <w:lang w:val="en-US"/>
        </w:rPr>
        <w:t>, 2, e1631. (</w:t>
      </w:r>
      <w:proofErr w:type="spellStart"/>
      <w:r w:rsidRPr="007676B0">
        <w:rPr>
          <w:lang w:val="en-US"/>
        </w:rPr>
        <w:t>WoS</w:t>
      </w:r>
      <w:proofErr w:type="spellEnd"/>
      <w:r w:rsidRPr="007676B0">
        <w:rPr>
          <w:lang w:val="en-US"/>
        </w:rPr>
        <w:t>).</w:t>
      </w:r>
    </w:p>
    <w:p w14:paraId="15C00122" w14:textId="39D8D097" w:rsidR="007676B0" w:rsidRDefault="007676B0" w:rsidP="007676B0">
      <w:pPr>
        <w:pStyle w:val="NormalWeb"/>
      </w:pPr>
      <w:r>
        <w:t xml:space="preserve">2.- Considero fundamental ampliar la referencia a la lógica </w:t>
      </w:r>
      <w:proofErr w:type="spellStart"/>
      <w:r>
        <w:t>patol</w:t>
      </w:r>
      <w:r w:rsidR="00634F27">
        <w:t>o</w:t>
      </w:r>
      <w:r>
        <w:t>gizante</w:t>
      </w:r>
      <w:proofErr w:type="spellEnd"/>
      <w:r>
        <w:t xml:space="preserve"> existente en las disciplinas psi y la medicina, que han obstaculizado una investigación adecuada sobre personas trans.</w:t>
      </w:r>
    </w:p>
    <w:p w14:paraId="01F82130" w14:textId="77777777" w:rsidR="007676B0" w:rsidRDefault="007676B0" w:rsidP="007676B0">
      <w:pPr>
        <w:pStyle w:val="NormalWeb"/>
      </w:pPr>
      <w:r>
        <w:t xml:space="preserve">Sugiero aca: </w:t>
      </w:r>
      <w:proofErr w:type="spellStart"/>
      <w:r>
        <w:t>Dellacasa</w:t>
      </w:r>
      <w:proofErr w:type="spellEnd"/>
      <w:r>
        <w:t xml:space="preserve">, María Alejandra. </w:t>
      </w:r>
      <w:r w:rsidRPr="007676B0">
        <w:rPr>
          <w:lang w:val="en-US"/>
        </w:rPr>
        <w:t>(2017). An archeological review about transsexual discourses: Patterns of knowledge production and subjectivities. </w:t>
      </w:r>
      <w:proofErr w:type="spellStart"/>
      <w:r>
        <w:rPr>
          <w:rStyle w:val="nfasis"/>
        </w:rPr>
        <w:t>Psicoperspectivas</w:t>
      </w:r>
      <w:proofErr w:type="spellEnd"/>
      <w:r>
        <w:t>, </w:t>
      </w:r>
      <w:r>
        <w:rPr>
          <w:rStyle w:val="nfasis"/>
        </w:rPr>
        <w:t>16</w:t>
      </w:r>
      <w:r>
        <w:t xml:space="preserve">(3), 17-28. </w:t>
      </w:r>
      <w:proofErr w:type="spellStart"/>
      <w:r>
        <w:t>Epub</w:t>
      </w:r>
      <w:proofErr w:type="spellEnd"/>
      <w:r>
        <w:t xml:space="preserve"> 15 de noviembre de 2017.</w:t>
      </w:r>
      <w:hyperlink r:id="rId4" w:history="1">
        <w:r>
          <w:rPr>
            <w:rStyle w:val="Hipervnculo"/>
          </w:rPr>
          <w:t>https://dx.doi.org/10.5027/psicoperspectivas-vol16-issue3-fulltext-1053</w:t>
        </w:r>
      </w:hyperlink>
    </w:p>
    <w:p w14:paraId="271DEBE1" w14:textId="77777777" w:rsidR="007676B0" w:rsidRDefault="007676B0" w:rsidP="007676B0">
      <w:pPr>
        <w:pStyle w:val="NormalWeb"/>
      </w:pPr>
      <w:r>
        <w:t>Suess, A. (2014). Cuestionamiento de dinámicas de patologización y exclusión discursiva desde perspectivas trans e intersex. </w:t>
      </w:r>
      <w:r>
        <w:rPr>
          <w:rStyle w:val="nfasis"/>
        </w:rPr>
        <w:t>Revista De Estudios Sociales</w:t>
      </w:r>
      <w:r>
        <w:t>, </w:t>
      </w:r>
      <w:r>
        <w:rPr>
          <w:rStyle w:val="nfasis"/>
        </w:rPr>
        <w:t>1</w:t>
      </w:r>
      <w:r>
        <w:t>(49), 128–143. https://doi.org/10.7440/res49.2014.10</w:t>
      </w:r>
    </w:p>
    <w:p w14:paraId="41EEEE7B" w14:textId="4C6A7DC8" w:rsidR="007676B0" w:rsidRDefault="007676B0" w:rsidP="007676B0">
      <w:pPr>
        <w:pStyle w:val="NormalWeb"/>
      </w:pPr>
      <w:r>
        <w:t xml:space="preserve">3.- En las conclusiones sugiero ampliar las limitaciones futuras posibles de la </w:t>
      </w:r>
      <w:r w:rsidR="00634F27">
        <w:t>investigación</w:t>
      </w:r>
      <w:r>
        <w:t xml:space="preserve"> en este campo debido al avance de los movimientos y </w:t>
      </w:r>
      <w:r w:rsidR="00634F27">
        <w:t>políticas</w:t>
      </w:r>
      <w:r>
        <w:t xml:space="preserve"> </w:t>
      </w:r>
      <w:r w:rsidR="00634F27">
        <w:t>anti-</w:t>
      </w:r>
      <w:proofErr w:type="spellStart"/>
      <w:r w:rsidR="00634F27">
        <w:t>genero</w:t>
      </w:r>
      <w:proofErr w:type="spellEnd"/>
      <w:r>
        <w:t xml:space="preserve"> que tienen como su caballo de batalla las identidades trans. Esto no puede ser obviado menos en </w:t>
      </w:r>
      <w:r w:rsidR="00634F27">
        <w:t>Latinoamérica</w:t>
      </w:r>
      <w:r>
        <w:t>.</w:t>
      </w:r>
    </w:p>
    <w:p w14:paraId="063FCA11" w14:textId="145C5CFC" w:rsidR="007676B0" w:rsidRDefault="007676B0" w:rsidP="007676B0">
      <w:pPr>
        <w:pStyle w:val="NormalWeb"/>
      </w:pPr>
      <w:r>
        <w:t xml:space="preserve">4.- Considero relevante definir </w:t>
      </w:r>
      <w:r w:rsidR="00634F27">
        <w:t>qué</w:t>
      </w:r>
      <w:r>
        <w:t xml:space="preserve"> se entiende por ética en este paper.</w:t>
      </w:r>
    </w:p>
    <w:p w14:paraId="5837986F" w14:textId="77777777" w:rsidR="007676B0" w:rsidRDefault="007676B0" w:rsidP="007676B0">
      <w:pPr>
        <w:pStyle w:val="NormalWeb"/>
      </w:pPr>
      <w:r>
        <w:t>5.- Sugiero revisar paper previos sobre el mismo punto, en particular:</w:t>
      </w:r>
    </w:p>
    <w:p w14:paraId="67DFC53F" w14:textId="77777777" w:rsidR="007676B0" w:rsidRPr="007676B0" w:rsidRDefault="007676B0" w:rsidP="007676B0">
      <w:pPr>
        <w:pStyle w:val="NormalWeb"/>
        <w:rPr>
          <w:lang w:val="en-US"/>
        </w:rPr>
      </w:pPr>
      <w:r w:rsidRPr="007676B0">
        <w:rPr>
          <w:rStyle w:val="author"/>
          <w:lang w:val="en-US"/>
        </w:rPr>
        <w:t xml:space="preserve">Noah Adams, Ruth Pearce, Jaimie Veale, Asa Radix, Danielle Castro, Amrita Sarkar, and Kai Cheng </w:t>
      </w:r>
      <w:proofErr w:type="spellStart"/>
      <w:r w:rsidRPr="007676B0">
        <w:rPr>
          <w:rStyle w:val="author"/>
          <w:lang w:val="en-US"/>
        </w:rPr>
        <w:t>Thom.Guidance</w:t>
      </w:r>
      <w:proofErr w:type="spellEnd"/>
      <w:r w:rsidRPr="007676B0">
        <w:rPr>
          <w:rStyle w:val="author"/>
          <w:lang w:val="en-US"/>
        </w:rPr>
        <w:t xml:space="preserve"> and Ethical Considerations for Undertaking Transgender Health Research and Institutional Review Boards Adjudicating this </w:t>
      </w:r>
      <w:proofErr w:type="spellStart"/>
      <w:r w:rsidRPr="007676B0">
        <w:rPr>
          <w:rStyle w:val="author"/>
          <w:lang w:val="en-US"/>
        </w:rPr>
        <w:t>Research.</w:t>
      </w:r>
      <w:r w:rsidRPr="007676B0">
        <w:rPr>
          <w:rStyle w:val="journal-title"/>
          <w:lang w:val="en-US"/>
        </w:rPr>
        <w:t>Transgender</w:t>
      </w:r>
      <w:proofErr w:type="spellEnd"/>
      <w:r w:rsidRPr="007676B0">
        <w:rPr>
          <w:rStyle w:val="journal-title"/>
          <w:lang w:val="en-US"/>
        </w:rPr>
        <w:t xml:space="preserve"> </w:t>
      </w:r>
      <w:proofErr w:type="spellStart"/>
      <w:r w:rsidRPr="007676B0">
        <w:rPr>
          <w:rStyle w:val="journal-title"/>
          <w:lang w:val="en-US"/>
        </w:rPr>
        <w:t>Health.</w:t>
      </w:r>
      <w:r w:rsidRPr="007676B0">
        <w:rPr>
          <w:rStyle w:val="cover-date"/>
          <w:lang w:val="en-US"/>
        </w:rPr>
        <w:t>Dec</w:t>
      </w:r>
      <w:proofErr w:type="spellEnd"/>
      <w:r w:rsidRPr="007676B0">
        <w:rPr>
          <w:rStyle w:val="cover-date"/>
          <w:lang w:val="en-US"/>
        </w:rPr>
        <w:t xml:space="preserve"> 2017.</w:t>
      </w:r>
      <w:r w:rsidRPr="007676B0">
        <w:rPr>
          <w:rStyle w:val="page-range"/>
          <w:lang w:val="en-US"/>
        </w:rPr>
        <w:t>165-175.</w:t>
      </w:r>
      <w:hyperlink r:id="rId5" w:history="1">
        <w:r w:rsidRPr="007676B0">
          <w:rPr>
            <w:rStyle w:val="Hipervnculo"/>
            <w:lang w:val="en-US"/>
          </w:rPr>
          <w:t>http://doi.org/10.1089/trgh.2017.0012</w:t>
        </w:r>
      </w:hyperlink>
    </w:p>
    <w:p w14:paraId="0E9EE372" w14:textId="77777777" w:rsidR="007676B0" w:rsidRPr="007676B0" w:rsidRDefault="007676B0" w:rsidP="007676B0">
      <w:pPr>
        <w:pStyle w:val="NormalWeb"/>
        <w:rPr>
          <w:lang w:val="en-US"/>
        </w:rPr>
      </w:pPr>
      <w:r w:rsidRPr="007676B0">
        <w:rPr>
          <w:lang w:val="en-US"/>
        </w:rPr>
        <w:t xml:space="preserve">White </w:t>
      </w:r>
      <w:proofErr w:type="spellStart"/>
      <w:r w:rsidRPr="007676B0">
        <w:rPr>
          <w:lang w:val="en-US"/>
        </w:rPr>
        <w:t>Hughto</w:t>
      </w:r>
      <w:proofErr w:type="spellEnd"/>
      <w:r w:rsidRPr="007676B0">
        <w:rPr>
          <w:lang w:val="en-US"/>
        </w:rPr>
        <w:t xml:space="preserve"> JM, Reisner SL, </w:t>
      </w:r>
      <w:proofErr w:type="spellStart"/>
      <w:r w:rsidRPr="007676B0">
        <w:rPr>
          <w:lang w:val="en-US"/>
        </w:rPr>
        <w:t>Pachankis</w:t>
      </w:r>
      <w:proofErr w:type="spellEnd"/>
      <w:r w:rsidRPr="007676B0">
        <w:rPr>
          <w:lang w:val="en-US"/>
        </w:rPr>
        <w:t xml:space="preserve"> JE. Transgender stigma and health: A critical review of stigma determinants, mechanisms, and interventions. Soc Sci Med. 2015 Dec;147:222-31. </w:t>
      </w:r>
      <w:proofErr w:type="spellStart"/>
      <w:r w:rsidRPr="007676B0">
        <w:rPr>
          <w:lang w:val="en-US"/>
        </w:rPr>
        <w:t>doi</w:t>
      </w:r>
      <w:proofErr w:type="spellEnd"/>
      <w:r w:rsidRPr="007676B0">
        <w:rPr>
          <w:lang w:val="en-US"/>
        </w:rPr>
        <w:t xml:space="preserve">: 10.1016/j.socscimed.2015.11.010. </w:t>
      </w:r>
      <w:proofErr w:type="spellStart"/>
      <w:r w:rsidRPr="007676B0">
        <w:rPr>
          <w:lang w:val="en-US"/>
        </w:rPr>
        <w:t>Epub</w:t>
      </w:r>
      <w:proofErr w:type="spellEnd"/>
      <w:r w:rsidRPr="007676B0">
        <w:rPr>
          <w:lang w:val="en-US"/>
        </w:rPr>
        <w:t xml:space="preserve"> 2015 Nov 11. PMID: 26599625; PMCID: PMC4689648.</w:t>
      </w:r>
    </w:p>
    <w:p w14:paraId="008852ED" w14:textId="77777777" w:rsidR="007676B0" w:rsidRPr="007676B0" w:rsidRDefault="007676B0" w:rsidP="007676B0">
      <w:pPr>
        <w:pStyle w:val="NormalWeb"/>
        <w:rPr>
          <w:lang w:val="en-US"/>
        </w:rPr>
      </w:pPr>
      <w:r>
        <w:t xml:space="preserve">Coleman E, </w:t>
      </w:r>
      <w:proofErr w:type="spellStart"/>
      <w:r>
        <w:t>Radix</w:t>
      </w:r>
      <w:proofErr w:type="spellEnd"/>
      <w:r>
        <w:t xml:space="preserve"> AE, </w:t>
      </w:r>
      <w:proofErr w:type="spellStart"/>
      <w:r>
        <w:t>Bouman</w:t>
      </w:r>
      <w:proofErr w:type="spellEnd"/>
      <w:r>
        <w:t xml:space="preserve"> WP, Brown GR, de Vries ALC, </w:t>
      </w:r>
      <w:proofErr w:type="spellStart"/>
      <w:r>
        <w:t>Deutsch</w:t>
      </w:r>
      <w:proofErr w:type="spellEnd"/>
      <w:r>
        <w:t xml:space="preserve"> MB, </w:t>
      </w:r>
      <w:proofErr w:type="spellStart"/>
      <w:r>
        <w:t>Ettner</w:t>
      </w:r>
      <w:proofErr w:type="spellEnd"/>
      <w:r>
        <w:t xml:space="preserve"> R, Fraser L, Goodman M, Green J, Hancock AB, Johnson TW, </w:t>
      </w:r>
      <w:proofErr w:type="spellStart"/>
      <w:r>
        <w:t>Karasic</w:t>
      </w:r>
      <w:proofErr w:type="spellEnd"/>
      <w:r>
        <w:t xml:space="preserve"> DH, </w:t>
      </w:r>
      <w:proofErr w:type="spellStart"/>
      <w:r>
        <w:t>Knudson</w:t>
      </w:r>
      <w:proofErr w:type="spellEnd"/>
      <w:r>
        <w:t xml:space="preserve"> GA, </w:t>
      </w:r>
      <w:proofErr w:type="spellStart"/>
      <w:r>
        <w:t>Leibowitz</w:t>
      </w:r>
      <w:proofErr w:type="spellEnd"/>
      <w:r>
        <w:t xml:space="preserve"> SF, Meyer-</w:t>
      </w:r>
      <w:proofErr w:type="spellStart"/>
      <w:r>
        <w:t>Bahlburg</w:t>
      </w:r>
      <w:proofErr w:type="spellEnd"/>
      <w:r>
        <w:t xml:space="preserve"> HFL, </w:t>
      </w:r>
      <w:proofErr w:type="spellStart"/>
      <w:r>
        <w:t>Monstrey</w:t>
      </w:r>
      <w:proofErr w:type="spellEnd"/>
      <w:r>
        <w:t xml:space="preserve"> SJ, </w:t>
      </w:r>
      <w:proofErr w:type="spellStart"/>
      <w:r>
        <w:t>Motmans</w:t>
      </w:r>
      <w:proofErr w:type="spellEnd"/>
      <w:r>
        <w:t xml:space="preserve"> J, </w:t>
      </w:r>
      <w:proofErr w:type="spellStart"/>
      <w:r>
        <w:t>Nahata</w:t>
      </w:r>
      <w:proofErr w:type="spellEnd"/>
      <w:r>
        <w:t xml:space="preserve"> L, </w:t>
      </w:r>
      <w:proofErr w:type="spellStart"/>
      <w:r>
        <w:t>Nieder</w:t>
      </w:r>
      <w:proofErr w:type="spellEnd"/>
      <w:r>
        <w:t xml:space="preserve"> TO, </w:t>
      </w:r>
      <w:proofErr w:type="spellStart"/>
      <w:r>
        <w:t>Reisner</w:t>
      </w:r>
      <w:proofErr w:type="spellEnd"/>
      <w:r>
        <w:t xml:space="preserve"> SL, Richards C, </w:t>
      </w:r>
      <w:proofErr w:type="spellStart"/>
      <w:r>
        <w:t>Schechter</w:t>
      </w:r>
      <w:proofErr w:type="spellEnd"/>
      <w:r>
        <w:t xml:space="preserve"> LS, </w:t>
      </w:r>
      <w:proofErr w:type="spellStart"/>
      <w:r>
        <w:t>Tangpricha</w:t>
      </w:r>
      <w:proofErr w:type="spellEnd"/>
      <w:r>
        <w:t xml:space="preserve"> V, </w:t>
      </w:r>
      <w:proofErr w:type="spellStart"/>
      <w:r>
        <w:t>Tishelman</w:t>
      </w:r>
      <w:proofErr w:type="spellEnd"/>
      <w:r>
        <w:t xml:space="preserve"> AC, Van </w:t>
      </w:r>
      <w:proofErr w:type="spellStart"/>
      <w:r>
        <w:t>Trotsenburg</w:t>
      </w:r>
      <w:proofErr w:type="spellEnd"/>
      <w:r>
        <w:t xml:space="preserve"> MAA, Winter S, </w:t>
      </w:r>
      <w:proofErr w:type="spellStart"/>
      <w:r>
        <w:t>Ducheny</w:t>
      </w:r>
      <w:proofErr w:type="spellEnd"/>
      <w:r>
        <w:t xml:space="preserve"> K, Adams NJ, Adrián TM, Allen LR, Azul D, </w:t>
      </w:r>
      <w:proofErr w:type="spellStart"/>
      <w:r>
        <w:t>Bagga</w:t>
      </w:r>
      <w:proofErr w:type="spellEnd"/>
      <w:r>
        <w:t xml:space="preserve"> H, </w:t>
      </w:r>
      <w:proofErr w:type="spellStart"/>
      <w:r>
        <w:lastRenderedPageBreak/>
        <w:t>Başar</w:t>
      </w:r>
      <w:proofErr w:type="spellEnd"/>
      <w:r>
        <w:t xml:space="preserve"> K, Bathory DS, </w:t>
      </w:r>
      <w:proofErr w:type="spellStart"/>
      <w:r>
        <w:t>Belinky</w:t>
      </w:r>
      <w:proofErr w:type="spellEnd"/>
      <w:r>
        <w:t xml:space="preserve"> JJ, </w:t>
      </w:r>
      <w:proofErr w:type="spellStart"/>
      <w:r>
        <w:t>Berg</w:t>
      </w:r>
      <w:proofErr w:type="spellEnd"/>
      <w:r>
        <w:t xml:space="preserve"> DR, </w:t>
      </w:r>
      <w:proofErr w:type="spellStart"/>
      <w:r>
        <w:t>Berli</w:t>
      </w:r>
      <w:proofErr w:type="spellEnd"/>
      <w:r>
        <w:t xml:space="preserve"> JU, </w:t>
      </w:r>
      <w:proofErr w:type="spellStart"/>
      <w:r>
        <w:t>Bluebond-Langner</w:t>
      </w:r>
      <w:proofErr w:type="spellEnd"/>
      <w:r>
        <w:t xml:space="preserve"> RO, </w:t>
      </w:r>
      <w:proofErr w:type="spellStart"/>
      <w:r>
        <w:t>Bouman</w:t>
      </w:r>
      <w:proofErr w:type="spellEnd"/>
      <w:r>
        <w:t xml:space="preserve"> MB, </w:t>
      </w:r>
      <w:proofErr w:type="spellStart"/>
      <w:r>
        <w:t>Bowers</w:t>
      </w:r>
      <w:proofErr w:type="spellEnd"/>
      <w:r>
        <w:t xml:space="preserve"> ML, </w:t>
      </w:r>
      <w:proofErr w:type="spellStart"/>
      <w:r>
        <w:t>Brassard</w:t>
      </w:r>
      <w:proofErr w:type="spellEnd"/>
      <w:r>
        <w:t xml:space="preserve"> PJ, Byrne J, Capitán L, Cargill CJ, </w:t>
      </w:r>
      <w:proofErr w:type="spellStart"/>
      <w:r>
        <w:t>Carswell</w:t>
      </w:r>
      <w:proofErr w:type="spellEnd"/>
      <w:r>
        <w:t xml:space="preserve"> JM, Chang SC, </w:t>
      </w:r>
      <w:proofErr w:type="spellStart"/>
      <w:r>
        <w:t>Chelvakumar</w:t>
      </w:r>
      <w:proofErr w:type="spellEnd"/>
      <w:r>
        <w:t xml:space="preserve"> G, </w:t>
      </w:r>
      <w:proofErr w:type="spellStart"/>
      <w:r>
        <w:t>Corneil</w:t>
      </w:r>
      <w:proofErr w:type="spellEnd"/>
      <w:r>
        <w:t xml:space="preserve"> T, </w:t>
      </w:r>
      <w:proofErr w:type="spellStart"/>
      <w:r>
        <w:t>Dalke</w:t>
      </w:r>
      <w:proofErr w:type="spellEnd"/>
      <w:r>
        <w:t xml:space="preserve"> KB, De </w:t>
      </w:r>
      <w:proofErr w:type="spellStart"/>
      <w:r>
        <w:t>Cuypere</w:t>
      </w:r>
      <w:proofErr w:type="spellEnd"/>
      <w:r>
        <w:t xml:space="preserve"> G, de Vries E, Den </w:t>
      </w:r>
      <w:proofErr w:type="spellStart"/>
      <w:r>
        <w:t>Heijer</w:t>
      </w:r>
      <w:proofErr w:type="spellEnd"/>
      <w:r>
        <w:t xml:space="preserve"> M, Devor AH, </w:t>
      </w:r>
      <w:proofErr w:type="spellStart"/>
      <w:r>
        <w:t>Dhejne</w:t>
      </w:r>
      <w:proofErr w:type="spellEnd"/>
      <w:r>
        <w:t xml:space="preserve"> C, </w:t>
      </w:r>
      <w:proofErr w:type="spellStart"/>
      <w:r>
        <w:t>D'Marco</w:t>
      </w:r>
      <w:proofErr w:type="spellEnd"/>
      <w:r>
        <w:t xml:space="preserve"> A, </w:t>
      </w:r>
      <w:proofErr w:type="spellStart"/>
      <w:r>
        <w:t>Edmiston</w:t>
      </w:r>
      <w:proofErr w:type="spellEnd"/>
      <w:r>
        <w:t xml:space="preserve"> EK, Edwards-</w:t>
      </w:r>
      <w:proofErr w:type="spellStart"/>
      <w:r>
        <w:t>Leeper</w:t>
      </w:r>
      <w:proofErr w:type="spellEnd"/>
      <w:r>
        <w:t xml:space="preserve"> L, </w:t>
      </w:r>
      <w:proofErr w:type="spellStart"/>
      <w:r>
        <w:t>Ehrbar</w:t>
      </w:r>
      <w:proofErr w:type="spellEnd"/>
      <w:r>
        <w:t xml:space="preserve"> R, </w:t>
      </w:r>
      <w:proofErr w:type="spellStart"/>
      <w:r>
        <w:t>Ehrensaft</w:t>
      </w:r>
      <w:proofErr w:type="spellEnd"/>
      <w:r>
        <w:t xml:space="preserve"> D, </w:t>
      </w:r>
      <w:proofErr w:type="spellStart"/>
      <w:r>
        <w:t>Eisfeld</w:t>
      </w:r>
      <w:proofErr w:type="spellEnd"/>
      <w:r>
        <w:t xml:space="preserve"> J, </w:t>
      </w:r>
      <w:proofErr w:type="spellStart"/>
      <w:r>
        <w:t>Elaut</w:t>
      </w:r>
      <w:proofErr w:type="spellEnd"/>
      <w:r>
        <w:t xml:space="preserve"> E, Erickson-</w:t>
      </w:r>
      <w:proofErr w:type="spellStart"/>
      <w:r>
        <w:t>Schroth</w:t>
      </w:r>
      <w:proofErr w:type="spellEnd"/>
      <w:r>
        <w:t xml:space="preserve"> L, Feldman JL, Fisher AD, Garcia MM, </w:t>
      </w:r>
      <w:proofErr w:type="spellStart"/>
      <w:r>
        <w:t>Gijs</w:t>
      </w:r>
      <w:proofErr w:type="spellEnd"/>
      <w:r>
        <w:t xml:space="preserve"> L, Green SE, Hall BP, Hardy TLD, </w:t>
      </w:r>
      <w:proofErr w:type="spellStart"/>
      <w:r>
        <w:t>Irwig</w:t>
      </w:r>
      <w:proofErr w:type="spellEnd"/>
      <w:r>
        <w:t xml:space="preserve"> MS, Jacobs LA, Janssen AC, Johnson K, </w:t>
      </w:r>
      <w:proofErr w:type="spellStart"/>
      <w:r>
        <w:t>Klink</w:t>
      </w:r>
      <w:proofErr w:type="spellEnd"/>
      <w:r>
        <w:t xml:space="preserve"> DT, </w:t>
      </w:r>
      <w:proofErr w:type="spellStart"/>
      <w:r>
        <w:t>Kreukels</w:t>
      </w:r>
      <w:proofErr w:type="spellEnd"/>
      <w:r>
        <w:t xml:space="preserve"> BPC, </w:t>
      </w:r>
      <w:proofErr w:type="spellStart"/>
      <w:r>
        <w:t>Kuper</w:t>
      </w:r>
      <w:proofErr w:type="spellEnd"/>
      <w:r>
        <w:t xml:space="preserve"> LE, </w:t>
      </w:r>
      <w:proofErr w:type="spellStart"/>
      <w:r>
        <w:t>Kvach</w:t>
      </w:r>
      <w:proofErr w:type="spellEnd"/>
      <w:r>
        <w:t xml:space="preserve"> EJ, </w:t>
      </w:r>
      <w:proofErr w:type="spellStart"/>
      <w:r>
        <w:t>Malouf</w:t>
      </w:r>
      <w:proofErr w:type="spellEnd"/>
      <w:r>
        <w:t xml:space="preserve"> MA, Massey R, Mazur T, </w:t>
      </w:r>
      <w:proofErr w:type="spellStart"/>
      <w:r>
        <w:t>McLachlan</w:t>
      </w:r>
      <w:proofErr w:type="spellEnd"/>
      <w:r>
        <w:t xml:space="preserve"> C, Morrison SD, </w:t>
      </w:r>
      <w:proofErr w:type="spellStart"/>
      <w:r>
        <w:t>Mosser</w:t>
      </w:r>
      <w:proofErr w:type="spellEnd"/>
      <w:r>
        <w:t xml:space="preserve"> SW, Neira PM, </w:t>
      </w:r>
      <w:proofErr w:type="spellStart"/>
      <w:r>
        <w:t>Nygren</w:t>
      </w:r>
      <w:proofErr w:type="spellEnd"/>
      <w:r>
        <w:t xml:space="preserve"> U, </w:t>
      </w:r>
      <w:proofErr w:type="spellStart"/>
      <w:r>
        <w:t>Oates</w:t>
      </w:r>
      <w:proofErr w:type="spellEnd"/>
      <w:r>
        <w:t xml:space="preserve"> JM, </w:t>
      </w:r>
      <w:proofErr w:type="spellStart"/>
      <w:r>
        <w:t>Obedin-Maliver</w:t>
      </w:r>
      <w:proofErr w:type="spellEnd"/>
      <w:r>
        <w:t xml:space="preserve"> J, </w:t>
      </w:r>
      <w:proofErr w:type="spellStart"/>
      <w:r>
        <w:t>Pagkalos</w:t>
      </w:r>
      <w:proofErr w:type="spellEnd"/>
      <w:r>
        <w:t xml:space="preserve"> G, </w:t>
      </w:r>
      <w:proofErr w:type="spellStart"/>
      <w:r>
        <w:t>Patton</w:t>
      </w:r>
      <w:proofErr w:type="spellEnd"/>
      <w:r>
        <w:t xml:space="preserve"> J, </w:t>
      </w:r>
      <w:proofErr w:type="spellStart"/>
      <w:r>
        <w:t>Phanuphak</w:t>
      </w:r>
      <w:proofErr w:type="spellEnd"/>
      <w:r>
        <w:t xml:space="preserve"> N, </w:t>
      </w:r>
      <w:proofErr w:type="spellStart"/>
      <w:r>
        <w:t>Rachlin</w:t>
      </w:r>
      <w:proofErr w:type="spellEnd"/>
      <w:r>
        <w:t xml:space="preserve"> K, Reed T, </w:t>
      </w:r>
      <w:proofErr w:type="spellStart"/>
      <w:r>
        <w:t>Rider</w:t>
      </w:r>
      <w:proofErr w:type="spellEnd"/>
      <w:r>
        <w:t xml:space="preserve"> GN, Ristori J, Robbins-Cherry S, Roberts SA, Rodriguez-</w:t>
      </w:r>
      <w:proofErr w:type="spellStart"/>
      <w:r>
        <w:t>Wallberg</w:t>
      </w:r>
      <w:proofErr w:type="spellEnd"/>
      <w:r>
        <w:t xml:space="preserve"> KA, Rosenthal SM, Sabir K, </w:t>
      </w:r>
      <w:proofErr w:type="spellStart"/>
      <w:r>
        <w:t>Safer</w:t>
      </w:r>
      <w:proofErr w:type="spellEnd"/>
      <w:r>
        <w:t xml:space="preserve"> JD, </w:t>
      </w:r>
      <w:proofErr w:type="spellStart"/>
      <w:r>
        <w:t>Scheim</w:t>
      </w:r>
      <w:proofErr w:type="spellEnd"/>
      <w:r>
        <w:t xml:space="preserve"> AI, </w:t>
      </w:r>
      <w:proofErr w:type="spellStart"/>
      <w:r>
        <w:t>Seal</w:t>
      </w:r>
      <w:proofErr w:type="spellEnd"/>
      <w:r>
        <w:t xml:space="preserve"> LJ, </w:t>
      </w:r>
      <w:proofErr w:type="spellStart"/>
      <w:r>
        <w:t>Sehoole</w:t>
      </w:r>
      <w:proofErr w:type="spellEnd"/>
      <w:r>
        <w:t xml:space="preserve"> TJ, Spencer K, </w:t>
      </w:r>
      <w:proofErr w:type="spellStart"/>
      <w:r>
        <w:t>St</w:t>
      </w:r>
      <w:proofErr w:type="spellEnd"/>
      <w:r>
        <w:t xml:space="preserve"> </w:t>
      </w:r>
      <w:proofErr w:type="spellStart"/>
      <w:r>
        <w:t>Amand</w:t>
      </w:r>
      <w:proofErr w:type="spellEnd"/>
      <w:r>
        <w:t xml:space="preserve"> C, </w:t>
      </w:r>
      <w:proofErr w:type="spellStart"/>
      <w:r>
        <w:t>Steensma</w:t>
      </w:r>
      <w:proofErr w:type="spellEnd"/>
      <w:r>
        <w:t xml:space="preserve"> TD, Strang JF, Taylor GB, </w:t>
      </w:r>
      <w:proofErr w:type="spellStart"/>
      <w:r>
        <w:t>Tilleman</w:t>
      </w:r>
      <w:proofErr w:type="spellEnd"/>
      <w:r>
        <w:t xml:space="preserve"> K, </w:t>
      </w:r>
      <w:proofErr w:type="spellStart"/>
      <w:r>
        <w:t>T'Sjoen</w:t>
      </w:r>
      <w:proofErr w:type="spellEnd"/>
      <w:r>
        <w:t xml:space="preserve"> GG, Vala LN, Van Mello NM, </w:t>
      </w:r>
      <w:proofErr w:type="spellStart"/>
      <w:r>
        <w:t>Veale</w:t>
      </w:r>
      <w:proofErr w:type="spellEnd"/>
      <w:r>
        <w:t xml:space="preserve"> JF, </w:t>
      </w:r>
      <w:proofErr w:type="spellStart"/>
      <w:r>
        <w:t>Vencill</w:t>
      </w:r>
      <w:proofErr w:type="spellEnd"/>
      <w:r>
        <w:t xml:space="preserve"> JA, Vincent B, </w:t>
      </w:r>
      <w:proofErr w:type="spellStart"/>
      <w:r>
        <w:t>Wesp</w:t>
      </w:r>
      <w:proofErr w:type="spellEnd"/>
      <w:r>
        <w:t xml:space="preserve"> LM, West MA, Arcelus J.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Transgender</w:t>
      </w:r>
      <w:proofErr w:type="spellEnd"/>
      <w:r>
        <w:t xml:space="preserve"> and </w:t>
      </w:r>
      <w:proofErr w:type="spellStart"/>
      <w:r>
        <w:t>Gender</w:t>
      </w:r>
      <w:proofErr w:type="spellEnd"/>
      <w:r>
        <w:t xml:space="preserve"> Diverse People, </w:t>
      </w:r>
      <w:proofErr w:type="spellStart"/>
      <w:r>
        <w:t>Version</w:t>
      </w:r>
      <w:proofErr w:type="spellEnd"/>
      <w:r>
        <w:t xml:space="preserve"> 8. </w:t>
      </w:r>
      <w:r w:rsidRPr="007676B0">
        <w:rPr>
          <w:lang w:val="en-US"/>
        </w:rPr>
        <w:t xml:space="preserve">Int J </w:t>
      </w:r>
      <w:proofErr w:type="spellStart"/>
      <w:r w:rsidRPr="007676B0">
        <w:rPr>
          <w:lang w:val="en-US"/>
        </w:rPr>
        <w:t>Transgend</w:t>
      </w:r>
      <w:proofErr w:type="spellEnd"/>
      <w:r w:rsidRPr="007676B0">
        <w:rPr>
          <w:lang w:val="en-US"/>
        </w:rPr>
        <w:t xml:space="preserve"> Health. 2022 Sep 6;23(Suppl 1):S1-S259. </w:t>
      </w:r>
      <w:proofErr w:type="spellStart"/>
      <w:r w:rsidRPr="007676B0">
        <w:rPr>
          <w:lang w:val="en-US"/>
        </w:rPr>
        <w:t>doi</w:t>
      </w:r>
      <w:proofErr w:type="spellEnd"/>
      <w:r w:rsidRPr="007676B0">
        <w:rPr>
          <w:lang w:val="en-US"/>
        </w:rPr>
        <w:t>: 10.1080/26895269.2022.2100644. PMID: 36238954; PMCID: PMC9553112.</w:t>
      </w:r>
    </w:p>
    <w:p w14:paraId="08E1FEA8" w14:textId="77777777" w:rsidR="007676B0" w:rsidRPr="007676B0" w:rsidRDefault="007676B0" w:rsidP="007676B0">
      <w:pPr>
        <w:pStyle w:val="NormalWeb"/>
        <w:rPr>
          <w:lang w:val="en-US"/>
        </w:rPr>
      </w:pPr>
      <w:r w:rsidRPr="007676B0">
        <w:rPr>
          <w:lang w:val="en-US"/>
        </w:rPr>
        <w:t> </w:t>
      </w:r>
    </w:p>
    <w:p w14:paraId="60F31B1E" w14:textId="77777777" w:rsidR="007676B0" w:rsidRPr="007676B0" w:rsidRDefault="007676B0" w:rsidP="007676B0">
      <w:pPr>
        <w:pStyle w:val="NormalWeb"/>
        <w:rPr>
          <w:lang w:val="en-US"/>
        </w:rPr>
      </w:pPr>
      <w:r w:rsidRPr="007676B0">
        <w:rPr>
          <w:lang w:val="en-US"/>
        </w:rPr>
        <w:t> </w:t>
      </w:r>
    </w:p>
    <w:p w14:paraId="56E44DC2" w14:textId="77777777" w:rsidR="00266B34" w:rsidRDefault="00266B34"/>
    <w:sectPr w:rsidR="00266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B0"/>
    <w:rsid w:val="0022747D"/>
    <w:rsid w:val="00266B34"/>
    <w:rsid w:val="003046E7"/>
    <w:rsid w:val="00634F27"/>
    <w:rsid w:val="007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6EB0"/>
  <w15:chartTrackingRefBased/>
  <w15:docId w15:val="{373A06D4-B484-4C4B-9B68-8A22DF9B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E7"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3046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3046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3046E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_tradnl"/>
    </w:rPr>
  </w:style>
  <w:style w:type="paragraph" w:styleId="Ttulo5">
    <w:name w:val="heading 5"/>
    <w:basedOn w:val="Normal"/>
    <w:link w:val="Ttulo5Car"/>
    <w:uiPriority w:val="9"/>
    <w:qFormat/>
    <w:rsid w:val="003046E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046E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046E7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3046E7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3046E7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304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76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nfasis">
    <w:name w:val="Emphasis"/>
    <w:basedOn w:val="Fuentedeprrafopredeter"/>
    <w:uiPriority w:val="20"/>
    <w:qFormat/>
    <w:rsid w:val="007676B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7676B0"/>
    <w:rPr>
      <w:color w:val="0000FF"/>
      <w:u w:val="single"/>
    </w:rPr>
  </w:style>
  <w:style w:type="character" w:customStyle="1" w:styleId="author">
    <w:name w:val="author"/>
    <w:basedOn w:val="Fuentedeprrafopredeter"/>
    <w:rsid w:val="007676B0"/>
  </w:style>
  <w:style w:type="character" w:customStyle="1" w:styleId="journal-title">
    <w:name w:val="journal-title"/>
    <w:basedOn w:val="Fuentedeprrafopredeter"/>
    <w:rsid w:val="007676B0"/>
  </w:style>
  <w:style w:type="character" w:customStyle="1" w:styleId="cover-date">
    <w:name w:val="cover-date"/>
    <w:basedOn w:val="Fuentedeprrafopredeter"/>
    <w:rsid w:val="007676B0"/>
  </w:style>
  <w:style w:type="character" w:customStyle="1" w:styleId="page-range">
    <w:name w:val="page-range"/>
    <w:basedOn w:val="Fuentedeprrafopredeter"/>
    <w:rsid w:val="0076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9/trgh.2017.0012" TargetMode="External"/><Relationship Id="rId4" Type="http://schemas.openxmlformats.org/officeDocument/2006/relationships/hyperlink" Target="https://dx.doi.org/10.5027/psicoperspectivas-vol16-issue3-fulltext-10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3391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EDUARDO BARRIENTOS DELGADO</dc:creator>
  <cp:keywords/>
  <dc:description/>
  <cp:lastModifiedBy>JAIME EDUARDO BARRIENTOS DELGADO</cp:lastModifiedBy>
  <cp:revision>2</cp:revision>
  <dcterms:created xsi:type="dcterms:W3CDTF">2023-06-26T10:31:00Z</dcterms:created>
  <dcterms:modified xsi:type="dcterms:W3CDTF">2023-06-26T10:33:00Z</dcterms:modified>
</cp:coreProperties>
</file>