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3BDD" w14:textId="6C416EC6" w:rsidR="00FD4E8A" w:rsidRPr="000E5AE3" w:rsidRDefault="00FD4E8A" w:rsidP="000E5AE3">
      <w:pPr>
        <w:spacing w:line="360" w:lineRule="auto"/>
        <w:jc w:val="center"/>
        <w:rPr>
          <w:b/>
          <w:bCs/>
          <w:sz w:val="36"/>
          <w:szCs w:val="36"/>
        </w:rPr>
      </w:pPr>
      <w:proofErr w:type="spellStart"/>
      <w:r w:rsidRPr="000E5AE3">
        <w:rPr>
          <w:b/>
          <w:bCs/>
          <w:sz w:val="36"/>
          <w:szCs w:val="36"/>
        </w:rPr>
        <w:t>Analysis</w:t>
      </w:r>
      <w:proofErr w:type="spellEnd"/>
      <w:r w:rsidRPr="000E5AE3">
        <w:rPr>
          <w:b/>
          <w:bCs/>
          <w:sz w:val="36"/>
          <w:szCs w:val="36"/>
        </w:rPr>
        <w:t xml:space="preserve"> </w:t>
      </w:r>
      <w:proofErr w:type="spellStart"/>
      <w:r w:rsidRPr="000E5AE3">
        <w:rPr>
          <w:b/>
          <w:bCs/>
          <w:sz w:val="36"/>
          <w:szCs w:val="36"/>
        </w:rPr>
        <w:t>of</w:t>
      </w:r>
      <w:proofErr w:type="spellEnd"/>
      <w:r w:rsidRPr="000E5AE3">
        <w:rPr>
          <w:b/>
          <w:bCs/>
          <w:sz w:val="36"/>
          <w:szCs w:val="36"/>
        </w:rPr>
        <w:t xml:space="preserve"> </w:t>
      </w:r>
      <w:proofErr w:type="spellStart"/>
      <w:r w:rsidRPr="000E5AE3">
        <w:rPr>
          <w:b/>
          <w:bCs/>
          <w:sz w:val="36"/>
          <w:szCs w:val="36"/>
        </w:rPr>
        <w:t>instruments</w:t>
      </w:r>
      <w:proofErr w:type="spellEnd"/>
      <w:r w:rsidRPr="000E5AE3">
        <w:rPr>
          <w:b/>
          <w:bCs/>
          <w:sz w:val="36"/>
          <w:szCs w:val="36"/>
        </w:rPr>
        <w:t xml:space="preserve"> </w:t>
      </w:r>
      <w:proofErr w:type="spellStart"/>
      <w:r w:rsidRPr="000E5AE3">
        <w:rPr>
          <w:b/>
          <w:bCs/>
          <w:sz w:val="36"/>
          <w:szCs w:val="36"/>
        </w:rPr>
        <w:t>used</w:t>
      </w:r>
      <w:proofErr w:type="spellEnd"/>
      <w:r w:rsidRPr="000E5AE3">
        <w:rPr>
          <w:b/>
          <w:bCs/>
          <w:sz w:val="36"/>
          <w:szCs w:val="36"/>
        </w:rPr>
        <w:t xml:space="preserve"> in </w:t>
      </w:r>
      <w:proofErr w:type="spellStart"/>
      <w:r w:rsidRPr="000E5AE3">
        <w:rPr>
          <w:b/>
          <w:bCs/>
          <w:sz w:val="36"/>
          <w:szCs w:val="36"/>
        </w:rPr>
        <w:t>the</w:t>
      </w:r>
      <w:proofErr w:type="spellEnd"/>
      <w:r w:rsidRPr="000E5AE3">
        <w:rPr>
          <w:b/>
          <w:bCs/>
          <w:sz w:val="36"/>
          <w:szCs w:val="36"/>
        </w:rPr>
        <w:t xml:space="preserve"> </w:t>
      </w:r>
      <w:proofErr w:type="spellStart"/>
      <w:r w:rsidRPr="000E5AE3">
        <w:rPr>
          <w:b/>
          <w:bCs/>
          <w:sz w:val="36"/>
          <w:szCs w:val="36"/>
        </w:rPr>
        <w:t>investigation</w:t>
      </w:r>
      <w:proofErr w:type="spellEnd"/>
      <w:r w:rsidRPr="000E5AE3">
        <w:rPr>
          <w:b/>
          <w:bCs/>
          <w:sz w:val="36"/>
          <w:szCs w:val="36"/>
        </w:rPr>
        <w:t xml:space="preserve"> </w:t>
      </w:r>
      <w:proofErr w:type="spellStart"/>
      <w:r w:rsidRPr="000E5AE3">
        <w:rPr>
          <w:b/>
          <w:bCs/>
          <w:sz w:val="36"/>
          <w:szCs w:val="36"/>
        </w:rPr>
        <w:t>of</w:t>
      </w:r>
      <w:proofErr w:type="spellEnd"/>
      <w:r w:rsidRPr="000E5AE3">
        <w:rPr>
          <w:b/>
          <w:bCs/>
          <w:sz w:val="36"/>
          <w:szCs w:val="36"/>
        </w:rPr>
        <w:t xml:space="preserve"> </w:t>
      </w:r>
      <w:proofErr w:type="spellStart"/>
      <w:r w:rsidRPr="000E5AE3">
        <w:rPr>
          <w:b/>
          <w:bCs/>
          <w:sz w:val="36"/>
          <w:szCs w:val="36"/>
        </w:rPr>
        <w:t>vocational</w:t>
      </w:r>
      <w:proofErr w:type="spellEnd"/>
      <w:r w:rsidRPr="000E5AE3">
        <w:rPr>
          <w:b/>
          <w:bCs/>
          <w:sz w:val="36"/>
          <w:szCs w:val="36"/>
        </w:rPr>
        <w:t xml:space="preserve"> </w:t>
      </w:r>
      <w:proofErr w:type="spellStart"/>
      <w:r w:rsidRPr="000E5AE3">
        <w:rPr>
          <w:b/>
          <w:bCs/>
          <w:sz w:val="36"/>
          <w:szCs w:val="36"/>
        </w:rPr>
        <w:t>interests</w:t>
      </w:r>
      <w:proofErr w:type="spellEnd"/>
      <w:r w:rsidRPr="000E5AE3">
        <w:rPr>
          <w:b/>
          <w:bCs/>
          <w:sz w:val="36"/>
          <w:szCs w:val="36"/>
        </w:rPr>
        <w:t xml:space="preserve"> in Colombia: a </w:t>
      </w:r>
      <w:proofErr w:type="spellStart"/>
      <w:r w:rsidRPr="000E5AE3">
        <w:rPr>
          <w:b/>
          <w:bCs/>
          <w:sz w:val="36"/>
          <w:szCs w:val="36"/>
        </w:rPr>
        <w:t>scoping</w:t>
      </w:r>
      <w:proofErr w:type="spellEnd"/>
      <w:r w:rsidRPr="000E5AE3">
        <w:rPr>
          <w:b/>
          <w:bCs/>
          <w:sz w:val="36"/>
          <w:szCs w:val="36"/>
        </w:rPr>
        <w:t xml:space="preserve"> </w:t>
      </w:r>
      <w:proofErr w:type="spellStart"/>
      <w:r w:rsidRPr="000E5AE3">
        <w:rPr>
          <w:b/>
          <w:bCs/>
          <w:sz w:val="36"/>
          <w:szCs w:val="36"/>
        </w:rPr>
        <w:t>review</w:t>
      </w:r>
      <w:proofErr w:type="spellEnd"/>
    </w:p>
    <w:p w14:paraId="25439B17" w14:textId="2DA19042" w:rsidR="000E5AE3" w:rsidRDefault="000E5AE3" w:rsidP="000E5AE3">
      <w:pPr>
        <w:spacing w:line="360" w:lineRule="auto"/>
        <w:jc w:val="center"/>
        <w:rPr>
          <w:b/>
          <w:bCs/>
        </w:rPr>
      </w:pPr>
    </w:p>
    <w:p w14:paraId="667FA8A7" w14:textId="77777777" w:rsidR="000E5AE3" w:rsidRPr="000E5AE3" w:rsidRDefault="000E5AE3" w:rsidP="000E5AE3">
      <w:pPr>
        <w:jc w:val="center"/>
        <w:rPr>
          <w:b/>
          <w:bCs/>
          <w:sz w:val="20"/>
          <w:szCs w:val="20"/>
        </w:rPr>
      </w:pPr>
      <w:proofErr w:type="spellStart"/>
      <w:r w:rsidRPr="000E5AE3">
        <w:rPr>
          <w:b/>
          <w:bCs/>
          <w:sz w:val="20"/>
          <w:szCs w:val="20"/>
        </w:rPr>
        <w:t>Abstract</w:t>
      </w:r>
      <w:proofErr w:type="spellEnd"/>
    </w:p>
    <w:p w14:paraId="4A760D39" w14:textId="77777777" w:rsidR="000E5AE3" w:rsidRPr="000E5AE3" w:rsidRDefault="000E5AE3" w:rsidP="000E5AE3">
      <w:pPr>
        <w:rPr>
          <w:b/>
          <w:bCs/>
          <w:sz w:val="20"/>
          <w:szCs w:val="20"/>
        </w:rPr>
      </w:pPr>
    </w:p>
    <w:p w14:paraId="2DE61588" w14:textId="77777777" w:rsidR="000E5AE3" w:rsidRPr="000E5AE3" w:rsidRDefault="000E5AE3" w:rsidP="000E5AE3">
      <w:pPr>
        <w:jc w:val="both"/>
        <w:rPr>
          <w:sz w:val="20"/>
          <w:szCs w:val="20"/>
        </w:rPr>
      </w:pPr>
      <w:proofErr w:type="spellStart"/>
      <w:r w:rsidRPr="000E5AE3">
        <w:rPr>
          <w:sz w:val="20"/>
          <w:szCs w:val="20"/>
        </w:rPr>
        <w:t>The</w:t>
      </w:r>
      <w:proofErr w:type="spellEnd"/>
      <w:r w:rsidRPr="000E5AE3">
        <w:rPr>
          <w:sz w:val="20"/>
          <w:szCs w:val="20"/>
        </w:rPr>
        <w:t xml:space="preserve"> </w:t>
      </w:r>
      <w:proofErr w:type="spellStart"/>
      <w:r w:rsidRPr="000E5AE3">
        <w:rPr>
          <w:sz w:val="20"/>
          <w:szCs w:val="20"/>
        </w:rPr>
        <w:t>objective</w:t>
      </w:r>
      <w:proofErr w:type="spellEnd"/>
      <w:r w:rsidRPr="000E5AE3">
        <w:rPr>
          <w:sz w:val="20"/>
          <w:szCs w:val="20"/>
        </w:rPr>
        <w:t xml:space="preserve"> </w:t>
      </w:r>
      <w:proofErr w:type="spellStart"/>
      <w:r w:rsidRPr="000E5AE3">
        <w:rPr>
          <w:sz w:val="20"/>
          <w:szCs w:val="20"/>
        </w:rPr>
        <w:t>of</w:t>
      </w:r>
      <w:proofErr w:type="spellEnd"/>
      <w:r w:rsidRPr="000E5AE3">
        <w:rPr>
          <w:sz w:val="20"/>
          <w:szCs w:val="20"/>
        </w:rPr>
        <w:t xml:space="preserve"> </w:t>
      </w:r>
      <w:proofErr w:type="spellStart"/>
      <w:r w:rsidRPr="000E5AE3">
        <w:rPr>
          <w:sz w:val="20"/>
          <w:szCs w:val="20"/>
        </w:rPr>
        <w:t>this</w:t>
      </w:r>
      <w:proofErr w:type="spellEnd"/>
      <w:r w:rsidRPr="000E5AE3">
        <w:rPr>
          <w:sz w:val="20"/>
          <w:szCs w:val="20"/>
        </w:rPr>
        <w:t xml:space="preserve"> </w:t>
      </w:r>
      <w:proofErr w:type="spellStart"/>
      <w:r w:rsidRPr="000E5AE3">
        <w:rPr>
          <w:sz w:val="20"/>
          <w:szCs w:val="20"/>
        </w:rPr>
        <w:t>review</w:t>
      </w:r>
      <w:proofErr w:type="spellEnd"/>
      <w:r w:rsidRPr="000E5AE3">
        <w:rPr>
          <w:sz w:val="20"/>
          <w:szCs w:val="20"/>
        </w:rPr>
        <w:t xml:space="preserve"> </w:t>
      </w:r>
      <w:proofErr w:type="spellStart"/>
      <w:r w:rsidRPr="000E5AE3">
        <w:rPr>
          <w:sz w:val="20"/>
          <w:szCs w:val="20"/>
        </w:rPr>
        <w:t>is</w:t>
      </w:r>
      <w:proofErr w:type="spellEnd"/>
      <w:r w:rsidRPr="000E5AE3">
        <w:rPr>
          <w:sz w:val="20"/>
          <w:szCs w:val="20"/>
        </w:rPr>
        <w:t xml:space="preserve">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identify</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tests</w:t>
      </w:r>
      <w:proofErr w:type="spellEnd"/>
      <w:r w:rsidRPr="000E5AE3">
        <w:rPr>
          <w:sz w:val="20"/>
          <w:szCs w:val="20"/>
        </w:rPr>
        <w:t xml:space="preserve"> </w:t>
      </w:r>
      <w:proofErr w:type="spellStart"/>
      <w:r w:rsidRPr="000E5AE3">
        <w:rPr>
          <w:sz w:val="20"/>
          <w:szCs w:val="20"/>
        </w:rPr>
        <w:t>used</w:t>
      </w:r>
      <w:proofErr w:type="spellEnd"/>
      <w:r w:rsidRPr="000E5AE3">
        <w:rPr>
          <w:sz w:val="20"/>
          <w:szCs w:val="20"/>
        </w:rPr>
        <w:t xml:space="preserve"> in Colombia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assess</w:t>
      </w:r>
      <w:proofErr w:type="spellEnd"/>
      <w:r w:rsidRPr="000E5AE3">
        <w:rPr>
          <w:sz w:val="20"/>
          <w:szCs w:val="20"/>
        </w:rPr>
        <w:t xml:space="preserve"> </w:t>
      </w:r>
      <w:proofErr w:type="spellStart"/>
      <w:r w:rsidRPr="000E5AE3">
        <w:rPr>
          <w:sz w:val="20"/>
          <w:szCs w:val="20"/>
        </w:rPr>
        <w:t>vocational</w:t>
      </w:r>
      <w:proofErr w:type="spellEnd"/>
      <w:r w:rsidRPr="000E5AE3">
        <w:rPr>
          <w:sz w:val="20"/>
          <w:szCs w:val="20"/>
        </w:rPr>
        <w:t xml:space="preserve"> </w:t>
      </w:r>
      <w:proofErr w:type="spellStart"/>
      <w:r w:rsidRPr="000E5AE3">
        <w:rPr>
          <w:sz w:val="20"/>
          <w:szCs w:val="20"/>
        </w:rPr>
        <w:t>interests</w:t>
      </w:r>
      <w:proofErr w:type="spellEnd"/>
      <w:r w:rsidRPr="000E5AE3">
        <w:rPr>
          <w:sz w:val="20"/>
          <w:szCs w:val="20"/>
        </w:rPr>
        <w:t xml:space="preserve">,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analyze</w:t>
      </w:r>
      <w:proofErr w:type="spellEnd"/>
      <w:r w:rsidRPr="000E5AE3">
        <w:rPr>
          <w:sz w:val="20"/>
          <w:szCs w:val="20"/>
        </w:rPr>
        <w:t xml:space="preserve"> </w:t>
      </w:r>
      <w:proofErr w:type="spellStart"/>
      <w:r w:rsidRPr="000E5AE3">
        <w:rPr>
          <w:sz w:val="20"/>
          <w:szCs w:val="20"/>
        </w:rPr>
        <w:t>whether</w:t>
      </w:r>
      <w:proofErr w:type="spellEnd"/>
      <w:r w:rsidRPr="000E5AE3">
        <w:rPr>
          <w:sz w:val="20"/>
          <w:szCs w:val="20"/>
        </w:rPr>
        <w:t xml:space="preserve"> </w:t>
      </w:r>
      <w:proofErr w:type="spellStart"/>
      <w:r w:rsidRPr="000E5AE3">
        <w:rPr>
          <w:sz w:val="20"/>
          <w:szCs w:val="20"/>
        </w:rPr>
        <w:t>they</w:t>
      </w:r>
      <w:proofErr w:type="spellEnd"/>
      <w:r w:rsidRPr="000E5AE3">
        <w:rPr>
          <w:sz w:val="20"/>
          <w:szCs w:val="20"/>
        </w:rPr>
        <w:t xml:space="preserve"> </w:t>
      </w:r>
      <w:proofErr w:type="spellStart"/>
      <w:r w:rsidRPr="000E5AE3">
        <w:rPr>
          <w:sz w:val="20"/>
          <w:szCs w:val="20"/>
        </w:rPr>
        <w:t>were</w:t>
      </w:r>
      <w:proofErr w:type="spellEnd"/>
      <w:r w:rsidRPr="000E5AE3">
        <w:rPr>
          <w:sz w:val="20"/>
          <w:szCs w:val="20"/>
        </w:rPr>
        <w:t xml:space="preserve"> </w:t>
      </w:r>
      <w:proofErr w:type="spellStart"/>
      <w:r w:rsidRPr="000E5AE3">
        <w:rPr>
          <w:sz w:val="20"/>
          <w:szCs w:val="20"/>
        </w:rPr>
        <w:t>subjected</w:t>
      </w:r>
      <w:proofErr w:type="spellEnd"/>
      <w:r w:rsidRPr="000E5AE3">
        <w:rPr>
          <w:sz w:val="20"/>
          <w:szCs w:val="20"/>
        </w:rPr>
        <w:t xml:space="preserve">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translation</w:t>
      </w:r>
      <w:proofErr w:type="spellEnd"/>
      <w:r w:rsidRPr="000E5AE3">
        <w:rPr>
          <w:sz w:val="20"/>
          <w:szCs w:val="20"/>
        </w:rPr>
        <w:t xml:space="preserve">, </w:t>
      </w:r>
      <w:proofErr w:type="spellStart"/>
      <w:r w:rsidRPr="000E5AE3">
        <w:rPr>
          <w:sz w:val="20"/>
          <w:szCs w:val="20"/>
        </w:rPr>
        <w:t>adaptation</w:t>
      </w:r>
      <w:proofErr w:type="spellEnd"/>
      <w:r w:rsidRPr="000E5AE3">
        <w:rPr>
          <w:sz w:val="20"/>
          <w:szCs w:val="20"/>
        </w:rPr>
        <w:t xml:space="preserve"> and </w:t>
      </w:r>
      <w:proofErr w:type="spellStart"/>
      <w:r w:rsidRPr="000E5AE3">
        <w:rPr>
          <w:sz w:val="20"/>
          <w:szCs w:val="20"/>
        </w:rPr>
        <w:t>validation</w:t>
      </w:r>
      <w:proofErr w:type="spellEnd"/>
      <w:r w:rsidRPr="000E5AE3">
        <w:rPr>
          <w:sz w:val="20"/>
          <w:szCs w:val="20"/>
        </w:rPr>
        <w:t xml:space="preserve"> </w:t>
      </w:r>
      <w:proofErr w:type="spellStart"/>
      <w:r w:rsidRPr="000E5AE3">
        <w:rPr>
          <w:sz w:val="20"/>
          <w:szCs w:val="20"/>
        </w:rPr>
        <w:t>processes</w:t>
      </w:r>
      <w:proofErr w:type="spellEnd"/>
      <w:r w:rsidRPr="000E5AE3">
        <w:rPr>
          <w:sz w:val="20"/>
          <w:szCs w:val="20"/>
        </w:rPr>
        <w:t xml:space="preserve">,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identify</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population</w:t>
      </w:r>
      <w:proofErr w:type="spellEnd"/>
      <w:r w:rsidRPr="000E5AE3">
        <w:rPr>
          <w:sz w:val="20"/>
          <w:szCs w:val="20"/>
        </w:rPr>
        <w:t xml:space="preserve"> </w:t>
      </w:r>
      <w:proofErr w:type="spellStart"/>
      <w:r w:rsidRPr="000E5AE3">
        <w:rPr>
          <w:sz w:val="20"/>
          <w:szCs w:val="20"/>
        </w:rPr>
        <w:t>groups</w:t>
      </w:r>
      <w:proofErr w:type="spellEnd"/>
      <w:r w:rsidRPr="000E5AE3">
        <w:rPr>
          <w:sz w:val="20"/>
          <w:szCs w:val="20"/>
        </w:rPr>
        <w:t xml:space="preserve">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which</w:t>
      </w:r>
      <w:proofErr w:type="spellEnd"/>
      <w:r w:rsidRPr="000E5AE3">
        <w:rPr>
          <w:sz w:val="20"/>
          <w:szCs w:val="20"/>
        </w:rPr>
        <w:t xml:space="preserve"> </w:t>
      </w:r>
      <w:proofErr w:type="spellStart"/>
      <w:r w:rsidRPr="000E5AE3">
        <w:rPr>
          <w:sz w:val="20"/>
          <w:szCs w:val="20"/>
        </w:rPr>
        <w:t>they</w:t>
      </w:r>
      <w:proofErr w:type="spellEnd"/>
      <w:r w:rsidRPr="000E5AE3">
        <w:rPr>
          <w:sz w:val="20"/>
          <w:szCs w:val="20"/>
        </w:rPr>
        <w:t xml:space="preserve"> </w:t>
      </w:r>
      <w:proofErr w:type="spellStart"/>
      <w:r w:rsidRPr="000E5AE3">
        <w:rPr>
          <w:sz w:val="20"/>
          <w:szCs w:val="20"/>
        </w:rPr>
        <w:t>have</w:t>
      </w:r>
      <w:proofErr w:type="spellEnd"/>
      <w:r w:rsidRPr="000E5AE3">
        <w:rPr>
          <w:sz w:val="20"/>
          <w:szCs w:val="20"/>
        </w:rPr>
        <w:t xml:space="preserve"> </w:t>
      </w:r>
      <w:proofErr w:type="spellStart"/>
      <w:r w:rsidRPr="000E5AE3">
        <w:rPr>
          <w:sz w:val="20"/>
          <w:szCs w:val="20"/>
        </w:rPr>
        <w:t>been</w:t>
      </w:r>
      <w:proofErr w:type="spellEnd"/>
      <w:r w:rsidRPr="000E5AE3">
        <w:rPr>
          <w:sz w:val="20"/>
          <w:szCs w:val="20"/>
        </w:rPr>
        <w:t xml:space="preserve"> </w:t>
      </w:r>
      <w:proofErr w:type="spellStart"/>
      <w:r w:rsidRPr="000E5AE3">
        <w:rPr>
          <w:sz w:val="20"/>
          <w:szCs w:val="20"/>
        </w:rPr>
        <w:t>applied</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research</w:t>
      </w:r>
      <w:proofErr w:type="spellEnd"/>
      <w:r w:rsidRPr="000E5AE3">
        <w:rPr>
          <w:sz w:val="20"/>
          <w:szCs w:val="20"/>
        </w:rPr>
        <w:t xml:space="preserve"> </w:t>
      </w:r>
      <w:proofErr w:type="spellStart"/>
      <w:r w:rsidRPr="000E5AE3">
        <w:rPr>
          <w:sz w:val="20"/>
          <w:szCs w:val="20"/>
        </w:rPr>
        <w:t>purposes</w:t>
      </w:r>
      <w:proofErr w:type="spellEnd"/>
      <w:r w:rsidRPr="000E5AE3">
        <w:rPr>
          <w:sz w:val="20"/>
          <w:szCs w:val="20"/>
        </w:rPr>
        <w:t xml:space="preserve"> and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learn</w:t>
      </w:r>
      <w:proofErr w:type="spellEnd"/>
      <w:r w:rsidRPr="000E5AE3">
        <w:rPr>
          <w:sz w:val="20"/>
          <w:szCs w:val="20"/>
        </w:rPr>
        <w:t xml:space="preserve"> </w:t>
      </w:r>
      <w:proofErr w:type="spellStart"/>
      <w:r w:rsidRPr="000E5AE3">
        <w:rPr>
          <w:sz w:val="20"/>
          <w:szCs w:val="20"/>
        </w:rPr>
        <w:t>about</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findings</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research</w:t>
      </w:r>
      <w:proofErr w:type="spellEnd"/>
      <w:r w:rsidRPr="000E5AE3">
        <w:rPr>
          <w:sz w:val="20"/>
          <w:szCs w:val="20"/>
        </w:rPr>
        <w:t xml:space="preserve"> </w:t>
      </w:r>
      <w:proofErr w:type="spellStart"/>
      <w:r w:rsidRPr="000E5AE3">
        <w:rPr>
          <w:sz w:val="20"/>
          <w:szCs w:val="20"/>
        </w:rPr>
        <w:t>method</w:t>
      </w:r>
      <w:proofErr w:type="spellEnd"/>
      <w:r w:rsidRPr="000E5AE3">
        <w:rPr>
          <w:sz w:val="20"/>
          <w:szCs w:val="20"/>
        </w:rPr>
        <w:t xml:space="preserve"> </w:t>
      </w:r>
      <w:proofErr w:type="spellStart"/>
      <w:r w:rsidRPr="000E5AE3">
        <w:rPr>
          <w:sz w:val="20"/>
          <w:szCs w:val="20"/>
        </w:rPr>
        <w:t>employed</w:t>
      </w:r>
      <w:proofErr w:type="spellEnd"/>
      <w:r w:rsidRPr="000E5AE3">
        <w:rPr>
          <w:sz w:val="20"/>
          <w:szCs w:val="20"/>
        </w:rPr>
        <w:t xml:space="preserve"> has </w:t>
      </w:r>
      <w:proofErr w:type="spellStart"/>
      <w:r w:rsidRPr="000E5AE3">
        <w:rPr>
          <w:sz w:val="20"/>
          <w:szCs w:val="20"/>
        </w:rPr>
        <w:t>been</w:t>
      </w:r>
      <w:proofErr w:type="spellEnd"/>
      <w:r w:rsidRPr="000E5AE3">
        <w:rPr>
          <w:sz w:val="20"/>
          <w:szCs w:val="20"/>
        </w:rPr>
        <w:t xml:space="preserve"> a </w:t>
      </w:r>
      <w:proofErr w:type="spellStart"/>
      <w:r w:rsidRPr="000E5AE3">
        <w:rPr>
          <w:sz w:val="20"/>
          <w:szCs w:val="20"/>
        </w:rPr>
        <w:t>scoping</w:t>
      </w:r>
      <w:proofErr w:type="spellEnd"/>
      <w:r w:rsidRPr="000E5AE3">
        <w:rPr>
          <w:sz w:val="20"/>
          <w:szCs w:val="20"/>
        </w:rPr>
        <w:t xml:space="preserve"> </w:t>
      </w:r>
      <w:proofErr w:type="spellStart"/>
      <w:r w:rsidRPr="000E5AE3">
        <w:rPr>
          <w:sz w:val="20"/>
          <w:szCs w:val="20"/>
        </w:rPr>
        <w:t>review</w:t>
      </w:r>
      <w:proofErr w:type="spellEnd"/>
      <w:r w:rsidRPr="000E5AE3">
        <w:rPr>
          <w:sz w:val="20"/>
          <w:szCs w:val="20"/>
        </w:rPr>
        <w:t xml:space="preserve"> </w:t>
      </w:r>
      <w:proofErr w:type="spellStart"/>
      <w:r w:rsidRPr="000E5AE3">
        <w:rPr>
          <w:sz w:val="20"/>
          <w:szCs w:val="20"/>
        </w:rPr>
        <w:t>of</w:t>
      </w:r>
      <w:proofErr w:type="spellEnd"/>
      <w:r w:rsidRPr="000E5AE3">
        <w:rPr>
          <w:sz w:val="20"/>
          <w:szCs w:val="20"/>
        </w:rPr>
        <w:t xml:space="preserve"> </w:t>
      </w:r>
      <w:proofErr w:type="spellStart"/>
      <w:r w:rsidRPr="000E5AE3">
        <w:rPr>
          <w:sz w:val="20"/>
          <w:szCs w:val="20"/>
        </w:rPr>
        <w:t>academic</w:t>
      </w:r>
      <w:proofErr w:type="spellEnd"/>
      <w:r w:rsidRPr="000E5AE3">
        <w:rPr>
          <w:sz w:val="20"/>
          <w:szCs w:val="20"/>
        </w:rPr>
        <w:t xml:space="preserve"> </w:t>
      </w:r>
      <w:proofErr w:type="spellStart"/>
      <w:r w:rsidRPr="000E5AE3">
        <w:rPr>
          <w:sz w:val="20"/>
          <w:szCs w:val="20"/>
        </w:rPr>
        <w:t>research</w:t>
      </w:r>
      <w:proofErr w:type="spellEnd"/>
      <w:r w:rsidRPr="000E5AE3">
        <w:rPr>
          <w:sz w:val="20"/>
          <w:szCs w:val="20"/>
        </w:rPr>
        <w:t xml:space="preserve"> </w:t>
      </w:r>
      <w:proofErr w:type="spellStart"/>
      <w:r w:rsidRPr="000E5AE3">
        <w:rPr>
          <w:sz w:val="20"/>
          <w:szCs w:val="20"/>
        </w:rPr>
        <w:t>that</w:t>
      </w:r>
      <w:proofErr w:type="spellEnd"/>
      <w:r w:rsidRPr="000E5AE3">
        <w:rPr>
          <w:sz w:val="20"/>
          <w:szCs w:val="20"/>
        </w:rPr>
        <w:t xml:space="preserve"> has </w:t>
      </w:r>
      <w:proofErr w:type="spellStart"/>
      <w:r w:rsidRPr="000E5AE3">
        <w:rPr>
          <w:sz w:val="20"/>
          <w:szCs w:val="20"/>
        </w:rPr>
        <w:t>used</w:t>
      </w:r>
      <w:proofErr w:type="spellEnd"/>
      <w:r w:rsidRPr="000E5AE3">
        <w:rPr>
          <w:sz w:val="20"/>
          <w:szCs w:val="20"/>
        </w:rPr>
        <w:t xml:space="preserve"> </w:t>
      </w:r>
      <w:proofErr w:type="spellStart"/>
      <w:r w:rsidRPr="000E5AE3">
        <w:rPr>
          <w:sz w:val="20"/>
          <w:szCs w:val="20"/>
        </w:rPr>
        <w:t>Vocational</w:t>
      </w:r>
      <w:proofErr w:type="spellEnd"/>
      <w:r w:rsidRPr="000E5AE3">
        <w:rPr>
          <w:sz w:val="20"/>
          <w:szCs w:val="20"/>
        </w:rPr>
        <w:t xml:space="preserve"> </w:t>
      </w:r>
      <w:proofErr w:type="spellStart"/>
      <w:r w:rsidRPr="000E5AE3">
        <w:rPr>
          <w:sz w:val="20"/>
          <w:szCs w:val="20"/>
        </w:rPr>
        <w:t>Interest</w:t>
      </w:r>
      <w:proofErr w:type="spellEnd"/>
      <w:r w:rsidRPr="000E5AE3">
        <w:rPr>
          <w:sz w:val="20"/>
          <w:szCs w:val="20"/>
        </w:rPr>
        <w:t xml:space="preserve"> </w:t>
      </w:r>
      <w:proofErr w:type="spellStart"/>
      <w:r w:rsidRPr="000E5AE3">
        <w:rPr>
          <w:sz w:val="20"/>
          <w:szCs w:val="20"/>
        </w:rPr>
        <w:t>inventories</w:t>
      </w:r>
      <w:proofErr w:type="spellEnd"/>
      <w:r w:rsidRPr="000E5AE3">
        <w:rPr>
          <w:sz w:val="20"/>
          <w:szCs w:val="20"/>
        </w:rPr>
        <w:t xml:space="preserve"> in Colombia, </w:t>
      </w:r>
      <w:proofErr w:type="spellStart"/>
      <w:r w:rsidRPr="000E5AE3">
        <w:rPr>
          <w:sz w:val="20"/>
          <w:szCs w:val="20"/>
        </w:rPr>
        <w:t>between</w:t>
      </w:r>
      <w:proofErr w:type="spellEnd"/>
      <w:r w:rsidRPr="000E5AE3">
        <w:rPr>
          <w:sz w:val="20"/>
          <w:szCs w:val="20"/>
        </w:rPr>
        <w:t xml:space="preserve"> 2012 and 2022. </w:t>
      </w:r>
      <w:proofErr w:type="spellStart"/>
      <w:r w:rsidRPr="000E5AE3">
        <w:rPr>
          <w:sz w:val="20"/>
          <w:szCs w:val="20"/>
        </w:rPr>
        <w:t>It</w:t>
      </w:r>
      <w:proofErr w:type="spellEnd"/>
      <w:r w:rsidRPr="000E5AE3">
        <w:rPr>
          <w:sz w:val="20"/>
          <w:szCs w:val="20"/>
        </w:rPr>
        <w:t xml:space="preserve"> </w:t>
      </w:r>
      <w:proofErr w:type="spellStart"/>
      <w:r w:rsidRPr="000E5AE3">
        <w:rPr>
          <w:sz w:val="20"/>
          <w:szCs w:val="20"/>
        </w:rPr>
        <w:t>was</w:t>
      </w:r>
      <w:proofErr w:type="spellEnd"/>
      <w:r w:rsidRPr="000E5AE3">
        <w:rPr>
          <w:sz w:val="20"/>
          <w:szCs w:val="20"/>
        </w:rPr>
        <w:t xml:space="preserve"> </w:t>
      </w:r>
      <w:proofErr w:type="spellStart"/>
      <w:r w:rsidRPr="000E5AE3">
        <w:rPr>
          <w:sz w:val="20"/>
          <w:szCs w:val="20"/>
        </w:rPr>
        <w:t>found</w:t>
      </w:r>
      <w:proofErr w:type="spellEnd"/>
      <w:r w:rsidRPr="000E5AE3">
        <w:rPr>
          <w:sz w:val="20"/>
          <w:szCs w:val="20"/>
        </w:rPr>
        <w:t xml:space="preserve"> </w:t>
      </w:r>
      <w:proofErr w:type="spellStart"/>
      <w:r w:rsidRPr="000E5AE3">
        <w:rPr>
          <w:sz w:val="20"/>
          <w:szCs w:val="20"/>
        </w:rPr>
        <w:t>that</w:t>
      </w:r>
      <w:proofErr w:type="spellEnd"/>
      <w:r w:rsidRPr="000E5AE3">
        <w:rPr>
          <w:sz w:val="20"/>
          <w:szCs w:val="20"/>
        </w:rPr>
        <w:t xml:space="preserve">, in Colombia 72% </w:t>
      </w:r>
      <w:proofErr w:type="spellStart"/>
      <w:r w:rsidRPr="000E5AE3">
        <w:rPr>
          <w:sz w:val="20"/>
          <w:szCs w:val="20"/>
        </w:rPr>
        <w:t>of</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inventories</w:t>
      </w:r>
      <w:proofErr w:type="spellEnd"/>
      <w:r w:rsidRPr="000E5AE3">
        <w:rPr>
          <w:sz w:val="20"/>
          <w:szCs w:val="20"/>
        </w:rPr>
        <w:t xml:space="preserve"> </w:t>
      </w:r>
      <w:proofErr w:type="spellStart"/>
      <w:r w:rsidRPr="000E5AE3">
        <w:rPr>
          <w:sz w:val="20"/>
          <w:szCs w:val="20"/>
        </w:rPr>
        <w:t>were</w:t>
      </w:r>
      <w:proofErr w:type="spellEnd"/>
      <w:r w:rsidRPr="000E5AE3">
        <w:rPr>
          <w:sz w:val="20"/>
          <w:szCs w:val="20"/>
        </w:rPr>
        <w:t xml:space="preserve"> </w:t>
      </w:r>
      <w:proofErr w:type="spellStart"/>
      <w:r w:rsidRPr="000E5AE3">
        <w:rPr>
          <w:sz w:val="20"/>
          <w:szCs w:val="20"/>
        </w:rPr>
        <w:t>used</w:t>
      </w:r>
      <w:proofErr w:type="spellEnd"/>
      <w:r w:rsidRPr="000E5AE3">
        <w:rPr>
          <w:sz w:val="20"/>
          <w:szCs w:val="20"/>
        </w:rPr>
        <w:t xml:space="preserve">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complement</w:t>
      </w:r>
      <w:proofErr w:type="spellEnd"/>
      <w:r w:rsidRPr="000E5AE3">
        <w:rPr>
          <w:sz w:val="20"/>
          <w:szCs w:val="20"/>
        </w:rPr>
        <w:t xml:space="preserve"> </w:t>
      </w:r>
      <w:proofErr w:type="spellStart"/>
      <w:r w:rsidRPr="000E5AE3">
        <w:rPr>
          <w:sz w:val="20"/>
          <w:szCs w:val="20"/>
        </w:rPr>
        <w:t>vocational</w:t>
      </w:r>
      <w:proofErr w:type="spellEnd"/>
      <w:r w:rsidRPr="000E5AE3">
        <w:rPr>
          <w:sz w:val="20"/>
          <w:szCs w:val="20"/>
        </w:rPr>
        <w:t xml:space="preserve"> </w:t>
      </w:r>
      <w:proofErr w:type="spellStart"/>
      <w:r w:rsidRPr="000E5AE3">
        <w:rPr>
          <w:sz w:val="20"/>
          <w:szCs w:val="20"/>
        </w:rPr>
        <w:t>orientation</w:t>
      </w:r>
      <w:proofErr w:type="spellEnd"/>
      <w:r w:rsidRPr="000E5AE3">
        <w:rPr>
          <w:sz w:val="20"/>
          <w:szCs w:val="20"/>
        </w:rPr>
        <w:t xml:space="preserve"> </w:t>
      </w:r>
      <w:proofErr w:type="spellStart"/>
      <w:r w:rsidRPr="000E5AE3">
        <w:rPr>
          <w:sz w:val="20"/>
          <w:szCs w:val="20"/>
        </w:rPr>
        <w:t>processes</w:t>
      </w:r>
      <w:proofErr w:type="spellEnd"/>
      <w:r w:rsidRPr="000E5AE3">
        <w:rPr>
          <w:sz w:val="20"/>
          <w:szCs w:val="20"/>
        </w:rPr>
        <w:t xml:space="preserve"> in </w:t>
      </w:r>
      <w:proofErr w:type="spellStart"/>
      <w:r w:rsidRPr="000E5AE3">
        <w:rPr>
          <w:sz w:val="20"/>
          <w:szCs w:val="20"/>
        </w:rPr>
        <w:t>secondary</w:t>
      </w:r>
      <w:proofErr w:type="spellEnd"/>
      <w:r w:rsidRPr="000E5AE3">
        <w:rPr>
          <w:sz w:val="20"/>
          <w:szCs w:val="20"/>
        </w:rPr>
        <w:t xml:space="preserve"> </w:t>
      </w:r>
      <w:proofErr w:type="spellStart"/>
      <w:r w:rsidRPr="000E5AE3">
        <w:rPr>
          <w:sz w:val="20"/>
          <w:szCs w:val="20"/>
        </w:rPr>
        <w:t>education</w:t>
      </w:r>
      <w:proofErr w:type="spellEnd"/>
      <w:r w:rsidRPr="000E5AE3">
        <w:rPr>
          <w:sz w:val="20"/>
          <w:szCs w:val="20"/>
        </w:rPr>
        <w:t xml:space="preserve">, in </w:t>
      </w:r>
      <w:proofErr w:type="spellStart"/>
      <w:r w:rsidRPr="000E5AE3">
        <w:rPr>
          <w:sz w:val="20"/>
          <w:szCs w:val="20"/>
        </w:rPr>
        <w:t>order</w:t>
      </w:r>
      <w:proofErr w:type="spellEnd"/>
      <w:r w:rsidRPr="000E5AE3">
        <w:rPr>
          <w:sz w:val="20"/>
          <w:szCs w:val="20"/>
        </w:rPr>
        <w:t xml:space="preserve">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support</w:t>
      </w:r>
      <w:proofErr w:type="spellEnd"/>
      <w:r w:rsidRPr="000E5AE3">
        <w:rPr>
          <w:sz w:val="20"/>
          <w:szCs w:val="20"/>
        </w:rPr>
        <w:t xml:space="preserve"> </w:t>
      </w:r>
      <w:proofErr w:type="spellStart"/>
      <w:r w:rsidRPr="000E5AE3">
        <w:rPr>
          <w:sz w:val="20"/>
          <w:szCs w:val="20"/>
        </w:rPr>
        <w:t>students</w:t>
      </w:r>
      <w:proofErr w:type="spellEnd"/>
      <w:r w:rsidRPr="000E5AE3">
        <w:rPr>
          <w:sz w:val="20"/>
          <w:szCs w:val="20"/>
        </w:rPr>
        <w:t xml:space="preserve"> in </w:t>
      </w:r>
      <w:proofErr w:type="spellStart"/>
      <w:r w:rsidRPr="000E5AE3">
        <w:rPr>
          <w:sz w:val="20"/>
          <w:szCs w:val="20"/>
        </w:rPr>
        <w:t>their</w:t>
      </w:r>
      <w:proofErr w:type="spellEnd"/>
      <w:r w:rsidRPr="000E5AE3">
        <w:rPr>
          <w:sz w:val="20"/>
          <w:szCs w:val="20"/>
        </w:rPr>
        <w:t xml:space="preserve"> </w:t>
      </w:r>
      <w:proofErr w:type="spellStart"/>
      <w:r w:rsidRPr="000E5AE3">
        <w:rPr>
          <w:sz w:val="20"/>
          <w:szCs w:val="20"/>
        </w:rPr>
        <w:t>professional</w:t>
      </w:r>
      <w:proofErr w:type="spellEnd"/>
      <w:r w:rsidRPr="000E5AE3">
        <w:rPr>
          <w:sz w:val="20"/>
          <w:szCs w:val="20"/>
        </w:rPr>
        <w:t xml:space="preserve"> </w:t>
      </w:r>
      <w:proofErr w:type="spellStart"/>
      <w:r w:rsidRPr="000E5AE3">
        <w:rPr>
          <w:sz w:val="20"/>
          <w:szCs w:val="20"/>
        </w:rPr>
        <w:t>or</w:t>
      </w:r>
      <w:proofErr w:type="spellEnd"/>
      <w:r w:rsidRPr="000E5AE3">
        <w:rPr>
          <w:sz w:val="20"/>
          <w:szCs w:val="20"/>
        </w:rPr>
        <w:t xml:space="preserve"> </w:t>
      </w:r>
      <w:proofErr w:type="spellStart"/>
      <w:r w:rsidRPr="000E5AE3">
        <w:rPr>
          <w:sz w:val="20"/>
          <w:szCs w:val="20"/>
        </w:rPr>
        <w:t>occupational</w:t>
      </w:r>
      <w:proofErr w:type="spellEnd"/>
      <w:r w:rsidRPr="000E5AE3">
        <w:rPr>
          <w:sz w:val="20"/>
          <w:szCs w:val="20"/>
        </w:rPr>
        <w:t xml:space="preserve"> </w:t>
      </w:r>
      <w:proofErr w:type="spellStart"/>
      <w:r w:rsidRPr="000E5AE3">
        <w:rPr>
          <w:sz w:val="20"/>
          <w:szCs w:val="20"/>
        </w:rPr>
        <w:t>choice</w:t>
      </w:r>
      <w:proofErr w:type="spellEnd"/>
      <w:r w:rsidRPr="000E5AE3">
        <w:rPr>
          <w:sz w:val="20"/>
          <w:szCs w:val="20"/>
        </w:rPr>
        <w:t xml:space="preserve"> </w:t>
      </w:r>
      <w:proofErr w:type="spellStart"/>
      <w:r w:rsidRPr="000E5AE3">
        <w:rPr>
          <w:sz w:val="20"/>
          <w:szCs w:val="20"/>
        </w:rPr>
        <w:t>through</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evaluation</w:t>
      </w:r>
      <w:proofErr w:type="spellEnd"/>
      <w:r w:rsidRPr="000E5AE3">
        <w:rPr>
          <w:sz w:val="20"/>
          <w:szCs w:val="20"/>
        </w:rPr>
        <w:t xml:space="preserve"> </w:t>
      </w:r>
      <w:proofErr w:type="spellStart"/>
      <w:r w:rsidRPr="000E5AE3">
        <w:rPr>
          <w:sz w:val="20"/>
          <w:szCs w:val="20"/>
        </w:rPr>
        <w:t>of</w:t>
      </w:r>
      <w:proofErr w:type="spellEnd"/>
      <w:r w:rsidRPr="000E5AE3">
        <w:rPr>
          <w:sz w:val="20"/>
          <w:szCs w:val="20"/>
        </w:rPr>
        <w:t xml:space="preserve"> </w:t>
      </w:r>
      <w:proofErr w:type="spellStart"/>
      <w:r w:rsidRPr="000E5AE3">
        <w:rPr>
          <w:sz w:val="20"/>
          <w:szCs w:val="20"/>
        </w:rPr>
        <w:t>their</w:t>
      </w:r>
      <w:proofErr w:type="spellEnd"/>
      <w:r w:rsidRPr="000E5AE3">
        <w:rPr>
          <w:sz w:val="20"/>
          <w:szCs w:val="20"/>
        </w:rPr>
        <w:t xml:space="preserve"> </w:t>
      </w:r>
      <w:proofErr w:type="spellStart"/>
      <w:r w:rsidRPr="000E5AE3">
        <w:rPr>
          <w:sz w:val="20"/>
          <w:szCs w:val="20"/>
        </w:rPr>
        <w:t>interests</w:t>
      </w:r>
      <w:proofErr w:type="spellEnd"/>
      <w:r w:rsidRPr="000E5AE3">
        <w:rPr>
          <w:sz w:val="20"/>
          <w:szCs w:val="20"/>
        </w:rPr>
        <w:t xml:space="preserve"> and aptitudes. </w:t>
      </w:r>
      <w:proofErr w:type="spellStart"/>
      <w:r w:rsidRPr="000E5AE3">
        <w:rPr>
          <w:sz w:val="20"/>
          <w:szCs w:val="20"/>
        </w:rPr>
        <w:t>However</w:t>
      </w:r>
      <w:proofErr w:type="spellEnd"/>
      <w:r w:rsidRPr="000E5AE3">
        <w:rPr>
          <w:sz w:val="20"/>
          <w:szCs w:val="20"/>
        </w:rPr>
        <w:t xml:space="preserve">, in 89% </w:t>
      </w:r>
      <w:proofErr w:type="spellStart"/>
      <w:r w:rsidRPr="000E5AE3">
        <w:rPr>
          <w:sz w:val="20"/>
          <w:szCs w:val="20"/>
        </w:rPr>
        <w:t>of</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publications</w:t>
      </w:r>
      <w:proofErr w:type="spellEnd"/>
      <w:r w:rsidRPr="000E5AE3">
        <w:rPr>
          <w:sz w:val="20"/>
          <w:szCs w:val="20"/>
        </w:rPr>
        <w:t xml:space="preserve"> </w:t>
      </w:r>
      <w:proofErr w:type="spellStart"/>
      <w:r w:rsidRPr="000E5AE3">
        <w:rPr>
          <w:sz w:val="20"/>
          <w:szCs w:val="20"/>
        </w:rPr>
        <w:t>analyzed</w:t>
      </w:r>
      <w:proofErr w:type="spellEnd"/>
      <w:r w:rsidRPr="000E5AE3">
        <w:rPr>
          <w:sz w:val="20"/>
          <w:szCs w:val="20"/>
        </w:rPr>
        <w:t xml:space="preserve">, </w:t>
      </w:r>
      <w:proofErr w:type="spellStart"/>
      <w:r w:rsidRPr="000E5AE3">
        <w:rPr>
          <w:sz w:val="20"/>
          <w:szCs w:val="20"/>
        </w:rPr>
        <w:t>there</w:t>
      </w:r>
      <w:proofErr w:type="spellEnd"/>
      <w:r w:rsidRPr="000E5AE3">
        <w:rPr>
          <w:sz w:val="20"/>
          <w:szCs w:val="20"/>
        </w:rPr>
        <w:t xml:space="preserve"> </w:t>
      </w:r>
      <w:proofErr w:type="spellStart"/>
      <w:r w:rsidRPr="000E5AE3">
        <w:rPr>
          <w:sz w:val="20"/>
          <w:szCs w:val="20"/>
        </w:rPr>
        <w:t>is</w:t>
      </w:r>
      <w:proofErr w:type="spellEnd"/>
      <w:r w:rsidRPr="000E5AE3">
        <w:rPr>
          <w:sz w:val="20"/>
          <w:szCs w:val="20"/>
        </w:rPr>
        <w:t xml:space="preserve"> no </w:t>
      </w:r>
      <w:proofErr w:type="spellStart"/>
      <w:r w:rsidRPr="000E5AE3">
        <w:rPr>
          <w:sz w:val="20"/>
          <w:szCs w:val="20"/>
        </w:rPr>
        <w:t>process</w:t>
      </w:r>
      <w:proofErr w:type="spellEnd"/>
      <w:r w:rsidRPr="000E5AE3">
        <w:rPr>
          <w:sz w:val="20"/>
          <w:szCs w:val="20"/>
        </w:rPr>
        <w:t xml:space="preserve"> </w:t>
      </w:r>
      <w:proofErr w:type="spellStart"/>
      <w:r w:rsidRPr="000E5AE3">
        <w:rPr>
          <w:sz w:val="20"/>
          <w:szCs w:val="20"/>
        </w:rPr>
        <w:t>of</w:t>
      </w:r>
      <w:proofErr w:type="spellEnd"/>
      <w:r w:rsidRPr="000E5AE3">
        <w:rPr>
          <w:sz w:val="20"/>
          <w:szCs w:val="20"/>
        </w:rPr>
        <w:t xml:space="preserve"> </w:t>
      </w:r>
      <w:proofErr w:type="spellStart"/>
      <w:r w:rsidRPr="000E5AE3">
        <w:rPr>
          <w:sz w:val="20"/>
          <w:szCs w:val="20"/>
        </w:rPr>
        <w:t>adaptation</w:t>
      </w:r>
      <w:proofErr w:type="spellEnd"/>
      <w:r w:rsidRPr="000E5AE3">
        <w:rPr>
          <w:sz w:val="20"/>
          <w:szCs w:val="20"/>
        </w:rPr>
        <w:t xml:space="preserve"> and </w:t>
      </w:r>
      <w:proofErr w:type="spellStart"/>
      <w:r w:rsidRPr="000E5AE3">
        <w:rPr>
          <w:sz w:val="20"/>
          <w:szCs w:val="20"/>
        </w:rPr>
        <w:t>psychometric</w:t>
      </w:r>
      <w:proofErr w:type="spellEnd"/>
      <w:r w:rsidRPr="000E5AE3">
        <w:rPr>
          <w:sz w:val="20"/>
          <w:szCs w:val="20"/>
        </w:rPr>
        <w:t xml:space="preserve"> </w:t>
      </w:r>
      <w:proofErr w:type="spellStart"/>
      <w:r w:rsidRPr="000E5AE3">
        <w:rPr>
          <w:sz w:val="20"/>
          <w:szCs w:val="20"/>
        </w:rPr>
        <w:t>validation</w:t>
      </w:r>
      <w:proofErr w:type="spellEnd"/>
      <w:r w:rsidRPr="000E5AE3">
        <w:rPr>
          <w:sz w:val="20"/>
          <w:szCs w:val="20"/>
        </w:rPr>
        <w:t xml:space="preserve"> </w:t>
      </w:r>
      <w:proofErr w:type="spellStart"/>
      <w:r w:rsidRPr="000E5AE3">
        <w:rPr>
          <w:sz w:val="20"/>
          <w:szCs w:val="20"/>
        </w:rPr>
        <w:t>of</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instruments</w:t>
      </w:r>
      <w:proofErr w:type="spellEnd"/>
      <w:r w:rsidRPr="000E5AE3">
        <w:rPr>
          <w:sz w:val="20"/>
          <w:szCs w:val="20"/>
        </w:rPr>
        <w:t xml:space="preserve">, </w:t>
      </w:r>
      <w:proofErr w:type="spellStart"/>
      <w:r w:rsidRPr="000E5AE3">
        <w:rPr>
          <w:sz w:val="20"/>
          <w:szCs w:val="20"/>
        </w:rPr>
        <w:t>generating</w:t>
      </w:r>
      <w:proofErr w:type="spellEnd"/>
      <w:r w:rsidRPr="000E5AE3">
        <w:rPr>
          <w:sz w:val="20"/>
          <w:szCs w:val="20"/>
        </w:rPr>
        <w:t xml:space="preserve"> </w:t>
      </w:r>
      <w:proofErr w:type="spellStart"/>
      <w:r w:rsidRPr="000E5AE3">
        <w:rPr>
          <w:sz w:val="20"/>
          <w:szCs w:val="20"/>
        </w:rPr>
        <w:t>practices</w:t>
      </w:r>
      <w:proofErr w:type="spellEnd"/>
      <w:r w:rsidRPr="000E5AE3">
        <w:rPr>
          <w:sz w:val="20"/>
          <w:szCs w:val="20"/>
        </w:rPr>
        <w:t xml:space="preserve"> </w:t>
      </w:r>
      <w:proofErr w:type="spellStart"/>
      <w:r w:rsidRPr="000E5AE3">
        <w:rPr>
          <w:sz w:val="20"/>
          <w:szCs w:val="20"/>
        </w:rPr>
        <w:t>with</w:t>
      </w:r>
      <w:proofErr w:type="spellEnd"/>
      <w:r w:rsidRPr="000E5AE3">
        <w:rPr>
          <w:sz w:val="20"/>
          <w:szCs w:val="20"/>
        </w:rPr>
        <w:t xml:space="preserve"> </w:t>
      </w:r>
      <w:proofErr w:type="spellStart"/>
      <w:r w:rsidRPr="000E5AE3">
        <w:rPr>
          <w:sz w:val="20"/>
          <w:szCs w:val="20"/>
        </w:rPr>
        <w:t>instruments</w:t>
      </w:r>
      <w:proofErr w:type="spellEnd"/>
      <w:r w:rsidRPr="000E5AE3">
        <w:rPr>
          <w:sz w:val="20"/>
          <w:szCs w:val="20"/>
        </w:rPr>
        <w:t xml:space="preserve"> </w:t>
      </w:r>
      <w:proofErr w:type="spellStart"/>
      <w:r w:rsidRPr="000E5AE3">
        <w:rPr>
          <w:sz w:val="20"/>
          <w:szCs w:val="20"/>
        </w:rPr>
        <w:t>from</w:t>
      </w:r>
      <w:proofErr w:type="spellEnd"/>
      <w:r w:rsidRPr="000E5AE3">
        <w:rPr>
          <w:sz w:val="20"/>
          <w:szCs w:val="20"/>
        </w:rPr>
        <w:t xml:space="preserve"> </w:t>
      </w:r>
      <w:proofErr w:type="spellStart"/>
      <w:r w:rsidRPr="000E5AE3">
        <w:rPr>
          <w:sz w:val="20"/>
          <w:szCs w:val="20"/>
        </w:rPr>
        <w:t>another</w:t>
      </w:r>
      <w:proofErr w:type="spellEnd"/>
      <w:r w:rsidRPr="000E5AE3">
        <w:rPr>
          <w:sz w:val="20"/>
          <w:szCs w:val="20"/>
        </w:rPr>
        <w:t xml:space="preserve"> culture </w:t>
      </w:r>
      <w:proofErr w:type="spellStart"/>
      <w:r w:rsidRPr="000E5AE3">
        <w:rPr>
          <w:sz w:val="20"/>
          <w:szCs w:val="20"/>
        </w:rPr>
        <w:t>without</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pertinent</w:t>
      </w:r>
      <w:proofErr w:type="spellEnd"/>
      <w:r w:rsidRPr="000E5AE3">
        <w:rPr>
          <w:sz w:val="20"/>
          <w:szCs w:val="20"/>
        </w:rPr>
        <w:t xml:space="preserve"> </w:t>
      </w:r>
      <w:proofErr w:type="spellStart"/>
      <w:r w:rsidRPr="000E5AE3">
        <w:rPr>
          <w:sz w:val="20"/>
          <w:szCs w:val="20"/>
        </w:rPr>
        <w:t>evaluation</w:t>
      </w:r>
      <w:proofErr w:type="spellEnd"/>
      <w:r w:rsidRPr="000E5AE3">
        <w:rPr>
          <w:sz w:val="20"/>
          <w:szCs w:val="20"/>
        </w:rPr>
        <w:t xml:space="preserve"> </w:t>
      </w:r>
      <w:proofErr w:type="spellStart"/>
      <w:r w:rsidRPr="000E5AE3">
        <w:rPr>
          <w:sz w:val="20"/>
          <w:szCs w:val="20"/>
        </w:rPr>
        <w:t>that</w:t>
      </w:r>
      <w:proofErr w:type="spellEnd"/>
      <w:r w:rsidRPr="000E5AE3">
        <w:rPr>
          <w:sz w:val="20"/>
          <w:szCs w:val="20"/>
        </w:rPr>
        <w:t xml:space="preserve"> </w:t>
      </w:r>
      <w:proofErr w:type="spellStart"/>
      <w:r w:rsidRPr="000E5AE3">
        <w:rPr>
          <w:sz w:val="20"/>
          <w:szCs w:val="20"/>
        </w:rPr>
        <w:t>allows</w:t>
      </w:r>
      <w:proofErr w:type="spellEnd"/>
      <w:r w:rsidRPr="000E5AE3">
        <w:rPr>
          <w:sz w:val="20"/>
          <w:szCs w:val="20"/>
        </w:rPr>
        <w:t xml:space="preserve"> </w:t>
      </w:r>
      <w:proofErr w:type="spellStart"/>
      <w:r w:rsidRPr="000E5AE3">
        <w:rPr>
          <w:sz w:val="20"/>
          <w:szCs w:val="20"/>
        </w:rPr>
        <w:t>valid</w:t>
      </w:r>
      <w:proofErr w:type="spellEnd"/>
      <w:r w:rsidRPr="000E5AE3">
        <w:rPr>
          <w:sz w:val="20"/>
          <w:szCs w:val="20"/>
        </w:rPr>
        <w:t xml:space="preserve"> and </w:t>
      </w:r>
      <w:proofErr w:type="spellStart"/>
      <w:r w:rsidRPr="000E5AE3">
        <w:rPr>
          <w:sz w:val="20"/>
          <w:szCs w:val="20"/>
        </w:rPr>
        <w:t>reliable</w:t>
      </w:r>
      <w:proofErr w:type="spellEnd"/>
      <w:r w:rsidRPr="000E5AE3">
        <w:rPr>
          <w:sz w:val="20"/>
          <w:szCs w:val="20"/>
        </w:rPr>
        <w:t xml:space="preserve"> </w:t>
      </w:r>
      <w:proofErr w:type="spellStart"/>
      <w:r w:rsidRPr="000E5AE3">
        <w:rPr>
          <w:sz w:val="20"/>
          <w:szCs w:val="20"/>
        </w:rPr>
        <w:t>inferences</w:t>
      </w:r>
      <w:proofErr w:type="spellEnd"/>
      <w:r w:rsidRPr="000E5AE3">
        <w:rPr>
          <w:sz w:val="20"/>
          <w:szCs w:val="20"/>
        </w:rPr>
        <w:t xml:space="preserve"> </w:t>
      </w:r>
      <w:proofErr w:type="spellStart"/>
      <w:r w:rsidRPr="000E5AE3">
        <w:rPr>
          <w:sz w:val="20"/>
          <w:szCs w:val="20"/>
        </w:rPr>
        <w:t>to</w:t>
      </w:r>
      <w:proofErr w:type="spellEnd"/>
      <w:r w:rsidRPr="000E5AE3">
        <w:rPr>
          <w:sz w:val="20"/>
          <w:szCs w:val="20"/>
        </w:rPr>
        <w:t xml:space="preserve"> be </w:t>
      </w:r>
      <w:proofErr w:type="spellStart"/>
      <w:r w:rsidRPr="000E5AE3">
        <w:rPr>
          <w:sz w:val="20"/>
          <w:szCs w:val="20"/>
        </w:rPr>
        <w:t>made</w:t>
      </w:r>
      <w:proofErr w:type="spellEnd"/>
      <w:r w:rsidRPr="000E5AE3">
        <w:rPr>
          <w:sz w:val="20"/>
          <w:szCs w:val="20"/>
        </w:rPr>
        <w:t xml:space="preserve">, </w:t>
      </w:r>
      <w:proofErr w:type="spellStart"/>
      <w:r w:rsidRPr="000E5AE3">
        <w:rPr>
          <w:sz w:val="20"/>
          <w:szCs w:val="20"/>
        </w:rPr>
        <w:t>which</w:t>
      </w:r>
      <w:proofErr w:type="spellEnd"/>
      <w:r w:rsidRPr="000E5AE3">
        <w:rPr>
          <w:sz w:val="20"/>
          <w:szCs w:val="20"/>
        </w:rPr>
        <w:t xml:space="preserve"> </w:t>
      </w:r>
      <w:proofErr w:type="spellStart"/>
      <w:r w:rsidRPr="000E5AE3">
        <w:rPr>
          <w:sz w:val="20"/>
          <w:szCs w:val="20"/>
        </w:rPr>
        <w:t>is</w:t>
      </w:r>
      <w:proofErr w:type="spellEnd"/>
      <w:r w:rsidRPr="000E5AE3">
        <w:rPr>
          <w:sz w:val="20"/>
          <w:szCs w:val="20"/>
        </w:rPr>
        <w:t xml:space="preserve"> </w:t>
      </w:r>
      <w:proofErr w:type="spellStart"/>
      <w:r w:rsidRPr="000E5AE3">
        <w:rPr>
          <w:sz w:val="20"/>
          <w:szCs w:val="20"/>
        </w:rPr>
        <w:t>necessary</w:t>
      </w:r>
      <w:proofErr w:type="spellEnd"/>
      <w:r w:rsidRPr="000E5AE3">
        <w:rPr>
          <w:sz w:val="20"/>
          <w:szCs w:val="20"/>
        </w:rPr>
        <w:t xml:space="preserve"> </w:t>
      </w:r>
      <w:proofErr w:type="spellStart"/>
      <w:r w:rsidRPr="000E5AE3">
        <w:rPr>
          <w:sz w:val="20"/>
          <w:szCs w:val="20"/>
        </w:rPr>
        <w:t>given</w:t>
      </w:r>
      <w:proofErr w:type="spellEnd"/>
      <w:r w:rsidRPr="000E5AE3">
        <w:rPr>
          <w:sz w:val="20"/>
          <w:szCs w:val="20"/>
        </w:rPr>
        <w:t xml:space="preserve"> </w:t>
      </w:r>
      <w:proofErr w:type="spellStart"/>
      <w:r w:rsidRPr="000E5AE3">
        <w:rPr>
          <w:sz w:val="20"/>
          <w:szCs w:val="20"/>
        </w:rPr>
        <w:t>that</w:t>
      </w:r>
      <w:proofErr w:type="spellEnd"/>
      <w:r w:rsidRPr="000E5AE3">
        <w:rPr>
          <w:sz w:val="20"/>
          <w:szCs w:val="20"/>
        </w:rPr>
        <w:t xml:space="preserve"> </w:t>
      </w:r>
      <w:proofErr w:type="spellStart"/>
      <w:r w:rsidRPr="000E5AE3">
        <w:rPr>
          <w:sz w:val="20"/>
          <w:szCs w:val="20"/>
        </w:rPr>
        <w:t>these</w:t>
      </w:r>
      <w:proofErr w:type="spellEnd"/>
      <w:r w:rsidRPr="000E5AE3">
        <w:rPr>
          <w:sz w:val="20"/>
          <w:szCs w:val="20"/>
        </w:rPr>
        <w:t xml:space="preserve"> </w:t>
      </w:r>
      <w:proofErr w:type="spellStart"/>
      <w:r w:rsidRPr="000E5AE3">
        <w:rPr>
          <w:sz w:val="20"/>
          <w:szCs w:val="20"/>
        </w:rPr>
        <w:t>results</w:t>
      </w:r>
      <w:proofErr w:type="spellEnd"/>
      <w:r w:rsidRPr="000E5AE3">
        <w:rPr>
          <w:sz w:val="20"/>
          <w:szCs w:val="20"/>
        </w:rPr>
        <w:t xml:space="preserve"> </w:t>
      </w:r>
      <w:proofErr w:type="spellStart"/>
      <w:r w:rsidRPr="000E5AE3">
        <w:rPr>
          <w:sz w:val="20"/>
          <w:szCs w:val="20"/>
        </w:rPr>
        <w:t>influence</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perceptions</w:t>
      </w:r>
      <w:proofErr w:type="spellEnd"/>
      <w:r w:rsidRPr="000E5AE3">
        <w:rPr>
          <w:sz w:val="20"/>
          <w:szCs w:val="20"/>
        </w:rPr>
        <w:t xml:space="preserve">, </w:t>
      </w:r>
      <w:proofErr w:type="spellStart"/>
      <w:r w:rsidRPr="000E5AE3">
        <w:rPr>
          <w:sz w:val="20"/>
          <w:szCs w:val="20"/>
        </w:rPr>
        <w:t>opinions</w:t>
      </w:r>
      <w:proofErr w:type="spellEnd"/>
      <w:r w:rsidRPr="000E5AE3">
        <w:rPr>
          <w:sz w:val="20"/>
          <w:szCs w:val="20"/>
        </w:rPr>
        <w:t xml:space="preserve">, </w:t>
      </w:r>
      <w:proofErr w:type="spellStart"/>
      <w:r w:rsidRPr="000E5AE3">
        <w:rPr>
          <w:sz w:val="20"/>
          <w:szCs w:val="20"/>
        </w:rPr>
        <w:t>feelings</w:t>
      </w:r>
      <w:proofErr w:type="spellEnd"/>
      <w:r w:rsidRPr="000E5AE3">
        <w:rPr>
          <w:sz w:val="20"/>
          <w:szCs w:val="20"/>
        </w:rPr>
        <w:t xml:space="preserve"> and </w:t>
      </w:r>
      <w:proofErr w:type="spellStart"/>
      <w:r w:rsidRPr="000E5AE3">
        <w:rPr>
          <w:sz w:val="20"/>
          <w:szCs w:val="20"/>
        </w:rPr>
        <w:t>above</w:t>
      </w:r>
      <w:proofErr w:type="spellEnd"/>
      <w:r w:rsidRPr="000E5AE3">
        <w:rPr>
          <w:sz w:val="20"/>
          <w:szCs w:val="20"/>
        </w:rPr>
        <w:t xml:space="preserve"> </w:t>
      </w:r>
      <w:proofErr w:type="spellStart"/>
      <w:r w:rsidRPr="000E5AE3">
        <w:rPr>
          <w:sz w:val="20"/>
          <w:szCs w:val="20"/>
        </w:rPr>
        <w:t>all</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decisions</w:t>
      </w:r>
      <w:proofErr w:type="spellEnd"/>
      <w:r w:rsidRPr="000E5AE3">
        <w:rPr>
          <w:sz w:val="20"/>
          <w:szCs w:val="20"/>
        </w:rPr>
        <w:t xml:space="preserve"> </w:t>
      </w:r>
      <w:proofErr w:type="spellStart"/>
      <w:r w:rsidRPr="000E5AE3">
        <w:rPr>
          <w:sz w:val="20"/>
          <w:szCs w:val="20"/>
        </w:rPr>
        <w:t>of</w:t>
      </w:r>
      <w:proofErr w:type="spellEnd"/>
      <w:r w:rsidRPr="000E5AE3">
        <w:rPr>
          <w:sz w:val="20"/>
          <w:szCs w:val="20"/>
        </w:rPr>
        <w:t xml:space="preserve"> </w:t>
      </w:r>
      <w:proofErr w:type="spellStart"/>
      <w:r w:rsidRPr="000E5AE3">
        <w:rPr>
          <w:sz w:val="20"/>
          <w:szCs w:val="20"/>
        </w:rPr>
        <w:t>the</w:t>
      </w:r>
      <w:proofErr w:type="spellEnd"/>
      <w:r w:rsidRPr="000E5AE3">
        <w:rPr>
          <w:sz w:val="20"/>
          <w:szCs w:val="20"/>
        </w:rPr>
        <w:t xml:space="preserve"> </w:t>
      </w:r>
      <w:proofErr w:type="spellStart"/>
      <w:r w:rsidRPr="000E5AE3">
        <w:rPr>
          <w:sz w:val="20"/>
          <w:szCs w:val="20"/>
        </w:rPr>
        <w:t>students</w:t>
      </w:r>
      <w:proofErr w:type="spellEnd"/>
      <w:r w:rsidRPr="000E5AE3">
        <w:rPr>
          <w:sz w:val="20"/>
          <w:szCs w:val="20"/>
        </w:rPr>
        <w:t xml:space="preserve"> </w:t>
      </w:r>
      <w:proofErr w:type="spellStart"/>
      <w:r w:rsidRPr="000E5AE3">
        <w:rPr>
          <w:sz w:val="20"/>
          <w:szCs w:val="20"/>
        </w:rPr>
        <w:t>or</w:t>
      </w:r>
      <w:proofErr w:type="spellEnd"/>
      <w:r w:rsidRPr="000E5AE3">
        <w:rPr>
          <w:sz w:val="20"/>
          <w:szCs w:val="20"/>
        </w:rPr>
        <w:t xml:space="preserve"> </w:t>
      </w:r>
      <w:proofErr w:type="spellStart"/>
      <w:r w:rsidRPr="000E5AE3">
        <w:rPr>
          <w:sz w:val="20"/>
          <w:szCs w:val="20"/>
        </w:rPr>
        <w:t>persons</w:t>
      </w:r>
      <w:proofErr w:type="spellEnd"/>
      <w:r w:rsidRPr="000E5AE3">
        <w:rPr>
          <w:sz w:val="20"/>
          <w:szCs w:val="20"/>
        </w:rPr>
        <w:t xml:space="preserve"> </w:t>
      </w:r>
      <w:proofErr w:type="spellStart"/>
      <w:r w:rsidRPr="000E5AE3">
        <w:rPr>
          <w:sz w:val="20"/>
          <w:szCs w:val="20"/>
        </w:rPr>
        <w:t>to</w:t>
      </w:r>
      <w:proofErr w:type="spellEnd"/>
      <w:r w:rsidRPr="000E5AE3">
        <w:rPr>
          <w:sz w:val="20"/>
          <w:szCs w:val="20"/>
        </w:rPr>
        <w:t xml:space="preserve"> </w:t>
      </w:r>
      <w:proofErr w:type="spellStart"/>
      <w:r w:rsidRPr="000E5AE3">
        <w:rPr>
          <w:sz w:val="20"/>
          <w:szCs w:val="20"/>
        </w:rPr>
        <w:t>whom</w:t>
      </w:r>
      <w:proofErr w:type="spellEnd"/>
      <w:r w:rsidRPr="000E5AE3">
        <w:rPr>
          <w:sz w:val="20"/>
          <w:szCs w:val="20"/>
        </w:rPr>
        <w:t xml:space="preserve"> </w:t>
      </w:r>
      <w:proofErr w:type="spellStart"/>
      <w:r w:rsidRPr="000E5AE3">
        <w:rPr>
          <w:sz w:val="20"/>
          <w:szCs w:val="20"/>
        </w:rPr>
        <w:t>they</w:t>
      </w:r>
      <w:proofErr w:type="spellEnd"/>
      <w:r w:rsidRPr="000E5AE3">
        <w:rPr>
          <w:sz w:val="20"/>
          <w:szCs w:val="20"/>
        </w:rPr>
        <w:t xml:space="preserve"> are </w:t>
      </w:r>
      <w:proofErr w:type="spellStart"/>
      <w:r w:rsidRPr="000E5AE3">
        <w:rPr>
          <w:sz w:val="20"/>
          <w:szCs w:val="20"/>
        </w:rPr>
        <w:t>applied</w:t>
      </w:r>
      <w:proofErr w:type="spellEnd"/>
      <w:r w:rsidRPr="000E5AE3">
        <w:rPr>
          <w:sz w:val="20"/>
          <w:szCs w:val="20"/>
        </w:rPr>
        <w:t>.</w:t>
      </w:r>
    </w:p>
    <w:p w14:paraId="6ED4C35E" w14:textId="77777777" w:rsidR="000E5AE3" w:rsidRPr="000E5AE3" w:rsidRDefault="000E5AE3" w:rsidP="000E5AE3">
      <w:pPr>
        <w:jc w:val="center"/>
        <w:rPr>
          <w:b/>
          <w:bCs/>
          <w:sz w:val="20"/>
          <w:szCs w:val="20"/>
        </w:rPr>
      </w:pPr>
    </w:p>
    <w:p w14:paraId="7357D97E" w14:textId="77777777" w:rsidR="000E5AE3" w:rsidRPr="000E5AE3" w:rsidRDefault="000E5AE3" w:rsidP="00D932B0">
      <w:pPr>
        <w:rPr>
          <w:b/>
          <w:bCs/>
          <w:sz w:val="20"/>
          <w:szCs w:val="20"/>
        </w:rPr>
      </w:pPr>
      <w:proofErr w:type="spellStart"/>
      <w:r w:rsidRPr="000E5AE3">
        <w:rPr>
          <w:b/>
          <w:bCs/>
          <w:sz w:val="20"/>
          <w:szCs w:val="20"/>
        </w:rPr>
        <w:t>Keywords</w:t>
      </w:r>
      <w:proofErr w:type="spellEnd"/>
    </w:p>
    <w:p w14:paraId="2A27F1B8" w14:textId="0C3FA9CB" w:rsidR="000E5AE3" w:rsidRPr="00D932B0" w:rsidRDefault="000E5AE3" w:rsidP="00D932B0">
      <w:pPr>
        <w:rPr>
          <w:sz w:val="20"/>
          <w:szCs w:val="20"/>
        </w:rPr>
      </w:pPr>
      <w:proofErr w:type="spellStart"/>
      <w:r w:rsidRPr="00D932B0">
        <w:rPr>
          <w:sz w:val="20"/>
          <w:szCs w:val="20"/>
        </w:rPr>
        <w:t>Vocational</w:t>
      </w:r>
      <w:proofErr w:type="spellEnd"/>
      <w:r w:rsidRPr="00D932B0">
        <w:rPr>
          <w:sz w:val="20"/>
          <w:szCs w:val="20"/>
        </w:rPr>
        <w:t xml:space="preserve"> </w:t>
      </w:r>
      <w:proofErr w:type="spellStart"/>
      <w:r w:rsidRPr="00D932B0">
        <w:rPr>
          <w:sz w:val="20"/>
          <w:szCs w:val="20"/>
        </w:rPr>
        <w:t>interests</w:t>
      </w:r>
      <w:proofErr w:type="spellEnd"/>
      <w:r w:rsidRPr="00D932B0">
        <w:rPr>
          <w:sz w:val="20"/>
          <w:szCs w:val="20"/>
        </w:rPr>
        <w:t xml:space="preserve">, </w:t>
      </w:r>
      <w:proofErr w:type="spellStart"/>
      <w:r w:rsidRPr="00D932B0">
        <w:rPr>
          <w:sz w:val="20"/>
          <w:szCs w:val="20"/>
        </w:rPr>
        <w:t>instruments</w:t>
      </w:r>
      <w:proofErr w:type="spellEnd"/>
      <w:r w:rsidRPr="00D932B0">
        <w:rPr>
          <w:sz w:val="20"/>
          <w:szCs w:val="20"/>
        </w:rPr>
        <w:t xml:space="preserve">, </w:t>
      </w:r>
      <w:proofErr w:type="spellStart"/>
      <w:r w:rsidRPr="00D932B0">
        <w:rPr>
          <w:sz w:val="20"/>
          <w:szCs w:val="20"/>
        </w:rPr>
        <w:t>vocational</w:t>
      </w:r>
      <w:proofErr w:type="spellEnd"/>
      <w:r w:rsidRPr="00D932B0">
        <w:rPr>
          <w:sz w:val="20"/>
          <w:szCs w:val="20"/>
        </w:rPr>
        <w:t xml:space="preserve"> </w:t>
      </w:r>
      <w:proofErr w:type="spellStart"/>
      <w:r w:rsidRPr="00D932B0">
        <w:rPr>
          <w:sz w:val="20"/>
          <w:szCs w:val="20"/>
        </w:rPr>
        <w:t>orientation</w:t>
      </w:r>
      <w:proofErr w:type="spellEnd"/>
      <w:r w:rsidRPr="00D932B0">
        <w:rPr>
          <w:sz w:val="20"/>
          <w:szCs w:val="20"/>
        </w:rPr>
        <w:t xml:space="preserve">, </w:t>
      </w:r>
      <w:proofErr w:type="spellStart"/>
      <w:r w:rsidRPr="00D932B0">
        <w:rPr>
          <w:sz w:val="20"/>
          <w:szCs w:val="20"/>
        </w:rPr>
        <w:t>scope</w:t>
      </w:r>
      <w:proofErr w:type="spellEnd"/>
      <w:r w:rsidRPr="00D932B0">
        <w:rPr>
          <w:sz w:val="20"/>
          <w:szCs w:val="20"/>
        </w:rPr>
        <w:t xml:space="preserve"> </w:t>
      </w:r>
      <w:proofErr w:type="spellStart"/>
      <w:r w:rsidRPr="00D932B0">
        <w:rPr>
          <w:sz w:val="20"/>
          <w:szCs w:val="20"/>
        </w:rPr>
        <w:t>review</w:t>
      </w:r>
      <w:proofErr w:type="spellEnd"/>
      <w:r w:rsidRPr="00D932B0">
        <w:rPr>
          <w:sz w:val="20"/>
          <w:szCs w:val="20"/>
        </w:rPr>
        <w:t>.</w:t>
      </w:r>
    </w:p>
    <w:p w14:paraId="13610495" w14:textId="77777777" w:rsidR="00E72EF0" w:rsidRPr="000E5AE3" w:rsidRDefault="00E72EF0" w:rsidP="000E5AE3">
      <w:pPr>
        <w:jc w:val="both"/>
        <w:rPr>
          <w:sz w:val="20"/>
          <w:szCs w:val="20"/>
        </w:rPr>
      </w:pPr>
    </w:p>
    <w:p w14:paraId="3C03CF84" w14:textId="77777777" w:rsidR="00105687" w:rsidRPr="000E5AE3" w:rsidRDefault="00105687" w:rsidP="000E5AE3">
      <w:pPr>
        <w:jc w:val="center"/>
        <w:rPr>
          <w:b/>
          <w:bCs/>
          <w:sz w:val="20"/>
          <w:szCs w:val="20"/>
        </w:rPr>
      </w:pPr>
      <w:r w:rsidRPr="000E5AE3">
        <w:rPr>
          <w:b/>
          <w:bCs/>
          <w:sz w:val="20"/>
          <w:szCs w:val="20"/>
        </w:rPr>
        <w:t>Resumen</w:t>
      </w:r>
    </w:p>
    <w:p w14:paraId="793CC175" w14:textId="77777777" w:rsidR="00105687" w:rsidRPr="000E5AE3" w:rsidRDefault="00105687" w:rsidP="000E5AE3">
      <w:pPr>
        <w:jc w:val="both"/>
        <w:rPr>
          <w:sz w:val="20"/>
          <w:szCs w:val="20"/>
        </w:rPr>
      </w:pPr>
    </w:p>
    <w:p w14:paraId="2AD6A2C9" w14:textId="77777777" w:rsidR="00105687" w:rsidRPr="000E5AE3" w:rsidRDefault="00105687" w:rsidP="00D932B0">
      <w:pPr>
        <w:jc w:val="both"/>
        <w:rPr>
          <w:sz w:val="20"/>
          <w:szCs w:val="20"/>
        </w:rPr>
      </w:pPr>
      <w:r w:rsidRPr="000E5AE3">
        <w:rPr>
          <w:bCs/>
          <w:sz w:val="20"/>
          <w:szCs w:val="20"/>
          <w:lang w:val="es-ES"/>
        </w:rPr>
        <w:t>El objetivo de esta revisión es identificar las pruebas que se utilizan en Colombia para evaluar intereses vocacionales, analizar si fueron sometidas a procesos de traducción, adaptación y validación, identificar los grupos poblacionales a los cuales se les han aplicado, los propósitos investigativos y conocer los hallazgos. El método de investigación empleado ha sido una revisión de alcance de investigaciones académicas que han usado inventarios de Intereses Vocacionales en Colombia, entre 2012 y 2022.</w:t>
      </w:r>
      <w:r w:rsidRPr="000E5AE3">
        <w:rPr>
          <w:bCs/>
          <w:color w:val="FF0000"/>
          <w:sz w:val="20"/>
          <w:szCs w:val="20"/>
          <w:lang w:val="es-ES"/>
        </w:rPr>
        <w:t xml:space="preserve"> </w:t>
      </w:r>
      <w:r w:rsidRPr="000E5AE3">
        <w:rPr>
          <w:bCs/>
          <w:sz w:val="20"/>
          <w:szCs w:val="20"/>
          <w:lang w:val="es-ES"/>
        </w:rPr>
        <w:t>Se encontró que, en Colombia el 72% de los inventarios se utilizaron para complementar procesos de orientación vocacional en educación secundaria, con el fin de apoyar a los estudiantes en su elección profesional u ocupacional por medio de la evaluación de sus intereses y aptitudes. Sin embargo, en el 89% de las publicaciones analizadas no se realizan procesos de adaptación y validación psicométrica de los instrumentos, generando prácticas con instrumentos de otra cultura sin la evaluación pertinente que permita realizar inferencias válidas y confiables, lo cual es necesario dado que dichos resultados inciden en las percepciones, opiniones, sentimientos y sobre todo en las decisiones, de los estudiantes o personas a quienes se les aplican.</w:t>
      </w:r>
    </w:p>
    <w:p w14:paraId="072FC779" w14:textId="77777777" w:rsidR="00105687" w:rsidRPr="000E5AE3" w:rsidRDefault="00105687" w:rsidP="000E5AE3">
      <w:pPr>
        <w:jc w:val="both"/>
        <w:rPr>
          <w:sz w:val="20"/>
          <w:szCs w:val="20"/>
        </w:rPr>
      </w:pPr>
    </w:p>
    <w:p w14:paraId="31E5FB2C" w14:textId="77777777" w:rsidR="00B2506E" w:rsidRPr="000E5AE3" w:rsidRDefault="00105687" w:rsidP="000E5AE3">
      <w:pPr>
        <w:jc w:val="both"/>
        <w:rPr>
          <w:sz w:val="20"/>
          <w:szCs w:val="20"/>
        </w:rPr>
      </w:pPr>
      <w:r w:rsidRPr="000E5AE3">
        <w:rPr>
          <w:b/>
          <w:bCs/>
          <w:sz w:val="20"/>
          <w:szCs w:val="20"/>
        </w:rPr>
        <w:t>Palabras clave</w:t>
      </w:r>
    </w:p>
    <w:p w14:paraId="4F042740" w14:textId="79BB4128" w:rsidR="00105687" w:rsidRPr="000E5AE3" w:rsidRDefault="00B2506E" w:rsidP="000E5AE3">
      <w:pPr>
        <w:jc w:val="both"/>
        <w:rPr>
          <w:sz w:val="20"/>
          <w:szCs w:val="20"/>
        </w:rPr>
      </w:pPr>
      <w:r w:rsidRPr="000E5AE3">
        <w:rPr>
          <w:sz w:val="20"/>
          <w:szCs w:val="20"/>
        </w:rPr>
        <w:t>I</w:t>
      </w:r>
      <w:r w:rsidR="00105687" w:rsidRPr="000E5AE3">
        <w:rPr>
          <w:sz w:val="20"/>
          <w:szCs w:val="20"/>
        </w:rPr>
        <w:t>ntereses vocacionales, instrumentos, orientación vocacional, revisión de alcance.</w:t>
      </w:r>
    </w:p>
    <w:p w14:paraId="3BF57BA2" w14:textId="5394C041" w:rsidR="00AF2198" w:rsidRDefault="00AF2198" w:rsidP="00AF2198">
      <w:pPr>
        <w:spacing w:line="360" w:lineRule="auto"/>
        <w:jc w:val="both"/>
      </w:pPr>
    </w:p>
    <w:p w14:paraId="0CA0659E" w14:textId="00671660" w:rsidR="00AF2198" w:rsidRDefault="00AF2198" w:rsidP="00AF2198">
      <w:pPr>
        <w:spacing w:line="360" w:lineRule="auto"/>
        <w:jc w:val="both"/>
      </w:pPr>
    </w:p>
    <w:p w14:paraId="0DD2084A" w14:textId="4D94C731" w:rsidR="00AF2198" w:rsidRDefault="00AF2198" w:rsidP="00AF2198">
      <w:pPr>
        <w:spacing w:line="360" w:lineRule="auto"/>
        <w:jc w:val="both"/>
      </w:pPr>
    </w:p>
    <w:p w14:paraId="5FAA6F82" w14:textId="2884AFEF" w:rsidR="00AF2198" w:rsidRDefault="00AF2198" w:rsidP="00AF2198">
      <w:pPr>
        <w:spacing w:line="360" w:lineRule="auto"/>
        <w:jc w:val="both"/>
      </w:pPr>
    </w:p>
    <w:p w14:paraId="055E3846" w14:textId="0AA17DBF" w:rsidR="00AF2198" w:rsidRDefault="00AF2198" w:rsidP="00AF2198">
      <w:pPr>
        <w:spacing w:line="360" w:lineRule="auto"/>
        <w:jc w:val="both"/>
      </w:pPr>
    </w:p>
    <w:p w14:paraId="7061B138" w14:textId="6ED8B152" w:rsidR="00AF2198" w:rsidRDefault="00AF2198" w:rsidP="00AF2198">
      <w:pPr>
        <w:spacing w:line="360" w:lineRule="auto"/>
        <w:jc w:val="both"/>
      </w:pPr>
    </w:p>
    <w:p w14:paraId="0A1779EC" w14:textId="41AD1233" w:rsidR="00AF2198" w:rsidRDefault="00AF2198" w:rsidP="00AF2198">
      <w:pPr>
        <w:spacing w:line="360" w:lineRule="auto"/>
        <w:jc w:val="both"/>
      </w:pPr>
    </w:p>
    <w:p w14:paraId="1AD9C8F4" w14:textId="7F271B85" w:rsidR="000E5AE3" w:rsidRDefault="000E5AE3" w:rsidP="000E5AE3">
      <w:pPr>
        <w:spacing w:before="100" w:beforeAutospacing="1" w:after="100" w:afterAutospacing="1" w:line="360" w:lineRule="auto"/>
        <w:jc w:val="center"/>
        <w:rPr>
          <w:b/>
          <w:bCs/>
          <w:color w:val="000000" w:themeColor="text1"/>
        </w:rPr>
      </w:pPr>
      <w:r w:rsidRPr="000E5AE3">
        <w:rPr>
          <w:b/>
          <w:bCs/>
          <w:color w:val="000000" w:themeColor="text1"/>
        </w:rPr>
        <w:lastRenderedPageBreak/>
        <w:t>Análisis de instrumentos utilizados en la investigación de los intereses vocacionales en Colombia: una revisión de alcance</w:t>
      </w:r>
    </w:p>
    <w:p w14:paraId="4CB12401" w14:textId="02B5FDE4" w:rsidR="00B77F11" w:rsidRPr="00B77F11" w:rsidRDefault="00B77F11" w:rsidP="00B77F11">
      <w:pPr>
        <w:spacing w:before="100" w:beforeAutospacing="1" w:after="100" w:afterAutospacing="1" w:line="360" w:lineRule="auto"/>
        <w:ind w:firstLine="708"/>
        <w:jc w:val="center"/>
        <w:rPr>
          <w:b/>
          <w:bCs/>
          <w:color w:val="000000" w:themeColor="text1"/>
        </w:rPr>
      </w:pPr>
      <w:r>
        <w:rPr>
          <w:b/>
          <w:bCs/>
          <w:color w:val="000000" w:themeColor="text1"/>
        </w:rPr>
        <w:t>Introducción</w:t>
      </w:r>
    </w:p>
    <w:p w14:paraId="21E27396" w14:textId="52B6DFB6" w:rsidR="00DB4000" w:rsidRPr="00FA263D" w:rsidRDefault="007865AC" w:rsidP="00551918">
      <w:pPr>
        <w:spacing w:before="100" w:beforeAutospacing="1" w:after="100" w:afterAutospacing="1" w:line="360" w:lineRule="auto"/>
        <w:ind w:firstLine="708"/>
        <w:jc w:val="both"/>
        <w:rPr>
          <w:color w:val="000000" w:themeColor="text1"/>
        </w:rPr>
      </w:pPr>
      <w:r w:rsidRPr="00FA263D">
        <w:rPr>
          <w:color w:val="000000" w:themeColor="text1"/>
        </w:rPr>
        <w:t xml:space="preserve">Los </w:t>
      </w:r>
      <w:r w:rsidR="00A45BDF" w:rsidRPr="00FA263D">
        <w:rPr>
          <w:color w:val="000000" w:themeColor="text1"/>
        </w:rPr>
        <w:t>intereses vocacionales (IV)</w:t>
      </w:r>
      <w:r w:rsidR="003E6E5B" w:rsidRPr="00FA263D">
        <w:rPr>
          <w:color w:val="000000" w:themeColor="text1"/>
        </w:rPr>
        <w:t xml:space="preserve"> </w:t>
      </w:r>
      <w:r w:rsidRPr="00FA263D">
        <w:rPr>
          <w:color w:val="000000" w:themeColor="text1"/>
        </w:rPr>
        <w:t>son expresiones de la personalidad (Nauta, 2010)</w:t>
      </w:r>
      <w:r w:rsidR="00A45BDF" w:rsidRPr="00FA263D">
        <w:rPr>
          <w:color w:val="000000" w:themeColor="text1"/>
        </w:rPr>
        <w:t>, que</w:t>
      </w:r>
      <w:r w:rsidR="00FD7139" w:rsidRPr="00FA263D">
        <w:rPr>
          <w:color w:val="000000" w:themeColor="text1"/>
        </w:rPr>
        <w:t xml:space="preserve"> </w:t>
      </w:r>
      <w:r w:rsidR="00DB4000" w:rsidRPr="00FA263D">
        <w:rPr>
          <w:color w:val="000000" w:themeColor="text1"/>
        </w:rPr>
        <w:t>comienzan a desarrollarse en la infancia</w:t>
      </w:r>
      <w:r w:rsidR="00A45BDF" w:rsidRPr="00FA263D">
        <w:rPr>
          <w:color w:val="000000" w:themeColor="text1"/>
        </w:rPr>
        <w:t>,</w:t>
      </w:r>
      <w:r w:rsidR="00DB4000" w:rsidRPr="00FA263D">
        <w:rPr>
          <w:color w:val="000000" w:themeColor="text1"/>
        </w:rPr>
        <w:t xml:space="preserve"> a partir de las relaciones entre familiares, amigos y actividades escolares</w:t>
      </w:r>
      <w:r w:rsidR="006E617A" w:rsidRPr="00FA263D">
        <w:rPr>
          <w:color w:val="000000" w:themeColor="text1"/>
        </w:rPr>
        <w:t>; en simultáneo a la formación del autoconcepto</w:t>
      </w:r>
      <w:r w:rsidR="00FB2EBE" w:rsidRPr="00FA263D">
        <w:rPr>
          <w:color w:val="000000" w:themeColor="text1"/>
        </w:rPr>
        <w:t xml:space="preserve"> y el</w:t>
      </w:r>
      <w:r w:rsidR="00DB4000" w:rsidRPr="00FA263D">
        <w:rPr>
          <w:color w:val="000000" w:themeColor="text1"/>
        </w:rPr>
        <w:t xml:space="preserve"> reconocimiento de </w:t>
      </w:r>
      <w:r w:rsidR="006E617A" w:rsidRPr="00FA263D">
        <w:rPr>
          <w:color w:val="000000" w:themeColor="text1"/>
        </w:rPr>
        <w:t>las</w:t>
      </w:r>
      <w:r w:rsidR="00DB4000" w:rsidRPr="00FA263D">
        <w:rPr>
          <w:color w:val="000000" w:themeColor="text1"/>
        </w:rPr>
        <w:t xml:space="preserve"> habilidades, valores y capacidades</w:t>
      </w:r>
      <w:r w:rsidR="00FB2EBE" w:rsidRPr="00FA263D">
        <w:rPr>
          <w:color w:val="000000" w:themeColor="text1"/>
        </w:rPr>
        <w:t xml:space="preserve"> propias</w:t>
      </w:r>
      <w:r w:rsidR="00DB4000" w:rsidRPr="00FA263D">
        <w:rPr>
          <w:color w:val="000000" w:themeColor="text1"/>
        </w:rPr>
        <w:t>. En la adolescencia</w:t>
      </w:r>
      <w:r w:rsidR="006E617A" w:rsidRPr="00FA263D">
        <w:rPr>
          <w:color w:val="000000" w:themeColor="text1"/>
        </w:rPr>
        <w:t xml:space="preserve">, </w:t>
      </w:r>
      <w:r w:rsidR="00DB4000" w:rsidRPr="00FA263D">
        <w:rPr>
          <w:color w:val="000000" w:themeColor="text1"/>
        </w:rPr>
        <w:t xml:space="preserve">los intereses </w:t>
      </w:r>
      <w:r w:rsidR="006E617A" w:rsidRPr="00FA263D">
        <w:rPr>
          <w:color w:val="000000" w:themeColor="text1"/>
        </w:rPr>
        <w:t xml:space="preserve">se </w:t>
      </w:r>
      <w:r w:rsidR="00432C42" w:rsidRPr="00FA263D">
        <w:rPr>
          <w:color w:val="000000" w:themeColor="text1"/>
        </w:rPr>
        <w:t xml:space="preserve">vuelven más estables </w:t>
      </w:r>
      <w:r w:rsidR="006E617A" w:rsidRPr="00FA263D">
        <w:rPr>
          <w:color w:val="000000" w:themeColor="text1"/>
        </w:rPr>
        <w:t xml:space="preserve">y se </w:t>
      </w:r>
      <w:r w:rsidR="00432C42" w:rsidRPr="00FA263D">
        <w:rPr>
          <w:color w:val="000000" w:themeColor="text1"/>
        </w:rPr>
        <w:t>consolidan</w:t>
      </w:r>
      <w:r w:rsidR="006E617A" w:rsidRPr="00FA263D">
        <w:rPr>
          <w:color w:val="000000" w:themeColor="text1"/>
        </w:rPr>
        <w:t xml:space="preserve"> </w:t>
      </w:r>
      <w:r w:rsidR="00DB4000" w:rsidRPr="00FA263D">
        <w:rPr>
          <w:color w:val="000000" w:themeColor="text1"/>
        </w:rPr>
        <w:t>durante la juventud (</w:t>
      </w:r>
      <w:proofErr w:type="spellStart"/>
      <w:r w:rsidR="00DB4000" w:rsidRPr="00FA263D">
        <w:rPr>
          <w:color w:val="000000" w:themeColor="text1"/>
        </w:rPr>
        <w:t>Holland</w:t>
      </w:r>
      <w:proofErr w:type="spellEnd"/>
      <w:r w:rsidR="00DB4000" w:rsidRPr="00FA263D">
        <w:rPr>
          <w:color w:val="000000" w:themeColor="text1"/>
        </w:rPr>
        <w:t>, 1997).</w:t>
      </w:r>
    </w:p>
    <w:p w14:paraId="077915A4" w14:textId="6B4643CE" w:rsidR="00DB4000" w:rsidRPr="00FA263D" w:rsidRDefault="00EA6330" w:rsidP="00551918">
      <w:pPr>
        <w:spacing w:line="360" w:lineRule="auto"/>
        <w:ind w:firstLine="708"/>
        <w:jc w:val="both"/>
      </w:pPr>
      <w:r w:rsidRPr="00FA263D">
        <w:t>De acuerdo con los h</w:t>
      </w:r>
      <w:r w:rsidR="00DB4000" w:rsidRPr="00FA263D">
        <w:t>allazgos de di</w:t>
      </w:r>
      <w:r w:rsidRPr="00FA263D">
        <w:t>ferentes</w:t>
      </w:r>
      <w:r w:rsidR="00DB4000" w:rsidRPr="00FA263D">
        <w:t xml:space="preserve"> metaanálisis</w:t>
      </w:r>
      <w:r w:rsidRPr="00FA263D">
        <w:t xml:space="preserve">, una vez consolidados </w:t>
      </w:r>
      <w:r w:rsidR="00DB4000" w:rsidRPr="00FA263D">
        <w:t xml:space="preserve">los </w:t>
      </w:r>
      <w:r w:rsidR="003E6E5B" w:rsidRPr="00FA263D">
        <w:t xml:space="preserve">IV </w:t>
      </w:r>
      <w:r w:rsidR="00DB4000" w:rsidRPr="00FA263D">
        <w:t xml:space="preserve">se mantienen </w:t>
      </w:r>
      <w:r w:rsidRPr="00FA263D">
        <w:t>en el</w:t>
      </w:r>
      <w:r w:rsidR="00DB4000" w:rsidRPr="00FA263D">
        <w:t xml:space="preserve"> tiempo (Low et al., 2005), están relacionados </w:t>
      </w:r>
      <w:r w:rsidRPr="00FA263D">
        <w:t xml:space="preserve">positivamente </w:t>
      </w:r>
      <w:r w:rsidR="00DB4000" w:rsidRPr="00FA263D">
        <w:t xml:space="preserve">con el rendimiento académico, la permanencia y la perseverancia en </w:t>
      </w:r>
      <w:r w:rsidR="00A45BDF" w:rsidRPr="00FA263D">
        <w:t>los programas de</w:t>
      </w:r>
      <w:r w:rsidR="00DB4000" w:rsidRPr="00FA263D">
        <w:t xml:space="preserve"> educación superior y en la inserción laboral (Chávez, 2016; Low et al., 2005)</w:t>
      </w:r>
      <w:r w:rsidR="00163806" w:rsidRPr="00FA263D">
        <w:t>,</w:t>
      </w:r>
      <w:r w:rsidR="00DB4000" w:rsidRPr="00FA263D">
        <w:t xml:space="preserve"> </w:t>
      </w:r>
      <w:r w:rsidRPr="00FA263D">
        <w:t>y</w:t>
      </w:r>
      <w:r w:rsidR="00DB4000" w:rsidRPr="00FA263D">
        <w:t xml:space="preserve"> con el éxito y rendimiento laboral (Timothy et al., 2008)</w:t>
      </w:r>
      <w:r w:rsidR="00163806" w:rsidRPr="00FA263D">
        <w:t xml:space="preserve">. </w:t>
      </w:r>
      <w:r w:rsidR="00DB4000" w:rsidRPr="00FA263D">
        <w:t>Chad et al. (2011)</w:t>
      </w:r>
      <w:r w:rsidR="00163806" w:rsidRPr="00FA263D">
        <w:t xml:space="preserve"> y</w:t>
      </w:r>
      <w:r w:rsidR="00DB4000" w:rsidRPr="00FA263D">
        <w:t xml:space="preserve"> Nye et al. (2012)</w:t>
      </w:r>
      <w:r w:rsidR="00447C92" w:rsidRPr="00FA263D">
        <w:t xml:space="preserve"> e</w:t>
      </w:r>
      <w:r w:rsidR="00DB4000" w:rsidRPr="00FA263D">
        <w:t>n</w:t>
      </w:r>
      <w:r w:rsidR="00163806" w:rsidRPr="00FA263D">
        <w:t xml:space="preserve"> </w:t>
      </w:r>
      <w:r w:rsidR="00A45BDF" w:rsidRPr="00FA263D">
        <w:t>revisiones d</w:t>
      </w:r>
      <w:r w:rsidR="00163806" w:rsidRPr="00FA263D">
        <w:t xml:space="preserve">el tema, </w:t>
      </w:r>
      <w:r w:rsidR="00DB4000" w:rsidRPr="00FA263D">
        <w:t>encontraron que existe una fuerte congruencia entre los intereses, la identidad, la motivación, el rendimiento y la estabilidad en la educación superior y en el trabajo</w:t>
      </w:r>
      <w:r w:rsidRPr="00FA263D">
        <w:t>. Por esto</w:t>
      </w:r>
      <w:r w:rsidR="00DB4000" w:rsidRPr="00FA263D">
        <w:t xml:space="preserve">, </w:t>
      </w:r>
      <w:r w:rsidRPr="00FA263D">
        <w:t xml:space="preserve">el acompañamiento psicoeducativo en la consolidación de los </w:t>
      </w:r>
      <w:r w:rsidR="003E6E5B" w:rsidRPr="00FA263D">
        <w:t>IV</w:t>
      </w:r>
      <w:r w:rsidR="00A45BDF" w:rsidRPr="00FA263D">
        <w:t xml:space="preserve"> </w:t>
      </w:r>
      <w:r w:rsidRPr="00FA263D">
        <w:t>es fundamental</w:t>
      </w:r>
      <w:r w:rsidR="00DB4000" w:rsidRPr="00FA263D">
        <w:t xml:space="preserve"> para la permanencia estudiantil y la ocupación laboral de los jóvenes.</w:t>
      </w:r>
    </w:p>
    <w:p w14:paraId="35B76768" w14:textId="66E4E1F3" w:rsidR="00C27942" w:rsidRPr="00FA263D" w:rsidRDefault="00C27942" w:rsidP="00551918">
      <w:pPr>
        <w:spacing w:line="360" w:lineRule="auto"/>
        <w:ind w:firstLine="708"/>
        <w:jc w:val="both"/>
        <w:rPr>
          <w:bCs/>
        </w:rPr>
      </w:pPr>
      <w:r w:rsidRPr="00FA263D">
        <w:rPr>
          <w:bCs/>
        </w:rPr>
        <w:t>L</w:t>
      </w:r>
      <w:r w:rsidR="00EA6330" w:rsidRPr="00FA263D">
        <w:rPr>
          <w:bCs/>
        </w:rPr>
        <w:t xml:space="preserve">os </w:t>
      </w:r>
      <w:r w:rsidR="003E6E5B" w:rsidRPr="00FA263D">
        <w:rPr>
          <w:bCs/>
        </w:rPr>
        <w:t xml:space="preserve">IV </w:t>
      </w:r>
      <w:r w:rsidR="00EA6330" w:rsidRPr="00FA263D">
        <w:rPr>
          <w:bCs/>
        </w:rPr>
        <w:t xml:space="preserve">han sido evaluados con instrumentos </w:t>
      </w:r>
      <w:r w:rsidR="00DB4000" w:rsidRPr="00FA263D">
        <w:rPr>
          <w:bCs/>
        </w:rPr>
        <w:t xml:space="preserve">para apoyar </w:t>
      </w:r>
      <w:r w:rsidR="00EA6330" w:rsidRPr="00FA263D">
        <w:rPr>
          <w:bCs/>
        </w:rPr>
        <w:t xml:space="preserve">los </w:t>
      </w:r>
      <w:r w:rsidR="00DB4000" w:rsidRPr="00FA263D">
        <w:rPr>
          <w:bCs/>
        </w:rPr>
        <w:t>procesos de toma de decisiones</w:t>
      </w:r>
      <w:r w:rsidR="00EA6330" w:rsidRPr="00FA263D">
        <w:rPr>
          <w:bCs/>
        </w:rPr>
        <w:t xml:space="preserve"> en el tránsito de la educación básica a la formación superior o a la inserción en el mercado laboral</w:t>
      </w:r>
      <w:r w:rsidR="00163806" w:rsidRPr="00FA263D">
        <w:rPr>
          <w:bCs/>
        </w:rPr>
        <w:t>. En este contexto</w:t>
      </w:r>
      <w:r w:rsidR="00B94331" w:rsidRPr="00FA263D">
        <w:rPr>
          <w:bCs/>
        </w:rPr>
        <w:t xml:space="preserve">, </w:t>
      </w:r>
      <w:r w:rsidR="00A45BDF" w:rsidRPr="00FA263D">
        <w:rPr>
          <w:bCs/>
        </w:rPr>
        <w:t xml:space="preserve">es muy importante ceñirse a </w:t>
      </w:r>
      <w:r w:rsidR="00B94331" w:rsidRPr="00FA263D">
        <w:rPr>
          <w:bCs/>
        </w:rPr>
        <w:t xml:space="preserve">parámetros rigurosos </w:t>
      </w:r>
      <w:r w:rsidR="00A45BDF" w:rsidRPr="00FA263D">
        <w:rPr>
          <w:bCs/>
        </w:rPr>
        <w:t>para</w:t>
      </w:r>
      <w:r w:rsidR="00B94331" w:rsidRPr="00FA263D">
        <w:rPr>
          <w:bCs/>
        </w:rPr>
        <w:t xml:space="preserve"> </w:t>
      </w:r>
      <w:r w:rsidR="00076D9F" w:rsidRPr="00FA263D">
        <w:rPr>
          <w:bCs/>
        </w:rPr>
        <w:t xml:space="preserve">la </w:t>
      </w:r>
      <w:r w:rsidR="00B94331" w:rsidRPr="00FA263D">
        <w:rPr>
          <w:bCs/>
        </w:rPr>
        <w:t>traducción, adaptación y validación</w:t>
      </w:r>
      <w:r w:rsidR="00A45BDF" w:rsidRPr="00FA263D">
        <w:rPr>
          <w:bCs/>
        </w:rPr>
        <w:t xml:space="preserve"> de instrumentos</w:t>
      </w:r>
      <w:r w:rsidR="000F3036" w:rsidRPr="00FA263D">
        <w:rPr>
          <w:bCs/>
        </w:rPr>
        <w:t>,</w:t>
      </w:r>
      <w:r w:rsidR="00B94331" w:rsidRPr="00FA263D">
        <w:rPr>
          <w:bCs/>
        </w:rPr>
        <w:t xml:space="preserve"> </w:t>
      </w:r>
      <w:r w:rsidR="00163806" w:rsidRPr="00FA263D">
        <w:rPr>
          <w:bCs/>
        </w:rPr>
        <w:t xml:space="preserve">que garanticen </w:t>
      </w:r>
      <w:r w:rsidR="00A45BDF" w:rsidRPr="00FA263D">
        <w:rPr>
          <w:bCs/>
        </w:rPr>
        <w:t xml:space="preserve">las cualidades técnicas adecuadas, y con estas </w:t>
      </w:r>
      <w:r w:rsidR="00163806" w:rsidRPr="00FA263D">
        <w:rPr>
          <w:bCs/>
        </w:rPr>
        <w:t xml:space="preserve">la certeza </w:t>
      </w:r>
      <w:r w:rsidR="00A45BDF" w:rsidRPr="00FA263D">
        <w:rPr>
          <w:bCs/>
        </w:rPr>
        <w:t>de</w:t>
      </w:r>
      <w:r w:rsidR="00163806" w:rsidRPr="00FA263D">
        <w:rPr>
          <w:bCs/>
        </w:rPr>
        <w:t xml:space="preserve"> las inferencias </w:t>
      </w:r>
      <w:r w:rsidR="00A45BDF" w:rsidRPr="00FA263D">
        <w:rPr>
          <w:bCs/>
        </w:rPr>
        <w:t>por parte de</w:t>
      </w:r>
      <w:r w:rsidR="00163806" w:rsidRPr="00FA263D">
        <w:rPr>
          <w:bCs/>
        </w:rPr>
        <w:t xml:space="preserve"> los profesionales que los </w:t>
      </w:r>
      <w:r w:rsidR="005E0A05" w:rsidRPr="00FA263D">
        <w:rPr>
          <w:bCs/>
        </w:rPr>
        <w:t xml:space="preserve">utilizan </w:t>
      </w:r>
      <w:r w:rsidR="00076D9F" w:rsidRPr="00FA263D">
        <w:rPr>
          <w:bCs/>
        </w:rPr>
        <w:t>(Herrera &amp; León, 2022; Muñiz et al., 2013)</w:t>
      </w:r>
      <w:r w:rsidR="00A45BDF" w:rsidRPr="00FA263D">
        <w:rPr>
          <w:bCs/>
        </w:rPr>
        <w:t xml:space="preserve"> y</w:t>
      </w:r>
      <w:r w:rsidR="00163806" w:rsidRPr="00FA263D">
        <w:rPr>
          <w:bCs/>
        </w:rPr>
        <w:t xml:space="preserve"> para </w:t>
      </w:r>
      <w:r w:rsidR="00076D9F" w:rsidRPr="00FA263D">
        <w:rPr>
          <w:bCs/>
        </w:rPr>
        <w:t xml:space="preserve">soportar </w:t>
      </w:r>
      <w:r w:rsidR="00163806" w:rsidRPr="00FA263D">
        <w:rPr>
          <w:bCs/>
        </w:rPr>
        <w:t>la</w:t>
      </w:r>
      <w:r w:rsidR="00A45BDF" w:rsidRPr="00FA263D">
        <w:rPr>
          <w:bCs/>
        </w:rPr>
        <w:t>s</w:t>
      </w:r>
      <w:r w:rsidR="00163806" w:rsidRPr="00FA263D">
        <w:rPr>
          <w:bCs/>
        </w:rPr>
        <w:t xml:space="preserve"> decisi</w:t>
      </w:r>
      <w:r w:rsidR="00A45BDF" w:rsidRPr="00FA263D">
        <w:rPr>
          <w:bCs/>
        </w:rPr>
        <w:t>o</w:t>
      </w:r>
      <w:r w:rsidR="00163806" w:rsidRPr="00FA263D">
        <w:rPr>
          <w:bCs/>
        </w:rPr>
        <w:t>n</w:t>
      </w:r>
      <w:r w:rsidR="00A45BDF" w:rsidRPr="00FA263D">
        <w:rPr>
          <w:bCs/>
        </w:rPr>
        <w:t xml:space="preserve">es que conciernen a </w:t>
      </w:r>
      <w:r w:rsidR="00163806" w:rsidRPr="00FA263D">
        <w:rPr>
          <w:bCs/>
        </w:rPr>
        <w:t xml:space="preserve">la identidad vocacional </w:t>
      </w:r>
      <w:r w:rsidR="00B94331" w:rsidRPr="00FA263D">
        <w:rPr>
          <w:bCs/>
        </w:rPr>
        <w:t xml:space="preserve">(Spokane &amp; </w:t>
      </w:r>
      <w:proofErr w:type="spellStart"/>
      <w:r w:rsidR="00B94331" w:rsidRPr="00FA263D">
        <w:rPr>
          <w:bCs/>
        </w:rPr>
        <w:t>Holland</w:t>
      </w:r>
      <w:proofErr w:type="spellEnd"/>
      <w:r w:rsidR="00B94331" w:rsidRPr="00FA263D">
        <w:rPr>
          <w:bCs/>
        </w:rPr>
        <w:t>, 1995).</w:t>
      </w:r>
    </w:p>
    <w:p w14:paraId="255B46AF" w14:textId="3C315937" w:rsidR="00AD54A6" w:rsidRPr="00FA263D" w:rsidRDefault="00AD54A6" w:rsidP="00551918">
      <w:pPr>
        <w:spacing w:line="360" w:lineRule="auto"/>
        <w:ind w:firstLine="708"/>
        <w:jc w:val="both"/>
      </w:pPr>
      <w:r w:rsidRPr="00FA263D">
        <w:rPr>
          <w:bCs/>
        </w:rPr>
        <w:t xml:space="preserve">En Colombia, es común el uso de instrumentos para evaluar los </w:t>
      </w:r>
      <w:r w:rsidR="00A45BDF" w:rsidRPr="00FA263D">
        <w:rPr>
          <w:bCs/>
        </w:rPr>
        <w:t>IV</w:t>
      </w:r>
      <w:r w:rsidRPr="00FA263D">
        <w:rPr>
          <w:bCs/>
        </w:rPr>
        <w:t xml:space="preserve">, aunque hayan sido diseñados en otras culturas. </w:t>
      </w:r>
      <w:r w:rsidR="00A45BDF" w:rsidRPr="00FA263D">
        <w:t>Ahora bien</w:t>
      </w:r>
      <w:r w:rsidRPr="00FA263D">
        <w:t xml:space="preserve">, en el país no </w:t>
      </w:r>
      <w:r w:rsidR="00A45BDF" w:rsidRPr="00FA263D">
        <w:t>hay</w:t>
      </w:r>
      <w:r w:rsidRPr="00FA263D">
        <w:t xml:space="preserve"> </w:t>
      </w:r>
      <w:r w:rsidR="00A45BDF" w:rsidRPr="00FA263D">
        <w:t>estándares</w:t>
      </w:r>
      <w:r w:rsidRPr="00FA263D">
        <w:t xml:space="preserve"> </w:t>
      </w:r>
      <w:r w:rsidR="00A45BDF" w:rsidRPr="00FA263D">
        <w:t>de buenas prácticas profesionales obligatori</w:t>
      </w:r>
      <w:r w:rsidR="003B1281" w:rsidRPr="00FA263D">
        <w:t>a</w:t>
      </w:r>
      <w:r w:rsidR="00A45BDF" w:rsidRPr="00FA263D">
        <w:t xml:space="preserve">s sobre el uso, </w:t>
      </w:r>
      <w:r w:rsidRPr="00FA263D">
        <w:t>adapta</w:t>
      </w:r>
      <w:r w:rsidR="00A45BDF" w:rsidRPr="00FA263D">
        <w:t>ción</w:t>
      </w:r>
      <w:r w:rsidRPr="00FA263D">
        <w:t xml:space="preserve"> y valida</w:t>
      </w:r>
      <w:r w:rsidR="00A45BDF" w:rsidRPr="00FA263D">
        <w:t>ción</w:t>
      </w:r>
      <w:r w:rsidRPr="00FA263D">
        <w:t xml:space="preserve"> </w:t>
      </w:r>
      <w:r w:rsidR="007B4CEE" w:rsidRPr="00FA263D">
        <w:t>de pruebas psicológicas</w:t>
      </w:r>
      <w:r w:rsidR="00A45BDF" w:rsidRPr="00FA263D">
        <w:t>;</w:t>
      </w:r>
      <w:r w:rsidRPr="00FA263D">
        <w:t xml:space="preserve"> </w:t>
      </w:r>
      <w:r w:rsidR="00A45BDF" w:rsidRPr="00FA263D">
        <w:t>a</w:t>
      </w:r>
      <w:r w:rsidRPr="00FA263D">
        <w:t xml:space="preserve">unque </w:t>
      </w:r>
      <w:r w:rsidR="00F371CB" w:rsidRPr="00FA263D">
        <w:t>hay</w:t>
      </w:r>
      <w:r w:rsidRPr="00FA263D">
        <w:t xml:space="preserve"> </w:t>
      </w:r>
      <w:r w:rsidR="00D041F9" w:rsidRPr="00FA263D">
        <w:t xml:space="preserve">avances </w:t>
      </w:r>
      <w:r w:rsidRPr="00FA263D">
        <w:t xml:space="preserve">al respecto como el instrumento de evaluación de inventarios en psicología </w:t>
      </w:r>
      <w:r w:rsidR="00F371CB" w:rsidRPr="00FA263D">
        <w:t>(</w:t>
      </w:r>
      <w:r w:rsidRPr="00FA263D">
        <w:t>Herrera y León</w:t>
      </w:r>
      <w:r w:rsidR="00F371CB" w:rsidRPr="00FA263D">
        <w:t xml:space="preserve">, </w:t>
      </w:r>
      <w:r w:rsidRPr="00FA263D">
        <w:t>2022).</w:t>
      </w:r>
    </w:p>
    <w:p w14:paraId="5FDE8E5D" w14:textId="66AD7BFD" w:rsidR="001F6206" w:rsidRDefault="00130B24" w:rsidP="00551918">
      <w:pPr>
        <w:spacing w:line="360" w:lineRule="auto"/>
        <w:ind w:firstLine="708"/>
        <w:jc w:val="both"/>
        <w:rPr>
          <w:rFonts w:eastAsia="MS Mincho"/>
          <w:lang w:val="es-ES_tradnl"/>
        </w:rPr>
      </w:pPr>
      <w:r w:rsidRPr="00FA263D">
        <w:rPr>
          <w:bCs/>
        </w:rPr>
        <w:lastRenderedPageBreak/>
        <w:t>Así</w:t>
      </w:r>
      <w:r w:rsidR="00AD54A6" w:rsidRPr="00FA263D">
        <w:rPr>
          <w:bCs/>
        </w:rPr>
        <w:t xml:space="preserve">, </w:t>
      </w:r>
      <w:r w:rsidR="00BC74DF" w:rsidRPr="00FA263D">
        <w:rPr>
          <w:rFonts w:eastAsia="MS Mincho"/>
        </w:rPr>
        <w:t xml:space="preserve">el estudio tiene por propósito </w:t>
      </w:r>
      <w:r w:rsidR="00DB4000" w:rsidRPr="00FA263D">
        <w:rPr>
          <w:rFonts w:eastAsia="MS Mincho"/>
          <w:lang w:val="es-ES_tradnl"/>
        </w:rPr>
        <w:t xml:space="preserve">identificar los instrumentos que se </w:t>
      </w:r>
      <w:r w:rsidR="00D041F9" w:rsidRPr="00FA263D">
        <w:rPr>
          <w:rFonts w:eastAsia="MS Mincho"/>
          <w:lang w:val="es-ES_tradnl"/>
        </w:rPr>
        <w:t xml:space="preserve">utilizan </w:t>
      </w:r>
      <w:r w:rsidR="00DB4000" w:rsidRPr="00FA263D">
        <w:rPr>
          <w:rFonts w:eastAsia="MS Mincho"/>
          <w:lang w:val="es-ES_tradnl"/>
        </w:rPr>
        <w:t>en l</w:t>
      </w:r>
      <w:r w:rsidRPr="00FA263D">
        <w:rPr>
          <w:rFonts w:eastAsia="MS Mincho"/>
          <w:lang w:val="es-ES_tradnl"/>
        </w:rPr>
        <w:t>a</w:t>
      </w:r>
      <w:r w:rsidR="00DB4000" w:rsidRPr="00FA263D">
        <w:rPr>
          <w:rFonts w:eastAsia="MS Mincho"/>
          <w:lang w:val="es-ES_tradnl"/>
        </w:rPr>
        <w:t xml:space="preserve">s </w:t>
      </w:r>
      <w:r w:rsidRPr="00FA263D">
        <w:rPr>
          <w:rFonts w:eastAsia="MS Mincho"/>
          <w:lang w:val="es-ES_tradnl"/>
        </w:rPr>
        <w:t>investigaciones</w:t>
      </w:r>
      <w:r w:rsidR="00BC74DF" w:rsidRPr="00FA263D">
        <w:rPr>
          <w:rFonts w:eastAsia="MS Mincho"/>
          <w:lang w:val="es-ES_tradnl"/>
        </w:rPr>
        <w:t xml:space="preserve"> sobre</w:t>
      </w:r>
      <w:r w:rsidR="00D95118" w:rsidRPr="00FA263D">
        <w:rPr>
          <w:rFonts w:eastAsia="MS Mincho"/>
          <w:lang w:val="es-ES_tradnl"/>
        </w:rPr>
        <w:t xml:space="preserve"> IV </w:t>
      </w:r>
      <w:r w:rsidR="00F47F68" w:rsidRPr="00FA263D">
        <w:rPr>
          <w:rFonts w:eastAsia="MS Mincho"/>
          <w:lang w:val="es-ES_tradnl"/>
        </w:rPr>
        <w:t>en Colombia</w:t>
      </w:r>
      <w:r w:rsidR="00DB4000" w:rsidRPr="00FA263D">
        <w:rPr>
          <w:rFonts w:eastAsia="MS Mincho"/>
          <w:lang w:val="es-ES_tradnl"/>
        </w:rPr>
        <w:t xml:space="preserve">, </w:t>
      </w:r>
      <w:r w:rsidRPr="00FA263D">
        <w:rPr>
          <w:rFonts w:eastAsia="MS Mincho"/>
          <w:lang w:val="es-ES_tradnl"/>
        </w:rPr>
        <w:t xml:space="preserve">las </w:t>
      </w:r>
      <w:r w:rsidR="00DB4000" w:rsidRPr="00FA263D">
        <w:rPr>
          <w:rFonts w:eastAsia="MS Mincho"/>
          <w:lang w:val="es-ES_tradnl"/>
        </w:rPr>
        <w:t>evidencia</w:t>
      </w:r>
      <w:r w:rsidRPr="00FA263D">
        <w:rPr>
          <w:rFonts w:eastAsia="MS Mincho"/>
          <w:lang w:val="es-ES_tradnl"/>
        </w:rPr>
        <w:t>s de validez</w:t>
      </w:r>
      <w:r w:rsidR="00DB4000" w:rsidRPr="00FA263D">
        <w:rPr>
          <w:rFonts w:eastAsia="MS Mincho"/>
          <w:lang w:val="es-ES_tradnl"/>
        </w:rPr>
        <w:t xml:space="preserve"> psicométrica que </w:t>
      </w:r>
      <w:r w:rsidRPr="00FA263D">
        <w:rPr>
          <w:rFonts w:eastAsia="MS Mincho"/>
          <w:lang w:val="es-ES_tradnl"/>
        </w:rPr>
        <w:t>reportan</w:t>
      </w:r>
      <w:r w:rsidR="00DB4000" w:rsidRPr="00FA263D">
        <w:rPr>
          <w:rFonts w:eastAsia="MS Mincho"/>
          <w:lang w:val="es-ES_tradnl"/>
        </w:rPr>
        <w:t xml:space="preserve"> y los criterios para su implementación.</w:t>
      </w:r>
      <w:r w:rsidR="00BC74DF" w:rsidRPr="00FA263D">
        <w:rPr>
          <w:rFonts w:eastAsia="MS Mincho"/>
          <w:lang w:val="es-ES_tradnl"/>
        </w:rPr>
        <w:t xml:space="preserve"> </w:t>
      </w:r>
      <w:r w:rsidR="007B4CEE" w:rsidRPr="00FA263D">
        <w:rPr>
          <w:rFonts w:eastAsia="MS Mincho"/>
          <w:lang w:val="es-ES_tradnl"/>
        </w:rPr>
        <w:t xml:space="preserve">La revisión responde a las preguntas </w:t>
      </w:r>
      <w:r w:rsidR="001F6206" w:rsidRPr="00FA263D">
        <w:rPr>
          <w:rFonts w:eastAsia="MS Mincho"/>
          <w:lang w:val="es-ES_tradnl"/>
        </w:rPr>
        <w:t xml:space="preserve">¿cuáles son los instrumentos utilizados en Colombia para </w:t>
      </w:r>
      <w:r w:rsidR="00BC74DF" w:rsidRPr="00FA263D">
        <w:rPr>
          <w:rFonts w:eastAsia="MS Mincho"/>
          <w:lang w:val="es-ES_tradnl"/>
        </w:rPr>
        <w:t xml:space="preserve">investigar </w:t>
      </w:r>
      <w:r w:rsidR="00742817" w:rsidRPr="00FA263D">
        <w:rPr>
          <w:rFonts w:eastAsia="MS Mincho"/>
          <w:lang w:val="es-ES_tradnl"/>
        </w:rPr>
        <w:t>intereses vocacionales</w:t>
      </w:r>
      <w:r w:rsidR="001F6206" w:rsidRPr="00FA263D">
        <w:rPr>
          <w:rFonts w:eastAsia="MS Mincho"/>
          <w:lang w:val="es-ES_tradnl"/>
        </w:rPr>
        <w:t xml:space="preserve">?, ¿qué evidencia psicométrica </w:t>
      </w:r>
      <w:r w:rsidR="007B4CEE" w:rsidRPr="00FA263D">
        <w:rPr>
          <w:rFonts w:eastAsia="MS Mincho"/>
          <w:lang w:val="es-ES_tradnl"/>
        </w:rPr>
        <w:t>se reporta de</w:t>
      </w:r>
      <w:r w:rsidR="001F6206" w:rsidRPr="00FA263D">
        <w:rPr>
          <w:rFonts w:eastAsia="MS Mincho"/>
          <w:lang w:val="es-ES_tradnl"/>
        </w:rPr>
        <w:t xml:space="preserve"> </w:t>
      </w:r>
      <w:r w:rsidR="007B4CEE" w:rsidRPr="00FA263D">
        <w:rPr>
          <w:rFonts w:eastAsia="MS Mincho"/>
          <w:lang w:val="es-ES_tradnl"/>
        </w:rPr>
        <w:t>estos</w:t>
      </w:r>
      <w:r w:rsidR="001F6206" w:rsidRPr="00FA263D">
        <w:rPr>
          <w:rFonts w:eastAsia="MS Mincho"/>
          <w:lang w:val="es-ES_tradnl"/>
        </w:rPr>
        <w:t xml:space="preserve"> instrumentos?, ¿a qué grupo</w:t>
      </w:r>
      <w:r w:rsidR="00FD7139" w:rsidRPr="00FA263D">
        <w:rPr>
          <w:rFonts w:eastAsia="MS Mincho"/>
          <w:lang w:val="es-ES_tradnl"/>
        </w:rPr>
        <w:t>s</w:t>
      </w:r>
      <w:r w:rsidR="001F6206" w:rsidRPr="00FA263D">
        <w:rPr>
          <w:rFonts w:eastAsia="MS Mincho"/>
          <w:lang w:val="es-ES_tradnl"/>
        </w:rPr>
        <w:t xml:space="preserve"> poblacional</w:t>
      </w:r>
      <w:r w:rsidR="00FD7139" w:rsidRPr="00FA263D">
        <w:rPr>
          <w:rFonts w:eastAsia="MS Mincho"/>
          <w:lang w:val="es-ES_tradnl"/>
        </w:rPr>
        <w:t>es</w:t>
      </w:r>
      <w:r w:rsidR="001F6206" w:rsidRPr="00FA263D">
        <w:rPr>
          <w:rFonts w:eastAsia="MS Mincho"/>
          <w:lang w:val="es-ES_tradnl"/>
        </w:rPr>
        <w:t xml:space="preserve"> se le</w:t>
      </w:r>
      <w:r w:rsidR="00FD7139" w:rsidRPr="00FA263D">
        <w:rPr>
          <w:rFonts w:eastAsia="MS Mincho"/>
          <w:lang w:val="es-ES_tradnl"/>
        </w:rPr>
        <w:t>s</w:t>
      </w:r>
      <w:r w:rsidR="001F6206" w:rsidRPr="00FA263D">
        <w:rPr>
          <w:rFonts w:eastAsia="MS Mincho"/>
          <w:lang w:val="es-ES_tradnl"/>
        </w:rPr>
        <w:t xml:space="preserve"> ha aplicado</w:t>
      </w:r>
      <w:r w:rsidR="00742817" w:rsidRPr="00FA263D">
        <w:rPr>
          <w:rFonts w:eastAsia="MS Mincho"/>
          <w:lang w:val="es-ES_tradnl"/>
        </w:rPr>
        <w:t xml:space="preserve">?, </w:t>
      </w:r>
      <w:r w:rsidR="001F6206" w:rsidRPr="00FA263D">
        <w:rPr>
          <w:rFonts w:eastAsia="MS Mincho"/>
          <w:lang w:val="es-ES_tradnl"/>
        </w:rPr>
        <w:t xml:space="preserve">¿con qué propósitos se han implementado?, ¿cuáles han sido los hallazgos </w:t>
      </w:r>
      <w:r w:rsidR="003C39F8" w:rsidRPr="00FA263D">
        <w:rPr>
          <w:rFonts w:eastAsia="MS Mincho"/>
          <w:lang w:val="es-ES_tradnl"/>
        </w:rPr>
        <w:t xml:space="preserve">en </w:t>
      </w:r>
      <w:r w:rsidR="00BC74DF" w:rsidRPr="00FA263D">
        <w:rPr>
          <w:rFonts w:eastAsia="MS Mincho"/>
          <w:lang w:val="es-ES_tradnl"/>
        </w:rPr>
        <w:t>el campo de</w:t>
      </w:r>
      <w:r w:rsidR="001F6206" w:rsidRPr="00FA263D">
        <w:rPr>
          <w:rFonts w:eastAsia="MS Mincho"/>
          <w:lang w:val="es-ES_tradnl"/>
        </w:rPr>
        <w:t xml:space="preserve"> la implementación de los </w:t>
      </w:r>
      <w:r w:rsidR="00CF4652" w:rsidRPr="00FA263D">
        <w:rPr>
          <w:rFonts w:eastAsia="MS Mincho"/>
          <w:lang w:val="es-ES_tradnl"/>
        </w:rPr>
        <w:t>instrumentos?</w:t>
      </w:r>
    </w:p>
    <w:p w14:paraId="287A924C" w14:textId="77777777" w:rsidR="00E72EF0" w:rsidRPr="00FA263D" w:rsidRDefault="00E72EF0" w:rsidP="00C95212">
      <w:pPr>
        <w:spacing w:line="360" w:lineRule="auto"/>
        <w:ind w:firstLine="708"/>
        <w:rPr>
          <w:rFonts w:eastAsia="MS Mincho"/>
          <w:lang w:val="es-ES_tradnl"/>
        </w:rPr>
      </w:pPr>
    </w:p>
    <w:p w14:paraId="4AF75EB7" w14:textId="77777777" w:rsidR="00E72EF0" w:rsidRDefault="00DB4000" w:rsidP="00E72EF0">
      <w:pPr>
        <w:spacing w:line="360" w:lineRule="auto"/>
        <w:jc w:val="center"/>
        <w:rPr>
          <w:rFonts w:eastAsia="MS Mincho"/>
          <w:b/>
          <w:bCs/>
          <w:lang w:val="es-ES_tradnl"/>
        </w:rPr>
      </w:pPr>
      <w:r w:rsidRPr="00FA263D">
        <w:rPr>
          <w:rFonts w:eastAsia="MS Mincho"/>
          <w:b/>
          <w:bCs/>
          <w:lang w:val="es-ES_tradnl"/>
        </w:rPr>
        <w:t>Método</w:t>
      </w:r>
    </w:p>
    <w:p w14:paraId="4235AAF1" w14:textId="3BBC8998" w:rsidR="00163806" w:rsidRPr="00E72EF0" w:rsidRDefault="00163806" w:rsidP="00E72EF0">
      <w:pPr>
        <w:spacing w:line="360" w:lineRule="auto"/>
        <w:rPr>
          <w:rFonts w:eastAsia="MS Mincho"/>
          <w:b/>
          <w:bCs/>
          <w:lang w:val="es-ES_tradnl"/>
        </w:rPr>
      </w:pPr>
      <w:r w:rsidRPr="00FA263D">
        <w:rPr>
          <w:b/>
          <w:bCs/>
        </w:rPr>
        <w:t>Tipo de estudio</w:t>
      </w:r>
    </w:p>
    <w:p w14:paraId="00501A65" w14:textId="383D94B1" w:rsidR="00DB4000" w:rsidRPr="00FA263D" w:rsidRDefault="00DB4000" w:rsidP="00551918">
      <w:pPr>
        <w:pStyle w:val="NormalWeb"/>
        <w:shd w:val="clear" w:color="auto" w:fill="FFFFFF"/>
        <w:spacing w:line="360" w:lineRule="auto"/>
        <w:ind w:firstLine="708"/>
        <w:jc w:val="both"/>
        <w:rPr>
          <w:rFonts w:eastAsia="MS Mincho"/>
          <w:lang w:val="es-ES_tradnl"/>
        </w:rPr>
      </w:pPr>
      <w:r w:rsidRPr="00FA263D">
        <w:t>El estudio es una revisión de alcance</w:t>
      </w:r>
      <w:r w:rsidR="007B4CEE" w:rsidRPr="00FA263D">
        <w:t xml:space="preserve"> </w:t>
      </w:r>
      <w:r w:rsidR="007B4CEE" w:rsidRPr="00FA263D">
        <w:rPr>
          <w:rFonts w:eastAsia="MS Mincho"/>
          <w:lang w:val="es-ES_tradnl"/>
        </w:rPr>
        <w:t>(</w:t>
      </w:r>
      <w:proofErr w:type="spellStart"/>
      <w:r w:rsidR="007B4CEE" w:rsidRPr="00FA263D">
        <w:rPr>
          <w:rFonts w:eastAsia="MS Mincho"/>
          <w:lang w:val="es-ES_tradnl"/>
        </w:rPr>
        <w:t>Arksey</w:t>
      </w:r>
      <w:proofErr w:type="spellEnd"/>
      <w:r w:rsidR="007B4CEE" w:rsidRPr="00FA263D">
        <w:rPr>
          <w:rFonts w:eastAsia="MS Mincho"/>
          <w:lang w:val="es-ES_tradnl"/>
        </w:rPr>
        <w:t xml:space="preserve"> </w:t>
      </w:r>
      <w:r w:rsidR="00DB2579" w:rsidRPr="00FA263D">
        <w:rPr>
          <w:rFonts w:eastAsia="MS Mincho"/>
          <w:lang w:val="es-ES_tradnl"/>
        </w:rPr>
        <w:t>y</w:t>
      </w:r>
      <w:r w:rsidR="007B4CEE" w:rsidRPr="00FA263D">
        <w:rPr>
          <w:rFonts w:eastAsia="MS Mincho"/>
          <w:lang w:val="es-ES_tradnl"/>
        </w:rPr>
        <w:t xml:space="preserve"> </w:t>
      </w:r>
      <w:proofErr w:type="spellStart"/>
      <w:r w:rsidR="007B4CEE" w:rsidRPr="00FA263D">
        <w:rPr>
          <w:rFonts w:eastAsia="MS Mincho"/>
          <w:lang w:val="es-ES_tradnl"/>
        </w:rPr>
        <w:t>O’Malley</w:t>
      </w:r>
      <w:proofErr w:type="spellEnd"/>
      <w:r w:rsidR="007B4CEE" w:rsidRPr="00FA263D">
        <w:rPr>
          <w:rFonts w:eastAsia="MS Mincho"/>
          <w:lang w:val="es-ES_tradnl"/>
        </w:rPr>
        <w:t>, 2005)</w:t>
      </w:r>
      <w:r w:rsidR="007B4CEE" w:rsidRPr="00FA263D">
        <w:t xml:space="preserve"> a través de la </w:t>
      </w:r>
      <w:r w:rsidR="00D041F9" w:rsidRPr="00FA263D">
        <w:t xml:space="preserve">cual </w:t>
      </w:r>
      <w:r w:rsidR="007B4CEE" w:rsidRPr="00FA263D">
        <w:t xml:space="preserve"> </w:t>
      </w:r>
      <w:r w:rsidR="007B4CEE" w:rsidRPr="00FA263D">
        <w:rPr>
          <w:rFonts w:eastAsia="MS Mincho"/>
          <w:lang w:val="es-ES_tradnl"/>
        </w:rPr>
        <w:t>se</w:t>
      </w:r>
      <w:r w:rsidRPr="00FA263D">
        <w:rPr>
          <w:rFonts w:eastAsia="MS Mincho"/>
          <w:lang w:val="es-ES_tradnl"/>
        </w:rPr>
        <w:t xml:space="preserve"> busca, organiza, analiza y sintetiza</w:t>
      </w:r>
      <w:r w:rsidR="007B4CEE" w:rsidRPr="00FA263D">
        <w:rPr>
          <w:rFonts w:eastAsia="MS Mincho"/>
          <w:lang w:val="es-ES_tradnl"/>
        </w:rPr>
        <w:t>n los</w:t>
      </w:r>
      <w:r w:rsidRPr="00FA263D">
        <w:rPr>
          <w:rFonts w:eastAsia="MS Mincho"/>
          <w:lang w:val="es-ES_tradnl"/>
        </w:rPr>
        <w:t xml:space="preserve"> conceptos </w:t>
      </w:r>
      <w:r w:rsidR="007B4CEE" w:rsidRPr="00FA263D">
        <w:rPr>
          <w:rFonts w:eastAsia="MS Mincho"/>
          <w:lang w:val="es-ES_tradnl"/>
        </w:rPr>
        <w:t>clave</w:t>
      </w:r>
      <w:r w:rsidRPr="00FA263D">
        <w:rPr>
          <w:rFonts w:eastAsia="MS Mincho"/>
          <w:lang w:val="es-ES_tradnl"/>
        </w:rPr>
        <w:t xml:space="preserve"> </w:t>
      </w:r>
      <w:r w:rsidR="007B4CEE" w:rsidRPr="00FA263D">
        <w:rPr>
          <w:rFonts w:eastAsia="MS Mincho"/>
          <w:lang w:val="es-ES_tradnl"/>
        </w:rPr>
        <w:t>de</w:t>
      </w:r>
      <w:r w:rsidRPr="00FA263D">
        <w:rPr>
          <w:rFonts w:eastAsia="MS Mincho"/>
          <w:lang w:val="es-ES_tradnl"/>
        </w:rPr>
        <w:t xml:space="preserve"> un área de investigación (</w:t>
      </w:r>
      <w:proofErr w:type="spellStart"/>
      <w:r w:rsidRPr="00FA263D">
        <w:rPr>
          <w:rFonts w:eastAsia="MS Mincho"/>
          <w:lang w:val="es-ES_tradnl"/>
        </w:rPr>
        <w:t>Arksey</w:t>
      </w:r>
      <w:proofErr w:type="spellEnd"/>
      <w:r w:rsidRPr="00FA263D">
        <w:rPr>
          <w:rFonts w:eastAsia="MS Mincho"/>
          <w:lang w:val="es-ES_tradnl"/>
        </w:rPr>
        <w:t xml:space="preserve"> </w:t>
      </w:r>
      <w:r w:rsidR="00DB2579" w:rsidRPr="00FA263D">
        <w:rPr>
          <w:rFonts w:eastAsia="MS Mincho"/>
          <w:lang w:val="es-ES_tradnl"/>
        </w:rPr>
        <w:t>y</w:t>
      </w:r>
      <w:r w:rsidRPr="00FA263D">
        <w:rPr>
          <w:rFonts w:eastAsia="MS Mincho"/>
          <w:lang w:val="es-ES_tradnl"/>
        </w:rPr>
        <w:t xml:space="preserve"> </w:t>
      </w:r>
      <w:proofErr w:type="spellStart"/>
      <w:r w:rsidRPr="00FA263D">
        <w:rPr>
          <w:rFonts w:eastAsia="MS Mincho"/>
          <w:lang w:val="es-ES_tradnl"/>
        </w:rPr>
        <w:t>O’Malley</w:t>
      </w:r>
      <w:proofErr w:type="spellEnd"/>
      <w:r w:rsidRPr="00FA263D">
        <w:rPr>
          <w:rFonts w:eastAsia="MS Mincho"/>
          <w:lang w:val="es-ES_tradnl"/>
        </w:rPr>
        <w:t>, 2005</w:t>
      </w:r>
      <w:r w:rsidR="00FD7139" w:rsidRPr="00FA263D">
        <w:rPr>
          <w:rFonts w:eastAsia="MS Mincho"/>
          <w:lang w:val="es-ES_tradnl"/>
        </w:rPr>
        <w:t xml:space="preserve">; Grand </w:t>
      </w:r>
      <w:r w:rsidR="00DB2579" w:rsidRPr="00FA263D">
        <w:rPr>
          <w:rFonts w:eastAsia="MS Mincho"/>
          <w:lang w:val="es-ES_tradnl"/>
        </w:rPr>
        <w:t>y</w:t>
      </w:r>
      <w:r w:rsidR="00FD7139" w:rsidRPr="00FA263D">
        <w:rPr>
          <w:rFonts w:eastAsia="MS Mincho"/>
          <w:lang w:val="es-ES_tradnl"/>
        </w:rPr>
        <w:t xml:space="preserve"> </w:t>
      </w:r>
      <w:proofErr w:type="spellStart"/>
      <w:r w:rsidR="00FD7139" w:rsidRPr="00FA263D">
        <w:rPr>
          <w:rFonts w:eastAsia="MS Mincho"/>
          <w:lang w:val="es-ES_tradnl"/>
        </w:rPr>
        <w:t>Booth</w:t>
      </w:r>
      <w:proofErr w:type="spellEnd"/>
      <w:r w:rsidR="00FD7139" w:rsidRPr="00FA263D">
        <w:rPr>
          <w:rFonts w:eastAsia="MS Mincho"/>
          <w:lang w:val="es-ES_tradnl"/>
        </w:rPr>
        <w:t>, 2009; Guirao, 2015</w:t>
      </w:r>
      <w:r w:rsidRPr="00FA263D">
        <w:rPr>
          <w:rFonts w:eastAsia="MS Mincho"/>
          <w:lang w:val="es-ES_tradnl"/>
        </w:rPr>
        <w:t>).</w:t>
      </w:r>
    </w:p>
    <w:p w14:paraId="5542D1BE" w14:textId="61049C81" w:rsidR="001F6206" w:rsidRPr="00FA263D" w:rsidRDefault="001F6206" w:rsidP="00C95212">
      <w:pPr>
        <w:pStyle w:val="NormalWeb"/>
        <w:shd w:val="clear" w:color="auto" w:fill="FFFFFF"/>
        <w:spacing w:line="360" w:lineRule="auto"/>
        <w:jc w:val="both"/>
        <w:rPr>
          <w:b/>
          <w:bCs/>
        </w:rPr>
      </w:pPr>
      <w:r w:rsidRPr="00FA263D">
        <w:rPr>
          <w:b/>
          <w:bCs/>
        </w:rPr>
        <w:t>Procedimiento</w:t>
      </w:r>
    </w:p>
    <w:p w14:paraId="0E47E87D" w14:textId="13126547" w:rsidR="00DB4000" w:rsidRPr="00FA263D" w:rsidRDefault="00DB4000" w:rsidP="00551918">
      <w:pPr>
        <w:pStyle w:val="NormalWeb"/>
        <w:shd w:val="clear" w:color="auto" w:fill="FFFFFF"/>
        <w:spacing w:line="360" w:lineRule="auto"/>
        <w:ind w:firstLine="708"/>
        <w:jc w:val="both"/>
      </w:pPr>
      <w:r w:rsidRPr="00FA263D">
        <w:t>La</w:t>
      </w:r>
      <w:r w:rsidR="001F6206" w:rsidRPr="00FA263D">
        <w:t xml:space="preserve"> </w:t>
      </w:r>
      <w:r w:rsidRPr="00FA263D">
        <w:t xml:space="preserve">revisión se desarrolló en tres </w:t>
      </w:r>
      <w:r w:rsidR="001F6206" w:rsidRPr="00FA263D">
        <w:t>fases. P</w:t>
      </w:r>
      <w:r w:rsidRPr="00FA263D">
        <w:t xml:space="preserve">rimero, se identificaron </w:t>
      </w:r>
      <w:r w:rsidR="008C473A" w:rsidRPr="00FA263D">
        <w:t xml:space="preserve">las investigaciones sobre </w:t>
      </w:r>
      <w:r w:rsidR="003E6E5B" w:rsidRPr="00FA263D">
        <w:t xml:space="preserve">IV </w:t>
      </w:r>
      <w:r w:rsidRPr="00FA263D">
        <w:t xml:space="preserve">a través de una </w:t>
      </w:r>
      <w:r w:rsidR="001F6206" w:rsidRPr="00FA263D">
        <w:t xml:space="preserve">búsqueda directa. </w:t>
      </w:r>
      <w:r w:rsidR="007B4CEE" w:rsidRPr="00FA263D">
        <w:t>Después</w:t>
      </w:r>
      <w:r w:rsidRPr="00FA263D">
        <w:t xml:space="preserve">, se aplicó </w:t>
      </w:r>
      <w:r w:rsidR="00B5095A" w:rsidRPr="00FA263D">
        <w:t>la estrategia de búsqueda</w:t>
      </w:r>
      <w:r w:rsidR="001F6206" w:rsidRPr="00FA263D">
        <w:t xml:space="preserve"> </w:t>
      </w:r>
      <w:r w:rsidR="007B4CEE" w:rsidRPr="00FA263D">
        <w:t>de referencias (</w:t>
      </w:r>
      <w:r w:rsidR="001F6206" w:rsidRPr="00FA263D">
        <w:t>adelante y atrás</w:t>
      </w:r>
      <w:r w:rsidR="007B4CEE" w:rsidRPr="00FA263D">
        <w:t>)</w:t>
      </w:r>
      <w:r w:rsidR="001F6206" w:rsidRPr="00FA263D">
        <w:t xml:space="preserve"> con los resultados </w:t>
      </w:r>
      <w:r w:rsidR="007B4CEE" w:rsidRPr="00FA263D">
        <w:t>iniciales</w:t>
      </w:r>
      <w:r w:rsidR="001F6206" w:rsidRPr="00FA263D">
        <w:t xml:space="preserve">, </w:t>
      </w:r>
      <w:r w:rsidRPr="00FA263D">
        <w:t>y</w:t>
      </w:r>
      <w:r w:rsidR="007B4CEE" w:rsidRPr="00FA263D">
        <w:t>, finalmente</w:t>
      </w:r>
      <w:r w:rsidRPr="00FA263D">
        <w:t xml:space="preserve"> se </w:t>
      </w:r>
      <w:r w:rsidR="001F6206" w:rsidRPr="00FA263D">
        <w:t xml:space="preserve">recuperó la información </w:t>
      </w:r>
      <w:r w:rsidR="00B5095A" w:rsidRPr="00FA263D">
        <w:t xml:space="preserve">de </w:t>
      </w:r>
      <w:r w:rsidR="00D95118" w:rsidRPr="00FA263D">
        <w:t>síntesis</w:t>
      </w:r>
      <w:r w:rsidR="00B5095A" w:rsidRPr="00FA263D">
        <w:t xml:space="preserve"> de las investigaciones</w:t>
      </w:r>
      <w:r w:rsidRPr="00FA263D">
        <w:t>.</w:t>
      </w:r>
    </w:p>
    <w:p w14:paraId="66EDEC5A" w14:textId="01A4367E" w:rsidR="00DB4000" w:rsidRPr="00FA263D" w:rsidRDefault="004B6CC2" w:rsidP="00551918">
      <w:pPr>
        <w:pStyle w:val="NormalWeb"/>
        <w:shd w:val="clear" w:color="auto" w:fill="FFFFFF"/>
        <w:spacing w:line="360" w:lineRule="auto"/>
        <w:ind w:firstLine="708"/>
        <w:jc w:val="both"/>
      </w:pPr>
      <w:r w:rsidRPr="00FA263D">
        <w:t xml:space="preserve">Los criterios de inclusión </w:t>
      </w:r>
      <w:r w:rsidR="00130B24" w:rsidRPr="00FA263D">
        <w:t>fueron</w:t>
      </w:r>
      <w:r w:rsidRPr="00FA263D">
        <w:t xml:space="preserve"> haber utilizado algún </w:t>
      </w:r>
      <w:r w:rsidR="00DB4000" w:rsidRPr="00FA263D">
        <w:t xml:space="preserve">instrumento para medir </w:t>
      </w:r>
      <w:r w:rsidR="003E6E5B" w:rsidRPr="00FA263D">
        <w:t>IV</w:t>
      </w:r>
      <w:r w:rsidR="007B4CEE" w:rsidRPr="00FA263D">
        <w:t>, con participantes de</w:t>
      </w:r>
      <w:r w:rsidR="00DB4000" w:rsidRPr="00FA263D">
        <w:t xml:space="preserve"> Colombia</w:t>
      </w:r>
      <w:r w:rsidR="007B4CEE" w:rsidRPr="00FA263D">
        <w:t>, y con una ventana de observación de</w:t>
      </w:r>
      <w:r w:rsidR="00DB4000" w:rsidRPr="00FA263D">
        <w:t xml:space="preserve"> 201</w:t>
      </w:r>
      <w:r w:rsidR="008D6420" w:rsidRPr="00FA263D">
        <w:t>2</w:t>
      </w:r>
      <w:r w:rsidR="00DB4000" w:rsidRPr="00FA263D">
        <w:t xml:space="preserve"> </w:t>
      </w:r>
      <w:r w:rsidR="007B4CEE" w:rsidRPr="00FA263D">
        <w:t>a</w:t>
      </w:r>
      <w:r w:rsidR="00DB4000" w:rsidRPr="00FA263D">
        <w:t xml:space="preserve"> 2022.</w:t>
      </w:r>
      <w:r w:rsidR="007B4CEE" w:rsidRPr="00FA263D">
        <w:t xml:space="preserve"> Los descriptores se obtuvieron del tesauro de la Organización de las Naciones Unidas para la Educación, la Ciencia y la Cultura (Unesco), los sugeridos por </w:t>
      </w:r>
      <w:proofErr w:type="spellStart"/>
      <w:r w:rsidR="007B4CEE" w:rsidRPr="00FA263D">
        <w:t>Scopus</w:t>
      </w:r>
      <w:proofErr w:type="spellEnd"/>
      <w:r w:rsidR="007B4CEE" w:rsidRPr="00FA263D">
        <w:t xml:space="preserve"> o que hubieran sido utilizados en otros artículos, vinculados por el operador booleano “OR”</w:t>
      </w:r>
      <w:r w:rsidR="00B04F8B" w:rsidRPr="00FA263D">
        <w:t>.</w:t>
      </w:r>
      <w:r w:rsidR="00DB4000" w:rsidRPr="00FA263D">
        <w:t xml:space="preserve"> La estrategia general de </w:t>
      </w:r>
      <w:r w:rsidR="007B4CEE" w:rsidRPr="00FA263D">
        <w:t>búsqueda</w:t>
      </w:r>
      <w:r w:rsidR="00DB4000" w:rsidRPr="00FA263D">
        <w:t xml:space="preserve"> se </w:t>
      </w:r>
      <w:r w:rsidR="00130B24" w:rsidRPr="00FA263D">
        <w:t>presenta</w:t>
      </w:r>
      <w:r w:rsidR="00DB4000" w:rsidRPr="00FA263D">
        <w:t xml:space="preserve"> en la tabla 1.</w:t>
      </w:r>
    </w:p>
    <w:p w14:paraId="22430CE8" w14:textId="77777777" w:rsidR="00A82E64" w:rsidRPr="00FA263D" w:rsidRDefault="00DB4000" w:rsidP="00DB4000">
      <w:pPr>
        <w:pStyle w:val="NormalWeb"/>
        <w:shd w:val="clear" w:color="auto" w:fill="FFFFFF"/>
        <w:spacing w:line="480" w:lineRule="auto"/>
        <w:jc w:val="both"/>
      </w:pPr>
      <w:r w:rsidRPr="00FA263D">
        <w:rPr>
          <w:b/>
          <w:bCs/>
        </w:rPr>
        <w:t>Tabla 1</w:t>
      </w:r>
    </w:p>
    <w:p w14:paraId="6CE7B0BE" w14:textId="621A33D3" w:rsidR="00DB4000" w:rsidRPr="00FA263D" w:rsidRDefault="00DB4000" w:rsidP="00DB4000">
      <w:pPr>
        <w:pStyle w:val="NormalWeb"/>
        <w:shd w:val="clear" w:color="auto" w:fill="FFFFFF"/>
        <w:spacing w:line="480" w:lineRule="auto"/>
        <w:jc w:val="both"/>
      </w:pPr>
      <w:r w:rsidRPr="00FA263D">
        <w:rPr>
          <w:i/>
          <w:iCs/>
        </w:rPr>
        <w:t xml:space="preserve">Estrategia general de búsqueda </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2951"/>
        <w:gridCol w:w="2941"/>
      </w:tblGrid>
      <w:tr w:rsidR="00DB4000" w:rsidRPr="00FA263D" w14:paraId="2A41970E" w14:textId="77777777" w:rsidTr="002C777A">
        <w:trPr>
          <w:trHeight w:val="505"/>
          <w:jc w:val="center"/>
        </w:trPr>
        <w:tc>
          <w:tcPr>
            <w:tcW w:w="2946" w:type="dxa"/>
            <w:tcBorders>
              <w:top w:val="single" w:sz="4" w:space="0" w:color="auto"/>
              <w:bottom w:val="single" w:sz="4" w:space="0" w:color="auto"/>
            </w:tcBorders>
          </w:tcPr>
          <w:p w14:paraId="0F746495" w14:textId="77777777" w:rsidR="00DB4000" w:rsidRPr="00FA263D" w:rsidRDefault="00DB4000" w:rsidP="00A82E64">
            <w:pPr>
              <w:pStyle w:val="NormalWeb"/>
              <w:spacing w:before="0" w:beforeAutospacing="0" w:after="0" w:afterAutospacing="0"/>
              <w:jc w:val="center"/>
            </w:pPr>
            <w:r w:rsidRPr="00FA263D">
              <w:lastRenderedPageBreak/>
              <w:t>Bases de datos</w:t>
            </w:r>
          </w:p>
        </w:tc>
        <w:tc>
          <w:tcPr>
            <w:tcW w:w="2951" w:type="dxa"/>
            <w:tcBorders>
              <w:top w:val="single" w:sz="4" w:space="0" w:color="auto"/>
              <w:bottom w:val="single" w:sz="4" w:space="0" w:color="auto"/>
            </w:tcBorders>
          </w:tcPr>
          <w:p w14:paraId="7F436FD5" w14:textId="77777777" w:rsidR="00DB4000" w:rsidRPr="00FA263D" w:rsidRDefault="00DB4000" w:rsidP="00A82E64">
            <w:pPr>
              <w:pStyle w:val="NormalWeb"/>
              <w:spacing w:before="0" w:beforeAutospacing="0" w:after="0" w:afterAutospacing="0"/>
              <w:jc w:val="center"/>
            </w:pPr>
            <w:r w:rsidRPr="00FA263D">
              <w:t>Tipo de documentos</w:t>
            </w:r>
          </w:p>
        </w:tc>
        <w:tc>
          <w:tcPr>
            <w:tcW w:w="2941" w:type="dxa"/>
            <w:tcBorders>
              <w:top w:val="single" w:sz="4" w:space="0" w:color="auto"/>
              <w:bottom w:val="single" w:sz="4" w:space="0" w:color="auto"/>
            </w:tcBorders>
          </w:tcPr>
          <w:p w14:paraId="59263810" w14:textId="77777777" w:rsidR="00DB4000" w:rsidRPr="00FA263D" w:rsidRDefault="00DB4000" w:rsidP="00A82E64">
            <w:pPr>
              <w:pStyle w:val="NormalWeb"/>
              <w:spacing w:before="0" w:beforeAutospacing="0" w:after="0" w:afterAutospacing="0"/>
              <w:jc w:val="center"/>
            </w:pPr>
            <w:r w:rsidRPr="00FA263D">
              <w:t>Términos de búsqueda</w:t>
            </w:r>
          </w:p>
        </w:tc>
      </w:tr>
      <w:tr w:rsidR="00DB4000" w:rsidRPr="00FA263D" w14:paraId="197E5CED" w14:textId="77777777" w:rsidTr="002C777A">
        <w:trPr>
          <w:trHeight w:val="2754"/>
          <w:jc w:val="center"/>
        </w:trPr>
        <w:tc>
          <w:tcPr>
            <w:tcW w:w="2946" w:type="dxa"/>
            <w:tcBorders>
              <w:top w:val="single" w:sz="4" w:space="0" w:color="auto"/>
            </w:tcBorders>
          </w:tcPr>
          <w:p w14:paraId="314CB460" w14:textId="77777777" w:rsidR="00DB4000" w:rsidRPr="00FA263D" w:rsidRDefault="00DB4000" w:rsidP="00A82E64">
            <w:pPr>
              <w:pStyle w:val="NormalWeb"/>
              <w:spacing w:before="0" w:beforeAutospacing="0" w:after="0" w:afterAutospacing="0"/>
              <w:contextualSpacing/>
              <w:jc w:val="both"/>
              <w:rPr>
                <w:lang w:val="en-US"/>
              </w:rPr>
            </w:pPr>
            <w:r w:rsidRPr="00FA263D">
              <w:rPr>
                <w:lang w:val="en-US"/>
              </w:rPr>
              <w:t>Scopus</w:t>
            </w:r>
          </w:p>
          <w:p w14:paraId="66B09ADE" w14:textId="77777777" w:rsidR="00DB4000" w:rsidRPr="00FA263D" w:rsidRDefault="00DB4000" w:rsidP="00A82E64">
            <w:pPr>
              <w:pStyle w:val="NormalWeb"/>
              <w:spacing w:before="0" w:beforeAutospacing="0" w:after="0" w:afterAutospacing="0"/>
              <w:contextualSpacing/>
              <w:jc w:val="both"/>
              <w:rPr>
                <w:lang w:val="en-US"/>
              </w:rPr>
            </w:pPr>
            <w:r w:rsidRPr="00FA263D">
              <w:rPr>
                <w:lang w:val="en-US"/>
              </w:rPr>
              <w:t>Science Direct</w:t>
            </w:r>
          </w:p>
          <w:p w14:paraId="2032283E" w14:textId="77777777" w:rsidR="00DB4000" w:rsidRPr="00FA263D" w:rsidRDefault="00DB4000" w:rsidP="00A82E64">
            <w:pPr>
              <w:pStyle w:val="NormalWeb"/>
              <w:spacing w:before="0" w:beforeAutospacing="0" w:after="0" w:afterAutospacing="0"/>
              <w:contextualSpacing/>
              <w:jc w:val="both"/>
              <w:rPr>
                <w:lang w:val="en-US"/>
              </w:rPr>
            </w:pPr>
            <w:proofErr w:type="spellStart"/>
            <w:r w:rsidRPr="00FA263D">
              <w:rPr>
                <w:lang w:val="en-US"/>
              </w:rPr>
              <w:t>PsycArticles</w:t>
            </w:r>
            <w:proofErr w:type="spellEnd"/>
          </w:p>
          <w:p w14:paraId="3F3E9416" w14:textId="77777777" w:rsidR="00DB4000" w:rsidRPr="00FA263D" w:rsidRDefault="00DB4000" w:rsidP="00A82E64">
            <w:pPr>
              <w:pStyle w:val="NormalWeb"/>
              <w:spacing w:before="0" w:beforeAutospacing="0" w:after="0" w:afterAutospacing="0"/>
              <w:contextualSpacing/>
              <w:jc w:val="both"/>
              <w:rPr>
                <w:lang w:val="en-US"/>
              </w:rPr>
            </w:pPr>
            <w:proofErr w:type="spellStart"/>
            <w:r w:rsidRPr="00FA263D">
              <w:rPr>
                <w:lang w:val="en-US"/>
              </w:rPr>
              <w:t>Proquest</w:t>
            </w:r>
            <w:proofErr w:type="spellEnd"/>
          </w:p>
          <w:p w14:paraId="5EC3E75B" w14:textId="77777777" w:rsidR="00DB4000" w:rsidRPr="00FA263D" w:rsidRDefault="00DB4000" w:rsidP="00A82E64">
            <w:pPr>
              <w:pStyle w:val="NormalWeb"/>
              <w:spacing w:before="0" w:beforeAutospacing="0" w:after="0" w:afterAutospacing="0"/>
              <w:contextualSpacing/>
              <w:jc w:val="both"/>
              <w:rPr>
                <w:lang w:val="en-US"/>
              </w:rPr>
            </w:pPr>
          </w:p>
          <w:p w14:paraId="1C8F8652" w14:textId="77777777" w:rsidR="00DB4000" w:rsidRPr="00FA263D" w:rsidRDefault="00DB4000" w:rsidP="00A82E64">
            <w:pPr>
              <w:pStyle w:val="NormalWeb"/>
              <w:spacing w:before="0" w:beforeAutospacing="0" w:after="0" w:afterAutospacing="0"/>
              <w:contextualSpacing/>
              <w:jc w:val="both"/>
              <w:rPr>
                <w:lang w:val="en-US"/>
              </w:rPr>
            </w:pPr>
            <w:proofErr w:type="spellStart"/>
            <w:r w:rsidRPr="00FA263D">
              <w:rPr>
                <w:lang w:val="en-US"/>
              </w:rPr>
              <w:t>Scielo</w:t>
            </w:r>
            <w:proofErr w:type="spellEnd"/>
          </w:p>
          <w:p w14:paraId="4920BFB8" w14:textId="77777777" w:rsidR="00DB4000" w:rsidRPr="00FA263D" w:rsidRDefault="00DB4000" w:rsidP="00A82E64">
            <w:pPr>
              <w:pStyle w:val="NormalWeb"/>
              <w:spacing w:before="0" w:beforeAutospacing="0" w:after="0" w:afterAutospacing="0"/>
              <w:contextualSpacing/>
              <w:jc w:val="both"/>
            </w:pPr>
            <w:r w:rsidRPr="00FA263D">
              <w:t>REDIB</w:t>
            </w:r>
          </w:p>
          <w:p w14:paraId="0867DE13" w14:textId="77777777" w:rsidR="00DB4000" w:rsidRPr="00FA263D" w:rsidRDefault="00DB4000" w:rsidP="00A82E64">
            <w:pPr>
              <w:pStyle w:val="NormalWeb"/>
              <w:spacing w:before="0" w:beforeAutospacing="0" w:after="0" w:afterAutospacing="0"/>
              <w:contextualSpacing/>
              <w:jc w:val="both"/>
              <w:rPr>
                <w:lang w:val="es-ES" w:eastAsia="es-ES"/>
              </w:rPr>
            </w:pPr>
            <w:r w:rsidRPr="00FA263D">
              <w:rPr>
                <w:lang w:val="es-ES" w:eastAsia="es-ES"/>
              </w:rPr>
              <w:t>Redalyc</w:t>
            </w:r>
          </w:p>
          <w:p w14:paraId="13BF256B" w14:textId="77777777" w:rsidR="00DB4000" w:rsidRPr="00FA263D" w:rsidRDefault="00DB4000" w:rsidP="00A82E64">
            <w:pPr>
              <w:pStyle w:val="NormalWeb"/>
              <w:spacing w:before="0" w:beforeAutospacing="0" w:after="0" w:afterAutospacing="0"/>
              <w:contextualSpacing/>
              <w:jc w:val="both"/>
              <w:rPr>
                <w:lang w:val="es-ES" w:eastAsia="es-ES"/>
              </w:rPr>
            </w:pPr>
            <w:r w:rsidRPr="00FA263D">
              <w:rPr>
                <w:lang w:val="es-ES" w:eastAsia="es-ES"/>
              </w:rPr>
              <w:t>ERIC</w:t>
            </w:r>
          </w:p>
          <w:p w14:paraId="270B3B49" w14:textId="77777777" w:rsidR="00DB4000" w:rsidRPr="00FA263D" w:rsidRDefault="00DB4000" w:rsidP="00A82E64">
            <w:pPr>
              <w:pStyle w:val="NormalWeb"/>
              <w:spacing w:before="0" w:beforeAutospacing="0" w:after="0" w:afterAutospacing="0"/>
              <w:contextualSpacing/>
              <w:jc w:val="both"/>
              <w:rPr>
                <w:lang w:val="es-ES" w:eastAsia="es-ES"/>
              </w:rPr>
            </w:pPr>
            <w:r w:rsidRPr="00FA263D">
              <w:rPr>
                <w:lang w:val="es-ES" w:eastAsia="es-ES"/>
              </w:rPr>
              <w:t>Google académico</w:t>
            </w:r>
          </w:p>
          <w:p w14:paraId="74EE28F2" w14:textId="77777777" w:rsidR="00DB4000" w:rsidRPr="00FA263D" w:rsidRDefault="00DB4000" w:rsidP="00A82E64">
            <w:pPr>
              <w:pStyle w:val="NormalWeb"/>
              <w:spacing w:before="0" w:beforeAutospacing="0" w:after="0" w:afterAutospacing="0"/>
              <w:contextualSpacing/>
              <w:jc w:val="both"/>
              <w:rPr>
                <w:lang w:val="es-ES" w:eastAsia="es-ES"/>
              </w:rPr>
            </w:pPr>
          </w:p>
          <w:p w14:paraId="6FA5CC6A" w14:textId="7279F36F" w:rsidR="00DB4000" w:rsidRPr="00FA263D" w:rsidRDefault="00DB4000" w:rsidP="00A82E64">
            <w:pPr>
              <w:pStyle w:val="NormalWeb"/>
              <w:spacing w:before="0" w:beforeAutospacing="0" w:after="0" w:afterAutospacing="0"/>
              <w:contextualSpacing/>
              <w:jc w:val="both"/>
            </w:pPr>
          </w:p>
        </w:tc>
        <w:tc>
          <w:tcPr>
            <w:tcW w:w="2951" w:type="dxa"/>
            <w:tcBorders>
              <w:top w:val="single" w:sz="4" w:space="0" w:color="auto"/>
            </w:tcBorders>
          </w:tcPr>
          <w:p w14:paraId="469FEC21" w14:textId="77777777" w:rsidR="00DB4000" w:rsidRPr="00FA263D" w:rsidRDefault="00DB4000" w:rsidP="00A82E64">
            <w:pPr>
              <w:pStyle w:val="NormalWeb"/>
              <w:spacing w:before="0" w:beforeAutospacing="0" w:after="0" w:afterAutospacing="0"/>
              <w:contextualSpacing/>
            </w:pPr>
            <w:r w:rsidRPr="00FA263D">
              <w:t>Tesis de pregrado, especialización y maestría</w:t>
            </w:r>
          </w:p>
          <w:p w14:paraId="2C1632C3" w14:textId="47D80A70" w:rsidR="00DB4000" w:rsidRPr="00FA263D" w:rsidRDefault="00DB4000" w:rsidP="00A82E64">
            <w:pPr>
              <w:pStyle w:val="NormalWeb"/>
              <w:spacing w:before="0" w:beforeAutospacing="0" w:after="0" w:afterAutospacing="0"/>
              <w:contextualSpacing/>
            </w:pPr>
            <w:r w:rsidRPr="00FA263D">
              <w:t xml:space="preserve">Artículos </w:t>
            </w:r>
          </w:p>
          <w:p w14:paraId="6AA61CC2" w14:textId="77777777" w:rsidR="00DB4000" w:rsidRPr="00FA263D" w:rsidRDefault="00DB4000" w:rsidP="00A82E64">
            <w:pPr>
              <w:pStyle w:val="NormalWeb"/>
              <w:spacing w:before="0" w:beforeAutospacing="0" w:after="0" w:afterAutospacing="0"/>
              <w:contextualSpacing/>
            </w:pPr>
          </w:p>
          <w:p w14:paraId="01AA365E" w14:textId="77777777" w:rsidR="00DB4000" w:rsidRPr="00FA263D" w:rsidRDefault="00DB4000" w:rsidP="00A82E64">
            <w:pPr>
              <w:pStyle w:val="NormalWeb"/>
              <w:spacing w:before="0" w:beforeAutospacing="0" w:after="0" w:afterAutospacing="0"/>
              <w:contextualSpacing/>
            </w:pPr>
          </w:p>
        </w:tc>
        <w:tc>
          <w:tcPr>
            <w:tcW w:w="2941" w:type="dxa"/>
            <w:tcBorders>
              <w:top w:val="single" w:sz="4" w:space="0" w:color="auto"/>
            </w:tcBorders>
          </w:tcPr>
          <w:p w14:paraId="79F4593C" w14:textId="77777777" w:rsidR="00DB4000" w:rsidRPr="00FA263D" w:rsidRDefault="00DB4000" w:rsidP="00A82E64">
            <w:pPr>
              <w:pStyle w:val="NormalWeb"/>
              <w:spacing w:before="0" w:beforeAutospacing="0" w:after="0" w:afterAutospacing="0"/>
              <w:contextualSpacing/>
              <w:rPr>
                <w:lang w:val="en-US"/>
              </w:rPr>
            </w:pPr>
            <w:r w:rsidRPr="00FA263D">
              <w:rPr>
                <w:lang w:val="en-US"/>
              </w:rPr>
              <w:t>Vocational identity</w:t>
            </w:r>
          </w:p>
          <w:p w14:paraId="2E104FA1" w14:textId="77777777" w:rsidR="00DB4000" w:rsidRPr="00FA263D" w:rsidRDefault="00DB4000" w:rsidP="00A82E64">
            <w:pPr>
              <w:pStyle w:val="NormalWeb"/>
              <w:spacing w:before="0" w:beforeAutospacing="0" w:after="0" w:afterAutospacing="0"/>
              <w:contextualSpacing/>
              <w:rPr>
                <w:lang w:val="en-US"/>
              </w:rPr>
            </w:pPr>
          </w:p>
          <w:p w14:paraId="42CBAA08" w14:textId="77777777" w:rsidR="00DB4000" w:rsidRPr="00FA263D" w:rsidRDefault="00DB4000" w:rsidP="00A82E64">
            <w:pPr>
              <w:pStyle w:val="NormalWeb"/>
              <w:spacing w:before="0" w:beforeAutospacing="0" w:after="0" w:afterAutospacing="0"/>
              <w:contextualSpacing/>
              <w:rPr>
                <w:lang w:val="en-US"/>
              </w:rPr>
            </w:pPr>
            <w:r w:rsidRPr="00FA263D">
              <w:rPr>
                <w:lang w:val="en-US"/>
              </w:rPr>
              <w:t>Vocational interest</w:t>
            </w:r>
          </w:p>
          <w:p w14:paraId="1A46C6E1" w14:textId="77777777" w:rsidR="00DB4000" w:rsidRPr="00FA263D" w:rsidRDefault="00DB4000" w:rsidP="00A82E64">
            <w:pPr>
              <w:pStyle w:val="NormalWeb"/>
              <w:spacing w:before="0" w:beforeAutospacing="0" w:after="0" w:afterAutospacing="0"/>
              <w:contextualSpacing/>
              <w:rPr>
                <w:lang w:val="en-US"/>
              </w:rPr>
            </w:pPr>
          </w:p>
          <w:p w14:paraId="284874A4" w14:textId="77777777" w:rsidR="00DB4000" w:rsidRPr="00FA263D" w:rsidRDefault="00DB4000" w:rsidP="00A82E64">
            <w:pPr>
              <w:pStyle w:val="NormalWeb"/>
              <w:spacing w:before="0" w:beforeAutospacing="0" w:after="0" w:afterAutospacing="0"/>
              <w:contextualSpacing/>
              <w:rPr>
                <w:lang w:val="en-US"/>
              </w:rPr>
            </w:pPr>
            <w:r w:rsidRPr="00FA263D">
              <w:rPr>
                <w:lang w:val="en-US"/>
              </w:rPr>
              <w:t>Vocational choice</w:t>
            </w:r>
          </w:p>
          <w:p w14:paraId="7EAF7551" w14:textId="77777777" w:rsidR="00DB4000" w:rsidRPr="00FA263D" w:rsidRDefault="00DB4000" w:rsidP="00A82E64">
            <w:pPr>
              <w:pStyle w:val="NormalWeb"/>
              <w:spacing w:before="0" w:beforeAutospacing="0" w:after="0" w:afterAutospacing="0"/>
              <w:contextualSpacing/>
              <w:rPr>
                <w:lang w:val="en-US"/>
              </w:rPr>
            </w:pPr>
          </w:p>
          <w:p w14:paraId="2C34980B" w14:textId="77777777" w:rsidR="00DB4000" w:rsidRPr="00FA263D" w:rsidRDefault="00DB4000" w:rsidP="00A82E64">
            <w:pPr>
              <w:pStyle w:val="NormalWeb"/>
              <w:spacing w:before="0" w:beforeAutospacing="0" w:after="0" w:afterAutospacing="0"/>
              <w:contextualSpacing/>
            </w:pPr>
            <w:r w:rsidRPr="00FA263D">
              <w:t>Identidad vocacional</w:t>
            </w:r>
          </w:p>
          <w:p w14:paraId="78B99BF5" w14:textId="77777777" w:rsidR="00DB4000" w:rsidRPr="00FA263D" w:rsidRDefault="00DB4000" w:rsidP="00A82E64">
            <w:pPr>
              <w:pStyle w:val="NormalWeb"/>
              <w:spacing w:before="0" w:beforeAutospacing="0" w:after="0" w:afterAutospacing="0"/>
              <w:contextualSpacing/>
            </w:pPr>
          </w:p>
          <w:p w14:paraId="03A10E87" w14:textId="5A209494" w:rsidR="00DB4000" w:rsidRPr="00FA263D" w:rsidRDefault="00752E26" w:rsidP="00A82E64">
            <w:pPr>
              <w:pStyle w:val="NormalWeb"/>
              <w:spacing w:before="0" w:beforeAutospacing="0" w:after="0" w:afterAutospacing="0"/>
              <w:contextualSpacing/>
            </w:pPr>
            <w:r w:rsidRPr="00FA263D">
              <w:t>I</w:t>
            </w:r>
            <w:r w:rsidR="00447C92" w:rsidRPr="00FA263D">
              <w:t>ntereses vocacionales</w:t>
            </w:r>
          </w:p>
          <w:p w14:paraId="54B702B8" w14:textId="77777777" w:rsidR="00DB4000" w:rsidRPr="00FA263D" w:rsidRDefault="00DB4000" w:rsidP="00A82E64">
            <w:pPr>
              <w:pStyle w:val="NormalWeb"/>
              <w:spacing w:before="0" w:beforeAutospacing="0" w:after="0" w:afterAutospacing="0"/>
              <w:contextualSpacing/>
            </w:pPr>
          </w:p>
          <w:p w14:paraId="0BF03718" w14:textId="77777777" w:rsidR="00DB4000" w:rsidRPr="00FA263D" w:rsidRDefault="00DB4000" w:rsidP="00A82E64">
            <w:pPr>
              <w:pStyle w:val="NormalWeb"/>
              <w:spacing w:before="0" w:beforeAutospacing="0" w:after="0" w:afterAutospacing="0"/>
              <w:contextualSpacing/>
            </w:pPr>
            <w:r w:rsidRPr="00FA263D">
              <w:t>Elecciones vocacionales</w:t>
            </w:r>
          </w:p>
        </w:tc>
      </w:tr>
    </w:tbl>
    <w:p w14:paraId="057C48ED" w14:textId="1FFD5643" w:rsidR="00DB4000" w:rsidRPr="00FA263D" w:rsidRDefault="00DB4000" w:rsidP="00C95212">
      <w:pPr>
        <w:spacing w:before="100" w:beforeAutospacing="1" w:after="100" w:afterAutospacing="1" w:line="360" w:lineRule="auto"/>
        <w:ind w:firstLine="708"/>
        <w:jc w:val="center"/>
        <w:rPr>
          <w:b/>
          <w:bCs/>
        </w:rPr>
      </w:pPr>
      <w:r w:rsidRPr="00FA263D">
        <w:rPr>
          <w:b/>
          <w:bCs/>
        </w:rPr>
        <w:t>Resultados</w:t>
      </w:r>
    </w:p>
    <w:p w14:paraId="2345F437" w14:textId="7C4B8507" w:rsidR="00F727F4" w:rsidRPr="00FA263D" w:rsidRDefault="00111465" w:rsidP="00551918">
      <w:pPr>
        <w:spacing w:before="100" w:beforeAutospacing="1" w:after="100" w:afterAutospacing="1" w:line="360" w:lineRule="auto"/>
        <w:ind w:firstLine="708"/>
        <w:jc w:val="both"/>
        <w:rPr>
          <w:shd w:val="clear" w:color="auto" w:fill="FFFFFF"/>
        </w:rPr>
      </w:pPr>
      <w:r w:rsidRPr="00FA263D">
        <w:rPr>
          <w:rFonts w:eastAsia="MS Mincho"/>
          <w:lang w:val="es-ES_tradnl"/>
        </w:rPr>
        <w:t xml:space="preserve">En la búsqueda inicial se identificaron </w:t>
      </w:r>
      <w:r w:rsidRPr="00FA263D">
        <w:rPr>
          <w:shd w:val="clear" w:color="auto" w:fill="FFFFFF"/>
        </w:rPr>
        <w:t xml:space="preserve">979 documentos, de los cuales 55 fueron seleccionados para lectura final (Figura 1). </w:t>
      </w:r>
      <w:r w:rsidR="00DB4000" w:rsidRPr="00FA263D">
        <w:rPr>
          <w:rFonts w:eastAsia="MS Mincho"/>
          <w:lang w:val="es-ES_tradnl"/>
        </w:rPr>
        <w:t xml:space="preserve">Los documentos </w:t>
      </w:r>
      <w:r w:rsidR="00B5095A" w:rsidRPr="00FA263D">
        <w:rPr>
          <w:rFonts w:eastAsia="MS Mincho"/>
          <w:lang w:val="es-ES_tradnl"/>
        </w:rPr>
        <w:t>recuperados</w:t>
      </w:r>
      <w:r w:rsidR="00DB4000" w:rsidRPr="00FA263D">
        <w:rPr>
          <w:rFonts w:eastAsia="MS Mincho"/>
          <w:lang w:val="es-ES_tradnl"/>
        </w:rPr>
        <w:t xml:space="preserve"> fueron </w:t>
      </w:r>
      <w:r w:rsidR="00B5095A" w:rsidRPr="00FA263D">
        <w:rPr>
          <w:rFonts w:eastAsia="MS Mincho"/>
          <w:lang w:val="es-ES_tradnl"/>
        </w:rPr>
        <w:t>tesis</w:t>
      </w:r>
      <w:r w:rsidR="00DB4000" w:rsidRPr="00FA263D">
        <w:rPr>
          <w:rFonts w:eastAsia="MS Mincho"/>
          <w:lang w:val="es-ES_tradnl"/>
        </w:rPr>
        <w:t xml:space="preserve"> de pregrado, especialización y maestría de campos de conocimiento como educación, </w:t>
      </w:r>
      <w:r w:rsidR="002C4D19" w:rsidRPr="00FA263D">
        <w:rPr>
          <w:rFonts w:eastAsia="MS Mincho"/>
          <w:lang w:val="es-ES_tradnl"/>
        </w:rPr>
        <w:t>psicología e</w:t>
      </w:r>
      <w:r w:rsidR="00DB4000" w:rsidRPr="00FA263D">
        <w:rPr>
          <w:rFonts w:eastAsia="MS Mincho"/>
          <w:lang w:val="es-ES_tradnl"/>
        </w:rPr>
        <w:t xml:space="preserve"> ingeniería de sistemas, </w:t>
      </w:r>
      <w:r w:rsidR="00B5095A" w:rsidRPr="00FA263D">
        <w:rPr>
          <w:rFonts w:eastAsia="MS Mincho"/>
          <w:lang w:val="es-ES_tradnl"/>
        </w:rPr>
        <w:t>y</w:t>
      </w:r>
      <w:r w:rsidR="00DB4000" w:rsidRPr="00FA263D">
        <w:rPr>
          <w:rFonts w:eastAsia="MS Mincho"/>
          <w:lang w:val="es-ES_tradnl"/>
        </w:rPr>
        <w:t xml:space="preserve"> artículos publicados en revistas de educación y ciencias sociales</w:t>
      </w:r>
      <w:r w:rsidR="00DB4000" w:rsidRPr="00FA263D">
        <w:rPr>
          <w:shd w:val="clear" w:color="auto" w:fill="FFFFFF"/>
        </w:rPr>
        <w:t>.</w:t>
      </w:r>
    </w:p>
    <w:p w14:paraId="4FDBB693" w14:textId="77777777" w:rsidR="009D0D97" w:rsidRPr="00FA263D" w:rsidRDefault="009D0D97" w:rsidP="003E6E5B">
      <w:pPr>
        <w:spacing w:before="100" w:beforeAutospacing="1" w:after="100" w:afterAutospacing="1" w:line="480" w:lineRule="auto"/>
        <w:rPr>
          <w:b/>
          <w:bCs/>
          <w:shd w:val="clear" w:color="auto" w:fill="FFFFFF"/>
        </w:rPr>
      </w:pPr>
    </w:p>
    <w:p w14:paraId="15697AFC" w14:textId="06D5B70A" w:rsidR="003E6E5B" w:rsidRPr="00FA263D" w:rsidRDefault="00BB5836" w:rsidP="003E6E5B">
      <w:pPr>
        <w:spacing w:before="100" w:beforeAutospacing="1" w:after="100" w:afterAutospacing="1" w:line="480" w:lineRule="auto"/>
        <w:rPr>
          <w:b/>
          <w:bCs/>
          <w:shd w:val="clear" w:color="auto" w:fill="FFFFFF"/>
        </w:rPr>
      </w:pPr>
      <w:r w:rsidRPr="00FA263D">
        <w:rPr>
          <w:b/>
          <w:bCs/>
          <w:shd w:val="clear" w:color="auto" w:fill="FFFFFF"/>
        </w:rPr>
        <w:t xml:space="preserve">Figura 1 </w:t>
      </w:r>
    </w:p>
    <w:p w14:paraId="19CF4A35" w14:textId="2B80CA18" w:rsidR="00B5095A" w:rsidRPr="00FA263D" w:rsidRDefault="00BB5836" w:rsidP="003E6E5B">
      <w:pPr>
        <w:spacing w:before="100" w:beforeAutospacing="1" w:after="100" w:afterAutospacing="1" w:line="480" w:lineRule="auto"/>
        <w:rPr>
          <w:b/>
          <w:bCs/>
          <w:shd w:val="clear" w:color="auto" w:fill="FFFFFF"/>
        </w:rPr>
      </w:pPr>
      <w:r w:rsidRPr="00FA263D">
        <w:rPr>
          <w:i/>
          <w:iCs/>
          <w:shd w:val="clear" w:color="auto" w:fill="FFFFFF"/>
        </w:rPr>
        <w:t xml:space="preserve">Diagrama </w:t>
      </w:r>
      <w:r w:rsidR="009D0D97" w:rsidRPr="00FA263D">
        <w:rPr>
          <w:i/>
          <w:iCs/>
          <w:shd w:val="clear" w:color="auto" w:fill="FFFFFF"/>
        </w:rPr>
        <w:t xml:space="preserve">del </w:t>
      </w:r>
      <w:r w:rsidRPr="00FA263D">
        <w:rPr>
          <w:i/>
          <w:iCs/>
          <w:shd w:val="clear" w:color="auto" w:fill="FFFFFF"/>
        </w:rPr>
        <w:t>flujo de búsqueda</w:t>
      </w:r>
      <w:r w:rsidR="001E0F12" w:rsidRPr="00FA263D">
        <w:rPr>
          <w:b/>
          <w:bCs/>
          <w:noProof/>
        </w:rPr>
        <mc:AlternateContent>
          <mc:Choice Requires="wps">
            <w:drawing>
              <wp:anchor distT="0" distB="0" distL="114300" distR="114300" simplePos="0" relativeHeight="251662336" behindDoc="0" locked="0" layoutInCell="1" allowOverlap="1" wp14:anchorId="03EFB655" wp14:editId="681C45A2">
                <wp:simplePos x="0" y="0"/>
                <wp:positionH relativeFrom="column">
                  <wp:posOffset>3473792</wp:posOffset>
                </wp:positionH>
                <wp:positionV relativeFrom="paragraph">
                  <wp:posOffset>522458</wp:posOffset>
                </wp:positionV>
                <wp:extent cx="2186940" cy="527538"/>
                <wp:effectExtent l="0" t="0" r="10160" b="19050"/>
                <wp:wrapNone/>
                <wp:docPr id="7" name="Cuadro de texto 7"/>
                <wp:cNvGraphicFramePr/>
                <a:graphic xmlns:a="http://schemas.openxmlformats.org/drawingml/2006/main">
                  <a:graphicData uri="http://schemas.microsoft.com/office/word/2010/wordprocessingShape">
                    <wps:wsp>
                      <wps:cNvSpPr txBox="1"/>
                      <wps:spPr>
                        <a:xfrm>
                          <a:off x="0" y="0"/>
                          <a:ext cx="2186940" cy="527538"/>
                        </a:xfrm>
                        <a:prstGeom prst="rect">
                          <a:avLst/>
                        </a:prstGeom>
                        <a:solidFill>
                          <a:schemeClr val="lt1"/>
                        </a:solidFill>
                        <a:ln w="6350">
                          <a:solidFill>
                            <a:prstClr val="black"/>
                          </a:solidFill>
                        </a:ln>
                      </wps:spPr>
                      <wps:txbx>
                        <w:txbxContent>
                          <w:p w14:paraId="353A0158" w14:textId="77777777" w:rsidR="00996E93" w:rsidRDefault="00D50B3D">
                            <w:pPr>
                              <w:rPr>
                                <w:sz w:val="20"/>
                                <w:szCs w:val="20"/>
                              </w:rPr>
                            </w:pPr>
                            <w:r>
                              <w:rPr>
                                <w:sz w:val="20"/>
                                <w:szCs w:val="20"/>
                              </w:rPr>
                              <w:t>No relativos al tema</w:t>
                            </w:r>
                            <w:r w:rsidR="000F31A9" w:rsidRPr="000F31A9">
                              <w:rPr>
                                <w:sz w:val="20"/>
                                <w:szCs w:val="20"/>
                              </w:rPr>
                              <w:t xml:space="preserve"> </w:t>
                            </w:r>
                            <w:r w:rsidR="00F727F4">
                              <w:rPr>
                                <w:sz w:val="20"/>
                                <w:szCs w:val="20"/>
                              </w:rPr>
                              <w:t>(n=774)</w:t>
                            </w:r>
                            <w:r w:rsidR="000F31A9">
                              <w:rPr>
                                <w:sz w:val="20"/>
                                <w:szCs w:val="20"/>
                              </w:rPr>
                              <w:t xml:space="preserve">      </w:t>
                            </w:r>
                          </w:p>
                          <w:p w14:paraId="353BCA72" w14:textId="0D5267B6" w:rsidR="009E3B83" w:rsidRDefault="00996E93">
                            <w:pPr>
                              <w:rPr>
                                <w:sz w:val="20"/>
                                <w:szCs w:val="20"/>
                              </w:rPr>
                            </w:pPr>
                            <w:r w:rsidRPr="00382674">
                              <w:rPr>
                                <w:sz w:val="20"/>
                                <w:szCs w:val="20"/>
                              </w:rPr>
                              <w:t>Registros</w:t>
                            </w:r>
                            <w:r>
                              <w:rPr>
                                <w:sz w:val="20"/>
                                <w:szCs w:val="20"/>
                              </w:rPr>
                              <w:t xml:space="preserve"> repetidos eliminados (n=5)       </w:t>
                            </w:r>
                            <w:r w:rsidR="000F31A9">
                              <w:rPr>
                                <w:sz w:val="20"/>
                                <w:szCs w:val="20"/>
                              </w:rPr>
                              <w:t xml:space="preserve">                   </w:t>
                            </w:r>
                          </w:p>
                          <w:p w14:paraId="0D0298A2" w14:textId="3E509A49" w:rsidR="00265B2F" w:rsidRPr="00382674" w:rsidRDefault="00BB30DD">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FB655" id="_x0000_t202" coordsize="21600,21600" o:spt="202" path="m,l,21600r21600,l21600,xe">
                <v:stroke joinstyle="miter"/>
                <v:path gradientshapeok="t" o:connecttype="rect"/>
              </v:shapetype>
              <v:shape id="Cuadro de texto 7" o:spid="_x0000_s1026" type="#_x0000_t202" style="position:absolute;margin-left:273.55pt;margin-top:41.15pt;width:172.2pt;height:4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" fillcolor="white [3201]" strokeweight=".5pt">
                <v:textbox>
                  <w:txbxContent>
                    <w:p w14:paraId="353A0158" w14:textId="77777777" w:rsidR="00996E93" w:rsidRDefault="00D50B3D">
                      <w:pPr>
                        <w:rPr>
                          <w:sz w:val="20"/>
                          <w:szCs w:val="20"/>
                        </w:rPr>
                      </w:pPr>
                      <w:r>
                        <w:rPr>
                          <w:sz w:val="20"/>
                          <w:szCs w:val="20"/>
                        </w:rPr>
                        <w:t>No relativos al tema</w:t>
                      </w:r>
                      <w:r w:rsidR="000F31A9" w:rsidRPr="000F31A9">
                        <w:rPr>
                          <w:sz w:val="20"/>
                          <w:szCs w:val="20"/>
                        </w:rPr>
                        <w:t xml:space="preserve"> </w:t>
                      </w:r>
                      <w:r w:rsidR="00F727F4">
                        <w:rPr>
                          <w:sz w:val="20"/>
                          <w:szCs w:val="20"/>
                        </w:rPr>
                        <w:t>(n=774)</w:t>
                      </w:r>
                      <w:r w:rsidR="000F31A9">
                        <w:rPr>
                          <w:sz w:val="20"/>
                          <w:szCs w:val="20"/>
                        </w:rPr>
                        <w:t xml:space="preserve">      </w:t>
                      </w:r>
                    </w:p>
                    <w:p w14:paraId="353BCA72" w14:textId="0D5267B6" w:rsidR="009E3B83" w:rsidRDefault="00996E93">
                      <w:pPr>
                        <w:rPr>
                          <w:sz w:val="20"/>
                          <w:szCs w:val="20"/>
                        </w:rPr>
                      </w:pPr>
                      <w:r w:rsidRPr="00382674">
                        <w:rPr>
                          <w:sz w:val="20"/>
                          <w:szCs w:val="20"/>
                        </w:rPr>
                        <w:t>Registros</w:t>
                      </w:r>
                      <w:r>
                        <w:rPr>
                          <w:sz w:val="20"/>
                          <w:szCs w:val="20"/>
                        </w:rPr>
                        <w:t xml:space="preserve"> repetidos eliminados (n=5)       </w:t>
                      </w:r>
                      <w:r w:rsidR="000F31A9">
                        <w:rPr>
                          <w:sz w:val="20"/>
                          <w:szCs w:val="20"/>
                        </w:rPr>
                        <w:t xml:space="preserve">                   </w:t>
                      </w:r>
                    </w:p>
                    <w:p w14:paraId="0D0298A2" w14:textId="3E509A49" w:rsidR="00265B2F" w:rsidRPr="00382674" w:rsidRDefault="00BB30DD">
                      <w:pPr>
                        <w:rPr>
                          <w:sz w:val="20"/>
                          <w:szCs w:val="20"/>
                        </w:rPr>
                      </w:pPr>
                      <w:r>
                        <w:rPr>
                          <w:sz w:val="20"/>
                          <w:szCs w:val="20"/>
                        </w:rPr>
                        <w:t xml:space="preserve">      </w:t>
                      </w:r>
                    </w:p>
                  </w:txbxContent>
                </v:textbox>
              </v:shape>
            </w:pict>
          </mc:Fallback>
        </mc:AlternateContent>
      </w:r>
      <w:r w:rsidR="001E0F12" w:rsidRPr="00FA263D">
        <w:rPr>
          <w:b/>
          <w:bCs/>
          <w:noProof/>
        </w:rPr>
        <mc:AlternateContent>
          <mc:Choice Requires="wps">
            <w:drawing>
              <wp:anchor distT="0" distB="0" distL="114300" distR="114300" simplePos="0" relativeHeight="251661312" behindDoc="0" locked="0" layoutInCell="1" allowOverlap="1" wp14:anchorId="5A17C693" wp14:editId="218E8034">
                <wp:simplePos x="0" y="0"/>
                <wp:positionH relativeFrom="column">
                  <wp:posOffset>968828</wp:posOffset>
                </wp:positionH>
                <wp:positionV relativeFrom="paragraph">
                  <wp:posOffset>510450</wp:posOffset>
                </wp:positionV>
                <wp:extent cx="2229729" cy="534035"/>
                <wp:effectExtent l="0" t="0" r="18415" b="12065"/>
                <wp:wrapNone/>
                <wp:docPr id="6" name="Cuadro de texto 6"/>
                <wp:cNvGraphicFramePr/>
                <a:graphic xmlns:a="http://schemas.openxmlformats.org/drawingml/2006/main">
                  <a:graphicData uri="http://schemas.microsoft.com/office/word/2010/wordprocessingShape">
                    <wps:wsp>
                      <wps:cNvSpPr txBox="1"/>
                      <wps:spPr>
                        <a:xfrm>
                          <a:off x="0" y="0"/>
                          <a:ext cx="2229729" cy="534035"/>
                        </a:xfrm>
                        <a:prstGeom prst="rect">
                          <a:avLst/>
                        </a:prstGeom>
                        <a:solidFill>
                          <a:schemeClr val="lt1"/>
                        </a:solidFill>
                        <a:ln w="6350">
                          <a:solidFill>
                            <a:prstClr val="black"/>
                          </a:solidFill>
                        </a:ln>
                      </wps:spPr>
                      <wps:txbx>
                        <w:txbxContent>
                          <w:p w14:paraId="151F1C58" w14:textId="06CB656E" w:rsidR="00B3556B" w:rsidRDefault="00B3556B" w:rsidP="00B3556B">
                            <w:pPr>
                              <w:rPr>
                                <w:sz w:val="20"/>
                                <w:szCs w:val="20"/>
                                <w:shd w:val="clear" w:color="auto" w:fill="FFFFFF"/>
                              </w:rPr>
                            </w:pPr>
                            <w:r>
                              <w:rPr>
                                <w:sz w:val="20"/>
                                <w:szCs w:val="20"/>
                                <w:shd w:val="clear" w:color="auto" w:fill="FFFFFF"/>
                              </w:rPr>
                              <w:t>Registros identificados en:             Bases de datos (n=</w:t>
                            </w:r>
                            <w:r w:rsidR="00F727F4">
                              <w:rPr>
                                <w:sz w:val="20"/>
                                <w:szCs w:val="20"/>
                                <w:shd w:val="clear" w:color="auto" w:fill="FFFFFF"/>
                              </w:rPr>
                              <w:t>979</w:t>
                            </w:r>
                            <w:r>
                              <w:rPr>
                                <w:sz w:val="20"/>
                                <w:szCs w:val="20"/>
                                <w:shd w:val="clear" w:color="auto" w:fill="FFFFFF"/>
                              </w:rPr>
                              <w:t>) Búsqueda en lista de referencias (</w:t>
                            </w:r>
                            <w:r w:rsidR="00DD16B7">
                              <w:rPr>
                                <w:sz w:val="20"/>
                                <w:szCs w:val="20"/>
                                <w:shd w:val="clear" w:color="auto" w:fill="FFFFFF"/>
                              </w:rPr>
                              <w:t>n=19)</w:t>
                            </w:r>
                            <w:r>
                              <w:rPr>
                                <w:sz w:val="20"/>
                                <w:szCs w:val="20"/>
                                <w:shd w:val="clear" w:color="auto" w:fill="FFFFFF"/>
                              </w:rPr>
                              <w:t xml:space="preserve">                         </w:t>
                            </w:r>
                          </w:p>
                          <w:p w14:paraId="58F7C418" w14:textId="5AE8FB13" w:rsidR="00B3556B" w:rsidRPr="00B3556B" w:rsidRDefault="00B3556B" w:rsidP="00B3556B">
                            <w:pPr>
                              <w:rPr>
                                <w:sz w:val="20"/>
                                <w:szCs w:val="20"/>
                              </w:rPr>
                            </w:pPr>
                            <w:r>
                              <w:rPr>
                                <w:sz w:val="20"/>
                                <w:szCs w:val="20"/>
                                <w:shd w:val="clear" w:color="auto" w:fill="FFFFFF"/>
                              </w:rPr>
                              <w:t>Bases</w:t>
                            </w:r>
                          </w:p>
                          <w:p w14:paraId="2903038F" w14:textId="7316BF7D" w:rsidR="00B3556B" w:rsidRDefault="00B355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7C693" id="Cuadro de texto 6" o:spid="_x0000_s1027" type="#_x0000_t202" style="position:absolute;margin-left:76.3pt;margin-top:40.2pt;width:175.55pt;height:4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" fillcolor="white [3201]" strokeweight=".5pt">
                <v:textbox>
                  <w:txbxContent>
                    <w:p w14:paraId="151F1C58" w14:textId="06CB656E" w:rsidR="00B3556B" w:rsidRDefault="00B3556B" w:rsidP="00B3556B">
                      <w:pPr>
                        <w:rPr>
                          <w:sz w:val="20"/>
                          <w:szCs w:val="20"/>
                          <w:shd w:val="clear" w:color="auto" w:fill="FFFFFF"/>
                        </w:rPr>
                      </w:pPr>
                      <w:r>
                        <w:rPr>
                          <w:sz w:val="20"/>
                          <w:szCs w:val="20"/>
                          <w:shd w:val="clear" w:color="auto" w:fill="FFFFFF"/>
                        </w:rPr>
                        <w:t>Registros identificados en:             Bases de datos (n=</w:t>
                      </w:r>
                      <w:r w:rsidR="00F727F4">
                        <w:rPr>
                          <w:sz w:val="20"/>
                          <w:szCs w:val="20"/>
                          <w:shd w:val="clear" w:color="auto" w:fill="FFFFFF"/>
                        </w:rPr>
                        <w:t>979</w:t>
                      </w:r>
                      <w:r>
                        <w:rPr>
                          <w:sz w:val="20"/>
                          <w:szCs w:val="20"/>
                          <w:shd w:val="clear" w:color="auto" w:fill="FFFFFF"/>
                        </w:rPr>
                        <w:t>) Búsqueda en lista de referencias (</w:t>
                      </w:r>
                      <w:r w:rsidR="00DD16B7">
                        <w:rPr>
                          <w:sz w:val="20"/>
                          <w:szCs w:val="20"/>
                          <w:shd w:val="clear" w:color="auto" w:fill="FFFFFF"/>
                        </w:rPr>
                        <w:t>n=19)</w:t>
                      </w:r>
                      <w:r>
                        <w:rPr>
                          <w:sz w:val="20"/>
                          <w:szCs w:val="20"/>
                          <w:shd w:val="clear" w:color="auto" w:fill="FFFFFF"/>
                        </w:rPr>
                        <w:t xml:space="preserve">                         </w:t>
                      </w:r>
                    </w:p>
                    <w:p w14:paraId="58F7C418" w14:textId="5AE8FB13" w:rsidR="00B3556B" w:rsidRPr="00B3556B" w:rsidRDefault="00B3556B" w:rsidP="00B3556B">
                      <w:pPr>
                        <w:rPr>
                          <w:sz w:val="20"/>
                          <w:szCs w:val="20"/>
                        </w:rPr>
                      </w:pPr>
                      <w:r>
                        <w:rPr>
                          <w:sz w:val="20"/>
                          <w:szCs w:val="20"/>
                          <w:shd w:val="clear" w:color="auto" w:fill="FFFFFF"/>
                        </w:rPr>
                        <w:t>Bases</w:t>
                      </w:r>
                    </w:p>
                    <w:p w14:paraId="2903038F" w14:textId="7316BF7D" w:rsidR="00B3556B" w:rsidRDefault="00B3556B"/>
                  </w:txbxContent>
                </v:textbox>
              </v:shape>
            </w:pict>
          </mc:Fallback>
        </mc:AlternateContent>
      </w:r>
      <w:r w:rsidR="009D0D97" w:rsidRPr="00FA263D">
        <w:rPr>
          <w:i/>
          <w:iCs/>
          <w:shd w:val="clear" w:color="auto" w:fill="FFFFFF"/>
        </w:rPr>
        <w:t xml:space="preserve"> y selección</w:t>
      </w:r>
    </w:p>
    <w:p w14:paraId="79479E5A" w14:textId="0DB19CCF" w:rsidR="00BB5836" w:rsidRPr="00FA263D" w:rsidRDefault="00996E93" w:rsidP="00BB5836">
      <w:pPr>
        <w:spacing w:before="100" w:beforeAutospacing="1" w:after="100" w:afterAutospacing="1" w:line="480" w:lineRule="auto"/>
        <w:ind w:firstLine="708"/>
        <w:jc w:val="both"/>
        <w:rPr>
          <w:shd w:val="clear" w:color="auto" w:fill="FFFFFF"/>
        </w:rPr>
      </w:pPr>
      <w:r w:rsidRPr="00FA263D">
        <w:rPr>
          <w:rFonts w:eastAsia="MS Mincho"/>
          <w:b/>
          <w:bCs/>
          <w:noProof/>
          <w:lang w:val="es-ES_tradnl"/>
        </w:rPr>
        <mc:AlternateContent>
          <mc:Choice Requires="wps">
            <w:drawing>
              <wp:anchor distT="0" distB="0" distL="114300" distR="114300" simplePos="0" relativeHeight="251680768" behindDoc="0" locked="0" layoutInCell="1" allowOverlap="1" wp14:anchorId="58119D27" wp14:editId="015BD941">
                <wp:simplePos x="0" y="0"/>
                <wp:positionH relativeFrom="column">
                  <wp:posOffset>3198983</wp:posOffset>
                </wp:positionH>
                <wp:positionV relativeFrom="paragraph">
                  <wp:posOffset>252730</wp:posOffset>
                </wp:positionV>
                <wp:extent cx="253805" cy="0"/>
                <wp:effectExtent l="0" t="63500" r="0" b="76200"/>
                <wp:wrapNone/>
                <wp:docPr id="19" name="Conector recto de flecha 19"/>
                <wp:cNvGraphicFramePr/>
                <a:graphic xmlns:a="http://schemas.openxmlformats.org/drawingml/2006/main">
                  <a:graphicData uri="http://schemas.microsoft.com/office/word/2010/wordprocessingShape">
                    <wps:wsp>
                      <wps:cNvCnPr/>
                      <wps:spPr>
                        <a:xfrm>
                          <a:off x="0" y="0"/>
                          <a:ext cx="253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056D9ABC" id="_x0000_t32" coordsize="21600,21600" o:spt="32" o:oned="t" path="m,l21600,21600e" filled="f">
                <v:path arrowok="t" fillok="f" o:connecttype="none"/>
                <o:lock v:ext="edit" shapetype="t"/>
              </v:shapetype>
              <v:shape id="Conector recto de flecha 19" o:spid="_x0000_s1026" type="#_x0000_t32" style="position:absolute;margin-left:251.9pt;margin-top:19.9pt;width:20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" strokecolor="black [3200]" strokeweight=".5pt">
                <v:stroke endarrow="block" joinstyle="miter"/>
              </v:shape>
            </w:pict>
          </mc:Fallback>
        </mc:AlternateContent>
      </w:r>
      <w:r w:rsidR="00F727F4" w:rsidRPr="00FA263D">
        <w:rPr>
          <w:noProof/>
        </w:rPr>
        <mc:AlternateContent>
          <mc:Choice Requires="wps">
            <w:drawing>
              <wp:anchor distT="0" distB="0" distL="114300" distR="114300" simplePos="0" relativeHeight="251696128" behindDoc="0" locked="0" layoutInCell="1" allowOverlap="1" wp14:anchorId="702AF80C" wp14:editId="3C8177F3">
                <wp:simplePos x="0" y="0"/>
                <wp:positionH relativeFrom="column">
                  <wp:posOffset>72781</wp:posOffset>
                </wp:positionH>
                <wp:positionV relativeFrom="paragraph">
                  <wp:posOffset>168275</wp:posOffset>
                </wp:positionV>
                <wp:extent cx="983810" cy="309245"/>
                <wp:effectExtent l="0" t="5715" r="13970" b="13970"/>
                <wp:wrapNone/>
                <wp:docPr id="1" name="Rectángulo redondeado 1"/>
                <wp:cNvGraphicFramePr/>
                <a:graphic xmlns:a="http://schemas.openxmlformats.org/drawingml/2006/main">
                  <a:graphicData uri="http://schemas.microsoft.com/office/word/2010/wordprocessingShape">
                    <wps:wsp>
                      <wps:cNvSpPr/>
                      <wps:spPr>
                        <a:xfrm rot="16200000">
                          <a:off x="0" y="0"/>
                          <a:ext cx="983810" cy="309245"/>
                        </a:xfrm>
                        <a:prstGeom prst="roundRect">
                          <a:avLst/>
                        </a:prstGeom>
                      </wps:spPr>
                      <wps:style>
                        <a:lnRef idx="2">
                          <a:schemeClr val="dk1"/>
                        </a:lnRef>
                        <a:fillRef idx="1">
                          <a:schemeClr val="lt1"/>
                        </a:fillRef>
                        <a:effectRef idx="0">
                          <a:schemeClr val="dk1"/>
                        </a:effectRef>
                        <a:fontRef idx="minor">
                          <a:schemeClr val="dk1"/>
                        </a:fontRef>
                      </wps:style>
                      <wps:txbx>
                        <w:txbxContent>
                          <w:p w14:paraId="4238F191" w14:textId="7E0968EE" w:rsidR="00F727F4" w:rsidRPr="00BB5836" w:rsidRDefault="00F727F4" w:rsidP="00F727F4">
                            <w:pPr>
                              <w:rPr>
                                <w:sz w:val="20"/>
                                <w:szCs w:val="20"/>
                              </w:rPr>
                            </w:pPr>
                            <w:r>
                              <w:rPr>
                                <w:sz w:val="20"/>
                                <w:szCs w:val="20"/>
                              </w:rPr>
                              <w:t>Identificación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2AF80C" id="Rectángulo redondeado 1" o:spid="_x0000_s1028" style="position:absolute;left:0;text-align:left;margin-left:5.75pt;margin-top:13.25pt;width:77.45pt;height:24.3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" fillcolor="white [3201]" strokecolor="black [3200]" strokeweight="1pt">
                <v:stroke joinstyle="miter"/>
                <v:textbox>
                  <w:txbxContent>
                    <w:p w14:paraId="4238F191" w14:textId="7E0968EE" w:rsidR="00F727F4" w:rsidRPr="00BB5836" w:rsidRDefault="00F727F4" w:rsidP="00F727F4">
                      <w:pPr>
                        <w:rPr>
                          <w:sz w:val="20"/>
                          <w:szCs w:val="20"/>
                        </w:rPr>
                      </w:pPr>
                      <w:r>
                        <w:rPr>
                          <w:sz w:val="20"/>
                          <w:szCs w:val="20"/>
                        </w:rPr>
                        <w:t>Identificación</w:t>
                      </w:r>
                    </w:p>
                  </w:txbxContent>
                </v:textbox>
              </v:roundrect>
            </w:pict>
          </mc:Fallback>
        </mc:AlternateContent>
      </w:r>
      <w:r w:rsidR="00C3592B" w:rsidRPr="00FA263D">
        <w:rPr>
          <w:noProof/>
        </w:rPr>
        <mc:AlternateContent>
          <mc:Choice Requires="wps">
            <w:drawing>
              <wp:anchor distT="0" distB="0" distL="114300" distR="114300" simplePos="0" relativeHeight="251689984" behindDoc="0" locked="0" layoutInCell="1" allowOverlap="1" wp14:anchorId="45F781F9" wp14:editId="4EC6E9AC">
                <wp:simplePos x="0" y="0"/>
                <wp:positionH relativeFrom="column">
                  <wp:posOffset>717697</wp:posOffset>
                </wp:positionH>
                <wp:positionV relativeFrom="paragraph">
                  <wp:posOffset>251216</wp:posOffset>
                </wp:positionV>
                <wp:extent cx="249017" cy="0"/>
                <wp:effectExtent l="0" t="63500" r="0" b="76200"/>
                <wp:wrapNone/>
                <wp:docPr id="27" name="Conector recto de flecha 27"/>
                <wp:cNvGraphicFramePr/>
                <a:graphic xmlns:a="http://schemas.openxmlformats.org/drawingml/2006/main">
                  <a:graphicData uri="http://schemas.microsoft.com/office/word/2010/wordprocessingShape">
                    <wps:wsp>
                      <wps:cNvCnPr/>
                      <wps:spPr>
                        <a:xfrm>
                          <a:off x="0" y="0"/>
                          <a:ext cx="2490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36178B20" id="Conector recto de flecha 27" o:spid="_x0000_s1026" type="#_x0000_t32" style="position:absolute;margin-left:56.5pt;margin-top:19.8pt;width:19.6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" strokecolor="black [3200]" strokeweight=".5pt">
                <v:stroke endarrow="block" joinstyle="miter"/>
              </v:shape>
            </w:pict>
          </mc:Fallback>
        </mc:AlternateContent>
      </w:r>
      <w:r w:rsidR="00C3592B" w:rsidRPr="00FA263D">
        <w:rPr>
          <w:noProof/>
        </w:rPr>
        <mc:AlternateContent>
          <mc:Choice Requires="wps">
            <w:drawing>
              <wp:anchor distT="0" distB="0" distL="114300" distR="114300" simplePos="0" relativeHeight="251686912" behindDoc="0" locked="0" layoutInCell="1" allowOverlap="1" wp14:anchorId="4C59F565" wp14:editId="4981257D">
                <wp:simplePos x="0" y="0"/>
                <wp:positionH relativeFrom="column">
                  <wp:posOffset>1888148</wp:posOffset>
                </wp:positionH>
                <wp:positionV relativeFrom="paragraph">
                  <wp:posOffset>517769</wp:posOffset>
                </wp:positionV>
                <wp:extent cx="0" cy="450704"/>
                <wp:effectExtent l="63500" t="0" r="63500" b="32385"/>
                <wp:wrapNone/>
                <wp:docPr id="24" name="Conector recto de flecha 24"/>
                <wp:cNvGraphicFramePr/>
                <a:graphic xmlns:a="http://schemas.openxmlformats.org/drawingml/2006/main">
                  <a:graphicData uri="http://schemas.microsoft.com/office/word/2010/wordprocessingShape">
                    <wps:wsp>
                      <wps:cNvCnPr/>
                      <wps:spPr>
                        <a:xfrm>
                          <a:off x="0" y="0"/>
                          <a:ext cx="0" cy="4507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F347A57" id="Conector recto de flecha 24" o:spid="_x0000_s1026" type="#_x0000_t32" style="position:absolute;margin-left:148.65pt;margin-top:40.75pt;width:0;height: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" strokecolor="black [3200]" strokeweight=".5pt">
                <v:stroke endarrow="block" joinstyle="miter"/>
              </v:shape>
            </w:pict>
          </mc:Fallback>
        </mc:AlternateContent>
      </w:r>
    </w:p>
    <w:p w14:paraId="7E8DA021" w14:textId="35645A60" w:rsidR="00BB5836" w:rsidRPr="00FA263D" w:rsidRDefault="00996E93" w:rsidP="00DB4000">
      <w:pPr>
        <w:spacing w:line="480" w:lineRule="auto"/>
        <w:jc w:val="both"/>
        <w:rPr>
          <w:rFonts w:eastAsia="MS Mincho"/>
          <w:b/>
          <w:bCs/>
          <w:lang w:val="es-ES_tradnl"/>
        </w:rPr>
      </w:pPr>
      <w:r w:rsidRPr="00FA263D">
        <w:rPr>
          <w:noProof/>
        </w:rPr>
        <mc:AlternateContent>
          <mc:Choice Requires="wps">
            <w:drawing>
              <wp:anchor distT="0" distB="0" distL="114300" distR="114300" simplePos="0" relativeHeight="251664384" behindDoc="0" locked="0" layoutInCell="1" allowOverlap="1" wp14:anchorId="2753CDC8" wp14:editId="2C58E4A0">
                <wp:simplePos x="0" y="0"/>
                <wp:positionH relativeFrom="column">
                  <wp:posOffset>3456305</wp:posOffset>
                </wp:positionH>
                <wp:positionV relativeFrom="paragraph">
                  <wp:posOffset>283845</wp:posOffset>
                </wp:positionV>
                <wp:extent cx="2222109" cy="682283"/>
                <wp:effectExtent l="0" t="0" r="13335" b="16510"/>
                <wp:wrapNone/>
                <wp:docPr id="9" name="Cuadro de texto 9"/>
                <wp:cNvGraphicFramePr/>
                <a:graphic xmlns:a="http://schemas.openxmlformats.org/drawingml/2006/main">
                  <a:graphicData uri="http://schemas.microsoft.com/office/word/2010/wordprocessingShape">
                    <wps:wsp>
                      <wps:cNvSpPr txBox="1"/>
                      <wps:spPr>
                        <a:xfrm>
                          <a:off x="0" y="0"/>
                          <a:ext cx="2222109" cy="682283"/>
                        </a:xfrm>
                        <a:prstGeom prst="rect">
                          <a:avLst/>
                        </a:prstGeom>
                        <a:solidFill>
                          <a:schemeClr val="lt1"/>
                        </a:solidFill>
                        <a:ln w="6350">
                          <a:solidFill>
                            <a:prstClr val="black"/>
                          </a:solidFill>
                        </a:ln>
                      </wps:spPr>
                      <wps:txbx>
                        <w:txbxContent>
                          <w:p w14:paraId="5C83F990" w14:textId="04594DD1" w:rsidR="00265B2F" w:rsidRPr="00996E93" w:rsidRDefault="00996E93">
                            <w:pPr>
                              <w:rPr>
                                <w:sz w:val="20"/>
                                <w:szCs w:val="20"/>
                              </w:rPr>
                            </w:pPr>
                            <w:r w:rsidRPr="00B04F8B">
                              <w:rPr>
                                <w:sz w:val="20"/>
                                <w:szCs w:val="20"/>
                              </w:rPr>
                              <w:t xml:space="preserve">No muestra colombiana </w:t>
                            </w:r>
                            <w:r>
                              <w:rPr>
                                <w:sz w:val="20"/>
                                <w:szCs w:val="20"/>
                              </w:rPr>
                              <w:t xml:space="preserve">(n=84)                           </w:t>
                            </w:r>
                            <w:r w:rsidR="00BB30DD">
                              <w:rPr>
                                <w:sz w:val="20"/>
                                <w:szCs w:val="20"/>
                              </w:rPr>
                              <w:t xml:space="preserve">                    </w:t>
                            </w:r>
                            <w:r w:rsidR="00471562">
                              <w:rPr>
                                <w:sz w:val="20"/>
                                <w:szCs w:val="20"/>
                              </w:rPr>
                              <w:t xml:space="preserve">   </w:t>
                            </w:r>
                            <w:r w:rsidR="00BC081E">
                              <w:rPr>
                                <w:sz w:val="20"/>
                                <w:szCs w:val="20"/>
                              </w:rPr>
                              <w:t>No utilizan inventario de intereses</w:t>
                            </w:r>
                            <w:r w:rsidR="00BB30DD">
                              <w:rPr>
                                <w:sz w:val="20"/>
                                <w:szCs w:val="20"/>
                              </w:rPr>
                              <w:t xml:space="preserve"> </w:t>
                            </w:r>
                            <w:r>
                              <w:rPr>
                                <w:sz w:val="20"/>
                                <w:szCs w:val="20"/>
                              </w:rPr>
                              <w:t>(n=7</w:t>
                            </w:r>
                            <w:r w:rsidR="002A6478">
                              <w:rPr>
                                <w:sz w:val="20"/>
                                <w:szCs w:val="20"/>
                              </w:rPr>
                              <w:t>3</w:t>
                            </w:r>
                            <w:r>
                              <w:rPr>
                                <w:sz w:val="20"/>
                                <w:szCs w:val="20"/>
                              </w:rPr>
                              <w:t>)</w:t>
                            </w:r>
                            <w:r w:rsidR="00BB30DD">
                              <w:rPr>
                                <w:sz w:val="20"/>
                                <w:szCs w:val="20"/>
                              </w:rPr>
                              <w:t xml:space="preserve">              </w:t>
                            </w:r>
                          </w:p>
                          <w:p w14:paraId="34DA5A33" w14:textId="78C60BDC" w:rsidR="000E5CF2" w:rsidRDefault="000E5CF2" w:rsidP="000E5CF2">
                            <w:pPr>
                              <w:rPr>
                                <w:sz w:val="20"/>
                                <w:szCs w:val="20"/>
                              </w:rPr>
                            </w:pPr>
                            <w:r>
                              <w:rPr>
                                <w:sz w:val="20"/>
                                <w:szCs w:val="20"/>
                              </w:rPr>
                              <w:t>Total, r</w:t>
                            </w:r>
                            <w:r w:rsidRPr="00BB30DD">
                              <w:rPr>
                                <w:sz w:val="20"/>
                                <w:szCs w:val="20"/>
                              </w:rPr>
                              <w:t>egistros excluidos (</w:t>
                            </w:r>
                            <w:r>
                              <w:rPr>
                                <w:sz w:val="20"/>
                                <w:szCs w:val="20"/>
                              </w:rPr>
                              <w:t xml:space="preserve">n=157)  </w:t>
                            </w:r>
                          </w:p>
                          <w:p w14:paraId="4C121402" w14:textId="77777777" w:rsidR="00BB30DD" w:rsidRDefault="00BB30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3CDC8" id="Cuadro de texto 9" o:spid="_x0000_s1029" type="#_x0000_t202" style="position:absolute;left:0;text-align:left;margin-left:272.15pt;margin-top:22.35pt;width:174.95pt;height:5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" fillcolor="white [3201]" strokeweight=".5pt">
                <v:textbox>
                  <w:txbxContent>
                    <w:p w14:paraId="5C83F990" w14:textId="04594DD1" w:rsidR="00265B2F" w:rsidRPr="00996E93" w:rsidRDefault="00996E93">
                      <w:pPr>
                        <w:rPr>
                          <w:sz w:val="20"/>
                          <w:szCs w:val="20"/>
                        </w:rPr>
                      </w:pPr>
                      <w:r w:rsidRPr="00B04F8B">
                        <w:rPr>
                          <w:sz w:val="20"/>
                          <w:szCs w:val="20"/>
                        </w:rPr>
                        <w:t xml:space="preserve">No muestra colombiana </w:t>
                      </w:r>
                      <w:r>
                        <w:rPr>
                          <w:sz w:val="20"/>
                          <w:szCs w:val="20"/>
                        </w:rPr>
                        <w:t xml:space="preserve">(n=84)                           </w:t>
                      </w:r>
                      <w:r w:rsidR="00BB30DD">
                        <w:rPr>
                          <w:sz w:val="20"/>
                          <w:szCs w:val="20"/>
                        </w:rPr>
                        <w:t xml:space="preserve">                    </w:t>
                      </w:r>
                      <w:r w:rsidR="00471562">
                        <w:rPr>
                          <w:sz w:val="20"/>
                          <w:szCs w:val="20"/>
                        </w:rPr>
                        <w:t xml:space="preserve">   </w:t>
                      </w:r>
                      <w:r w:rsidR="00BC081E">
                        <w:rPr>
                          <w:sz w:val="20"/>
                          <w:szCs w:val="20"/>
                        </w:rPr>
                        <w:t>No utilizan inventario de intereses</w:t>
                      </w:r>
                      <w:r w:rsidR="00BB30DD">
                        <w:rPr>
                          <w:sz w:val="20"/>
                          <w:szCs w:val="20"/>
                        </w:rPr>
                        <w:t xml:space="preserve"> </w:t>
                      </w:r>
                      <w:r>
                        <w:rPr>
                          <w:sz w:val="20"/>
                          <w:szCs w:val="20"/>
                        </w:rPr>
                        <w:t>(n=7</w:t>
                      </w:r>
                      <w:r w:rsidR="002A6478">
                        <w:rPr>
                          <w:sz w:val="20"/>
                          <w:szCs w:val="20"/>
                        </w:rPr>
                        <w:t>3</w:t>
                      </w:r>
                      <w:r>
                        <w:rPr>
                          <w:sz w:val="20"/>
                          <w:szCs w:val="20"/>
                        </w:rPr>
                        <w:t>)</w:t>
                      </w:r>
                      <w:r w:rsidR="00BB30DD">
                        <w:rPr>
                          <w:sz w:val="20"/>
                          <w:szCs w:val="20"/>
                        </w:rPr>
                        <w:t xml:space="preserve">              </w:t>
                      </w:r>
                    </w:p>
                    <w:p w14:paraId="34DA5A33" w14:textId="78C60BDC" w:rsidR="000E5CF2" w:rsidRDefault="000E5CF2" w:rsidP="000E5CF2">
                      <w:pPr>
                        <w:rPr>
                          <w:sz w:val="20"/>
                          <w:szCs w:val="20"/>
                        </w:rPr>
                      </w:pPr>
                      <w:r>
                        <w:rPr>
                          <w:sz w:val="20"/>
                          <w:szCs w:val="20"/>
                        </w:rPr>
                        <w:t>Total, r</w:t>
                      </w:r>
                      <w:r w:rsidRPr="00BB30DD">
                        <w:rPr>
                          <w:sz w:val="20"/>
                          <w:szCs w:val="20"/>
                        </w:rPr>
                        <w:t>egistros excluidos (</w:t>
                      </w:r>
                      <w:r>
                        <w:rPr>
                          <w:sz w:val="20"/>
                          <w:szCs w:val="20"/>
                        </w:rPr>
                        <w:t xml:space="preserve">n=157)  </w:t>
                      </w:r>
                    </w:p>
                    <w:p w14:paraId="4C121402" w14:textId="77777777" w:rsidR="00BB30DD" w:rsidRDefault="00BB30DD"/>
                  </w:txbxContent>
                </v:textbox>
              </v:shape>
            </w:pict>
          </mc:Fallback>
        </mc:AlternateContent>
      </w:r>
    </w:p>
    <w:p w14:paraId="63E0D5B0" w14:textId="248FA2C6" w:rsidR="00BB5836" w:rsidRPr="00FA263D" w:rsidRDefault="00996E93" w:rsidP="00DB4000">
      <w:pPr>
        <w:spacing w:line="480" w:lineRule="auto"/>
        <w:jc w:val="both"/>
        <w:rPr>
          <w:rFonts w:eastAsia="MS Mincho"/>
          <w:b/>
          <w:bCs/>
          <w:lang w:val="es-ES_tradnl"/>
        </w:rPr>
      </w:pPr>
      <w:r w:rsidRPr="00FA263D">
        <w:rPr>
          <w:noProof/>
        </w:rPr>
        <mc:AlternateContent>
          <mc:Choice Requires="wps">
            <w:drawing>
              <wp:anchor distT="0" distB="0" distL="114300" distR="114300" simplePos="0" relativeHeight="251663360" behindDoc="0" locked="0" layoutInCell="1" allowOverlap="1" wp14:anchorId="20553BBE" wp14:editId="68D776A5">
                <wp:simplePos x="0" y="0"/>
                <wp:positionH relativeFrom="column">
                  <wp:posOffset>978193</wp:posOffset>
                </wp:positionH>
                <wp:positionV relativeFrom="paragraph">
                  <wp:posOffset>90854</wp:posOffset>
                </wp:positionV>
                <wp:extent cx="2222696" cy="386715"/>
                <wp:effectExtent l="0" t="0" r="12700" b="6985"/>
                <wp:wrapNone/>
                <wp:docPr id="8" name="Cuadro de texto 8"/>
                <wp:cNvGraphicFramePr/>
                <a:graphic xmlns:a="http://schemas.openxmlformats.org/drawingml/2006/main">
                  <a:graphicData uri="http://schemas.microsoft.com/office/word/2010/wordprocessingShape">
                    <wps:wsp>
                      <wps:cNvSpPr txBox="1"/>
                      <wps:spPr>
                        <a:xfrm>
                          <a:off x="0" y="0"/>
                          <a:ext cx="2222696" cy="386715"/>
                        </a:xfrm>
                        <a:prstGeom prst="rect">
                          <a:avLst/>
                        </a:prstGeom>
                        <a:solidFill>
                          <a:schemeClr val="lt1"/>
                        </a:solidFill>
                        <a:ln w="6350">
                          <a:solidFill>
                            <a:prstClr val="black"/>
                          </a:solidFill>
                        </a:ln>
                      </wps:spPr>
                      <wps:txbx>
                        <w:txbxContent>
                          <w:p w14:paraId="795B84E5" w14:textId="5873EB0A" w:rsidR="00265B2F" w:rsidRPr="00BB30DD" w:rsidRDefault="00BB30DD" w:rsidP="00BB30DD">
                            <w:pPr>
                              <w:rPr>
                                <w:sz w:val="20"/>
                                <w:szCs w:val="20"/>
                              </w:rPr>
                            </w:pPr>
                            <w:r>
                              <w:rPr>
                                <w:sz w:val="20"/>
                                <w:szCs w:val="20"/>
                              </w:rPr>
                              <w:t>Reg</w:t>
                            </w:r>
                            <w:r w:rsidRPr="00BB30DD">
                              <w:rPr>
                                <w:sz w:val="20"/>
                                <w:szCs w:val="20"/>
                              </w:rPr>
                              <w:t xml:space="preserve">istros </w:t>
                            </w:r>
                            <w:r w:rsidR="00525A25">
                              <w:rPr>
                                <w:sz w:val="20"/>
                                <w:szCs w:val="20"/>
                              </w:rPr>
                              <w:t>examinados</w:t>
                            </w:r>
                            <w:r w:rsidRPr="00BB30DD">
                              <w:rPr>
                                <w:sz w:val="20"/>
                                <w:szCs w:val="20"/>
                              </w:rPr>
                              <w:t xml:space="preserve"> por título y resumen</w:t>
                            </w:r>
                            <w:r>
                              <w:rPr>
                                <w:sz w:val="20"/>
                                <w:szCs w:val="20"/>
                              </w:rPr>
                              <w:t xml:space="preserve"> (</w:t>
                            </w:r>
                            <w:r w:rsidR="00996E93">
                              <w:rPr>
                                <w:sz w:val="20"/>
                                <w:szCs w:val="20"/>
                              </w:rPr>
                              <w:t>n=219)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53BBE" id="Cuadro de texto 8" o:spid="_x0000_s1030" type="#_x0000_t202" style="position:absolute;left:0;text-align:left;margin-left:77pt;margin-top:7.15pt;width:175pt;height:3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" fillcolor="white [3201]" strokeweight=".5pt">
                <v:textbox>
                  <w:txbxContent>
                    <w:p w14:paraId="795B84E5" w14:textId="5873EB0A" w:rsidR="00265B2F" w:rsidRPr="00BB30DD" w:rsidRDefault="00BB30DD" w:rsidP="00BB30DD">
                      <w:pPr>
                        <w:rPr>
                          <w:sz w:val="20"/>
                          <w:szCs w:val="20"/>
                        </w:rPr>
                      </w:pPr>
                      <w:r>
                        <w:rPr>
                          <w:sz w:val="20"/>
                          <w:szCs w:val="20"/>
                        </w:rPr>
                        <w:t>Reg</w:t>
                      </w:r>
                      <w:r w:rsidRPr="00BB30DD">
                        <w:rPr>
                          <w:sz w:val="20"/>
                          <w:szCs w:val="20"/>
                        </w:rPr>
                        <w:t xml:space="preserve">istros </w:t>
                      </w:r>
                      <w:r w:rsidR="00525A25">
                        <w:rPr>
                          <w:sz w:val="20"/>
                          <w:szCs w:val="20"/>
                        </w:rPr>
                        <w:t>examinados</w:t>
                      </w:r>
                      <w:r w:rsidRPr="00BB30DD">
                        <w:rPr>
                          <w:sz w:val="20"/>
                          <w:szCs w:val="20"/>
                        </w:rPr>
                        <w:t xml:space="preserve"> por título y resumen</w:t>
                      </w:r>
                      <w:r>
                        <w:rPr>
                          <w:sz w:val="20"/>
                          <w:szCs w:val="20"/>
                        </w:rPr>
                        <w:t xml:space="preserve"> (</w:t>
                      </w:r>
                      <w:r w:rsidR="00996E93">
                        <w:rPr>
                          <w:sz w:val="20"/>
                          <w:szCs w:val="20"/>
                        </w:rPr>
                        <w:t>n=219)</w:t>
                      </w:r>
                    </w:p>
                  </w:txbxContent>
                </v:textbox>
              </v:shape>
            </w:pict>
          </mc:Fallback>
        </mc:AlternateContent>
      </w:r>
      <w:r w:rsidRPr="00FA263D">
        <w:rPr>
          <w:rFonts w:eastAsia="MS Mincho"/>
          <w:b/>
          <w:bCs/>
          <w:noProof/>
          <w:lang w:val="es-ES_tradnl"/>
        </w:rPr>
        <mc:AlternateContent>
          <mc:Choice Requires="wps">
            <w:drawing>
              <wp:anchor distT="0" distB="0" distL="114300" distR="114300" simplePos="0" relativeHeight="251678720" behindDoc="0" locked="0" layoutInCell="1" allowOverlap="1" wp14:anchorId="5975F79D" wp14:editId="5AC455B1">
                <wp:simplePos x="0" y="0"/>
                <wp:positionH relativeFrom="column">
                  <wp:posOffset>3200498</wp:posOffset>
                </wp:positionH>
                <wp:positionV relativeFrom="paragraph">
                  <wp:posOffset>341630</wp:posOffset>
                </wp:positionV>
                <wp:extent cx="253805" cy="0"/>
                <wp:effectExtent l="0" t="63500" r="0" b="76200"/>
                <wp:wrapNone/>
                <wp:docPr id="18" name="Conector recto de flecha 18"/>
                <wp:cNvGraphicFramePr/>
                <a:graphic xmlns:a="http://schemas.openxmlformats.org/drawingml/2006/main">
                  <a:graphicData uri="http://schemas.microsoft.com/office/word/2010/wordprocessingShape">
                    <wps:wsp>
                      <wps:cNvCnPr/>
                      <wps:spPr>
                        <a:xfrm>
                          <a:off x="0" y="0"/>
                          <a:ext cx="2538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60F537B" id="Conector recto de flecha 18" o:spid="_x0000_s1026" type="#_x0000_t32" style="position:absolute;margin-left:252pt;margin-top:26.9pt;width:20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" strokecolor="black [3200]" strokeweight=".5pt">
                <v:stroke endarrow="block" joinstyle="miter"/>
              </v:shape>
            </w:pict>
          </mc:Fallback>
        </mc:AlternateContent>
      </w:r>
      <w:r w:rsidRPr="00FA263D">
        <w:rPr>
          <w:noProof/>
        </w:rPr>
        <mc:AlternateContent>
          <mc:Choice Requires="wps">
            <w:drawing>
              <wp:anchor distT="0" distB="0" distL="114300" distR="114300" simplePos="0" relativeHeight="251691008" behindDoc="0" locked="0" layoutInCell="1" allowOverlap="1" wp14:anchorId="308F9CCB" wp14:editId="0C7854A5">
                <wp:simplePos x="0" y="0"/>
                <wp:positionH relativeFrom="column">
                  <wp:posOffset>726611</wp:posOffset>
                </wp:positionH>
                <wp:positionV relativeFrom="paragraph">
                  <wp:posOffset>306998</wp:posOffset>
                </wp:positionV>
                <wp:extent cx="230505" cy="0"/>
                <wp:effectExtent l="0" t="63500" r="0" b="76200"/>
                <wp:wrapNone/>
                <wp:docPr id="28" name="Conector recto de flecha 28"/>
                <wp:cNvGraphicFramePr/>
                <a:graphic xmlns:a="http://schemas.openxmlformats.org/drawingml/2006/main">
                  <a:graphicData uri="http://schemas.microsoft.com/office/word/2010/wordprocessingShape">
                    <wps:wsp>
                      <wps:cNvCnPr/>
                      <wps:spPr>
                        <a:xfrm>
                          <a:off x="0" y="0"/>
                          <a:ext cx="2305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33DE934C" id="Conector recto de flecha 28" o:spid="_x0000_s1026" type="#_x0000_t32" style="position:absolute;margin-left:57.2pt;margin-top:24.15pt;width:18.1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" strokecolor="black [3200]" strokeweight=".5pt">
                <v:stroke endarrow="block" joinstyle="miter"/>
              </v:shape>
            </w:pict>
          </mc:Fallback>
        </mc:AlternateContent>
      </w:r>
    </w:p>
    <w:p w14:paraId="21B392EB" w14:textId="49430784" w:rsidR="00BB5836" w:rsidRPr="00FA263D" w:rsidRDefault="00996E93" w:rsidP="00DB4000">
      <w:pPr>
        <w:spacing w:line="480" w:lineRule="auto"/>
        <w:jc w:val="both"/>
        <w:rPr>
          <w:rFonts w:eastAsia="MS Mincho"/>
          <w:b/>
          <w:bCs/>
          <w:lang w:val="es-ES_tradnl"/>
        </w:rPr>
      </w:pPr>
      <w:r w:rsidRPr="00FA263D">
        <w:rPr>
          <w:noProof/>
        </w:rPr>
        <mc:AlternateContent>
          <mc:Choice Requires="wps">
            <w:drawing>
              <wp:anchor distT="0" distB="0" distL="114300" distR="114300" simplePos="0" relativeHeight="251687936" behindDoc="0" locked="0" layoutInCell="1" allowOverlap="1" wp14:anchorId="74EAED8E" wp14:editId="16D33342">
                <wp:simplePos x="0" y="0"/>
                <wp:positionH relativeFrom="column">
                  <wp:posOffset>1887855</wp:posOffset>
                </wp:positionH>
                <wp:positionV relativeFrom="paragraph">
                  <wp:posOffset>146147</wp:posOffset>
                </wp:positionV>
                <wp:extent cx="0" cy="274857"/>
                <wp:effectExtent l="63500" t="0" r="76200" b="30480"/>
                <wp:wrapNone/>
                <wp:docPr id="25" name="Conector recto de flecha 25"/>
                <wp:cNvGraphicFramePr/>
                <a:graphic xmlns:a="http://schemas.openxmlformats.org/drawingml/2006/main">
                  <a:graphicData uri="http://schemas.microsoft.com/office/word/2010/wordprocessingShape">
                    <wps:wsp>
                      <wps:cNvCnPr/>
                      <wps:spPr>
                        <a:xfrm>
                          <a:off x="0" y="0"/>
                          <a:ext cx="0" cy="274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746BAB6B" id="Conector recto de flecha 25" o:spid="_x0000_s1026" type="#_x0000_t32" style="position:absolute;margin-left:148.65pt;margin-top:11.5pt;width:0;height:21.6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" strokecolor="black [3200]" strokeweight=".5pt">
                <v:stroke endarrow="block" joinstyle="miter"/>
              </v:shape>
            </w:pict>
          </mc:Fallback>
        </mc:AlternateContent>
      </w:r>
      <w:r w:rsidR="00F727F4" w:rsidRPr="00FA263D">
        <w:rPr>
          <w:noProof/>
        </w:rPr>
        <mc:AlternateContent>
          <mc:Choice Requires="wps">
            <w:drawing>
              <wp:anchor distT="0" distB="0" distL="114300" distR="114300" simplePos="0" relativeHeight="251666432" behindDoc="0" locked="0" layoutInCell="1" allowOverlap="1" wp14:anchorId="64F1743D" wp14:editId="2E3114B7">
                <wp:simplePos x="0" y="0"/>
                <wp:positionH relativeFrom="column">
                  <wp:posOffset>-79156</wp:posOffset>
                </wp:positionH>
                <wp:positionV relativeFrom="paragraph">
                  <wp:posOffset>237563</wp:posOffset>
                </wp:positionV>
                <wp:extent cx="1303412" cy="309245"/>
                <wp:effectExtent l="1587" t="0" r="6668" b="6667"/>
                <wp:wrapNone/>
                <wp:docPr id="10" name="Rectángulo redondeado 10"/>
                <wp:cNvGraphicFramePr/>
                <a:graphic xmlns:a="http://schemas.openxmlformats.org/drawingml/2006/main">
                  <a:graphicData uri="http://schemas.microsoft.com/office/word/2010/wordprocessingShape">
                    <wps:wsp>
                      <wps:cNvSpPr/>
                      <wps:spPr>
                        <a:xfrm rot="16200000">
                          <a:off x="0" y="0"/>
                          <a:ext cx="1303412" cy="309245"/>
                        </a:xfrm>
                        <a:prstGeom prst="roundRect">
                          <a:avLst/>
                        </a:prstGeom>
                      </wps:spPr>
                      <wps:style>
                        <a:lnRef idx="2">
                          <a:schemeClr val="dk1"/>
                        </a:lnRef>
                        <a:fillRef idx="1">
                          <a:schemeClr val="lt1"/>
                        </a:fillRef>
                        <a:effectRef idx="0">
                          <a:schemeClr val="dk1"/>
                        </a:effectRef>
                        <a:fontRef idx="minor">
                          <a:schemeClr val="dk1"/>
                        </a:fontRef>
                      </wps:style>
                      <wps:txbx>
                        <w:txbxContent>
                          <w:p w14:paraId="12CBF19C" w14:textId="624EC09A" w:rsidR="00382674" w:rsidRPr="00BB5836" w:rsidRDefault="00382674" w:rsidP="00F727F4">
                            <w:pPr>
                              <w:jc w:val="center"/>
                              <w:rPr>
                                <w:sz w:val="20"/>
                                <w:szCs w:val="20"/>
                              </w:rPr>
                            </w:pPr>
                            <w:r>
                              <w:rPr>
                                <w:sz w:val="20"/>
                                <w:szCs w:val="20"/>
                              </w:rPr>
                              <w:t>Revisión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1743D" id="Rectángulo redondeado 10" o:spid="_x0000_s1031" style="position:absolute;left:0;text-align:left;margin-left:-6.25pt;margin-top:18.7pt;width:102.65pt;height:24.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" fillcolor="white [3201]" strokecolor="black [3200]" strokeweight="1pt">
                <v:stroke joinstyle="miter"/>
                <v:textbox>
                  <w:txbxContent>
                    <w:p w14:paraId="12CBF19C" w14:textId="624EC09A" w:rsidR="00382674" w:rsidRPr="00BB5836" w:rsidRDefault="00382674" w:rsidP="00F727F4">
                      <w:pPr>
                        <w:jc w:val="center"/>
                        <w:rPr>
                          <w:sz w:val="20"/>
                          <w:szCs w:val="20"/>
                        </w:rPr>
                      </w:pPr>
                      <w:r>
                        <w:rPr>
                          <w:sz w:val="20"/>
                          <w:szCs w:val="20"/>
                        </w:rPr>
                        <w:t>Revisión</w:t>
                      </w:r>
                    </w:p>
                  </w:txbxContent>
                </v:textbox>
              </v:roundrect>
            </w:pict>
          </mc:Fallback>
        </mc:AlternateContent>
      </w:r>
    </w:p>
    <w:p w14:paraId="1423A071" w14:textId="73C890C4" w:rsidR="00BB5836" w:rsidRPr="00FA263D" w:rsidRDefault="00996E93" w:rsidP="00DB4000">
      <w:pPr>
        <w:spacing w:line="480" w:lineRule="auto"/>
        <w:jc w:val="both"/>
        <w:rPr>
          <w:rFonts w:eastAsia="MS Mincho"/>
          <w:b/>
          <w:bCs/>
          <w:lang w:val="es-ES_tradnl"/>
        </w:rPr>
      </w:pPr>
      <w:r w:rsidRPr="00FA263D">
        <w:rPr>
          <w:noProof/>
        </w:rPr>
        <mc:AlternateContent>
          <mc:Choice Requires="wps">
            <w:drawing>
              <wp:anchor distT="0" distB="0" distL="114300" distR="114300" simplePos="0" relativeHeight="251674624" behindDoc="0" locked="0" layoutInCell="1" allowOverlap="1" wp14:anchorId="3FCF9F8F" wp14:editId="6D9AE589">
                <wp:simplePos x="0" y="0"/>
                <wp:positionH relativeFrom="column">
                  <wp:posOffset>3412490</wp:posOffset>
                </wp:positionH>
                <wp:positionV relativeFrom="paragraph">
                  <wp:posOffset>70485</wp:posOffset>
                </wp:positionV>
                <wp:extent cx="2186940" cy="512445"/>
                <wp:effectExtent l="0" t="0" r="10160" b="8255"/>
                <wp:wrapNone/>
                <wp:docPr id="14" name="Cuadro de texto 14"/>
                <wp:cNvGraphicFramePr/>
                <a:graphic xmlns:a="http://schemas.openxmlformats.org/drawingml/2006/main">
                  <a:graphicData uri="http://schemas.microsoft.com/office/word/2010/wordprocessingShape">
                    <wps:wsp>
                      <wps:cNvSpPr txBox="1"/>
                      <wps:spPr>
                        <a:xfrm>
                          <a:off x="0" y="0"/>
                          <a:ext cx="2186940" cy="512445"/>
                        </a:xfrm>
                        <a:prstGeom prst="rect">
                          <a:avLst/>
                        </a:prstGeom>
                        <a:solidFill>
                          <a:schemeClr val="lt1"/>
                        </a:solidFill>
                        <a:ln w="6350">
                          <a:solidFill>
                            <a:prstClr val="black"/>
                          </a:solidFill>
                        </a:ln>
                      </wps:spPr>
                      <wps:txbx>
                        <w:txbxContent>
                          <w:p w14:paraId="7063720C" w14:textId="7586A980" w:rsidR="00525A25" w:rsidRPr="00FB2EBE" w:rsidRDefault="00525A25" w:rsidP="00525A25">
                            <w:r w:rsidRPr="00FB2EBE">
                              <w:rPr>
                                <w:sz w:val="20"/>
                                <w:szCs w:val="20"/>
                              </w:rPr>
                              <w:t>Registros excluidos (</w:t>
                            </w:r>
                            <w:r w:rsidR="00996E93" w:rsidRPr="00FB2EBE">
                              <w:rPr>
                                <w:sz w:val="20"/>
                                <w:szCs w:val="20"/>
                              </w:rPr>
                              <w:t>n=7)</w:t>
                            </w:r>
                            <w:r w:rsidR="00BC081E" w:rsidRPr="00FB2EBE">
                              <w:rPr>
                                <w:sz w:val="20"/>
                                <w:szCs w:val="20"/>
                              </w:rPr>
                              <w:t xml:space="preserve">                         Sin acceso total </w:t>
                            </w:r>
                            <w:r w:rsidR="00996E93" w:rsidRPr="00FB2EBE">
                              <w:rPr>
                                <w:sz w:val="20"/>
                                <w:szCs w:val="20"/>
                              </w:rPr>
                              <w:t>(n=7)</w:t>
                            </w:r>
                            <w:r w:rsidR="00BC081E" w:rsidRPr="00FB2EBE">
                              <w:rPr>
                                <w:sz w:val="20"/>
                                <w:szCs w:val="20"/>
                              </w:rPr>
                              <w:t xml:space="preserve">                               </w:t>
                            </w:r>
                            <w:r w:rsidRPr="00FB2EBE">
                              <w:rPr>
                                <w:sz w:val="20"/>
                                <w:szCs w:val="20"/>
                              </w:rPr>
                              <w:t xml:space="preserve">                       </w:t>
                            </w:r>
                            <w:r w:rsidR="00471562" w:rsidRPr="00FB2EBE">
                              <w:rPr>
                                <w:sz w:val="20"/>
                                <w:szCs w:val="20"/>
                              </w:rPr>
                              <w:t xml:space="preserve">   </w:t>
                            </w:r>
                          </w:p>
                          <w:p w14:paraId="321B2255" w14:textId="77777777" w:rsidR="00525A25" w:rsidRDefault="00525A25" w:rsidP="00525A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F9F8F" id="Cuadro de texto 14" o:spid="_x0000_s1032" type="#_x0000_t202" style="position:absolute;left:0;text-align:left;margin-left:268.7pt;margin-top:5.55pt;width:172.2pt;height:4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" fillcolor="white [3201]" strokeweight=".5pt">
                <v:textbox>
                  <w:txbxContent>
                    <w:p w14:paraId="7063720C" w14:textId="7586A980" w:rsidR="00525A25" w:rsidRPr="00FB2EBE" w:rsidRDefault="00525A25" w:rsidP="00525A25">
                      <w:r w:rsidRPr="00FB2EBE">
                        <w:rPr>
                          <w:sz w:val="20"/>
                          <w:szCs w:val="20"/>
                        </w:rPr>
                        <w:t>Registros excluidos (</w:t>
                      </w:r>
                      <w:r w:rsidR="00996E93" w:rsidRPr="00FB2EBE">
                        <w:rPr>
                          <w:sz w:val="20"/>
                          <w:szCs w:val="20"/>
                        </w:rPr>
                        <w:t>n=7)</w:t>
                      </w:r>
                      <w:r w:rsidR="00BC081E" w:rsidRPr="00FB2EBE">
                        <w:rPr>
                          <w:sz w:val="20"/>
                          <w:szCs w:val="20"/>
                        </w:rPr>
                        <w:t xml:space="preserve">                         Sin acceso total </w:t>
                      </w:r>
                      <w:r w:rsidR="00996E93" w:rsidRPr="00FB2EBE">
                        <w:rPr>
                          <w:sz w:val="20"/>
                          <w:szCs w:val="20"/>
                        </w:rPr>
                        <w:t>(n=7)</w:t>
                      </w:r>
                      <w:r w:rsidR="00BC081E" w:rsidRPr="00FB2EBE">
                        <w:rPr>
                          <w:sz w:val="20"/>
                          <w:szCs w:val="20"/>
                        </w:rPr>
                        <w:t xml:space="preserve">                               </w:t>
                      </w:r>
                      <w:r w:rsidRPr="00FB2EBE">
                        <w:rPr>
                          <w:sz w:val="20"/>
                          <w:szCs w:val="20"/>
                        </w:rPr>
                        <w:t xml:space="preserve">                       </w:t>
                      </w:r>
                      <w:r w:rsidR="00471562" w:rsidRPr="00FB2EBE">
                        <w:rPr>
                          <w:sz w:val="20"/>
                          <w:szCs w:val="20"/>
                        </w:rPr>
                        <w:t xml:space="preserve">   </w:t>
                      </w:r>
                    </w:p>
                    <w:p w14:paraId="321B2255" w14:textId="77777777" w:rsidR="00525A25" w:rsidRDefault="00525A25" w:rsidP="00525A25"/>
                  </w:txbxContent>
                </v:textbox>
              </v:shape>
            </w:pict>
          </mc:Fallback>
        </mc:AlternateContent>
      </w:r>
      <w:r w:rsidRPr="00FA263D">
        <w:rPr>
          <w:rFonts w:eastAsia="MS Mincho"/>
          <w:b/>
          <w:bCs/>
          <w:noProof/>
          <w:lang w:val="es-ES_tradnl"/>
        </w:rPr>
        <mc:AlternateContent>
          <mc:Choice Requires="wps">
            <w:drawing>
              <wp:anchor distT="0" distB="0" distL="114300" distR="114300" simplePos="0" relativeHeight="251682816" behindDoc="0" locked="0" layoutInCell="1" allowOverlap="1" wp14:anchorId="5D551BCC" wp14:editId="1EF9A0CD">
                <wp:simplePos x="0" y="0"/>
                <wp:positionH relativeFrom="column">
                  <wp:posOffset>3155706</wp:posOffset>
                </wp:positionH>
                <wp:positionV relativeFrom="paragraph">
                  <wp:posOffset>332105</wp:posOffset>
                </wp:positionV>
                <wp:extent cx="253365" cy="0"/>
                <wp:effectExtent l="0" t="63500" r="0" b="76200"/>
                <wp:wrapNone/>
                <wp:docPr id="21" name="Conector recto de flecha 21"/>
                <wp:cNvGraphicFramePr/>
                <a:graphic xmlns:a="http://schemas.openxmlformats.org/drawingml/2006/main">
                  <a:graphicData uri="http://schemas.microsoft.com/office/word/2010/wordprocessingShape">
                    <wps:wsp>
                      <wps:cNvCnPr/>
                      <wps:spPr>
                        <a:xfrm>
                          <a:off x="0" y="0"/>
                          <a:ext cx="2533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DE19A9D" id="Conector recto de flecha 21" o:spid="_x0000_s1026" type="#_x0000_t32" style="position:absolute;margin-left:248.5pt;margin-top:26.15pt;width:19.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" strokecolor="black [3200]" strokeweight=".5pt">
                <v:stroke endarrow="block" joinstyle="miter"/>
              </v:shape>
            </w:pict>
          </mc:Fallback>
        </mc:AlternateContent>
      </w:r>
      <w:r w:rsidRPr="00FA263D">
        <w:rPr>
          <w:noProof/>
        </w:rPr>
        <mc:AlternateContent>
          <mc:Choice Requires="wps">
            <w:drawing>
              <wp:anchor distT="0" distB="0" distL="114300" distR="114300" simplePos="0" relativeHeight="251693056" behindDoc="0" locked="0" layoutInCell="1" allowOverlap="1" wp14:anchorId="6F22FE7B" wp14:editId="6D6A9104">
                <wp:simplePos x="0" y="0"/>
                <wp:positionH relativeFrom="column">
                  <wp:posOffset>743976</wp:posOffset>
                </wp:positionH>
                <wp:positionV relativeFrom="paragraph">
                  <wp:posOffset>330689</wp:posOffset>
                </wp:positionV>
                <wp:extent cx="230676" cy="0"/>
                <wp:effectExtent l="0" t="63500" r="0" b="76200"/>
                <wp:wrapNone/>
                <wp:docPr id="29" name="Conector recto de flecha 29"/>
                <wp:cNvGraphicFramePr/>
                <a:graphic xmlns:a="http://schemas.openxmlformats.org/drawingml/2006/main">
                  <a:graphicData uri="http://schemas.microsoft.com/office/word/2010/wordprocessingShape">
                    <wps:wsp>
                      <wps:cNvCnPr/>
                      <wps:spPr>
                        <a:xfrm>
                          <a:off x="0" y="0"/>
                          <a:ext cx="2306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7716A3D8" id="Conector recto de flecha 29" o:spid="_x0000_s1026" type="#_x0000_t32" style="position:absolute;margin-left:58.6pt;margin-top:26.05pt;width:18.1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g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" strokecolor="black [3200]" strokeweight=".5pt">
                <v:stroke endarrow="block" joinstyle="miter"/>
              </v:shape>
            </w:pict>
          </mc:Fallback>
        </mc:AlternateContent>
      </w:r>
      <w:r w:rsidRPr="00FA263D">
        <w:rPr>
          <w:noProof/>
        </w:rPr>
        <mc:AlternateContent>
          <mc:Choice Requires="wps">
            <w:drawing>
              <wp:anchor distT="0" distB="0" distL="114300" distR="114300" simplePos="0" relativeHeight="251672576" behindDoc="0" locked="0" layoutInCell="1" allowOverlap="1" wp14:anchorId="4477875F" wp14:editId="333D8959">
                <wp:simplePos x="0" y="0"/>
                <wp:positionH relativeFrom="column">
                  <wp:posOffset>972869</wp:posOffset>
                </wp:positionH>
                <wp:positionV relativeFrom="paragraph">
                  <wp:posOffset>75369</wp:posOffset>
                </wp:positionV>
                <wp:extent cx="2186940" cy="506852"/>
                <wp:effectExtent l="0" t="0" r="10160" b="13970"/>
                <wp:wrapNone/>
                <wp:docPr id="13" name="Cuadro de texto 13"/>
                <wp:cNvGraphicFramePr/>
                <a:graphic xmlns:a="http://schemas.openxmlformats.org/drawingml/2006/main">
                  <a:graphicData uri="http://schemas.microsoft.com/office/word/2010/wordprocessingShape">
                    <wps:wsp>
                      <wps:cNvSpPr txBox="1"/>
                      <wps:spPr>
                        <a:xfrm>
                          <a:off x="0" y="0"/>
                          <a:ext cx="2186940" cy="506852"/>
                        </a:xfrm>
                        <a:prstGeom prst="rect">
                          <a:avLst/>
                        </a:prstGeom>
                        <a:solidFill>
                          <a:schemeClr val="lt1"/>
                        </a:solidFill>
                        <a:ln w="6350">
                          <a:solidFill>
                            <a:prstClr val="black"/>
                          </a:solidFill>
                        </a:ln>
                      </wps:spPr>
                      <wps:txbx>
                        <w:txbxContent>
                          <w:p w14:paraId="0709E0EB" w14:textId="63E1B7FF" w:rsidR="00525A25" w:rsidRPr="00BB30DD" w:rsidRDefault="00525A25" w:rsidP="00525A25">
                            <w:pPr>
                              <w:rPr>
                                <w:sz w:val="20"/>
                                <w:szCs w:val="20"/>
                              </w:rPr>
                            </w:pPr>
                            <w:r>
                              <w:rPr>
                                <w:sz w:val="20"/>
                                <w:szCs w:val="20"/>
                              </w:rPr>
                              <w:t>Reg</w:t>
                            </w:r>
                            <w:r w:rsidRPr="00BB30DD">
                              <w:rPr>
                                <w:sz w:val="20"/>
                                <w:szCs w:val="20"/>
                              </w:rPr>
                              <w:t xml:space="preserve">istros </w:t>
                            </w:r>
                            <w:r>
                              <w:rPr>
                                <w:sz w:val="20"/>
                                <w:szCs w:val="20"/>
                              </w:rPr>
                              <w:t>evaluados</w:t>
                            </w:r>
                            <w:r w:rsidRPr="00BB30DD">
                              <w:rPr>
                                <w:sz w:val="20"/>
                                <w:szCs w:val="20"/>
                              </w:rPr>
                              <w:t xml:space="preserve"> </w:t>
                            </w:r>
                            <w:r>
                              <w:rPr>
                                <w:sz w:val="20"/>
                                <w:szCs w:val="20"/>
                              </w:rPr>
                              <w:t>para elegibilidad (</w:t>
                            </w:r>
                            <w:r w:rsidR="00996E93">
                              <w:rPr>
                                <w:sz w:val="20"/>
                                <w:szCs w:val="20"/>
                              </w:rPr>
                              <w:t>n=6</w:t>
                            </w:r>
                            <w:r w:rsidR="002A6478">
                              <w:rPr>
                                <w:sz w:val="20"/>
                                <w:szCs w:val="20"/>
                              </w:rPr>
                              <w:t>2</w:t>
                            </w:r>
                            <w:r w:rsidR="00996E93">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7875F" id="Cuadro de texto 13" o:spid="_x0000_s1033" type="#_x0000_t202" style="position:absolute;left:0;text-align:left;margin-left:76.6pt;margin-top:5.95pt;width:172.2pt;height:3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" fillcolor="white [3201]" strokeweight=".5pt">
                <v:textbox>
                  <w:txbxContent>
                    <w:p w14:paraId="0709E0EB" w14:textId="63E1B7FF" w:rsidR="00525A25" w:rsidRPr="00BB30DD" w:rsidRDefault="00525A25" w:rsidP="00525A25">
                      <w:pPr>
                        <w:rPr>
                          <w:sz w:val="20"/>
                          <w:szCs w:val="20"/>
                        </w:rPr>
                      </w:pPr>
                      <w:r>
                        <w:rPr>
                          <w:sz w:val="20"/>
                          <w:szCs w:val="20"/>
                        </w:rPr>
                        <w:t>Reg</w:t>
                      </w:r>
                      <w:r w:rsidRPr="00BB30DD">
                        <w:rPr>
                          <w:sz w:val="20"/>
                          <w:szCs w:val="20"/>
                        </w:rPr>
                        <w:t xml:space="preserve">istros </w:t>
                      </w:r>
                      <w:r>
                        <w:rPr>
                          <w:sz w:val="20"/>
                          <w:szCs w:val="20"/>
                        </w:rPr>
                        <w:t>evaluados</w:t>
                      </w:r>
                      <w:r w:rsidRPr="00BB30DD">
                        <w:rPr>
                          <w:sz w:val="20"/>
                          <w:szCs w:val="20"/>
                        </w:rPr>
                        <w:t xml:space="preserve"> </w:t>
                      </w:r>
                      <w:r>
                        <w:rPr>
                          <w:sz w:val="20"/>
                          <w:szCs w:val="20"/>
                        </w:rPr>
                        <w:t>para elegibilidad (</w:t>
                      </w:r>
                      <w:r w:rsidR="00996E93">
                        <w:rPr>
                          <w:sz w:val="20"/>
                          <w:szCs w:val="20"/>
                        </w:rPr>
                        <w:t>n=6</w:t>
                      </w:r>
                      <w:r w:rsidR="002A6478">
                        <w:rPr>
                          <w:sz w:val="20"/>
                          <w:szCs w:val="20"/>
                        </w:rPr>
                        <w:t>2</w:t>
                      </w:r>
                      <w:r w:rsidR="00996E93">
                        <w:rPr>
                          <w:sz w:val="20"/>
                          <w:szCs w:val="20"/>
                        </w:rPr>
                        <w:t>)</w:t>
                      </w:r>
                    </w:p>
                  </w:txbxContent>
                </v:textbox>
              </v:shape>
            </w:pict>
          </mc:Fallback>
        </mc:AlternateContent>
      </w:r>
    </w:p>
    <w:p w14:paraId="56A24262" w14:textId="4AE87026" w:rsidR="00BB5836" w:rsidRPr="00FA263D" w:rsidRDefault="00996E93" w:rsidP="00DB4000">
      <w:pPr>
        <w:spacing w:line="480" w:lineRule="auto"/>
        <w:jc w:val="both"/>
        <w:rPr>
          <w:rFonts w:eastAsia="MS Mincho"/>
          <w:b/>
          <w:bCs/>
          <w:lang w:val="es-ES_tradnl"/>
        </w:rPr>
      </w:pPr>
      <w:r w:rsidRPr="00FA263D">
        <w:rPr>
          <w:rFonts w:eastAsia="MS Mincho"/>
          <w:b/>
          <w:bCs/>
          <w:noProof/>
          <w:lang w:val="es-ES_tradnl"/>
        </w:rPr>
        <mc:AlternateContent>
          <mc:Choice Requires="wps">
            <w:drawing>
              <wp:anchor distT="0" distB="0" distL="114300" distR="114300" simplePos="0" relativeHeight="251688960" behindDoc="0" locked="0" layoutInCell="1" allowOverlap="1" wp14:anchorId="006C17BD" wp14:editId="727DEBB8">
                <wp:simplePos x="0" y="0"/>
                <wp:positionH relativeFrom="column">
                  <wp:posOffset>1873982</wp:posOffset>
                </wp:positionH>
                <wp:positionV relativeFrom="paragraph">
                  <wp:posOffset>226060</wp:posOffset>
                </wp:positionV>
                <wp:extent cx="0" cy="430090"/>
                <wp:effectExtent l="63500" t="0" r="50800" b="40005"/>
                <wp:wrapNone/>
                <wp:docPr id="26" name="Conector recto de flecha 26"/>
                <wp:cNvGraphicFramePr/>
                <a:graphic xmlns:a="http://schemas.openxmlformats.org/drawingml/2006/main">
                  <a:graphicData uri="http://schemas.microsoft.com/office/word/2010/wordprocessingShape">
                    <wps:wsp>
                      <wps:cNvCnPr/>
                      <wps:spPr>
                        <a:xfrm>
                          <a:off x="0" y="0"/>
                          <a:ext cx="0" cy="430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79F401CF" id="Conector recto de flecha 26" o:spid="_x0000_s1026" type="#_x0000_t32" style="position:absolute;margin-left:147.55pt;margin-top:17.8pt;width:0;height:33.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" strokecolor="black [3200]" strokeweight=".5pt">
                <v:stroke endarrow="block" joinstyle="miter"/>
              </v:shape>
            </w:pict>
          </mc:Fallback>
        </mc:AlternateContent>
      </w:r>
    </w:p>
    <w:p w14:paraId="71A00110" w14:textId="32EB9A79" w:rsidR="00382674" w:rsidRPr="00FA263D" w:rsidRDefault="00996E93" w:rsidP="00DB4000">
      <w:pPr>
        <w:spacing w:line="480" w:lineRule="auto"/>
        <w:jc w:val="both"/>
        <w:rPr>
          <w:rFonts w:eastAsia="MS Mincho"/>
          <w:b/>
          <w:bCs/>
          <w:lang w:val="es-ES_tradnl"/>
        </w:rPr>
      </w:pPr>
      <w:r w:rsidRPr="00FA263D">
        <w:rPr>
          <w:noProof/>
        </w:rPr>
        <w:lastRenderedPageBreak/>
        <mc:AlternateContent>
          <mc:Choice Requires="wps">
            <w:drawing>
              <wp:anchor distT="0" distB="0" distL="114300" distR="114300" simplePos="0" relativeHeight="251670528" behindDoc="0" locked="0" layoutInCell="1" allowOverlap="1" wp14:anchorId="23221F90" wp14:editId="454FA66C">
                <wp:simplePos x="0" y="0"/>
                <wp:positionH relativeFrom="column">
                  <wp:posOffset>998855</wp:posOffset>
                </wp:positionH>
                <wp:positionV relativeFrom="paragraph">
                  <wp:posOffset>308512</wp:posOffset>
                </wp:positionV>
                <wp:extent cx="2186940" cy="407670"/>
                <wp:effectExtent l="0" t="0" r="10160" b="11430"/>
                <wp:wrapNone/>
                <wp:docPr id="12" name="Cuadro de texto 12"/>
                <wp:cNvGraphicFramePr/>
                <a:graphic xmlns:a="http://schemas.openxmlformats.org/drawingml/2006/main">
                  <a:graphicData uri="http://schemas.microsoft.com/office/word/2010/wordprocessingShape">
                    <wps:wsp>
                      <wps:cNvSpPr txBox="1"/>
                      <wps:spPr>
                        <a:xfrm>
                          <a:off x="0" y="0"/>
                          <a:ext cx="2186940" cy="407670"/>
                        </a:xfrm>
                        <a:prstGeom prst="rect">
                          <a:avLst/>
                        </a:prstGeom>
                        <a:solidFill>
                          <a:schemeClr val="lt1"/>
                        </a:solidFill>
                        <a:ln w="6350">
                          <a:solidFill>
                            <a:prstClr val="black"/>
                          </a:solidFill>
                        </a:ln>
                      </wps:spPr>
                      <wps:txbx>
                        <w:txbxContent>
                          <w:p w14:paraId="2FC8AA99" w14:textId="2DC3B1F0" w:rsidR="00525A25" w:rsidRPr="00BB30DD" w:rsidRDefault="00525A25" w:rsidP="00525A25">
                            <w:pPr>
                              <w:rPr>
                                <w:sz w:val="20"/>
                                <w:szCs w:val="20"/>
                              </w:rPr>
                            </w:pPr>
                            <w:r>
                              <w:rPr>
                                <w:sz w:val="20"/>
                                <w:szCs w:val="20"/>
                              </w:rPr>
                              <w:t>Estudios incluidos para revisión (</w:t>
                            </w:r>
                            <w:r w:rsidR="00996E93">
                              <w:rPr>
                                <w:sz w:val="20"/>
                                <w:szCs w:val="20"/>
                              </w:rPr>
                              <w:t>n=5</w:t>
                            </w:r>
                            <w:r w:rsidR="002A6478">
                              <w:rPr>
                                <w:sz w:val="20"/>
                                <w:szCs w:val="20"/>
                              </w:rPr>
                              <w:t>5</w:t>
                            </w:r>
                            <w:r w:rsidR="00996E93">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21F90" id="Cuadro de texto 12" o:spid="_x0000_s1034" type="#_x0000_t202" style="position:absolute;left:0;text-align:left;margin-left:78.65pt;margin-top:24.3pt;width:172.2pt;height:3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" fillcolor="white [3201]" strokeweight=".5pt">
                <v:textbox>
                  <w:txbxContent>
                    <w:p w14:paraId="2FC8AA99" w14:textId="2DC3B1F0" w:rsidR="00525A25" w:rsidRPr="00BB30DD" w:rsidRDefault="00525A25" w:rsidP="00525A25">
                      <w:pPr>
                        <w:rPr>
                          <w:sz w:val="20"/>
                          <w:szCs w:val="20"/>
                        </w:rPr>
                      </w:pPr>
                      <w:r>
                        <w:rPr>
                          <w:sz w:val="20"/>
                          <w:szCs w:val="20"/>
                        </w:rPr>
                        <w:t>Estudios incluidos para revisión (</w:t>
                      </w:r>
                      <w:r w:rsidR="00996E93">
                        <w:rPr>
                          <w:sz w:val="20"/>
                          <w:szCs w:val="20"/>
                        </w:rPr>
                        <w:t>n=5</w:t>
                      </w:r>
                      <w:r w:rsidR="002A6478">
                        <w:rPr>
                          <w:sz w:val="20"/>
                          <w:szCs w:val="20"/>
                        </w:rPr>
                        <w:t>5</w:t>
                      </w:r>
                      <w:r w:rsidR="00996E93">
                        <w:rPr>
                          <w:sz w:val="20"/>
                          <w:szCs w:val="20"/>
                        </w:rPr>
                        <w:t>)</w:t>
                      </w:r>
                    </w:p>
                  </w:txbxContent>
                </v:textbox>
              </v:shape>
            </w:pict>
          </mc:Fallback>
        </mc:AlternateContent>
      </w:r>
    </w:p>
    <w:p w14:paraId="5622C011" w14:textId="6D1606AB" w:rsidR="00382674" w:rsidRPr="00FA263D" w:rsidRDefault="00996E93" w:rsidP="00DB4000">
      <w:pPr>
        <w:spacing w:line="480" w:lineRule="auto"/>
        <w:jc w:val="both"/>
        <w:rPr>
          <w:rFonts w:eastAsia="MS Mincho"/>
          <w:b/>
          <w:bCs/>
          <w:lang w:val="es-ES_tradnl"/>
        </w:rPr>
      </w:pPr>
      <w:r w:rsidRPr="00FA263D">
        <w:rPr>
          <w:noProof/>
        </w:rPr>
        <mc:AlternateContent>
          <mc:Choice Requires="wps">
            <w:drawing>
              <wp:anchor distT="0" distB="0" distL="114300" distR="114300" simplePos="0" relativeHeight="251698176" behindDoc="0" locked="0" layoutInCell="1" allowOverlap="1" wp14:anchorId="5D162538" wp14:editId="68A3AE2A">
                <wp:simplePos x="0" y="0"/>
                <wp:positionH relativeFrom="column">
                  <wp:posOffset>746760</wp:posOffset>
                </wp:positionH>
                <wp:positionV relativeFrom="paragraph">
                  <wp:posOffset>147614</wp:posOffset>
                </wp:positionV>
                <wp:extent cx="230676" cy="0"/>
                <wp:effectExtent l="0" t="63500" r="0" b="76200"/>
                <wp:wrapNone/>
                <wp:docPr id="2" name="Conector recto de flecha 2"/>
                <wp:cNvGraphicFramePr/>
                <a:graphic xmlns:a="http://schemas.openxmlformats.org/drawingml/2006/main">
                  <a:graphicData uri="http://schemas.microsoft.com/office/word/2010/wordprocessingShape">
                    <wps:wsp>
                      <wps:cNvCnPr/>
                      <wps:spPr>
                        <a:xfrm>
                          <a:off x="0" y="0"/>
                          <a:ext cx="2306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 w14:anchorId="44E038AC" id="Conector recto de flecha 2" o:spid="_x0000_s1026" type="#_x0000_t32" style="position:absolute;margin-left:58.8pt;margin-top:11.6pt;width:18.1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gtgEAAL4DAAAOAAAAZHJzL2Uyb0RvYy54bWysU8uu0zAQ3SPxD5b3NGmRCo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" strokecolor="black [3200]" strokeweight=".5pt">
                <v:stroke endarrow="block" joinstyle="miter"/>
              </v:shape>
            </w:pict>
          </mc:Fallback>
        </mc:AlternateContent>
      </w:r>
      <w:r w:rsidRPr="00FA263D">
        <w:rPr>
          <w:noProof/>
        </w:rPr>
        <mc:AlternateContent>
          <mc:Choice Requires="wps">
            <w:drawing>
              <wp:anchor distT="0" distB="0" distL="114300" distR="114300" simplePos="0" relativeHeight="251668480" behindDoc="0" locked="0" layoutInCell="1" allowOverlap="1" wp14:anchorId="1F112AD5" wp14:editId="0943998C">
                <wp:simplePos x="0" y="0"/>
                <wp:positionH relativeFrom="column">
                  <wp:posOffset>140019</wp:posOffset>
                </wp:positionH>
                <wp:positionV relativeFrom="paragraph">
                  <wp:posOffset>52582</wp:posOffset>
                </wp:positionV>
                <wp:extent cx="843427" cy="311859"/>
                <wp:effectExtent l="0" t="953" r="6668" b="6667"/>
                <wp:wrapNone/>
                <wp:docPr id="11" name="Rectángulo redondeado 11"/>
                <wp:cNvGraphicFramePr/>
                <a:graphic xmlns:a="http://schemas.openxmlformats.org/drawingml/2006/main">
                  <a:graphicData uri="http://schemas.microsoft.com/office/word/2010/wordprocessingShape">
                    <wps:wsp>
                      <wps:cNvSpPr/>
                      <wps:spPr>
                        <a:xfrm rot="16200000">
                          <a:off x="0" y="0"/>
                          <a:ext cx="843427" cy="311859"/>
                        </a:xfrm>
                        <a:prstGeom prst="roundRect">
                          <a:avLst/>
                        </a:prstGeom>
                      </wps:spPr>
                      <wps:style>
                        <a:lnRef idx="2">
                          <a:schemeClr val="dk1"/>
                        </a:lnRef>
                        <a:fillRef idx="1">
                          <a:schemeClr val="lt1"/>
                        </a:fillRef>
                        <a:effectRef idx="0">
                          <a:schemeClr val="dk1"/>
                        </a:effectRef>
                        <a:fontRef idx="minor">
                          <a:schemeClr val="dk1"/>
                        </a:fontRef>
                      </wps:style>
                      <wps:txbx>
                        <w:txbxContent>
                          <w:p w14:paraId="1A5E6959" w14:textId="1BBAB356" w:rsidR="00525A25" w:rsidRPr="00BB5836" w:rsidRDefault="00525A25" w:rsidP="00996E93">
                            <w:pPr>
                              <w:jc w:val="center"/>
                              <w:rPr>
                                <w:sz w:val="20"/>
                                <w:szCs w:val="20"/>
                              </w:rPr>
                            </w:pPr>
                            <w:r>
                              <w:rPr>
                                <w:sz w:val="20"/>
                                <w:szCs w:val="20"/>
                              </w:rPr>
                              <w:t>Incluidos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12AD5" id="Rectángulo redondeado 11" o:spid="_x0000_s1035" style="position:absolute;left:0;text-align:left;margin-left:11.05pt;margin-top:4.15pt;width:66.4pt;height:24.5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" fillcolor="white [3201]" strokecolor="black [3200]" strokeweight="1pt">
                <v:stroke joinstyle="miter"/>
                <v:textbox>
                  <w:txbxContent>
                    <w:p w14:paraId="1A5E6959" w14:textId="1BBAB356" w:rsidR="00525A25" w:rsidRPr="00BB5836" w:rsidRDefault="00525A25" w:rsidP="00996E93">
                      <w:pPr>
                        <w:jc w:val="center"/>
                        <w:rPr>
                          <w:sz w:val="20"/>
                          <w:szCs w:val="20"/>
                        </w:rPr>
                      </w:pPr>
                      <w:r>
                        <w:rPr>
                          <w:sz w:val="20"/>
                          <w:szCs w:val="20"/>
                        </w:rPr>
                        <w:t>Incluidos</w:t>
                      </w:r>
                    </w:p>
                  </w:txbxContent>
                </v:textbox>
              </v:roundrect>
            </w:pict>
          </mc:Fallback>
        </mc:AlternateContent>
      </w:r>
    </w:p>
    <w:p w14:paraId="28B42B32" w14:textId="77777777" w:rsidR="00642891" w:rsidRPr="00FA263D" w:rsidRDefault="00642891" w:rsidP="00DB4000">
      <w:pPr>
        <w:spacing w:line="480" w:lineRule="auto"/>
        <w:jc w:val="both"/>
        <w:rPr>
          <w:rFonts w:eastAsia="MS Mincho"/>
          <w:b/>
          <w:bCs/>
          <w:lang w:val="es-ES_tradnl"/>
        </w:rPr>
      </w:pPr>
    </w:p>
    <w:p w14:paraId="158B9352" w14:textId="77777777" w:rsidR="00B04F8B" w:rsidRPr="00FA263D" w:rsidRDefault="00B04F8B" w:rsidP="00DB4000">
      <w:pPr>
        <w:spacing w:line="480" w:lineRule="auto"/>
        <w:jc w:val="both"/>
        <w:rPr>
          <w:rFonts w:eastAsia="MS Mincho"/>
          <w:b/>
          <w:bCs/>
          <w:lang w:val="es-ES_tradnl"/>
        </w:rPr>
      </w:pPr>
    </w:p>
    <w:p w14:paraId="6A260C3D" w14:textId="57413F53" w:rsidR="00DB4000" w:rsidRDefault="00DB4000" w:rsidP="00551918">
      <w:pPr>
        <w:spacing w:line="360" w:lineRule="auto"/>
        <w:jc w:val="center"/>
        <w:rPr>
          <w:rFonts w:eastAsia="MS Mincho"/>
          <w:b/>
          <w:bCs/>
          <w:lang w:val="es-ES_tradnl"/>
        </w:rPr>
      </w:pPr>
      <w:r w:rsidRPr="00FA263D">
        <w:rPr>
          <w:rFonts w:eastAsia="MS Mincho"/>
          <w:b/>
          <w:bCs/>
          <w:lang w:val="es-ES_tradnl"/>
        </w:rPr>
        <w:t>Instrumentos</w:t>
      </w:r>
      <w:r w:rsidR="00870F54" w:rsidRPr="00FA263D">
        <w:rPr>
          <w:rFonts w:eastAsia="MS Mincho"/>
          <w:b/>
          <w:bCs/>
          <w:lang w:val="es-ES_tradnl"/>
        </w:rPr>
        <w:t xml:space="preserve"> para evaluar los </w:t>
      </w:r>
      <w:r w:rsidR="003E6E5B" w:rsidRPr="00FA263D">
        <w:rPr>
          <w:rFonts w:eastAsia="MS Mincho"/>
          <w:b/>
          <w:bCs/>
          <w:lang w:val="es-ES_tradnl"/>
        </w:rPr>
        <w:t>intereses vocacionales</w:t>
      </w:r>
    </w:p>
    <w:p w14:paraId="7D273036" w14:textId="77777777" w:rsidR="00551918" w:rsidRPr="00FA263D" w:rsidRDefault="00551918" w:rsidP="00551918">
      <w:pPr>
        <w:spacing w:line="360" w:lineRule="auto"/>
        <w:jc w:val="both"/>
        <w:rPr>
          <w:rFonts w:eastAsia="MS Mincho"/>
          <w:b/>
          <w:bCs/>
          <w:lang w:val="es-ES_tradnl"/>
        </w:rPr>
      </w:pPr>
    </w:p>
    <w:p w14:paraId="214BBC74" w14:textId="3A9F82DD" w:rsidR="00474757" w:rsidRPr="00FA263D" w:rsidRDefault="00900B12" w:rsidP="00551918">
      <w:pPr>
        <w:spacing w:line="360" w:lineRule="auto"/>
        <w:ind w:firstLine="708"/>
        <w:jc w:val="both"/>
        <w:rPr>
          <w:rFonts w:eastAsia="MS Mincho"/>
          <w:lang w:val="es-ES_tradnl"/>
        </w:rPr>
        <w:sectPr w:rsidR="00474757" w:rsidRPr="00FA263D" w:rsidSect="006E112B">
          <w:pgSz w:w="12240" w:h="15840"/>
          <w:pgMar w:top="1417" w:right="1701" w:bottom="1417" w:left="1701" w:header="708" w:footer="708" w:gutter="0"/>
          <w:cols w:space="708"/>
          <w:docGrid w:linePitch="360"/>
        </w:sectPr>
      </w:pPr>
      <w:r w:rsidRPr="00FA263D">
        <w:rPr>
          <w:rFonts w:eastAsia="MS Mincho"/>
          <w:lang w:val="es-ES_tradnl"/>
        </w:rPr>
        <w:t>El</w:t>
      </w:r>
      <w:r w:rsidR="00180699" w:rsidRPr="00FA263D">
        <w:rPr>
          <w:rFonts w:eastAsia="MS Mincho"/>
          <w:lang w:val="es-ES_tradnl"/>
        </w:rPr>
        <w:t xml:space="preserve"> </w:t>
      </w:r>
      <w:r w:rsidRPr="00FA263D">
        <w:rPr>
          <w:rFonts w:eastAsia="MS Mincho"/>
          <w:lang w:val="es-ES_tradnl"/>
        </w:rPr>
        <w:t>test CHASIDE</w:t>
      </w:r>
      <w:r w:rsidR="00891D64" w:rsidRPr="00FA263D">
        <w:rPr>
          <w:rFonts w:eastAsia="MS Mincho"/>
          <w:lang w:val="es-ES_tradnl"/>
        </w:rPr>
        <w:t>,</w:t>
      </w:r>
      <w:r w:rsidRPr="00FA263D">
        <w:rPr>
          <w:rFonts w:eastAsia="MS Mincho"/>
          <w:lang w:val="es-ES_tradnl"/>
        </w:rPr>
        <w:t xml:space="preserve"> </w:t>
      </w:r>
      <w:r w:rsidR="00891D64" w:rsidRPr="00FA263D">
        <w:rPr>
          <w:rFonts w:eastAsia="MS Mincho"/>
          <w:lang w:val="es-ES_tradnl"/>
        </w:rPr>
        <w:t xml:space="preserve">diseñado con base en la teoría de los perfiles de personalidad vocacional </w:t>
      </w:r>
      <w:r w:rsidR="00DB2579" w:rsidRPr="00FA263D">
        <w:rPr>
          <w:rFonts w:eastAsia="MS Mincho"/>
          <w:lang w:val="es-ES_tradnl"/>
        </w:rPr>
        <w:t xml:space="preserve">por </w:t>
      </w:r>
      <w:proofErr w:type="spellStart"/>
      <w:r w:rsidR="001D7C46" w:rsidRPr="00FA263D">
        <w:rPr>
          <w:rFonts w:eastAsia="MS Mincho"/>
          <w:lang w:val="es-ES_tradnl"/>
        </w:rPr>
        <w:t>Holland</w:t>
      </w:r>
      <w:proofErr w:type="spellEnd"/>
      <w:r w:rsidR="00DB2579" w:rsidRPr="00FA263D">
        <w:rPr>
          <w:rFonts w:eastAsia="MS Mincho"/>
          <w:lang w:val="es-ES_tradnl"/>
        </w:rPr>
        <w:t xml:space="preserve"> en </w:t>
      </w:r>
      <w:r w:rsidR="001D7C46" w:rsidRPr="00FA263D">
        <w:rPr>
          <w:rFonts w:eastAsia="MS Mincho"/>
          <w:lang w:val="es-ES_tradnl"/>
        </w:rPr>
        <w:t>1959</w:t>
      </w:r>
      <w:r w:rsidR="00891D64" w:rsidRPr="00FA263D">
        <w:rPr>
          <w:rFonts w:eastAsia="MS Mincho"/>
          <w:lang w:val="es-ES_tradnl"/>
        </w:rPr>
        <w:t>,</w:t>
      </w:r>
      <w:r w:rsidR="001D7C46" w:rsidRPr="00FA263D">
        <w:rPr>
          <w:rFonts w:eastAsia="MS Mincho"/>
          <w:lang w:val="es-ES_tradnl"/>
        </w:rPr>
        <w:t xml:space="preserve"> </w:t>
      </w:r>
      <w:r w:rsidRPr="00FA263D">
        <w:rPr>
          <w:rFonts w:eastAsia="MS Mincho"/>
          <w:lang w:val="es-ES_tradnl"/>
        </w:rPr>
        <w:t xml:space="preserve">es el </w:t>
      </w:r>
      <w:r w:rsidR="00180699" w:rsidRPr="00FA263D">
        <w:rPr>
          <w:rFonts w:eastAsia="MS Mincho"/>
          <w:lang w:val="es-ES_tradnl"/>
        </w:rPr>
        <w:t xml:space="preserve">más utilizado </w:t>
      </w:r>
      <w:r w:rsidRPr="00FA263D">
        <w:rPr>
          <w:rFonts w:eastAsia="MS Mincho"/>
          <w:lang w:val="es-ES_tradnl"/>
        </w:rPr>
        <w:t>en l</w:t>
      </w:r>
      <w:r w:rsidR="00CB223F" w:rsidRPr="00FA263D">
        <w:rPr>
          <w:rFonts w:eastAsia="MS Mincho"/>
          <w:lang w:val="es-ES_tradnl"/>
        </w:rPr>
        <w:t>a</w:t>
      </w:r>
      <w:r w:rsidRPr="00FA263D">
        <w:rPr>
          <w:rFonts w:eastAsia="MS Mincho"/>
          <w:lang w:val="es-ES_tradnl"/>
        </w:rPr>
        <w:t xml:space="preserve">s </w:t>
      </w:r>
      <w:r w:rsidR="00CB223F" w:rsidRPr="00FA263D">
        <w:rPr>
          <w:rFonts w:eastAsia="MS Mincho"/>
          <w:lang w:val="es-ES_tradnl"/>
        </w:rPr>
        <w:t>investigaciones (1</w:t>
      </w:r>
      <w:r w:rsidR="00A82E64" w:rsidRPr="00FA263D">
        <w:rPr>
          <w:rFonts w:eastAsia="MS Mincho"/>
          <w:lang w:val="es-ES_tradnl"/>
        </w:rPr>
        <w:t>4</w:t>
      </w:r>
      <w:r w:rsidR="00CB223F" w:rsidRPr="00FA263D">
        <w:rPr>
          <w:rFonts w:eastAsia="MS Mincho"/>
          <w:lang w:val="es-ES_tradnl"/>
        </w:rPr>
        <w:t>%)</w:t>
      </w:r>
      <w:r w:rsidR="00241950" w:rsidRPr="00FA263D">
        <w:rPr>
          <w:rFonts w:eastAsia="MS Mincho"/>
          <w:lang w:val="es-ES_tradnl"/>
        </w:rPr>
        <w:t xml:space="preserve">, </w:t>
      </w:r>
      <w:r w:rsidR="004633FA" w:rsidRPr="00FA263D">
        <w:rPr>
          <w:rFonts w:eastAsia="MS Mincho"/>
          <w:lang w:val="es-ES_tradnl"/>
        </w:rPr>
        <w:t>(</w:t>
      </w:r>
      <w:proofErr w:type="spellStart"/>
      <w:r w:rsidR="004633FA" w:rsidRPr="00FA263D">
        <w:rPr>
          <w:rFonts w:eastAsia="MS Mincho"/>
          <w:lang w:val="es-ES_tradnl"/>
        </w:rPr>
        <w:t>Céspedes</w:t>
      </w:r>
      <w:proofErr w:type="spellEnd"/>
      <w:r w:rsidR="004633FA" w:rsidRPr="00FA263D">
        <w:rPr>
          <w:rFonts w:eastAsia="MS Mincho"/>
          <w:lang w:val="es-ES_tradnl"/>
        </w:rPr>
        <w:t xml:space="preserve"> et al.,</w:t>
      </w:r>
      <w:r w:rsidR="00DB2579" w:rsidRPr="00FA263D">
        <w:rPr>
          <w:rFonts w:eastAsia="MS Mincho"/>
          <w:lang w:val="es-ES_tradnl"/>
        </w:rPr>
        <w:t xml:space="preserve"> 2018;</w:t>
      </w:r>
      <w:r w:rsidR="004633FA" w:rsidRPr="00FA263D">
        <w:rPr>
          <w:rFonts w:eastAsia="MS Mincho"/>
          <w:lang w:val="es-ES_tradnl"/>
        </w:rPr>
        <w:t xml:space="preserve"> </w:t>
      </w:r>
      <w:proofErr w:type="spellStart"/>
      <w:r w:rsidR="004633FA" w:rsidRPr="00FA263D">
        <w:rPr>
          <w:rFonts w:eastAsia="MS Mincho"/>
          <w:lang w:val="es-ES_tradnl"/>
        </w:rPr>
        <w:t>Erira-Quitiaquez</w:t>
      </w:r>
      <w:proofErr w:type="spellEnd"/>
      <w:r w:rsidR="004633FA" w:rsidRPr="00FA263D">
        <w:rPr>
          <w:rFonts w:eastAsia="MS Mincho"/>
          <w:lang w:val="es-ES_tradnl"/>
        </w:rPr>
        <w:t xml:space="preserve"> </w:t>
      </w:r>
      <w:r w:rsidR="00DB2579" w:rsidRPr="00FA263D">
        <w:rPr>
          <w:rFonts w:eastAsia="MS Mincho"/>
          <w:lang w:val="es-ES_tradnl"/>
        </w:rPr>
        <w:t>y</w:t>
      </w:r>
      <w:r w:rsidR="004633FA" w:rsidRPr="00FA263D">
        <w:rPr>
          <w:rFonts w:eastAsia="MS Mincho"/>
          <w:lang w:val="es-ES_tradnl"/>
        </w:rPr>
        <w:t xml:space="preserve"> </w:t>
      </w:r>
      <w:proofErr w:type="spellStart"/>
      <w:r w:rsidR="004633FA" w:rsidRPr="00FA263D">
        <w:rPr>
          <w:rFonts w:eastAsia="MS Mincho"/>
          <w:lang w:val="es-ES_tradnl"/>
        </w:rPr>
        <w:t>Quitiaquez-Erira</w:t>
      </w:r>
      <w:proofErr w:type="spellEnd"/>
      <w:r w:rsidR="004633FA" w:rsidRPr="00FA263D">
        <w:rPr>
          <w:rFonts w:eastAsia="MS Mincho"/>
          <w:lang w:val="es-ES_tradnl"/>
        </w:rPr>
        <w:t>, 2021; Martínez et al., 2019, Medina et al., 2017; Montoya y Giraldo 2012; Rojas y Rubio, 2017; Tamayo et al., 2018; Vargas, 2019; Villota et al., 2018)</w:t>
      </w:r>
      <w:r w:rsidR="00CB223F" w:rsidRPr="00FA263D">
        <w:rPr>
          <w:rFonts w:eastAsia="MS Mincho"/>
          <w:lang w:val="es-ES_tradnl"/>
        </w:rPr>
        <w:t>. En segundo lugar (12%),</w:t>
      </w:r>
      <w:r w:rsidRPr="00FA263D">
        <w:rPr>
          <w:rFonts w:eastAsia="MS Mincho"/>
          <w:lang w:val="es-ES_tradnl"/>
        </w:rPr>
        <w:t xml:space="preserve"> el Test para la Identificación de </w:t>
      </w:r>
      <w:r w:rsidR="003E6E5B" w:rsidRPr="00FA263D">
        <w:rPr>
          <w:rFonts w:eastAsia="MS Mincho"/>
          <w:lang w:val="es-ES_tradnl"/>
        </w:rPr>
        <w:t xml:space="preserve">IV </w:t>
      </w:r>
      <w:r w:rsidRPr="00FA263D">
        <w:rPr>
          <w:rFonts w:eastAsia="MS Mincho"/>
          <w:lang w:val="es-ES_tradnl"/>
        </w:rPr>
        <w:t>y Profesionales de Goldenberg y Merchán</w:t>
      </w:r>
      <w:r w:rsidR="004633FA" w:rsidRPr="00FA263D">
        <w:rPr>
          <w:rFonts w:eastAsia="MS Mincho"/>
          <w:lang w:val="es-ES_tradnl"/>
        </w:rPr>
        <w:t xml:space="preserve"> (</w:t>
      </w:r>
      <w:proofErr w:type="spellStart"/>
      <w:r w:rsidR="00D66307" w:rsidRPr="00FA263D">
        <w:rPr>
          <w:rFonts w:eastAsia="MS Mincho"/>
          <w:lang w:val="es-ES_tradnl"/>
        </w:rPr>
        <w:t>Baquen</w:t>
      </w:r>
      <w:proofErr w:type="spellEnd"/>
      <w:r w:rsidR="00D66307" w:rsidRPr="00FA263D">
        <w:rPr>
          <w:rFonts w:eastAsia="MS Mincho"/>
          <w:lang w:val="es-ES_tradnl"/>
        </w:rPr>
        <w:t xml:space="preserve">-Sanabria, 2015; Calderón </w:t>
      </w:r>
      <w:r w:rsidR="00DB2579" w:rsidRPr="00FA263D">
        <w:rPr>
          <w:rFonts w:eastAsia="MS Mincho"/>
          <w:lang w:val="es-ES_tradnl"/>
        </w:rPr>
        <w:t>y</w:t>
      </w:r>
      <w:r w:rsidR="00D66307" w:rsidRPr="00FA263D">
        <w:rPr>
          <w:rFonts w:eastAsia="MS Mincho"/>
          <w:lang w:val="es-ES_tradnl"/>
        </w:rPr>
        <w:t xml:space="preserve"> Rodríguez, 2022; Delgado y Rodríguez, 2022; Mora, 2017; </w:t>
      </w:r>
      <w:proofErr w:type="spellStart"/>
      <w:r w:rsidR="00D66307" w:rsidRPr="00FA263D">
        <w:rPr>
          <w:rFonts w:eastAsia="MS Mincho"/>
          <w:lang w:val="es-ES_tradnl"/>
        </w:rPr>
        <w:t>Panqueba</w:t>
      </w:r>
      <w:proofErr w:type="spellEnd"/>
      <w:r w:rsidR="00D66307" w:rsidRPr="00FA263D">
        <w:rPr>
          <w:rFonts w:eastAsia="MS Mincho"/>
          <w:lang w:val="es-ES_tradnl"/>
        </w:rPr>
        <w:t xml:space="preserve"> y Mesa, 2014; Reyes y Novoa, 2014; Sierra, 2019)</w:t>
      </w:r>
      <w:r w:rsidR="00FF77C2" w:rsidRPr="00FA263D">
        <w:rPr>
          <w:rFonts w:eastAsia="MS Mincho"/>
          <w:lang w:val="es-ES_tradnl"/>
        </w:rPr>
        <w:t xml:space="preserve">; seguido </w:t>
      </w:r>
      <w:r w:rsidR="00B736FD" w:rsidRPr="00FA263D">
        <w:rPr>
          <w:rFonts w:eastAsia="MS Mincho"/>
          <w:lang w:val="es-ES_tradnl"/>
        </w:rPr>
        <w:t xml:space="preserve">con un 10% por </w:t>
      </w:r>
      <w:r w:rsidR="00FF77C2" w:rsidRPr="00FA263D">
        <w:rPr>
          <w:rFonts w:eastAsia="MS Mincho"/>
          <w:lang w:val="es-ES_tradnl"/>
        </w:rPr>
        <w:t xml:space="preserve">el </w:t>
      </w:r>
      <w:r w:rsidR="00DB4000" w:rsidRPr="00FA263D">
        <w:rPr>
          <w:rFonts w:eastAsia="MS Mincho"/>
          <w:lang w:val="es-ES_tradnl"/>
        </w:rPr>
        <w:t xml:space="preserve">Inventario de </w:t>
      </w:r>
      <w:r w:rsidR="003E6E5B" w:rsidRPr="00FA263D">
        <w:rPr>
          <w:rFonts w:eastAsia="MS Mincho"/>
          <w:lang w:val="es-ES_tradnl"/>
        </w:rPr>
        <w:t>IV</w:t>
      </w:r>
      <w:r w:rsidR="00563652" w:rsidRPr="00FA263D">
        <w:rPr>
          <w:rFonts w:eastAsia="MS Mincho"/>
          <w:lang w:val="es-ES_tradnl"/>
        </w:rPr>
        <w:t xml:space="preserve"> </w:t>
      </w:r>
      <w:r w:rsidR="00DB4000" w:rsidRPr="00FA263D">
        <w:rPr>
          <w:rFonts w:eastAsia="MS Mincho"/>
          <w:lang w:val="es-ES_tradnl"/>
        </w:rPr>
        <w:t xml:space="preserve">de </w:t>
      </w:r>
      <w:proofErr w:type="spellStart"/>
      <w:r w:rsidR="00DB4000" w:rsidRPr="00FA263D">
        <w:rPr>
          <w:rFonts w:eastAsia="MS Mincho"/>
          <w:lang w:val="es-ES_tradnl"/>
        </w:rPr>
        <w:t>Kuder</w:t>
      </w:r>
      <w:proofErr w:type="spellEnd"/>
      <w:r w:rsidR="00B736FD" w:rsidRPr="00FA263D">
        <w:rPr>
          <w:rFonts w:eastAsia="MS Mincho"/>
          <w:lang w:val="es-ES_tradnl"/>
        </w:rPr>
        <w:t xml:space="preserve"> </w:t>
      </w:r>
      <w:r w:rsidR="00B35CF1" w:rsidRPr="00FA263D">
        <w:rPr>
          <w:rFonts w:eastAsia="MS Mincho"/>
          <w:lang w:val="es-ES_tradnl"/>
        </w:rPr>
        <w:t xml:space="preserve"> de </w:t>
      </w:r>
      <w:r w:rsidR="00B736FD" w:rsidRPr="00FA263D">
        <w:rPr>
          <w:rFonts w:eastAsia="MS Mincho"/>
          <w:lang w:val="es-ES_tradnl"/>
        </w:rPr>
        <w:t>1934</w:t>
      </w:r>
      <w:r w:rsidR="00DB4000" w:rsidRPr="00FA263D">
        <w:rPr>
          <w:rFonts w:eastAsia="MS Mincho"/>
          <w:lang w:val="es-ES_tradnl"/>
        </w:rPr>
        <w:t xml:space="preserve"> </w:t>
      </w:r>
      <w:r w:rsidR="00D66307" w:rsidRPr="00FA263D">
        <w:rPr>
          <w:rFonts w:eastAsia="MS Mincho"/>
          <w:lang w:val="es-ES_tradnl"/>
        </w:rPr>
        <w:t>(España, 2015; Giraldo</w:t>
      </w:r>
      <w:r w:rsidR="00563652" w:rsidRPr="00FA263D">
        <w:rPr>
          <w:rFonts w:eastAsia="MS Mincho"/>
          <w:lang w:val="es-ES_tradnl"/>
        </w:rPr>
        <w:t xml:space="preserve">, </w:t>
      </w:r>
      <w:r w:rsidR="00D66307" w:rsidRPr="00FA263D">
        <w:rPr>
          <w:rFonts w:eastAsia="MS Mincho"/>
          <w:lang w:val="es-ES_tradnl"/>
        </w:rPr>
        <w:t xml:space="preserve">2019; </w:t>
      </w:r>
      <w:proofErr w:type="spellStart"/>
      <w:r w:rsidR="00D66307" w:rsidRPr="00FA263D">
        <w:rPr>
          <w:rFonts w:eastAsia="MS Mincho"/>
          <w:lang w:val="es-ES_tradnl"/>
        </w:rPr>
        <w:t>Morinson</w:t>
      </w:r>
      <w:proofErr w:type="spellEnd"/>
      <w:r w:rsidR="00D66307" w:rsidRPr="00FA263D">
        <w:rPr>
          <w:rFonts w:eastAsia="MS Mincho"/>
          <w:lang w:val="es-ES_tradnl"/>
        </w:rPr>
        <w:t>, 2020, Pérez, 2018; Sandoval et al., 2019; Yarce et al., 2017)</w:t>
      </w:r>
      <w:r w:rsidR="0055020A" w:rsidRPr="00FA263D">
        <w:rPr>
          <w:rFonts w:eastAsia="MS Mincho"/>
          <w:lang w:val="es-ES_tradnl"/>
        </w:rPr>
        <w:t>. En cuarto lugar</w:t>
      </w:r>
      <w:r w:rsidR="00FF77C2" w:rsidRPr="00FA263D">
        <w:rPr>
          <w:rFonts w:eastAsia="MS Mincho"/>
          <w:lang w:val="es-ES_tradnl"/>
        </w:rPr>
        <w:t xml:space="preserve"> (</w:t>
      </w:r>
      <w:r w:rsidR="00A82E64" w:rsidRPr="00FA263D">
        <w:rPr>
          <w:rFonts w:eastAsia="MS Mincho"/>
          <w:lang w:val="es-ES_tradnl"/>
        </w:rPr>
        <w:t>9</w:t>
      </w:r>
      <w:r w:rsidR="00FF77C2" w:rsidRPr="00FA263D">
        <w:rPr>
          <w:rFonts w:eastAsia="MS Mincho"/>
          <w:lang w:val="es-ES_tradnl"/>
        </w:rPr>
        <w:t>%)</w:t>
      </w:r>
      <w:r w:rsidR="0055020A" w:rsidRPr="00FA263D">
        <w:rPr>
          <w:rFonts w:eastAsia="MS Mincho"/>
          <w:lang w:val="es-ES_tradnl"/>
        </w:rPr>
        <w:t>,</w:t>
      </w:r>
      <w:r w:rsidR="006C7BA3" w:rsidRPr="00FA263D">
        <w:rPr>
          <w:rFonts w:eastAsia="MS Mincho"/>
          <w:lang w:val="es-ES_tradnl"/>
        </w:rPr>
        <w:t xml:space="preserve"> </w:t>
      </w:r>
      <w:r w:rsidR="00DB4000" w:rsidRPr="00FA263D">
        <w:rPr>
          <w:rFonts w:eastAsia="MS Mincho"/>
          <w:lang w:val="es-ES_tradnl"/>
        </w:rPr>
        <w:t xml:space="preserve">la </w:t>
      </w:r>
      <w:r w:rsidR="00D93EDC" w:rsidRPr="00FA263D">
        <w:rPr>
          <w:rFonts w:eastAsia="MS Mincho"/>
          <w:lang w:val="es-ES_tradnl"/>
        </w:rPr>
        <w:t>E</w:t>
      </w:r>
      <w:r w:rsidR="00DB4000" w:rsidRPr="00FA263D">
        <w:rPr>
          <w:rFonts w:eastAsia="MS Mincho"/>
          <w:lang w:val="es-ES_tradnl"/>
        </w:rPr>
        <w:t xml:space="preserve">scala de </w:t>
      </w:r>
      <w:r w:rsidR="006C7BA3" w:rsidRPr="00FA263D">
        <w:rPr>
          <w:rFonts w:eastAsia="MS Mincho"/>
          <w:lang w:val="es-ES_tradnl"/>
        </w:rPr>
        <w:t>I</w:t>
      </w:r>
      <w:r w:rsidR="00DB4000" w:rsidRPr="00FA263D">
        <w:rPr>
          <w:rFonts w:eastAsia="MS Mincho"/>
          <w:lang w:val="es-ES_tradnl"/>
        </w:rPr>
        <w:t xml:space="preserve">ntereses y </w:t>
      </w:r>
      <w:r w:rsidR="006C7BA3" w:rsidRPr="00FA263D">
        <w:rPr>
          <w:rFonts w:eastAsia="MS Mincho"/>
          <w:lang w:val="es-ES_tradnl"/>
        </w:rPr>
        <w:t>P</w:t>
      </w:r>
      <w:r w:rsidR="00DB4000" w:rsidRPr="00FA263D">
        <w:rPr>
          <w:rFonts w:eastAsia="MS Mincho"/>
          <w:lang w:val="es-ES_tradnl"/>
        </w:rPr>
        <w:t xml:space="preserve">referencias </w:t>
      </w:r>
      <w:r w:rsidR="006C7BA3" w:rsidRPr="00FA263D">
        <w:rPr>
          <w:rFonts w:eastAsia="MS Mincho"/>
          <w:lang w:val="es-ES_tradnl"/>
        </w:rPr>
        <w:t>P</w:t>
      </w:r>
      <w:r w:rsidR="00DB4000" w:rsidRPr="00FA263D">
        <w:rPr>
          <w:rFonts w:eastAsia="MS Mincho"/>
          <w:lang w:val="es-ES_tradnl"/>
        </w:rPr>
        <w:t>rofesionales de</w:t>
      </w:r>
      <w:r w:rsidR="00D93EDC" w:rsidRPr="00FA263D">
        <w:rPr>
          <w:rFonts w:eastAsia="MS Mincho"/>
          <w:lang w:val="es-ES_tradnl"/>
        </w:rPr>
        <w:t xml:space="preserve"> </w:t>
      </w:r>
      <w:proofErr w:type="spellStart"/>
      <w:r w:rsidR="00DB4000" w:rsidRPr="00FA263D">
        <w:rPr>
          <w:rFonts w:eastAsia="MS Mincho"/>
          <w:lang w:val="es-ES_tradnl"/>
        </w:rPr>
        <w:t>Strong</w:t>
      </w:r>
      <w:proofErr w:type="spellEnd"/>
      <w:r w:rsidR="00DB4000" w:rsidRPr="00FA263D">
        <w:rPr>
          <w:rFonts w:eastAsia="MS Mincho"/>
          <w:lang w:val="es-ES_tradnl"/>
        </w:rPr>
        <w:t xml:space="preserve"> </w:t>
      </w:r>
      <w:r w:rsidR="00B35CF1" w:rsidRPr="00FA263D">
        <w:rPr>
          <w:rFonts w:eastAsia="MS Mincho"/>
          <w:lang w:val="es-ES_tradnl"/>
        </w:rPr>
        <w:t xml:space="preserve"> de </w:t>
      </w:r>
      <w:r w:rsidR="00DB4000" w:rsidRPr="00FA263D">
        <w:rPr>
          <w:rFonts w:eastAsia="MS Mincho"/>
          <w:lang w:val="es-ES_tradnl"/>
        </w:rPr>
        <w:t>1927</w:t>
      </w:r>
      <w:r w:rsidR="003145C2" w:rsidRPr="00FA263D">
        <w:rPr>
          <w:rFonts w:eastAsia="MS Mincho"/>
          <w:lang w:val="es-ES_tradnl"/>
        </w:rPr>
        <w:t xml:space="preserve"> —</w:t>
      </w:r>
      <w:r w:rsidR="001D7C46" w:rsidRPr="00FA263D">
        <w:rPr>
          <w:rFonts w:eastAsia="MS Mincho"/>
          <w:lang w:val="es-ES_tradnl"/>
        </w:rPr>
        <w:t xml:space="preserve">revisado por De la Cruz López </w:t>
      </w:r>
      <w:r w:rsidR="00B35CF1" w:rsidRPr="00FA263D">
        <w:rPr>
          <w:rFonts w:eastAsia="MS Mincho"/>
          <w:lang w:val="es-ES_tradnl"/>
        </w:rPr>
        <w:t xml:space="preserve"> en </w:t>
      </w:r>
      <w:r w:rsidR="001D7C46" w:rsidRPr="00FA263D">
        <w:rPr>
          <w:rFonts w:eastAsia="MS Mincho"/>
          <w:lang w:val="es-ES_tradnl"/>
        </w:rPr>
        <w:t>2015</w:t>
      </w:r>
      <w:r w:rsidR="003145C2" w:rsidRPr="00FA263D">
        <w:rPr>
          <w:rFonts w:eastAsia="MS Mincho"/>
          <w:lang w:val="es-ES_tradnl"/>
        </w:rPr>
        <w:t xml:space="preserve">— (Cardona et al., 2012; Castaño et al., 2020; Castro et al., 2020; </w:t>
      </w:r>
      <w:r w:rsidR="00D041F9" w:rsidRPr="00FA263D">
        <w:rPr>
          <w:rFonts w:eastAsia="MS Mincho"/>
          <w:lang w:val="es-ES_tradnl"/>
        </w:rPr>
        <w:t>Sánchez</w:t>
      </w:r>
      <w:r w:rsidR="003145C2" w:rsidRPr="00FA263D">
        <w:rPr>
          <w:rFonts w:eastAsia="MS Mincho"/>
          <w:lang w:val="es-ES_tradnl"/>
        </w:rPr>
        <w:t>, 2018; Suárez et al., 2019)</w:t>
      </w:r>
      <w:r w:rsidR="0087360F" w:rsidRPr="00FA263D">
        <w:rPr>
          <w:rFonts w:eastAsia="MS Mincho"/>
          <w:lang w:val="es-ES_tradnl"/>
        </w:rPr>
        <w:t>.</w:t>
      </w:r>
      <w:r w:rsidR="00D93EDC" w:rsidRPr="00FA263D">
        <w:rPr>
          <w:rFonts w:eastAsia="MS Mincho"/>
          <w:lang w:val="es-ES_tradnl"/>
        </w:rPr>
        <w:t xml:space="preserve"> </w:t>
      </w:r>
      <w:r w:rsidR="0055020A" w:rsidRPr="00FA263D">
        <w:rPr>
          <w:rFonts w:eastAsia="MS Mincho"/>
          <w:lang w:val="es-ES_tradnl"/>
        </w:rPr>
        <w:t xml:space="preserve">En </w:t>
      </w:r>
      <w:r w:rsidR="00FF77C2" w:rsidRPr="00FA263D">
        <w:rPr>
          <w:rFonts w:eastAsia="MS Mincho"/>
          <w:lang w:val="es-ES_tradnl"/>
        </w:rPr>
        <w:t xml:space="preserve">la </w:t>
      </w:r>
      <w:r w:rsidR="0055020A" w:rsidRPr="00FA263D">
        <w:rPr>
          <w:rFonts w:eastAsia="MS Mincho"/>
          <w:lang w:val="es-ES_tradnl"/>
        </w:rPr>
        <w:t>quint</w:t>
      </w:r>
      <w:r w:rsidR="00FF77C2" w:rsidRPr="00FA263D">
        <w:rPr>
          <w:rFonts w:eastAsia="MS Mincho"/>
          <w:lang w:val="es-ES_tradnl"/>
        </w:rPr>
        <w:t>a</w:t>
      </w:r>
      <w:r w:rsidR="0055020A" w:rsidRPr="00FA263D">
        <w:rPr>
          <w:rFonts w:eastAsia="MS Mincho"/>
          <w:lang w:val="es-ES_tradnl"/>
        </w:rPr>
        <w:t xml:space="preserve"> </w:t>
      </w:r>
      <w:r w:rsidR="00FF77C2" w:rsidRPr="00FA263D">
        <w:rPr>
          <w:rFonts w:eastAsia="MS Mincho"/>
          <w:lang w:val="es-ES_tradnl"/>
        </w:rPr>
        <w:t>posición</w:t>
      </w:r>
      <w:r w:rsidR="0055020A" w:rsidRPr="00FA263D">
        <w:rPr>
          <w:rFonts w:eastAsia="MS Mincho"/>
          <w:lang w:val="es-ES_tradnl"/>
        </w:rPr>
        <w:t xml:space="preserve">, </w:t>
      </w:r>
      <w:r w:rsidR="00436E9E" w:rsidRPr="00FA263D">
        <w:rPr>
          <w:rFonts w:eastAsia="MS Mincho"/>
          <w:lang w:val="es-ES_tradnl"/>
        </w:rPr>
        <w:t xml:space="preserve">basado en la teoría de </w:t>
      </w:r>
      <w:r w:rsidR="009B0C9D" w:rsidRPr="00FA263D">
        <w:rPr>
          <w:rFonts w:eastAsia="MS Mincho"/>
          <w:lang w:val="es-ES_tradnl"/>
        </w:rPr>
        <w:t xml:space="preserve">Howard </w:t>
      </w:r>
      <w:r w:rsidR="00436E9E" w:rsidRPr="00FA263D">
        <w:rPr>
          <w:rFonts w:eastAsia="MS Mincho"/>
          <w:lang w:val="es-ES_tradnl"/>
        </w:rPr>
        <w:t xml:space="preserve">Gardner, </w:t>
      </w:r>
      <w:r w:rsidR="0055020A" w:rsidRPr="00FA263D">
        <w:rPr>
          <w:rFonts w:eastAsia="MS Mincho"/>
          <w:lang w:val="es-ES_tradnl"/>
        </w:rPr>
        <w:t xml:space="preserve">el </w:t>
      </w:r>
      <w:r w:rsidR="00436E9E" w:rsidRPr="00FA263D">
        <w:rPr>
          <w:rFonts w:eastAsia="MS Mincho"/>
          <w:lang w:val="es-ES_tradnl"/>
        </w:rPr>
        <w:t>Test de Inteligencias Múltiples</w:t>
      </w:r>
      <w:r w:rsidR="00AF78B9" w:rsidRPr="00FA263D">
        <w:rPr>
          <w:rFonts w:eastAsia="MS Mincho"/>
          <w:lang w:val="es-ES_tradnl"/>
        </w:rPr>
        <w:t xml:space="preserve"> </w:t>
      </w:r>
      <w:r w:rsidR="00872D2F" w:rsidRPr="00FA263D">
        <w:rPr>
          <w:rFonts w:eastAsia="MS Mincho"/>
          <w:lang w:val="es-ES_tradnl"/>
        </w:rPr>
        <w:t>(</w:t>
      </w:r>
      <w:proofErr w:type="spellStart"/>
      <w:r w:rsidR="00872D2F" w:rsidRPr="00FA263D">
        <w:rPr>
          <w:rFonts w:eastAsia="MS Mincho"/>
          <w:lang w:val="es-ES_tradnl"/>
        </w:rPr>
        <w:t>Baquen</w:t>
      </w:r>
      <w:proofErr w:type="spellEnd"/>
      <w:r w:rsidR="00872D2F" w:rsidRPr="00FA263D">
        <w:rPr>
          <w:rFonts w:eastAsia="MS Mincho"/>
          <w:lang w:val="es-ES_tradnl"/>
        </w:rPr>
        <w:t xml:space="preserve">-Sanabria, 2015; Guerrero y Rodríguez, 2017; </w:t>
      </w:r>
      <w:r w:rsidR="00D041F9" w:rsidRPr="00FA263D">
        <w:rPr>
          <w:rFonts w:eastAsia="MS Mincho"/>
          <w:lang w:val="es-ES_tradnl"/>
        </w:rPr>
        <w:t>Rodríguez</w:t>
      </w:r>
      <w:r w:rsidR="00872D2F" w:rsidRPr="00FA263D">
        <w:rPr>
          <w:rFonts w:eastAsia="MS Mincho"/>
          <w:lang w:val="es-ES_tradnl"/>
        </w:rPr>
        <w:t xml:space="preserve">, 2019; Romero y Díaz, 2021) </w:t>
      </w:r>
      <w:r w:rsidR="0055020A" w:rsidRPr="00FA263D">
        <w:rPr>
          <w:rFonts w:eastAsia="MS Mincho"/>
          <w:lang w:val="es-ES_tradnl"/>
        </w:rPr>
        <w:t xml:space="preserve">y “test de </w:t>
      </w:r>
      <w:proofErr w:type="spellStart"/>
      <w:r w:rsidR="0055020A" w:rsidRPr="00FA263D">
        <w:rPr>
          <w:rFonts w:eastAsia="MS Mincho"/>
          <w:lang w:val="es-ES_tradnl"/>
        </w:rPr>
        <w:t>Holland</w:t>
      </w:r>
      <w:proofErr w:type="spellEnd"/>
      <w:r w:rsidR="0055020A" w:rsidRPr="00FA263D">
        <w:rPr>
          <w:rFonts w:eastAsia="MS Mincho"/>
          <w:lang w:val="es-ES_tradnl"/>
        </w:rPr>
        <w:t xml:space="preserve"> no especificados” (7%)</w:t>
      </w:r>
      <w:r w:rsidR="00FF3436" w:rsidRPr="00FA263D">
        <w:rPr>
          <w:rFonts w:eastAsia="MS Mincho"/>
          <w:lang w:val="es-ES_tradnl"/>
        </w:rPr>
        <w:t xml:space="preserve"> (</w:t>
      </w:r>
      <w:r w:rsidR="00563652" w:rsidRPr="00FA263D">
        <w:rPr>
          <w:rFonts w:eastAsia="MS Mincho"/>
          <w:lang w:val="es-ES_tradnl"/>
        </w:rPr>
        <w:t xml:space="preserve">Barrera </w:t>
      </w:r>
      <w:r w:rsidR="009B0C9D" w:rsidRPr="00FA263D">
        <w:rPr>
          <w:rFonts w:eastAsia="MS Mincho"/>
          <w:lang w:val="es-ES_tradnl"/>
        </w:rPr>
        <w:t xml:space="preserve">y Porras, </w:t>
      </w:r>
      <w:r w:rsidR="00563652" w:rsidRPr="00FA263D">
        <w:rPr>
          <w:rFonts w:eastAsia="MS Mincho"/>
          <w:lang w:val="es-ES_tradnl"/>
        </w:rPr>
        <w:t>2015; Gómez y Rodríguez, 2018; Jurado et al., 2017; Portilla, 2021). Los instrumentos con un 5% o menos reporte de uso se presentan en la tabla 2.</w:t>
      </w:r>
    </w:p>
    <w:p w14:paraId="52F0F7F6" w14:textId="0C1F0A19" w:rsidR="006F781E" w:rsidRPr="00FA263D" w:rsidRDefault="003E185D" w:rsidP="009535C1">
      <w:pPr>
        <w:spacing w:line="480" w:lineRule="auto"/>
        <w:ind w:firstLine="708"/>
        <w:rPr>
          <w:rFonts w:eastAsia="MS Mincho"/>
          <w:b/>
          <w:bCs/>
          <w:lang w:val="es-ES_tradnl"/>
        </w:rPr>
      </w:pPr>
      <w:r w:rsidRPr="00FA263D">
        <w:rPr>
          <w:rFonts w:eastAsia="MS Mincho"/>
          <w:b/>
          <w:bCs/>
          <w:lang w:val="es-ES_tradnl"/>
        </w:rPr>
        <w:lastRenderedPageBreak/>
        <w:t xml:space="preserve">Tabla 2 </w:t>
      </w:r>
    </w:p>
    <w:p w14:paraId="3007FD75" w14:textId="146C2923" w:rsidR="003C2184" w:rsidRPr="00FA263D" w:rsidRDefault="009D0D97" w:rsidP="00CE50C9">
      <w:pPr>
        <w:spacing w:line="480" w:lineRule="auto"/>
        <w:ind w:firstLine="708"/>
        <w:jc w:val="both"/>
        <w:rPr>
          <w:rFonts w:eastAsia="MS Mincho"/>
          <w:i/>
          <w:iCs/>
          <w:lang w:val="es-ES_tradnl"/>
        </w:rPr>
      </w:pPr>
      <w:r w:rsidRPr="00FA263D">
        <w:rPr>
          <w:rFonts w:eastAsia="MS Mincho"/>
          <w:i/>
          <w:iCs/>
          <w:lang w:val="es-ES_tradnl"/>
        </w:rPr>
        <w:t>I</w:t>
      </w:r>
      <w:r w:rsidR="003E185D" w:rsidRPr="00FA263D">
        <w:rPr>
          <w:rFonts w:eastAsia="MS Mincho"/>
          <w:i/>
          <w:iCs/>
          <w:lang w:val="es-ES_tradnl"/>
        </w:rPr>
        <w:t xml:space="preserve">nstrumentos para evaluar </w:t>
      </w:r>
      <w:r w:rsidR="00DD65E4" w:rsidRPr="00FA263D">
        <w:rPr>
          <w:rFonts w:eastAsia="MS Mincho"/>
          <w:i/>
          <w:iCs/>
          <w:lang w:val="es-ES_tradnl"/>
        </w:rPr>
        <w:t>intereses vocacionales</w:t>
      </w:r>
      <w:r w:rsidR="000F5B3A" w:rsidRPr="00FA263D">
        <w:rPr>
          <w:rFonts w:eastAsia="MS Mincho"/>
          <w:i/>
          <w:iCs/>
          <w:lang w:val="es-ES_tradnl"/>
        </w:rPr>
        <w:t xml:space="preserve"> con 5% o menos de reporte de uso</w:t>
      </w:r>
      <w:r w:rsidRPr="00FA263D">
        <w:rPr>
          <w:rFonts w:eastAsia="MS Mincho"/>
          <w:i/>
          <w:iCs/>
          <w:lang w:val="es-ES_tradnl"/>
        </w:rPr>
        <w:t xml:space="preserve"> </w:t>
      </w:r>
    </w:p>
    <w:tbl>
      <w:tblPr>
        <w:tblW w:w="10090" w:type="dxa"/>
        <w:tblCellMar>
          <w:left w:w="70" w:type="dxa"/>
          <w:right w:w="70" w:type="dxa"/>
        </w:tblCellMar>
        <w:tblLook w:val="04A0" w:firstRow="1" w:lastRow="0" w:firstColumn="1" w:lastColumn="0" w:noHBand="0" w:noVBand="1"/>
      </w:tblPr>
      <w:tblGrid>
        <w:gridCol w:w="2835"/>
        <w:gridCol w:w="1985"/>
        <w:gridCol w:w="4961"/>
        <w:gridCol w:w="309"/>
      </w:tblGrid>
      <w:tr w:rsidR="00CE50C9" w:rsidRPr="00FA263D" w14:paraId="34423598" w14:textId="77777777" w:rsidTr="00891D64">
        <w:trPr>
          <w:trHeight w:val="308"/>
          <w:tblHeader/>
        </w:trPr>
        <w:tc>
          <w:tcPr>
            <w:tcW w:w="2835" w:type="dxa"/>
            <w:tcBorders>
              <w:top w:val="single" w:sz="4" w:space="0" w:color="auto"/>
              <w:left w:val="nil"/>
              <w:bottom w:val="nil"/>
              <w:right w:val="nil"/>
            </w:tcBorders>
            <w:shd w:val="clear" w:color="auto" w:fill="auto"/>
            <w:noWrap/>
            <w:vAlign w:val="center"/>
            <w:hideMark/>
          </w:tcPr>
          <w:p w14:paraId="3D934C2B" w14:textId="399A4E23" w:rsidR="00CE50C9" w:rsidRPr="00FA263D" w:rsidRDefault="00241950" w:rsidP="00241950">
            <w:pPr>
              <w:contextualSpacing/>
              <w:jc w:val="center"/>
              <w:rPr>
                <w:color w:val="000000"/>
                <w:sz w:val="20"/>
                <w:szCs w:val="20"/>
              </w:rPr>
            </w:pPr>
            <w:r w:rsidRPr="00FA263D">
              <w:rPr>
                <w:color w:val="000000"/>
                <w:sz w:val="20"/>
                <w:szCs w:val="20"/>
              </w:rPr>
              <w:t>Instrumento</w:t>
            </w:r>
          </w:p>
        </w:tc>
        <w:tc>
          <w:tcPr>
            <w:tcW w:w="1985" w:type="dxa"/>
            <w:tcBorders>
              <w:top w:val="single" w:sz="4" w:space="0" w:color="auto"/>
              <w:left w:val="nil"/>
              <w:bottom w:val="nil"/>
              <w:right w:val="nil"/>
            </w:tcBorders>
            <w:shd w:val="clear" w:color="auto" w:fill="auto"/>
            <w:noWrap/>
            <w:vAlign w:val="center"/>
            <w:hideMark/>
          </w:tcPr>
          <w:p w14:paraId="56DDDF38" w14:textId="75392F54" w:rsidR="00CE50C9" w:rsidRPr="00FA263D" w:rsidRDefault="00241950" w:rsidP="00241950">
            <w:pPr>
              <w:contextualSpacing/>
              <w:jc w:val="center"/>
              <w:rPr>
                <w:color w:val="000000"/>
                <w:sz w:val="20"/>
                <w:szCs w:val="20"/>
              </w:rPr>
            </w:pPr>
            <w:r w:rsidRPr="00FA263D">
              <w:rPr>
                <w:color w:val="000000"/>
                <w:sz w:val="20"/>
                <w:szCs w:val="20"/>
              </w:rPr>
              <w:t>Autor</w:t>
            </w:r>
          </w:p>
        </w:tc>
        <w:tc>
          <w:tcPr>
            <w:tcW w:w="4961" w:type="dxa"/>
            <w:tcBorders>
              <w:top w:val="single" w:sz="4" w:space="0" w:color="auto"/>
              <w:left w:val="nil"/>
              <w:bottom w:val="single" w:sz="4" w:space="0" w:color="auto"/>
              <w:right w:val="nil"/>
            </w:tcBorders>
            <w:shd w:val="clear" w:color="auto" w:fill="auto"/>
            <w:noWrap/>
            <w:vAlign w:val="center"/>
            <w:hideMark/>
          </w:tcPr>
          <w:p w14:paraId="18C939C5" w14:textId="345BD108" w:rsidR="00CE50C9" w:rsidRPr="00FA263D" w:rsidRDefault="00FB2EBE" w:rsidP="00241950">
            <w:pPr>
              <w:contextualSpacing/>
              <w:jc w:val="center"/>
              <w:rPr>
                <w:color w:val="000000"/>
                <w:sz w:val="20"/>
                <w:szCs w:val="20"/>
              </w:rPr>
            </w:pPr>
            <w:r w:rsidRPr="00FA263D">
              <w:rPr>
                <w:sz w:val="20"/>
                <w:szCs w:val="20"/>
              </w:rPr>
              <w:t xml:space="preserve">Implementados </w:t>
            </w:r>
            <w:r w:rsidR="00436E9E" w:rsidRPr="00FA263D">
              <w:rPr>
                <w:color w:val="000000"/>
                <w:sz w:val="20"/>
                <w:szCs w:val="20"/>
              </w:rPr>
              <w:t>por</w:t>
            </w:r>
            <w:r w:rsidR="00241950" w:rsidRPr="00FA263D">
              <w:rPr>
                <w:color w:val="000000"/>
                <w:sz w:val="20"/>
                <w:szCs w:val="20"/>
              </w:rPr>
              <w:t xml:space="preserve"> </w:t>
            </w:r>
          </w:p>
        </w:tc>
        <w:tc>
          <w:tcPr>
            <w:tcW w:w="309" w:type="dxa"/>
            <w:tcBorders>
              <w:top w:val="single" w:sz="4" w:space="0" w:color="auto"/>
              <w:left w:val="nil"/>
              <w:bottom w:val="nil"/>
              <w:right w:val="nil"/>
            </w:tcBorders>
            <w:shd w:val="clear" w:color="auto" w:fill="auto"/>
            <w:vAlign w:val="center"/>
            <w:hideMark/>
          </w:tcPr>
          <w:p w14:paraId="7AB9E68C" w14:textId="1718E94F" w:rsidR="00CE50C9" w:rsidRPr="00FA263D" w:rsidRDefault="00241950" w:rsidP="00241950">
            <w:pPr>
              <w:contextualSpacing/>
              <w:jc w:val="center"/>
              <w:rPr>
                <w:color w:val="000000"/>
                <w:sz w:val="20"/>
                <w:szCs w:val="20"/>
              </w:rPr>
            </w:pPr>
            <w:r w:rsidRPr="00FA263D">
              <w:rPr>
                <w:color w:val="000000"/>
                <w:sz w:val="20"/>
                <w:szCs w:val="20"/>
              </w:rPr>
              <w:t>%</w:t>
            </w:r>
          </w:p>
        </w:tc>
      </w:tr>
      <w:tr w:rsidR="00CE50C9" w:rsidRPr="00FA263D" w14:paraId="1242AC2B" w14:textId="77777777" w:rsidTr="00891D64">
        <w:trPr>
          <w:trHeight w:val="53"/>
        </w:trPr>
        <w:tc>
          <w:tcPr>
            <w:tcW w:w="2835" w:type="dxa"/>
            <w:tcBorders>
              <w:top w:val="single" w:sz="4" w:space="0" w:color="auto"/>
              <w:left w:val="nil"/>
              <w:bottom w:val="single" w:sz="4" w:space="0" w:color="000000"/>
              <w:right w:val="nil"/>
            </w:tcBorders>
            <w:vAlign w:val="center"/>
            <w:hideMark/>
          </w:tcPr>
          <w:p w14:paraId="5E43B21F" w14:textId="77777777" w:rsidR="00CE50C9" w:rsidRPr="00FA263D" w:rsidRDefault="00CE50C9" w:rsidP="004F6379">
            <w:pPr>
              <w:contextualSpacing/>
              <w:rPr>
                <w:b/>
                <w:bCs/>
                <w:color w:val="000000"/>
                <w:sz w:val="20"/>
                <w:szCs w:val="20"/>
              </w:rPr>
            </w:pPr>
          </w:p>
        </w:tc>
        <w:tc>
          <w:tcPr>
            <w:tcW w:w="1985" w:type="dxa"/>
            <w:tcBorders>
              <w:top w:val="single" w:sz="4" w:space="0" w:color="auto"/>
              <w:left w:val="nil"/>
              <w:bottom w:val="single" w:sz="4" w:space="0" w:color="000000"/>
              <w:right w:val="nil"/>
            </w:tcBorders>
            <w:vAlign w:val="center"/>
            <w:hideMark/>
          </w:tcPr>
          <w:p w14:paraId="6615261A" w14:textId="77777777" w:rsidR="00CE50C9" w:rsidRPr="00FA263D" w:rsidRDefault="00CE50C9" w:rsidP="004F6379">
            <w:pPr>
              <w:contextualSpacing/>
              <w:rPr>
                <w:color w:val="000000"/>
                <w:sz w:val="20"/>
                <w:szCs w:val="20"/>
              </w:rPr>
            </w:pPr>
          </w:p>
        </w:tc>
        <w:tc>
          <w:tcPr>
            <w:tcW w:w="4961" w:type="dxa"/>
            <w:tcBorders>
              <w:top w:val="nil"/>
              <w:left w:val="nil"/>
              <w:bottom w:val="single" w:sz="4" w:space="0" w:color="auto"/>
              <w:right w:val="nil"/>
            </w:tcBorders>
            <w:shd w:val="clear" w:color="auto" w:fill="auto"/>
            <w:vAlign w:val="center"/>
            <w:hideMark/>
          </w:tcPr>
          <w:p w14:paraId="5463A14A" w14:textId="66E8A73A" w:rsidR="00CE50C9" w:rsidRPr="00FA263D" w:rsidRDefault="00CE50C9" w:rsidP="004F6379">
            <w:pPr>
              <w:contextualSpacing/>
              <w:rPr>
                <w:color w:val="000000"/>
                <w:sz w:val="20"/>
                <w:szCs w:val="20"/>
              </w:rPr>
            </w:pPr>
          </w:p>
        </w:tc>
        <w:tc>
          <w:tcPr>
            <w:tcW w:w="309" w:type="dxa"/>
            <w:tcBorders>
              <w:top w:val="single" w:sz="4" w:space="0" w:color="auto"/>
              <w:left w:val="nil"/>
              <w:bottom w:val="single" w:sz="4" w:space="0" w:color="000000"/>
              <w:right w:val="nil"/>
            </w:tcBorders>
            <w:vAlign w:val="center"/>
            <w:hideMark/>
          </w:tcPr>
          <w:p w14:paraId="0D2F78AA" w14:textId="77777777" w:rsidR="00CE50C9" w:rsidRPr="00FA263D" w:rsidRDefault="00CE50C9" w:rsidP="004F6379">
            <w:pPr>
              <w:contextualSpacing/>
              <w:rPr>
                <w:color w:val="000000"/>
                <w:sz w:val="20"/>
                <w:szCs w:val="20"/>
              </w:rPr>
            </w:pPr>
          </w:p>
        </w:tc>
      </w:tr>
      <w:tr w:rsidR="00CE50C9" w:rsidRPr="00FA263D" w14:paraId="0FA316DA" w14:textId="77777777" w:rsidTr="00891D64">
        <w:trPr>
          <w:trHeight w:val="154"/>
        </w:trPr>
        <w:tc>
          <w:tcPr>
            <w:tcW w:w="2835" w:type="dxa"/>
            <w:tcBorders>
              <w:top w:val="nil"/>
              <w:left w:val="nil"/>
              <w:bottom w:val="single" w:sz="4" w:space="0" w:color="000000"/>
              <w:right w:val="nil"/>
            </w:tcBorders>
            <w:shd w:val="clear" w:color="auto" w:fill="auto"/>
            <w:vAlign w:val="center"/>
            <w:hideMark/>
          </w:tcPr>
          <w:p w14:paraId="57551DB2" w14:textId="77777777" w:rsidR="00CE50C9" w:rsidRPr="00FA263D" w:rsidRDefault="00CE50C9" w:rsidP="004F6379">
            <w:pPr>
              <w:contextualSpacing/>
              <w:rPr>
                <w:color w:val="000000"/>
                <w:sz w:val="20"/>
                <w:szCs w:val="20"/>
              </w:rPr>
            </w:pPr>
            <w:r w:rsidRPr="00FA263D">
              <w:rPr>
                <w:color w:val="000000"/>
                <w:sz w:val="20"/>
                <w:szCs w:val="20"/>
              </w:rPr>
              <w:t xml:space="preserve">Inventario de Interés de Hereford </w:t>
            </w:r>
          </w:p>
        </w:tc>
        <w:tc>
          <w:tcPr>
            <w:tcW w:w="1985" w:type="dxa"/>
            <w:tcBorders>
              <w:top w:val="nil"/>
              <w:left w:val="nil"/>
              <w:bottom w:val="single" w:sz="4" w:space="0" w:color="000000"/>
              <w:right w:val="nil"/>
            </w:tcBorders>
            <w:shd w:val="clear" w:color="auto" w:fill="auto"/>
            <w:vAlign w:val="center"/>
            <w:hideMark/>
          </w:tcPr>
          <w:p w14:paraId="77610E73" w14:textId="77777777" w:rsidR="00CE50C9" w:rsidRPr="00FA263D" w:rsidRDefault="00CE50C9" w:rsidP="004F6379">
            <w:pPr>
              <w:contextualSpacing/>
              <w:rPr>
                <w:color w:val="000000"/>
                <w:sz w:val="20"/>
                <w:szCs w:val="20"/>
              </w:rPr>
            </w:pPr>
            <w:r w:rsidRPr="00FA263D">
              <w:rPr>
                <w:color w:val="000000"/>
                <w:sz w:val="20"/>
                <w:szCs w:val="20"/>
              </w:rPr>
              <w:t xml:space="preserve">Karl Hereford (1970) </w:t>
            </w:r>
          </w:p>
        </w:tc>
        <w:tc>
          <w:tcPr>
            <w:tcW w:w="4961" w:type="dxa"/>
            <w:tcBorders>
              <w:top w:val="single" w:sz="4" w:space="0" w:color="auto"/>
              <w:left w:val="nil"/>
              <w:bottom w:val="single" w:sz="4" w:space="0" w:color="auto"/>
              <w:right w:val="nil"/>
            </w:tcBorders>
            <w:shd w:val="clear" w:color="auto" w:fill="auto"/>
            <w:vAlign w:val="center"/>
            <w:hideMark/>
          </w:tcPr>
          <w:p w14:paraId="61745B58" w14:textId="23383C19" w:rsidR="00CE50C9" w:rsidRPr="00FA263D" w:rsidRDefault="00CE50C9" w:rsidP="004F6379">
            <w:pPr>
              <w:contextualSpacing/>
              <w:rPr>
                <w:color w:val="000000"/>
                <w:sz w:val="20"/>
                <w:szCs w:val="20"/>
              </w:rPr>
            </w:pPr>
            <w:r w:rsidRPr="00FA263D">
              <w:rPr>
                <w:color w:val="000000"/>
                <w:sz w:val="20"/>
                <w:szCs w:val="20"/>
              </w:rPr>
              <w:t>Castillo y Roncancio (2018)</w:t>
            </w:r>
            <w:r w:rsidR="00436CE9" w:rsidRPr="00FA263D">
              <w:rPr>
                <w:color w:val="000000"/>
                <w:sz w:val="20"/>
                <w:szCs w:val="20"/>
              </w:rPr>
              <w:t xml:space="preserve">, Mora y </w:t>
            </w:r>
            <w:proofErr w:type="spellStart"/>
            <w:r w:rsidR="00436CE9" w:rsidRPr="00FA263D">
              <w:rPr>
                <w:color w:val="000000"/>
                <w:sz w:val="20"/>
                <w:szCs w:val="20"/>
              </w:rPr>
              <w:t>Belalcazar</w:t>
            </w:r>
            <w:proofErr w:type="spellEnd"/>
            <w:r w:rsidR="00436CE9" w:rsidRPr="00FA263D">
              <w:rPr>
                <w:color w:val="000000"/>
                <w:sz w:val="20"/>
                <w:szCs w:val="20"/>
              </w:rPr>
              <w:t xml:space="preserve"> (2017) y Velásquez (2017)</w:t>
            </w:r>
          </w:p>
        </w:tc>
        <w:tc>
          <w:tcPr>
            <w:tcW w:w="309" w:type="dxa"/>
            <w:tcBorders>
              <w:top w:val="nil"/>
              <w:left w:val="nil"/>
              <w:bottom w:val="single" w:sz="4" w:space="0" w:color="000000"/>
              <w:right w:val="nil"/>
            </w:tcBorders>
            <w:shd w:val="clear" w:color="auto" w:fill="auto"/>
            <w:noWrap/>
            <w:vAlign w:val="center"/>
            <w:hideMark/>
          </w:tcPr>
          <w:p w14:paraId="47E12BB1" w14:textId="77777777" w:rsidR="00CE50C9" w:rsidRPr="00FA263D" w:rsidRDefault="00CE50C9" w:rsidP="004F6379">
            <w:pPr>
              <w:contextualSpacing/>
              <w:jc w:val="right"/>
              <w:rPr>
                <w:color w:val="000000"/>
                <w:sz w:val="20"/>
                <w:szCs w:val="20"/>
              </w:rPr>
            </w:pPr>
            <w:r w:rsidRPr="00FA263D">
              <w:rPr>
                <w:color w:val="000000"/>
                <w:sz w:val="20"/>
                <w:szCs w:val="20"/>
              </w:rPr>
              <w:t>5</w:t>
            </w:r>
          </w:p>
        </w:tc>
      </w:tr>
      <w:tr w:rsidR="00CE50C9" w:rsidRPr="00FA263D" w14:paraId="09100A98" w14:textId="77777777" w:rsidTr="00891D64">
        <w:trPr>
          <w:trHeight w:val="167"/>
        </w:trPr>
        <w:tc>
          <w:tcPr>
            <w:tcW w:w="2835" w:type="dxa"/>
            <w:vMerge w:val="restart"/>
            <w:tcBorders>
              <w:top w:val="nil"/>
              <w:left w:val="nil"/>
              <w:bottom w:val="single" w:sz="4" w:space="0" w:color="000000"/>
              <w:right w:val="nil"/>
            </w:tcBorders>
            <w:shd w:val="clear" w:color="auto" w:fill="auto"/>
            <w:noWrap/>
            <w:vAlign w:val="center"/>
            <w:hideMark/>
          </w:tcPr>
          <w:p w14:paraId="6B97AE13" w14:textId="77777777" w:rsidR="00CE50C9" w:rsidRPr="00FA263D" w:rsidRDefault="00CE50C9" w:rsidP="004F6379">
            <w:pPr>
              <w:contextualSpacing/>
              <w:rPr>
                <w:color w:val="000000"/>
                <w:sz w:val="20"/>
                <w:szCs w:val="20"/>
              </w:rPr>
            </w:pPr>
            <w:r w:rsidRPr="00FA263D">
              <w:rPr>
                <w:color w:val="000000"/>
                <w:sz w:val="20"/>
                <w:szCs w:val="20"/>
              </w:rPr>
              <w:t>SDS: Búsqueda autodirigida</w:t>
            </w:r>
          </w:p>
        </w:tc>
        <w:tc>
          <w:tcPr>
            <w:tcW w:w="1985" w:type="dxa"/>
            <w:vMerge w:val="restart"/>
            <w:tcBorders>
              <w:top w:val="nil"/>
              <w:left w:val="nil"/>
              <w:bottom w:val="single" w:sz="4" w:space="0" w:color="000000"/>
              <w:right w:val="nil"/>
            </w:tcBorders>
            <w:shd w:val="clear" w:color="auto" w:fill="auto"/>
            <w:vAlign w:val="center"/>
            <w:hideMark/>
          </w:tcPr>
          <w:p w14:paraId="34FE0930" w14:textId="6B4FB1D4" w:rsidR="00CE50C9" w:rsidRPr="00FA263D" w:rsidRDefault="00CE50C9" w:rsidP="004F6379">
            <w:pPr>
              <w:contextualSpacing/>
              <w:rPr>
                <w:color w:val="000000"/>
                <w:sz w:val="20"/>
                <w:szCs w:val="20"/>
                <w:lang w:val="en-US"/>
              </w:rPr>
            </w:pPr>
            <w:r w:rsidRPr="00FA263D">
              <w:rPr>
                <w:color w:val="000000"/>
                <w:sz w:val="20"/>
                <w:szCs w:val="20"/>
                <w:lang w:val="en-US"/>
              </w:rPr>
              <w:t>Holland</w:t>
            </w:r>
            <w:r w:rsidR="005F7DE3" w:rsidRPr="00FA263D">
              <w:rPr>
                <w:color w:val="000000"/>
                <w:sz w:val="20"/>
                <w:szCs w:val="20"/>
                <w:lang w:val="en-US"/>
              </w:rPr>
              <w:t xml:space="preserve"> et al. </w:t>
            </w:r>
            <w:r w:rsidRPr="00FA263D">
              <w:rPr>
                <w:color w:val="000000"/>
                <w:sz w:val="20"/>
                <w:szCs w:val="20"/>
                <w:lang w:val="en-US"/>
              </w:rPr>
              <w:t>(1985)</w:t>
            </w:r>
          </w:p>
        </w:tc>
        <w:tc>
          <w:tcPr>
            <w:tcW w:w="4961" w:type="dxa"/>
            <w:tcBorders>
              <w:top w:val="single" w:sz="4" w:space="0" w:color="auto"/>
              <w:left w:val="nil"/>
              <w:bottom w:val="nil"/>
              <w:right w:val="nil"/>
            </w:tcBorders>
            <w:shd w:val="clear" w:color="auto" w:fill="auto"/>
            <w:vAlign w:val="center"/>
            <w:hideMark/>
          </w:tcPr>
          <w:p w14:paraId="10B33AB3" w14:textId="64744D88" w:rsidR="00CE50C9" w:rsidRPr="00FA263D" w:rsidRDefault="00CE50C9" w:rsidP="004F6379">
            <w:pPr>
              <w:contextualSpacing/>
              <w:rPr>
                <w:color w:val="000000"/>
                <w:sz w:val="20"/>
                <w:szCs w:val="20"/>
              </w:rPr>
            </w:pPr>
            <w:r w:rsidRPr="00FA263D">
              <w:rPr>
                <w:color w:val="000000"/>
                <w:sz w:val="20"/>
                <w:szCs w:val="20"/>
              </w:rPr>
              <w:t>Asprilla (2017)</w:t>
            </w:r>
            <w:r w:rsidR="00436CE9" w:rsidRPr="00FA263D">
              <w:rPr>
                <w:color w:val="000000"/>
                <w:sz w:val="20"/>
                <w:szCs w:val="20"/>
              </w:rPr>
              <w:t>, Romero et al. (2021) y Tovar (2017)</w:t>
            </w:r>
          </w:p>
        </w:tc>
        <w:tc>
          <w:tcPr>
            <w:tcW w:w="309" w:type="dxa"/>
            <w:vMerge w:val="restart"/>
            <w:tcBorders>
              <w:top w:val="nil"/>
              <w:left w:val="nil"/>
              <w:bottom w:val="single" w:sz="4" w:space="0" w:color="000000"/>
              <w:right w:val="nil"/>
            </w:tcBorders>
            <w:shd w:val="clear" w:color="auto" w:fill="auto"/>
            <w:noWrap/>
            <w:vAlign w:val="center"/>
            <w:hideMark/>
          </w:tcPr>
          <w:p w14:paraId="46DFAAB6" w14:textId="77777777" w:rsidR="00CE50C9" w:rsidRPr="00FA263D" w:rsidRDefault="00CE50C9" w:rsidP="004F6379">
            <w:pPr>
              <w:contextualSpacing/>
              <w:jc w:val="right"/>
              <w:rPr>
                <w:color w:val="000000"/>
                <w:sz w:val="20"/>
                <w:szCs w:val="20"/>
              </w:rPr>
            </w:pPr>
            <w:r w:rsidRPr="00FA263D">
              <w:rPr>
                <w:color w:val="000000"/>
                <w:sz w:val="20"/>
                <w:szCs w:val="20"/>
              </w:rPr>
              <w:t>5</w:t>
            </w:r>
          </w:p>
        </w:tc>
      </w:tr>
      <w:tr w:rsidR="00CE50C9" w:rsidRPr="00FA263D" w14:paraId="220435BE" w14:textId="77777777" w:rsidTr="00891D64">
        <w:trPr>
          <w:trHeight w:val="53"/>
        </w:trPr>
        <w:tc>
          <w:tcPr>
            <w:tcW w:w="2835" w:type="dxa"/>
            <w:vMerge/>
            <w:tcBorders>
              <w:top w:val="nil"/>
              <w:left w:val="nil"/>
              <w:bottom w:val="single" w:sz="4" w:space="0" w:color="000000"/>
              <w:right w:val="nil"/>
            </w:tcBorders>
            <w:vAlign w:val="center"/>
            <w:hideMark/>
          </w:tcPr>
          <w:p w14:paraId="3CC67B30" w14:textId="77777777" w:rsidR="00CE50C9" w:rsidRPr="00FA263D" w:rsidRDefault="00CE50C9" w:rsidP="004F6379">
            <w:pPr>
              <w:contextualSpacing/>
              <w:rPr>
                <w:b/>
                <w:bCs/>
                <w:color w:val="000000"/>
                <w:sz w:val="20"/>
                <w:szCs w:val="20"/>
              </w:rPr>
            </w:pPr>
          </w:p>
        </w:tc>
        <w:tc>
          <w:tcPr>
            <w:tcW w:w="1985" w:type="dxa"/>
            <w:vMerge/>
            <w:tcBorders>
              <w:top w:val="nil"/>
              <w:left w:val="nil"/>
              <w:bottom w:val="single" w:sz="4" w:space="0" w:color="000000"/>
              <w:right w:val="nil"/>
            </w:tcBorders>
            <w:vAlign w:val="center"/>
            <w:hideMark/>
          </w:tcPr>
          <w:p w14:paraId="2570C751" w14:textId="77777777" w:rsidR="00CE50C9" w:rsidRPr="00FA263D" w:rsidRDefault="00CE50C9" w:rsidP="004F6379">
            <w:pPr>
              <w:contextualSpacing/>
              <w:rPr>
                <w:color w:val="000000"/>
                <w:sz w:val="20"/>
                <w:szCs w:val="20"/>
              </w:rPr>
            </w:pPr>
          </w:p>
        </w:tc>
        <w:tc>
          <w:tcPr>
            <w:tcW w:w="4961" w:type="dxa"/>
            <w:tcBorders>
              <w:top w:val="nil"/>
              <w:left w:val="nil"/>
              <w:bottom w:val="single" w:sz="4" w:space="0" w:color="auto"/>
              <w:right w:val="nil"/>
            </w:tcBorders>
            <w:shd w:val="clear" w:color="auto" w:fill="auto"/>
            <w:vAlign w:val="center"/>
            <w:hideMark/>
          </w:tcPr>
          <w:p w14:paraId="729B30F6" w14:textId="71B5BF2E" w:rsidR="00CE50C9" w:rsidRPr="00FA263D" w:rsidRDefault="00CE50C9" w:rsidP="004F6379">
            <w:pPr>
              <w:contextualSpacing/>
              <w:rPr>
                <w:color w:val="000000"/>
                <w:sz w:val="20"/>
                <w:szCs w:val="20"/>
              </w:rPr>
            </w:pPr>
          </w:p>
        </w:tc>
        <w:tc>
          <w:tcPr>
            <w:tcW w:w="309" w:type="dxa"/>
            <w:vMerge/>
            <w:tcBorders>
              <w:top w:val="nil"/>
              <w:left w:val="nil"/>
              <w:bottom w:val="single" w:sz="4" w:space="0" w:color="000000"/>
              <w:right w:val="nil"/>
            </w:tcBorders>
            <w:vAlign w:val="center"/>
            <w:hideMark/>
          </w:tcPr>
          <w:p w14:paraId="46B23298" w14:textId="77777777" w:rsidR="00CE50C9" w:rsidRPr="00FA263D" w:rsidRDefault="00CE50C9" w:rsidP="004F6379">
            <w:pPr>
              <w:contextualSpacing/>
              <w:rPr>
                <w:color w:val="000000"/>
                <w:sz w:val="20"/>
                <w:szCs w:val="20"/>
              </w:rPr>
            </w:pPr>
          </w:p>
        </w:tc>
      </w:tr>
      <w:tr w:rsidR="00CE50C9" w:rsidRPr="00FA263D" w14:paraId="7215ACD6" w14:textId="77777777" w:rsidTr="00891D64">
        <w:trPr>
          <w:trHeight w:val="221"/>
        </w:trPr>
        <w:tc>
          <w:tcPr>
            <w:tcW w:w="2835" w:type="dxa"/>
            <w:tcBorders>
              <w:top w:val="nil"/>
              <w:left w:val="nil"/>
              <w:bottom w:val="single" w:sz="4" w:space="0" w:color="000000"/>
              <w:right w:val="nil"/>
            </w:tcBorders>
            <w:shd w:val="clear" w:color="auto" w:fill="auto"/>
            <w:vAlign w:val="center"/>
            <w:hideMark/>
          </w:tcPr>
          <w:p w14:paraId="168E7059" w14:textId="77777777" w:rsidR="00CE50C9" w:rsidRPr="00FA263D" w:rsidRDefault="00CE50C9" w:rsidP="004F6379">
            <w:pPr>
              <w:contextualSpacing/>
              <w:rPr>
                <w:color w:val="000000"/>
                <w:sz w:val="20"/>
                <w:szCs w:val="20"/>
              </w:rPr>
            </w:pPr>
            <w:r w:rsidRPr="00FA263D">
              <w:rPr>
                <w:color w:val="000000"/>
                <w:sz w:val="20"/>
                <w:szCs w:val="20"/>
              </w:rPr>
              <w:t xml:space="preserve">Diseño propio </w:t>
            </w:r>
          </w:p>
        </w:tc>
        <w:tc>
          <w:tcPr>
            <w:tcW w:w="1985" w:type="dxa"/>
            <w:tcBorders>
              <w:top w:val="single" w:sz="4" w:space="0" w:color="000000"/>
              <w:left w:val="nil"/>
              <w:bottom w:val="single" w:sz="4" w:space="0" w:color="auto"/>
              <w:right w:val="nil"/>
            </w:tcBorders>
            <w:shd w:val="clear" w:color="auto" w:fill="auto"/>
            <w:vAlign w:val="center"/>
          </w:tcPr>
          <w:p w14:paraId="7178D441" w14:textId="5CCF4421" w:rsidR="00CE50C9" w:rsidRPr="00FA263D" w:rsidRDefault="00CE50C9" w:rsidP="004F6379">
            <w:pPr>
              <w:contextualSpacing/>
              <w:rPr>
                <w:color w:val="000000"/>
                <w:sz w:val="20"/>
                <w:szCs w:val="20"/>
              </w:rPr>
            </w:pPr>
          </w:p>
        </w:tc>
        <w:tc>
          <w:tcPr>
            <w:tcW w:w="4961" w:type="dxa"/>
            <w:tcBorders>
              <w:top w:val="single" w:sz="4" w:space="0" w:color="auto"/>
              <w:left w:val="nil"/>
              <w:bottom w:val="single" w:sz="4" w:space="0" w:color="auto"/>
              <w:right w:val="nil"/>
            </w:tcBorders>
            <w:shd w:val="clear" w:color="auto" w:fill="auto"/>
            <w:vAlign w:val="center"/>
            <w:hideMark/>
          </w:tcPr>
          <w:p w14:paraId="4373BE38" w14:textId="03F5999A" w:rsidR="00CE50C9" w:rsidRPr="00FA263D" w:rsidRDefault="00CE50C9" w:rsidP="004F6379">
            <w:pPr>
              <w:contextualSpacing/>
              <w:rPr>
                <w:color w:val="000000"/>
                <w:sz w:val="20"/>
                <w:szCs w:val="20"/>
              </w:rPr>
            </w:pPr>
            <w:r w:rsidRPr="00FA263D">
              <w:rPr>
                <w:color w:val="000000"/>
                <w:sz w:val="20"/>
                <w:szCs w:val="20"/>
              </w:rPr>
              <w:t>Aranguren-</w:t>
            </w:r>
            <w:proofErr w:type="spellStart"/>
            <w:r w:rsidRPr="00FA263D">
              <w:rPr>
                <w:color w:val="000000"/>
                <w:sz w:val="20"/>
                <w:szCs w:val="20"/>
              </w:rPr>
              <w:t>Botias</w:t>
            </w:r>
            <w:proofErr w:type="spellEnd"/>
            <w:r w:rsidRPr="00FA263D">
              <w:rPr>
                <w:color w:val="000000"/>
                <w:sz w:val="20"/>
                <w:szCs w:val="20"/>
              </w:rPr>
              <w:t xml:space="preserve"> (2015)</w:t>
            </w:r>
            <w:r w:rsidR="00436CE9" w:rsidRPr="00FA263D">
              <w:rPr>
                <w:color w:val="000000"/>
                <w:sz w:val="20"/>
                <w:szCs w:val="20"/>
              </w:rPr>
              <w:t>, Fino (2019) y Restrepo et al. (2016)</w:t>
            </w:r>
          </w:p>
        </w:tc>
        <w:tc>
          <w:tcPr>
            <w:tcW w:w="309" w:type="dxa"/>
            <w:tcBorders>
              <w:top w:val="nil"/>
              <w:left w:val="nil"/>
              <w:bottom w:val="single" w:sz="4" w:space="0" w:color="000000"/>
              <w:right w:val="nil"/>
            </w:tcBorders>
            <w:shd w:val="clear" w:color="auto" w:fill="auto"/>
            <w:noWrap/>
            <w:vAlign w:val="center"/>
            <w:hideMark/>
          </w:tcPr>
          <w:p w14:paraId="4A5546E1" w14:textId="77777777" w:rsidR="00CE50C9" w:rsidRPr="00FA263D" w:rsidRDefault="00CE50C9" w:rsidP="004F6379">
            <w:pPr>
              <w:contextualSpacing/>
              <w:jc w:val="right"/>
              <w:rPr>
                <w:color w:val="000000"/>
                <w:sz w:val="20"/>
                <w:szCs w:val="20"/>
              </w:rPr>
            </w:pPr>
            <w:r w:rsidRPr="00FA263D">
              <w:rPr>
                <w:color w:val="000000"/>
                <w:sz w:val="20"/>
                <w:szCs w:val="20"/>
              </w:rPr>
              <w:t>5</w:t>
            </w:r>
          </w:p>
        </w:tc>
      </w:tr>
      <w:tr w:rsidR="00CE50C9" w:rsidRPr="00FA263D" w14:paraId="1ADC3255" w14:textId="77777777" w:rsidTr="00891D64">
        <w:trPr>
          <w:trHeight w:val="220"/>
        </w:trPr>
        <w:tc>
          <w:tcPr>
            <w:tcW w:w="2835" w:type="dxa"/>
            <w:vMerge w:val="restart"/>
            <w:tcBorders>
              <w:top w:val="nil"/>
              <w:left w:val="nil"/>
              <w:bottom w:val="single" w:sz="4" w:space="0" w:color="000000"/>
              <w:right w:val="nil"/>
            </w:tcBorders>
            <w:shd w:val="clear" w:color="auto" w:fill="auto"/>
            <w:vAlign w:val="center"/>
            <w:hideMark/>
          </w:tcPr>
          <w:p w14:paraId="0D5A3041" w14:textId="1AF6E5FB" w:rsidR="00CE50C9" w:rsidRPr="00FA263D" w:rsidRDefault="00CE50C9" w:rsidP="004F6379">
            <w:pPr>
              <w:contextualSpacing/>
              <w:rPr>
                <w:color w:val="000000"/>
                <w:sz w:val="20"/>
                <w:szCs w:val="20"/>
              </w:rPr>
            </w:pPr>
            <w:r w:rsidRPr="00FA263D">
              <w:rPr>
                <w:color w:val="000000"/>
                <w:sz w:val="20"/>
                <w:szCs w:val="20"/>
              </w:rPr>
              <w:t xml:space="preserve">Cuestionario de </w:t>
            </w:r>
            <w:r w:rsidR="00962979" w:rsidRPr="00FA263D">
              <w:rPr>
                <w:color w:val="000000"/>
                <w:sz w:val="20"/>
                <w:szCs w:val="20"/>
              </w:rPr>
              <w:t>OV</w:t>
            </w:r>
            <w:r w:rsidRPr="00FA263D">
              <w:rPr>
                <w:color w:val="000000"/>
                <w:sz w:val="20"/>
                <w:szCs w:val="20"/>
              </w:rPr>
              <w:t xml:space="preserve"> </w:t>
            </w:r>
          </w:p>
        </w:tc>
        <w:tc>
          <w:tcPr>
            <w:tcW w:w="1985" w:type="dxa"/>
            <w:vMerge w:val="restart"/>
            <w:tcBorders>
              <w:top w:val="single" w:sz="4" w:space="0" w:color="auto"/>
              <w:left w:val="nil"/>
              <w:bottom w:val="single" w:sz="4" w:space="0" w:color="000000"/>
              <w:right w:val="nil"/>
            </w:tcBorders>
            <w:shd w:val="clear" w:color="auto" w:fill="auto"/>
            <w:vAlign w:val="center"/>
            <w:hideMark/>
          </w:tcPr>
          <w:p w14:paraId="57F9D4E0" w14:textId="77777777" w:rsidR="00CE50C9" w:rsidRPr="00FA263D" w:rsidRDefault="00CE50C9" w:rsidP="004F6379">
            <w:pPr>
              <w:contextualSpacing/>
              <w:rPr>
                <w:color w:val="000000"/>
                <w:sz w:val="20"/>
                <w:szCs w:val="20"/>
              </w:rPr>
            </w:pPr>
            <w:r w:rsidRPr="00FA263D">
              <w:rPr>
                <w:color w:val="000000"/>
                <w:sz w:val="20"/>
                <w:szCs w:val="20"/>
              </w:rPr>
              <w:t>Universidad Anáhuac México Sur</w:t>
            </w:r>
          </w:p>
        </w:tc>
        <w:tc>
          <w:tcPr>
            <w:tcW w:w="4961" w:type="dxa"/>
            <w:tcBorders>
              <w:top w:val="single" w:sz="4" w:space="0" w:color="auto"/>
              <w:left w:val="nil"/>
              <w:bottom w:val="nil"/>
              <w:right w:val="nil"/>
            </w:tcBorders>
            <w:shd w:val="clear" w:color="auto" w:fill="auto"/>
            <w:vAlign w:val="center"/>
            <w:hideMark/>
          </w:tcPr>
          <w:p w14:paraId="2668761C" w14:textId="106FBFBC" w:rsidR="00CE50C9" w:rsidRPr="00FA263D" w:rsidRDefault="00CE50C9" w:rsidP="004F6379">
            <w:pPr>
              <w:contextualSpacing/>
              <w:rPr>
                <w:color w:val="000000"/>
                <w:sz w:val="20"/>
                <w:szCs w:val="20"/>
              </w:rPr>
            </w:pPr>
            <w:r w:rsidRPr="00FA263D">
              <w:rPr>
                <w:color w:val="000000"/>
                <w:sz w:val="20"/>
                <w:szCs w:val="20"/>
              </w:rPr>
              <w:t>Barrera y Porras (2015)</w:t>
            </w:r>
            <w:r w:rsidR="00436CE9" w:rsidRPr="00FA263D">
              <w:rPr>
                <w:color w:val="000000"/>
                <w:sz w:val="20"/>
                <w:szCs w:val="20"/>
              </w:rPr>
              <w:t xml:space="preserve"> y Bustos et al. (2021)</w:t>
            </w:r>
          </w:p>
        </w:tc>
        <w:tc>
          <w:tcPr>
            <w:tcW w:w="309" w:type="dxa"/>
            <w:vMerge w:val="restart"/>
            <w:tcBorders>
              <w:top w:val="nil"/>
              <w:left w:val="nil"/>
              <w:bottom w:val="single" w:sz="4" w:space="0" w:color="000000"/>
              <w:right w:val="nil"/>
            </w:tcBorders>
            <w:shd w:val="clear" w:color="auto" w:fill="auto"/>
            <w:noWrap/>
            <w:vAlign w:val="center"/>
            <w:hideMark/>
          </w:tcPr>
          <w:p w14:paraId="1087D6C2" w14:textId="77777777" w:rsidR="00CE50C9" w:rsidRPr="00FA263D" w:rsidRDefault="00CE50C9" w:rsidP="004F6379">
            <w:pPr>
              <w:contextualSpacing/>
              <w:jc w:val="right"/>
              <w:rPr>
                <w:color w:val="000000"/>
                <w:sz w:val="20"/>
                <w:szCs w:val="20"/>
              </w:rPr>
            </w:pPr>
            <w:r w:rsidRPr="00FA263D">
              <w:rPr>
                <w:color w:val="000000"/>
                <w:sz w:val="20"/>
                <w:szCs w:val="20"/>
              </w:rPr>
              <w:t>3</w:t>
            </w:r>
          </w:p>
        </w:tc>
      </w:tr>
      <w:tr w:rsidR="00CE50C9" w:rsidRPr="00FA263D" w14:paraId="43BFC645" w14:textId="77777777" w:rsidTr="00891D64">
        <w:trPr>
          <w:trHeight w:val="380"/>
        </w:trPr>
        <w:tc>
          <w:tcPr>
            <w:tcW w:w="2835" w:type="dxa"/>
            <w:vMerge/>
            <w:tcBorders>
              <w:top w:val="nil"/>
              <w:left w:val="nil"/>
              <w:bottom w:val="single" w:sz="4" w:space="0" w:color="000000"/>
              <w:right w:val="nil"/>
            </w:tcBorders>
            <w:vAlign w:val="center"/>
            <w:hideMark/>
          </w:tcPr>
          <w:p w14:paraId="0C83A18D" w14:textId="77777777" w:rsidR="00CE50C9" w:rsidRPr="00FA263D" w:rsidRDefault="00CE50C9" w:rsidP="004F6379">
            <w:pPr>
              <w:contextualSpacing/>
              <w:rPr>
                <w:b/>
                <w:bCs/>
                <w:color w:val="000000"/>
                <w:sz w:val="20"/>
                <w:szCs w:val="20"/>
              </w:rPr>
            </w:pPr>
          </w:p>
        </w:tc>
        <w:tc>
          <w:tcPr>
            <w:tcW w:w="1985" w:type="dxa"/>
            <w:vMerge/>
            <w:tcBorders>
              <w:top w:val="nil"/>
              <w:left w:val="nil"/>
              <w:bottom w:val="single" w:sz="4" w:space="0" w:color="000000"/>
              <w:right w:val="nil"/>
            </w:tcBorders>
            <w:vAlign w:val="center"/>
            <w:hideMark/>
          </w:tcPr>
          <w:p w14:paraId="30D95A51" w14:textId="77777777" w:rsidR="00CE50C9" w:rsidRPr="00FA263D" w:rsidRDefault="00CE50C9" w:rsidP="004F6379">
            <w:pPr>
              <w:contextualSpacing/>
              <w:rPr>
                <w:color w:val="000000"/>
                <w:sz w:val="20"/>
                <w:szCs w:val="20"/>
              </w:rPr>
            </w:pPr>
          </w:p>
        </w:tc>
        <w:tc>
          <w:tcPr>
            <w:tcW w:w="4961" w:type="dxa"/>
            <w:tcBorders>
              <w:top w:val="nil"/>
              <w:left w:val="nil"/>
              <w:bottom w:val="single" w:sz="4" w:space="0" w:color="auto"/>
              <w:right w:val="nil"/>
            </w:tcBorders>
            <w:shd w:val="clear" w:color="auto" w:fill="auto"/>
            <w:vAlign w:val="center"/>
            <w:hideMark/>
          </w:tcPr>
          <w:p w14:paraId="1D6AA2D4" w14:textId="169036BE" w:rsidR="00CE50C9" w:rsidRPr="00FA263D" w:rsidRDefault="00CE50C9" w:rsidP="004F6379">
            <w:pPr>
              <w:contextualSpacing/>
              <w:rPr>
                <w:color w:val="000000"/>
                <w:sz w:val="20"/>
                <w:szCs w:val="20"/>
              </w:rPr>
            </w:pPr>
          </w:p>
        </w:tc>
        <w:tc>
          <w:tcPr>
            <w:tcW w:w="309" w:type="dxa"/>
            <w:vMerge/>
            <w:tcBorders>
              <w:top w:val="nil"/>
              <w:left w:val="nil"/>
              <w:bottom w:val="single" w:sz="4" w:space="0" w:color="000000"/>
              <w:right w:val="nil"/>
            </w:tcBorders>
            <w:vAlign w:val="center"/>
            <w:hideMark/>
          </w:tcPr>
          <w:p w14:paraId="1EF56AD8" w14:textId="77777777" w:rsidR="00CE50C9" w:rsidRPr="00FA263D" w:rsidRDefault="00CE50C9" w:rsidP="004F6379">
            <w:pPr>
              <w:contextualSpacing/>
              <w:rPr>
                <w:color w:val="000000"/>
                <w:sz w:val="20"/>
                <w:szCs w:val="20"/>
              </w:rPr>
            </w:pPr>
          </w:p>
        </w:tc>
      </w:tr>
      <w:tr w:rsidR="00CE50C9" w:rsidRPr="00FA263D" w14:paraId="41ABB1F6" w14:textId="77777777" w:rsidTr="00891D64">
        <w:trPr>
          <w:trHeight w:val="300"/>
        </w:trPr>
        <w:tc>
          <w:tcPr>
            <w:tcW w:w="2835" w:type="dxa"/>
            <w:vMerge w:val="restart"/>
            <w:tcBorders>
              <w:top w:val="nil"/>
              <w:left w:val="nil"/>
              <w:bottom w:val="single" w:sz="4" w:space="0" w:color="000000"/>
              <w:right w:val="nil"/>
            </w:tcBorders>
            <w:shd w:val="clear" w:color="auto" w:fill="auto"/>
            <w:vAlign w:val="center"/>
            <w:hideMark/>
          </w:tcPr>
          <w:p w14:paraId="2F2619F6" w14:textId="37AAC3F9" w:rsidR="00CE50C9" w:rsidRPr="00FA263D" w:rsidRDefault="00436CE9" w:rsidP="004F6379">
            <w:pPr>
              <w:contextualSpacing/>
              <w:rPr>
                <w:color w:val="000000"/>
                <w:sz w:val="20"/>
                <w:szCs w:val="20"/>
              </w:rPr>
            </w:pPr>
            <w:r w:rsidRPr="00FA263D">
              <w:rPr>
                <w:color w:val="000000"/>
                <w:sz w:val="20"/>
                <w:szCs w:val="20"/>
              </w:rPr>
              <w:t>N</w:t>
            </w:r>
            <w:r w:rsidR="00CE50C9" w:rsidRPr="00FA263D">
              <w:rPr>
                <w:color w:val="000000"/>
                <w:sz w:val="20"/>
                <w:szCs w:val="20"/>
              </w:rPr>
              <w:t>o especificado</w:t>
            </w:r>
          </w:p>
        </w:tc>
        <w:tc>
          <w:tcPr>
            <w:tcW w:w="1985" w:type="dxa"/>
            <w:vMerge w:val="restart"/>
            <w:tcBorders>
              <w:top w:val="nil"/>
              <w:left w:val="nil"/>
              <w:bottom w:val="single" w:sz="4" w:space="0" w:color="000000"/>
              <w:right w:val="nil"/>
            </w:tcBorders>
            <w:shd w:val="clear" w:color="auto" w:fill="auto"/>
            <w:noWrap/>
            <w:vAlign w:val="center"/>
            <w:hideMark/>
          </w:tcPr>
          <w:p w14:paraId="63BEC47D" w14:textId="790E1471" w:rsidR="00CE50C9" w:rsidRPr="00FA263D" w:rsidRDefault="00436CE9" w:rsidP="004F6379">
            <w:pPr>
              <w:contextualSpacing/>
              <w:rPr>
                <w:color w:val="000000"/>
                <w:sz w:val="20"/>
                <w:szCs w:val="20"/>
              </w:rPr>
            </w:pPr>
            <w:r w:rsidRPr="00FA263D">
              <w:rPr>
                <w:color w:val="000000"/>
                <w:sz w:val="20"/>
                <w:szCs w:val="20"/>
              </w:rPr>
              <w:t>No especificado</w:t>
            </w:r>
          </w:p>
        </w:tc>
        <w:tc>
          <w:tcPr>
            <w:tcW w:w="4961" w:type="dxa"/>
            <w:tcBorders>
              <w:top w:val="nil"/>
              <w:left w:val="nil"/>
              <w:bottom w:val="nil"/>
              <w:right w:val="nil"/>
            </w:tcBorders>
            <w:shd w:val="clear" w:color="auto" w:fill="auto"/>
            <w:vAlign w:val="center"/>
            <w:hideMark/>
          </w:tcPr>
          <w:p w14:paraId="2884CC40" w14:textId="3B867A52" w:rsidR="00CE50C9" w:rsidRPr="00FA263D" w:rsidRDefault="00CE50C9" w:rsidP="004F6379">
            <w:pPr>
              <w:contextualSpacing/>
              <w:rPr>
                <w:color w:val="000000"/>
                <w:sz w:val="20"/>
                <w:szCs w:val="20"/>
              </w:rPr>
            </w:pPr>
            <w:r w:rsidRPr="00FA263D">
              <w:rPr>
                <w:color w:val="000000"/>
                <w:sz w:val="20"/>
                <w:szCs w:val="20"/>
              </w:rPr>
              <w:t>Betancourt (2015)</w:t>
            </w:r>
            <w:r w:rsidR="00436CE9" w:rsidRPr="00FA263D">
              <w:rPr>
                <w:color w:val="000000"/>
                <w:sz w:val="20"/>
                <w:szCs w:val="20"/>
              </w:rPr>
              <w:t>, Carvajal et al. (2016)</w:t>
            </w:r>
          </w:p>
        </w:tc>
        <w:tc>
          <w:tcPr>
            <w:tcW w:w="309" w:type="dxa"/>
            <w:vMerge w:val="restart"/>
            <w:tcBorders>
              <w:top w:val="nil"/>
              <w:left w:val="nil"/>
              <w:bottom w:val="single" w:sz="4" w:space="0" w:color="000000"/>
              <w:right w:val="nil"/>
            </w:tcBorders>
            <w:shd w:val="clear" w:color="auto" w:fill="auto"/>
            <w:noWrap/>
            <w:vAlign w:val="center"/>
            <w:hideMark/>
          </w:tcPr>
          <w:p w14:paraId="099C68C1" w14:textId="77777777" w:rsidR="00CE50C9" w:rsidRPr="00FA263D" w:rsidRDefault="00CE50C9" w:rsidP="004F6379">
            <w:pPr>
              <w:contextualSpacing/>
              <w:jc w:val="right"/>
              <w:rPr>
                <w:color w:val="000000"/>
                <w:sz w:val="20"/>
                <w:szCs w:val="20"/>
              </w:rPr>
            </w:pPr>
            <w:r w:rsidRPr="00FA263D">
              <w:rPr>
                <w:color w:val="000000"/>
                <w:sz w:val="20"/>
                <w:szCs w:val="20"/>
              </w:rPr>
              <w:t>3</w:t>
            </w:r>
          </w:p>
        </w:tc>
      </w:tr>
      <w:tr w:rsidR="00CE50C9" w:rsidRPr="00FA263D" w14:paraId="45232C59" w14:textId="77777777" w:rsidTr="00891D64">
        <w:trPr>
          <w:trHeight w:val="64"/>
        </w:trPr>
        <w:tc>
          <w:tcPr>
            <w:tcW w:w="2835" w:type="dxa"/>
            <w:vMerge/>
            <w:tcBorders>
              <w:top w:val="nil"/>
              <w:left w:val="nil"/>
              <w:bottom w:val="single" w:sz="4" w:space="0" w:color="000000"/>
              <w:right w:val="nil"/>
            </w:tcBorders>
            <w:vAlign w:val="center"/>
            <w:hideMark/>
          </w:tcPr>
          <w:p w14:paraId="72D702B4" w14:textId="77777777" w:rsidR="00CE50C9" w:rsidRPr="00FA263D" w:rsidRDefault="00CE50C9" w:rsidP="004F6379">
            <w:pPr>
              <w:contextualSpacing/>
              <w:rPr>
                <w:b/>
                <w:bCs/>
                <w:color w:val="000000"/>
                <w:sz w:val="20"/>
                <w:szCs w:val="20"/>
              </w:rPr>
            </w:pPr>
          </w:p>
        </w:tc>
        <w:tc>
          <w:tcPr>
            <w:tcW w:w="1985" w:type="dxa"/>
            <w:vMerge/>
            <w:tcBorders>
              <w:top w:val="nil"/>
              <w:left w:val="nil"/>
              <w:bottom w:val="single" w:sz="4" w:space="0" w:color="000000"/>
              <w:right w:val="nil"/>
            </w:tcBorders>
            <w:vAlign w:val="center"/>
            <w:hideMark/>
          </w:tcPr>
          <w:p w14:paraId="3D8FB983" w14:textId="77777777" w:rsidR="00CE50C9" w:rsidRPr="00FA263D" w:rsidRDefault="00CE50C9" w:rsidP="004F6379">
            <w:pPr>
              <w:contextualSpacing/>
              <w:rPr>
                <w:color w:val="000000"/>
                <w:sz w:val="20"/>
                <w:szCs w:val="20"/>
              </w:rPr>
            </w:pPr>
          </w:p>
        </w:tc>
        <w:tc>
          <w:tcPr>
            <w:tcW w:w="4961" w:type="dxa"/>
            <w:tcBorders>
              <w:top w:val="nil"/>
              <w:left w:val="nil"/>
              <w:bottom w:val="single" w:sz="4" w:space="0" w:color="auto"/>
              <w:right w:val="nil"/>
            </w:tcBorders>
            <w:shd w:val="clear" w:color="auto" w:fill="auto"/>
            <w:vAlign w:val="center"/>
            <w:hideMark/>
          </w:tcPr>
          <w:p w14:paraId="4DCCB5D3" w14:textId="7B71102D" w:rsidR="00CE50C9" w:rsidRPr="00FA263D" w:rsidRDefault="00CE50C9" w:rsidP="004F6379">
            <w:pPr>
              <w:contextualSpacing/>
              <w:rPr>
                <w:color w:val="000000"/>
                <w:sz w:val="20"/>
                <w:szCs w:val="20"/>
              </w:rPr>
            </w:pPr>
          </w:p>
        </w:tc>
        <w:tc>
          <w:tcPr>
            <w:tcW w:w="309" w:type="dxa"/>
            <w:vMerge/>
            <w:tcBorders>
              <w:top w:val="nil"/>
              <w:left w:val="nil"/>
              <w:bottom w:val="single" w:sz="4" w:space="0" w:color="000000"/>
              <w:right w:val="nil"/>
            </w:tcBorders>
            <w:vAlign w:val="center"/>
            <w:hideMark/>
          </w:tcPr>
          <w:p w14:paraId="41683452" w14:textId="77777777" w:rsidR="00CE50C9" w:rsidRPr="00FA263D" w:rsidRDefault="00CE50C9" w:rsidP="004F6379">
            <w:pPr>
              <w:contextualSpacing/>
              <w:rPr>
                <w:color w:val="000000"/>
                <w:sz w:val="20"/>
                <w:szCs w:val="20"/>
              </w:rPr>
            </w:pPr>
          </w:p>
        </w:tc>
      </w:tr>
      <w:tr w:rsidR="00CE50C9" w:rsidRPr="00FA263D" w14:paraId="23BC6DEB" w14:textId="77777777" w:rsidTr="00891D64">
        <w:trPr>
          <w:trHeight w:val="406"/>
        </w:trPr>
        <w:tc>
          <w:tcPr>
            <w:tcW w:w="2835" w:type="dxa"/>
            <w:tcBorders>
              <w:top w:val="nil"/>
              <w:left w:val="nil"/>
              <w:bottom w:val="single" w:sz="4" w:space="0" w:color="auto"/>
              <w:right w:val="nil"/>
            </w:tcBorders>
            <w:shd w:val="clear" w:color="auto" w:fill="auto"/>
            <w:vAlign w:val="center"/>
            <w:hideMark/>
          </w:tcPr>
          <w:p w14:paraId="71692D11" w14:textId="77777777" w:rsidR="00CE50C9" w:rsidRPr="00FA263D" w:rsidRDefault="00CE50C9" w:rsidP="004F6379">
            <w:pPr>
              <w:contextualSpacing/>
              <w:rPr>
                <w:color w:val="000000"/>
                <w:sz w:val="20"/>
                <w:szCs w:val="20"/>
              </w:rPr>
            </w:pPr>
            <w:r w:rsidRPr="00FA263D">
              <w:rPr>
                <w:color w:val="000000"/>
                <w:sz w:val="20"/>
                <w:szCs w:val="20"/>
              </w:rPr>
              <w:t>Inventario de Autoeficacia</w:t>
            </w:r>
            <w:r w:rsidRPr="00FA263D">
              <w:rPr>
                <w:color w:val="000000"/>
                <w:sz w:val="20"/>
                <w:szCs w:val="20"/>
              </w:rPr>
              <w:br/>
              <w:t>revisado (IAMI-R)</w:t>
            </w:r>
          </w:p>
        </w:tc>
        <w:tc>
          <w:tcPr>
            <w:tcW w:w="1985" w:type="dxa"/>
            <w:tcBorders>
              <w:top w:val="nil"/>
              <w:left w:val="nil"/>
              <w:right w:val="nil"/>
            </w:tcBorders>
            <w:shd w:val="clear" w:color="auto" w:fill="auto"/>
            <w:vAlign w:val="center"/>
            <w:hideMark/>
          </w:tcPr>
          <w:p w14:paraId="6AF2E41A" w14:textId="428E65DB" w:rsidR="00CE50C9" w:rsidRPr="00FA263D" w:rsidRDefault="00CE50C9" w:rsidP="004F6379">
            <w:pPr>
              <w:contextualSpacing/>
              <w:rPr>
                <w:color w:val="000000"/>
                <w:sz w:val="20"/>
                <w:szCs w:val="20"/>
              </w:rPr>
            </w:pPr>
            <w:r w:rsidRPr="00FA263D">
              <w:rPr>
                <w:color w:val="000000"/>
                <w:sz w:val="20"/>
                <w:szCs w:val="20"/>
              </w:rPr>
              <w:t xml:space="preserve">Pérez et al., 2003; Pérez </w:t>
            </w:r>
            <w:r w:rsidR="005F7DE3" w:rsidRPr="00FA263D">
              <w:rPr>
                <w:color w:val="000000"/>
                <w:sz w:val="20"/>
                <w:szCs w:val="20"/>
              </w:rPr>
              <w:t>y</w:t>
            </w:r>
            <w:r w:rsidRPr="00FA263D">
              <w:rPr>
                <w:color w:val="000000"/>
                <w:sz w:val="20"/>
                <w:szCs w:val="20"/>
              </w:rPr>
              <w:t xml:space="preserve"> Medrano, 2007</w:t>
            </w:r>
          </w:p>
        </w:tc>
        <w:tc>
          <w:tcPr>
            <w:tcW w:w="4961" w:type="dxa"/>
            <w:tcBorders>
              <w:top w:val="nil"/>
              <w:left w:val="nil"/>
              <w:bottom w:val="single" w:sz="4" w:space="0" w:color="auto"/>
              <w:right w:val="nil"/>
            </w:tcBorders>
            <w:shd w:val="clear" w:color="auto" w:fill="auto"/>
            <w:vAlign w:val="center"/>
            <w:hideMark/>
          </w:tcPr>
          <w:p w14:paraId="0325AE43" w14:textId="77777777" w:rsidR="00CE50C9" w:rsidRPr="00FA263D" w:rsidRDefault="00CE50C9" w:rsidP="004F6379">
            <w:pPr>
              <w:contextualSpacing/>
              <w:rPr>
                <w:color w:val="000000"/>
                <w:sz w:val="20"/>
                <w:szCs w:val="20"/>
              </w:rPr>
            </w:pPr>
            <w:r w:rsidRPr="00FA263D">
              <w:rPr>
                <w:color w:val="000000"/>
                <w:sz w:val="20"/>
                <w:szCs w:val="20"/>
              </w:rPr>
              <w:t>Acosta-Amaya y Sánchez (2015)</w:t>
            </w:r>
          </w:p>
        </w:tc>
        <w:tc>
          <w:tcPr>
            <w:tcW w:w="309" w:type="dxa"/>
            <w:tcBorders>
              <w:top w:val="nil"/>
              <w:left w:val="nil"/>
              <w:bottom w:val="single" w:sz="4" w:space="0" w:color="auto"/>
              <w:right w:val="nil"/>
            </w:tcBorders>
            <w:shd w:val="clear" w:color="auto" w:fill="auto"/>
            <w:noWrap/>
            <w:vAlign w:val="center"/>
            <w:hideMark/>
          </w:tcPr>
          <w:p w14:paraId="579AFAB5" w14:textId="77777777" w:rsidR="00CE50C9" w:rsidRPr="00FA263D" w:rsidRDefault="00CE50C9" w:rsidP="004F6379">
            <w:pPr>
              <w:contextualSpacing/>
              <w:jc w:val="right"/>
              <w:rPr>
                <w:color w:val="000000"/>
                <w:sz w:val="20"/>
                <w:szCs w:val="20"/>
              </w:rPr>
            </w:pPr>
            <w:r w:rsidRPr="00FA263D">
              <w:rPr>
                <w:color w:val="000000"/>
                <w:sz w:val="20"/>
                <w:szCs w:val="20"/>
              </w:rPr>
              <w:t>2</w:t>
            </w:r>
          </w:p>
        </w:tc>
      </w:tr>
      <w:tr w:rsidR="00A82E64" w:rsidRPr="00FA263D" w14:paraId="322477AF" w14:textId="77777777" w:rsidTr="00891D64">
        <w:trPr>
          <w:trHeight w:val="369"/>
        </w:trPr>
        <w:tc>
          <w:tcPr>
            <w:tcW w:w="2835" w:type="dxa"/>
            <w:tcBorders>
              <w:top w:val="nil"/>
              <w:left w:val="nil"/>
              <w:bottom w:val="single" w:sz="4" w:space="0" w:color="auto"/>
              <w:right w:val="nil"/>
            </w:tcBorders>
            <w:shd w:val="clear" w:color="auto" w:fill="auto"/>
            <w:vAlign w:val="center"/>
            <w:hideMark/>
          </w:tcPr>
          <w:p w14:paraId="0ED191A3" w14:textId="77777777" w:rsidR="00A82E64" w:rsidRPr="00FA263D" w:rsidRDefault="00A82E64" w:rsidP="004F6379">
            <w:pPr>
              <w:contextualSpacing/>
              <w:rPr>
                <w:color w:val="000000"/>
                <w:sz w:val="20"/>
                <w:szCs w:val="20"/>
              </w:rPr>
            </w:pPr>
            <w:r w:rsidRPr="00FA263D">
              <w:rPr>
                <w:color w:val="000000"/>
                <w:sz w:val="20"/>
                <w:szCs w:val="20"/>
              </w:rPr>
              <w:t xml:space="preserve">Cuestionario de Intereses Profesionales (CIP-4) </w:t>
            </w:r>
          </w:p>
        </w:tc>
        <w:tc>
          <w:tcPr>
            <w:tcW w:w="1985" w:type="dxa"/>
            <w:tcBorders>
              <w:top w:val="single" w:sz="4" w:space="0" w:color="auto"/>
              <w:left w:val="nil"/>
              <w:bottom w:val="single" w:sz="4" w:space="0" w:color="auto"/>
              <w:right w:val="nil"/>
            </w:tcBorders>
            <w:shd w:val="clear" w:color="auto" w:fill="auto"/>
            <w:vAlign w:val="center"/>
            <w:hideMark/>
          </w:tcPr>
          <w:p w14:paraId="18CCD5B6" w14:textId="6F8741C8" w:rsidR="00A82E64" w:rsidRPr="00FA263D" w:rsidRDefault="00A82E64" w:rsidP="004F6379">
            <w:pPr>
              <w:contextualSpacing/>
              <w:rPr>
                <w:color w:val="000000"/>
                <w:sz w:val="20"/>
                <w:szCs w:val="20"/>
              </w:rPr>
            </w:pPr>
            <w:r w:rsidRPr="00FA263D">
              <w:rPr>
                <w:color w:val="000000"/>
                <w:sz w:val="20"/>
                <w:szCs w:val="20"/>
              </w:rPr>
              <w:t xml:space="preserve">Pérez </w:t>
            </w:r>
            <w:r w:rsidR="00F55FB9" w:rsidRPr="00FA263D">
              <w:rPr>
                <w:color w:val="000000"/>
                <w:sz w:val="20"/>
                <w:szCs w:val="20"/>
              </w:rPr>
              <w:t>y</w:t>
            </w:r>
            <w:r w:rsidRPr="00FA263D">
              <w:rPr>
                <w:color w:val="000000"/>
                <w:sz w:val="20"/>
                <w:szCs w:val="20"/>
              </w:rPr>
              <w:t xml:space="preserve"> Cupani, 2006;</w:t>
            </w:r>
            <w:r w:rsidR="00F55FB9" w:rsidRPr="00FA263D">
              <w:rPr>
                <w:color w:val="000000"/>
                <w:sz w:val="20"/>
                <w:szCs w:val="20"/>
              </w:rPr>
              <w:t xml:space="preserve"> </w:t>
            </w:r>
            <w:r w:rsidRPr="00FA263D">
              <w:rPr>
                <w:color w:val="000000"/>
                <w:sz w:val="20"/>
                <w:szCs w:val="20"/>
              </w:rPr>
              <w:t>2009</w:t>
            </w:r>
          </w:p>
        </w:tc>
        <w:tc>
          <w:tcPr>
            <w:tcW w:w="4961" w:type="dxa"/>
            <w:tcBorders>
              <w:top w:val="nil"/>
              <w:left w:val="nil"/>
              <w:bottom w:val="single" w:sz="4" w:space="0" w:color="auto"/>
              <w:right w:val="nil"/>
            </w:tcBorders>
            <w:shd w:val="clear" w:color="auto" w:fill="auto"/>
            <w:vAlign w:val="center"/>
            <w:hideMark/>
          </w:tcPr>
          <w:p w14:paraId="052F6323" w14:textId="77777777" w:rsidR="00A82E64" w:rsidRPr="00FA263D" w:rsidRDefault="00A82E64" w:rsidP="004F6379">
            <w:pPr>
              <w:contextualSpacing/>
              <w:rPr>
                <w:color w:val="000000"/>
                <w:sz w:val="20"/>
                <w:szCs w:val="20"/>
              </w:rPr>
            </w:pPr>
            <w:r w:rsidRPr="00FA263D">
              <w:rPr>
                <w:color w:val="000000"/>
                <w:sz w:val="20"/>
                <w:szCs w:val="20"/>
              </w:rPr>
              <w:t>Acosta-Amaya y Sánchez (2015)</w:t>
            </w:r>
          </w:p>
        </w:tc>
        <w:tc>
          <w:tcPr>
            <w:tcW w:w="309" w:type="dxa"/>
            <w:tcBorders>
              <w:top w:val="nil"/>
              <w:left w:val="nil"/>
              <w:bottom w:val="single" w:sz="4" w:space="0" w:color="auto"/>
              <w:right w:val="nil"/>
            </w:tcBorders>
            <w:shd w:val="clear" w:color="auto" w:fill="auto"/>
            <w:noWrap/>
            <w:vAlign w:val="center"/>
            <w:hideMark/>
          </w:tcPr>
          <w:p w14:paraId="05FAFC27" w14:textId="77777777" w:rsidR="00A82E64" w:rsidRPr="00FA263D" w:rsidRDefault="00A82E64" w:rsidP="004F6379">
            <w:pPr>
              <w:contextualSpacing/>
              <w:jc w:val="right"/>
              <w:rPr>
                <w:color w:val="000000"/>
                <w:sz w:val="20"/>
                <w:szCs w:val="20"/>
              </w:rPr>
            </w:pPr>
            <w:r w:rsidRPr="00FA263D">
              <w:rPr>
                <w:color w:val="000000"/>
                <w:sz w:val="20"/>
                <w:szCs w:val="20"/>
              </w:rPr>
              <w:t>2</w:t>
            </w:r>
          </w:p>
        </w:tc>
      </w:tr>
      <w:tr w:rsidR="00A82E64" w:rsidRPr="00FA263D" w14:paraId="7A70DF2A" w14:textId="77777777" w:rsidTr="00891D64">
        <w:trPr>
          <w:trHeight w:val="177"/>
        </w:trPr>
        <w:tc>
          <w:tcPr>
            <w:tcW w:w="2835" w:type="dxa"/>
            <w:tcBorders>
              <w:top w:val="nil"/>
              <w:left w:val="nil"/>
              <w:bottom w:val="single" w:sz="4" w:space="0" w:color="auto"/>
              <w:right w:val="nil"/>
            </w:tcBorders>
            <w:shd w:val="clear" w:color="auto" w:fill="auto"/>
            <w:vAlign w:val="center"/>
            <w:hideMark/>
          </w:tcPr>
          <w:p w14:paraId="3C1054DC" w14:textId="77777777" w:rsidR="00A82E64" w:rsidRPr="00FA263D" w:rsidRDefault="00A82E64" w:rsidP="004F6379">
            <w:pPr>
              <w:contextualSpacing/>
              <w:rPr>
                <w:color w:val="000000"/>
                <w:sz w:val="20"/>
                <w:szCs w:val="20"/>
              </w:rPr>
            </w:pPr>
            <w:r w:rsidRPr="00FA263D">
              <w:rPr>
                <w:color w:val="000000"/>
                <w:sz w:val="20"/>
                <w:szCs w:val="20"/>
              </w:rPr>
              <w:t xml:space="preserve">Inventario de Preferencias Vocacionales (IPV) </w:t>
            </w:r>
          </w:p>
        </w:tc>
        <w:tc>
          <w:tcPr>
            <w:tcW w:w="1985" w:type="dxa"/>
            <w:tcBorders>
              <w:top w:val="nil"/>
              <w:left w:val="nil"/>
              <w:bottom w:val="single" w:sz="4" w:space="0" w:color="auto"/>
              <w:right w:val="nil"/>
            </w:tcBorders>
            <w:shd w:val="clear" w:color="auto" w:fill="auto"/>
            <w:vAlign w:val="center"/>
            <w:hideMark/>
          </w:tcPr>
          <w:p w14:paraId="59943F0E" w14:textId="32F38D05" w:rsidR="00A82E64" w:rsidRPr="00FA263D" w:rsidRDefault="00A82E64" w:rsidP="004F6379">
            <w:pPr>
              <w:contextualSpacing/>
              <w:rPr>
                <w:color w:val="000000"/>
                <w:sz w:val="20"/>
                <w:szCs w:val="20"/>
              </w:rPr>
            </w:pPr>
            <w:proofErr w:type="spellStart"/>
            <w:r w:rsidRPr="00FA263D">
              <w:rPr>
                <w:color w:val="000000"/>
                <w:sz w:val="20"/>
                <w:szCs w:val="20"/>
              </w:rPr>
              <w:t>Holland</w:t>
            </w:r>
            <w:proofErr w:type="spellEnd"/>
            <w:r w:rsidRPr="00FA263D">
              <w:rPr>
                <w:color w:val="000000"/>
                <w:sz w:val="20"/>
                <w:szCs w:val="20"/>
              </w:rPr>
              <w:t xml:space="preserve"> (1978)</w:t>
            </w:r>
          </w:p>
        </w:tc>
        <w:tc>
          <w:tcPr>
            <w:tcW w:w="4961" w:type="dxa"/>
            <w:tcBorders>
              <w:top w:val="nil"/>
              <w:left w:val="nil"/>
              <w:bottom w:val="single" w:sz="4" w:space="0" w:color="auto"/>
              <w:right w:val="nil"/>
            </w:tcBorders>
            <w:shd w:val="clear" w:color="auto" w:fill="auto"/>
            <w:vAlign w:val="center"/>
            <w:hideMark/>
          </w:tcPr>
          <w:p w14:paraId="2743F2B3" w14:textId="77777777" w:rsidR="00A82E64" w:rsidRPr="00FA263D" w:rsidRDefault="00A82E64" w:rsidP="004F6379">
            <w:pPr>
              <w:contextualSpacing/>
              <w:rPr>
                <w:color w:val="000000"/>
                <w:sz w:val="20"/>
                <w:szCs w:val="20"/>
              </w:rPr>
            </w:pPr>
            <w:r w:rsidRPr="00FA263D">
              <w:rPr>
                <w:color w:val="000000"/>
                <w:sz w:val="20"/>
                <w:szCs w:val="20"/>
              </w:rPr>
              <w:t>De La Hoz et al. (2019)</w:t>
            </w:r>
          </w:p>
        </w:tc>
        <w:tc>
          <w:tcPr>
            <w:tcW w:w="309" w:type="dxa"/>
            <w:tcBorders>
              <w:top w:val="nil"/>
              <w:left w:val="nil"/>
              <w:bottom w:val="single" w:sz="4" w:space="0" w:color="auto"/>
              <w:right w:val="nil"/>
            </w:tcBorders>
            <w:shd w:val="clear" w:color="auto" w:fill="auto"/>
            <w:noWrap/>
            <w:vAlign w:val="center"/>
            <w:hideMark/>
          </w:tcPr>
          <w:p w14:paraId="74C2851B" w14:textId="77777777" w:rsidR="00A82E64" w:rsidRPr="00FA263D" w:rsidRDefault="00A82E64" w:rsidP="004F6379">
            <w:pPr>
              <w:contextualSpacing/>
              <w:jc w:val="right"/>
              <w:rPr>
                <w:color w:val="000000"/>
                <w:sz w:val="20"/>
                <w:szCs w:val="20"/>
              </w:rPr>
            </w:pPr>
            <w:r w:rsidRPr="00FA263D">
              <w:rPr>
                <w:color w:val="000000"/>
                <w:sz w:val="20"/>
                <w:szCs w:val="20"/>
              </w:rPr>
              <w:t>2</w:t>
            </w:r>
          </w:p>
        </w:tc>
      </w:tr>
      <w:tr w:rsidR="00A82E64" w:rsidRPr="00FA263D" w14:paraId="4DF8F81C" w14:textId="77777777" w:rsidTr="00891D64">
        <w:trPr>
          <w:trHeight w:val="342"/>
        </w:trPr>
        <w:tc>
          <w:tcPr>
            <w:tcW w:w="2835" w:type="dxa"/>
            <w:tcBorders>
              <w:top w:val="nil"/>
              <w:left w:val="nil"/>
              <w:bottom w:val="single" w:sz="4" w:space="0" w:color="auto"/>
              <w:right w:val="nil"/>
            </w:tcBorders>
            <w:shd w:val="clear" w:color="auto" w:fill="auto"/>
            <w:vAlign w:val="center"/>
            <w:hideMark/>
          </w:tcPr>
          <w:p w14:paraId="572E3DC0" w14:textId="77777777" w:rsidR="00A82E64" w:rsidRPr="00FA263D" w:rsidRDefault="00A82E64" w:rsidP="004F6379">
            <w:pPr>
              <w:contextualSpacing/>
              <w:rPr>
                <w:color w:val="000000"/>
                <w:sz w:val="20"/>
                <w:szCs w:val="20"/>
              </w:rPr>
            </w:pPr>
            <w:r w:rsidRPr="00FA263D">
              <w:rPr>
                <w:color w:val="000000"/>
                <w:sz w:val="20"/>
                <w:szCs w:val="20"/>
              </w:rPr>
              <w:t>Inventarios de Aptitudes e Intereses</w:t>
            </w:r>
          </w:p>
        </w:tc>
        <w:tc>
          <w:tcPr>
            <w:tcW w:w="1985" w:type="dxa"/>
            <w:tcBorders>
              <w:top w:val="nil"/>
              <w:left w:val="nil"/>
              <w:bottom w:val="single" w:sz="4" w:space="0" w:color="auto"/>
              <w:right w:val="nil"/>
            </w:tcBorders>
            <w:shd w:val="clear" w:color="auto" w:fill="auto"/>
            <w:vAlign w:val="center"/>
            <w:hideMark/>
          </w:tcPr>
          <w:p w14:paraId="2403D361" w14:textId="7926360A" w:rsidR="00A82E64" w:rsidRPr="00FA263D" w:rsidRDefault="00A82E64" w:rsidP="004F6379">
            <w:pPr>
              <w:contextualSpacing/>
              <w:rPr>
                <w:color w:val="000000"/>
                <w:sz w:val="20"/>
                <w:szCs w:val="20"/>
              </w:rPr>
            </w:pPr>
            <w:r w:rsidRPr="00FA263D">
              <w:rPr>
                <w:color w:val="000000"/>
                <w:sz w:val="20"/>
                <w:szCs w:val="20"/>
              </w:rPr>
              <w:t>Vidales Delgado</w:t>
            </w:r>
          </w:p>
        </w:tc>
        <w:tc>
          <w:tcPr>
            <w:tcW w:w="4961" w:type="dxa"/>
            <w:tcBorders>
              <w:top w:val="nil"/>
              <w:left w:val="nil"/>
              <w:bottom w:val="single" w:sz="4" w:space="0" w:color="auto"/>
              <w:right w:val="nil"/>
            </w:tcBorders>
            <w:shd w:val="clear" w:color="auto" w:fill="auto"/>
            <w:vAlign w:val="center"/>
            <w:hideMark/>
          </w:tcPr>
          <w:p w14:paraId="41D107E8" w14:textId="77777777" w:rsidR="00A82E64" w:rsidRPr="00FA263D" w:rsidRDefault="00A82E64" w:rsidP="004F6379">
            <w:pPr>
              <w:contextualSpacing/>
              <w:rPr>
                <w:color w:val="000000"/>
                <w:sz w:val="20"/>
                <w:szCs w:val="20"/>
              </w:rPr>
            </w:pPr>
            <w:r w:rsidRPr="00FA263D">
              <w:rPr>
                <w:color w:val="000000"/>
                <w:sz w:val="20"/>
                <w:szCs w:val="20"/>
              </w:rPr>
              <w:t>Cruz (2013)</w:t>
            </w:r>
          </w:p>
        </w:tc>
        <w:tc>
          <w:tcPr>
            <w:tcW w:w="309" w:type="dxa"/>
            <w:tcBorders>
              <w:top w:val="nil"/>
              <w:left w:val="nil"/>
              <w:bottom w:val="single" w:sz="4" w:space="0" w:color="auto"/>
              <w:right w:val="nil"/>
            </w:tcBorders>
            <w:shd w:val="clear" w:color="auto" w:fill="auto"/>
            <w:noWrap/>
            <w:vAlign w:val="center"/>
            <w:hideMark/>
          </w:tcPr>
          <w:p w14:paraId="0B2916B1" w14:textId="77777777" w:rsidR="00A82E64" w:rsidRPr="00FA263D" w:rsidRDefault="00A82E64" w:rsidP="004F6379">
            <w:pPr>
              <w:contextualSpacing/>
              <w:jc w:val="right"/>
              <w:rPr>
                <w:color w:val="000000"/>
                <w:sz w:val="20"/>
                <w:szCs w:val="20"/>
              </w:rPr>
            </w:pPr>
            <w:r w:rsidRPr="00FA263D">
              <w:rPr>
                <w:color w:val="000000"/>
                <w:sz w:val="20"/>
                <w:szCs w:val="20"/>
              </w:rPr>
              <w:t>2</w:t>
            </w:r>
          </w:p>
        </w:tc>
      </w:tr>
      <w:tr w:rsidR="00A82E64" w:rsidRPr="00FA263D" w14:paraId="5121F6CE" w14:textId="77777777" w:rsidTr="00891D64">
        <w:trPr>
          <w:trHeight w:val="300"/>
        </w:trPr>
        <w:tc>
          <w:tcPr>
            <w:tcW w:w="2835" w:type="dxa"/>
            <w:tcBorders>
              <w:top w:val="nil"/>
              <w:left w:val="nil"/>
              <w:bottom w:val="single" w:sz="4" w:space="0" w:color="auto"/>
              <w:right w:val="nil"/>
            </w:tcBorders>
            <w:shd w:val="clear" w:color="auto" w:fill="auto"/>
            <w:vAlign w:val="center"/>
            <w:hideMark/>
          </w:tcPr>
          <w:p w14:paraId="63532F53" w14:textId="5F707ADC" w:rsidR="00A82E64" w:rsidRPr="00FA263D" w:rsidRDefault="00A82E64" w:rsidP="004F6379">
            <w:pPr>
              <w:contextualSpacing/>
              <w:rPr>
                <w:color w:val="000000"/>
                <w:sz w:val="20"/>
                <w:szCs w:val="20"/>
              </w:rPr>
            </w:pPr>
            <w:r w:rsidRPr="00FA263D">
              <w:rPr>
                <w:color w:val="000000"/>
                <w:sz w:val="20"/>
                <w:szCs w:val="20"/>
              </w:rPr>
              <w:t>Inventario de madurez vocacional (IMV)</w:t>
            </w:r>
          </w:p>
        </w:tc>
        <w:tc>
          <w:tcPr>
            <w:tcW w:w="1985" w:type="dxa"/>
            <w:tcBorders>
              <w:top w:val="nil"/>
              <w:left w:val="nil"/>
              <w:bottom w:val="single" w:sz="4" w:space="0" w:color="auto"/>
              <w:right w:val="nil"/>
            </w:tcBorders>
            <w:shd w:val="clear" w:color="auto" w:fill="auto"/>
            <w:vAlign w:val="center"/>
            <w:hideMark/>
          </w:tcPr>
          <w:p w14:paraId="094B653D" w14:textId="3A65C84A" w:rsidR="00A82E64" w:rsidRPr="00FA263D" w:rsidRDefault="00A82E64" w:rsidP="004F6379">
            <w:pPr>
              <w:contextualSpacing/>
              <w:rPr>
                <w:color w:val="000000"/>
                <w:sz w:val="20"/>
                <w:szCs w:val="20"/>
              </w:rPr>
            </w:pPr>
            <w:r w:rsidRPr="00FA263D">
              <w:rPr>
                <w:color w:val="000000"/>
                <w:sz w:val="20"/>
                <w:szCs w:val="20"/>
              </w:rPr>
              <w:t>Busot (1995)</w:t>
            </w:r>
          </w:p>
        </w:tc>
        <w:tc>
          <w:tcPr>
            <w:tcW w:w="4961" w:type="dxa"/>
            <w:tcBorders>
              <w:top w:val="nil"/>
              <w:left w:val="nil"/>
              <w:bottom w:val="single" w:sz="4" w:space="0" w:color="auto"/>
              <w:right w:val="nil"/>
            </w:tcBorders>
            <w:shd w:val="clear" w:color="auto" w:fill="auto"/>
            <w:vAlign w:val="center"/>
            <w:hideMark/>
          </w:tcPr>
          <w:p w14:paraId="2C777FB9" w14:textId="77777777" w:rsidR="00A82E64" w:rsidRPr="00FA263D" w:rsidRDefault="00A82E64" w:rsidP="004F6379">
            <w:pPr>
              <w:contextualSpacing/>
              <w:rPr>
                <w:color w:val="000000"/>
                <w:sz w:val="20"/>
                <w:szCs w:val="20"/>
              </w:rPr>
            </w:pPr>
            <w:r w:rsidRPr="00FA263D">
              <w:rPr>
                <w:color w:val="000000"/>
                <w:sz w:val="20"/>
                <w:szCs w:val="20"/>
              </w:rPr>
              <w:t>Mendoza (2013)</w:t>
            </w:r>
          </w:p>
        </w:tc>
        <w:tc>
          <w:tcPr>
            <w:tcW w:w="309" w:type="dxa"/>
            <w:tcBorders>
              <w:top w:val="nil"/>
              <w:left w:val="nil"/>
              <w:bottom w:val="single" w:sz="4" w:space="0" w:color="auto"/>
              <w:right w:val="nil"/>
            </w:tcBorders>
            <w:shd w:val="clear" w:color="auto" w:fill="auto"/>
            <w:noWrap/>
            <w:vAlign w:val="center"/>
            <w:hideMark/>
          </w:tcPr>
          <w:p w14:paraId="7F6B9646" w14:textId="77777777" w:rsidR="00A82E64" w:rsidRPr="00FA263D" w:rsidRDefault="00A82E64" w:rsidP="004F6379">
            <w:pPr>
              <w:contextualSpacing/>
              <w:jc w:val="right"/>
              <w:rPr>
                <w:color w:val="000000"/>
                <w:sz w:val="20"/>
                <w:szCs w:val="20"/>
              </w:rPr>
            </w:pPr>
            <w:r w:rsidRPr="00FA263D">
              <w:rPr>
                <w:color w:val="000000"/>
                <w:sz w:val="20"/>
                <w:szCs w:val="20"/>
              </w:rPr>
              <w:t>2</w:t>
            </w:r>
          </w:p>
        </w:tc>
      </w:tr>
      <w:tr w:rsidR="00A82E64" w:rsidRPr="00FA263D" w14:paraId="4CDB4826" w14:textId="77777777" w:rsidTr="00891D64">
        <w:trPr>
          <w:trHeight w:val="300"/>
        </w:trPr>
        <w:tc>
          <w:tcPr>
            <w:tcW w:w="2835" w:type="dxa"/>
            <w:tcBorders>
              <w:top w:val="nil"/>
              <w:left w:val="nil"/>
              <w:bottom w:val="single" w:sz="4" w:space="0" w:color="auto"/>
              <w:right w:val="nil"/>
            </w:tcBorders>
            <w:shd w:val="clear" w:color="auto" w:fill="auto"/>
            <w:vAlign w:val="center"/>
            <w:hideMark/>
          </w:tcPr>
          <w:p w14:paraId="1F06139B" w14:textId="77777777" w:rsidR="00A82E64" w:rsidRPr="00FA263D" w:rsidRDefault="00A82E64" w:rsidP="004F6379">
            <w:pPr>
              <w:contextualSpacing/>
              <w:rPr>
                <w:color w:val="000000"/>
                <w:sz w:val="20"/>
                <w:szCs w:val="20"/>
              </w:rPr>
            </w:pPr>
            <w:r w:rsidRPr="00FA263D">
              <w:rPr>
                <w:color w:val="000000"/>
                <w:sz w:val="20"/>
                <w:szCs w:val="20"/>
              </w:rPr>
              <w:t xml:space="preserve">Inventario de madurez vocacional  </w:t>
            </w:r>
          </w:p>
        </w:tc>
        <w:tc>
          <w:tcPr>
            <w:tcW w:w="1985" w:type="dxa"/>
            <w:tcBorders>
              <w:top w:val="nil"/>
              <w:left w:val="nil"/>
              <w:bottom w:val="single" w:sz="4" w:space="0" w:color="auto"/>
              <w:right w:val="nil"/>
            </w:tcBorders>
            <w:shd w:val="clear" w:color="auto" w:fill="auto"/>
            <w:vAlign w:val="center"/>
            <w:hideMark/>
          </w:tcPr>
          <w:p w14:paraId="472AE1D2" w14:textId="7CED3C09" w:rsidR="00A82E64" w:rsidRPr="00FA263D" w:rsidRDefault="00A82E64" w:rsidP="004F6379">
            <w:pPr>
              <w:contextualSpacing/>
              <w:rPr>
                <w:color w:val="000000"/>
                <w:sz w:val="20"/>
                <w:szCs w:val="20"/>
              </w:rPr>
            </w:pPr>
            <w:r w:rsidRPr="00FA263D">
              <w:rPr>
                <w:color w:val="000000"/>
                <w:sz w:val="20"/>
                <w:szCs w:val="20"/>
              </w:rPr>
              <w:t>Super (1953)</w:t>
            </w:r>
          </w:p>
        </w:tc>
        <w:tc>
          <w:tcPr>
            <w:tcW w:w="4961" w:type="dxa"/>
            <w:tcBorders>
              <w:top w:val="nil"/>
              <w:left w:val="nil"/>
              <w:bottom w:val="single" w:sz="4" w:space="0" w:color="auto"/>
              <w:right w:val="nil"/>
            </w:tcBorders>
            <w:shd w:val="clear" w:color="auto" w:fill="auto"/>
            <w:vAlign w:val="center"/>
            <w:hideMark/>
          </w:tcPr>
          <w:p w14:paraId="53261E30" w14:textId="77777777" w:rsidR="00A82E64" w:rsidRPr="00FA263D" w:rsidRDefault="00A82E64" w:rsidP="004F6379">
            <w:pPr>
              <w:contextualSpacing/>
              <w:rPr>
                <w:color w:val="000000"/>
                <w:sz w:val="20"/>
                <w:szCs w:val="20"/>
              </w:rPr>
            </w:pPr>
            <w:r w:rsidRPr="00FA263D">
              <w:rPr>
                <w:color w:val="000000"/>
                <w:sz w:val="20"/>
                <w:szCs w:val="20"/>
              </w:rPr>
              <w:t>Mora (2017)</w:t>
            </w:r>
          </w:p>
        </w:tc>
        <w:tc>
          <w:tcPr>
            <w:tcW w:w="309" w:type="dxa"/>
            <w:tcBorders>
              <w:top w:val="nil"/>
              <w:left w:val="nil"/>
              <w:bottom w:val="single" w:sz="4" w:space="0" w:color="auto"/>
              <w:right w:val="nil"/>
            </w:tcBorders>
            <w:shd w:val="clear" w:color="auto" w:fill="auto"/>
            <w:noWrap/>
            <w:vAlign w:val="center"/>
            <w:hideMark/>
          </w:tcPr>
          <w:p w14:paraId="7860FCAA" w14:textId="77777777" w:rsidR="00A82E64" w:rsidRPr="00FA263D" w:rsidRDefault="00A82E64" w:rsidP="004F6379">
            <w:pPr>
              <w:contextualSpacing/>
              <w:jc w:val="right"/>
              <w:rPr>
                <w:color w:val="000000"/>
                <w:sz w:val="20"/>
                <w:szCs w:val="20"/>
              </w:rPr>
            </w:pPr>
            <w:r w:rsidRPr="00FA263D">
              <w:rPr>
                <w:color w:val="000000"/>
                <w:sz w:val="20"/>
                <w:szCs w:val="20"/>
              </w:rPr>
              <w:t>2</w:t>
            </w:r>
          </w:p>
        </w:tc>
      </w:tr>
      <w:tr w:rsidR="00A82E64" w:rsidRPr="00FA263D" w14:paraId="56975BA8" w14:textId="77777777" w:rsidTr="00891D64">
        <w:trPr>
          <w:trHeight w:val="356"/>
        </w:trPr>
        <w:tc>
          <w:tcPr>
            <w:tcW w:w="2835" w:type="dxa"/>
            <w:tcBorders>
              <w:top w:val="nil"/>
              <w:left w:val="nil"/>
              <w:bottom w:val="single" w:sz="4" w:space="0" w:color="auto"/>
              <w:right w:val="nil"/>
            </w:tcBorders>
            <w:shd w:val="clear" w:color="auto" w:fill="auto"/>
            <w:vAlign w:val="center"/>
            <w:hideMark/>
          </w:tcPr>
          <w:p w14:paraId="136BC88D" w14:textId="77777777" w:rsidR="00A82E64" w:rsidRPr="00FA263D" w:rsidRDefault="00A82E64" w:rsidP="004F6379">
            <w:pPr>
              <w:contextualSpacing/>
              <w:rPr>
                <w:color w:val="000000"/>
                <w:sz w:val="20"/>
                <w:szCs w:val="20"/>
              </w:rPr>
            </w:pPr>
            <w:r w:rsidRPr="00FA263D">
              <w:rPr>
                <w:color w:val="000000"/>
                <w:sz w:val="20"/>
                <w:szCs w:val="20"/>
              </w:rPr>
              <w:t xml:space="preserve">Cuestionario de identificación de inteligencias Múltiples </w:t>
            </w:r>
          </w:p>
        </w:tc>
        <w:tc>
          <w:tcPr>
            <w:tcW w:w="1985" w:type="dxa"/>
            <w:tcBorders>
              <w:top w:val="nil"/>
              <w:left w:val="nil"/>
              <w:bottom w:val="single" w:sz="4" w:space="0" w:color="auto"/>
              <w:right w:val="nil"/>
            </w:tcBorders>
            <w:shd w:val="clear" w:color="auto" w:fill="auto"/>
            <w:noWrap/>
            <w:vAlign w:val="center"/>
            <w:hideMark/>
          </w:tcPr>
          <w:p w14:paraId="28F98E88" w14:textId="77777777" w:rsidR="00A82E64" w:rsidRPr="00FA263D" w:rsidRDefault="00A82E64" w:rsidP="004F6379">
            <w:pPr>
              <w:contextualSpacing/>
              <w:rPr>
                <w:color w:val="000000"/>
                <w:sz w:val="20"/>
                <w:szCs w:val="20"/>
              </w:rPr>
            </w:pPr>
            <w:r w:rsidRPr="00FA263D">
              <w:rPr>
                <w:color w:val="000000"/>
                <w:sz w:val="20"/>
                <w:szCs w:val="20"/>
              </w:rPr>
              <w:t xml:space="preserve">Paredes (1989) </w:t>
            </w:r>
          </w:p>
        </w:tc>
        <w:tc>
          <w:tcPr>
            <w:tcW w:w="4961" w:type="dxa"/>
            <w:tcBorders>
              <w:top w:val="nil"/>
              <w:left w:val="nil"/>
              <w:bottom w:val="single" w:sz="4" w:space="0" w:color="auto"/>
              <w:right w:val="nil"/>
            </w:tcBorders>
            <w:shd w:val="clear" w:color="auto" w:fill="auto"/>
            <w:vAlign w:val="center"/>
            <w:hideMark/>
          </w:tcPr>
          <w:p w14:paraId="08DDD1EC" w14:textId="77777777" w:rsidR="00A82E64" w:rsidRPr="00FA263D" w:rsidRDefault="00A82E64" w:rsidP="004F6379">
            <w:pPr>
              <w:contextualSpacing/>
              <w:rPr>
                <w:color w:val="000000"/>
                <w:sz w:val="20"/>
                <w:szCs w:val="20"/>
              </w:rPr>
            </w:pPr>
            <w:r w:rsidRPr="00FA263D">
              <w:rPr>
                <w:color w:val="000000"/>
                <w:sz w:val="20"/>
                <w:szCs w:val="20"/>
              </w:rPr>
              <w:t>Orozco (2010)</w:t>
            </w:r>
          </w:p>
        </w:tc>
        <w:tc>
          <w:tcPr>
            <w:tcW w:w="309" w:type="dxa"/>
            <w:tcBorders>
              <w:top w:val="nil"/>
              <w:left w:val="nil"/>
              <w:bottom w:val="single" w:sz="4" w:space="0" w:color="auto"/>
              <w:right w:val="nil"/>
            </w:tcBorders>
            <w:shd w:val="clear" w:color="auto" w:fill="auto"/>
            <w:noWrap/>
            <w:vAlign w:val="center"/>
            <w:hideMark/>
          </w:tcPr>
          <w:p w14:paraId="40CB0E65" w14:textId="77777777" w:rsidR="00A82E64" w:rsidRPr="00FA263D" w:rsidRDefault="00A82E64" w:rsidP="004F6379">
            <w:pPr>
              <w:contextualSpacing/>
              <w:jc w:val="right"/>
              <w:rPr>
                <w:color w:val="000000"/>
                <w:sz w:val="20"/>
                <w:szCs w:val="20"/>
              </w:rPr>
            </w:pPr>
            <w:r w:rsidRPr="00FA263D">
              <w:rPr>
                <w:color w:val="000000"/>
                <w:sz w:val="20"/>
                <w:szCs w:val="20"/>
              </w:rPr>
              <w:t>2</w:t>
            </w:r>
          </w:p>
        </w:tc>
      </w:tr>
      <w:tr w:rsidR="00A82E64" w:rsidRPr="00FA263D" w14:paraId="6D5A242E" w14:textId="77777777" w:rsidTr="00891D64">
        <w:trPr>
          <w:trHeight w:val="417"/>
        </w:trPr>
        <w:tc>
          <w:tcPr>
            <w:tcW w:w="2835" w:type="dxa"/>
            <w:tcBorders>
              <w:top w:val="nil"/>
              <w:left w:val="nil"/>
              <w:bottom w:val="single" w:sz="4" w:space="0" w:color="auto"/>
              <w:right w:val="nil"/>
            </w:tcBorders>
            <w:shd w:val="clear" w:color="auto" w:fill="auto"/>
            <w:vAlign w:val="center"/>
            <w:hideMark/>
          </w:tcPr>
          <w:p w14:paraId="07A40E75" w14:textId="77777777" w:rsidR="00A82E64" w:rsidRPr="00FA263D" w:rsidRDefault="00A82E64" w:rsidP="004F6379">
            <w:pPr>
              <w:contextualSpacing/>
              <w:rPr>
                <w:color w:val="000000"/>
                <w:sz w:val="20"/>
                <w:szCs w:val="20"/>
              </w:rPr>
            </w:pPr>
            <w:r w:rsidRPr="00FA263D">
              <w:rPr>
                <w:color w:val="000000"/>
                <w:sz w:val="20"/>
                <w:szCs w:val="20"/>
              </w:rPr>
              <w:t>Escala de Autoeficacia para la elección de carrera (EAEC-L)</w:t>
            </w:r>
          </w:p>
        </w:tc>
        <w:tc>
          <w:tcPr>
            <w:tcW w:w="1985" w:type="dxa"/>
            <w:tcBorders>
              <w:top w:val="nil"/>
              <w:left w:val="nil"/>
              <w:bottom w:val="single" w:sz="4" w:space="0" w:color="auto"/>
              <w:right w:val="nil"/>
            </w:tcBorders>
            <w:shd w:val="clear" w:color="auto" w:fill="auto"/>
            <w:vAlign w:val="center"/>
            <w:hideMark/>
          </w:tcPr>
          <w:p w14:paraId="3BCB4A7D" w14:textId="77777777" w:rsidR="00A82E64" w:rsidRPr="00FA263D" w:rsidRDefault="00A82E64" w:rsidP="004F6379">
            <w:pPr>
              <w:contextualSpacing/>
              <w:rPr>
                <w:color w:val="000000"/>
                <w:sz w:val="20"/>
                <w:szCs w:val="20"/>
              </w:rPr>
            </w:pPr>
            <w:r w:rsidRPr="00FA263D">
              <w:rPr>
                <w:color w:val="000000"/>
                <w:sz w:val="20"/>
                <w:szCs w:val="20"/>
              </w:rPr>
              <w:t>Ramírez y Canto (2007), escala de origen mexicano</w:t>
            </w:r>
          </w:p>
        </w:tc>
        <w:tc>
          <w:tcPr>
            <w:tcW w:w="4961" w:type="dxa"/>
            <w:tcBorders>
              <w:top w:val="nil"/>
              <w:left w:val="nil"/>
              <w:bottom w:val="single" w:sz="4" w:space="0" w:color="auto"/>
              <w:right w:val="nil"/>
            </w:tcBorders>
            <w:shd w:val="clear" w:color="auto" w:fill="auto"/>
            <w:vAlign w:val="center"/>
            <w:hideMark/>
          </w:tcPr>
          <w:p w14:paraId="00F568CB" w14:textId="77777777" w:rsidR="00A82E64" w:rsidRPr="00FA263D" w:rsidRDefault="00A82E64" w:rsidP="004F6379">
            <w:pPr>
              <w:contextualSpacing/>
              <w:rPr>
                <w:color w:val="000000"/>
                <w:sz w:val="20"/>
                <w:szCs w:val="20"/>
              </w:rPr>
            </w:pPr>
            <w:r w:rsidRPr="00FA263D">
              <w:rPr>
                <w:color w:val="000000"/>
                <w:sz w:val="20"/>
                <w:szCs w:val="20"/>
              </w:rPr>
              <w:t>Católico et al. (2019)</w:t>
            </w:r>
          </w:p>
        </w:tc>
        <w:tc>
          <w:tcPr>
            <w:tcW w:w="309" w:type="dxa"/>
            <w:tcBorders>
              <w:top w:val="nil"/>
              <w:left w:val="nil"/>
              <w:bottom w:val="single" w:sz="4" w:space="0" w:color="auto"/>
              <w:right w:val="nil"/>
            </w:tcBorders>
            <w:shd w:val="clear" w:color="auto" w:fill="auto"/>
            <w:noWrap/>
            <w:vAlign w:val="center"/>
            <w:hideMark/>
          </w:tcPr>
          <w:p w14:paraId="61C1DCE1" w14:textId="77777777" w:rsidR="00A82E64" w:rsidRPr="00FA263D" w:rsidRDefault="00A82E64" w:rsidP="004F6379">
            <w:pPr>
              <w:contextualSpacing/>
              <w:jc w:val="right"/>
              <w:rPr>
                <w:color w:val="000000"/>
                <w:sz w:val="20"/>
                <w:szCs w:val="20"/>
              </w:rPr>
            </w:pPr>
            <w:r w:rsidRPr="00FA263D">
              <w:rPr>
                <w:color w:val="000000"/>
                <w:sz w:val="20"/>
                <w:szCs w:val="20"/>
              </w:rPr>
              <w:t>2</w:t>
            </w:r>
          </w:p>
        </w:tc>
      </w:tr>
      <w:tr w:rsidR="00A82E64" w:rsidRPr="00FA263D" w14:paraId="41DA162C" w14:textId="77777777" w:rsidTr="00891D64">
        <w:trPr>
          <w:trHeight w:val="367"/>
        </w:trPr>
        <w:tc>
          <w:tcPr>
            <w:tcW w:w="2835" w:type="dxa"/>
            <w:tcBorders>
              <w:top w:val="nil"/>
              <w:left w:val="nil"/>
              <w:bottom w:val="single" w:sz="4" w:space="0" w:color="auto"/>
              <w:right w:val="nil"/>
            </w:tcBorders>
            <w:shd w:val="clear" w:color="auto" w:fill="auto"/>
            <w:vAlign w:val="center"/>
            <w:hideMark/>
          </w:tcPr>
          <w:p w14:paraId="362AD7F2" w14:textId="34250DF2" w:rsidR="00A82E64" w:rsidRPr="00FA263D" w:rsidRDefault="00A82E64" w:rsidP="004F6379">
            <w:pPr>
              <w:contextualSpacing/>
              <w:rPr>
                <w:b/>
                <w:bCs/>
                <w:color w:val="000000"/>
                <w:sz w:val="20"/>
                <w:szCs w:val="20"/>
              </w:rPr>
            </w:pPr>
            <w:r w:rsidRPr="00FA263D">
              <w:rPr>
                <w:color w:val="000000"/>
                <w:sz w:val="20"/>
                <w:szCs w:val="20"/>
              </w:rPr>
              <w:t>Batería Socio-cognitiva de Autoeficacia vocacional</w:t>
            </w:r>
          </w:p>
        </w:tc>
        <w:tc>
          <w:tcPr>
            <w:tcW w:w="1985" w:type="dxa"/>
            <w:tcBorders>
              <w:top w:val="nil"/>
              <w:left w:val="nil"/>
              <w:bottom w:val="single" w:sz="4" w:space="0" w:color="auto"/>
              <w:right w:val="nil"/>
            </w:tcBorders>
            <w:shd w:val="clear" w:color="auto" w:fill="auto"/>
            <w:noWrap/>
            <w:vAlign w:val="center"/>
            <w:hideMark/>
          </w:tcPr>
          <w:p w14:paraId="24AB33A9" w14:textId="77777777" w:rsidR="00A82E64" w:rsidRPr="00FA263D" w:rsidRDefault="00A82E64" w:rsidP="004F6379">
            <w:pPr>
              <w:contextualSpacing/>
              <w:rPr>
                <w:color w:val="000000"/>
                <w:sz w:val="20"/>
                <w:szCs w:val="20"/>
              </w:rPr>
            </w:pPr>
            <w:r w:rsidRPr="00FA263D">
              <w:rPr>
                <w:color w:val="000000"/>
                <w:sz w:val="20"/>
                <w:szCs w:val="20"/>
              </w:rPr>
              <w:t>N/E</w:t>
            </w:r>
          </w:p>
        </w:tc>
        <w:tc>
          <w:tcPr>
            <w:tcW w:w="4961" w:type="dxa"/>
            <w:tcBorders>
              <w:top w:val="nil"/>
              <w:left w:val="nil"/>
              <w:bottom w:val="single" w:sz="4" w:space="0" w:color="auto"/>
              <w:right w:val="nil"/>
            </w:tcBorders>
            <w:shd w:val="clear" w:color="auto" w:fill="auto"/>
            <w:vAlign w:val="center"/>
            <w:hideMark/>
          </w:tcPr>
          <w:p w14:paraId="56E99E94" w14:textId="77777777" w:rsidR="00A82E64" w:rsidRPr="00FA263D" w:rsidRDefault="00A82E64" w:rsidP="004F6379">
            <w:pPr>
              <w:contextualSpacing/>
              <w:rPr>
                <w:color w:val="000000"/>
                <w:sz w:val="20"/>
                <w:szCs w:val="20"/>
              </w:rPr>
            </w:pPr>
            <w:r w:rsidRPr="00FA263D">
              <w:rPr>
                <w:color w:val="000000"/>
                <w:sz w:val="20"/>
                <w:szCs w:val="20"/>
              </w:rPr>
              <w:t>Chávez et al. (2020)</w:t>
            </w:r>
          </w:p>
        </w:tc>
        <w:tc>
          <w:tcPr>
            <w:tcW w:w="309" w:type="dxa"/>
            <w:tcBorders>
              <w:top w:val="nil"/>
              <w:left w:val="nil"/>
              <w:bottom w:val="single" w:sz="4" w:space="0" w:color="auto"/>
              <w:right w:val="nil"/>
            </w:tcBorders>
            <w:shd w:val="clear" w:color="auto" w:fill="auto"/>
            <w:noWrap/>
            <w:vAlign w:val="center"/>
            <w:hideMark/>
          </w:tcPr>
          <w:p w14:paraId="5B7578D8" w14:textId="77777777" w:rsidR="00A82E64" w:rsidRPr="00FA263D" w:rsidRDefault="00A82E64" w:rsidP="004F6379">
            <w:pPr>
              <w:contextualSpacing/>
              <w:jc w:val="right"/>
              <w:rPr>
                <w:color w:val="000000"/>
                <w:sz w:val="20"/>
                <w:szCs w:val="20"/>
              </w:rPr>
            </w:pPr>
            <w:r w:rsidRPr="00FA263D">
              <w:rPr>
                <w:color w:val="000000"/>
                <w:sz w:val="20"/>
                <w:szCs w:val="20"/>
              </w:rPr>
              <w:t>2</w:t>
            </w:r>
          </w:p>
        </w:tc>
      </w:tr>
      <w:tr w:rsidR="00A82E64" w:rsidRPr="00FA263D" w14:paraId="2DB12095" w14:textId="77777777" w:rsidTr="00891D64">
        <w:trPr>
          <w:trHeight w:val="415"/>
        </w:trPr>
        <w:tc>
          <w:tcPr>
            <w:tcW w:w="2835" w:type="dxa"/>
            <w:tcBorders>
              <w:top w:val="nil"/>
              <w:left w:val="nil"/>
              <w:bottom w:val="single" w:sz="4" w:space="0" w:color="auto"/>
              <w:right w:val="nil"/>
            </w:tcBorders>
            <w:shd w:val="clear" w:color="auto" w:fill="auto"/>
            <w:vAlign w:val="center"/>
            <w:hideMark/>
          </w:tcPr>
          <w:p w14:paraId="6691760A" w14:textId="77777777" w:rsidR="00A82E64" w:rsidRPr="00FA263D" w:rsidRDefault="00A82E64" w:rsidP="004F6379">
            <w:pPr>
              <w:contextualSpacing/>
              <w:rPr>
                <w:color w:val="000000"/>
                <w:sz w:val="20"/>
                <w:szCs w:val="20"/>
                <w:lang w:val="en-US"/>
              </w:rPr>
            </w:pPr>
            <w:proofErr w:type="spellStart"/>
            <w:r w:rsidRPr="00FA263D">
              <w:rPr>
                <w:color w:val="000000"/>
                <w:sz w:val="20"/>
                <w:szCs w:val="20"/>
                <w:lang w:val="en-US"/>
              </w:rPr>
              <w:lastRenderedPageBreak/>
              <w:t>Escala</w:t>
            </w:r>
            <w:proofErr w:type="spellEnd"/>
            <w:r w:rsidRPr="00FA263D">
              <w:rPr>
                <w:color w:val="000000"/>
                <w:sz w:val="20"/>
                <w:szCs w:val="20"/>
                <w:lang w:val="en-US"/>
              </w:rPr>
              <w:t xml:space="preserve"> Fit-choice (Factors Influencing Teaching choice)</w:t>
            </w:r>
          </w:p>
        </w:tc>
        <w:tc>
          <w:tcPr>
            <w:tcW w:w="1985" w:type="dxa"/>
            <w:tcBorders>
              <w:top w:val="nil"/>
              <w:left w:val="nil"/>
              <w:bottom w:val="single" w:sz="4" w:space="0" w:color="auto"/>
              <w:right w:val="nil"/>
            </w:tcBorders>
            <w:shd w:val="clear" w:color="auto" w:fill="auto"/>
            <w:vAlign w:val="center"/>
            <w:hideMark/>
          </w:tcPr>
          <w:p w14:paraId="756A5896" w14:textId="77777777" w:rsidR="00A82E64" w:rsidRPr="00FA263D" w:rsidRDefault="00A82E64" w:rsidP="004F6379">
            <w:pPr>
              <w:contextualSpacing/>
              <w:rPr>
                <w:color w:val="000000"/>
                <w:sz w:val="20"/>
                <w:szCs w:val="20"/>
              </w:rPr>
            </w:pPr>
            <w:r w:rsidRPr="00FA263D">
              <w:rPr>
                <w:color w:val="000000"/>
                <w:sz w:val="20"/>
                <w:szCs w:val="20"/>
              </w:rPr>
              <w:t>Watt y Richardson (2007)</w:t>
            </w:r>
          </w:p>
        </w:tc>
        <w:tc>
          <w:tcPr>
            <w:tcW w:w="4961" w:type="dxa"/>
            <w:tcBorders>
              <w:top w:val="nil"/>
              <w:left w:val="nil"/>
              <w:bottom w:val="single" w:sz="4" w:space="0" w:color="auto"/>
              <w:right w:val="nil"/>
            </w:tcBorders>
            <w:shd w:val="clear" w:color="auto" w:fill="auto"/>
            <w:vAlign w:val="center"/>
            <w:hideMark/>
          </w:tcPr>
          <w:p w14:paraId="0BD57578" w14:textId="2D051ADC" w:rsidR="00A82E64" w:rsidRPr="00FA263D" w:rsidRDefault="00A82E64" w:rsidP="004F6379">
            <w:pPr>
              <w:contextualSpacing/>
              <w:rPr>
                <w:color w:val="000000"/>
                <w:sz w:val="20"/>
                <w:szCs w:val="20"/>
              </w:rPr>
            </w:pPr>
            <w:r w:rsidRPr="00FA263D">
              <w:rPr>
                <w:color w:val="000000"/>
                <w:sz w:val="20"/>
                <w:szCs w:val="20"/>
              </w:rPr>
              <w:t>Mina</w:t>
            </w:r>
            <w:r w:rsidR="00B6625D" w:rsidRPr="00FA263D">
              <w:rPr>
                <w:color w:val="000000"/>
                <w:sz w:val="20"/>
                <w:szCs w:val="20"/>
              </w:rPr>
              <w:t xml:space="preserve"> y Rojas</w:t>
            </w:r>
            <w:r w:rsidRPr="00FA263D">
              <w:rPr>
                <w:color w:val="000000"/>
                <w:sz w:val="20"/>
                <w:szCs w:val="20"/>
              </w:rPr>
              <w:t xml:space="preserve"> (2019)</w:t>
            </w:r>
          </w:p>
        </w:tc>
        <w:tc>
          <w:tcPr>
            <w:tcW w:w="309" w:type="dxa"/>
            <w:tcBorders>
              <w:top w:val="nil"/>
              <w:left w:val="nil"/>
              <w:bottom w:val="single" w:sz="4" w:space="0" w:color="auto"/>
              <w:right w:val="nil"/>
            </w:tcBorders>
            <w:shd w:val="clear" w:color="auto" w:fill="auto"/>
            <w:noWrap/>
            <w:vAlign w:val="center"/>
            <w:hideMark/>
          </w:tcPr>
          <w:p w14:paraId="1708438E" w14:textId="77777777" w:rsidR="00A82E64" w:rsidRPr="00FA263D" w:rsidRDefault="00A82E64" w:rsidP="004F6379">
            <w:pPr>
              <w:contextualSpacing/>
              <w:jc w:val="right"/>
              <w:rPr>
                <w:color w:val="000000"/>
                <w:sz w:val="20"/>
                <w:szCs w:val="20"/>
              </w:rPr>
            </w:pPr>
            <w:r w:rsidRPr="00FA263D">
              <w:rPr>
                <w:color w:val="000000"/>
                <w:sz w:val="20"/>
                <w:szCs w:val="20"/>
              </w:rPr>
              <w:t>2</w:t>
            </w:r>
          </w:p>
        </w:tc>
      </w:tr>
    </w:tbl>
    <w:p w14:paraId="1ADDC821" w14:textId="659F6C3B" w:rsidR="00DB4000" w:rsidRPr="00FA263D" w:rsidRDefault="003C2184" w:rsidP="003C2184">
      <w:pPr>
        <w:tabs>
          <w:tab w:val="left" w:pos="714"/>
          <w:tab w:val="center" w:pos="6503"/>
        </w:tabs>
        <w:spacing w:line="480" w:lineRule="auto"/>
        <w:rPr>
          <w:rFonts w:eastAsia="MS Mincho"/>
          <w:lang w:val="es-ES_tradnl"/>
        </w:rPr>
      </w:pPr>
      <w:r w:rsidRPr="00FA263D">
        <w:rPr>
          <w:rFonts w:eastAsia="MS Mincho"/>
          <w:lang w:val="es-ES_tradnl"/>
        </w:rPr>
        <w:tab/>
      </w:r>
    </w:p>
    <w:p w14:paraId="3C3794B9" w14:textId="77777777" w:rsidR="00474757" w:rsidRPr="00FA263D" w:rsidRDefault="00474757" w:rsidP="00DB4000">
      <w:pPr>
        <w:spacing w:line="480" w:lineRule="auto"/>
        <w:jc w:val="both"/>
        <w:rPr>
          <w:rFonts w:eastAsia="MS Mincho"/>
          <w:b/>
          <w:bCs/>
          <w:lang w:val="es-ES_tradnl"/>
        </w:rPr>
        <w:sectPr w:rsidR="00474757" w:rsidRPr="00FA263D" w:rsidSect="00474757">
          <w:pgSz w:w="15840" w:h="12240" w:orient="landscape"/>
          <w:pgMar w:top="1701" w:right="1417" w:bottom="1701" w:left="1417" w:header="708" w:footer="708" w:gutter="0"/>
          <w:cols w:space="708"/>
          <w:docGrid w:linePitch="360"/>
        </w:sectPr>
      </w:pPr>
    </w:p>
    <w:p w14:paraId="49535196" w14:textId="25721C48" w:rsidR="00DB4000" w:rsidRPr="00FA263D" w:rsidRDefault="00BE07B1" w:rsidP="00C95212">
      <w:pPr>
        <w:spacing w:line="360" w:lineRule="auto"/>
        <w:jc w:val="both"/>
        <w:rPr>
          <w:rFonts w:eastAsia="MS Mincho"/>
          <w:b/>
          <w:bCs/>
          <w:lang w:val="es-ES_tradnl"/>
        </w:rPr>
      </w:pPr>
      <w:r w:rsidRPr="00FA263D">
        <w:rPr>
          <w:rFonts w:eastAsia="MS Mincho"/>
          <w:b/>
          <w:bCs/>
          <w:lang w:val="es-ES_tradnl"/>
        </w:rPr>
        <w:lastRenderedPageBreak/>
        <w:t>A</w:t>
      </w:r>
      <w:r w:rsidR="00DB4000" w:rsidRPr="00FA263D">
        <w:rPr>
          <w:rFonts w:eastAsia="MS Mincho"/>
          <w:b/>
          <w:bCs/>
          <w:lang w:val="es-ES_tradnl"/>
        </w:rPr>
        <w:t>daptación y validación</w:t>
      </w:r>
      <w:r w:rsidRPr="00FA263D">
        <w:rPr>
          <w:rFonts w:eastAsia="MS Mincho"/>
          <w:b/>
          <w:bCs/>
          <w:lang w:val="es-ES_tradnl"/>
        </w:rPr>
        <w:t xml:space="preserve"> de instrumentos</w:t>
      </w:r>
      <w:r w:rsidR="009D5267" w:rsidRPr="00FA263D">
        <w:rPr>
          <w:rFonts w:eastAsia="MS Mincho"/>
          <w:b/>
          <w:bCs/>
          <w:lang w:val="es-ES_tradnl"/>
        </w:rPr>
        <w:t xml:space="preserve"> de </w:t>
      </w:r>
      <w:r w:rsidR="003E6E5B" w:rsidRPr="00FA263D">
        <w:rPr>
          <w:rFonts w:eastAsia="MS Mincho"/>
          <w:b/>
          <w:bCs/>
          <w:lang w:val="es-ES_tradnl"/>
        </w:rPr>
        <w:t>intereses vocacionales</w:t>
      </w:r>
    </w:p>
    <w:p w14:paraId="0834511C" w14:textId="13242FAE" w:rsidR="00DB4000" w:rsidRDefault="00D167AC" w:rsidP="00551918">
      <w:pPr>
        <w:spacing w:line="360" w:lineRule="auto"/>
        <w:ind w:firstLine="708"/>
        <w:jc w:val="both"/>
        <w:rPr>
          <w:rFonts w:eastAsia="MS Mincho"/>
          <w:lang w:val="es-ES_tradnl"/>
        </w:rPr>
      </w:pPr>
      <w:r w:rsidRPr="00FA263D">
        <w:rPr>
          <w:rFonts w:eastAsia="MS Mincho"/>
          <w:lang w:val="es-ES_tradnl"/>
        </w:rPr>
        <w:t xml:space="preserve">En el 11% de los documentos se </w:t>
      </w:r>
      <w:r w:rsidR="00E67AF9" w:rsidRPr="00FA263D">
        <w:rPr>
          <w:rFonts w:eastAsia="MS Mincho"/>
          <w:lang w:val="es-ES_tradnl"/>
        </w:rPr>
        <w:t>reporta</w:t>
      </w:r>
      <w:r w:rsidR="00436CE9" w:rsidRPr="00FA263D">
        <w:rPr>
          <w:rFonts w:eastAsia="MS Mincho"/>
          <w:lang w:val="es-ES_tradnl"/>
        </w:rPr>
        <w:t xml:space="preserve"> la</w:t>
      </w:r>
      <w:r w:rsidR="00873D03" w:rsidRPr="00FA263D">
        <w:rPr>
          <w:rFonts w:eastAsia="MS Mincho"/>
          <w:lang w:val="es-ES_tradnl"/>
        </w:rPr>
        <w:t xml:space="preserve"> </w:t>
      </w:r>
      <w:r w:rsidR="003556C3" w:rsidRPr="00FA263D">
        <w:rPr>
          <w:rFonts w:eastAsia="MS Mincho"/>
          <w:lang w:val="es-ES_tradnl"/>
        </w:rPr>
        <w:t>traducción, adaptación o validación</w:t>
      </w:r>
      <w:r w:rsidR="00E67AF9" w:rsidRPr="00FA263D">
        <w:rPr>
          <w:rFonts w:eastAsia="MS Mincho"/>
          <w:lang w:val="es-ES_tradnl"/>
        </w:rPr>
        <w:t xml:space="preserve"> de los instrumentos</w:t>
      </w:r>
      <w:r w:rsidR="00DB4000" w:rsidRPr="00FA263D">
        <w:rPr>
          <w:rFonts w:eastAsia="MS Mincho"/>
          <w:lang w:val="es-ES_tradnl"/>
        </w:rPr>
        <w:t>.</w:t>
      </w:r>
      <w:r w:rsidR="00F830A7" w:rsidRPr="00FA263D">
        <w:rPr>
          <w:rFonts w:eastAsia="MS Mincho"/>
          <w:lang w:val="es-ES_tradnl"/>
        </w:rPr>
        <w:t xml:space="preserve"> </w:t>
      </w:r>
      <w:r w:rsidR="00DB4000" w:rsidRPr="00FA263D">
        <w:rPr>
          <w:rFonts w:eastAsia="MS Mincho"/>
          <w:lang w:val="es-ES_tradnl"/>
        </w:rPr>
        <w:t>Acosta-Amaya y Sánchez (2015) analizaron</w:t>
      </w:r>
      <w:r w:rsidR="004F38CB" w:rsidRPr="00FA263D">
        <w:rPr>
          <w:rFonts w:eastAsia="MS Mincho"/>
          <w:lang w:val="es-ES_tradnl"/>
        </w:rPr>
        <w:t xml:space="preserve"> las propiedades psicométricas del IAMI-R de Pérez y Medrano (2007) y del Cuestionario de </w:t>
      </w:r>
      <w:r w:rsidR="007943CC" w:rsidRPr="00FA263D">
        <w:rPr>
          <w:rFonts w:eastAsia="MS Mincho"/>
          <w:lang w:val="es-ES_tradnl"/>
        </w:rPr>
        <w:t>IP</w:t>
      </w:r>
      <w:r w:rsidR="004F38CB" w:rsidRPr="00FA263D">
        <w:rPr>
          <w:rFonts w:eastAsia="MS Mincho"/>
          <w:lang w:val="es-ES_tradnl"/>
        </w:rPr>
        <w:t xml:space="preserve"> (CIP-4) de Pérez y Cupani (2006), ambos </w:t>
      </w:r>
      <w:r w:rsidR="005062EF" w:rsidRPr="00FA263D">
        <w:rPr>
          <w:rFonts w:eastAsia="MS Mincho"/>
          <w:lang w:val="es-ES_tradnl"/>
        </w:rPr>
        <w:t>tomados de versiones adaptadas en Argentina</w:t>
      </w:r>
      <w:r w:rsidR="004F38CB" w:rsidRPr="00FA263D">
        <w:rPr>
          <w:rFonts w:eastAsia="MS Mincho"/>
          <w:lang w:val="es-ES_tradnl"/>
        </w:rPr>
        <w:t xml:space="preserve">. </w:t>
      </w:r>
      <w:r w:rsidR="005062EF" w:rsidRPr="00FA263D">
        <w:rPr>
          <w:rFonts w:eastAsia="MS Mincho"/>
          <w:lang w:val="es-ES_tradnl"/>
        </w:rPr>
        <w:t>E</w:t>
      </w:r>
      <w:r w:rsidR="00DB4000" w:rsidRPr="00FA263D">
        <w:rPr>
          <w:rFonts w:eastAsia="MS Mincho"/>
          <w:lang w:val="es-ES_tradnl"/>
        </w:rPr>
        <w:t xml:space="preserve">l IAMI-R </w:t>
      </w:r>
      <w:r w:rsidR="005062EF" w:rsidRPr="00FA263D">
        <w:rPr>
          <w:rFonts w:eastAsia="MS Mincho"/>
          <w:lang w:val="es-ES_tradnl"/>
        </w:rPr>
        <w:t xml:space="preserve">se diseñó </w:t>
      </w:r>
      <w:r w:rsidR="00DB4000" w:rsidRPr="00FA263D">
        <w:rPr>
          <w:rFonts w:eastAsia="MS Mincho"/>
          <w:lang w:val="es-ES_tradnl"/>
        </w:rPr>
        <w:t xml:space="preserve">para apoyar procesos de orientación </w:t>
      </w:r>
      <w:proofErr w:type="spellStart"/>
      <w:r w:rsidR="00DB4000" w:rsidRPr="00FA263D">
        <w:rPr>
          <w:rFonts w:eastAsia="MS Mincho"/>
          <w:lang w:val="es-ES_tradnl"/>
        </w:rPr>
        <w:t>socio</w:t>
      </w:r>
      <w:r w:rsidR="006A3D12" w:rsidRPr="00FA263D">
        <w:rPr>
          <w:rFonts w:eastAsia="MS Mincho"/>
          <w:lang w:val="es-ES_tradnl"/>
        </w:rPr>
        <w:t>o</w:t>
      </w:r>
      <w:r w:rsidR="00DB4000" w:rsidRPr="00FA263D">
        <w:rPr>
          <w:rFonts w:eastAsia="MS Mincho"/>
          <w:lang w:val="es-ES_tradnl"/>
        </w:rPr>
        <w:t>cupacional</w:t>
      </w:r>
      <w:proofErr w:type="spellEnd"/>
      <w:r w:rsidR="00DB4000" w:rsidRPr="00FA263D">
        <w:rPr>
          <w:rFonts w:eastAsia="MS Mincho"/>
          <w:lang w:val="es-ES_tradnl"/>
        </w:rPr>
        <w:t xml:space="preserve"> en adolescentes, a partir de la evaluación de la confianza de </w:t>
      </w:r>
      <w:r w:rsidR="0072180A" w:rsidRPr="00FA263D">
        <w:rPr>
          <w:rFonts w:eastAsia="MS Mincho"/>
          <w:lang w:val="es-ES_tradnl"/>
        </w:rPr>
        <w:t>estos</w:t>
      </w:r>
      <w:r w:rsidR="00DB4000" w:rsidRPr="00FA263D">
        <w:rPr>
          <w:rFonts w:eastAsia="MS Mincho"/>
          <w:lang w:val="es-ES_tradnl"/>
        </w:rPr>
        <w:t xml:space="preserve"> para realizar con éxito actividades relacionadas </w:t>
      </w:r>
      <w:r w:rsidR="006A3D12" w:rsidRPr="00FA263D">
        <w:rPr>
          <w:rFonts w:eastAsia="MS Mincho"/>
          <w:lang w:val="es-ES_tradnl"/>
        </w:rPr>
        <w:t>con</w:t>
      </w:r>
      <w:r w:rsidR="00DB4000" w:rsidRPr="00FA263D">
        <w:rPr>
          <w:rFonts w:eastAsia="MS Mincho"/>
          <w:lang w:val="es-ES_tradnl"/>
        </w:rPr>
        <w:t xml:space="preserve"> las descritas en la teoría de las inteligencias múltiples; y el CIP-4 evalúa las preferencias </w:t>
      </w:r>
      <w:r w:rsidR="008F705A" w:rsidRPr="00FA263D">
        <w:rPr>
          <w:rFonts w:eastAsia="MS Mincho"/>
          <w:lang w:val="es-ES_tradnl"/>
        </w:rPr>
        <w:t>sobre</w:t>
      </w:r>
      <w:r w:rsidR="00DB4000" w:rsidRPr="00FA263D">
        <w:rPr>
          <w:rFonts w:eastAsia="MS Mincho"/>
          <w:lang w:val="es-ES_tradnl"/>
        </w:rPr>
        <w:t xml:space="preserve"> los campos de formación profesional. </w:t>
      </w:r>
      <w:r w:rsidR="00134F2B" w:rsidRPr="00FA263D">
        <w:rPr>
          <w:rFonts w:eastAsia="MS Mincho"/>
          <w:lang w:val="es-ES_tradnl"/>
        </w:rPr>
        <w:t>I</w:t>
      </w:r>
      <w:r w:rsidR="0072180A" w:rsidRPr="00FA263D">
        <w:rPr>
          <w:rFonts w:eastAsia="MS Mincho"/>
          <w:lang w:val="es-ES_tradnl"/>
        </w:rPr>
        <w:t xml:space="preserve">nicialmente </w:t>
      </w:r>
      <w:r w:rsidR="00DB4000" w:rsidRPr="00FA263D">
        <w:rPr>
          <w:rFonts w:eastAsia="MS Mincho"/>
          <w:lang w:val="es-ES_tradnl"/>
        </w:rPr>
        <w:t xml:space="preserve">10 estudiantes </w:t>
      </w:r>
      <w:r w:rsidR="0072180A" w:rsidRPr="00FA263D">
        <w:rPr>
          <w:rFonts w:eastAsia="MS Mincho"/>
          <w:lang w:val="es-ES_tradnl"/>
        </w:rPr>
        <w:t>de</w:t>
      </w:r>
      <w:r w:rsidR="00DB4000" w:rsidRPr="00FA263D">
        <w:rPr>
          <w:rFonts w:eastAsia="MS Mincho"/>
          <w:lang w:val="es-ES_tradnl"/>
        </w:rPr>
        <w:t xml:space="preserve"> </w:t>
      </w:r>
      <w:r w:rsidR="008F705A" w:rsidRPr="00FA263D">
        <w:rPr>
          <w:rFonts w:eastAsia="MS Mincho"/>
          <w:lang w:val="es-ES_tradnl"/>
        </w:rPr>
        <w:t xml:space="preserve">educación básica </w:t>
      </w:r>
      <w:r w:rsidR="0072180A" w:rsidRPr="00FA263D">
        <w:rPr>
          <w:rFonts w:eastAsia="MS Mincho"/>
          <w:lang w:val="es-ES_tradnl"/>
        </w:rPr>
        <w:t xml:space="preserve">respondieron las pruebas para evaluar la </w:t>
      </w:r>
      <w:r w:rsidR="00DB4000" w:rsidRPr="00FA263D">
        <w:rPr>
          <w:rFonts w:eastAsia="MS Mincho"/>
          <w:lang w:val="es-ES_tradnl"/>
        </w:rPr>
        <w:t xml:space="preserve">comprensión de los enunciados. Posteriormente, </w:t>
      </w:r>
      <w:r w:rsidR="00BA080B" w:rsidRPr="00FA263D">
        <w:rPr>
          <w:rFonts w:eastAsia="MS Mincho"/>
          <w:lang w:val="es-ES_tradnl"/>
        </w:rPr>
        <w:t>validaron el instrumento</w:t>
      </w:r>
      <w:r w:rsidR="00230499" w:rsidRPr="00FA263D">
        <w:rPr>
          <w:rFonts w:eastAsia="MS Mincho"/>
          <w:lang w:val="es-ES_tradnl"/>
        </w:rPr>
        <w:t xml:space="preserve"> con</w:t>
      </w:r>
      <w:r w:rsidR="00DB4000" w:rsidRPr="00FA263D">
        <w:rPr>
          <w:rFonts w:eastAsia="MS Mincho"/>
          <w:lang w:val="es-ES_tradnl"/>
        </w:rPr>
        <w:t xml:space="preserve"> una muestra de 312 </w:t>
      </w:r>
      <w:r w:rsidR="00B24EC6" w:rsidRPr="00FA263D">
        <w:rPr>
          <w:rFonts w:eastAsia="MS Mincho"/>
          <w:lang w:val="es-ES_tradnl"/>
        </w:rPr>
        <w:t xml:space="preserve">estudiantes (13 a 23 años) </w:t>
      </w:r>
      <w:r w:rsidR="00DB4000" w:rsidRPr="00FA263D">
        <w:rPr>
          <w:rFonts w:eastAsia="MS Mincho"/>
          <w:lang w:val="es-ES_tradnl"/>
        </w:rPr>
        <w:t xml:space="preserve">de último grado de bachillerato. </w:t>
      </w:r>
      <w:r w:rsidR="00973332" w:rsidRPr="00FA263D">
        <w:rPr>
          <w:rFonts w:eastAsia="MS Mincho"/>
          <w:lang w:val="es-ES_tradnl"/>
        </w:rPr>
        <w:t>S</w:t>
      </w:r>
      <w:r w:rsidR="00DB4000" w:rsidRPr="00FA263D">
        <w:rPr>
          <w:rFonts w:eastAsia="MS Mincho"/>
          <w:lang w:val="es-ES_tradnl"/>
        </w:rPr>
        <w:t xml:space="preserve">e </w:t>
      </w:r>
      <w:r w:rsidR="00B24EC6" w:rsidRPr="00FA263D">
        <w:rPr>
          <w:rFonts w:eastAsia="MS Mincho"/>
          <w:lang w:val="es-ES_tradnl"/>
        </w:rPr>
        <w:t>implement</w:t>
      </w:r>
      <w:r w:rsidR="00CF5846" w:rsidRPr="00FA263D">
        <w:rPr>
          <w:rFonts w:eastAsia="MS Mincho"/>
          <w:lang w:val="es-ES_tradnl"/>
        </w:rPr>
        <w:t xml:space="preserve">ó </w:t>
      </w:r>
      <w:r w:rsidR="004670FB" w:rsidRPr="00FA263D">
        <w:rPr>
          <w:rFonts w:eastAsia="MS Mincho"/>
          <w:lang w:val="es-ES_tradnl"/>
        </w:rPr>
        <w:t>un</w:t>
      </w:r>
      <w:r w:rsidR="00DB4000" w:rsidRPr="00FA263D">
        <w:rPr>
          <w:rFonts w:eastAsia="MS Mincho"/>
          <w:lang w:val="es-ES_tradnl"/>
        </w:rPr>
        <w:t xml:space="preserve"> análisis factorial exploratorio (AFE),</w:t>
      </w:r>
      <w:r w:rsidR="00CF5846" w:rsidRPr="00FA263D">
        <w:rPr>
          <w:rFonts w:eastAsia="MS Mincho"/>
          <w:lang w:val="es-ES_tradnl"/>
        </w:rPr>
        <w:t xml:space="preserve"> se tuvieron en cuenta los supuestos:</w:t>
      </w:r>
      <w:r w:rsidR="00DB4000" w:rsidRPr="00FA263D">
        <w:rPr>
          <w:rFonts w:eastAsia="MS Mincho"/>
          <w:lang w:val="es-ES_tradnl"/>
        </w:rPr>
        <w:t xml:space="preserve"> índice KMO, prueba de esfericidad de Bartl</w:t>
      </w:r>
      <w:r w:rsidR="00526B0C" w:rsidRPr="00FA263D">
        <w:rPr>
          <w:rFonts w:eastAsia="MS Mincho"/>
          <w:lang w:val="es-ES_tradnl"/>
        </w:rPr>
        <w:t>e</w:t>
      </w:r>
      <w:r w:rsidR="00DB4000" w:rsidRPr="00FA263D">
        <w:rPr>
          <w:rFonts w:eastAsia="MS Mincho"/>
          <w:lang w:val="es-ES_tradnl"/>
        </w:rPr>
        <w:t xml:space="preserve">tt. </w:t>
      </w:r>
      <w:r w:rsidR="00CE38DC" w:rsidRPr="00FA263D">
        <w:rPr>
          <w:rFonts w:eastAsia="MS Mincho"/>
          <w:lang w:val="es-ES_tradnl"/>
        </w:rPr>
        <w:t>La</w:t>
      </w:r>
      <w:r w:rsidR="00230499" w:rsidRPr="00FA263D">
        <w:rPr>
          <w:rFonts w:eastAsia="MS Mincho"/>
          <w:lang w:val="es-ES_tradnl"/>
        </w:rPr>
        <w:t xml:space="preserve"> </w:t>
      </w:r>
      <w:r w:rsidR="00DB4000" w:rsidRPr="00FA263D">
        <w:rPr>
          <w:rFonts w:eastAsia="MS Mincho"/>
          <w:lang w:val="es-ES_tradnl"/>
        </w:rPr>
        <w:t>consistencia interna</w:t>
      </w:r>
      <w:r w:rsidR="00B24EC6" w:rsidRPr="00FA263D">
        <w:rPr>
          <w:rFonts w:eastAsia="MS Mincho"/>
          <w:lang w:val="es-ES_tradnl"/>
        </w:rPr>
        <w:t xml:space="preserve"> </w:t>
      </w:r>
      <w:r w:rsidR="00CE38DC" w:rsidRPr="00FA263D">
        <w:rPr>
          <w:rFonts w:eastAsia="MS Mincho"/>
          <w:lang w:val="es-ES_tradnl"/>
        </w:rPr>
        <w:t xml:space="preserve"> d</w:t>
      </w:r>
      <w:r w:rsidR="00230499" w:rsidRPr="00FA263D">
        <w:rPr>
          <w:rFonts w:eastAsia="MS Mincho"/>
          <w:lang w:val="es-ES_tradnl"/>
        </w:rPr>
        <w:t xml:space="preserve">el CIP-4 </w:t>
      </w:r>
      <w:r w:rsidR="00CE38DC" w:rsidRPr="00FA263D">
        <w:rPr>
          <w:rFonts w:eastAsia="MS Mincho"/>
          <w:lang w:val="es-ES_tradnl"/>
        </w:rPr>
        <w:t xml:space="preserve">obtenida </w:t>
      </w:r>
      <w:r w:rsidR="00230499" w:rsidRPr="00FA263D">
        <w:rPr>
          <w:rFonts w:eastAsia="MS Mincho"/>
          <w:lang w:val="es-ES_tradnl"/>
        </w:rPr>
        <w:t xml:space="preserve">con </w:t>
      </w:r>
      <w:r w:rsidR="00CE38DC" w:rsidRPr="00FA263D">
        <w:rPr>
          <w:rFonts w:eastAsia="MS Mincho"/>
          <w:lang w:val="es-ES_tradnl"/>
        </w:rPr>
        <w:t xml:space="preserve">el </w:t>
      </w:r>
      <w:r w:rsidR="00DB4000" w:rsidRPr="00FA263D">
        <w:rPr>
          <w:rFonts w:eastAsia="MS Mincho"/>
          <w:lang w:val="es-ES_tradnl"/>
        </w:rPr>
        <w:t xml:space="preserve">alfa de Cronbach </w:t>
      </w:r>
      <w:r w:rsidR="00CE38DC" w:rsidRPr="00FA263D">
        <w:rPr>
          <w:rFonts w:eastAsia="MS Mincho"/>
          <w:lang w:val="es-ES_tradnl"/>
        </w:rPr>
        <w:t xml:space="preserve">osciló </w:t>
      </w:r>
      <w:r w:rsidR="00DB4000" w:rsidRPr="00FA263D">
        <w:rPr>
          <w:rFonts w:eastAsia="MS Mincho"/>
          <w:lang w:val="es-ES_tradnl"/>
        </w:rPr>
        <w:t>entre .78 y .91</w:t>
      </w:r>
      <w:r w:rsidR="00230499" w:rsidRPr="00FA263D">
        <w:rPr>
          <w:rFonts w:eastAsia="MS Mincho"/>
          <w:lang w:val="es-ES_tradnl"/>
        </w:rPr>
        <w:t xml:space="preserve"> y</w:t>
      </w:r>
      <w:r w:rsidR="00DB4000" w:rsidRPr="00FA263D">
        <w:rPr>
          <w:rFonts w:eastAsia="MS Mincho"/>
          <w:lang w:val="es-ES_tradnl"/>
        </w:rPr>
        <w:t xml:space="preserve"> una varianza explicada de 64.54%</w:t>
      </w:r>
      <w:r w:rsidR="00230499" w:rsidRPr="00FA263D">
        <w:rPr>
          <w:rFonts w:eastAsia="MS Mincho"/>
          <w:lang w:val="es-ES_tradnl"/>
        </w:rPr>
        <w:t xml:space="preserve">, </w:t>
      </w:r>
      <w:r w:rsidR="00DB4000" w:rsidRPr="00FA263D">
        <w:rPr>
          <w:rFonts w:eastAsia="MS Mincho"/>
          <w:lang w:val="es-ES_tradnl"/>
        </w:rPr>
        <w:t>y</w:t>
      </w:r>
      <w:r w:rsidR="00230499" w:rsidRPr="00FA263D">
        <w:rPr>
          <w:rFonts w:eastAsia="MS Mincho"/>
          <w:lang w:val="es-ES_tradnl"/>
        </w:rPr>
        <w:t xml:space="preserve"> el IAMI-R </w:t>
      </w:r>
      <w:r w:rsidR="00CE38DC" w:rsidRPr="00FA263D">
        <w:rPr>
          <w:rFonts w:eastAsia="MS Mincho"/>
          <w:lang w:val="es-ES_tradnl"/>
        </w:rPr>
        <w:t xml:space="preserve">obtuvo </w:t>
      </w:r>
      <w:r w:rsidR="00230499" w:rsidRPr="00FA263D">
        <w:rPr>
          <w:rFonts w:eastAsia="MS Mincho"/>
          <w:lang w:val="es-ES_tradnl"/>
        </w:rPr>
        <w:t xml:space="preserve"> un alfa entre .84 y .93 y una varianza explicada de 67%</w:t>
      </w:r>
      <w:r w:rsidR="00DB4000" w:rsidRPr="00FA263D">
        <w:rPr>
          <w:rFonts w:eastAsia="MS Mincho"/>
          <w:lang w:val="es-ES_tradnl"/>
        </w:rPr>
        <w:t xml:space="preserve">. </w:t>
      </w:r>
    </w:p>
    <w:p w14:paraId="6E45E526" w14:textId="77777777" w:rsidR="00551918" w:rsidRPr="00FA263D" w:rsidRDefault="00551918" w:rsidP="00551918">
      <w:pPr>
        <w:spacing w:line="360" w:lineRule="auto"/>
        <w:ind w:firstLine="708"/>
        <w:jc w:val="both"/>
        <w:rPr>
          <w:rFonts w:eastAsia="MS Mincho"/>
          <w:lang w:val="es-ES_tradnl"/>
        </w:rPr>
      </w:pPr>
    </w:p>
    <w:p w14:paraId="269D7A89" w14:textId="7866AE96" w:rsidR="002C777A" w:rsidRPr="00FA263D" w:rsidRDefault="007C0422" w:rsidP="00551918">
      <w:pPr>
        <w:spacing w:line="360" w:lineRule="auto"/>
        <w:ind w:firstLine="708"/>
        <w:jc w:val="both"/>
        <w:rPr>
          <w:rFonts w:eastAsia="MS Mincho"/>
          <w:lang w:val="es-ES_tradnl"/>
        </w:rPr>
      </w:pPr>
      <w:r w:rsidRPr="00FA263D">
        <w:rPr>
          <w:rFonts w:eastAsia="MS Mincho"/>
          <w:lang w:val="es-ES_tradnl"/>
        </w:rPr>
        <w:t>A su vez,</w:t>
      </w:r>
      <w:r w:rsidR="00DB4000" w:rsidRPr="00FA263D">
        <w:rPr>
          <w:rFonts w:eastAsia="MS Mincho"/>
          <w:lang w:val="es-ES_tradnl"/>
        </w:rPr>
        <w:t xml:space="preserve"> Casas y Blanco (2017)</w:t>
      </w:r>
      <w:r w:rsidRPr="00FA263D">
        <w:rPr>
          <w:rFonts w:eastAsia="MS Mincho"/>
          <w:lang w:val="es-ES_tradnl"/>
        </w:rPr>
        <w:t xml:space="preserve"> </w:t>
      </w:r>
      <w:r w:rsidR="0022785D" w:rsidRPr="00FA263D">
        <w:rPr>
          <w:rFonts w:eastAsia="MS Mincho"/>
          <w:lang w:val="es-ES_tradnl"/>
        </w:rPr>
        <w:t>valid</w:t>
      </w:r>
      <w:r w:rsidRPr="00FA263D">
        <w:rPr>
          <w:rFonts w:eastAsia="MS Mincho"/>
          <w:lang w:val="es-ES_tradnl"/>
        </w:rPr>
        <w:t>aron</w:t>
      </w:r>
      <w:r w:rsidR="00DB4000" w:rsidRPr="00FA263D">
        <w:rPr>
          <w:rFonts w:eastAsia="MS Mincho"/>
          <w:color w:val="000000" w:themeColor="text1"/>
          <w:lang w:val="es-ES_tradnl"/>
        </w:rPr>
        <w:t xml:space="preserve"> el modelo de intereses y elecciones vocacionales </w:t>
      </w:r>
      <w:r w:rsidR="0022785D" w:rsidRPr="00FA263D">
        <w:rPr>
          <w:rFonts w:eastAsia="MS Mincho"/>
          <w:color w:val="000000" w:themeColor="text1"/>
          <w:lang w:val="es-ES_tradnl"/>
        </w:rPr>
        <w:t>planteado a partir de la</w:t>
      </w:r>
      <w:r w:rsidR="00DB4000" w:rsidRPr="00FA263D">
        <w:rPr>
          <w:rFonts w:eastAsia="MS Mincho"/>
          <w:color w:val="000000" w:themeColor="text1"/>
          <w:lang w:val="es-ES_tradnl"/>
        </w:rPr>
        <w:t xml:space="preserve"> Teoría </w:t>
      </w:r>
      <w:r w:rsidR="00DB4000" w:rsidRPr="00FA263D">
        <w:rPr>
          <w:rFonts w:eastAsia="MS Mincho"/>
          <w:lang w:val="es-ES_tradnl"/>
        </w:rPr>
        <w:t>Cognitivo Social del Desarrollo de la Carrera (SCCT por sus siglas en inglés) de origen estadounidense</w:t>
      </w:r>
      <w:r w:rsidR="009E3DD7" w:rsidRPr="00FA263D">
        <w:rPr>
          <w:rFonts w:eastAsia="MS Mincho"/>
          <w:lang w:val="es-ES_tradnl"/>
        </w:rPr>
        <w:t>,</w:t>
      </w:r>
      <w:r w:rsidR="00DB4000" w:rsidRPr="00FA263D">
        <w:rPr>
          <w:rFonts w:eastAsia="MS Mincho"/>
          <w:lang w:val="es-ES_tradnl"/>
        </w:rPr>
        <w:t xml:space="preserve"> adaptado y validado con estudiantes españole</w:t>
      </w:r>
      <w:r w:rsidR="000231D7" w:rsidRPr="00FA263D">
        <w:rPr>
          <w:rFonts w:eastAsia="MS Mincho"/>
          <w:lang w:val="es-ES_tradnl"/>
        </w:rPr>
        <w:t>s</w:t>
      </w:r>
      <w:r w:rsidR="00DB4000" w:rsidRPr="00FA263D">
        <w:rPr>
          <w:rFonts w:eastAsia="MS Mincho"/>
          <w:lang w:val="es-ES_tradnl"/>
        </w:rPr>
        <w:t xml:space="preserve"> </w:t>
      </w:r>
      <w:r w:rsidR="00EE1B15" w:rsidRPr="00FA263D">
        <w:rPr>
          <w:rFonts w:eastAsia="MS Mincho"/>
          <w:lang w:val="es-ES_tradnl"/>
        </w:rPr>
        <w:t xml:space="preserve">por </w:t>
      </w:r>
      <w:r w:rsidR="00DB4000" w:rsidRPr="00FA263D">
        <w:rPr>
          <w:rFonts w:eastAsia="MS Mincho"/>
          <w:lang w:val="es-ES_tradnl"/>
        </w:rPr>
        <w:t>Blanco-Bla</w:t>
      </w:r>
      <w:r w:rsidR="00FB2EBE" w:rsidRPr="00FA263D">
        <w:rPr>
          <w:rFonts w:eastAsia="MS Mincho"/>
          <w:lang w:val="es-ES_tradnl"/>
        </w:rPr>
        <w:t>n</w:t>
      </w:r>
      <w:r w:rsidR="00DB4000" w:rsidRPr="00FA263D">
        <w:rPr>
          <w:rFonts w:eastAsia="MS Mincho"/>
          <w:lang w:val="es-ES_tradnl"/>
        </w:rPr>
        <w:t>co</w:t>
      </w:r>
      <w:r w:rsidR="004670FB" w:rsidRPr="00FA263D">
        <w:rPr>
          <w:rFonts w:eastAsia="MS Mincho"/>
          <w:lang w:val="es-ES_tradnl"/>
        </w:rPr>
        <w:t xml:space="preserve"> et al.</w:t>
      </w:r>
      <w:r w:rsidR="00DB4000" w:rsidRPr="00FA263D">
        <w:rPr>
          <w:rFonts w:eastAsia="MS Mincho"/>
          <w:lang w:val="es-ES_tradnl"/>
        </w:rPr>
        <w:t xml:space="preserve"> (201</w:t>
      </w:r>
      <w:r w:rsidR="00922D7E" w:rsidRPr="00FA263D">
        <w:rPr>
          <w:rFonts w:eastAsia="MS Mincho"/>
          <w:lang w:val="es-ES_tradnl"/>
        </w:rPr>
        <w:t>5</w:t>
      </w:r>
      <w:r w:rsidR="00DB4000" w:rsidRPr="00FA263D">
        <w:rPr>
          <w:rFonts w:eastAsia="MS Mincho"/>
          <w:lang w:val="es-ES_tradnl"/>
        </w:rPr>
        <w:t xml:space="preserve">). Las escalas </w:t>
      </w:r>
      <w:r w:rsidR="005E62CB" w:rsidRPr="00FA263D">
        <w:rPr>
          <w:rFonts w:eastAsia="MS Mincho"/>
          <w:lang w:val="es-ES_tradnl"/>
        </w:rPr>
        <w:t>utilizadas</w:t>
      </w:r>
      <w:r w:rsidR="00DB4000" w:rsidRPr="00FA263D">
        <w:rPr>
          <w:rFonts w:eastAsia="MS Mincho"/>
          <w:lang w:val="es-ES_tradnl"/>
        </w:rPr>
        <w:t xml:space="preserve"> para validar el modelo fueron la </w:t>
      </w:r>
      <w:r w:rsidR="0022785D" w:rsidRPr="00FA263D">
        <w:rPr>
          <w:rFonts w:eastAsia="MS Mincho"/>
          <w:lang w:val="es-ES_tradnl"/>
        </w:rPr>
        <w:t>E</w:t>
      </w:r>
      <w:r w:rsidR="00DB4000" w:rsidRPr="00FA263D">
        <w:rPr>
          <w:rFonts w:eastAsia="MS Mincho"/>
          <w:lang w:val="es-ES_tradnl"/>
        </w:rPr>
        <w:t xml:space="preserve">scala de autoeficacia en Matemáticas y Ciencias (MSSE; </w:t>
      </w:r>
      <w:proofErr w:type="spellStart"/>
      <w:r w:rsidR="00DB4000" w:rsidRPr="00FA263D">
        <w:rPr>
          <w:rFonts w:eastAsia="MS Mincho"/>
          <w:lang w:val="es-ES_tradnl"/>
        </w:rPr>
        <w:t>Fouad</w:t>
      </w:r>
      <w:proofErr w:type="spellEnd"/>
      <w:r w:rsidR="00DB4000" w:rsidRPr="00FA263D">
        <w:rPr>
          <w:rFonts w:eastAsia="MS Mincho"/>
          <w:lang w:val="es-ES_tradnl"/>
        </w:rPr>
        <w:t xml:space="preserve"> &amp; Smith, 1997), la </w:t>
      </w:r>
      <w:r w:rsidR="0022785D" w:rsidRPr="00FA263D">
        <w:rPr>
          <w:rFonts w:eastAsia="MS Mincho"/>
          <w:lang w:val="es-ES_tradnl"/>
        </w:rPr>
        <w:t>E</w:t>
      </w:r>
      <w:r w:rsidR="00DB4000" w:rsidRPr="00FA263D">
        <w:rPr>
          <w:rFonts w:eastAsia="MS Mincho"/>
          <w:lang w:val="es-ES_tradnl"/>
        </w:rPr>
        <w:t>scala de Expectativas de Resultados en Matemáticas/Ciencias (</w:t>
      </w:r>
      <w:proofErr w:type="spellStart"/>
      <w:r w:rsidR="00DB4000" w:rsidRPr="00FA263D">
        <w:rPr>
          <w:rFonts w:eastAsia="MS Mincho"/>
          <w:lang w:val="es-ES_tradnl"/>
        </w:rPr>
        <w:t>Lent</w:t>
      </w:r>
      <w:proofErr w:type="spellEnd"/>
      <w:r w:rsidR="00DB4000" w:rsidRPr="00FA263D">
        <w:rPr>
          <w:rFonts w:eastAsia="MS Mincho"/>
          <w:lang w:val="es-ES_tradnl"/>
        </w:rPr>
        <w:t xml:space="preserve"> et al., 2003), la Escala de Interés en Matemáticas/Ciencias (MSIS; Smith </w:t>
      </w:r>
      <w:r w:rsidR="00D67EB0" w:rsidRPr="00FA263D">
        <w:rPr>
          <w:rFonts w:eastAsia="MS Mincho"/>
          <w:lang w:val="es-ES_tradnl"/>
        </w:rPr>
        <w:t>y</w:t>
      </w:r>
      <w:r w:rsidR="00DB4000" w:rsidRPr="00FA263D">
        <w:rPr>
          <w:rFonts w:eastAsia="MS Mincho"/>
          <w:lang w:val="es-ES_tradnl"/>
        </w:rPr>
        <w:t xml:space="preserve"> </w:t>
      </w:r>
      <w:proofErr w:type="spellStart"/>
      <w:r w:rsidR="00DB4000" w:rsidRPr="00FA263D">
        <w:rPr>
          <w:rFonts w:eastAsia="MS Mincho"/>
          <w:lang w:val="es-ES_tradnl"/>
        </w:rPr>
        <w:t>Fouad</w:t>
      </w:r>
      <w:proofErr w:type="spellEnd"/>
      <w:r w:rsidR="00DB4000" w:rsidRPr="00FA263D">
        <w:rPr>
          <w:rFonts w:eastAsia="MS Mincho"/>
          <w:lang w:val="es-ES_tradnl"/>
        </w:rPr>
        <w:t>, 1999) y la Escala de Reacciones Sociales (</w:t>
      </w:r>
      <w:proofErr w:type="spellStart"/>
      <w:r w:rsidR="00DB4000" w:rsidRPr="00FA263D">
        <w:rPr>
          <w:rFonts w:eastAsia="MS Mincho"/>
          <w:lang w:val="es-ES_tradnl"/>
        </w:rPr>
        <w:t>Lent</w:t>
      </w:r>
      <w:proofErr w:type="spellEnd"/>
      <w:r w:rsidR="00DB4000" w:rsidRPr="00FA263D">
        <w:rPr>
          <w:rFonts w:eastAsia="MS Mincho"/>
          <w:lang w:val="es-ES_tradnl"/>
        </w:rPr>
        <w:t xml:space="preserve"> et al., 2003).</w:t>
      </w:r>
      <w:r w:rsidR="009360E6" w:rsidRPr="00FA263D">
        <w:rPr>
          <w:rFonts w:eastAsia="MS Mincho"/>
          <w:lang w:val="es-ES_tradnl"/>
        </w:rPr>
        <w:t xml:space="preserve"> </w:t>
      </w:r>
      <w:r w:rsidR="00DB4000" w:rsidRPr="00FA263D">
        <w:rPr>
          <w:rFonts w:eastAsia="MS Mincho"/>
          <w:lang w:val="es-ES_tradnl"/>
        </w:rPr>
        <w:t xml:space="preserve">En </w:t>
      </w:r>
      <w:r w:rsidR="009360E6" w:rsidRPr="00FA263D">
        <w:rPr>
          <w:rFonts w:eastAsia="MS Mincho"/>
          <w:lang w:val="es-ES_tradnl"/>
        </w:rPr>
        <w:t>el estudio</w:t>
      </w:r>
      <w:r w:rsidR="0022785D" w:rsidRPr="00FA263D">
        <w:rPr>
          <w:rFonts w:eastAsia="MS Mincho"/>
          <w:lang w:val="es-ES_tradnl"/>
        </w:rPr>
        <w:t xml:space="preserve"> participaron</w:t>
      </w:r>
      <w:r w:rsidR="00DB4000" w:rsidRPr="00FA263D">
        <w:rPr>
          <w:rFonts w:eastAsia="MS Mincho"/>
          <w:lang w:val="es-ES_tradnl"/>
        </w:rPr>
        <w:t xml:space="preserve"> 2787 estudiantes de grados noveno</w:t>
      </w:r>
      <w:r w:rsidR="009E3DD7" w:rsidRPr="00FA263D">
        <w:rPr>
          <w:rFonts w:eastAsia="MS Mincho"/>
          <w:lang w:val="es-ES_tradnl"/>
        </w:rPr>
        <w:t xml:space="preserve"> a</w:t>
      </w:r>
      <w:r w:rsidR="00DB4000" w:rsidRPr="00FA263D">
        <w:rPr>
          <w:rFonts w:eastAsia="MS Mincho"/>
          <w:lang w:val="es-ES_tradnl"/>
        </w:rPr>
        <w:t xml:space="preserve"> once </w:t>
      </w:r>
      <w:r w:rsidR="00EE1B15" w:rsidRPr="00FA263D">
        <w:rPr>
          <w:rFonts w:eastAsia="MS Mincho"/>
          <w:lang w:val="es-ES_tradnl"/>
        </w:rPr>
        <w:t>(</w:t>
      </w:r>
      <w:r w:rsidR="00DB4000" w:rsidRPr="00FA263D">
        <w:rPr>
          <w:rFonts w:eastAsia="MS Mincho"/>
          <w:lang w:val="es-ES_tradnl"/>
        </w:rPr>
        <w:t xml:space="preserve">14 </w:t>
      </w:r>
      <w:r w:rsidR="00EE1B15" w:rsidRPr="00FA263D">
        <w:rPr>
          <w:rFonts w:eastAsia="MS Mincho"/>
          <w:lang w:val="es-ES_tradnl"/>
        </w:rPr>
        <w:t>a</w:t>
      </w:r>
      <w:r w:rsidR="00DB4000" w:rsidRPr="00FA263D">
        <w:rPr>
          <w:rFonts w:eastAsia="MS Mincho"/>
          <w:lang w:val="es-ES_tradnl"/>
        </w:rPr>
        <w:t xml:space="preserve"> 21 </w:t>
      </w:r>
      <w:r w:rsidR="0022785D" w:rsidRPr="00FA263D">
        <w:rPr>
          <w:rFonts w:eastAsia="MS Mincho"/>
          <w:lang w:val="es-ES_tradnl"/>
        </w:rPr>
        <w:t>años</w:t>
      </w:r>
      <w:r w:rsidR="00EE1B15" w:rsidRPr="00FA263D">
        <w:rPr>
          <w:rFonts w:eastAsia="MS Mincho"/>
          <w:lang w:val="es-ES_tradnl"/>
        </w:rPr>
        <w:t>)</w:t>
      </w:r>
      <w:r w:rsidR="00DB4000" w:rsidRPr="00FA263D">
        <w:rPr>
          <w:rFonts w:eastAsia="MS Mincho"/>
          <w:lang w:val="es-ES_tradnl"/>
        </w:rPr>
        <w:t xml:space="preserve">, de nueve colegios en distintas ciudades. </w:t>
      </w:r>
      <w:r w:rsidR="008774EC" w:rsidRPr="00FA263D">
        <w:rPr>
          <w:rFonts w:eastAsia="MS Mincho"/>
          <w:lang w:val="es-ES_tradnl"/>
        </w:rPr>
        <w:t>La adaptación estuvo a cargo de</w:t>
      </w:r>
      <w:r w:rsidR="00DB4000" w:rsidRPr="00FA263D">
        <w:rPr>
          <w:rFonts w:eastAsia="MS Mincho"/>
          <w:lang w:val="es-ES_tradnl"/>
        </w:rPr>
        <w:t xml:space="preserve"> cuatro expertos entre psicólogos y educadores. La estrategia de análisis de datos utilizada fue</w:t>
      </w:r>
      <w:r w:rsidR="002A0BDA" w:rsidRPr="00FA263D">
        <w:rPr>
          <w:rFonts w:eastAsia="MS Mincho"/>
          <w:lang w:val="es-ES_tradnl"/>
        </w:rPr>
        <w:t xml:space="preserve"> el análisis con</w:t>
      </w:r>
      <w:r w:rsidR="00DB4000" w:rsidRPr="00FA263D">
        <w:rPr>
          <w:rFonts w:eastAsia="MS Mincho"/>
          <w:lang w:val="es-ES_tradnl"/>
        </w:rPr>
        <w:t xml:space="preserve"> ecuaciones estructurales</w:t>
      </w:r>
      <w:r w:rsidR="006C602C" w:rsidRPr="00FA263D">
        <w:rPr>
          <w:rFonts w:eastAsia="MS Mincho"/>
          <w:lang w:val="es-ES_tradnl"/>
        </w:rPr>
        <w:t>,</w:t>
      </w:r>
      <w:r w:rsidR="00447C92" w:rsidRPr="00FA263D">
        <w:rPr>
          <w:rFonts w:eastAsia="MS Mincho"/>
          <w:lang w:val="es-ES_tradnl"/>
        </w:rPr>
        <w:t xml:space="preserve"> el</w:t>
      </w:r>
      <w:r w:rsidR="00DB4000" w:rsidRPr="00FA263D">
        <w:rPr>
          <w:rFonts w:eastAsia="MS Mincho"/>
          <w:lang w:val="es-ES_tradnl"/>
        </w:rPr>
        <w:t xml:space="preserve"> ajuste del modelo</w:t>
      </w:r>
      <w:r w:rsidR="00F4009A" w:rsidRPr="00FA263D">
        <w:rPr>
          <w:rFonts w:eastAsia="MS Mincho"/>
          <w:lang w:val="es-ES_tradnl"/>
        </w:rPr>
        <w:t xml:space="preserve"> con</w:t>
      </w:r>
      <w:r w:rsidR="00DB4000" w:rsidRPr="00FA263D">
        <w:rPr>
          <w:rFonts w:eastAsia="MS Mincho"/>
          <w:lang w:val="es-ES_tradnl"/>
        </w:rPr>
        <w:t xml:space="preserve"> el método de estimación de máxima verosimilitud</w:t>
      </w:r>
      <w:r w:rsidR="00F4009A" w:rsidRPr="00FA263D">
        <w:rPr>
          <w:rFonts w:eastAsia="MS Mincho"/>
          <w:lang w:val="es-ES_tradnl"/>
        </w:rPr>
        <w:t xml:space="preserve"> y</w:t>
      </w:r>
      <w:r w:rsidR="00DB4000" w:rsidRPr="00FA263D">
        <w:rPr>
          <w:rFonts w:eastAsia="MS Mincho"/>
          <w:lang w:val="es-ES_tradnl"/>
        </w:rPr>
        <w:t xml:space="preserve"> análisis factoriales. Los resultados arrojaron que las escalas implementadas </w:t>
      </w:r>
      <w:r w:rsidR="00F4009A" w:rsidRPr="00FA263D">
        <w:rPr>
          <w:rFonts w:eastAsia="MS Mincho"/>
          <w:lang w:val="es-ES_tradnl"/>
        </w:rPr>
        <w:t>son</w:t>
      </w:r>
      <w:r w:rsidR="00DB4000" w:rsidRPr="00FA263D">
        <w:rPr>
          <w:rFonts w:eastAsia="MS Mincho"/>
          <w:lang w:val="es-ES_tradnl"/>
        </w:rPr>
        <w:t xml:space="preserve"> fiables y válidas</w:t>
      </w:r>
      <w:r w:rsidR="009360E6" w:rsidRPr="00FA263D">
        <w:rPr>
          <w:rFonts w:eastAsia="MS Mincho"/>
          <w:lang w:val="es-ES_tradnl"/>
        </w:rPr>
        <w:t xml:space="preserve">, con </w:t>
      </w:r>
      <w:r w:rsidR="00DB4000" w:rsidRPr="00FA263D">
        <w:rPr>
          <w:rFonts w:eastAsia="MS Mincho"/>
          <w:lang w:val="es-ES_tradnl"/>
        </w:rPr>
        <w:t xml:space="preserve">coeficientes de confiabilidad de las escalas entre .76 y .91. </w:t>
      </w:r>
    </w:p>
    <w:p w14:paraId="19CAA670" w14:textId="66820E37" w:rsidR="00844F67" w:rsidRPr="00FA263D" w:rsidRDefault="007A5BD2" w:rsidP="00551918">
      <w:pPr>
        <w:spacing w:line="360" w:lineRule="auto"/>
        <w:ind w:firstLine="708"/>
        <w:jc w:val="both"/>
        <w:rPr>
          <w:rFonts w:eastAsia="MS Mincho"/>
          <w:lang w:val="es-ES_tradnl"/>
        </w:rPr>
      </w:pPr>
      <w:r w:rsidRPr="00FA263D">
        <w:rPr>
          <w:rFonts w:eastAsia="MS Mincho"/>
          <w:lang w:val="es-ES_tradnl"/>
        </w:rPr>
        <w:lastRenderedPageBreak/>
        <w:t>E</w:t>
      </w:r>
      <w:r w:rsidR="00844F67" w:rsidRPr="00FA263D">
        <w:rPr>
          <w:rFonts w:eastAsia="MS Mincho"/>
          <w:lang w:val="es-ES_tradnl"/>
        </w:rPr>
        <w:t>n el</w:t>
      </w:r>
      <w:r w:rsidRPr="00FA263D">
        <w:rPr>
          <w:rFonts w:eastAsia="MS Mincho"/>
          <w:lang w:val="es-ES_tradnl"/>
        </w:rPr>
        <w:t xml:space="preserve"> estudio de Católico et al. (2019)</w:t>
      </w:r>
      <w:r w:rsidR="009E3DD7" w:rsidRPr="00FA263D">
        <w:rPr>
          <w:rFonts w:eastAsia="MS Mincho"/>
          <w:lang w:val="es-ES_tradnl"/>
        </w:rPr>
        <w:t>,</w:t>
      </w:r>
      <w:r w:rsidRPr="00FA263D">
        <w:rPr>
          <w:rFonts w:eastAsia="MS Mincho"/>
          <w:lang w:val="es-ES_tradnl"/>
        </w:rPr>
        <w:t xml:space="preserve"> se</w:t>
      </w:r>
      <w:r w:rsidR="00844F67" w:rsidRPr="00FA263D">
        <w:rPr>
          <w:rFonts w:eastAsia="MS Mincho"/>
          <w:lang w:val="es-ES_tradnl"/>
        </w:rPr>
        <w:t xml:space="preserve"> utilizó la EAEC-L de Ramírez y Canto (2007), esta escala es de origen mexicano</w:t>
      </w:r>
      <w:r w:rsidR="00EB53EF" w:rsidRPr="00FA263D">
        <w:rPr>
          <w:rFonts w:eastAsia="MS Mincho"/>
          <w:lang w:val="es-ES_tradnl"/>
        </w:rPr>
        <w:t xml:space="preserve">. </w:t>
      </w:r>
      <w:r w:rsidR="00C50C51" w:rsidRPr="00FA263D">
        <w:rPr>
          <w:rFonts w:eastAsia="MS Mincho"/>
          <w:lang w:val="es-ES_tradnl"/>
        </w:rPr>
        <w:t>Se realizó la adaptación lingüística con una muestra de dos estudiantes</w:t>
      </w:r>
      <w:r w:rsidR="006474B2" w:rsidRPr="00FA263D">
        <w:rPr>
          <w:rFonts w:eastAsia="MS Mincho"/>
          <w:lang w:val="es-ES_tradnl"/>
        </w:rPr>
        <w:t>.</w:t>
      </w:r>
    </w:p>
    <w:p w14:paraId="4AD8B226" w14:textId="266839E3" w:rsidR="00E702AC" w:rsidRPr="00FA263D" w:rsidRDefault="00E702AC" w:rsidP="00551918">
      <w:pPr>
        <w:spacing w:line="360" w:lineRule="auto"/>
        <w:ind w:firstLine="708"/>
        <w:jc w:val="both"/>
        <w:rPr>
          <w:rFonts w:eastAsia="MS Mincho"/>
          <w:lang w:val="es-ES_tradnl"/>
        </w:rPr>
      </w:pPr>
      <w:r w:rsidRPr="00FA263D">
        <w:rPr>
          <w:rFonts w:eastAsia="MS Mincho"/>
          <w:lang w:val="es-ES_tradnl"/>
        </w:rPr>
        <w:t xml:space="preserve">En </w:t>
      </w:r>
      <w:r w:rsidR="00F81E31" w:rsidRPr="00FA263D">
        <w:rPr>
          <w:rFonts w:eastAsia="MS Mincho"/>
          <w:lang w:val="es-ES_tradnl"/>
        </w:rPr>
        <w:t xml:space="preserve">el </w:t>
      </w:r>
      <w:r w:rsidRPr="00FA263D">
        <w:rPr>
          <w:rFonts w:eastAsia="MS Mincho"/>
          <w:lang w:val="es-ES_tradnl"/>
        </w:rPr>
        <w:t>estudio de Chávez et al. (2020), us</w:t>
      </w:r>
      <w:r w:rsidR="009E3DD7" w:rsidRPr="00FA263D">
        <w:rPr>
          <w:rFonts w:eastAsia="MS Mincho"/>
          <w:lang w:val="es-ES_tradnl"/>
        </w:rPr>
        <w:t>aron</w:t>
      </w:r>
      <w:r w:rsidRPr="00FA263D">
        <w:rPr>
          <w:rFonts w:eastAsia="MS Mincho"/>
          <w:lang w:val="es-ES_tradnl"/>
        </w:rPr>
        <w:t xml:space="preserve"> la Batería </w:t>
      </w:r>
      <w:r w:rsidR="00EB53EF" w:rsidRPr="00FA263D">
        <w:rPr>
          <w:rFonts w:eastAsia="MS Mincho"/>
          <w:lang w:val="es-ES_tradnl"/>
        </w:rPr>
        <w:t>S</w:t>
      </w:r>
      <w:r w:rsidRPr="00FA263D">
        <w:rPr>
          <w:rFonts w:eastAsia="MS Mincho"/>
          <w:lang w:val="es-ES_tradnl"/>
        </w:rPr>
        <w:t>ocio-</w:t>
      </w:r>
      <w:r w:rsidR="00EB53EF" w:rsidRPr="00FA263D">
        <w:rPr>
          <w:rFonts w:eastAsia="MS Mincho"/>
          <w:lang w:val="es-ES_tradnl"/>
        </w:rPr>
        <w:t>C</w:t>
      </w:r>
      <w:r w:rsidRPr="00FA263D">
        <w:rPr>
          <w:rFonts w:eastAsia="MS Mincho"/>
          <w:lang w:val="es-ES_tradnl"/>
        </w:rPr>
        <w:t xml:space="preserve">ognitiva de Autoeficacia </w:t>
      </w:r>
      <w:r w:rsidR="00EB53EF" w:rsidRPr="00FA263D">
        <w:rPr>
          <w:rFonts w:eastAsia="MS Mincho"/>
          <w:lang w:val="es-ES_tradnl"/>
        </w:rPr>
        <w:t>V</w:t>
      </w:r>
      <w:r w:rsidRPr="00FA263D">
        <w:rPr>
          <w:rFonts w:eastAsia="MS Mincho"/>
          <w:lang w:val="es-ES_tradnl"/>
        </w:rPr>
        <w:t>ocacional para medir la autoeficacia vocacional</w:t>
      </w:r>
      <w:r w:rsidR="00EB53EF" w:rsidRPr="00FA263D">
        <w:rPr>
          <w:rFonts w:eastAsia="MS Mincho"/>
          <w:lang w:val="es-ES_tradnl"/>
        </w:rPr>
        <w:t>. E</w:t>
      </w:r>
      <w:r w:rsidR="001E4042" w:rsidRPr="00FA263D">
        <w:rPr>
          <w:rFonts w:eastAsia="MS Mincho"/>
          <w:lang w:val="es-ES_tradnl"/>
        </w:rPr>
        <w:t xml:space="preserve">n </w:t>
      </w:r>
      <w:r w:rsidR="00F81E31" w:rsidRPr="00FA263D">
        <w:rPr>
          <w:rFonts w:eastAsia="MS Mincho"/>
          <w:lang w:val="es-ES_tradnl"/>
        </w:rPr>
        <w:t xml:space="preserve">esta investigación </w:t>
      </w:r>
      <w:r w:rsidR="001E4042" w:rsidRPr="00FA263D">
        <w:rPr>
          <w:rFonts w:eastAsia="MS Mincho"/>
          <w:lang w:val="es-ES_tradnl"/>
        </w:rPr>
        <w:t xml:space="preserve">participaron </w:t>
      </w:r>
      <w:r w:rsidR="009E3DD7" w:rsidRPr="00FA263D">
        <w:rPr>
          <w:rFonts w:eastAsia="MS Mincho"/>
          <w:lang w:val="es-ES_tradnl"/>
        </w:rPr>
        <w:t>como</w:t>
      </w:r>
      <w:r w:rsidR="001E4042" w:rsidRPr="00FA263D">
        <w:rPr>
          <w:rFonts w:eastAsia="MS Mincho"/>
          <w:lang w:val="es-ES_tradnl"/>
        </w:rPr>
        <w:t xml:space="preserve"> jueces</w:t>
      </w:r>
      <w:r w:rsidR="004633FA" w:rsidRPr="00FA263D">
        <w:rPr>
          <w:rFonts w:eastAsia="MS Mincho"/>
          <w:lang w:val="es-ES_tradnl"/>
        </w:rPr>
        <w:t xml:space="preserve"> 21 psicólogos</w:t>
      </w:r>
      <w:r w:rsidR="009E3DD7" w:rsidRPr="00FA263D">
        <w:rPr>
          <w:rFonts w:eastAsia="MS Mincho"/>
          <w:lang w:val="es-ES_tradnl"/>
        </w:rPr>
        <w:t xml:space="preserve"> de</w:t>
      </w:r>
      <w:r w:rsidR="001E4042" w:rsidRPr="00FA263D">
        <w:rPr>
          <w:rFonts w:eastAsia="MS Mincho"/>
          <w:lang w:val="es-ES_tradnl"/>
        </w:rPr>
        <w:t xml:space="preserve"> Argentina, Colombia, México y Perú, quienes </w:t>
      </w:r>
      <w:r w:rsidR="009E3DD7" w:rsidRPr="00FA263D">
        <w:rPr>
          <w:rFonts w:eastAsia="MS Mincho"/>
          <w:lang w:val="es-ES_tradnl"/>
        </w:rPr>
        <w:t>valoraron</w:t>
      </w:r>
      <w:r w:rsidR="001E4042" w:rsidRPr="00FA263D">
        <w:rPr>
          <w:rFonts w:eastAsia="MS Mincho"/>
          <w:lang w:val="es-ES_tradnl"/>
        </w:rPr>
        <w:t xml:space="preserve"> los criterios de coherencia y relevancia de la batería. También </w:t>
      </w:r>
      <w:r w:rsidR="009E3DD7" w:rsidRPr="00FA263D">
        <w:rPr>
          <w:rFonts w:eastAsia="MS Mincho"/>
          <w:lang w:val="es-ES_tradnl"/>
        </w:rPr>
        <w:t>participaron</w:t>
      </w:r>
      <w:r w:rsidR="001E4042" w:rsidRPr="00FA263D">
        <w:rPr>
          <w:rFonts w:eastAsia="MS Mincho"/>
          <w:lang w:val="es-ES_tradnl"/>
        </w:rPr>
        <w:t xml:space="preserve"> 40 estudiantes de </w:t>
      </w:r>
      <w:r w:rsidR="004633FA" w:rsidRPr="00FA263D">
        <w:rPr>
          <w:rFonts w:eastAsia="MS Mincho"/>
          <w:lang w:val="es-ES_tradnl"/>
        </w:rPr>
        <w:t xml:space="preserve">últimos semestres de </w:t>
      </w:r>
      <w:r w:rsidR="009E3DD7" w:rsidRPr="00FA263D">
        <w:rPr>
          <w:rFonts w:eastAsia="MS Mincho"/>
          <w:lang w:val="es-ES_tradnl"/>
        </w:rPr>
        <w:t>p</w:t>
      </w:r>
      <w:r w:rsidR="001E4042" w:rsidRPr="00FA263D">
        <w:rPr>
          <w:rFonts w:eastAsia="MS Mincho"/>
          <w:lang w:val="es-ES_tradnl"/>
        </w:rPr>
        <w:t>sicología, de los países mencionados</w:t>
      </w:r>
      <w:r w:rsidR="009E3DD7" w:rsidRPr="00FA263D">
        <w:rPr>
          <w:rFonts w:eastAsia="MS Mincho"/>
          <w:lang w:val="es-ES_tradnl"/>
        </w:rPr>
        <w:t>,</w:t>
      </w:r>
      <w:r w:rsidR="001E4042" w:rsidRPr="00FA263D">
        <w:rPr>
          <w:rFonts w:eastAsia="MS Mincho"/>
          <w:lang w:val="es-ES_tradnl"/>
        </w:rPr>
        <w:t xml:space="preserve"> quienes </w:t>
      </w:r>
      <w:r w:rsidR="009E3DD7" w:rsidRPr="00FA263D">
        <w:rPr>
          <w:rFonts w:eastAsia="MS Mincho"/>
          <w:lang w:val="es-ES_tradnl"/>
        </w:rPr>
        <w:t>valoraron</w:t>
      </w:r>
      <w:r w:rsidR="001E4042" w:rsidRPr="00FA263D">
        <w:rPr>
          <w:rFonts w:eastAsia="MS Mincho"/>
          <w:lang w:val="es-ES_tradnl"/>
        </w:rPr>
        <w:t xml:space="preserve"> la claridad de los ítems. </w:t>
      </w:r>
      <w:r w:rsidR="009E3DD7" w:rsidRPr="00FA263D">
        <w:rPr>
          <w:rFonts w:eastAsia="MS Mincho"/>
          <w:lang w:val="es-ES_tradnl"/>
        </w:rPr>
        <w:t>Se implementó una</w:t>
      </w:r>
      <w:r w:rsidR="001E4042" w:rsidRPr="00FA263D">
        <w:rPr>
          <w:rFonts w:eastAsia="MS Mincho"/>
          <w:lang w:val="es-ES_tradnl"/>
        </w:rPr>
        <w:t xml:space="preserve"> evaluación cuantitativa mediante la V de Aiken de la cual se obtuvo una batería de 95 ítems, cuyos límites inferiores en los intervalos de confianza fueron iguales o superiores a .62. </w:t>
      </w:r>
    </w:p>
    <w:p w14:paraId="6D484E06" w14:textId="6217B11C" w:rsidR="009A33AD" w:rsidRPr="00FA263D" w:rsidRDefault="00920297" w:rsidP="00551918">
      <w:pPr>
        <w:spacing w:line="360" w:lineRule="auto"/>
        <w:ind w:firstLine="708"/>
        <w:jc w:val="both"/>
        <w:rPr>
          <w:rFonts w:eastAsia="MS Mincho"/>
          <w:lang w:val="es-ES_tradnl"/>
        </w:rPr>
      </w:pPr>
      <w:r w:rsidRPr="00FA263D">
        <w:rPr>
          <w:rFonts w:eastAsia="MS Mincho"/>
          <w:lang w:val="es-ES_tradnl"/>
        </w:rPr>
        <w:t>Por su parte,</w:t>
      </w:r>
      <w:r w:rsidR="002E7098" w:rsidRPr="00FA263D">
        <w:rPr>
          <w:rFonts w:eastAsia="MS Mincho"/>
          <w:lang w:val="es-ES_tradnl"/>
        </w:rPr>
        <w:t xml:space="preserve"> Orozco (2010)</w:t>
      </w:r>
      <w:r w:rsidR="00270BE5" w:rsidRPr="00FA263D">
        <w:rPr>
          <w:rFonts w:eastAsia="MS Mincho"/>
          <w:lang w:val="es-ES_tradnl"/>
        </w:rPr>
        <w:t xml:space="preserve"> </w:t>
      </w:r>
      <w:r w:rsidR="0043338E" w:rsidRPr="00FA263D">
        <w:rPr>
          <w:rFonts w:eastAsia="MS Mincho"/>
          <w:lang w:val="es-ES_tradnl"/>
        </w:rPr>
        <w:t>validó</w:t>
      </w:r>
      <w:r w:rsidR="00270BE5" w:rsidRPr="00FA263D">
        <w:rPr>
          <w:rFonts w:eastAsia="MS Mincho"/>
          <w:lang w:val="es-ES_tradnl"/>
        </w:rPr>
        <w:t xml:space="preserve"> el </w:t>
      </w:r>
      <w:r w:rsidR="00EB53EF" w:rsidRPr="00FA263D">
        <w:rPr>
          <w:rFonts w:eastAsia="MS Mincho"/>
          <w:lang w:val="es-ES_tradnl"/>
        </w:rPr>
        <w:t>C</w:t>
      </w:r>
      <w:r w:rsidR="00270BE5" w:rsidRPr="00FA263D">
        <w:rPr>
          <w:rFonts w:eastAsia="MS Mincho"/>
          <w:lang w:val="es-ES_tradnl"/>
        </w:rPr>
        <w:t xml:space="preserve">uestionario de </w:t>
      </w:r>
      <w:r w:rsidR="00EB53EF" w:rsidRPr="00FA263D">
        <w:rPr>
          <w:rFonts w:eastAsia="MS Mincho"/>
          <w:lang w:val="es-ES_tradnl"/>
        </w:rPr>
        <w:t>I</w:t>
      </w:r>
      <w:r w:rsidR="00270BE5" w:rsidRPr="00FA263D">
        <w:rPr>
          <w:rFonts w:eastAsia="MS Mincho"/>
          <w:lang w:val="es-ES_tradnl"/>
        </w:rPr>
        <w:t xml:space="preserve">dentificación de Inteligencias Múltiples </w:t>
      </w:r>
      <w:r w:rsidR="005A6740" w:rsidRPr="00FA263D">
        <w:rPr>
          <w:rFonts w:eastAsia="MS Mincho"/>
          <w:lang w:val="es-ES_tradnl"/>
        </w:rPr>
        <w:t>de</w:t>
      </w:r>
      <w:r w:rsidR="00270BE5" w:rsidRPr="00FA263D">
        <w:rPr>
          <w:rFonts w:eastAsia="MS Mincho"/>
          <w:lang w:val="es-ES_tradnl"/>
        </w:rPr>
        <w:t xml:space="preserve"> Paredes </w:t>
      </w:r>
      <w:r w:rsidR="005A6740" w:rsidRPr="00FA263D">
        <w:rPr>
          <w:rFonts w:eastAsia="MS Mincho"/>
          <w:lang w:val="es-ES_tradnl"/>
        </w:rPr>
        <w:t>(</w:t>
      </w:r>
      <w:r w:rsidR="00D26E64" w:rsidRPr="00FA263D">
        <w:rPr>
          <w:rFonts w:eastAsia="MS Mincho"/>
          <w:lang w:val="es-ES_tradnl"/>
        </w:rPr>
        <w:t>2001</w:t>
      </w:r>
      <w:r w:rsidR="005A6740" w:rsidRPr="00FA263D">
        <w:rPr>
          <w:rFonts w:eastAsia="MS Mincho"/>
          <w:lang w:val="es-ES_tradnl"/>
        </w:rPr>
        <w:t>)</w:t>
      </w:r>
      <w:r w:rsidR="00270BE5" w:rsidRPr="00FA263D">
        <w:rPr>
          <w:rFonts w:eastAsia="MS Mincho"/>
          <w:lang w:val="es-ES_tradnl"/>
        </w:rPr>
        <w:t xml:space="preserve">, </w:t>
      </w:r>
      <w:r w:rsidR="00DE725A" w:rsidRPr="00FA263D">
        <w:rPr>
          <w:rFonts w:eastAsia="MS Mincho"/>
          <w:lang w:val="es-ES_tradnl"/>
        </w:rPr>
        <w:t>con una muestra de estudiantes de grados noveno y once</w:t>
      </w:r>
      <w:r w:rsidR="0043338E" w:rsidRPr="00FA263D">
        <w:rPr>
          <w:rFonts w:eastAsia="MS Mincho"/>
          <w:lang w:val="es-ES_tradnl"/>
        </w:rPr>
        <w:t>. La estrategia usada</w:t>
      </w:r>
      <w:r w:rsidR="00DE725A" w:rsidRPr="00FA263D">
        <w:rPr>
          <w:rFonts w:eastAsia="MS Mincho"/>
          <w:lang w:val="es-ES_tradnl"/>
        </w:rPr>
        <w:t xml:space="preserve"> </w:t>
      </w:r>
      <w:r w:rsidR="0043338E" w:rsidRPr="00FA263D">
        <w:rPr>
          <w:rFonts w:eastAsia="MS Mincho"/>
          <w:lang w:val="es-ES_tradnl"/>
        </w:rPr>
        <w:t xml:space="preserve">fue la consistencia </w:t>
      </w:r>
      <w:r w:rsidR="00DE725A" w:rsidRPr="00FA263D">
        <w:rPr>
          <w:rFonts w:eastAsia="MS Mincho"/>
          <w:lang w:val="es-ES_tradnl"/>
        </w:rPr>
        <w:t xml:space="preserve">pretest (cuando los estudiantes </w:t>
      </w:r>
      <w:r w:rsidR="00F94C99" w:rsidRPr="00FA263D">
        <w:rPr>
          <w:rFonts w:eastAsia="MS Mincho"/>
          <w:lang w:val="es-ES_tradnl"/>
        </w:rPr>
        <w:t xml:space="preserve">se </w:t>
      </w:r>
      <w:r w:rsidR="00DE725A" w:rsidRPr="00FA263D">
        <w:rPr>
          <w:rFonts w:eastAsia="MS Mincho"/>
          <w:lang w:val="es-ES_tradnl"/>
        </w:rPr>
        <w:t>encontraban en séptimo</w:t>
      </w:r>
      <w:r w:rsidR="00BC0C3D" w:rsidRPr="00FA263D">
        <w:rPr>
          <w:rFonts w:eastAsia="MS Mincho"/>
          <w:lang w:val="es-ES_tradnl"/>
        </w:rPr>
        <w:t>-noveno</w:t>
      </w:r>
      <w:r w:rsidR="00DE725A" w:rsidRPr="00FA263D">
        <w:rPr>
          <w:rFonts w:eastAsia="MS Mincho"/>
          <w:lang w:val="es-ES_tradnl"/>
        </w:rPr>
        <w:t xml:space="preserve">) y </w:t>
      </w:r>
      <w:proofErr w:type="spellStart"/>
      <w:r w:rsidR="00DE725A" w:rsidRPr="00FA263D">
        <w:rPr>
          <w:rFonts w:eastAsia="MS Mincho"/>
          <w:lang w:val="es-ES_tradnl"/>
        </w:rPr>
        <w:t>postest</w:t>
      </w:r>
      <w:proofErr w:type="spellEnd"/>
      <w:r w:rsidR="00DE725A" w:rsidRPr="00FA263D">
        <w:rPr>
          <w:rFonts w:eastAsia="MS Mincho"/>
          <w:lang w:val="es-ES_tradnl"/>
        </w:rPr>
        <w:t xml:space="preserve"> (cuando se encontraban en noveno</w:t>
      </w:r>
      <w:r w:rsidR="00BC0C3D" w:rsidRPr="00FA263D">
        <w:rPr>
          <w:rFonts w:eastAsia="MS Mincho"/>
          <w:lang w:val="es-ES_tradnl"/>
        </w:rPr>
        <w:t>-once</w:t>
      </w:r>
      <w:r w:rsidR="00DE725A" w:rsidRPr="00FA263D">
        <w:rPr>
          <w:rFonts w:eastAsia="MS Mincho"/>
          <w:lang w:val="es-ES_tradnl"/>
        </w:rPr>
        <w:t xml:space="preserve">), </w:t>
      </w:r>
      <w:r w:rsidR="0043338E" w:rsidRPr="00FA263D">
        <w:rPr>
          <w:rFonts w:eastAsia="MS Mincho"/>
          <w:lang w:val="es-ES_tradnl"/>
        </w:rPr>
        <w:t xml:space="preserve">y </w:t>
      </w:r>
      <w:r w:rsidR="00DE725A" w:rsidRPr="00FA263D">
        <w:rPr>
          <w:rFonts w:eastAsia="MS Mincho"/>
          <w:lang w:val="es-ES_tradnl"/>
        </w:rPr>
        <w:t xml:space="preserve">no </w:t>
      </w:r>
      <w:r w:rsidR="00F94C99" w:rsidRPr="00FA263D">
        <w:rPr>
          <w:rFonts w:eastAsia="MS Mincho"/>
          <w:lang w:val="es-ES_tradnl"/>
        </w:rPr>
        <w:t xml:space="preserve">halló </w:t>
      </w:r>
      <w:r w:rsidR="00DE725A" w:rsidRPr="00FA263D">
        <w:rPr>
          <w:rFonts w:eastAsia="MS Mincho"/>
          <w:lang w:val="es-ES_tradnl"/>
        </w:rPr>
        <w:t xml:space="preserve">diferencias significativas </w:t>
      </w:r>
      <w:r w:rsidR="0043338E" w:rsidRPr="00FA263D">
        <w:rPr>
          <w:rFonts w:eastAsia="MS Mincho"/>
          <w:lang w:val="es-ES_tradnl"/>
        </w:rPr>
        <w:t>en las puntuaciones</w:t>
      </w:r>
      <w:r w:rsidR="0061613D" w:rsidRPr="00FA263D">
        <w:rPr>
          <w:rFonts w:eastAsia="MS Mincho"/>
          <w:lang w:val="es-ES_tradnl"/>
        </w:rPr>
        <w:t xml:space="preserve">. Al respecto del análisis de varianza para el grado noveno </w:t>
      </w:r>
      <w:r w:rsidR="00DB0601" w:rsidRPr="00FA263D">
        <w:rPr>
          <w:rFonts w:eastAsia="MS Mincho"/>
          <w:lang w:val="es-ES_tradnl"/>
        </w:rPr>
        <w:t xml:space="preserve">el valor </w:t>
      </w:r>
      <w:r w:rsidR="0061613D" w:rsidRPr="00FA263D">
        <w:rPr>
          <w:rFonts w:eastAsia="MS Mincho"/>
          <w:i/>
          <w:iCs/>
          <w:lang w:val="es-ES_tradnl"/>
        </w:rPr>
        <w:t>F</w:t>
      </w:r>
      <w:r w:rsidR="0061613D" w:rsidRPr="00FA263D">
        <w:rPr>
          <w:rFonts w:eastAsia="MS Mincho"/>
          <w:lang w:val="es-ES_tradnl"/>
        </w:rPr>
        <w:t xml:space="preserve"> =3</w:t>
      </w:r>
      <w:r w:rsidR="0043338E" w:rsidRPr="00FA263D">
        <w:rPr>
          <w:rFonts w:eastAsia="MS Mincho"/>
          <w:lang w:val="es-ES_tradnl"/>
        </w:rPr>
        <w:t>.</w:t>
      </w:r>
      <w:r w:rsidR="0061613D" w:rsidRPr="00FA263D">
        <w:rPr>
          <w:rFonts w:eastAsia="MS Mincho"/>
          <w:lang w:val="es-ES_tradnl"/>
        </w:rPr>
        <w:t>5877 (Alfa =</w:t>
      </w:r>
      <w:r w:rsidR="0043338E" w:rsidRPr="00FA263D">
        <w:rPr>
          <w:rFonts w:eastAsia="MS Mincho"/>
          <w:lang w:val="es-ES_tradnl"/>
        </w:rPr>
        <w:t>.</w:t>
      </w:r>
      <w:r w:rsidR="0061613D" w:rsidRPr="00FA263D">
        <w:rPr>
          <w:rFonts w:eastAsia="MS Mincho"/>
          <w:lang w:val="es-ES_tradnl"/>
        </w:rPr>
        <w:t>05)</w:t>
      </w:r>
      <w:r w:rsidR="00DB0601" w:rsidRPr="00FA263D">
        <w:rPr>
          <w:rFonts w:eastAsia="MS Mincho"/>
          <w:lang w:val="es-ES_tradnl"/>
        </w:rPr>
        <w:t xml:space="preserve"> y para el grado once</w:t>
      </w:r>
      <w:r w:rsidR="009250CB" w:rsidRPr="00FA263D">
        <w:rPr>
          <w:rFonts w:eastAsia="MS Mincho"/>
          <w:lang w:val="es-ES_tradnl"/>
        </w:rPr>
        <w:t>,</w:t>
      </w:r>
      <w:r w:rsidR="00DB0601" w:rsidRPr="00FA263D">
        <w:rPr>
          <w:rFonts w:eastAsia="MS Mincho"/>
          <w:lang w:val="es-ES_tradnl"/>
        </w:rPr>
        <w:t xml:space="preserve"> </w:t>
      </w:r>
      <w:r w:rsidR="00DB0601" w:rsidRPr="00FA263D">
        <w:rPr>
          <w:rFonts w:eastAsia="MS Mincho"/>
          <w:i/>
          <w:iCs/>
          <w:lang w:val="es-ES_tradnl"/>
        </w:rPr>
        <w:t>F</w:t>
      </w:r>
      <w:r w:rsidR="00DB0601" w:rsidRPr="00FA263D">
        <w:rPr>
          <w:rFonts w:eastAsia="MS Mincho"/>
          <w:lang w:val="es-ES_tradnl"/>
        </w:rPr>
        <w:t xml:space="preserve"> =2</w:t>
      </w:r>
      <w:r w:rsidR="0043338E" w:rsidRPr="00FA263D">
        <w:rPr>
          <w:rFonts w:eastAsia="MS Mincho"/>
          <w:lang w:val="es-ES_tradnl"/>
        </w:rPr>
        <w:t>.</w:t>
      </w:r>
      <w:r w:rsidR="00DB0601" w:rsidRPr="00FA263D">
        <w:rPr>
          <w:rFonts w:eastAsia="MS Mincho"/>
          <w:lang w:val="es-ES_tradnl"/>
        </w:rPr>
        <w:t>3917</w:t>
      </w:r>
      <w:r w:rsidR="0061613D" w:rsidRPr="00FA263D">
        <w:rPr>
          <w:rFonts w:eastAsia="MS Mincho"/>
          <w:lang w:val="es-ES_tradnl"/>
        </w:rPr>
        <w:t>, lo cual</w:t>
      </w:r>
      <w:r w:rsidR="00CF2202" w:rsidRPr="00FA263D">
        <w:rPr>
          <w:rFonts w:eastAsia="MS Mincho"/>
          <w:lang w:val="es-ES_tradnl"/>
        </w:rPr>
        <w:t>, según los autores</w:t>
      </w:r>
      <w:r w:rsidR="0061613D" w:rsidRPr="00FA263D">
        <w:rPr>
          <w:rFonts w:eastAsia="MS Mincho"/>
          <w:lang w:val="es-ES_tradnl"/>
        </w:rPr>
        <w:t xml:space="preserve"> implica que </w:t>
      </w:r>
      <w:r w:rsidR="008A4C8A" w:rsidRPr="00FA263D">
        <w:rPr>
          <w:rFonts w:eastAsia="MS Mincho"/>
          <w:lang w:val="es-ES_tradnl"/>
        </w:rPr>
        <w:t>los datos son significativos</w:t>
      </w:r>
      <w:r w:rsidR="0061613D" w:rsidRPr="00FA263D">
        <w:rPr>
          <w:rFonts w:eastAsia="MS Mincho"/>
          <w:lang w:val="es-ES_tradnl"/>
        </w:rPr>
        <w:t>.</w:t>
      </w:r>
      <w:r w:rsidR="00DB0601" w:rsidRPr="00FA263D">
        <w:rPr>
          <w:rFonts w:eastAsia="MS Mincho"/>
          <w:lang w:val="es-ES_tradnl"/>
        </w:rPr>
        <w:t xml:space="preserve"> </w:t>
      </w:r>
    </w:p>
    <w:p w14:paraId="38E586C1" w14:textId="77777777" w:rsidR="00DF69D1" w:rsidRPr="00FA263D" w:rsidRDefault="00635263" w:rsidP="00551918">
      <w:pPr>
        <w:spacing w:line="360" w:lineRule="auto"/>
        <w:ind w:firstLine="708"/>
        <w:jc w:val="both"/>
        <w:rPr>
          <w:rFonts w:eastAsia="MS Mincho"/>
          <w:lang w:val="es-ES_tradnl"/>
        </w:rPr>
        <w:sectPr w:rsidR="00DF69D1" w:rsidRPr="00FA263D" w:rsidSect="006E112B">
          <w:pgSz w:w="12240" w:h="15840"/>
          <w:pgMar w:top="1417" w:right="1701" w:bottom="1417" w:left="1701" w:header="708" w:footer="708" w:gutter="0"/>
          <w:cols w:space="708"/>
          <w:docGrid w:linePitch="360"/>
        </w:sectPr>
      </w:pPr>
      <w:r w:rsidRPr="00FA263D">
        <w:rPr>
          <w:rFonts w:eastAsia="MS Mincho"/>
          <w:lang w:val="es-ES_tradnl"/>
        </w:rPr>
        <w:t>Por último, Tovar (2017) us</w:t>
      </w:r>
      <w:r w:rsidR="000A007D" w:rsidRPr="00FA263D">
        <w:rPr>
          <w:rFonts w:eastAsia="MS Mincho"/>
          <w:lang w:val="es-ES_tradnl"/>
        </w:rPr>
        <w:t>ó</w:t>
      </w:r>
      <w:r w:rsidRPr="00FA263D">
        <w:rPr>
          <w:rFonts w:eastAsia="MS Mincho"/>
          <w:lang w:val="es-ES_tradnl"/>
        </w:rPr>
        <w:t xml:space="preserve"> el SDS de </w:t>
      </w:r>
      <w:proofErr w:type="spellStart"/>
      <w:r w:rsidRPr="00FA263D">
        <w:rPr>
          <w:rFonts w:eastAsia="MS Mincho"/>
          <w:lang w:val="es-ES_tradnl"/>
        </w:rPr>
        <w:t>Holland</w:t>
      </w:r>
      <w:proofErr w:type="spellEnd"/>
      <w:r w:rsidRPr="00FA263D">
        <w:rPr>
          <w:rFonts w:eastAsia="MS Mincho"/>
          <w:lang w:val="es-ES_tradnl"/>
        </w:rPr>
        <w:t xml:space="preserve"> Forma J, </w:t>
      </w:r>
      <w:r w:rsidR="000A007D" w:rsidRPr="00FA263D">
        <w:rPr>
          <w:rFonts w:eastAsia="MS Mincho"/>
          <w:lang w:val="es-ES_tradnl"/>
        </w:rPr>
        <w:t>en l</w:t>
      </w:r>
      <w:r w:rsidRPr="00FA263D">
        <w:rPr>
          <w:rFonts w:eastAsia="MS Mincho"/>
          <w:lang w:val="es-ES_tradnl"/>
        </w:rPr>
        <w:t>a validación mexicana</w:t>
      </w:r>
      <w:r w:rsidR="00FB2EBE" w:rsidRPr="00FA263D">
        <w:rPr>
          <w:rFonts w:eastAsia="MS Mincho"/>
          <w:lang w:val="es-ES_tradnl"/>
        </w:rPr>
        <w:t xml:space="preserve"> </w:t>
      </w:r>
      <w:r w:rsidR="0000151D" w:rsidRPr="00FA263D">
        <w:rPr>
          <w:rFonts w:eastAsia="MS Mincho"/>
          <w:lang w:val="es-ES_tradnl"/>
        </w:rPr>
        <w:t>y</w:t>
      </w:r>
      <w:r w:rsidR="000A007D" w:rsidRPr="00FA263D">
        <w:rPr>
          <w:rFonts w:eastAsia="MS Mincho"/>
          <w:lang w:val="es-ES_tradnl"/>
        </w:rPr>
        <w:t xml:space="preserve"> adaptó</w:t>
      </w:r>
      <w:r w:rsidRPr="00FA263D">
        <w:rPr>
          <w:rFonts w:eastAsia="MS Mincho"/>
          <w:lang w:val="es-ES_tradnl"/>
        </w:rPr>
        <w:t xml:space="preserve"> las ocupaciones haciendo una equivalencia de las carreras y ocupaciones ofrecidas en Colombia y aquellas que aparecen en el listado del SDS Forma J. Con relación a </w:t>
      </w:r>
      <w:r w:rsidR="000A007D" w:rsidRPr="00FA263D">
        <w:rPr>
          <w:rFonts w:eastAsia="MS Mincho"/>
          <w:lang w:val="es-ES_tradnl"/>
        </w:rPr>
        <w:t>los resultados de</w:t>
      </w:r>
      <w:r w:rsidRPr="00FA263D">
        <w:rPr>
          <w:rFonts w:eastAsia="MS Mincho"/>
          <w:lang w:val="es-ES_tradnl"/>
        </w:rPr>
        <w:t xml:space="preserve"> validación</w:t>
      </w:r>
      <w:r w:rsidR="000A007D" w:rsidRPr="00FA263D">
        <w:rPr>
          <w:rFonts w:eastAsia="MS Mincho"/>
          <w:lang w:val="es-ES_tradnl"/>
        </w:rPr>
        <w:t>,</w:t>
      </w:r>
      <w:r w:rsidRPr="00FA263D">
        <w:rPr>
          <w:rFonts w:eastAsia="MS Mincho"/>
          <w:lang w:val="es-ES_tradnl"/>
        </w:rPr>
        <w:t xml:space="preserve"> no </w:t>
      </w:r>
      <w:r w:rsidR="000A007D" w:rsidRPr="00FA263D">
        <w:rPr>
          <w:rFonts w:eastAsia="MS Mincho"/>
          <w:lang w:val="es-ES_tradnl"/>
        </w:rPr>
        <w:t>reportan</w:t>
      </w:r>
      <w:r w:rsidRPr="00FA263D">
        <w:rPr>
          <w:rFonts w:eastAsia="MS Mincho"/>
          <w:lang w:val="es-ES_tradnl"/>
        </w:rPr>
        <w:t xml:space="preserve"> </w:t>
      </w:r>
      <w:r w:rsidR="004633FA" w:rsidRPr="00FA263D">
        <w:rPr>
          <w:rFonts w:eastAsia="MS Mincho"/>
          <w:lang w:val="es-ES_tradnl"/>
        </w:rPr>
        <w:t>pruebas</w:t>
      </w:r>
      <w:r w:rsidRPr="00FA263D">
        <w:rPr>
          <w:rFonts w:eastAsia="MS Mincho"/>
          <w:lang w:val="es-ES_tradnl"/>
        </w:rPr>
        <w:t xml:space="preserve"> estadístic</w:t>
      </w:r>
      <w:r w:rsidR="004633FA" w:rsidRPr="00FA263D">
        <w:rPr>
          <w:rFonts w:eastAsia="MS Mincho"/>
          <w:lang w:val="es-ES_tradnl"/>
        </w:rPr>
        <w:t>as</w:t>
      </w:r>
      <w:r w:rsidR="00FB2EBE" w:rsidRPr="00FA263D">
        <w:rPr>
          <w:rFonts w:eastAsia="MS Mincho"/>
          <w:lang w:val="es-ES_tradnl"/>
        </w:rPr>
        <w:t xml:space="preserve"> (tabla 3)</w:t>
      </w:r>
      <w:r w:rsidRPr="00FA263D">
        <w:rPr>
          <w:rFonts w:eastAsia="MS Mincho"/>
          <w:lang w:val="es-ES_tradnl"/>
        </w:rPr>
        <w:t>.</w:t>
      </w:r>
    </w:p>
    <w:p w14:paraId="29703DB2" w14:textId="75044498" w:rsidR="00A24359" w:rsidRPr="00FA263D" w:rsidRDefault="00A24359" w:rsidP="00A24359">
      <w:pPr>
        <w:spacing w:line="480" w:lineRule="auto"/>
        <w:ind w:firstLine="708"/>
        <w:rPr>
          <w:rFonts w:eastAsia="MS Mincho"/>
          <w:lang w:val="es-ES_tradnl"/>
        </w:rPr>
      </w:pPr>
      <w:r w:rsidRPr="00FA263D">
        <w:rPr>
          <w:rFonts w:eastAsia="MS Mincho"/>
          <w:b/>
          <w:bCs/>
          <w:lang w:val="es-ES_tradnl"/>
        </w:rPr>
        <w:lastRenderedPageBreak/>
        <w:t>Tabla 3</w:t>
      </w:r>
    </w:p>
    <w:p w14:paraId="6239DA01" w14:textId="492F4E00" w:rsidR="004F6379" w:rsidRPr="00FA263D" w:rsidRDefault="00A24359" w:rsidP="002E7670">
      <w:pPr>
        <w:ind w:firstLine="709"/>
        <w:jc w:val="both"/>
        <w:rPr>
          <w:rFonts w:eastAsia="MS Mincho"/>
          <w:lang w:val="es-ES_tradnl"/>
        </w:rPr>
      </w:pPr>
      <w:r w:rsidRPr="00FA263D">
        <w:rPr>
          <w:rFonts w:eastAsia="MS Mincho"/>
          <w:i/>
          <w:iCs/>
          <w:lang w:val="es-ES_tradnl"/>
        </w:rPr>
        <w:t xml:space="preserve">Matriz de resultados instrumentos </w:t>
      </w:r>
      <w:r w:rsidR="00AB625E" w:rsidRPr="00FA263D">
        <w:rPr>
          <w:rFonts w:eastAsia="MS Mincho"/>
          <w:i/>
          <w:iCs/>
          <w:lang w:val="es-ES_tradnl"/>
        </w:rPr>
        <w:t xml:space="preserve">traducidos, </w:t>
      </w:r>
      <w:r w:rsidRPr="00FA263D">
        <w:rPr>
          <w:rFonts w:eastAsia="MS Mincho"/>
          <w:i/>
          <w:iCs/>
          <w:lang w:val="es-ES_tradnl"/>
        </w:rPr>
        <w:t xml:space="preserve">adaptados </w:t>
      </w:r>
      <w:r w:rsidR="00AB625E" w:rsidRPr="00FA263D">
        <w:rPr>
          <w:rFonts w:eastAsia="MS Mincho"/>
          <w:i/>
          <w:iCs/>
          <w:lang w:val="es-ES_tradnl"/>
        </w:rPr>
        <w:t>o</w:t>
      </w:r>
      <w:r w:rsidRPr="00FA263D">
        <w:rPr>
          <w:rFonts w:eastAsia="MS Mincho"/>
          <w:i/>
          <w:iCs/>
          <w:lang w:val="es-ES_tradnl"/>
        </w:rPr>
        <w:t xml:space="preserve"> validados</w:t>
      </w:r>
    </w:p>
    <w:p w14:paraId="2D110606" w14:textId="0CC7CD13" w:rsidR="004F6379" w:rsidRPr="00FA263D" w:rsidRDefault="004F6379" w:rsidP="004F6379">
      <w:pPr>
        <w:tabs>
          <w:tab w:val="left" w:pos="1866"/>
        </w:tabs>
        <w:rPr>
          <w:rFonts w:eastAsia="MS Mincho"/>
          <w:lang w:val="es-ES_tradnl"/>
        </w:rPr>
      </w:pPr>
    </w:p>
    <w:tbl>
      <w:tblPr>
        <w:tblStyle w:val="Tablanormal2"/>
        <w:tblpPr w:leftFromText="141" w:rightFromText="141" w:horzAnchor="margin" w:tblpY="463"/>
        <w:tblW w:w="4795" w:type="pct"/>
        <w:tblBorders>
          <w:top w:val="single" w:sz="4" w:space="0" w:color="auto"/>
          <w:bottom w:val="single" w:sz="4" w:space="0" w:color="auto"/>
        </w:tblBorders>
        <w:tblLayout w:type="fixed"/>
        <w:tblLook w:val="04A0" w:firstRow="1" w:lastRow="0" w:firstColumn="1" w:lastColumn="0" w:noHBand="0" w:noVBand="1"/>
      </w:tblPr>
      <w:tblGrid>
        <w:gridCol w:w="1125"/>
        <w:gridCol w:w="2135"/>
        <w:gridCol w:w="1277"/>
        <w:gridCol w:w="3116"/>
        <w:gridCol w:w="1537"/>
        <w:gridCol w:w="3283"/>
      </w:tblGrid>
      <w:tr w:rsidR="00A13CBC" w:rsidRPr="00FA263D" w14:paraId="6051DCAF" w14:textId="77777777" w:rsidTr="00A13C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1" w:type="pct"/>
            <w:tcBorders>
              <w:top w:val="single" w:sz="4" w:space="0" w:color="auto"/>
              <w:bottom w:val="single" w:sz="4" w:space="0" w:color="auto"/>
            </w:tcBorders>
          </w:tcPr>
          <w:p w14:paraId="571D3E71" w14:textId="18D213A1" w:rsidR="002E7670" w:rsidRPr="00FA263D" w:rsidRDefault="002E7670" w:rsidP="004E6458">
            <w:pPr>
              <w:jc w:val="center"/>
              <w:rPr>
                <w:rFonts w:eastAsia="MS Mincho"/>
                <w:b w:val="0"/>
                <w:bCs w:val="0"/>
                <w:sz w:val="20"/>
                <w:szCs w:val="20"/>
                <w:lang w:val="es-ES_tradnl"/>
              </w:rPr>
            </w:pPr>
            <w:r w:rsidRPr="00FA263D">
              <w:rPr>
                <w:rFonts w:eastAsia="MS Mincho"/>
                <w:b w:val="0"/>
                <w:bCs w:val="0"/>
                <w:sz w:val="20"/>
                <w:szCs w:val="20"/>
                <w:lang w:val="es-ES_tradnl"/>
              </w:rPr>
              <w:lastRenderedPageBreak/>
              <w:t>Autores</w:t>
            </w:r>
          </w:p>
        </w:tc>
        <w:tc>
          <w:tcPr>
            <w:tcW w:w="856" w:type="pct"/>
            <w:tcBorders>
              <w:top w:val="single" w:sz="4" w:space="0" w:color="auto"/>
              <w:bottom w:val="single" w:sz="4" w:space="0" w:color="auto"/>
            </w:tcBorders>
          </w:tcPr>
          <w:p w14:paraId="1FD95F95" w14:textId="77777777" w:rsidR="002E7670" w:rsidRPr="00FA263D" w:rsidRDefault="002E7670" w:rsidP="004E6458">
            <w:pPr>
              <w:jc w:val="cente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 xml:space="preserve">Objetivo </w:t>
            </w:r>
          </w:p>
        </w:tc>
        <w:tc>
          <w:tcPr>
            <w:tcW w:w="512" w:type="pct"/>
            <w:tcBorders>
              <w:top w:val="single" w:sz="4" w:space="0" w:color="auto"/>
              <w:bottom w:val="single" w:sz="4" w:space="0" w:color="auto"/>
            </w:tcBorders>
          </w:tcPr>
          <w:p w14:paraId="71349923" w14:textId="77777777" w:rsidR="002E7670" w:rsidRPr="00FA263D" w:rsidRDefault="002E7670" w:rsidP="004E6458">
            <w:pPr>
              <w:jc w:val="cente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Muestra</w:t>
            </w:r>
          </w:p>
        </w:tc>
        <w:tc>
          <w:tcPr>
            <w:tcW w:w="1249" w:type="pct"/>
            <w:tcBorders>
              <w:top w:val="single" w:sz="4" w:space="0" w:color="auto"/>
              <w:bottom w:val="single" w:sz="4" w:space="0" w:color="auto"/>
            </w:tcBorders>
          </w:tcPr>
          <w:p w14:paraId="046B0E5E" w14:textId="75505C37" w:rsidR="002E7670" w:rsidRPr="00FA263D" w:rsidRDefault="002E7670" w:rsidP="00313422">
            <w:pP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Instrumentos-Escalas e ítems</w:t>
            </w:r>
          </w:p>
        </w:tc>
        <w:tc>
          <w:tcPr>
            <w:tcW w:w="616" w:type="pct"/>
            <w:tcBorders>
              <w:top w:val="single" w:sz="4" w:space="0" w:color="auto"/>
              <w:bottom w:val="single" w:sz="4" w:space="0" w:color="auto"/>
            </w:tcBorders>
          </w:tcPr>
          <w:p w14:paraId="1A12CFF8" w14:textId="77777777" w:rsidR="002E7670" w:rsidRPr="00FA263D" w:rsidRDefault="002E7670" w:rsidP="004E6458">
            <w:pPr>
              <w:jc w:val="cente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Variables</w:t>
            </w:r>
          </w:p>
        </w:tc>
        <w:tc>
          <w:tcPr>
            <w:tcW w:w="1316" w:type="pct"/>
            <w:tcBorders>
              <w:top w:val="single" w:sz="4" w:space="0" w:color="auto"/>
              <w:bottom w:val="single" w:sz="4" w:space="0" w:color="auto"/>
            </w:tcBorders>
          </w:tcPr>
          <w:p w14:paraId="5C666C34" w14:textId="77777777" w:rsidR="002E7670" w:rsidRPr="00FA263D" w:rsidRDefault="002E7670" w:rsidP="004E6458">
            <w:pPr>
              <w:jc w:val="cente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 xml:space="preserve">Resultados </w:t>
            </w:r>
          </w:p>
        </w:tc>
      </w:tr>
      <w:tr w:rsidR="00A13CBC" w:rsidRPr="00FA263D" w14:paraId="7C5E2058" w14:textId="77777777" w:rsidTr="00A13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top w:val="single" w:sz="4" w:space="0" w:color="auto"/>
            </w:tcBorders>
          </w:tcPr>
          <w:p w14:paraId="3F8BFE97" w14:textId="77777777" w:rsidR="002E7670" w:rsidRPr="00FA263D" w:rsidRDefault="002E7670" w:rsidP="004E6458">
            <w:pPr>
              <w:jc w:val="both"/>
              <w:rPr>
                <w:rFonts w:eastAsia="MS Mincho"/>
                <w:b w:val="0"/>
                <w:bCs w:val="0"/>
                <w:sz w:val="20"/>
                <w:szCs w:val="20"/>
                <w:lang w:val="es-ES_tradnl"/>
              </w:rPr>
            </w:pPr>
            <w:r w:rsidRPr="00FA263D">
              <w:rPr>
                <w:rFonts w:eastAsia="MS Mincho"/>
                <w:b w:val="0"/>
                <w:bCs w:val="0"/>
                <w:sz w:val="20"/>
                <w:szCs w:val="20"/>
                <w:lang w:val="es-ES_tradnl"/>
              </w:rPr>
              <w:t>Acosta-Amaya y Sánchez (2015)</w:t>
            </w:r>
          </w:p>
        </w:tc>
        <w:tc>
          <w:tcPr>
            <w:tcW w:w="856" w:type="pct"/>
            <w:tcBorders>
              <w:top w:val="single" w:sz="4" w:space="0" w:color="auto"/>
            </w:tcBorders>
          </w:tcPr>
          <w:p w14:paraId="7B60CC4D" w14:textId="57107E71"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Analizar las propiedades psicométricas del IAMI-R y el CIP-4 </w:t>
            </w:r>
          </w:p>
        </w:tc>
        <w:tc>
          <w:tcPr>
            <w:tcW w:w="512" w:type="pct"/>
            <w:tcBorders>
              <w:top w:val="single" w:sz="4" w:space="0" w:color="auto"/>
            </w:tcBorders>
          </w:tcPr>
          <w:p w14:paraId="4B8A9697" w14:textId="5BC50A84"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Estudiantes de grado once, entre 15 y 19 años</w:t>
            </w:r>
          </w:p>
        </w:tc>
        <w:tc>
          <w:tcPr>
            <w:tcW w:w="1249" w:type="pct"/>
            <w:tcBorders>
              <w:top w:val="single" w:sz="4" w:space="0" w:color="auto"/>
            </w:tcBorders>
          </w:tcPr>
          <w:p w14:paraId="45C015D2"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Inventario de Autoeficacia</w:t>
            </w:r>
          </w:p>
          <w:p w14:paraId="07D2FAF0"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revisado (IAMI-R) (Pérez et al., 2003; Pérez &amp; Medrano, 2007).  8 escalas y 48 ítems.  </w:t>
            </w:r>
          </w:p>
          <w:p w14:paraId="246A7EDC"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7511E231" w14:textId="43F18AE6"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Cuestionario de IP (CIP-</w:t>
            </w:r>
          </w:p>
          <w:p w14:paraId="4A1F67E3" w14:textId="63677D6E"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4) (Pérez &amp; Cupani, 2006, 2009). 72 reactivos (actividades académicas y ocupacionales)</w:t>
            </w:r>
          </w:p>
        </w:tc>
        <w:tc>
          <w:tcPr>
            <w:tcW w:w="616" w:type="pct"/>
            <w:tcBorders>
              <w:top w:val="single" w:sz="4" w:space="0" w:color="auto"/>
            </w:tcBorders>
          </w:tcPr>
          <w:p w14:paraId="31E1537F"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Autoeficacia</w:t>
            </w:r>
          </w:p>
          <w:p w14:paraId="2C4CF56C"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1F6FF240"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Preferencias profesionales</w:t>
            </w:r>
          </w:p>
        </w:tc>
        <w:tc>
          <w:tcPr>
            <w:tcW w:w="1316" w:type="pct"/>
            <w:tcBorders>
              <w:top w:val="single" w:sz="4" w:space="0" w:color="auto"/>
            </w:tcBorders>
          </w:tcPr>
          <w:p w14:paraId="36EEA5DF" w14:textId="11A15E32"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t>E</w:t>
            </w:r>
            <w:r w:rsidRPr="00FA263D">
              <w:rPr>
                <w:rFonts w:eastAsia="MS Mincho"/>
                <w:sz w:val="20"/>
                <w:szCs w:val="20"/>
                <w:lang w:val="es-ES_tradnl"/>
              </w:rPr>
              <w:t>l CIP-4 con un alfa de Cronbach entre .78 y .91 y una varianza explicada de 64.54%, y el IAMI-R con un alfa entre .84 y .93 y una varianza explicada de 67%.</w:t>
            </w:r>
          </w:p>
        </w:tc>
      </w:tr>
      <w:tr w:rsidR="00A13CBC" w:rsidRPr="00FA263D" w14:paraId="1E624618" w14:textId="77777777" w:rsidTr="00A13CBC">
        <w:tc>
          <w:tcPr>
            <w:cnfStyle w:val="001000000000" w:firstRow="0" w:lastRow="0" w:firstColumn="1" w:lastColumn="0" w:oddVBand="0" w:evenVBand="0" w:oddHBand="0" w:evenHBand="0" w:firstRowFirstColumn="0" w:firstRowLastColumn="0" w:lastRowFirstColumn="0" w:lastRowLastColumn="0"/>
            <w:tcW w:w="451" w:type="pct"/>
          </w:tcPr>
          <w:p w14:paraId="5DA6DD76" w14:textId="77777777" w:rsidR="002E7670" w:rsidRPr="00FA263D" w:rsidRDefault="002E7670" w:rsidP="004E6458">
            <w:pPr>
              <w:rPr>
                <w:rFonts w:eastAsia="MS Mincho"/>
                <w:b w:val="0"/>
                <w:bCs w:val="0"/>
                <w:sz w:val="20"/>
                <w:szCs w:val="20"/>
                <w:lang w:val="es-ES_tradnl"/>
              </w:rPr>
            </w:pPr>
            <w:r w:rsidRPr="00FA263D">
              <w:rPr>
                <w:rFonts w:eastAsia="MS Mincho"/>
                <w:b w:val="0"/>
                <w:bCs w:val="0"/>
                <w:sz w:val="20"/>
                <w:szCs w:val="20"/>
                <w:lang w:val="es-ES_tradnl"/>
              </w:rPr>
              <w:t>Casas y Blanco (2017)</w:t>
            </w:r>
          </w:p>
        </w:tc>
        <w:tc>
          <w:tcPr>
            <w:tcW w:w="856" w:type="pct"/>
          </w:tcPr>
          <w:p w14:paraId="1C36C06D" w14:textId="2ECFA91E"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Validar el modelo de intereses y elecciones vocacionales según la SCCT </w:t>
            </w:r>
          </w:p>
        </w:tc>
        <w:tc>
          <w:tcPr>
            <w:tcW w:w="512" w:type="pct"/>
          </w:tcPr>
          <w:p w14:paraId="7B80CB9E" w14:textId="5F2E3DC5"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2787 estudiantes de secundaria, entre 14 y 21 años</w:t>
            </w:r>
          </w:p>
        </w:tc>
        <w:tc>
          <w:tcPr>
            <w:tcW w:w="1249" w:type="pct"/>
          </w:tcPr>
          <w:p w14:paraId="4530C571" w14:textId="77777777" w:rsidR="002E7670" w:rsidRPr="00FA263D" w:rsidRDefault="002E7670" w:rsidP="004E6458">
            <w:pPr>
              <w:jc w:val="both"/>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Escala de Interés en Matemáticas/Ciencias (MSIS; Smith y </w:t>
            </w:r>
            <w:proofErr w:type="spellStart"/>
            <w:r w:rsidRPr="00FA263D">
              <w:rPr>
                <w:rFonts w:eastAsia="MS Mincho"/>
                <w:sz w:val="20"/>
                <w:szCs w:val="20"/>
                <w:lang w:val="es-ES_tradnl"/>
              </w:rPr>
              <w:t>Fouad</w:t>
            </w:r>
            <w:proofErr w:type="spellEnd"/>
            <w:r w:rsidRPr="00FA263D">
              <w:rPr>
                <w:rFonts w:eastAsia="MS Mincho"/>
                <w:sz w:val="20"/>
                <w:szCs w:val="20"/>
                <w:lang w:val="es-ES_tradnl"/>
              </w:rPr>
              <w:t xml:space="preserve">, 1999) </w:t>
            </w:r>
          </w:p>
          <w:p w14:paraId="7B13504C" w14:textId="77777777" w:rsidR="002E7670" w:rsidRPr="00FA263D" w:rsidRDefault="002E7670" w:rsidP="004E6458">
            <w:pPr>
              <w:jc w:val="both"/>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p w14:paraId="2EFC620E" w14:textId="6A7D92F3"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tc>
        <w:tc>
          <w:tcPr>
            <w:tcW w:w="616" w:type="pct"/>
          </w:tcPr>
          <w:p w14:paraId="234A8309" w14:textId="7CD9442E" w:rsidR="002E7670" w:rsidRPr="00FA263D" w:rsidRDefault="002E7670" w:rsidP="00F8219B">
            <w:pPr>
              <w:jc w:val="both"/>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No especifica</w:t>
            </w:r>
          </w:p>
        </w:tc>
        <w:tc>
          <w:tcPr>
            <w:tcW w:w="1316" w:type="pct"/>
          </w:tcPr>
          <w:p w14:paraId="6854F5B0" w14:textId="7D1BEB52"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Los resultados apoyan el modelo para predecir los intereses y las aspiraciones ocupacionales en el área científico-matemática (CFI=.96; RMSEA=.046).</w:t>
            </w:r>
          </w:p>
        </w:tc>
      </w:tr>
      <w:tr w:rsidR="00A13CBC" w:rsidRPr="00FA263D" w14:paraId="40029142" w14:textId="77777777" w:rsidTr="00A13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Pr>
          <w:p w14:paraId="2F960C08" w14:textId="77777777" w:rsidR="002E7670" w:rsidRPr="00FA263D" w:rsidRDefault="002E7670" w:rsidP="004E6458">
            <w:pPr>
              <w:rPr>
                <w:rFonts w:eastAsia="MS Mincho"/>
                <w:b w:val="0"/>
                <w:bCs w:val="0"/>
                <w:sz w:val="20"/>
                <w:szCs w:val="20"/>
                <w:lang w:val="es-ES_tradnl"/>
              </w:rPr>
            </w:pPr>
            <w:r w:rsidRPr="00FA263D">
              <w:rPr>
                <w:rFonts w:eastAsia="MS Mincho"/>
                <w:b w:val="0"/>
                <w:bCs w:val="0"/>
                <w:sz w:val="20"/>
                <w:szCs w:val="20"/>
                <w:lang w:val="es-ES_tradnl"/>
              </w:rPr>
              <w:t>Católico et al. (2019)</w:t>
            </w:r>
          </w:p>
        </w:tc>
        <w:tc>
          <w:tcPr>
            <w:tcW w:w="856" w:type="pct"/>
          </w:tcPr>
          <w:p w14:paraId="186A4A98" w14:textId="7405B172"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Evaluar el impacto de un programa de OV sobre la autoeficacia para la elección de carrera</w:t>
            </w:r>
          </w:p>
        </w:tc>
        <w:tc>
          <w:tcPr>
            <w:tcW w:w="512" w:type="pct"/>
          </w:tcPr>
          <w:p w14:paraId="40BC61B7"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60 estudiantes de grado once, entre los 15 y los 20 años</w:t>
            </w:r>
          </w:p>
        </w:tc>
        <w:tc>
          <w:tcPr>
            <w:tcW w:w="1249" w:type="pct"/>
          </w:tcPr>
          <w:p w14:paraId="5DF518A9" w14:textId="62E60ADD"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Escala de Autoeficacia para la elección de carrera (EAEC-L) (Ramírez y Canto, 2007), escala de origen mexicano. 55 ítems distribuidos en  5 subescalas: 11 de  autoconocimiento, 10 de información ocupacional, 13 de selección de metas, 12 de solución de problemas y 9 de planeación </w:t>
            </w:r>
          </w:p>
        </w:tc>
        <w:tc>
          <w:tcPr>
            <w:tcW w:w="616" w:type="pct"/>
          </w:tcPr>
          <w:p w14:paraId="1EBFF7BE"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Autoeficacia en la elección de carrera</w:t>
            </w:r>
          </w:p>
        </w:tc>
        <w:tc>
          <w:tcPr>
            <w:tcW w:w="1316" w:type="pct"/>
          </w:tcPr>
          <w:p w14:paraId="4A18F7DB" w14:textId="7CC6C1BA"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mantuvo la hipótesis nula.  </w:t>
            </w:r>
          </w:p>
          <w:p w14:paraId="3AE964D3" w14:textId="3F16DCE4"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pudo presentar un elevado error tipo II, ya que hay una probabilidad del 69% de error β, esto por el tamaño de la muestra. </w:t>
            </w:r>
          </w:p>
          <w:p w14:paraId="26CDCB72"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tc>
      </w:tr>
      <w:tr w:rsidR="00A13CBC" w:rsidRPr="00FA263D" w14:paraId="1345E2B2" w14:textId="77777777" w:rsidTr="00A13CBC">
        <w:tc>
          <w:tcPr>
            <w:cnfStyle w:val="001000000000" w:firstRow="0" w:lastRow="0" w:firstColumn="1" w:lastColumn="0" w:oddVBand="0" w:evenVBand="0" w:oddHBand="0" w:evenHBand="0" w:firstRowFirstColumn="0" w:firstRowLastColumn="0" w:lastRowFirstColumn="0" w:lastRowLastColumn="0"/>
            <w:tcW w:w="451" w:type="pct"/>
          </w:tcPr>
          <w:p w14:paraId="41B51798" w14:textId="77777777" w:rsidR="002E7670" w:rsidRPr="00FA263D" w:rsidRDefault="002E7670" w:rsidP="004E6458">
            <w:pPr>
              <w:rPr>
                <w:rFonts w:eastAsia="MS Mincho"/>
                <w:b w:val="0"/>
                <w:bCs w:val="0"/>
                <w:sz w:val="20"/>
                <w:szCs w:val="20"/>
                <w:lang w:val="es-ES_tradnl"/>
              </w:rPr>
            </w:pPr>
            <w:r w:rsidRPr="00FA263D">
              <w:rPr>
                <w:rFonts w:eastAsia="MS Mincho"/>
                <w:b w:val="0"/>
                <w:bCs w:val="0"/>
                <w:sz w:val="20"/>
                <w:szCs w:val="20"/>
                <w:lang w:val="es-ES_tradnl"/>
              </w:rPr>
              <w:t>Chávez et al. (2020)</w:t>
            </w:r>
          </w:p>
        </w:tc>
        <w:tc>
          <w:tcPr>
            <w:tcW w:w="856" w:type="pct"/>
          </w:tcPr>
          <w:p w14:paraId="344CCEE5" w14:textId="32D7C922"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Construir una batería sociocognitiva de autoeficacia vocacional para estudiantes de psicología y obtener evidencias de validez de contenido.</w:t>
            </w:r>
          </w:p>
        </w:tc>
        <w:tc>
          <w:tcPr>
            <w:tcW w:w="512" w:type="pct"/>
          </w:tcPr>
          <w:p w14:paraId="01AA07A1" w14:textId="488E6889"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40 estudiantes de Psicología de los últimos semestres en Argentina, Colombia, México y Perú</w:t>
            </w:r>
          </w:p>
        </w:tc>
        <w:tc>
          <w:tcPr>
            <w:tcW w:w="1249" w:type="pct"/>
          </w:tcPr>
          <w:p w14:paraId="7C3EAA88" w14:textId="1257F2CF"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Batería Socio-cognitiva de Autoeficacia vocacional. 6 escalas (autoeficacia percibida, expectativas de resultado, intereses, metas, barreras y apoyo) en formato de autoinforme</w:t>
            </w:r>
          </w:p>
        </w:tc>
        <w:tc>
          <w:tcPr>
            <w:tcW w:w="616" w:type="pct"/>
          </w:tcPr>
          <w:p w14:paraId="0B211E38" w14:textId="77777777" w:rsidR="002E7670" w:rsidRPr="00FA263D" w:rsidRDefault="002E7670" w:rsidP="004E6458">
            <w:pPr>
              <w:jc w:val="both"/>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Autoeficacia vocacional</w:t>
            </w:r>
          </w:p>
        </w:tc>
        <w:tc>
          <w:tcPr>
            <w:tcW w:w="1316" w:type="pct"/>
          </w:tcPr>
          <w:p w14:paraId="1C08A8F1" w14:textId="3BB99FEC" w:rsidR="002E7670" w:rsidRPr="00FA263D" w:rsidRDefault="002E7670" w:rsidP="004E6458">
            <w:pPr>
              <w:pStyle w:val="NormalWeb"/>
              <w:cnfStyle w:val="000000000000" w:firstRow="0" w:lastRow="0" w:firstColumn="0" w:lastColumn="0" w:oddVBand="0" w:evenVBand="0" w:oddHBand="0" w:evenHBand="0" w:firstRowFirstColumn="0" w:firstRowLastColumn="0" w:lastRowFirstColumn="0" w:lastRowLastColumn="0"/>
            </w:pPr>
            <w:r w:rsidRPr="00FA263D">
              <w:rPr>
                <w:sz w:val="22"/>
                <w:szCs w:val="22"/>
              </w:rPr>
              <w:t>Mediante la V de Aiken s</w:t>
            </w:r>
            <w:proofErr w:type="spellStart"/>
            <w:r w:rsidRPr="00FA263D">
              <w:rPr>
                <w:rFonts w:eastAsia="MS Mincho"/>
                <w:sz w:val="20"/>
                <w:szCs w:val="20"/>
                <w:lang w:val="es-ES_tradnl"/>
              </w:rPr>
              <w:t>e</w:t>
            </w:r>
            <w:proofErr w:type="spellEnd"/>
            <w:r w:rsidRPr="00FA263D">
              <w:rPr>
                <w:rFonts w:eastAsia="MS Mincho"/>
                <w:sz w:val="20"/>
                <w:szCs w:val="20"/>
                <w:lang w:val="es-ES_tradnl"/>
              </w:rPr>
              <w:t xml:space="preserve"> obtuvo una batería de 95 ítems, cuyos límites inferiores en los intervalos de confianza fueron iguales o superiores a .62.</w:t>
            </w:r>
          </w:p>
        </w:tc>
      </w:tr>
      <w:tr w:rsidR="00A13CBC" w:rsidRPr="00FA263D" w14:paraId="4664F204" w14:textId="77777777" w:rsidTr="00A13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Pr>
          <w:p w14:paraId="1E8AD02C" w14:textId="77777777" w:rsidR="002E7670" w:rsidRPr="00FA263D" w:rsidRDefault="002E7670" w:rsidP="004E6458">
            <w:pPr>
              <w:rPr>
                <w:rFonts w:eastAsia="MS Mincho"/>
                <w:b w:val="0"/>
                <w:bCs w:val="0"/>
                <w:sz w:val="20"/>
                <w:szCs w:val="20"/>
                <w:lang w:val="es-ES_tradnl"/>
              </w:rPr>
            </w:pPr>
            <w:r w:rsidRPr="00FA263D">
              <w:rPr>
                <w:rFonts w:eastAsia="MS Mincho"/>
                <w:b w:val="0"/>
                <w:bCs w:val="0"/>
                <w:sz w:val="20"/>
                <w:szCs w:val="20"/>
                <w:lang w:val="es-ES_tradnl"/>
              </w:rPr>
              <w:lastRenderedPageBreak/>
              <w:t>Orozco (2010)</w:t>
            </w:r>
          </w:p>
        </w:tc>
        <w:tc>
          <w:tcPr>
            <w:tcW w:w="856" w:type="pct"/>
          </w:tcPr>
          <w:p w14:paraId="748832C5" w14:textId="331F9C41"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Evaluar la confiabilidad y validez predictiva del Instrumento de Evaluación de las Inteligencias Múltiples </w:t>
            </w:r>
          </w:p>
        </w:tc>
        <w:tc>
          <w:tcPr>
            <w:tcW w:w="512" w:type="pct"/>
          </w:tcPr>
          <w:p w14:paraId="2810A342" w14:textId="1305E9A9" w:rsidR="002E7670" w:rsidRPr="00FA263D" w:rsidRDefault="002E7670" w:rsidP="0031342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Estudiantes de grados séptimo y noveno. El instrumento se aplicó dos veces (intervalo de dos años) a la misma muestra</w:t>
            </w:r>
          </w:p>
        </w:tc>
        <w:tc>
          <w:tcPr>
            <w:tcW w:w="1249" w:type="pct"/>
          </w:tcPr>
          <w:p w14:paraId="0CDF92E9" w14:textId="64E1ACD8"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Cuestionario de identificación de inteligencias Múltiples (Paredes, 1989) de acuerdo con la teoría de Gardner. 63 ítems, 7 inteligencias: Lingüística, numérica, física, musical, intrapersonal, intrapersonal y espacial</w:t>
            </w:r>
          </w:p>
        </w:tc>
        <w:tc>
          <w:tcPr>
            <w:tcW w:w="616" w:type="pct"/>
          </w:tcPr>
          <w:p w14:paraId="7813B501"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Inteligencias múltiples</w:t>
            </w:r>
          </w:p>
        </w:tc>
        <w:tc>
          <w:tcPr>
            <w:tcW w:w="1316" w:type="pct"/>
          </w:tcPr>
          <w:p w14:paraId="46C05ED3" w14:textId="03075F41"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La prueba de inteligencias múltiples es confiable</w:t>
            </w:r>
            <w:r w:rsidRPr="00FA263D">
              <w:t xml:space="preserve"> (</w:t>
            </w:r>
            <w:r w:rsidRPr="00FA263D">
              <w:rPr>
                <w:rFonts w:eastAsia="MS Mincho"/>
                <w:i/>
                <w:iCs/>
                <w:sz w:val="20"/>
                <w:szCs w:val="20"/>
                <w:lang w:val="es-ES_tradnl"/>
              </w:rPr>
              <w:t>F</w:t>
            </w:r>
            <w:r w:rsidRPr="00FA263D">
              <w:rPr>
                <w:rFonts w:eastAsia="MS Mincho"/>
                <w:sz w:val="20"/>
                <w:szCs w:val="20"/>
                <w:lang w:val="es-ES_tradnl"/>
              </w:rPr>
              <w:t xml:space="preserve"> =3.5877; 2.3917). </w:t>
            </w:r>
          </w:p>
          <w:p w14:paraId="5D029041" w14:textId="77777777" w:rsidR="002E7670" w:rsidRPr="00FA263D" w:rsidRDefault="002E7670" w:rsidP="004E6458">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 </w:t>
            </w:r>
          </w:p>
        </w:tc>
      </w:tr>
      <w:tr w:rsidR="00A13CBC" w:rsidRPr="00FA263D" w14:paraId="4F73B125" w14:textId="77777777" w:rsidTr="00A13CBC">
        <w:tc>
          <w:tcPr>
            <w:cnfStyle w:val="001000000000" w:firstRow="0" w:lastRow="0" w:firstColumn="1" w:lastColumn="0" w:oddVBand="0" w:evenVBand="0" w:oddHBand="0" w:evenHBand="0" w:firstRowFirstColumn="0" w:firstRowLastColumn="0" w:lastRowFirstColumn="0" w:lastRowLastColumn="0"/>
            <w:tcW w:w="451" w:type="pct"/>
          </w:tcPr>
          <w:p w14:paraId="6F7BD656" w14:textId="77777777" w:rsidR="002E7670" w:rsidRPr="00FA263D" w:rsidRDefault="002E7670" w:rsidP="004E6458">
            <w:pPr>
              <w:rPr>
                <w:rFonts w:eastAsia="MS Mincho"/>
                <w:b w:val="0"/>
                <w:bCs w:val="0"/>
                <w:sz w:val="20"/>
                <w:szCs w:val="20"/>
                <w:lang w:val="es-ES_tradnl"/>
              </w:rPr>
            </w:pPr>
            <w:r w:rsidRPr="00FA263D">
              <w:rPr>
                <w:rFonts w:eastAsia="MS Mincho"/>
                <w:b w:val="0"/>
                <w:bCs w:val="0"/>
                <w:sz w:val="20"/>
                <w:szCs w:val="20"/>
                <w:lang w:val="es-ES_tradnl"/>
              </w:rPr>
              <w:t>Tovar (2017)</w:t>
            </w:r>
          </w:p>
        </w:tc>
        <w:tc>
          <w:tcPr>
            <w:tcW w:w="856" w:type="pct"/>
          </w:tcPr>
          <w:p w14:paraId="678225FD" w14:textId="327E5282"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Proponer un modelo que evidencie las relaciones del indicador de logro académico con variables que conforman el estatus de desarrollo de la identidad, el autoconcepto y los IV</w:t>
            </w:r>
          </w:p>
        </w:tc>
        <w:tc>
          <w:tcPr>
            <w:tcW w:w="512" w:type="pct"/>
          </w:tcPr>
          <w:p w14:paraId="06F843BD" w14:textId="4728642C"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666 estudiantes egresados de instituciones públicas de educación media de Bogotá </w:t>
            </w:r>
          </w:p>
        </w:tc>
        <w:tc>
          <w:tcPr>
            <w:tcW w:w="1249" w:type="pct"/>
          </w:tcPr>
          <w:p w14:paraId="4FEA71C1" w14:textId="6DAD06A4"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Búsqueda autodirigida (SDS), forma J. 228 ítems, distribuidos: a) actividades b) habilidades (c) ocupaciones (d) calificación de capacidades   </w:t>
            </w:r>
          </w:p>
        </w:tc>
        <w:tc>
          <w:tcPr>
            <w:tcW w:w="616" w:type="pct"/>
          </w:tcPr>
          <w:p w14:paraId="701AEBFA" w14:textId="3BFA468C"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w:t>
            </w:r>
          </w:p>
        </w:tc>
        <w:tc>
          <w:tcPr>
            <w:tcW w:w="1316" w:type="pct"/>
          </w:tcPr>
          <w:p w14:paraId="182E9E18" w14:textId="74D3BCBE" w:rsidR="002E7670" w:rsidRPr="00FA263D" w:rsidRDefault="002E7670" w:rsidP="004E6458">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encontró que tener un perfil de investigador (Beta= 0.211; Eta= 0.051), al autoconcepto emocional (Beta= 0.142; Eta= 0.022), el logro de identidad a nivel político (Beta= 0.121; Eta= 0.018) y el estatus de difusión de la identidad en filosofía de vida (Beta= 0.091; Eta= 0.010), se relacionan con un mayor puntaje en el examen de admisión a la Universidad Nacional de Colombia.</w:t>
            </w:r>
          </w:p>
        </w:tc>
      </w:tr>
    </w:tbl>
    <w:p w14:paraId="41292A26" w14:textId="77777777" w:rsidR="002E7670" w:rsidRPr="00FA263D" w:rsidRDefault="002E7670" w:rsidP="00700374">
      <w:pPr>
        <w:spacing w:line="480" w:lineRule="auto"/>
        <w:rPr>
          <w:rFonts w:eastAsia="MS Mincho"/>
          <w:lang w:val="es-ES_tradnl"/>
        </w:rPr>
      </w:pPr>
    </w:p>
    <w:p w14:paraId="151A21A4" w14:textId="77777777" w:rsidR="002E7670" w:rsidRPr="00FA263D" w:rsidRDefault="002E7670" w:rsidP="00700374">
      <w:pPr>
        <w:spacing w:line="480" w:lineRule="auto"/>
        <w:rPr>
          <w:rFonts w:eastAsia="MS Mincho"/>
          <w:lang w:val="es-ES_tradnl"/>
        </w:rPr>
      </w:pPr>
    </w:p>
    <w:p w14:paraId="7DFE5C7C" w14:textId="77777777" w:rsidR="002E7670" w:rsidRPr="00FA263D" w:rsidRDefault="002E7670" w:rsidP="00700374">
      <w:pPr>
        <w:spacing w:line="480" w:lineRule="auto"/>
        <w:rPr>
          <w:rFonts w:eastAsia="MS Mincho"/>
          <w:lang w:val="es-ES_tradnl"/>
        </w:rPr>
      </w:pPr>
    </w:p>
    <w:p w14:paraId="7D8F85C1" w14:textId="77777777" w:rsidR="002E7670" w:rsidRPr="00FA263D" w:rsidRDefault="002E7670" w:rsidP="00700374">
      <w:pPr>
        <w:spacing w:line="480" w:lineRule="auto"/>
        <w:rPr>
          <w:rFonts w:eastAsia="MS Mincho"/>
          <w:lang w:val="es-ES_tradnl"/>
        </w:rPr>
      </w:pPr>
    </w:p>
    <w:p w14:paraId="7656541A" w14:textId="77777777" w:rsidR="002E7670" w:rsidRPr="00FA263D" w:rsidRDefault="002E7670" w:rsidP="00700374">
      <w:pPr>
        <w:spacing w:line="480" w:lineRule="auto"/>
        <w:rPr>
          <w:rFonts w:eastAsia="MS Mincho"/>
          <w:lang w:val="es-ES_tradnl"/>
        </w:rPr>
      </w:pPr>
    </w:p>
    <w:p w14:paraId="413B97D9" w14:textId="77777777" w:rsidR="002E7670" w:rsidRPr="00FA263D" w:rsidRDefault="002E7670" w:rsidP="00700374">
      <w:pPr>
        <w:spacing w:line="480" w:lineRule="auto"/>
        <w:rPr>
          <w:rFonts w:eastAsia="MS Mincho"/>
          <w:lang w:val="es-ES_tradnl"/>
        </w:rPr>
      </w:pPr>
    </w:p>
    <w:p w14:paraId="13258C54" w14:textId="77777777" w:rsidR="002E7670" w:rsidRPr="00FA263D" w:rsidRDefault="002E7670" w:rsidP="00700374">
      <w:pPr>
        <w:spacing w:line="480" w:lineRule="auto"/>
        <w:rPr>
          <w:rFonts w:eastAsia="MS Mincho"/>
          <w:lang w:val="es-ES_tradnl"/>
        </w:rPr>
      </w:pPr>
    </w:p>
    <w:p w14:paraId="685A3B17" w14:textId="77777777" w:rsidR="002E7670" w:rsidRPr="00FA263D" w:rsidRDefault="002E7670" w:rsidP="00700374">
      <w:pPr>
        <w:spacing w:line="480" w:lineRule="auto"/>
        <w:rPr>
          <w:rFonts w:eastAsia="MS Mincho"/>
          <w:lang w:val="es-ES_tradnl"/>
        </w:rPr>
      </w:pPr>
    </w:p>
    <w:p w14:paraId="7107ACC9" w14:textId="77777777" w:rsidR="002E7670" w:rsidRPr="00FA263D" w:rsidRDefault="002E7670" w:rsidP="00700374">
      <w:pPr>
        <w:spacing w:line="480" w:lineRule="auto"/>
        <w:rPr>
          <w:rFonts w:eastAsia="MS Mincho"/>
          <w:lang w:val="es-ES_tradnl"/>
        </w:rPr>
      </w:pPr>
    </w:p>
    <w:p w14:paraId="1A00320D" w14:textId="77777777" w:rsidR="002E7670" w:rsidRPr="00FA263D" w:rsidRDefault="002E7670" w:rsidP="00700374">
      <w:pPr>
        <w:spacing w:line="480" w:lineRule="auto"/>
        <w:rPr>
          <w:rFonts w:eastAsia="MS Mincho"/>
          <w:lang w:val="es-ES_tradnl"/>
        </w:rPr>
      </w:pPr>
    </w:p>
    <w:p w14:paraId="79BA1F15" w14:textId="77777777" w:rsidR="002E7670" w:rsidRPr="00FA263D" w:rsidRDefault="002E7670" w:rsidP="00700374">
      <w:pPr>
        <w:spacing w:line="480" w:lineRule="auto"/>
        <w:rPr>
          <w:rFonts w:eastAsia="MS Mincho"/>
          <w:lang w:val="es-ES_tradnl"/>
        </w:rPr>
      </w:pPr>
    </w:p>
    <w:p w14:paraId="73035FBF" w14:textId="77777777" w:rsidR="002E7670" w:rsidRPr="00FA263D" w:rsidRDefault="002E7670" w:rsidP="00700374">
      <w:pPr>
        <w:spacing w:line="480" w:lineRule="auto"/>
        <w:rPr>
          <w:rFonts w:eastAsia="MS Mincho"/>
          <w:lang w:val="es-ES_tradnl"/>
        </w:rPr>
      </w:pPr>
    </w:p>
    <w:p w14:paraId="481919CB" w14:textId="77777777" w:rsidR="00DF69D1" w:rsidRPr="00FA263D" w:rsidRDefault="00DF69D1" w:rsidP="00700374">
      <w:pPr>
        <w:spacing w:line="480" w:lineRule="auto"/>
        <w:rPr>
          <w:rFonts w:eastAsia="MS Mincho"/>
          <w:lang w:val="es-ES_tradnl"/>
        </w:rPr>
      </w:pPr>
    </w:p>
    <w:p w14:paraId="30D2B7B3" w14:textId="77777777" w:rsidR="00DF69D1" w:rsidRPr="00FA263D" w:rsidRDefault="00DF69D1" w:rsidP="00700374">
      <w:pPr>
        <w:spacing w:line="480" w:lineRule="auto"/>
        <w:rPr>
          <w:rFonts w:eastAsia="MS Mincho"/>
          <w:lang w:val="es-ES_tradnl"/>
        </w:rPr>
      </w:pPr>
    </w:p>
    <w:p w14:paraId="4978DAAB" w14:textId="77777777" w:rsidR="00DF69D1" w:rsidRPr="00FA263D" w:rsidRDefault="00DF69D1" w:rsidP="00700374">
      <w:pPr>
        <w:spacing w:line="480" w:lineRule="auto"/>
        <w:rPr>
          <w:rFonts w:eastAsia="MS Mincho"/>
          <w:lang w:val="es-ES_tradnl"/>
        </w:rPr>
      </w:pPr>
    </w:p>
    <w:p w14:paraId="3D360B32" w14:textId="77777777" w:rsidR="00DF69D1" w:rsidRPr="00FA263D" w:rsidRDefault="00DF69D1" w:rsidP="00700374">
      <w:pPr>
        <w:spacing w:line="480" w:lineRule="auto"/>
        <w:rPr>
          <w:rFonts w:eastAsia="MS Mincho"/>
          <w:lang w:val="es-ES_tradnl"/>
        </w:rPr>
      </w:pPr>
    </w:p>
    <w:p w14:paraId="28F3F6A6" w14:textId="77777777" w:rsidR="00A13CBC" w:rsidRPr="00FA263D" w:rsidRDefault="00A13CBC" w:rsidP="00700374">
      <w:pPr>
        <w:spacing w:line="480" w:lineRule="auto"/>
        <w:rPr>
          <w:rFonts w:eastAsia="MS Mincho"/>
          <w:lang w:val="es-ES_tradnl"/>
        </w:rPr>
        <w:sectPr w:rsidR="00A13CBC" w:rsidRPr="00FA263D" w:rsidSect="00A13CBC">
          <w:pgSz w:w="15840" w:h="12240" w:orient="landscape"/>
          <w:pgMar w:top="1701" w:right="1417" w:bottom="1701" w:left="1417" w:header="708" w:footer="708" w:gutter="0"/>
          <w:cols w:space="708"/>
          <w:docGrid w:linePitch="360"/>
        </w:sectPr>
      </w:pPr>
    </w:p>
    <w:p w14:paraId="50436805" w14:textId="77777777" w:rsidR="002E7670" w:rsidRPr="00FA263D" w:rsidRDefault="002E7670" w:rsidP="00700374">
      <w:pPr>
        <w:spacing w:line="480" w:lineRule="auto"/>
        <w:rPr>
          <w:rFonts w:eastAsia="MS Mincho"/>
          <w:lang w:val="es-ES_tradnl"/>
        </w:rPr>
      </w:pPr>
    </w:p>
    <w:p w14:paraId="01ACA406" w14:textId="006297EE" w:rsidR="002C777A" w:rsidRPr="00FA263D" w:rsidRDefault="007B3FDE" w:rsidP="00551918">
      <w:pPr>
        <w:spacing w:line="360" w:lineRule="auto"/>
        <w:ind w:firstLine="709"/>
        <w:jc w:val="both"/>
        <w:rPr>
          <w:bCs/>
          <w:lang w:val="es-ES"/>
        </w:rPr>
      </w:pPr>
      <w:r w:rsidRPr="00FA263D">
        <w:rPr>
          <w:rFonts w:eastAsia="MS Mincho"/>
          <w:lang w:val="es-ES_tradnl"/>
        </w:rPr>
        <w:t>En cuanto a l</w:t>
      </w:r>
      <w:r w:rsidR="00C40C4C" w:rsidRPr="00FA263D">
        <w:rPr>
          <w:rFonts w:eastAsia="MS Mincho"/>
          <w:lang w:val="es-ES_tradnl"/>
        </w:rPr>
        <w:t>a</w:t>
      </w:r>
      <w:r w:rsidRPr="00FA263D">
        <w:rPr>
          <w:rFonts w:eastAsia="MS Mincho"/>
          <w:lang w:val="es-ES_tradnl"/>
        </w:rPr>
        <w:t xml:space="preserve">s demás </w:t>
      </w:r>
      <w:r w:rsidR="00C40C4C" w:rsidRPr="00FA263D">
        <w:rPr>
          <w:rFonts w:eastAsia="MS Mincho"/>
          <w:lang w:val="es-ES_tradnl"/>
        </w:rPr>
        <w:t>investigaciones,</w:t>
      </w:r>
      <w:r w:rsidRPr="00FA263D">
        <w:rPr>
          <w:rFonts w:eastAsia="MS Mincho"/>
          <w:lang w:val="es-ES_tradnl"/>
        </w:rPr>
        <w:t xml:space="preserve"> </w:t>
      </w:r>
      <w:r w:rsidR="004F6379" w:rsidRPr="00FA263D">
        <w:rPr>
          <w:rFonts w:eastAsia="MS Mincho"/>
          <w:lang w:val="es-ES_tradnl"/>
        </w:rPr>
        <w:t>49</w:t>
      </w:r>
      <w:r w:rsidRPr="00FA263D">
        <w:rPr>
          <w:rFonts w:eastAsia="MS Mincho"/>
          <w:lang w:val="es-ES_tradnl"/>
        </w:rPr>
        <w:t xml:space="preserve"> no </w:t>
      </w:r>
      <w:r w:rsidR="00C40C4C" w:rsidRPr="00FA263D">
        <w:rPr>
          <w:rFonts w:eastAsia="MS Mincho"/>
          <w:lang w:val="es-ES_tradnl"/>
        </w:rPr>
        <w:t xml:space="preserve">reportaron </w:t>
      </w:r>
      <w:r w:rsidR="003B55DA" w:rsidRPr="00FA263D">
        <w:rPr>
          <w:rFonts w:eastAsia="MS Mincho"/>
          <w:lang w:val="es-ES_tradnl"/>
        </w:rPr>
        <w:t>procedimiento</w:t>
      </w:r>
      <w:r w:rsidRPr="00FA263D">
        <w:rPr>
          <w:rFonts w:eastAsia="MS Mincho"/>
          <w:lang w:val="es-ES_tradnl"/>
        </w:rPr>
        <w:t xml:space="preserve"> de traducción, adaptación o validación del instrumento utilizado </w:t>
      </w:r>
      <w:r w:rsidR="003B55DA" w:rsidRPr="00FA263D">
        <w:rPr>
          <w:rFonts w:eastAsia="MS Mincho"/>
          <w:lang w:val="es-ES_tradnl"/>
        </w:rPr>
        <w:t>para el contexto colombiano.</w:t>
      </w:r>
      <w:r w:rsidR="00D92932" w:rsidRPr="00FA263D">
        <w:rPr>
          <w:rFonts w:eastAsia="MS Mincho"/>
          <w:lang w:val="es-ES_tradnl"/>
        </w:rPr>
        <w:t xml:space="preserve"> </w:t>
      </w:r>
      <w:r w:rsidR="008C7FD9" w:rsidRPr="00FA263D">
        <w:rPr>
          <w:rFonts w:eastAsia="MS Mincho"/>
          <w:lang w:val="es-ES_tradnl"/>
        </w:rPr>
        <w:t xml:space="preserve">A continuación, se </w:t>
      </w:r>
      <w:r w:rsidR="001D676B" w:rsidRPr="00FA263D">
        <w:rPr>
          <w:rFonts w:eastAsia="MS Mincho"/>
          <w:lang w:val="es-ES_tradnl"/>
        </w:rPr>
        <w:t>presenta</w:t>
      </w:r>
      <w:r w:rsidR="008C7FD9" w:rsidRPr="00FA263D">
        <w:rPr>
          <w:rFonts w:eastAsia="MS Mincho"/>
          <w:lang w:val="es-ES_tradnl"/>
        </w:rPr>
        <w:t xml:space="preserve">n </w:t>
      </w:r>
      <w:r w:rsidR="00D92932" w:rsidRPr="00FA263D">
        <w:rPr>
          <w:bCs/>
          <w:lang w:val="es-ES"/>
        </w:rPr>
        <w:t xml:space="preserve">los </w:t>
      </w:r>
      <w:r w:rsidR="001D676B" w:rsidRPr="00FA263D">
        <w:rPr>
          <w:bCs/>
          <w:lang w:val="es-ES"/>
        </w:rPr>
        <w:t xml:space="preserve">propósitos de las investigaciones, los </w:t>
      </w:r>
      <w:r w:rsidR="00D92932" w:rsidRPr="00FA263D">
        <w:rPr>
          <w:bCs/>
          <w:lang w:val="es-ES"/>
        </w:rPr>
        <w:t>grupos poblacionales y los hallazgos</w:t>
      </w:r>
      <w:r w:rsidR="008C7FD9" w:rsidRPr="00FA263D">
        <w:rPr>
          <w:bCs/>
          <w:lang w:val="es-ES"/>
        </w:rPr>
        <w:t xml:space="preserve"> principales</w:t>
      </w:r>
      <w:r w:rsidR="00843EA0" w:rsidRPr="00FA263D">
        <w:rPr>
          <w:bCs/>
          <w:lang w:val="es-ES"/>
        </w:rPr>
        <w:t xml:space="preserve"> de este grupo de investigaciones</w:t>
      </w:r>
      <w:r w:rsidR="006044E7" w:rsidRPr="00FA263D">
        <w:rPr>
          <w:bCs/>
          <w:lang w:val="es-ES"/>
        </w:rPr>
        <w:t xml:space="preserve"> (</w:t>
      </w:r>
      <w:r w:rsidR="00914E14" w:rsidRPr="00FA263D">
        <w:rPr>
          <w:bCs/>
          <w:lang w:val="es-ES"/>
        </w:rPr>
        <w:t>tabla 4</w:t>
      </w:r>
      <w:r w:rsidR="006044E7" w:rsidRPr="00FA263D">
        <w:rPr>
          <w:bCs/>
          <w:lang w:val="es-ES"/>
        </w:rPr>
        <w:t>)</w:t>
      </w:r>
      <w:r w:rsidR="00D92932" w:rsidRPr="00FA263D">
        <w:rPr>
          <w:bCs/>
          <w:lang w:val="es-ES"/>
        </w:rPr>
        <w:t>.</w:t>
      </w:r>
    </w:p>
    <w:p w14:paraId="576CF305" w14:textId="09B3F809" w:rsidR="00914E14" w:rsidRPr="00FA263D" w:rsidRDefault="00914E14" w:rsidP="0022785D">
      <w:pPr>
        <w:spacing w:line="480" w:lineRule="auto"/>
        <w:ind w:firstLine="708"/>
        <w:rPr>
          <w:bCs/>
          <w:lang w:val="es-ES"/>
        </w:rPr>
      </w:pPr>
    </w:p>
    <w:p w14:paraId="7DD7F5EB" w14:textId="77777777" w:rsidR="009866AF" w:rsidRPr="00FA263D" w:rsidRDefault="009866AF" w:rsidP="009866AF">
      <w:pPr>
        <w:spacing w:line="480" w:lineRule="auto"/>
        <w:rPr>
          <w:bCs/>
          <w:lang w:val="es-ES"/>
        </w:rPr>
        <w:sectPr w:rsidR="009866AF" w:rsidRPr="00FA263D" w:rsidSect="00163806">
          <w:pgSz w:w="12240" w:h="15840"/>
          <w:pgMar w:top="1417" w:right="1701" w:bottom="1417" w:left="1701" w:header="708" w:footer="708" w:gutter="0"/>
          <w:cols w:space="708"/>
          <w:docGrid w:linePitch="360"/>
        </w:sectPr>
      </w:pPr>
    </w:p>
    <w:p w14:paraId="684A1A8F" w14:textId="77777777" w:rsidR="009866AF" w:rsidRPr="00FA263D" w:rsidRDefault="009866AF" w:rsidP="009866AF">
      <w:pPr>
        <w:spacing w:line="480" w:lineRule="auto"/>
        <w:rPr>
          <w:rFonts w:eastAsia="MS Mincho"/>
          <w:lang w:val="es-ES_tradnl"/>
        </w:rPr>
      </w:pPr>
      <w:r w:rsidRPr="00FA263D">
        <w:rPr>
          <w:rFonts w:eastAsia="MS Mincho"/>
          <w:b/>
          <w:bCs/>
          <w:lang w:val="es-ES_tradnl"/>
        </w:rPr>
        <w:lastRenderedPageBreak/>
        <w:t>Tabla 4</w:t>
      </w:r>
    </w:p>
    <w:p w14:paraId="7DE9C95F" w14:textId="77777777" w:rsidR="009866AF" w:rsidRPr="00FA263D" w:rsidRDefault="009866AF" w:rsidP="009866AF">
      <w:pPr>
        <w:jc w:val="both"/>
        <w:rPr>
          <w:rFonts w:eastAsia="MS Mincho"/>
          <w:i/>
          <w:iCs/>
          <w:lang w:val="es-ES_tradnl"/>
        </w:rPr>
      </w:pPr>
      <w:r w:rsidRPr="00FA263D">
        <w:rPr>
          <w:rFonts w:eastAsia="MS Mincho"/>
          <w:i/>
          <w:iCs/>
          <w:lang w:val="es-ES_tradnl"/>
        </w:rPr>
        <w:t>Matriz de resultados de investigaciones con instrumentos sin traducción, adaptación o validación</w:t>
      </w:r>
    </w:p>
    <w:p w14:paraId="4F015F8F" w14:textId="63B7E2EE" w:rsidR="00914E14" w:rsidRPr="00FA263D" w:rsidRDefault="00914E14" w:rsidP="009866AF">
      <w:pPr>
        <w:spacing w:line="480" w:lineRule="auto"/>
        <w:rPr>
          <w:bCs/>
          <w:lang w:val="es-ES"/>
        </w:rPr>
      </w:pPr>
    </w:p>
    <w:tbl>
      <w:tblPr>
        <w:tblStyle w:val="Tablanormal2"/>
        <w:tblpPr w:leftFromText="141" w:rightFromText="141" w:horzAnchor="margin" w:tblpY="463"/>
        <w:tblW w:w="5000" w:type="pct"/>
        <w:tblBorders>
          <w:top w:val="single" w:sz="4" w:space="0" w:color="auto"/>
          <w:bottom w:val="single" w:sz="4" w:space="0" w:color="auto"/>
        </w:tblBorders>
        <w:tblLook w:val="04A0" w:firstRow="1" w:lastRow="0" w:firstColumn="1" w:lastColumn="0" w:noHBand="0" w:noVBand="1"/>
      </w:tblPr>
      <w:tblGrid>
        <w:gridCol w:w="1364"/>
        <w:gridCol w:w="1767"/>
        <w:gridCol w:w="1702"/>
        <w:gridCol w:w="3106"/>
        <w:gridCol w:w="2128"/>
        <w:gridCol w:w="2939"/>
      </w:tblGrid>
      <w:tr w:rsidR="00FB2EBE" w:rsidRPr="00FA263D" w14:paraId="72BDD125" w14:textId="77777777" w:rsidTr="00C952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 w:type="pct"/>
            <w:tcBorders>
              <w:top w:val="single" w:sz="4" w:space="0" w:color="auto"/>
              <w:bottom w:val="single" w:sz="4" w:space="0" w:color="auto"/>
            </w:tcBorders>
          </w:tcPr>
          <w:p w14:paraId="38D4B3AF" w14:textId="77777777" w:rsidR="00FB2EBE" w:rsidRPr="00FA263D" w:rsidRDefault="00FB2EBE" w:rsidP="003B6AA3">
            <w:pPr>
              <w:jc w:val="center"/>
              <w:rPr>
                <w:rFonts w:eastAsia="MS Mincho"/>
                <w:b w:val="0"/>
                <w:bCs w:val="0"/>
                <w:sz w:val="20"/>
                <w:szCs w:val="20"/>
                <w:lang w:val="es-ES_tradnl"/>
              </w:rPr>
            </w:pPr>
            <w:r w:rsidRPr="00FA263D">
              <w:rPr>
                <w:rFonts w:eastAsia="MS Mincho"/>
                <w:b w:val="0"/>
                <w:bCs w:val="0"/>
                <w:sz w:val="20"/>
                <w:szCs w:val="20"/>
                <w:lang w:val="es-ES_tradnl"/>
              </w:rPr>
              <w:lastRenderedPageBreak/>
              <w:t>Autores y año</w:t>
            </w:r>
          </w:p>
        </w:tc>
        <w:tc>
          <w:tcPr>
            <w:tcW w:w="679" w:type="pct"/>
            <w:tcBorders>
              <w:top w:val="single" w:sz="4" w:space="0" w:color="auto"/>
              <w:bottom w:val="single" w:sz="4" w:space="0" w:color="auto"/>
            </w:tcBorders>
          </w:tcPr>
          <w:p w14:paraId="52FE1B16" w14:textId="77777777" w:rsidR="00FB2EBE" w:rsidRPr="00FA263D" w:rsidRDefault="00FB2EBE" w:rsidP="003B6AA3">
            <w:pPr>
              <w:jc w:val="cente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 xml:space="preserve">Objetivo </w:t>
            </w:r>
          </w:p>
        </w:tc>
        <w:tc>
          <w:tcPr>
            <w:tcW w:w="654" w:type="pct"/>
            <w:tcBorders>
              <w:top w:val="single" w:sz="4" w:space="0" w:color="auto"/>
              <w:bottom w:val="single" w:sz="4" w:space="0" w:color="auto"/>
            </w:tcBorders>
          </w:tcPr>
          <w:p w14:paraId="79620503" w14:textId="77777777" w:rsidR="00FB2EBE" w:rsidRPr="00FA263D" w:rsidRDefault="00FB2EBE" w:rsidP="003B6AA3">
            <w:pPr>
              <w:jc w:val="cente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Muestra</w:t>
            </w:r>
          </w:p>
        </w:tc>
        <w:tc>
          <w:tcPr>
            <w:tcW w:w="1194" w:type="pct"/>
            <w:tcBorders>
              <w:top w:val="single" w:sz="4" w:space="0" w:color="auto"/>
              <w:bottom w:val="single" w:sz="4" w:space="0" w:color="auto"/>
            </w:tcBorders>
          </w:tcPr>
          <w:p w14:paraId="54D361A5" w14:textId="658B393B" w:rsidR="00FB2EBE" w:rsidRPr="00FA263D" w:rsidRDefault="00FB2EBE" w:rsidP="003B6AA3">
            <w:pPr>
              <w:jc w:val="cente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Instrumentos-Escales e ítems</w:t>
            </w:r>
          </w:p>
        </w:tc>
        <w:tc>
          <w:tcPr>
            <w:tcW w:w="818" w:type="pct"/>
            <w:tcBorders>
              <w:top w:val="single" w:sz="4" w:space="0" w:color="auto"/>
              <w:bottom w:val="single" w:sz="4" w:space="0" w:color="auto"/>
            </w:tcBorders>
          </w:tcPr>
          <w:p w14:paraId="4C55D74C" w14:textId="77777777" w:rsidR="00FB2EBE" w:rsidRPr="00FA263D" w:rsidRDefault="00FB2EBE" w:rsidP="00C95212">
            <w:pPr>
              <w:jc w:val="cente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Variables</w:t>
            </w:r>
          </w:p>
        </w:tc>
        <w:tc>
          <w:tcPr>
            <w:tcW w:w="1130" w:type="pct"/>
            <w:tcBorders>
              <w:top w:val="single" w:sz="4" w:space="0" w:color="auto"/>
              <w:bottom w:val="single" w:sz="4" w:space="0" w:color="auto"/>
            </w:tcBorders>
          </w:tcPr>
          <w:p w14:paraId="477F1E65" w14:textId="77777777" w:rsidR="00FB2EBE" w:rsidRPr="00FA263D" w:rsidRDefault="00FB2EBE" w:rsidP="003B6AA3">
            <w:pPr>
              <w:jc w:val="center"/>
              <w:cnfStyle w:val="100000000000" w:firstRow="1" w:lastRow="0" w:firstColumn="0" w:lastColumn="0" w:oddVBand="0" w:evenVBand="0" w:oddHBand="0" w:evenHBand="0" w:firstRowFirstColumn="0" w:firstRowLastColumn="0" w:lastRowFirstColumn="0" w:lastRowLastColumn="0"/>
              <w:rPr>
                <w:rFonts w:eastAsia="MS Mincho"/>
                <w:b w:val="0"/>
                <w:bCs w:val="0"/>
                <w:sz w:val="20"/>
                <w:szCs w:val="20"/>
                <w:lang w:val="es-ES_tradnl"/>
              </w:rPr>
            </w:pPr>
            <w:r w:rsidRPr="00FA263D">
              <w:rPr>
                <w:rFonts w:eastAsia="MS Mincho"/>
                <w:b w:val="0"/>
                <w:bCs w:val="0"/>
                <w:sz w:val="20"/>
                <w:szCs w:val="20"/>
                <w:lang w:val="es-ES_tradnl"/>
              </w:rPr>
              <w:t xml:space="preserve">Resultados </w:t>
            </w:r>
          </w:p>
        </w:tc>
      </w:tr>
      <w:tr w:rsidR="00FB2EBE" w:rsidRPr="00FA263D" w14:paraId="14F9CA15"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770D6B14" w14:textId="77777777" w:rsidR="00FB2EBE" w:rsidRPr="00FA263D" w:rsidRDefault="00FB2EBE" w:rsidP="003B6AA3">
            <w:pPr>
              <w:jc w:val="both"/>
              <w:rPr>
                <w:rFonts w:eastAsia="MS Mincho"/>
                <w:b w:val="0"/>
                <w:bCs w:val="0"/>
                <w:sz w:val="20"/>
                <w:szCs w:val="20"/>
                <w:lang w:val="es-ES_tradnl"/>
              </w:rPr>
            </w:pPr>
            <w:r w:rsidRPr="00FA263D">
              <w:rPr>
                <w:rFonts w:eastAsia="MS Mincho"/>
                <w:b w:val="0"/>
                <w:bCs w:val="0"/>
                <w:sz w:val="20"/>
                <w:szCs w:val="20"/>
                <w:lang w:val="es-ES_tradnl"/>
              </w:rPr>
              <w:t>Aranguren-</w:t>
            </w:r>
            <w:proofErr w:type="spellStart"/>
            <w:r w:rsidRPr="00FA263D">
              <w:rPr>
                <w:rFonts w:eastAsia="MS Mincho"/>
                <w:b w:val="0"/>
                <w:bCs w:val="0"/>
                <w:sz w:val="20"/>
                <w:szCs w:val="20"/>
                <w:lang w:val="es-ES_tradnl"/>
              </w:rPr>
              <w:t>Botia</w:t>
            </w:r>
            <w:proofErr w:type="spellEnd"/>
            <w:r w:rsidRPr="00FA263D">
              <w:rPr>
                <w:rFonts w:eastAsia="MS Mincho"/>
                <w:b w:val="0"/>
                <w:bCs w:val="0"/>
                <w:sz w:val="20"/>
                <w:szCs w:val="20"/>
                <w:lang w:val="es-ES_tradnl"/>
              </w:rPr>
              <w:t xml:space="preserve"> (2015)</w:t>
            </w:r>
          </w:p>
        </w:tc>
        <w:tc>
          <w:tcPr>
            <w:tcW w:w="679" w:type="pct"/>
          </w:tcPr>
          <w:p w14:paraId="58D1DB2B" w14:textId="6488E19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Diseñar un modelo de OV-Profesional, que tenga en cuenta las</w:t>
            </w:r>
          </w:p>
          <w:p w14:paraId="05D1F909"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características socioeconómicas, el rendimiento académico y de formación </w:t>
            </w:r>
          </w:p>
        </w:tc>
        <w:tc>
          <w:tcPr>
            <w:tcW w:w="654" w:type="pct"/>
          </w:tcPr>
          <w:p w14:paraId="634B7DC6"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Estudiantes de grado once, de 16 a 19 años, estrato socioeconómico 1 a 3, de Bogotá</w:t>
            </w:r>
          </w:p>
        </w:tc>
        <w:tc>
          <w:tcPr>
            <w:tcW w:w="1194" w:type="pct"/>
          </w:tcPr>
          <w:p w14:paraId="3ED482A2" w14:textId="5A50805E"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Cuestionario de Intereses (diseño propio). 50 ítems</w:t>
            </w:r>
          </w:p>
        </w:tc>
        <w:tc>
          <w:tcPr>
            <w:tcW w:w="818" w:type="pct"/>
          </w:tcPr>
          <w:p w14:paraId="79A46195" w14:textId="115ED959"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w:t>
            </w:r>
          </w:p>
        </w:tc>
        <w:tc>
          <w:tcPr>
            <w:tcW w:w="1130" w:type="pct"/>
          </w:tcPr>
          <w:p w14:paraId="6F317CEF" w14:textId="77777777" w:rsidR="00FB2EBE" w:rsidRPr="00FA263D" w:rsidRDefault="00FB2EBE" w:rsidP="003B6AA3">
            <w:pPr>
              <w:pStyle w:val="NormalWeb"/>
              <w:cnfStyle w:val="000000100000" w:firstRow="0" w:lastRow="0" w:firstColumn="0" w:lastColumn="0" w:oddVBand="0" w:evenVBand="0" w:oddHBand="1" w:evenHBand="0" w:firstRowFirstColumn="0" w:firstRowLastColumn="0" w:lastRowFirstColumn="0" w:lastRowLastColumn="0"/>
              <w:rPr>
                <w:sz w:val="20"/>
                <w:szCs w:val="20"/>
              </w:rPr>
            </w:pPr>
            <w:r w:rsidRPr="00FA263D">
              <w:rPr>
                <w:sz w:val="20"/>
                <w:szCs w:val="20"/>
              </w:rPr>
              <w:t xml:space="preserve">Se diseñó el modelo </w:t>
            </w:r>
          </w:p>
          <w:p w14:paraId="5892DB74" w14:textId="77777777" w:rsidR="00FB2EBE" w:rsidRPr="00FA263D" w:rsidRDefault="00FB2EBE" w:rsidP="003B6AA3">
            <w:pPr>
              <w:spacing w:line="480" w:lineRule="auto"/>
              <w:jc w:val="both"/>
              <w:cnfStyle w:val="000000100000" w:firstRow="0" w:lastRow="0" w:firstColumn="0" w:lastColumn="0" w:oddVBand="0" w:evenVBand="0" w:oddHBand="1" w:evenHBand="0" w:firstRowFirstColumn="0" w:firstRowLastColumn="0" w:lastRowFirstColumn="0" w:lastRowLastColumn="0"/>
              <w:rPr>
                <w:rFonts w:eastAsia="MS Mincho"/>
                <w:sz w:val="20"/>
                <w:szCs w:val="20"/>
              </w:rPr>
            </w:pPr>
          </w:p>
        </w:tc>
      </w:tr>
      <w:tr w:rsidR="00FB2EBE" w:rsidRPr="00FA263D" w14:paraId="0228DC21"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4DCA5268" w14:textId="77777777" w:rsidR="00FB2EBE" w:rsidRPr="00FA263D" w:rsidRDefault="00FB2EBE" w:rsidP="003B6AA3">
            <w:pPr>
              <w:jc w:val="both"/>
              <w:rPr>
                <w:rFonts w:eastAsia="MS Mincho"/>
                <w:b w:val="0"/>
                <w:bCs w:val="0"/>
                <w:sz w:val="20"/>
                <w:szCs w:val="20"/>
                <w:lang w:val="es-ES_tradnl"/>
              </w:rPr>
            </w:pPr>
            <w:r w:rsidRPr="00FA263D">
              <w:rPr>
                <w:rFonts w:eastAsia="MS Mincho"/>
                <w:b w:val="0"/>
                <w:bCs w:val="0"/>
                <w:sz w:val="20"/>
                <w:szCs w:val="20"/>
                <w:lang w:val="es-ES_tradnl"/>
              </w:rPr>
              <w:t>Asprilla et al. (2017)</w:t>
            </w:r>
          </w:p>
        </w:tc>
        <w:tc>
          <w:tcPr>
            <w:tcW w:w="679" w:type="pct"/>
          </w:tcPr>
          <w:p w14:paraId="65C84442"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Diseñar un programa de OV </w:t>
            </w:r>
          </w:p>
        </w:tc>
        <w:tc>
          <w:tcPr>
            <w:tcW w:w="654" w:type="pct"/>
          </w:tcPr>
          <w:p w14:paraId="4EEF8812"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40 estudiantes de noveno, de Cali</w:t>
            </w:r>
          </w:p>
        </w:tc>
        <w:tc>
          <w:tcPr>
            <w:tcW w:w="1194" w:type="pct"/>
          </w:tcPr>
          <w:p w14:paraId="2DE53EBE" w14:textId="749D0B9E" w:rsidR="00FB2EBE" w:rsidRPr="00FA263D" w:rsidRDefault="00FB2EBE" w:rsidP="006D30BD">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SDS búsqueda Autodirigida Forma R.  Contiene 3 partes:</w:t>
            </w:r>
          </w:p>
          <w:p w14:paraId="4EA4CB73" w14:textId="77777777" w:rsidR="00FB2EBE" w:rsidRPr="00FA263D" w:rsidRDefault="00FB2EBE" w:rsidP="006D30BD">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1. actividades ocupacionales (6 escalas, con 10 ítems cada una)</w:t>
            </w:r>
          </w:p>
          <w:p w14:paraId="231DDF1C" w14:textId="77777777" w:rsidR="00FB2EBE" w:rsidRPr="00FA263D" w:rsidRDefault="00FB2EBE" w:rsidP="006D30BD">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2. competencias (6 escalas con 10 ítems cada una)</w:t>
            </w:r>
          </w:p>
          <w:p w14:paraId="6656E387" w14:textId="4C04F0F7" w:rsidR="00FB2EBE" w:rsidRPr="00FA263D" w:rsidRDefault="00FB2EBE" w:rsidP="006D30BD">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3. 14 Ocupaciones (6 escalas con 10 ítems cada una)</w:t>
            </w:r>
          </w:p>
        </w:tc>
        <w:tc>
          <w:tcPr>
            <w:tcW w:w="818" w:type="pct"/>
          </w:tcPr>
          <w:p w14:paraId="2E63A0B7"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7EE7154B"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diseñó el programa</w:t>
            </w:r>
          </w:p>
        </w:tc>
      </w:tr>
      <w:tr w:rsidR="00FB2EBE" w:rsidRPr="00FA263D" w14:paraId="7C1F7C38"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74919775" w14:textId="77777777" w:rsidR="00FB2EBE" w:rsidRPr="00FA263D" w:rsidRDefault="00FB2EBE" w:rsidP="003B6AA3">
            <w:pPr>
              <w:jc w:val="both"/>
              <w:rPr>
                <w:rFonts w:eastAsia="MS Mincho"/>
                <w:b w:val="0"/>
                <w:bCs w:val="0"/>
                <w:sz w:val="20"/>
                <w:szCs w:val="20"/>
                <w:lang w:val="es-ES_tradnl"/>
              </w:rPr>
            </w:pPr>
            <w:proofErr w:type="spellStart"/>
            <w:r w:rsidRPr="00FA263D">
              <w:rPr>
                <w:rFonts w:eastAsia="MS Mincho"/>
                <w:b w:val="0"/>
                <w:bCs w:val="0"/>
                <w:sz w:val="20"/>
                <w:szCs w:val="20"/>
                <w:lang w:val="es-ES_tradnl"/>
              </w:rPr>
              <w:t>Baquen</w:t>
            </w:r>
            <w:proofErr w:type="spellEnd"/>
            <w:r w:rsidRPr="00FA263D">
              <w:rPr>
                <w:rFonts w:eastAsia="MS Mincho"/>
                <w:b w:val="0"/>
                <w:bCs w:val="0"/>
                <w:sz w:val="20"/>
                <w:szCs w:val="20"/>
                <w:lang w:val="es-ES_tradnl"/>
              </w:rPr>
              <w:t>-Sanabria (2015)</w:t>
            </w:r>
          </w:p>
        </w:tc>
        <w:tc>
          <w:tcPr>
            <w:tcW w:w="679" w:type="pct"/>
          </w:tcPr>
          <w:p w14:paraId="106C4990"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Analizar las Inteligencias Múltiples en un grupo de alumnos de Secundaria con el fin de determinar su elección en educación terciaria</w:t>
            </w:r>
          </w:p>
        </w:tc>
        <w:tc>
          <w:tcPr>
            <w:tcW w:w="654" w:type="pct"/>
          </w:tcPr>
          <w:p w14:paraId="254ECCA4"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30 estudiantes de grado 11, entre los 16 y los 18 años, de un colegio privado cerca de Bogotá </w:t>
            </w:r>
          </w:p>
        </w:tc>
        <w:tc>
          <w:tcPr>
            <w:tcW w:w="1194" w:type="pct"/>
          </w:tcPr>
          <w:p w14:paraId="4CEA6C17" w14:textId="659D642A" w:rsidR="00FB2EBE" w:rsidRPr="00FA263D" w:rsidRDefault="00FB2EBE" w:rsidP="006D30BD">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Cuestionario de detección de Inteligencias Múltiples (adaptado por </w:t>
            </w:r>
            <w:proofErr w:type="spellStart"/>
            <w:r w:rsidRPr="00FA263D">
              <w:rPr>
                <w:rFonts w:eastAsia="MS Mincho"/>
                <w:sz w:val="20"/>
                <w:szCs w:val="20"/>
                <w:lang w:val="es-ES_tradnl"/>
              </w:rPr>
              <w:t>Mckenzie</w:t>
            </w:r>
            <w:proofErr w:type="spellEnd"/>
            <w:r w:rsidRPr="00FA263D">
              <w:rPr>
                <w:rFonts w:eastAsia="MS Mincho"/>
                <w:sz w:val="20"/>
                <w:szCs w:val="20"/>
                <w:lang w:val="es-ES_tradnl"/>
              </w:rPr>
              <w:t>, 1999). 35 ítems, 8 inteligencias</w:t>
            </w:r>
          </w:p>
          <w:p w14:paraId="30335E33"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3DB1A7AA" w14:textId="7794BCF3" w:rsidR="00FB2EBE" w:rsidRPr="00FA263D" w:rsidRDefault="00FB2EBE" w:rsidP="006D30BD">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Cuestionario de OV (Malca de Goldenberg y Magali Merchán). 80 ítems con 5 campos de  conocimiento</w:t>
            </w:r>
          </w:p>
        </w:tc>
        <w:tc>
          <w:tcPr>
            <w:tcW w:w="818" w:type="pct"/>
          </w:tcPr>
          <w:p w14:paraId="6379F621"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Inteligencias múltiples</w:t>
            </w:r>
          </w:p>
        </w:tc>
        <w:tc>
          <w:tcPr>
            <w:tcW w:w="1130" w:type="pct"/>
          </w:tcPr>
          <w:p w14:paraId="76FDA7E9"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Las inteligencias múltiples son propicias para apoyar procesos de OV</w:t>
            </w:r>
          </w:p>
        </w:tc>
      </w:tr>
      <w:tr w:rsidR="00FB2EBE" w:rsidRPr="00FA263D" w14:paraId="06AC180B"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5EED63CF" w14:textId="77777777" w:rsidR="00FB2EBE" w:rsidRPr="00FA263D" w:rsidRDefault="00FB2EBE" w:rsidP="003B6AA3">
            <w:pPr>
              <w:rPr>
                <w:rFonts w:eastAsia="MS Mincho"/>
                <w:b w:val="0"/>
                <w:bCs w:val="0"/>
                <w:sz w:val="20"/>
                <w:szCs w:val="20"/>
                <w:lang w:val="es-ES_tradnl"/>
              </w:rPr>
            </w:pPr>
            <w:r w:rsidRPr="00FA263D">
              <w:rPr>
                <w:rFonts w:eastAsia="MS Mincho"/>
                <w:b w:val="0"/>
                <w:bCs w:val="0"/>
                <w:sz w:val="20"/>
                <w:szCs w:val="20"/>
                <w:lang w:val="es-ES_tradnl"/>
              </w:rPr>
              <w:t>Barrera y Porras (2015)</w:t>
            </w:r>
          </w:p>
        </w:tc>
        <w:tc>
          <w:tcPr>
            <w:tcW w:w="679" w:type="pct"/>
          </w:tcPr>
          <w:p w14:paraId="541AD297" w14:textId="73314E50"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Describir factores socioculturales, intereses y motivaciones de estudiantes</w:t>
            </w:r>
          </w:p>
          <w:p w14:paraId="240DD541"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tc>
        <w:tc>
          <w:tcPr>
            <w:tcW w:w="654" w:type="pct"/>
          </w:tcPr>
          <w:p w14:paraId="41BAF5C1"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17 estudiantes de grado once de un colegio de San Gil, Santander</w:t>
            </w:r>
          </w:p>
        </w:tc>
        <w:tc>
          <w:tcPr>
            <w:tcW w:w="1194" w:type="pct"/>
          </w:tcPr>
          <w:p w14:paraId="3DD1881E" w14:textId="73126A8F"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Cuestionario de OV de la Universidad Anáhuac México Sur. 11 partes que  incluye la información vocacional.</w:t>
            </w:r>
          </w:p>
          <w:p w14:paraId="2A5FBFD7"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p w14:paraId="364F65E3" w14:textId="03D82A66"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Test de </w:t>
            </w:r>
            <w:proofErr w:type="spellStart"/>
            <w:r w:rsidRPr="00FA263D">
              <w:rPr>
                <w:rFonts w:eastAsia="MS Mincho"/>
                <w:sz w:val="20"/>
                <w:szCs w:val="20"/>
                <w:lang w:val="es-ES_tradnl"/>
              </w:rPr>
              <w:t>Holland</w:t>
            </w:r>
            <w:proofErr w:type="spellEnd"/>
            <w:r w:rsidRPr="00FA263D">
              <w:rPr>
                <w:rFonts w:eastAsia="MS Mincho"/>
                <w:sz w:val="20"/>
                <w:szCs w:val="20"/>
                <w:lang w:val="es-ES_tradnl"/>
              </w:rPr>
              <w:t xml:space="preserve"> (no especificado). 6 escalas con 30 ítems</w:t>
            </w:r>
          </w:p>
        </w:tc>
        <w:tc>
          <w:tcPr>
            <w:tcW w:w="818" w:type="pct"/>
          </w:tcPr>
          <w:p w14:paraId="1F047395"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Sociocultural</w:t>
            </w:r>
          </w:p>
          <w:p w14:paraId="08D2E4DD"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p w14:paraId="1DA29B93"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Motivación</w:t>
            </w:r>
          </w:p>
          <w:p w14:paraId="02370D1B"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p w14:paraId="14FE68DA" w14:textId="77777777" w:rsidR="00FB2EBE" w:rsidRPr="00FA263D" w:rsidRDefault="00FB2EBE" w:rsidP="00C95212">
            <w:pPr>
              <w:pStyle w:val="Estilo3"/>
              <w:framePr w:hSpace="0" w:wrap="auto" w:hAnchor="text" w:xAlign="left" w:yAlign="inline"/>
              <w:cnfStyle w:val="000000000000" w:firstRow="0" w:lastRow="0" w:firstColumn="0" w:lastColumn="0" w:oddVBand="0" w:evenVBand="0" w:oddHBand="0" w:evenHBand="0" w:firstRowFirstColumn="0" w:firstRowLastColumn="0" w:lastRowFirstColumn="0" w:lastRowLastColumn="0"/>
            </w:pPr>
            <w:r w:rsidRPr="00FA263D">
              <w:rPr>
                <w:rFonts w:eastAsia="MS Mincho"/>
                <w:sz w:val="20"/>
                <w:szCs w:val="20"/>
                <w:lang w:val="es-ES_tradnl" w:eastAsia="es-ES_tradnl"/>
              </w:rPr>
              <w:t>IV</w:t>
            </w:r>
          </w:p>
        </w:tc>
        <w:tc>
          <w:tcPr>
            <w:tcW w:w="1130" w:type="pct"/>
          </w:tcPr>
          <w:p w14:paraId="15234F76"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Los estudiantes están motivados a alcanzar estudios de nivel superior, pero no cuentan con un programa de OV </w:t>
            </w:r>
          </w:p>
        </w:tc>
      </w:tr>
      <w:tr w:rsidR="00FB2EBE" w:rsidRPr="00FA263D" w14:paraId="779337DB"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13231DFD" w14:textId="77777777" w:rsidR="00FB2EBE" w:rsidRPr="00FA263D" w:rsidRDefault="00FB2EBE" w:rsidP="003B6AA3">
            <w:pPr>
              <w:jc w:val="both"/>
              <w:rPr>
                <w:rFonts w:eastAsia="MS Mincho"/>
                <w:b w:val="0"/>
                <w:bCs w:val="0"/>
                <w:sz w:val="20"/>
                <w:szCs w:val="20"/>
                <w:lang w:val="es-ES_tradnl"/>
              </w:rPr>
            </w:pPr>
            <w:r w:rsidRPr="00FA263D">
              <w:rPr>
                <w:rFonts w:eastAsia="MS Mincho"/>
                <w:b w:val="0"/>
                <w:bCs w:val="0"/>
                <w:sz w:val="20"/>
                <w:szCs w:val="20"/>
                <w:lang w:val="es-ES_tradnl"/>
              </w:rPr>
              <w:lastRenderedPageBreak/>
              <w:t>Betancourt (2015)</w:t>
            </w:r>
          </w:p>
        </w:tc>
        <w:tc>
          <w:tcPr>
            <w:tcW w:w="679" w:type="pct"/>
          </w:tcPr>
          <w:p w14:paraId="45422B08"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Implementar una estrategia de OV </w:t>
            </w:r>
          </w:p>
        </w:tc>
        <w:tc>
          <w:tcPr>
            <w:tcW w:w="654" w:type="pct"/>
          </w:tcPr>
          <w:p w14:paraId="1679AD9F"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80 estudiantes de grado 11 de Pasto, Nariño</w:t>
            </w:r>
          </w:p>
        </w:tc>
        <w:tc>
          <w:tcPr>
            <w:tcW w:w="1194" w:type="pct"/>
          </w:tcPr>
          <w:p w14:paraId="299BA367" w14:textId="2F33CF2F" w:rsidR="00FB2EBE" w:rsidRPr="00FA263D" w:rsidRDefault="00FB2EBE" w:rsidP="00B4514B">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Vocacional (acceso libre en internet). 29 ítems con opción múltiple de respuesta</w:t>
            </w:r>
          </w:p>
        </w:tc>
        <w:tc>
          <w:tcPr>
            <w:tcW w:w="818" w:type="pct"/>
          </w:tcPr>
          <w:p w14:paraId="52D866EE"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Preferencias vocacionales</w:t>
            </w:r>
          </w:p>
        </w:tc>
        <w:tc>
          <w:tcPr>
            <w:tcW w:w="1130" w:type="pct"/>
          </w:tcPr>
          <w:p w14:paraId="0C3F685C"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implementó el modelo de OV</w:t>
            </w:r>
          </w:p>
        </w:tc>
      </w:tr>
      <w:tr w:rsidR="00FB2EBE" w:rsidRPr="00FA263D" w14:paraId="757E55DE" w14:textId="77777777" w:rsidTr="00C95212">
        <w:trPr>
          <w:trHeight w:val="983"/>
        </w:trPr>
        <w:tc>
          <w:tcPr>
            <w:cnfStyle w:val="001000000000" w:firstRow="0" w:lastRow="0" w:firstColumn="1" w:lastColumn="0" w:oddVBand="0" w:evenVBand="0" w:oddHBand="0" w:evenHBand="0" w:firstRowFirstColumn="0" w:firstRowLastColumn="0" w:lastRowFirstColumn="0" w:lastRowLastColumn="0"/>
            <w:tcW w:w="524" w:type="pct"/>
          </w:tcPr>
          <w:p w14:paraId="65D2D3BA" w14:textId="77777777" w:rsidR="00FB2EBE" w:rsidRPr="00FA263D" w:rsidRDefault="00FB2EBE" w:rsidP="00D26E64">
            <w:pPr>
              <w:rPr>
                <w:rFonts w:eastAsia="MS Mincho"/>
                <w:b w:val="0"/>
                <w:bCs w:val="0"/>
                <w:sz w:val="20"/>
                <w:szCs w:val="20"/>
                <w:lang w:val="es-ES_tradnl"/>
              </w:rPr>
            </w:pPr>
            <w:r w:rsidRPr="00FA263D">
              <w:rPr>
                <w:rFonts w:eastAsia="MS Mincho"/>
                <w:b w:val="0"/>
                <w:bCs w:val="0"/>
                <w:sz w:val="20"/>
                <w:szCs w:val="20"/>
                <w:lang w:val="es-ES_tradnl"/>
              </w:rPr>
              <w:t>Bustos et al. (2021)</w:t>
            </w:r>
          </w:p>
        </w:tc>
        <w:tc>
          <w:tcPr>
            <w:tcW w:w="679" w:type="pct"/>
          </w:tcPr>
          <w:p w14:paraId="64117A7C"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Evaluar la relación entre la OV y la teoría de rasgos y factores </w:t>
            </w:r>
          </w:p>
        </w:tc>
        <w:tc>
          <w:tcPr>
            <w:tcW w:w="654" w:type="pct"/>
          </w:tcPr>
          <w:p w14:paraId="0D94C0D0" w14:textId="06FE8401"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10 estudiantes de grado once, con edades entre 16 y 18 años de un colegio de Bogotá </w:t>
            </w:r>
          </w:p>
        </w:tc>
        <w:tc>
          <w:tcPr>
            <w:tcW w:w="1194" w:type="pct"/>
          </w:tcPr>
          <w:p w14:paraId="5FA045A7" w14:textId="6CC9C99E"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Test de IP de </w:t>
            </w:r>
            <w:proofErr w:type="spellStart"/>
            <w:r w:rsidRPr="00FA263D">
              <w:rPr>
                <w:rFonts w:eastAsia="MS Mincho"/>
                <w:sz w:val="20"/>
                <w:szCs w:val="20"/>
                <w:lang w:val="es-ES_tradnl"/>
              </w:rPr>
              <w:t>Holland</w:t>
            </w:r>
            <w:proofErr w:type="spellEnd"/>
            <w:r w:rsidRPr="00FA263D">
              <w:rPr>
                <w:rFonts w:eastAsia="MS Mincho"/>
                <w:sz w:val="20"/>
                <w:szCs w:val="20"/>
                <w:lang w:val="es-ES_tradnl"/>
              </w:rPr>
              <w:t xml:space="preserve"> (no especificado).  4 secciones (A-D)</w:t>
            </w:r>
          </w:p>
        </w:tc>
        <w:tc>
          <w:tcPr>
            <w:tcW w:w="818" w:type="pct"/>
          </w:tcPr>
          <w:p w14:paraId="229CF867"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Profesionales (IP)</w:t>
            </w:r>
          </w:p>
        </w:tc>
        <w:tc>
          <w:tcPr>
            <w:tcW w:w="1130" w:type="pct"/>
          </w:tcPr>
          <w:p w14:paraId="3CA733E3"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Existe relación entre la OV y la teoría de rasgos y factores profesionales. </w:t>
            </w:r>
          </w:p>
        </w:tc>
      </w:tr>
      <w:tr w:rsidR="00FB2EBE" w:rsidRPr="00FA263D" w14:paraId="70F791D3" w14:textId="77777777" w:rsidTr="00C95212">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524" w:type="pct"/>
          </w:tcPr>
          <w:p w14:paraId="0AB10DA7" w14:textId="77777777" w:rsidR="00FB2EBE" w:rsidRPr="00FA263D" w:rsidRDefault="00FB2EBE" w:rsidP="003B6AA3">
            <w:pPr>
              <w:jc w:val="both"/>
              <w:rPr>
                <w:rFonts w:eastAsia="MS Mincho"/>
                <w:b w:val="0"/>
                <w:bCs w:val="0"/>
                <w:sz w:val="20"/>
                <w:szCs w:val="20"/>
                <w:lang w:val="es-ES_tradnl"/>
              </w:rPr>
            </w:pPr>
            <w:r w:rsidRPr="00FA263D">
              <w:rPr>
                <w:rFonts w:eastAsia="MS Mincho"/>
                <w:b w:val="0"/>
                <w:bCs w:val="0"/>
                <w:sz w:val="20"/>
                <w:szCs w:val="20"/>
                <w:lang w:val="es-ES_tradnl"/>
              </w:rPr>
              <w:t>Calderón y Rodríguez (2022)</w:t>
            </w:r>
          </w:p>
        </w:tc>
        <w:tc>
          <w:tcPr>
            <w:tcW w:w="679" w:type="pct"/>
          </w:tcPr>
          <w:p w14:paraId="456577A4" w14:textId="6D1AD86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Desarrollar un prototipo funcional web de un sistema de OV en el área de las ingenierías para estudiantes de secundaria</w:t>
            </w:r>
          </w:p>
        </w:tc>
        <w:tc>
          <w:tcPr>
            <w:tcW w:w="654" w:type="pct"/>
          </w:tcPr>
          <w:p w14:paraId="60AB9C5A" w14:textId="77777777" w:rsidR="00FB2EBE" w:rsidRPr="00FA263D" w:rsidRDefault="00FB2EBE" w:rsidP="003B6AA3">
            <w:pPr>
              <w:jc w:val="cente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N/A</w:t>
            </w:r>
          </w:p>
        </w:tc>
        <w:tc>
          <w:tcPr>
            <w:tcW w:w="1194" w:type="pct"/>
          </w:tcPr>
          <w:p w14:paraId="5C7F2F7D" w14:textId="5B71C3E4"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de OV (Malca de Goldenberg y Magali Merchán). 80 ítems con 5 campos de conocimiento</w:t>
            </w:r>
          </w:p>
        </w:tc>
        <w:tc>
          <w:tcPr>
            <w:tcW w:w="818" w:type="pct"/>
          </w:tcPr>
          <w:p w14:paraId="164DAD0C"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 y profesionales</w:t>
            </w:r>
          </w:p>
        </w:tc>
        <w:tc>
          <w:tcPr>
            <w:tcW w:w="1130" w:type="pct"/>
          </w:tcPr>
          <w:p w14:paraId="075F6021"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diseñó el prototipo de OV </w:t>
            </w:r>
          </w:p>
        </w:tc>
      </w:tr>
      <w:tr w:rsidR="00FB2EBE" w:rsidRPr="00FA263D" w14:paraId="7D01185D"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64A24290" w14:textId="77777777" w:rsidR="00FB2EBE" w:rsidRPr="00FA263D" w:rsidRDefault="00FB2EBE" w:rsidP="003B6AA3">
            <w:pPr>
              <w:jc w:val="both"/>
              <w:rPr>
                <w:rFonts w:eastAsia="MS Mincho"/>
                <w:b w:val="0"/>
                <w:bCs w:val="0"/>
                <w:sz w:val="20"/>
                <w:szCs w:val="20"/>
                <w:lang w:val="es-ES_tradnl"/>
              </w:rPr>
            </w:pPr>
            <w:r w:rsidRPr="00FA263D">
              <w:rPr>
                <w:rFonts w:eastAsia="MS Mincho"/>
                <w:b w:val="0"/>
                <w:bCs w:val="0"/>
                <w:sz w:val="20"/>
                <w:szCs w:val="20"/>
                <w:lang w:val="es-ES_tradnl"/>
              </w:rPr>
              <w:t>Cardona et al. (2012)</w:t>
            </w:r>
          </w:p>
        </w:tc>
        <w:tc>
          <w:tcPr>
            <w:tcW w:w="679" w:type="pct"/>
          </w:tcPr>
          <w:p w14:paraId="3FE07258"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Describir los intereses y preferencias profesionales de estudiantes de grado 11° </w:t>
            </w:r>
          </w:p>
        </w:tc>
        <w:tc>
          <w:tcPr>
            <w:tcW w:w="654" w:type="pct"/>
          </w:tcPr>
          <w:p w14:paraId="208F6041"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200 estudiantes de grado once, entre 14 a 20 años, de 4 colegios de Ibagué </w:t>
            </w:r>
          </w:p>
        </w:tc>
        <w:tc>
          <w:tcPr>
            <w:tcW w:w="1194" w:type="pct"/>
          </w:tcPr>
          <w:p w14:paraId="50A5F90F" w14:textId="75C34542"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Escala de intereses y preferencias profesionales (IPP). </w:t>
            </w:r>
            <w:r w:rsidRPr="00FA263D">
              <w:rPr>
                <w:rFonts w:eastAsia="MS Mincho"/>
                <w:color w:val="000000" w:themeColor="text1"/>
                <w:sz w:val="20"/>
                <w:szCs w:val="20"/>
                <w:lang w:val="es-ES_tradnl"/>
              </w:rPr>
              <w:t>204 ítems que evalúan las preferencias de 17 campos profesionales</w:t>
            </w:r>
          </w:p>
          <w:p w14:paraId="0A509F3A"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tc>
        <w:tc>
          <w:tcPr>
            <w:tcW w:w="818" w:type="pct"/>
          </w:tcPr>
          <w:p w14:paraId="51F92154"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color w:val="000000" w:themeColor="text1"/>
                <w:sz w:val="20"/>
                <w:szCs w:val="20"/>
                <w:lang w:val="es-ES_tradnl"/>
              </w:rPr>
            </w:pPr>
            <w:r w:rsidRPr="00FA263D">
              <w:rPr>
                <w:rFonts w:eastAsia="MS Mincho"/>
                <w:color w:val="000000" w:themeColor="text1"/>
                <w:sz w:val="20"/>
                <w:szCs w:val="20"/>
                <w:lang w:val="es-ES_tradnl"/>
              </w:rPr>
              <w:t>Preferencias profesionales</w:t>
            </w:r>
          </w:p>
          <w:p w14:paraId="5D806244"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color w:val="000000" w:themeColor="text1"/>
                <w:sz w:val="20"/>
                <w:szCs w:val="20"/>
                <w:lang w:val="es-ES_tradnl"/>
              </w:rPr>
            </w:pPr>
          </w:p>
        </w:tc>
        <w:tc>
          <w:tcPr>
            <w:tcW w:w="1130" w:type="pct"/>
          </w:tcPr>
          <w:p w14:paraId="2D966082" w14:textId="15DDB72D"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Los IP de los estudiantes guardan relación con la influencia que ejercen los medios de comunicación sobre las carreras de éxito en el contexto nacional, aunque no tienen empleabilidad en la región.</w:t>
            </w:r>
          </w:p>
        </w:tc>
      </w:tr>
      <w:tr w:rsidR="00FB2EBE" w:rsidRPr="00FA263D" w14:paraId="6323EE41"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2E10B061" w14:textId="77777777" w:rsidR="00FB2EBE" w:rsidRPr="00FA263D" w:rsidRDefault="00FB2EBE" w:rsidP="003B6AA3">
            <w:pPr>
              <w:jc w:val="both"/>
              <w:rPr>
                <w:rFonts w:eastAsia="MS Mincho"/>
                <w:b w:val="0"/>
                <w:bCs w:val="0"/>
                <w:sz w:val="20"/>
                <w:szCs w:val="20"/>
                <w:lang w:val="es-ES_tradnl"/>
              </w:rPr>
            </w:pPr>
            <w:r w:rsidRPr="00FA263D">
              <w:rPr>
                <w:rFonts w:eastAsia="MS Mincho"/>
                <w:b w:val="0"/>
                <w:bCs w:val="0"/>
                <w:sz w:val="20"/>
                <w:szCs w:val="20"/>
                <w:lang w:val="es-ES_tradnl"/>
              </w:rPr>
              <w:t>Carvajal et al. (2016)</w:t>
            </w:r>
          </w:p>
        </w:tc>
        <w:tc>
          <w:tcPr>
            <w:tcW w:w="679" w:type="pct"/>
          </w:tcPr>
          <w:p w14:paraId="514B582C"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color w:val="000000" w:themeColor="text1"/>
                <w:sz w:val="20"/>
                <w:szCs w:val="20"/>
                <w:lang w:val="es-ES_tradnl"/>
              </w:rPr>
            </w:pPr>
            <w:r w:rsidRPr="00FA263D">
              <w:rPr>
                <w:rFonts w:eastAsia="MS Mincho"/>
                <w:color w:val="000000" w:themeColor="text1"/>
                <w:sz w:val="20"/>
                <w:szCs w:val="20"/>
                <w:lang w:val="es-ES_tradnl"/>
              </w:rPr>
              <w:t xml:space="preserve">Identificar algunas tendencias del perfil académico y vocacional de estudiantes, y sus IP, en función de la oferta académica de la región </w:t>
            </w:r>
          </w:p>
        </w:tc>
        <w:tc>
          <w:tcPr>
            <w:tcW w:w="654" w:type="pct"/>
          </w:tcPr>
          <w:p w14:paraId="52826F24"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Aplicación del programa de acceso abierto</w:t>
            </w:r>
          </w:p>
        </w:tc>
        <w:tc>
          <w:tcPr>
            <w:tcW w:w="1194" w:type="pct"/>
          </w:tcPr>
          <w:p w14:paraId="0F4EC8C8" w14:textId="6A3647F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Encuesta de IV (no especificada)</w:t>
            </w:r>
          </w:p>
        </w:tc>
        <w:tc>
          <w:tcPr>
            <w:tcW w:w="818" w:type="pct"/>
          </w:tcPr>
          <w:p w14:paraId="5C79631E"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color w:val="000000" w:themeColor="text1"/>
                <w:sz w:val="20"/>
                <w:szCs w:val="20"/>
                <w:lang w:val="es-ES_tradnl"/>
              </w:rPr>
            </w:pPr>
            <w:r w:rsidRPr="00FA263D">
              <w:rPr>
                <w:rFonts w:eastAsia="MS Mincho"/>
                <w:color w:val="000000" w:themeColor="text1"/>
                <w:sz w:val="20"/>
                <w:szCs w:val="20"/>
                <w:lang w:val="es-ES_tradnl"/>
              </w:rPr>
              <w:t>IV</w:t>
            </w:r>
          </w:p>
          <w:p w14:paraId="37DC5429" w14:textId="77777777" w:rsidR="00FB2EBE" w:rsidRPr="00FA263D" w:rsidRDefault="00FB2EBE" w:rsidP="00C95212">
            <w:pPr>
              <w:spacing w:line="480" w:lineRule="auto"/>
              <w:cnfStyle w:val="000000100000" w:firstRow="0" w:lastRow="0" w:firstColumn="0" w:lastColumn="0" w:oddVBand="0" w:evenVBand="0" w:oddHBand="1" w:evenHBand="0" w:firstRowFirstColumn="0" w:firstRowLastColumn="0" w:lastRowFirstColumn="0" w:lastRowLastColumn="0"/>
              <w:rPr>
                <w:rFonts w:eastAsia="MS Mincho"/>
                <w:color w:val="000000" w:themeColor="text1"/>
                <w:sz w:val="20"/>
                <w:szCs w:val="20"/>
                <w:lang w:val="es-ES_tradnl"/>
              </w:rPr>
            </w:pPr>
          </w:p>
        </w:tc>
        <w:tc>
          <w:tcPr>
            <w:tcW w:w="1130" w:type="pct"/>
          </w:tcPr>
          <w:p w14:paraId="71EB18D1" w14:textId="099CF234"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El sistema permite identificar los programas académicos </w:t>
            </w:r>
          </w:p>
        </w:tc>
      </w:tr>
      <w:tr w:rsidR="00FB2EBE" w:rsidRPr="00FA263D" w14:paraId="5E48D2C8"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747815D7" w14:textId="77777777" w:rsidR="00FB2EBE" w:rsidRPr="00FA263D" w:rsidRDefault="00FB2EBE" w:rsidP="00D26E64">
            <w:pPr>
              <w:rPr>
                <w:rFonts w:eastAsia="MS Mincho"/>
                <w:b w:val="0"/>
                <w:bCs w:val="0"/>
                <w:sz w:val="20"/>
                <w:szCs w:val="20"/>
                <w:lang w:val="es-ES_tradnl"/>
              </w:rPr>
            </w:pPr>
            <w:r w:rsidRPr="00FA263D">
              <w:rPr>
                <w:rFonts w:eastAsia="MS Mincho"/>
                <w:b w:val="0"/>
                <w:bCs w:val="0"/>
                <w:sz w:val="20"/>
                <w:szCs w:val="20"/>
                <w:lang w:val="es-ES_tradnl"/>
              </w:rPr>
              <w:t>Castaño et al. (2020)</w:t>
            </w:r>
          </w:p>
        </w:tc>
        <w:tc>
          <w:tcPr>
            <w:tcW w:w="679" w:type="pct"/>
          </w:tcPr>
          <w:p w14:paraId="3DEADE54" w14:textId="65045961"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Identificar los intereses y preferencias profesionales en estudiantes de grado 11</w:t>
            </w:r>
          </w:p>
        </w:tc>
        <w:tc>
          <w:tcPr>
            <w:tcW w:w="654" w:type="pct"/>
          </w:tcPr>
          <w:p w14:paraId="766014DA"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35 estudiantes, entre 13-18 años, de Armenia </w:t>
            </w:r>
            <w:r w:rsidRPr="00FA263D">
              <w:t xml:space="preserve"> </w:t>
            </w:r>
          </w:p>
        </w:tc>
        <w:tc>
          <w:tcPr>
            <w:tcW w:w="1194" w:type="pct"/>
          </w:tcPr>
          <w:p w14:paraId="0F2C03AA" w14:textId="7307D53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Prueba psicométrica IPP-R. Intereses y Preferencias Profesionales- Revisado. 204 ítems, 15 campos profesionales</w:t>
            </w:r>
          </w:p>
        </w:tc>
        <w:tc>
          <w:tcPr>
            <w:tcW w:w="818" w:type="pct"/>
          </w:tcPr>
          <w:p w14:paraId="26953F11"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preferencias profesionales</w:t>
            </w:r>
          </w:p>
        </w:tc>
        <w:tc>
          <w:tcPr>
            <w:tcW w:w="1130" w:type="pct"/>
          </w:tcPr>
          <w:p w14:paraId="3030E187" w14:textId="222FCE12"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El campo de mayor interés es el sanitario y el científico-social/humanidades, cada uno con un 14.3%.</w:t>
            </w:r>
          </w:p>
        </w:tc>
      </w:tr>
      <w:tr w:rsidR="00FB2EBE" w:rsidRPr="00FA263D" w14:paraId="2A53129B"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2ACB1B39" w14:textId="77777777" w:rsidR="00FB2EBE" w:rsidRPr="00FA263D" w:rsidRDefault="00FB2EBE" w:rsidP="003B6AA3">
            <w:pPr>
              <w:rPr>
                <w:rFonts w:eastAsia="MS Mincho"/>
                <w:b w:val="0"/>
                <w:bCs w:val="0"/>
                <w:sz w:val="20"/>
                <w:szCs w:val="20"/>
                <w:lang w:val="es-ES_tradnl"/>
              </w:rPr>
            </w:pPr>
            <w:r w:rsidRPr="00FA263D">
              <w:rPr>
                <w:rFonts w:eastAsia="MS Mincho"/>
                <w:b w:val="0"/>
                <w:bCs w:val="0"/>
                <w:sz w:val="20"/>
                <w:szCs w:val="20"/>
                <w:lang w:val="es-ES_tradnl"/>
              </w:rPr>
              <w:lastRenderedPageBreak/>
              <w:t>Castillo y Roncancio (2018)</w:t>
            </w:r>
          </w:p>
        </w:tc>
        <w:tc>
          <w:tcPr>
            <w:tcW w:w="679" w:type="pct"/>
          </w:tcPr>
          <w:p w14:paraId="4CE02802"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Conocer sobre las tendencias de IV de la población de víctimas del conflicto armado en Bogotá</w:t>
            </w:r>
          </w:p>
        </w:tc>
        <w:tc>
          <w:tcPr>
            <w:tcW w:w="654" w:type="pct"/>
          </w:tcPr>
          <w:p w14:paraId="4E6BA772"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60 víctimas del conflicto armado, 40 hombres, 20 mujeres.</w:t>
            </w:r>
          </w:p>
        </w:tc>
        <w:tc>
          <w:tcPr>
            <w:tcW w:w="1194" w:type="pct"/>
          </w:tcPr>
          <w:p w14:paraId="0F4F5E1D" w14:textId="194EE663" w:rsidR="00FB2EBE" w:rsidRPr="00FA263D" w:rsidRDefault="00FB2EBE" w:rsidP="003B6AA3">
            <w:pPr>
              <w:pStyle w:val="NormalWeb"/>
              <w:cnfStyle w:val="000000100000" w:firstRow="0" w:lastRow="0" w:firstColumn="0" w:lastColumn="0" w:oddVBand="0" w:evenVBand="0" w:oddHBand="1" w:evenHBand="0" w:firstRowFirstColumn="0" w:firstRowLastColumn="0" w:lastRowFirstColumn="0" w:lastRowLastColumn="0"/>
            </w:pPr>
            <w:r w:rsidRPr="00FA263D">
              <w:rPr>
                <w:rFonts w:eastAsia="MS Mincho"/>
                <w:sz w:val="20"/>
                <w:szCs w:val="20"/>
                <w:lang w:val="es-ES_tradnl"/>
              </w:rPr>
              <w:t>Inventario de Interés de Hereford</w:t>
            </w:r>
            <w:r w:rsidRPr="00FA263D">
              <w:rPr>
                <w:sz w:val="20"/>
                <w:szCs w:val="20"/>
              </w:rPr>
              <w:t xml:space="preserve">. </w:t>
            </w:r>
            <w:r w:rsidRPr="00FA263D">
              <w:rPr>
                <w:rFonts w:eastAsia="MS Mincho"/>
                <w:sz w:val="20"/>
                <w:szCs w:val="20"/>
                <w:lang w:val="es-ES_tradnl"/>
              </w:rPr>
              <w:t>90 ítems, 9 campos profesionales</w:t>
            </w:r>
          </w:p>
          <w:p w14:paraId="72DA292B" w14:textId="77777777" w:rsidR="00FB2EBE" w:rsidRPr="00FA263D" w:rsidRDefault="00FB2EBE" w:rsidP="003B6AA3">
            <w:pPr>
              <w:jc w:val="both"/>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tc>
        <w:tc>
          <w:tcPr>
            <w:tcW w:w="818" w:type="pct"/>
          </w:tcPr>
          <w:p w14:paraId="366A3E06"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w:t>
            </w:r>
          </w:p>
        </w:tc>
        <w:tc>
          <w:tcPr>
            <w:tcW w:w="1130" w:type="pct"/>
          </w:tcPr>
          <w:p w14:paraId="62CE95BB"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Predominan los IV mecánicos (28%) y numéricos (10%) </w:t>
            </w:r>
          </w:p>
        </w:tc>
      </w:tr>
      <w:tr w:rsidR="00FB2EBE" w:rsidRPr="00FA263D" w14:paraId="311635E0"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4FFD9ED2" w14:textId="77777777" w:rsidR="00FB2EBE" w:rsidRPr="00FA263D" w:rsidRDefault="00FB2EBE" w:rsidP="003B6AA3">
            <w:pPr>
              <w:rPr>
                <w:rFonts w:eastAsia="MS Mincho"/>
                <w:b w:val="0"/>
                <w:bCs w:val="0"/>
                <w:sz w:val="20"/>
                <w:szCs w:val="20"/>
                <w:lang w:val="es-ES_tradnl"/>
              </w:rPr>
            </w:pPr>
            <w:r w:rsidRPr="00FA263D">
              <w:rPr>
                <w:rFonts w:eastAsia="MS Mincho"/>
                <w:b w:val="0"/>
                <w:bCs w:val="0"/>
                <w:sz w:val="20"/>
                <w:szCs w:val="20"/>
                <w:lang w:val="es-ES_tradnl"/>
              </w:rPr>
              <w:t>Castro et al. (2020)</w:t>
            </w:r>
          </w:p>
        </w:tc>
        <w:tc>
          <w:tcPr>
            <w:tcW w:w="679" w:type="pct"/>
          </w:tcPr>
          <w:p w14:paraId="4FC2C850"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Evaluar los intereses y preferencias profesionales de estudiantes </w:t>
            </w:r>
          </w:p>
        </w:tc>
        <w:tc>
          <w:tcPr>
            <w:tcW w:w="654" w:type="pct"/>
          </w:tcPr>
          <w:p w14:paraId="7E8B7FB9"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52 estudiantes de grado once entre los 15 y los 20 años</w:t>
            </w:r>
          </w:p>
        </w:tc>
        <w:tc>
          <w:tcPr>
            <w:tcW w:w="1194" w:type="pct"/>
          </w:tcPr>
          <w:p w14:paraId="1C6B481F" w14:textId="61FDE20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Inventario IPP-R Intereses y Preferencias Profesionales-Revisado IPP (De la Cruz, 2015). 204 ítems, para adolescentes y adultos, se divide en 17 campos  profesionales</w:t>
            </w:r>
          </w:p>
        </w:tc>
        <w:tc>
          <w:tcPr>
            <w:tcW w:w="818" w:type="pct"/>
          </w:tcPr>
          <w:p w14:paraId="5ABA8036"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referencias profesionales</w:t>
            </w:r>
          </w:p>
        </w:tc>
        <w:tc>
          <w:tcPr>
            <w:tcW w:w="1130" w:type="pct"/>
          </w:tcPr>
          <w:p w14:paraId="7D654508"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Los campos profesionales predominantes son agropecuario y económico (13.46%) </w:t>
            </w:r>
          </w:p>
        </w:tc>
      </w:tr>
      <w:tr w:rsidR="00FB2EBE" w:rsidRPr="00FA263D" w14:paraId="1B29AA06"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3C1D907E" w14:textId="77777777" w:rsidR="00FB2EBE" w:rsidRPr="00FA263D" w:rsidRDefault="00FB2EBE" w:rsidP="003B6AA3">
            <w:pPr>
              <w:rPr>
                <w:rFonts w:eastAsia="MS Mincho"/>
                <w:b w:val="0"/>
                <w:bCs w:val="0"/>
                <w:sz w:val="20"/>
                <w:szCs w:val="20"/>
                <w:lang w:val="es-ES_tradnl"/>
              </w:rPr>
            </w:pPr>
            <w:proofErr w:type="spellStart"/>
            <w:r w:rsidRPr="00FA263D">
              <w:rPr>
                <w:rFonts w:eastAsia="MS Mincho"/>
                <w:b w:val="0"/>
                <w:bCs w:val="0"/>
                <w:sz w:val="20"/>
                <w:szCs w:val="20"/>
                <w:lang w:val="es-ES_tradnl"/>
              </w:rPr>
              <w:t>Céspedes</w:t>
            </w:r>
            <w:proofErr w:type="spellEnd"/>
            <w:r w:rsidRPr="00FA263D">
              <w:rPr>
                <w:rFonts w:eastAsia="MS Mincho"/>
                <w:b w:val="0"/>
                <w:bCs w:val="0"/>
                <w:sz w:val="20"/>
                <w:szCs w:val="20"/>
                <w:lang w:val="es-ES_tradnl"/>
              </w:rPr>
              <w:t xml:space="preserve"> et al. (2018)</w:t>
            </w:r>
          </w:p>
        </w:tc>
        <w:tc>
          <w:tcPr>
            <w:tcW w:w="679" w:type="pct"/>
          </w:tcPr>
          <w:p w14:paraId="553CFB80"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Determinar la correspondencia entre la carrera cursada por los estudiantes universitarios y los IV</w:t>
            </w:r>
          </w:p>
        </w:tc>
        <w:tc>
          <w:tcPr>
            <w:tcW w:w="654" w:type="pct"/>
          </w:tcPr>
          <w:p w14:paraId="1F895384"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383 estudiantes, de primer semestre de pregrado de nivel tecnológico y profesional entre los 18 y 35 años</w:t>
            </w:r>
          </w:p>
        </w:tc>
        <w:tc>
          <w:tcPr>
            <w:tcW w:w="1194" w:type="pct"/>
          </w:tcPr>
          <w:p w14:paraId="5AC0C212" w14:textId="7A350288" w:rsidR="00FB2EBE" w:rsidRPr="00FA263D" w:rsidRDefault="00FB2EBE" w:rsidP="00B4514B">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Test CHASIDE. 98 ítems, 7 áreas de educación </w:t>
            </w:r>
            <w:r w:rsidRPr="00FA263D">
              <w:t xml:space="preserve"> </w:t>
            </w:r>
          </w:p>
        </w:tc>
        <w:tc>
          <w:tcPr>
            <w:tcW w:w="818" w:type="pct"/>
          </w:tcPr>
          <w:p w14:paraId="2FE2149E"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4CA2C342"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La correspondencia con respecto al interés por el programa académico cursado fue del 58.3% y con respecto a la aptitud fue del 44.4%. </w:t>
            </w:r>
          </w:p>
        </w:tc>
      </w:tr>
      <w:tr w:rsidR="00FB2EBE" w:rsidRPr="00FA263D" w14:paraId="100D3090"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286C6300" w14:textId="77777777" w:rsidR="00FB2EBE" w:rsidRPr="00FA263D" w:rsidRDefault="00FB2EBE" w:rsidP="003B6AA3">
            <w:pPr>
              <w:rPr>
                <w:rFonts w:eastAsia="MS Mincho"/>
                <w:b w:val="0"/>
                <w:bCs w:val="0"/>
                <w:sz w:val="20"/>
                <w:szCs w:val="20"/>
                <w:lang w:val="es-ES_tradnl"/>
              </w:rPr>
            </w:pPr>
            <w:r w:rsidRPr="00FA263D">
              <w:rPr>
                <w:rFonts w:eastAsia="MS Mincho"/>
                <w:b w:val="0"/>
                <w:bCs w:val="0"/>
                <w:sz w:val="20"/>
                <w:szCs w:val="20"/>
                <w:lang w:val="es-ES_tradnl"/>
              </w:rPr>
              <w:t>Cruz (2013)</w:t>
            </w:r>
          </w:p>
        </w:tc>
        <w:tc>
          <w:tcPr>
            <w:tcW w:w="679" w:type="pct"/>
          </w:tcPr>
          <w:p w14:paraId="611EC107"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Diseñar estrategias de OV con temáticas específicas en el plan de estudios</w:t>
            </w:r>
          </w:p>
        </w:tc>
        <w:tc>
          <w:tcPr>
            <w:tcW w:w="654" w:type="pct"/>
          </w:tcPr>
          <w:p w14:paraId="73E01510" w14:textId="77777777" w:rsidR="00FB2EBE" w:rsidRPr="00FA263D" w:rsidRDefault="00FB2EBE" w:rsidP="003B6AA3">
            <w:pPr>
              <w:jc w:val="both"/>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Estudiantes décimo y undécimo</w:t>
            </w:r>
          </w:p>
        </w:tc>
        <w:tc>
          <w:tcPr>
            <w:tcW w:w="1194" w:type="pct"/>
          </w:tcPr>
          <w:p w14:paraId="5526735B" w14:textId="495FF4FA" w:rsidR="00FB2EBE" w:rsidRPr="00FA263D" w:rsidRDefault="00FB2EBE" w:rsidP="00B4514B">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Inventarios de Aptitudes e Intereses de Vidales</w:t>
            </w:r>
            <w:r w:rsidR="000B7A11" w:rsidRPr="00FA263D">
              <w:rPr>
                <w:rFonts w:eastAsia="MS Mincho"/>
                <w:sz w:val="20"/>
                <w:szCs w:val="20"/>
                <w:lang w:val="es-ES_tradnl"/>
              </w:rPr>
              <w:t xml:space="preserve"> (1974)</w:t>
            </w:r>
            <w:r w:rsidRPr="00FA263D">
              <w:rPr>
                <w:rFonts w:eastAsia="MS Mincho"/>
                <w:sz w:val="20"/>
                <w:szCs w:val="20"/>
                <w:lang w:val="es-ES_tradnl"/>
              </w:rPr>
              <w:t>. 60 ítems, 10 áreas de conocimiento</w:t>
            </w:r>
          </w:p>
          <w:p w14:paraId="08578C30" w14:textId="3F243CB4"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tc>
        <w:tc>
          <w:tcPr>
            <w:tcW w:w="818" w:type="pct"/>
          </w:tcPr>
          <w:p w14:paraId="21A9BE71"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preferencias vocacionales</w:t>
            </w:r>
          </w:p>
        </w:tc>
        <w:tc>
          <w:tcPr>
            <w:tcW w:w="1130" w:type="pct"/>
          </w:tcPr>
          <w:p w14:paraId="293C797B"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diseñó la estrategia “Construyendo mi Proyecto de Vida”</w:t>
            </w:r>
          </w:p>
        </w:tc>
      </w:tr>
      <w:tr w:rsidR="00FB2EBE" w:rsidRPr="00FA263D" w14:paraId="575492BC"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650CC5B9" w14:textId="77777777" w:rsidR="00FB2EBE" w:rsidRPr="00FA263D" w:rsidRDefault="00FB2EBE" w:rsidP="003B6AA3">
            <w:pPr>
              <w:rPr>
                <w:rFonts w:eastAsia="MS Mincho"/>
                <w:b w:val="0"/>
                <w:bCs w:val="0"/>
                <w:sz w:val="20"/>
                <w:szCs w:val="20"/>
                <w:lang w:val="es-ES_tradnl"/>
              </w:rPr>
            </w:pPr>
            <w:r w:rsidRPr="00FA263D">
              <w:rPr>
                <w:rFonts w:eastAsia="MS Mincho"/>
                <w:b w:val="0"/>
                <w:bCs w:val="0"/>
                <w:sz w:val="20"/>
                <w:szCs w:val="20"/>
                <w:lang w:val="es-ES_tradnl"/>
              </w:rPr>
              <w:t>De La Hoz et al. (2019)</w:t>
            </w:r>
          </w:p>
        </w:tc>
        <w:tc>
          <w:tcPr>
            <w:tcW w:w="679" w:type="pct"/>
          </w:tcPr>
          <w:p w14:paraId="360A3A00" w14:textId="6B43EBF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Indagar cuáles son las preferencias de estudio y tendencias académicas que tienen en cuenta los jóvenes al escoger carrera  </w:t>
            </w:r>
          </w:p>
        </w:tc>
        <w:tc>
          <w:tcPr>
            <w:tcW w:w="654" w:type="pct"/>
          </w:tcPr>
          <w:p w14:paraId="415FEC24"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109 estudiantes de diferentes colegios, entre 16 y 20 años</w:t>
            </w:r>
          </w:p>
        </w:tc>
        <w:tc>
          <w:tcPr>
            <w:tcW w:w="1194" w:type="pct"/>
          </w:tcPr>
          <w:p w14:paraId="5CC51B3E" w14:textId="65EA083A"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Inventario de Preferencias Vocacionales (IPV) de </w:t>
            </w:r>
            <w:proofErr w:type="spellStart"/>
            <w:r w:rsidRPr="00FA263D">
              <w:rPr>
                <w:rFonts w:eastAsia="MS Mincho"/>
                <w:sz w:val="20"/>
                <w:szCs w:val="20"/>
                <w:lang w:val="es-ES_tradnl"/>
              </w:rPr>
              <w:t>Holland</w:t>
            </w:r>
            <w:proofErr w:type="spellEnd"/>
            <w:r w:rsidRPr="00FA263D">
              <w:rPr>
                <w:rFonts w:eastAsia="MS Mincho"/>
                <w:sz w:val="20"/>
                <w:szCs w:val="20"/>
                <w:lang w:val="es-ES_tradnl"/>
              </w:rPr>
              <w:t xml:space="preserve">.  3 partes: </w:t>
            </w:r>
            <w:r w:rsidRPr="00FA263D">
              <w:t xml:space="preserve"> </w:t>
            </w:r>
            <w:r w:rsidRPr="00FA263D">
              <w:rPr>
                <w:rFonts w:eastAsia="MS Mincho"/>
                <w:sz w:val="20"/>
                <w:szCs w:val="20"/>
                <w:lang w:val="es-ES_tradnl"/>
              </w:rPr>
              <w:t>autoconocimiento, actividades y habilidades</w:t>
            </w:r>
          </w:p>
        </w:tc>
        <w:tc>
          <w:tcPr>
            <w:tcW w:w="818" w:type="pct"/>
          </w:tcPr>
          <w:p w14:paraId="10B30F9D"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Preferencias vocacionales</w:t>
            </w:r>
          </w:p>
        </w:tc>
        <w:tc>
          <w:tcPr>
            <w:tcW w:w="1130" w:type="pct"/>
          </w:tcPr>
          <w:p w14:paraId="59163AAC" w14:textId="032D6D44"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Las preferencias de carrera universitaria son las convencionales y las sociales. Las preferencias de los jóvenes son el factor predominante al elegir la carrera, frente a otros como beneficiar a la comunidad, el salario o la</w:t>
            </w:r>
          </w:p>
          <w:p w14:paraId="44D5C0DC"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influencia familiar.</w:t>
            </w:r>
          </w:p>
        </w:tc>
      </w:tr>
      <w:tr w:rsidR="00FB2EBE" w:rsidRPr="00FA263D" w14:paraId="2425EDFB"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628E15D4" w14:textId="77777777" w:rsidR="00FB2EBE" w:rsidRPr="00FA263D" w:rsidRDefault="00FB2EBE" w:rsidP="00D26E64">
            <w:pPr>
              <w:rPr>
                <w:rFonts w:eastAsia="MS Mincho"/>
                <w:b w:val="0"/>
                <w:bCs w:val="0"/>
                <w:sz w:val="20"/>
                <w:szCs w:val="20"/>
                <w:lang w:val="es-ES_tradnl"/>
              </w:rPr>
            </w:pPr>
            <w:r w:rsidRPr="00FA263D">
              <w:rPr>
                <w:rFonts w:eastAsia="MS Mincho"/>
                <w:b w:val="0"/>
                <w:bCs w:val="0"/>
                <w:sz w:val="20"/>
                <w:szCs w:val="20"/>
                <w:lang w:val="es-ES_tradnl"/>
              </w:rPr>
              <w:t>Delgado y Rodríguez (2022)</w:t>
            </w:r>
          </w:p>
        </w:tc>
        <w:tc>
          <w:tcPr>
            <w:tcW w:w="679" w:type="pct"/>
          </w:tcPr>
          <w:p w14:paraId="7FE8568E"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Diseñar un programa de intervención en </w:t>
            </w:r>
            <w:r w:rsidRPr="00FA263D">
              <w:rPr>
                <w:rFonts w:eastAsia="MS Mincho"/>
                <w:sz w:val="20"/>
                <w:szCs w:val="20"/>
                <w:lang w:val="es-ES_tradnl"/>
              </w:rPr>
              <w:lastRenderedPageBreak/>
              <w:t xml:space="preserve">orientación profesional </w:t>
            </w:r>
          </w:p>
        </w:tc>
        <w:tc>
          <w:tcPr>
            <w:tcW w:w="654" w:type="pct"/>
          </w:tcPr>
          <w:p w14:paraId="0F4D7F0C"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lastRenderedPageBreak/>
              <w:t>20 estudiantes de los grados décimo y 11 de undécimo</w:t>
            </w:r>
          </w:p>
        </w:tc>
        <w:tc>
          <w:tcPr>
            <w:tcW w:w="1194" w:type="pct"/>
          </w:tcPr>
          <w:p w14:paraId="14706030" w14:textId="573D20F9"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para la Identificación de IV y Profesionales de Goldenberg y Merchán (Ecuador). 80 ítems con 5 campos de conocimiento</w:t>
            </w:r>
          </w:p>
        </w:tc>
        <w:tc>
          <w:tcPr>
            <w:tcW w:w="818" w:type="pct"/>
          </w:tcPr>
          <w:p w14:paraId="3626E030"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 y profesionales</w:t>
            </w:r>
          </w:p>
        </w:tc>
        <w:tc>
          <w:tcPr>
            <w:tcW w:w="1130" w:type="pct"/>
          </w:tcPr>
          <w:p w14:paraId="425A7ACD"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diseñó e implementó el programa</w:t>
            </w:r>
          </w:p>
        </w:tc>
      </w:tr>
      <w:tr w:rsidR="00FB2EBE" w:rsidRPr="00FA263D" w14:paraId="5E4E3FBF"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5E27720D" w14:textId="77777777" w:rsidR="00FB2EBE" w:rsidRPr="00FA263D" w:rsidRDefault="00FB2EBE" w:rsidP="003B6AA3">
            <w:pPr>
              <w:rPr>
                <w:rFonts w:eastAsia="MS Mincho"/>
                <w:b w:val="0"/>
                <w:bCs w:val="0"/>
                <w:sz w:val="20"/>
                <w:szCs w:val="20"/>
                <w:lang w:val="es-ES_tradnl"/>
              </w:rPr>
            </w:pPr>
            <w:proofErr w:type="spellStart"/>
            <w:r w:rsidRPr="00FA263D">
              <w:rPr>
                <w:rFonts w:eastAsia="MS Mincho"/>
                <w:b w:val="0"/>
                <w:bCs w:val="0"/>
                <w:sz w:val="20"/>
                <w:szCs w:val="20"/>
                <w:lang w:val="es-ES_tradnl"/>
              </w:rPr>
              <w:t>Erira-Quitiaquez</w:t>
            </w:r>
            <w:proofErr w:type="spellEnd"/>
            <w:r w:rsidRPr="00FA263D">
              <w:rPr>
                <w:rFonts w:eastAsia="MS Mincho"/>
                <w:b w:val="0"/>
                <w:bCs w:val="0"/>
                <w:sz w:val="20"/>
                <w:szCs w:val="20"/>
                <w:lang w:val="es-ES_tradnl"/>
              </w:rPr>
              <w:t xml:space="preserve"> y </w:t>
            </w:r>
            <w:proofErr w:type="spellStart"/>
            <w:r w:rsidRPr="00FA263D">
              <w:rPr>
                <w:rFonts w:eastAsia="MS Mincho"/>
                <w:b w:val="0"/>
                <w:bCs w:val="0"/>
                <w:sz w:val="20"/>
                <w:szCs w:val="20"/>
                <w:lang w:val="es-ES_tradnl"/>
              </w:rPr>
              <w:t>Quitiaquez-Erira</w:t>
            </w:r>
            <w:proofErr w:type="spellEnd"/>
            <w:r w:rsidRPr="00FA263D">
              <w:rPr>
                <w:rFonts w:eastAsia="MS Mincho"/>
                <w:b w:val="0"/>
                <w:bCs w:val="0"/>
                <w:sz w:val="20"/>
                <w:szCs w:val="20"/>
                <w:lang w:val="es-ES_tradnl"/>
              </w:rPr>
              <w:t xml:space="preserve"> (2021)</w:t>
            </w:r>
          </w:p>
        </w:tc>
        <w:tc>
          <w:tcPr>
            <w:tcW w:w="679" w:type="pct"/>
          </w:tcPr>
          <w:p w14:paraId="2A4F3B95"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Desarrollar un programa de OV y profesional desde el modelo de estrategias virtuales de bienestar institucional </w:t>
            </w:r>
          </w:p>
        </w:tc>
        <w:tc>
          <w:tcPr>
            <w:tcW w:w="654" w:type="pct"/>
          </w:tcPr>
          <w:p w14:paraId="3CAD9B52" w14:textId="3CBD2B46"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32 estudiantes de grado once, entre 16 y 18 años</w:t>
            </w:r>
          </w:p>
        </w:tc>
        <w:tc>
          <w:tcPr>
            <w:tcW w:w="1194" w:type="pct"/>
          </w:tcPr>
          <w:p w14:paraId="4D699AEB" w14:textId="57EBD1F2"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CHASIDE (tomado de Montoya y Giraldo, 201</w:t>
            </w:r>
            <w:r w:rsidR="002331B7" w:rsidRPr="00FA263D">
              <w:rPr>
                <w:rFonts w:eastAsia="MS Mincho"/>
                <w:sz w:val="20"/>
                <w:szCs w:val="20"/>
                <w:lang w:val="es-ES_tradnl"/>
              </w:rPr>
              <w:t>2</w:t>
            </w:r>
            <w:r w:rsidRPr="00FA263D">
              <w:rPr>
                <w:rFonts w:eastAsia="MS Mincho"/>
                <w:sz w:val="20"/>
                <w:szCs w:val="20"/>
                <w:lang w:val="es-ES_tradnl"/>
              </w:rPr>
              <w:t>). 98 ítems, 7 áreas de educación</w:t>
            </w:r>
          </w:p>
        </w:tc>
        <w:tc>
          <w:tcPr>
            <w:tcW w:w="818" w:type="pct"/>
          </w:tcPr>
          <w:p w14:paraId="6769108C"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2EE690D0"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adoptó una estrategia de actividades virtuales sobre bienestar institucional</w:t>
            </w:r>
          </w:p>
        </w:tc>
      </w:tr>
      <w:tr w:rsidR="00FB2EBE" w:rsidRPr="00FA263D" w14:paraId="761A5C76"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7AF06776" w14:textId="77777777" w:rsidR="00FB2EBE" w:rsidRPr="00FA263D" w:rsidRDefault="00FB2EBE" w:rsidP="003B6AA3">
            <w:pPr>
              <w:jc w:val="both"/>
              <w:rPr>
                <w:rFonts w:eastAsia="MS Mincho"/>
                <w:b w:val="0"/>
                <w:bCs w:val="0"/>
                <w:sz w:val="20"/>
                <w:szCs w:val="20"/>
                <w:lang w:val="es-ES_tradnl"/>
              </w:rPr>
            </w:pPr>
            <w:r w:rsidRPr="00FA263D">
              <w:rPr>
                <w:rFonts w:eastAsia="MS Mincho"/>
                <w:b w:val="0"/>
                <w:bCs w:val="0"/>
                <w:sz w:val="20"/>
                <w:szCs w:val="20"/>
                <w:lang w:val="es-ES_tradnl"/>
              </w:rPr>
              <w:t>España (2015)</w:t>
            </w:r>
          </w:p>
        </w:tc>
        <w:tc>
          <w:tcPr>
            <w:tcW w:w="679" w:type="pct"/>
          </w:tcPr>
          <w:p w14:paraId="73BE1B57"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Identificar los intereses y las preferencias vocacionales de los estudiantes de primer año, de una facultad de educación</w:t>
            </w:r>
          </w:p>
        </w:tc>
        <w:tc>
          <w:tcPr>
            <w:tcW w:w="654" w:type="pct"/>
          </w:tcPr>
          <w:p w14:paraId="5F2BD403"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102 estudiantes de primer año de los programas universitarios de formación docente </w:t>
            </w:r>
          </w:p>
        </w:tc>
        <w:tc>
          <w:tcPr>
            <w:tcW w:w="1194" w:type="pct"/>
          </w:tcPr>
          <w:p w14:paraId="75398C8E" w14:textId="3BE5A84A"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Escala de Preferencias Vocacionales de </w:t>
            </w:r>
            <w:proofErr w:type="spellStart"/>
            <w:r w:rsidRPr="00FA263D">
              <w:rPr>
                <w:rFonts w:eastAsia="MS Mincho"/>
                <w:sz w:val="20"/>
                <w:szCs w:val="20"/>
                <w:lang w:val="es-ES_tradnl"/>
              </w:rPr>
              <w:t>Kuder</w:t>
            </w:r>
            <w:proofErr w:type="spellEnd"/>
            <w:r w:rsidRPr="00FA263D">
              <w:rPr>
                <w:rFonts w:eastAsia="MS Mincho"/>
                <w:sz w:val="20"/>
                <w:szCs w:val="20"/>
                <w:lang w:val="es-ES_tradnl"/>
              </w:rPr>
              <w:t xml:space="preserve"> C. 168 ítems con 10 campos de preferencias</w:t>
            </w:r>
          </w:p>
        </w:tc>
        <w:tc>
          <w:tcPr>
            <w:tcW w:w="818" w:type="pct"/>
          </w:tcPr>
          <w:p w14:paraId="3BD21148"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las preferencias</w:t>
            </w:r>
          </w:p>
        </w:tc>
        <w:tc>
          <w:tcPr>
            <w:tcW w:w="1130" w:type="pct"/>
          </w:tcPr>
          <w:p w14:paraId="32049D7C"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El 56% de los estudiantes que obtuvo como resultado un perfil con puntuaciones altas, mostraron preferencia por los campos ocupacionales Persuasivo y Administrativo. El 50% de los participantes manifestaron haber tomado una elección ocupacional equivocada</w:t>
            </w:r>
          </w:p>
        </w:tc>
      </w:tr>
      <w:tr w:rsidR="00FB2EBE" w:rsidRPr="00FA263D" w14:paraId="665D60DF"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6C5A0078" w14:textId="77777777" w:rsidR="00FB2EBE" w:rsidRPr="00FA263D" w:rsidRDefault="00FB2EBE" w:rsidP="003B6AA3">
            <w:pPr>
              <w:jc w:val="both"/>
              <w:rPr>
                <w:rFonts w:eastAsia="MS Mincho"/>
                <w:b w:val="0"/>
                <w:bCs w:val="0"/>
                <w:sz w:val="20"/>
                <w:szCs w:val="20"/>
                <w:lang w:val="es-ES_tradnl"/>
              </w:rPr>
            </w:pPr>
            <w:r w:rsidRPr="00FA263D">
              <w:rPr>
                <w:rFonts w:eastAsia="MS Mincho"/>
                <w:b w:val="0"/>
                <w:bCs w:val="0"/>
                <w:sz w:val="20"/>
                <w:szCs w:val="20"/>
                <w:lang w:val="es-ES_tradnl"/>
              </w:rPr>
              <w:t>Fino (2019)</w:t>
            </w:r>
          </w:p>
        </w:tc>
        <w:tc>
          <w:tcPr>
            <w:tcW w:w="679" w:type="pct"/>
          </w:tcPr>
          <w:p w14:paraId="53D0E11F"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Determinar las tendencias de los estudiantes hacia la ciencia, su aprendizaje y sus aplicaciones sociales.</w:t>
            </w:r>
          </w:p>
        </w:tc>
        <w:tc>
          <w:tcPr>
            <w:tcW w:w="654" w:type="pct"/>
          </w:tcPr>
          <w:p w14:paraId="0F5940E6"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254 estudiantes, entre los 14 y los 19 años, de grado undécimo en colegios de Bogotá</w:t>
            </w:r>
          </w:p>
        </w:tc>
        <w:tc>
          <w:tcPr>
            <w:tcW w:w="1194" w:type="pct"/>
          </w:tcPr>
          <w:p w14:paraId="2F44684B" w14:textId="1FD3DC85"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Inventario de Preferencias intereses y vocacionales enfocado al estudio de ciencias. 20 preguntas sobre preferencias en ciencia y tecnología</w:t>
            </w:r>
          </w:p>
        </w:tc>
        <w:tc>
          <w:tcPr>
            <w:tcW w:w="818" w:type="pct"/>
          </w:tcPr>
          <w:p w14:paraId="6E61C528"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Preferencias intereses y vocacionales enfocado al estudio de ciencias</w:t>
            </w:r>
          </w:p>
        </w:tc>
        <w:tc>
          <w:tcPr>
            <w:tcW w:w="1130" w:type="pct"/>
          </w:tcPr>
          <w:p w14:paraId="169ED4FB" w14:textId="4F50E7AB"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Los estudiantes de educación media no identifican que carrera quieren cursar </w:t>
            </w:r>
          </w:p>
        </w:tc>
      </w:tr>
      <w:tr w:rsidR="00FB2EBE" w:rsidRPr="00FA263D" w14:paraId="02E8A199"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275A33FD" w14:textId="77777777" w:rsidR="00FB2EBE" w:rsidRPr="00FA263D" w:rsidRDefault="00FB2EBE" w:rsidP="003B6AA3">
            <w:pPr>
              <w:jc w:val="both"/>
              <w:rPr>
                <w:rFonts w:eastAsia="MS Mincho"/>
                <w:b w:val="0"/>
                <w:bCs w:val="0"/>
                <w:sz w:val="20"/>
                <w:szCs w:val="20"/>
                <w:lang w:val="es-ES_tradnl"/>
              </w:rPr>
            </w:pPr>
            <w:r w:rsidRPr="00FA263D">
              <w:rPr>
                <w:rFonts w:eastAsia="MS Mincho"/>
                <w:b w:val="0"/>
                <w:bCs w:val="0"/>
                <w:sz w:val="20"/>
                <w:szCs w:val="20"/>
                <w:lang w:val="es-ES_tradnl"/>
              </w:rPr>
              <w:t>Giraldo (2019)</w:t>
            </w:r>
          </w:p>
        </w:tc>
        <w:tc>
          <w:tcPr>
            <w:tcW w:w="679" w:type="pct"/>
          </w:tcPr>
          <w:p w14:paraId="4A8936BE"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Analizar la influencia de las variables sociodemográficas, autoconcepto e IV en la elección vocacional </w:t>
            </w:r>
          </w:p>
        </w:tc>
        <w:tc>
          <w:tcPr>
            <w:tcW w:w="654" w:type="pct"/>
          </w:tcPr>
          <w:p w14:paraId="0D05FBF5"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25 estudiantes del grado décimo, entre 15 y 17 años</w:t>
            </w:r>
          </w:p>
        </w:tc>
        <w:tc>
          <w:tcPr>
            <w:tcW w:w="1194" w:type="pct"/>
          </w:tcPr>
          <w:p w14:paraId="38EA0B36"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Escala de Preferencias Vocacionales de </w:t>
            </w:r>
          </w:p>
          <w:p w14:paraId="605B54BD" w14:textId="77777777" w:rsidR="00FB2EBE" w:rsidRPr="00FA263D" w:rsidRDefault="00FB2EBE" w:rsidP="00B4514B">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roofErr w:type="spellStart"/>
            <w:r w:rsidRPr="00FA263D">
              <w:rPr>
                <w:rFonts w:eastAsia="MS Mincho"/>
                <w:sz w:val="20"/>
                <w:szCs w:val="20"/>
                <w:lang w:val="es-ES_tradnl"/>
              </w:rPr>
              <w:t>Kuder</w:t>
            </w:r>
            <w:proofErr w:type="spellEnd"/>
            <w:r w:rsidRPr="00FA263D">
              <w:rPr>
                <w:rFonts w:eastAsia="MS Mincho"/>
                <w:sz w:val="20"/>
                <w:szCs w:val="20"/>
                <w:lang w:val="es-ES_tradnl"/>
              </w:rPr>
              <w:t xml:space="preserve"> C. 168 ítems para evaluar 10 campos de interés</w:t>
            </w:r>
          </w:p>
          <w:p w14:paraId="05BCF5EE" w14:textId="2ACEB0E0"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p w14:paraId="3D3360BC"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tc>
        <w:tc>
          <w:tcPr>
            <w:tcW w:w="818" w:type="pct"/>
          </w:tcPr>
          <w:p w14:paraId="7712EBC1"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preferencias</w:t>
            </w:r>
          </w:p>
          <w:p w14:paraId="2BEB34B0"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tc>
        <w:tc>
          <w:tcPr>
            <w:tcW w:w="1130" w:type="pct"/>
          </w:tcPr>
          <w:p w14:paraId="6E9FC8D6"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Tener padre influye positivamente en la elección de carrera profesional. El interés más alto es el área persuasiva y el autoconcepto que más prevalece es el académico/laboral </w:t>
            </w:r>
          </w:p>
        </w:tc>
      </w:tr>
      <w:tr w:rsidR="00FB2EBE" w:rsidRPr="00FA263D" w14:paraId="68414BB6"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318C14C5" w14:textId="77777777" w:rsidR="00FB2EBE" w:rsidRPr="00FA263D" w:rsidRDefault="00FB2EBE" w:rsidP="00D26E64">
            <w:pPr>
              <w:rPr>
                <w:rFonts w:eastAsia="MS Mincho"/>
                <w:b w:val="0"/>
                <w:bCs w:val="0"/>
                <w:sz w:val="20"/>
                <w:szCs w:val="20"/>
                <w:lang w:val="es-ES_tradnl"/>
              </w:rPr>
            </w:pPr>
            <w:r w:rsidRPr="00FA263D">
              <w:rPr>
                <w:rFonts w:eastAsia="MS Mincho"/>
                <w:b w:val="0"/>
                <w:bCs w:val="0"/>
                <w:sz w:val="20"/>
                <w:szCs w:val="20"/>
                <w:lang w:val="es-ES_tradnl"/>
              </w:rPr>
              <w:t>Gómez y Rodríguez (2018)</w:t>
            </w:r>
          </w:p>
        </w:tc>
        <w:tc>
          <w:tcPr>
            <w:tcW w:w="679" w:type="pct"/>
          </w:tcPr>
          <w:p w14:paraId="66058728"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Identificar los IV en adultos jóvenes internos </w:t>
            </w:r>
            <w:r w:rsidRPr="00FA263D">
              <w:rPr>
                <w:rFonts w:eastAsia="MS Mincho"/>
                <w:sz w:val="20"/>
                <w:szCs w:val="20"/>
                <w:lang w:val="es-ES_tradnl"/>
              </w:rPr>
              <w:lastRenderedPageBreak/>
              <w:t xml:space="preserve">consumidores de SPA </w:t>
            </w:r>
          </w:p>
        </w:tc>
        <w:tc>
          <w:tcPr>
            <w:tcW w:w="654" w:type="pct"/>
          </w:tcPr>
          <w:p w14:paraId="7D1F0635"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lastRenderedPageBreak/>
              <w:t>45 internos consumidores de SPA, entre 21 y 23 años</w:t>
            </w:r>
          </w:p>
        </w:tc>
        <w:tc>
          <w:tcPr>
            <w:tcW w:w="1194" w:type="pct"/>
          </w:tcPr>
          <w:p w14:paraId="2DB98CB3" w14:textId="2952AA0A"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Test tipológico de </w:t>
            </w:r>
            <w:proofErr w:type="spellStart"/>
            <w:r w:rsidRPr="00FA263D">
              <w:rPr>
                <w:rFonts w:eastAsia="MS Mincho"/>
                <w:sz w:val="20"/>
                <w:szCs w:val="20"/>
                <w:lang w:val="es-ES_tradnl"/>
              </w:rPr>
              <w:t>Holland</w:t>
            </w:r>
            <w:proofErr w:type="spellEnd"/>
            <w:r w:rsidRPr="00FA263D">
              <w:rPr>
                <w:rFonts w:eastAsia="MS Mincho"/>
                <w:sz w:val="20"/>
                <w:szCs w:val="20"/>
                <w:lang w:val="es-ES_tradnl"/>
              </w:rPr>
              <w:t xml:space="preserve"> (no especificado). 80 ítems en 5 áreas de conocimiento</w:t>
            </w:r>
          </w:p>
        </w:tc>
        <w:tc>
          <w:tcPr>
            <w:tcW w:w="818" w:type="pct"/>
          </w:tcPr>
          <w:p w14:paraId="4257729D"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w:t>
            </w:r>
          </w:p>
        </w:tc>
        <w:tc>
          <w:tcPr>
            <w:tcW w:w="1130" w:type="pct"/>
          </w:tcPr>
          <w:p w14:paraId="108C0FA8" w14:textId="2289FBDA"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El 22% de la población presenta confusión sobre el área de interés ocupacional</w:t>
            </w:r>
          </w:p>
        </w:tc>
      </w:tr>
      <w:tr w:rsidR="00FB2EBE" w:rsidRPr="00FA263D" w14:paraId="725C2DD6"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2C02815A" w14:textId="77777777" w:rsidR="00FB2EBE" w:rsidRPr="00FA263D" w:rsidRDefault="00FB2EBE" w:rsidP="003B6AA3">
            <w:pPr>
              <w:rPr>
                <w:rFonts w:eastAsia="MS Mincho"/>
                <w:b w:val="0"/>
                <w:bCs w:val="0"/>
                <w:sz w:val="20"/>
                <w:szCs w:val="20"/>
                <w:lang w:val="es-ES_tradnl"/>
              </w:rPr>
            </w:pPr>
            <w:r w:rsidRPr="00FA263D">
              <w:rPr>
                <w:rFonts w:eastAsia="MS Mincho"/>
                <w:b w:val="0"/>
                <w:bCs w:val="0"/>
                <w:sz w:val="20"/>
                <w:szCs w:val="20"/>
                <w:lang w:val="es-ES_tradnl"/>
              </w:rPr>
              <w:t>Guerrero y Rodríguez (2017)</w:t>
            </w:r>
          </w:p>
        </w:tc>
        <w:tc>
          <w:tcPr>
            <w:tcW w:w="679" w:type="pct"/>
          </w:tcPr>
          <w:p w14:paraId="77291350" w14:textId="20F19D15"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Implementar un programa de OV a estudiantes de grado 11, que facilite la elección de carrera por medio de la educación popular.</w:t>
            </w:r>
          </w:p>
        </w:tc>
        <w:tc>
          <w:tcPr>
            <w:tcW w:w="654" w:type="pct"/>
          </w:tcPr>
          <w:p w14:paraId="7DD6D80C"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25 estudiantes, grado 11, entre los 16 y 18 años</w:t>
            </w:r>
          </w:p>
        </w:tc>
        <w:tc>
          <w:tcPr>
            <w:tcW w:w="1194" w:type="pct"/>
          </w:tcPr>
          <w:p w14:paraId="12F94EF6" w14:textId="24BFAC9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de Inteligencias Múltiples Howard Gardner. 35 ítems, 8 inteligencias</w:t>
            </w:r>
          </w:p>
        </w:tc>
        <w:tc>
          <w:tcPr>
            <w:tcW w:w="818" w:type="pct"/>
          </w:tcPr>
          <w:p w14:paraId="0156EE6A"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Inteligencias Múltiples</w:t>
            </w:r>
          </w:p>
        </w:tc>
        <w:tc>
          <w:tcPr>
            <w:tcW w:w="1130" w:type="pct"/>
          </w:tcPr>
          <w:p w14:paraId="006D0B6E"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implementó el programa </w:t>
            </w:r>
          </w:p>
        </w:tc>
      </w:tr>
      <w:tr w:rsidR="00FB2EBE" w:rsidRPr="00FA263D" w14:paraId="5DB5481F"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55575165" w14:textId="77777777" w:rsidR="00FB2EBE" w:rsidRPr="00FA263D" w:rsidRDefault="00FB2EBE" w:rsidP="003B6AA3">
            <w:pPr>
              <w:rPr>
                <w:rFonts w:eastAsia="MS Mincho"/>
                <w:b w:val="0"/>
                <w:bCs w:val="0"/>
                <w:sz w:val="20"/>
                <w:szCs w:val="20"/>
                <w:lang w:val="es-ES_tradnl"/>
              </w:rPr>
            </w:pPr>
            <w:r w:rsidRPr="00FA263D">
              <w:rPr>
                <w:rFonts w:eastAsia="MS Mincho"/>
                <w:b w:val="0"/>
                <w:bCs w:val="0"/>
                <w:sz w:val="20"/>
                <w:szCs w:val="20"/>
                <w:lang w:val="es-ES_tradnl"/>
              </w:rPr>
              <w:t>Jurado et al. (2017)</w:t>
            </w:r>
          </w:p>
        </w:tc>
        <w:tc>
          <w:tcPr>
            <w:tcW w:w="679" w:type="pct"/>
          </w:tcPr>
          <w:p w14:paraId="11DA6F3A"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Conocer el nivel de consumo de SPA e IV y profesionales de internos de un instituto penitenciario </w:t>
            </w:r>
          </w:p>
        </w:tc>
        <w:tc>
          <w:tcPr>
            <w:tcW w:w="654" w:type="pct"/>
          </w:tcPr>
          <w:p w14:paraId="03E9CE41"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48 internos de un instituto penitenciario</w:t>
            </w:r>
          </w:p>
        </w:tc>
        <w:tc>
          <w:tcPr>
            <w:tcW w:w="1194" w:type="pct"/>
          </w:tcPr>
          <w:p w14:paraId="5C9C0F1B" w14:textId="77777777" w:rsidR="00FB2EBE" w:rsidRPr="00FA263D" w:rsidRDefault="00FB2EBE" w:rsidP="00B4514B">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Test de </w:t>
            </w:r>
            <w:proofErr w:type="spellStart"/>
            <w:r w:rsidRPr="00FA263D">
              <w:rPr>
                <w:rFonts w:eastAsia="MS Mincho"/>
                <w:sz w:val="20"/>
                <w:szCs w:val="20"/>
                <w:lang w:val="es-ES_tradnl"/>
              </w:rPr>
              <w:t>Holland</w:t>
            </w:r>
            <w:proofErr w:type="spellEnd"/>
            <w:r w:rsidRPr="00FA263D">
              <w:rPr>
                <w:rFonts w:eastAsia="MS Mincho"/>
                <w:sz w:val="20"/>
                <w:szCs w:val="20"/>
                <w:lang w:val="es-ES_tradnl"/>
              </w:rPr>
              <w:t xml:space="preserve"> (no especificado).  4 partes: A: 45  adjetivos de personalidad.</w:t>
            </w:r>
          </w:p>
          <w:p w14:paraId="10604FCD" w14:textId="77777777" w:rsidR="00FB2EBE" w:rsidRPr="00FA263D" w:rsidRDefault="00FB2EBE" w:rsidP="00B4514B">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61706A30" w14:textId="59E21821" w:rsidR="00FB2EBE" w:rsidRPr="00FA263D" w:rsidRDefault="00FB2EBE" w:rsidP="00B4514B">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B: 18 opciones de comparación</w:t>
            </w:r>
          </w:p>
          <w:p w14:paraId="30A69EF6" w14:textId="77777777" w:rsidR="00FB2EBE" w:rsidRPr="00FA263D" w:rsidRDefault="00FB2EBE" w:rsidP="00B4514B">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032D0FF3" w14:textId="77777777" w:rsidR="00FB2EBE" w:rsidRPr="00FA263D" w:rsidRDefault="00FB2EBE" w:rsidP="00B4514B">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C: 18 opciones sobre alcance de logros. </w:t>
            </w:r>
          </w:p>
          <w:p w14:paraId="72C982D0" w14:textId="77777777" w:rsidR="00FB2EBE" w:rsidRPr="00FA263D" w:rsidRDefault="00FB2EBE" w:rsidP="00B4514B">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27A35AAB" w14:textId="51C48DB8" w:rsidR="00FB2EBE" w:rsidRPr="00FA263D" w:rsidRDefault="00FB2EBE" w:rsidP="00B4514B">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 intereses</w:t>
            </w:r>
          </w:p>
        </w:tc>
        <w:tc>
          <w:tcPr>
            <w:tcW w:w="818" w:type="pct"/>
          </w:tcPr>
          <w:p w14:paraId="40DA1EC6"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w:t>
            </w:r>
          </w:p>
        </w:tc>
        <w:tc>
          <w:tcPr>
            <w:tcW w:w="1130" w:type="pct"/>
          </w:tcPr>
          <w:p w14:paraId="1EFFFDB8"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En cada tipo de personalidad se puede evidenciar que la sustancia que más se consume es el tabaco (34) y la personalidad de mayor prevalencia es la Social (9)</w:t>
            </w:r>
          </w:p>
        </w:tc>
      </w:tr>
      <w:tr w:rsidR="00FB2EBE" w:rsidRPr="00FA263D" w14:paraId="278A3242"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0E9CA3A8" w14:textId="77777777" w:rsidR="00FB2EBE" w:rsidRPr="00FA263D" w:rsidRDefault="00FB2EBE" w:rsidP="003B6AA3">
            <w:pPr>
              <w:rPr>
                <w:rFonts w:eastAsia="MS Mincho"/>
                <w:sz w:val="20"/>
                <w:szCs w:val="20"/>
                <w:lang w:val="es-ES_tradnl"/>
              </w:rPr>
            </w:pPr>
            <w:r w:rsidRPr="00FA263D">
              <w:rPr>
                <w:rFonts w:eastAsia="MS Mincho"/>
                <w:b w:val="0"/>
                <w:bCs w:val="0"/>
                <w:sz w:val="20"/>
                <w:szCs w:val="20"/>
                <w:lang w:val="es-ES_tradnl"/>
              </w:rPr>
              <w:t>Martínez et al. (2019)</w:t>
            </w:r>
          </w:p>
        </w:tc>
        <w:tc>
          <w:tcPr>
            <w:tcW w:w="679" w:type="pct"/>
          </w:tcPr>
          <w:p w14:paraId="2A3F2811"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Describir el perfil vocacional de estudiantes de grado noveno </w:t>
            </w:r>
          </w:p>
        </w:tc>
        <w:tc>
          <w:tcPr>
            <w:tcW w:w="654" w:type="pct"/>
          </w:tcPr>
          <w:p w14:paraId="53F0EB51"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30 estudiantes, entre 13 y 17 años, de un colegio</w:t>
            </w:r>
          </w:p>
        </w:tc>
        <w:tc>
          <w:tcPr>
            <w:tcW w:w="1194" w:type="pct"/>
          </w:tcPr>
          <w:p w14:paraId="28E68114" w14:textId="2889F66F"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de OV CHASIDE. 98 ítems, 7 áreas de educación</w:t>
            </w:r>
          </w:p>
        </w:tc>
        <w:tc>
          <w:tcPr>
            <w:tcW w:w="818" w:type="pct"/>
          </w:tcPr>
          <w:p w14:paraId="2DF29E81"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4E582B83" w14:textId="77777777"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Los IP la media más alta corresponden a las áreas de Humanísticas y Ciencias Sociales (</w:t>
            </w:r>
            <w:r w:rsidRPr="00FA263D">
              <w:rPr>
                <w:rFonts w:eastAsia="MS Mincho"/>
                <w:i/>
                <w:iCs/>
                <w:sz w:val="20"/>
                <w:szCs w:val="20"/>
                <w:lang w:val="es-ES_tradnl"/>
              </w:rPr>
              <w:t>M</w:t>
            </w:r>
            <w:r w:rsidRPr="00FA263D">
              <w:rPr>
                <w:rFonts w:eastAsia="MS Mincho"/>
                <w:sz w:val="20"/>
                <w:szCs w:val="20"/>
                <w:lang w:val="es-ES_tradnl"/>
              </w:rPr>
              <w:t>= 7.20) y en aptitudes vocacionales, Medicina y Ciencias de la Salud (</w:t>
            </w:r>
            <w:r w:rsidRPr="00FA263D">
              <w:rPr>
                <w:rFonts w:eastAsia="MS Mincho"/>
                <w:i/>
                <w:iCs/>
                <w:sz w:val="20"/>
                <w:szCs w:val="20"/>
                <w:lang w:val="es-ES_tradnl"/>
              </w:rPr>
              <w:t>M</w:t>
            </w:r>
            <w:r w:rsidRPr="00FA263D">
              <w:rPr>
                <w:rFonts w:eastAsia="MS Mincho"/>
                <w:sz w:val="20"/>
                <w:szCs w:val="20"/>
                <w:lang w:val="es-ES_tradnl"/>
              </w:rPr>
              <w:t>= 3.33).</w:t>
            </w:r>
          </w:p>
        </w:tc>
      </w:tr>
      <w:tr w:rsidR="00FB2EBE" w:rsidRPr="00FA263D" w14:paraId="75954BB8"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7BB6D681" w14:textId="77777777" w:rsidR="00FB2EBE" w:rsidRPr="00FA263D" w:rsidRDefault="00FB2EBE" w:rsidP="003B6AA3">
            <w:pPr>
              <w:rPr>
                <w:rFonts w:eastAsia="MS Mincho"/>
                <w:b w:val="0"/>
                <w:bCs w:val="0"/>
                <w:sz w:val="20"/>
                <w:szCs w:val="20"/>
                <w:lang w:val="es-ES_tradnl"/>
              </w:rPr>
            </w:pPr>
            <w:r w:rsidRPr="00FA263D">
              <w:rPr>
                <w:rFonts w:eastAsia="MS Mincho"/>
                <w:b w:val="0"/>
                <w:bCs w:val="0"/>
                <w:sz w:val="20"/>
                <w:szCs w:val="20"/>
                <w:lang w:val="es-ES_tradnl"/>
              </w:rPr>
              <w:t>Medina et al. (2017)</w:t>
            </w:r>
          </w:p>
        </w:tc>
        <w:tc>
          <w:tcPr>
            <w:tcW w:w="679" w:type="pct"/>
          </w:tcPr>
          <w:p w14:paraId="30500C79" w14:textId="31A618FA"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Desarrollar el prototipo de una app de descubrimiento vocacional para desmovilizados en proceso de reintegración social</w:t>
            </w:r>
          </w:p>
        </w:tc>
        <w:tc>
          <w:tcPr>
            <w:tcW w:w="654" w:type="pct"/>
          </w:tcPr>
          <w:p w14:paraId="09FB504F" w14:textId="7770C5F2"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Entrevistas con profesionales de psicología acerca de cuál test es el más recomendado para la población </w:t>
            </w:r>
          </w:p>
        </w:tc>
        <w:tc>
          <w:tcPr>
            <w:tcW w:w="1194" w:type="pct"/>
          </w:tcPr>
          <w:p w14:paraId="25B0BAFB" w14:textId="3BC1D58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de OV CHASIDE. 98 ítems, 7 áreas de educación</w:t>
            </w:r>
          </w:p>
        </w:tc>
        <w:tc>
          <w:tcPr>
            <w:tcW w:w="818" w:type="pct"/>
          </w:tcPr>
          <w:p w14:paraId="0801FE50" w14:textId="77777777" w:rsidR="00FB2EBE" w:rsidRPr="00FA263D" w:rsidRDefault="00FB2EBE"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603BEA38" w14:textId="77777777" w:rsidR="00FB2EBE" w:rsidRPr="00FA263D" w:rsidRDefault="00FB2EBE" w:rsidP="003B6AA3">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creó el prototipo </w:t>
            </w:r>
          </w:p>
        </w:tc>
      </w:tr>
      <w:tr w:rsidR="00FB2EBE" w:rsidRPr="00FA263D" w14:paraId="681397E6"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7B86C8D4" w14:textId="77777777" w:rsidR="00FB2EBE" w:rsidRPr="00FA263D" w:rsidRDefault="00FB2EBE" w:rsidP="003B6AA3">
            <w:pPr>
              <w:rPr>
                <w:rFonts w:eastAsia="MS Mincho"/>
                <w:b w:val="0"/>
                <w:bCs w:val="0"/>
                <w:sz w:val="20"/>
                <w:szCs w:val="20"/>
                <w:lang w:val="es-ES_tradnl"/>
              </w:rPr>
            </w:pPr>
            <w:r w:rsidRPr="00FA263D">
              <w:rPr>
                <w:rFonts w:eastAsia="MS Mincho"/>
                <w:b w:val="0"/>
                <w:bCs w:val="0"/>
                <w:sz w:val="20"/>
                <w:szCs w:val="20"/>
                <w:lang w:val="es-ES_tradnl"/>
              </w:rPr>
              <w:lastRenderedPageBreak/>
              <w:t>Mendoza (2013)</w:t>
            </w:r>
          </w:p>
        </w:tc>
        <w:tc>
          <w:tcPr>
            <w:tcW w:w="679" w:type="pct"/>
          </w:tcPr>
          <w:p w14:paraId="7CD357EF" w14:textId="1827C8AD"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Evaluar la eficacia del programa de OV “Construyendo Sueños” sobre la madurez vocacional </w:t>
            </w:r>
          </w:p>
        </w:tc>
        <w:tc>
          <w:tcPr>
            <w:tcW w:w="654" w:type="pct"/>
          </w:tcPr>
          <w:p w14:paraId="52E173D1" w14:textId="65CCBC9F"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51 estudiantes de décimo y undécimo</w:t>
            </w:r>
          </w:p>
        </w:tc>
        <w:tc>
          <w:tcPr>
            <w:tcW w:w="1194" w:type="pct"/>
          </w:tcPr>
          <w:p w14:paraId="5E6A6DDE" w14:textId="176DAFA5"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Cuestionario basado en el inventario de madurez vocacional, (Busot, 1995), citado por Chacón (2003). 60 ítems, 8 para cada  una de las 5 dimensiones  del modelo de Super</w:t>
            </w:r>
          </w:p>
        </w:tc>
        <w:tc>
          <w:tcPr>
            <w:tcW w:w="818" w:type="pct"/>
          </w:tcPr>
          <w:p w14:paraId="3405CEB7" w14:textId="77777777" w:rsidR="00FB2EBE" w:rsidRPr="00FA263D" w:rsidRDefault="00FB2EBE"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Madurez vocacional</w:t>
            </w:r>
          </w:p>
        </w:tc>
        <w:tc>
          <w:tcPr>
            <w:tcW w:w="1130" w:type="pct"/>
          </w:tcPr>
          <w:p w14:paraId="47502120" w14:textId="2050FE8F" w:rsidR="00FB2EBE" w:rsidRPr="00FA263D" w:rsidRDefault="00FB2EBE" w:rsidP="003B6AA3">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El programa de OV desarrolla la capacidad de planificación de la carrera en los estudiantes, incrementando los índices de madurez vocacional (no se reportan pruebas estadísticas)</w:t>
            </w:r>
          </w:p>
        </w:tc>
      </w:tr>
      <w:tr w:rsidR="00823B0A" w:rsidRPr="00FA263D" w14:paraId="5AAFFA85"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7D8A7DBB" w14:textId="002A8970" w:rsidR="00823B0A" w:rsidRPr="00FA263D" w:rsidRDefault="00823B0A" w:rsidP="00823B0A">
            <w:pPr>
              <w:rPr>
                <w:rFonts w:eastAsia="MS Mincho"/>
                <w:sz w:val="20"/>
                <w:szCs w:val="20"/>
                <w:lang w:val="es-ES_tradnl"/>
              </w:rPr>
            </w:pPr>
            <w:r w:rsidRPr="00FA263D">
              <w:rPr>
                <w:rFonts w:eastAsia="MS Mincho"/>
                <w:b w:val="0"/>
                <w:bCs w:val="0"/>
                <w:sz w:val="20"/>
                <w:szCs w:val="20"/>
                <w:lang w:val="es-ES_tradnl"/>
              </w:rPr>
              <w:t>Mina y Rojas (2019)</w:t>
            </w:r>
          </w:p>
        </w:tc>
        <w:tc>
          <w:tcPr>
            <w:tcW w:w="679" w:type="pct"/>
          </w:tcPr>
          <w:p w14:paraId="45067D26" w14:textId="7AE72AE8"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Evaluar cuáles son los factores de percepción y motivacionales que influyen en la elección de la licenciatura en lengua castellana</w:t>
            </w:r>
          </w:p>
        </w:tc>
        <w:tc>
          <w:tcPr>
            <w:tcW w:w="654" w:type="pct"/>
          </w:tcPr>
          <w:p w14:paraId="24FBEB5B" w14:textId="11660058"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60 estudiantes de licenciatura en lengua castellana de Santander</w:t>
            </w:r>
          </w:p>
        </w:tc>
        <w:tc>
          <w:tcPr>
            <w:tcW w:w="1194" w:type="pct"/>
          </w:tcPr>
          <w:p w14:paraId="6F80BFA6" w14:textId="0DBDCBCE"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Escala </w:t>
            </w:r>
            <w:proofErr w:type="spellStart"/>
            <w:r w:rsidRPr="00FA263D">
              <w:rPr>
                <w:rFonts w:eastAsia="MS Mincho"/>
                <w:sz w:val="20"/>
                <w:szCs w:val="20"/>
                <w:lang w:val="es-ES_tradnl"/>
              </w:rPr>
              <w:t>Fit-choice</w:t>
            </w:r>
            <w:proofErr w:type="spellEnd"/>
            <w:r w:rsidRPr="00FA263D">
              <w:rPr>
                <w:rFonts w:eastAsia="MS Mincho"/>
                <w:sz w:val="20"/>
                <w:szCs w:val="20"/>
                <w:lang w:val="es-ES_tradnl"/>
              </w:rPr>
              <w:t xml:space="preserve"> (</w:t>
            </w:r>
            <w:proofErr w:type="spellStart"/>
            <w:r w:rsidRPr="00FA263D">
              <w:rPr>
                <w:rFonts w:eastAsia="MS Mincho"/>
                <w:sz w:val="20"/>
                <w:szCs w:val="20"/>
                <w:lang w:val="es-ES_tradnl"/>
              </w:rPr>
              <w:t>Factors</w:t>
            </w:r>
            <w:proofErr w:type="spellEnd"/>
            <w:r w:rsidRPr="00FA263D">
              <w:rPr>
                <w:rFonts w:eastAsia="MS Mincho"/>
                <w:sz w:val="20"/>
                <w:szCs w:val="20"/>
                <w:lang w:val="es-ES_tradnl"/>
              </w:rPr>
              <w:t xml:space="preserve"> </w:t>
            </w:r>
            <w:proofErr w:type="spellStart"/>
            <w:r w:rsidRPr="00FA263D">
              <w:rPr>
                <w:rFonts w:eastAsia="MS Mincho"/>
                <w:sz w:val="20"/>
                <w:szCs w:val="20"/>
                <w:lang w:val="es-ES_tradnl"/>
              </w:rPr>
              <w:t>Influencing</w:t>
            </w:r>
            <w:proofErr w:type="spellEnd"/>
            <w:r w:rsidRPr="00FA263D">
              <w:rPr>
                <w:rFonts w:eastAsia="MS Mincho"/>
                <w:sz w:val="20"/>
                <w:szCs w:val="20"/>
                <w:lang w:val="es-ES_tradnl"/>
              </w:rPr>
              <w:t xml:space="preserve"> </w:t>
            </w:r>
            <w:proofErr w:type="spellStart"/>
            <w:r w:rsidRPr="00FA263D">
              <w:rPr>
                <w:rFonts w:eastAsia="MS Mincho"/>
                <w:sz w:val="20"/>
                <w:szCs w:val="20"/>
                <w:lang w:val="es-ES_tradnl"/>
              </w:rPr>
              <w:t>Teaching</w:t>
            </w:r>
            <w:proofErr w:type="spellEnd"/>
            <w:r w:rsidRPr="00FA263D">
              <w:rPr>
                <w:rFonts w:eastAsia="MS Mincho"/>
                <w:sz w:val="20"/>
                <w:szCs w:val="20"/>
                <w:lang w:val="es-ES_tradnl"/>
              </w:rPr>
              <w:t xml:space="preserve"> </w:t>
            </w:r>
            <w:proofErr w:type="spellStart"/>
            <w:r w:rsidRPr="00FA263D">
              <w:rPr>
                <w:rFonts w:eastAsia="MS Mincho"/>
                <w:sz w:val="20"/>
                <w:szCs w:val="20"/>
                <w:lang w:val="es-ES_tradnl"/>
              </w:rPr>
              <w:t>choice</w:t>
            </w:r>
            <w:proofErr w:type="spellEnd"/>
            <w:r w:rsidRPr="00FA263D">
              <w:rPr>
                <w:rFonts w:eastAsia="MS Mincho"/>
                <w:sz w:val="20"/>
                <w:szCs w:val="20"/>
                <w:lang w:val="es-ES_tradnl"/>
              </w:rPr>
              <w:t xml:space="preserve">) de Watt y Richardson (2007), traducida al español por </w:t>
            </w:r>
            <w:proofErr w:type="spellStart"/>
            <w:r w:rsidRPr="00FA263D">
              <w:rPr>
                <w:rFonts w:eastAsia="MS Mincho"/>
                <w:sz w:val="20"/>
                <w:szCs w:val="20"/>
                <w:lang w:val="es-ES_tradnl"/>
              </w:rPr>
              <w:t>Gratac</w:t>
            </w:r>
            <w:r w:rsidR="002331B7" w:rsidRPr="00FA263D">
              <w:rPr>
                <w:rFonts w:eastAsia="MS Mincho"/>
                <w:sz w:val="20"/>
                <w:szCs w:val="20"/>
                <w:lang w:val="es-ES_tradnl"/>
              </w:rPr>
              <w:t>o</w:t>
            </w:r>
            <w:r w:rsidRPr="00FA263D">
              <w:rPr>
                <w:rFonts w:eastAsia="MS Mincho"/>
                <w:sz w:val="20"/>
                <w:szCs w:val="20"/>
                <w:lang w:val="es-ES_tradnl"/>
              </w:rPr>
              <w:t>s</w:t>
            </w:r>
            <w:proofErr w:type="spellEnd"/>
            <w:r w:rsidR="002331B7" w:rsidRPr="00FA263D">
              <w:rPr>
                <w:rFonts w:eastAsia="MS Mincho"/>
                <w:sz w:val="20"/>
                <w:szCs w:val="20"/>
                <w:lang w:val="es-ES_tradnl"/>
              </w:rPr>
              <w:t xml:space="preserve"> y López</w:t>
            </w:r>
            <w:r w:rsidRPr="00FA263D">
              <w:rPr>
                <w:rFonts w:eastAsia="MS Mincho"/>
                <w:sz w:val="20"/>
                <w:szCs w:val="20"/>
                <w:lang w:val="es-ES_tradnl"/>
              </w:rPr>
              <w:t xml:space="preserve"> (201</w:t>
            </w:r>
            <w:r w:rsidR="00A331C0" w:rsidRPr="00FA263D">
              <w:rPr>
                <w:rFonts w:eastAsia="MS Mincho"/>
                <w:sz w:val="20"/>
                <w:szCs w:val="20"/>
                <w:lang w:val="es-ES_tradnl"/>
              </w:rPr>
              <w:t>6</w:t>
            </w:r>
            <w:r w:rsidRPr="00FA263D">
              <w:rPr>
                <w:rFonts w:eastAsia="MS Mincho"/>
                <w:sz w:val="20"/>
                <w:szCs w:val="20"/>
                <w:lang w:val="es-ES_tradnl"/>
              </w:rPr>
              <w:t xml:space="preserve">). 18 factores, 12 motivacionales  y 6 </w:t>
            </w:r>
            <w:proofErr w:type="spellStart"/>
            <w:r w:rsidRPr="00FA263D">
              <w:rPr>
                <w:rFonts w:eastAsia="MS Mincho"/>
                <w:sz w:val="20"/>
                <w:szCs w:val="20"/>
                <w:lang w:val="es-ES_tradnl"/>
              </w:rPr>
              <w:t>percepcionales</w:t>
            </w:r>
            <w:proofErr w:type="spellEnd"/>
          </w:p>
        </w:tc>
        <w:tc>
          <w:tcPr>
            <w:tcW w:w="818" w:type="pct"/>
          </w:tcPr>
          <w:p w14:paraId="394528FC" w14:textId="43DA0C3D"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 vocacionales en áreas de pedagogía</w:t>
            </w:r>
          </w:p>
        </w:tc>
        <w:tc>
          <w:tcPr>
            <w:tcW w:w="1130" w:type="pct"/>
          </w:tcPr>
          <w:p w14:paraId="2D4211C2" w14:textId="1F14604C"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El factor que más influye en la decisión de estudiar la carrera son </w:t>
            </w:r>
            <w:r w:rsidRPr="00FA263D">
              <w:rPr>
                <w:rFonts w:eastAsia="MS Mincho"/>
                <w:i/>
                <w:iCs/>
                <w:sz w:val="20"/>
                <w:szCs w:val="20"/>
                <w:lang w:val="es-ES_tradnl"/>
              </w:rPr>
              <w:t>las habilidades y los gustos</w:t>
            </w:r>
          </w:p>
        </w:tc>
      </w:tr>
      <w:tr w:rsidR="00823B0A" w:rsidRPr="00FA263D" w14:paraId="3B78B1C0"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52B73323"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Montoya y Giraldo (2012)</w:t>
            </w:r>
          </w:p>
        </w:tc>
        <w:tc>
          <w:tcPr>
            <w:tcW w:w="679" w:type="pct"/>
          </w:tcPr>
          <w:p w14:paraId="5931A4B9" w14:textId="533653BD"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Diseño de herramienta digital para evaluar competencias profesionales </w:t>
            </w:r>
          </w:p>
        </w:tc>
        <w:tc>
          <w:tcPr>
            <w:tcW w:w="654" w:type="pct"/>
          </w:tcPr>
          <w:p w14:paraId="60893355" w14:textId="77777777" w:rsidR="00823B0A" w:rsidRPr="00FA263D" w:rsidRDefault="00823B0A" w:rsidP="00823B0A">
            <w:pPr>
              <w:spacing w:line="480" w:lineRule="auto"/>
              <w:jc w:val="both"/>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N/A</w:t>
            </w:r>
          </w:p>
        </w:tc>
        <w:tc>
          <w:tcPr>
            <w:tcW w:w="1194" w:type="pct"/>
          </w:tcPr>
          <w:p w14:paraId="6667E75D" w14:textId="12E04CF1"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de OV CHASIDE. 98 ítems, 7 áreas de educación</w:t>
            </w:r>
          </w:p>
        </w:tc>
        <w:tc>
          <w:tcPr>
            <w:tcW w:w="818" w:type="pct"/>
          </w:tcPr>
          <w:p w14:paraId="3B23C017"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6CACC7C5" w14:textId="1C611729"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Creación de prototipo que permite identificar las aptitudes o los intereses a partir del test CHASIDE </w:t>
            </w:r>
          </w:p>
        </w:tc>
      </w:tr>
      <w:tr w:rsidR="00823B0A" w:rsidRPr="00FA263D" w14:paraId="20EEBE35"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2047DCDB" w14:textId="77777777" w:rsidR="00823B0A" w:rsidRPr="00FA263D" w:rsidRDefault="00823B0A" w:rsidP="00823B0A">
            <w:pPr>
              <w:rPr>
                <w:rFonts w:eastAsia="MS Mincho"/>
                <w:sz w:val="20"/>
                <w:szCs w:val="20"/>
                <w:lang w:val="es-ES_tradnl"/>
              </w:rPr>
            </w:pPr>
            <w:r w:rsidRPr="00FA263D">
              <w:rPr>
                <w:rFonts w:eastAsia="MS Mincho"/>
                <w:b w:val="0"/>
                <w:bCs w:val="0"/>
                <w:sz w:val="20"/>
                <w:szCs w:val="20"/>
                <w:lang w:val="es-ES_tradnl"/>
              </w:rPr>
              <w:t>Mora (2017)</w:t>
            </w:r>
          </w:p>
        </w:tc>
        <w:tc>
          <w:tcPr>
            <w:tcW w:w="679" w:type="pct"/>
          </w:tcPr>
          <w:p w14:paraId="7FF089AF" w14:textId="53C23731"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Diseñar un programa de OV a partir del modelo teoría de toma de decisiones de Krumboltz para los estudiantes de grado once </w:t>
            </w:r>
          </w:p>
        </w:tc>
        <w:tc>
          <w:tcPr>
            <w:tcW w:w="654" w:type="pct"/>
          </w:tcPr>
          <w:p w14:paraId="49DEED65" w14:textId="5CCC2E96"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Estudiantes de grado 11 °, de un colegio de Madrid, Cundinamarca</w:t>
            </w:r>
          </w:p>
        </w:tc>
        <w:tc>
          <w:tcPr>
            <w:tcW w:w="1194" w:type="pct"/>
          </w:tcPr>
          <w:p w14:paraId="58E05FCB"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sobre IV y profesionales (Goldemberg y Merchán), validado para Colombia. 80 ítems con 5 campos de conocimiento</w:t>
            </w:r>
          </w:p>
          <w:p w14:paraId="32C7DBC5"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201E4351" w14:textId="46FDA66F"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Inventario de madurez vocacional (Super). 60 ítems</w:t>
            </w:r>
          </w:p>
        </w:tc>
        <w:tc>
          <w:tcPr>
            <w:tcW w:w="818" w:type="pct"/>
          </w:tcPr>
          <w:p w14:paraId="4409310C"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 y profesionales</w:t>
            </w:r>
          </w:p>
          <w:p w14:paraId="2FAB8329"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61D381A7"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0A21C1A2"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4C0E0EC9"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525A11EE"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646EBA4A"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p w14:paraId="06ED9921"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Madurez vocacional</w:t>
            </w:r>
          </w:p>
          <w:p w14:paraId="64183E35"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tc>
        <w:tc>
          <w:tcPr>
            <w:tcW w:w="1130" w:type="pct"/>
          </w:tcPr>
          <w:p w14:paraId="61F5774D"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diseñó el programa </w:t>
            </w:r>
          </w:p>
        </w:tc>
      </w:tr>
      <w:tr w:rsidR="00823B0A" w:rsidRPr="00FA263D" w14:paraId="66153E0C"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0203CD0D"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 xml:space="preserve">Mora y </w:t>
            </w:r>
            <w:proofErr w:type="spellStart"/>
            <w:r w:rsidRPr="00FA263D">
              <w:rPr>
                <w:rFonts w:eastAsia="MS Mincho"/>
                <w:b w:val="0"/>
                <w:bCs w:val="0"/>
                <w:sz w:val="20"/>
                <w:szCs w:val="20"/>
                <w:lang w:val="es-ES_tradnl"/>
              </w:rPr>
              <w:t>Belalcazar</w:t>
            </w:r>
            <w:proofErr w:type="spellEnd"/>
            <w:r w:rsidRPr="00FA263D">
              <w:rPr>
                <w:rFonts w:eastAsia="MS Mincho"/>
                <w:b w:val="0"/>
                <w:bCs w:val="0"/>
                <w:sz w:val="20"/>
                <w:szCs w:val="20"/>
                <w:lang w:val="es-ES_tradnl"/>
              </w:rPr>
              <w:t xml:space="preserve"> (2017)</w:t>
            </w:r>
          </w:p>
        </w:tc>
        <w:tc>
          <w:tcPr>
            <w:tcW w:w="679" w:type="pct"/>
          </w:tcPr>
          <w:p w14:paraId="66DE1E5F"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Desarrollar un sistema de información en plataforma web para el apoyo del proceso de elección profesional</w:t>
            </w:r>
          </w:p>
        </w:tc>
        <w:tc>
          <w:tcPr>
            <w:tcW w:w="654" w:type="pct"/>
          </w:tcPr>
          <w:p w14:paraId="72401A9F"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97 estudiantes de grado noveno de un colegio de Pasto, Nariño</w:t>
            </w:r>
          </w:p>
        </w:tc>
        <w:tc>
          <w:tcPr>
            <w:tcW w:w="1194" w:type="pct"/>
          </w:tcPr>
          <w:p w14:paraId="37A3E795" w14:textId="42EE4F94"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Inventario de intereses Hereford (Versión 2014). 90 ítems, 9 campos de conocimiento</w:t>
            </w:r>
          </w:p>
        </w:tc>
        <w:tc>
          <w:tcPr>
            <w:tcW w:w="818" w:type="pct"/>
          </w:tcPr>
          <w:p w14:paraId="25F80364"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w:t>
            </w:r>
          </w:p>
        </w:tc>
        <w:tc>
          <w:tcPr>
            <w:tcW w:w="1130" w:type="pct"/>
          </w:tcPr>
          <w:p w14:paraId="39E01F15"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diseñó el instrumento </w:t>
            </w:r>
          </w:p>
        </w:tc>
      </w:tr>
      <w:tr w:rsidR="00823B0A" w:rsidRPr="00FA263D" w14:paraId="2C03BD27"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57FA2EE5" w14:textId="77777777" w:rsidR="00823B0A" w:rsidRPr="00FA263D" w:rsidRDefault="00823B0A" w:rsidP="00823B0A">
            <w:pPr>
              <w:rPr>
                <w:rFonts w:eastAsia="MS Mincho"/>
                <w:b w:val="0"/>
                <w:bCs w:val="0"/>
                <w:sz w:val="20"/>
                <w:szCs w:val="20"/>
                <w:lang w:val="es-ES_tradnl"/>
              </w:rPr>
            </w:pPr>
            <w:proofErr w:type="spellStart"/>
            <w:r w:rsidRPr="00FA263D">
              <w:rPr>
                <w:rFonts w:eastAsia="MS Mincho"/>
                <w:b w:val="0"/>
                <w:bCs w:val="0"/>
                <w:sz w:val="20"/>
                <w:szCs w:val="20"/>
                <w:lang w:val="es-ES_tradnl"/>
              </w:rPr>
              <w:lastRenderedPageBreak/>
              <w:t>Morinson</w:t>
            </w:r>
            <w:proofErr w:type="spellEnd"/>
            <w:r w:rsidRPr="00FA263D">
              <w:rPr>
                <w:rFonts w:eastAsia="MS Mincho"/>
                <w:b w:val="0"/>
                <w:bCs w:val="0"/>
                <w:sz w:val="20"/>
                <w:szCs w:val="20"/>
                <w:lang w:val="es-ES_tradnl"/>
              </w:rPr>
              <w:t xml:space="preserve"> (2020)</w:t>
            </w:r>
          </w:p>
        </w:tc>
        <w:tc>
          <w:tcPr>
            <w:tcW w:w="679" w:type="pct"/>
          </w:tcPr>
          <w:p w14:paraId="33E5ED8B" w14:textId="20241DE4"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Determinar el grado de satisfacción de un sistema de información web para la O V</w:t>
            </w:r>
          </w:p>
        </w:tc>
        <w:tc>
          <w:tcPr>
            <w:tcW w:w="654" w:type="pct"/>
          </w:tcPr>
          <w:p w14:paraId="16D6CBFC"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25 estudiantes de educación media</w:t>
            </w:r>
          </w:p>
        </w:tc>
        <w:tc>
          <w:tcPr>
            <w:tcW w:w="1194" w:type="pct"/>
          </w:tcPr>
          <w:p w14:paraId="71D9329E" w14:textId="55868D1D"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Test de </w:t>
            </w:r>
            <w:proofErr w:type="spellStart"/>
            <w:r w:rsidRPr="00FA263D">
              <w:rPr>
                <w:rFonts w:eastAsia="MS Mincho"/>
                <w:sz w:val="20"/>
                <w:szCs w:val="20"/>
                <w:lang w:val="es-ES_tradnl"/>
              </w:rPr>
              <w:t>Kuder</w:t>
            </w:r>
            <w:proofErr w:type="spellEnd"/>
            <w:r w:rsidRPr="00FA263D">
              <w:rPr>
                <w:rFonts w:eastAsia="MS Mincho"/>
                <w:sz w:val="20"/>
                <w:szCs w:val="20"/>
                <w:lang w:val="es-ES_tradnl"/>
              </w:rPr>
              <w:t>. 168 ítems para evaluar 10 campos de interés</w:t>
            </w:r>
          </w:p>
        </w:tc>
        <w:tc>
          <w:tcPr>
            <w:tcW w:w="818" w:type="pct"/>
          </w:tcPr>
          <w:p w14:paraId="3477BCDA"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preferencias vocacionales</w:t>
            </w:r>
          </w:p>
        </w:tc>
        <w:tc>
          <w:tcPr>
            <w:tcW w:w="1130" w:type="pct"/>
          </w:tcPr>
          <w:p w14:paraId="17D39B91" w14:textId="40BB0409"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El 92% de los estudiantes reportó satisfacción con el uso del sistema web</w:t>
            </w:r>
          </w:p>
        </w:tc>
      </w:tr>
      <w:tr w:rsidR="00823B0A" w:rsidRPr="00FA263D" w14:paraId="756D8EB0"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267C52D7" w14:textId="77777777" w:rsidR="00823B0A" w:rsidRPr="00FA263D" w:rsidRDefault="00823B0A" w:rsidP="00823B0A">
            <w:pPr>
              <w:rPr>
                <w:rFonts w:eastAsia="MS Mincho"/>
                <w:b w:val="0"/>
                <w:bCs w:val="0"/>
                <w:sz w:val="20"/>
                <w:szCs w:val="20"/>
                <w:lang w:val="es-ES_tradnl"/>
              </w:rPr>
            </w:pPr>
            <w:proofErr w:type="spellStart"/>
            <w:r w:rsidRPr="00FA263D">
              <w:rPr>
                <w:rFonts w:eastAsia="MS Mincho"/>
                <w:b w:val="0"/>
                <w:bCs w:val="0"/>
                <w:sz w:val="20"/>
                <w:szCs w:val="20"/>
                <w:lang w:val="es-ES_tradnl"/>
              </w:rPr>
              <w:t>Panqueba</w:t>
            </w:r>
            <w:proofErr w:type="spellEnd"/>
            <w:r w:rsidRPr="00FA263D">
              <w:rPr>
                <w:rFonts w:eastAsia="MS Mincho"/>
                <w:b w:val="0"/>
                <w:bCs w:val="0"/>
                <w:sz w:val="20"/>
                <w:szCs w:val="20"/>
                <w:lang w:val="es-ES_tradnl"/>
              </w:rPr>
              <w:t xml:space="preserve"> y Mesa (2014)</w:t>
            </w:r>
          </w:p>
        </w:tc>
        <w:tc>
          <w:tcPr>
            <w:tcW w:w="679" w:type="pct"/>
          </w:tcPr>
          <w:p w14:paraId="0A82DB80"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Desarrollar un programa de OV </w:t>
            </w:r>
          </w:p>
        </w:tc>
        <w:tc>
          <w:tcPr>
            <w:tcW w:w="654" w:type="pct"/>
          </w:tcPr>
          <w:p w14:paraId="592B655C"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197 estudiantes del grado 11° de un colegio en Boyacá</w:t>
            </w:r>
          </w:p>
        </w:tc>
        <w:tc>
          <w:tcPr>
            <w:tcW w:w="1194" w:type="pct"/>
          </w:tcPr>
          <w:p w14:paraId="70237A58" w14:textId="7BA89EF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para la Identificación de IV y Profesionales de Goldenberg y Merchán (Ecuador). 80 ítems con 5 campos de conocimiento</w:t>
            </w:r>
          </w:p>
        </w:tc>
        <w:tc>
          <w:tcPr>
            <w:tcW w:w="818" w:type="pct"/>
          </w:tcPr>
          <w:p w14:paraId="1C1975BC"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 y profesionales</w:t>
            </w:r>
          </w:p>
        </w:tc>
        <w:tc>
          <w:tcPr>
            <w:tcW w:w="1130" w:type="pct"/>
          </w:tcPr>
          <w:p w14:paraId="34247371" w14:textId="7BEFBDF0"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implementó el programa de OV con el cual el 75% de los estudiantes eligieron carreras </w:t>
            </w:r>
          </w:p>
        </w:tc>
      </w:tr>
      <w:tr w:rsidR="00823B0A" w:rsidRPr="00FA263D" w14:paraId="0B99CAA2"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0707F193" w14:textId="77777777" w:rsidR="00823B0A" w:rsidRPr="00FA263D" w:rsidRDefault="00823B0A" w:rsidP="00823B0A">
            <w:pPr>
              <w:jc w:val="both"/>
              <w:rPr>
                <w:rFonts w:eastAsia="MS Mincho"/>
                <w:b w:val="0"/>
                <w:bCs w:val="0"/>
                <w:sz w:val="20"/>
                <w:szCs w:val="20"/>
                <w:lang w:val="es-ES_tradnl"/>
              </w:rPr>
            </w:pPr>
            <w:r w:rsidRPr="00FA263D">
              <w:rPr>
                <w:rFonts w:eastAsia="MS Mincho"/>
                <w:b w:val="0"/>
                <w:bCs w:val="0"/>
                <w:sz w:val="20"/>
                <w:szCs w:val="20"/>
                <w:lang w:val="es-ES_tradnl"/>
              </w:rPr>
              <w:t>Pérez (2018)</w:t>
            </w:r>
          </w:p>
        </w:tc>
        <w:tc>
          <w:tcPr>
            <w:tcW w:w="679" w:type="pct"/>
          </w:tcPr>
          <w:p w14:paraId="56CB3CCA"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Proponer un modelo de integración de recursos TIC, para fortalecer los IV </w:t>
            </w:r>
          </w:p>
        </w:tc>
        <w:tc>
          <w:tcPr>
            <w:tcW w:w="654" w:type="pct"/>
          </w:tcPr>
          <w:p w14:paraId="4DE7E78D"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85 estudiantes de grados noveno, décimo y undécimo</w:t>
            </w:r>
          </w:p>
        </w:tc>
        <w:tc>
          <w:tcPr>
            <w:tcW w:w="1194" w:type="pct"/>
          </w:tcPr>
          <w:p w14:paraId="27830BAF"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Escala de Preferencias Vocacionales de </w:t>
            </w:r>
            <w:proofErr w:type="spellStart"/>
            <w:r w:rsidRPr="00FA263D">
              <w:rPr>
                <w:rFonts w:eastAsia="MS Mincho"/>
                <w:sz w:val="20"/>
                <w:szCs w:val="20"/>
                <w:lang w:val="es-ES_tradnl"/>
              </w:rPr>
              <w:t>Kuder</w:t>
            </w:r>
            <w:proofErr w:type="spellEnd"/>
            <w:r w:rsidRPr="00FA263D">
              <w:rPr>
                <w:rFonts w:eastAsia="MS Mincho"/>
                <w:sz w:val="20"/>
                <w:szCs w:val="20"/>
                <w:lang w:val="es-ES_tradnl"/>
              </w:rPr>
              <w:t xml:space="preserve"> C. 168 ítems que permiten evaluar 10 campos de interés</w:t>
            </w:r>
          </w:p>
          <w:p w14:paraId="3AA20CFC" w14:textId="6963F989"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p>
        </w:tc>
        <w:tc>
          <w:tcPr>
            <w:tcW w:w="818" w:type="pct"/>
          </w:tcPr>
          <w:p w14:paraId="75D901C6"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preferencias vocacionales</w:t>
            </w:r>
          </w:p>
        </w:tc>
        <w:tc>
          <w:tcPr>
            <w:tcW w:w="1130" w:type="pct"/>
          </w:tcPr>
          <w:p w14:paraId="484148FC"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desarrolló una propuesta con varios sitios web que describen cuál es su uso, en qué puede aportar al estudiante y cómo el docente puede integrarlas a las clases partiendo de los intereses de los estudiantes</w:t>
            </w:r>
          </w:p>
        </w:tc>
      </w:tr>
      <w:tr w:rsidR="00823B0A" w:rsidRPr="00FA263D" w14:paraId="52EB42EE"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25FF6F96" w14:textId="77777777" w:rsidR="00823B0A" w:rsidRPr="00FA263D" w:rsidRDefault="00823B0A" w:rsidP="00823B0A">
            <w:pPr>
              <w:jc w:val="both"/>
              <w:rPr>
                <w:rFonts w:eastAsia="MS Mincho"/>
                <w:b w:val="0"/>
                <w:bCs w:val="0"/>
                <w:sz w:val="20"/>
                <w:szCs w:val="20"/>
                <w:lang w:val="es-ES_tradnl"/>
              </w:rPr>
            </w:pPr>
            <w:r w:rsidRPr="00FA263D">
              <w:rPr>
                <w:rFonts w:eastAsia="MS Mincho"/>
                <w:b w:val="0"/>
                <w:bCs w:val="0"/>
                <w:sz w:val="20"/>
                <w:szCs w:val="20"/>
                <w:lang w:val="es-ES_tradnl"/>
              </w:rPr>
              <w:t>Portilla (2021)</w:t>
            </w:r>
          </w:p>
        </w:tc>
        <w:tc>
          <w:tcPr>
            <w:tcW w:w="679" w:type="pct"/>
          </w:tcPr>
          <w:p w14:paraId="536892F3" w14:textId="5C09792D"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Ayudar a estudiantes de colegio a elegir carrera profesional </w:t>
            </w:r>
          </w:p>
        </w:tc>
        <w:tc>
          <w:tcPr>
            <w:tcW w:w="654" w:type="pct"/>
          </w:tcPr>
          <w:p w14:paraId="6DDA5CBA" w14:textId="5C803F98"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4 estudiantes de </w:t>
            </w:r>
            <w:proofErr w:type="gramStart"/>
            <w:r w:rsidRPr="00FA263D">
              <w:rPr>
                <w:rFonts w:eastAsia="MS Mincho"/>
                <w:sz w:val="20"/>
                <w:szCs w:val="20"/>
                <w:lang w:val="es-ES_tradnl"/>
              </w:rPr>
              <w:t>once grado</w:t>
            </w:r>
            <w:proofErr w:type="gramEnd"/>
          </w:p>
        </w:tc>
        <w:tc>
          <w:tcPr>
            <w:tcW w:w="1194" w:type="pct"/>
          </w:tcPr>
          <w:p w14:paraId="1FECB12F"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para la OV</w:t>
            </w:r>
          </w:p>
          <w:p w14:paraId="565629AC"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p>
          <w:p w14:paraId="42897DE8"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Prueba tipológica de las ocupaciones de </w:t>
            </w:r>
            <w:proofErr w:type="spellStart"/>
            <w:r w:rsidRPr="00FA263D">
              <w:rPr>
                <w:rFonts w:eastAsia="MS Mincho"/>
                <w:sz w:val="20"/>
                <w:szCs w:val="20"/>
                <w:lang w:val="es-ES_tradnl"/>
              </w:rPr>
              <w:t>Holland</w:t>
            </w:r>
            <w:proofErr w:type="spellEnd"/>
          </w:p>
        </w:tc>
        <w:tc>
          <w:tcPr>
            <w:tcW w:w="818" w:type="pct"/>
          </w:tcPr>
          <w:p w14:paraId="2FAFFFA1"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w:t>
            </w:r>
          </w:p>
        </w:tc>
        <w:tc>
          <w:tcPr>
            <w:tcW w:w="1130" w:type="pct"/>
          </w:tcPr>
          <w:p w14:paraId="13EBAA26"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desarrolló una secuencia didáctica con los estudiantes para indagar sobre sus IV</w:t>
            </w:r>
          </w:p>
        </w:tc>
      </w:tr>
      <w:tr w:rsidR="00823B0A" w:rsidRPr="00FA263D" w14:paraId="282CFE43"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2673771C"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Restrepo et al. (2016)</w:t>
            </w:r>
          </w:p>
        </w:tc>
        <w:tc>
          <w:tcPr>
            <w:tcW w:w="679" w:type="pct"/>
          </w:tcPr>
          <w:p w14:paraId="36AD2E10"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Identificar las aspiraciones y preferencias de programas de educación superior de los adolescentes y jóvenes de los grados décimo y undécimo </w:t>
            </w:r>
          </w:p>
        </w:tc>
        <w:tc>
          <w:tcPr>
            <w:tcW w:w="654" w:type="pct"/>
          </w:tcPr>
          <w:p w14:paraId="2CCCDAD4"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568 estudiantes de instituciones educativas urbanas y rurales</w:t>
            </w:r>
          </w:p>
        </w:tc>
        <w:tc>
          <w:tcPr>
            <w:tcW w:w="1194" w:type="pct"/>
          </w:tcPr>
          <w:p w14:paraId="283EA324"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Escala Likert con cinco áncoras </w:t>
            </w:r>
          </w:p>
        </w:tc>
        <w:tc>
          <w:tcPr>
            <w:tcW w:w="818" w:type="pct"/>
          </w:tcPr>
          <w:p w14:paraId="06055746"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Aspiraciones y preferencias vocacionales</w:t>
            </w:r>
          </w:p>
        </w:tc>
        <w:tc>
          <w:tcPr>
            <w:tcW w:w="1130" w:type="pct"/>
          </w:tcPr>
          <w:p w14:paraId="7B02741A" w14:textId="4201E012"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En los municipios de mayor desarrollo relativo, las carreras más elegidas fueron Medicina, Administración de empresas y Contaduría pública; y en los de menor desarrollo, Medicina, Administración de Empresas e Investigación Criminal. </w:t>
            </w:r>
          </w:p>
        </w:tc>
      </w:tr>
      <w:tr w:rsidR="00823B0A" w:rsidRPr="00FA263D" w14:paraId="322E1B12"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61230AB5"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Reyes y Novoa (2014)</w:t>
            </w:r>
          </w:p>
        </w:tc>
        <w:tc>
          <w:tcPr>
            <w:tcW w:w="679" w:type="pct"/>
          </w:tcPr>
          <w:p w14:paraId="185EAEB4"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Diseñar una guía para la implementación</w:t>
            </w:r>
          </w:p>
          <w:p w14:paraId="0360E6EB"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de un programa de exploración y OV en</w:t>
            </w:r>
          </w:p>
          <w:p w14:paraId="37876956"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lastRenderedPageBreak/>
              <w:t>instituciones de educación secundaria</w:t>
            </w:r>
          </w:p>
        </w:tc>
        <w:tc>
          <w:tcPr>
            <w:tcW w:w="654" w:type="pct"/>
          </w:tcPr>
          <w:p w14:paraId="60E0E946"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lastRenderedPageBreak/>
              <w:t>N/A</w:t>
            </w:r>
          </w:p>
        </w:tc>
        <w:tc>
          <w:tcPr>
            <w:tcW w:w="1194" w:type="pct"/>
          </w:tcPr>
          <w:p w14:paraId="5E6245DD" w14:textId="50101719"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de Orientación Profesional y Vocacional, de Goldemberg y Merchán</w:t>
            </w:r>
            <w:r w:rsidR="00A331C0" w:rsidRPr="00FA263D">
              <w:rPr>
                <w:rFonts w:eastAsia="MS Mincho"/>
                <w:sz w:val="20"/>
                <w:szCs w:val="20"/>
                <w:lang w:val="es-ES_tradnl"/>
              </w:rPr>
              <w:t xml:space="preserve">. </w:t>
            </w:r>
            <w:r w:rsidRPr="00FA263D">
              <w:rPr>
                <w:rFonts w:eastAsia="MS Mincho"/>
                <w:sz w:val="20"/>
                <w:szCs w:val="20"/>
                <w:lang w:val="es-ES_tradnl"/>
              </w:rPr>
              <w:t>80 ítems con 5 campos de conocimiento</w:t>
            </w:r>
          </w:p>
        </w:tc>
        <w:tc>
          <w:tcPr>
            <w:tcW w:w="818" w:type="pct"/>
          </w:tcPr>
          <w:p w14:paraId="7B1F2179"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 y profesionales</w:t>
            </w:r>
          </w:p>
        </w:tc>
        <w:tc>
          <w:tcPr>
            <w:tcW w:w="1130" w:type="pct"/>
          </w:tcPr>
          <w:p w14:paraId="5933C58A"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diseñó una cartilla de OV </w:t>
            </w:r>
          </w:p>
        </w:tc>
      </w:tr>
      <w:tr w:rsidR="00823B0A" w:rsidRPr="00FA263D" w14:paraId="00E1FF62"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2DD15682"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Rodríguez (2019)</w:t>
            </w:r>
          </w:p>
        </w:tc>
        <w:tc>
          <w:tcPr>
            <w:tcW w:w="679" w:type="pct"/>
          </w:tcPr>
          <w:p w14:paraId="52F09251"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Apoyar procesos de OV por medio de la identificación de inteligencias múltiples, a través del diseño de material gráfico</w:t>
            </w:r>
          </w:p>
        </w:tc>
        <w:tc>
          <w:tcPr>
            <w:tcW w:w="654" w:type="pct"/>
          </w:tcPr>
          <w:p w14:paraId="722A0623"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Estudiantes grado noveno</w:t>
            </w:r>
          </w:p>
        </w:tc>
        <w:tc>
          <w:tcPr>
            <w:tcW w:w="1194" w:type="pct"/>
          </w:tcPr>
          <w:p w14:paraId="32EA6492" w14:textId="26411400"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sobre los tipos de inteligencia basados en la teoría de Howard Gardner. 35 ítems, 8 inteligencias</w:t>
            </w:r>
          </w:p>
        </w:tc>
        <w:tc>
          <w:tcPr>
            <w:tcW w:w="818" w:type="pct"/>
          </w:tcPr>
          <w:p w14:paraId="65210390"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Inteligencias múltiples de Gardner</w:t>
            </w:r>
          </w:p>
        </w:tc>
        <w:tc>
          <w:tcPr>
            <w:tcW w:w="1130" w:type="pct"/>
          </w:tcPr>
          <w:p w14:paraId="181BE30C"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crearon diferentes piezas gráficas digitales y físicas para apoyar procesos de OV </w:t>
            </w:r>
          </w:p>
        </w:tc>
      </w:tr>
      <w:tr w:rsidR="00823B0A" w:rsidRPr="00FA263D" w14:paraId="5D9FB665"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262C9021"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Rojas y Rubio (2017)</w:t>
            </w:r>
          </w:p>
        </w:tc>
        <w:tc>
          <w:tcPr>
            <w:tcW w:w="679" w:type="pct"/>
          </w:tcPr>
          <w:p w14:paraId="16A20354"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Establecer la congruencia entre IV y aptitudes </w:t>
            </w:r>
          </w:p>
        </w:tc>
        <w:tc>
          <w:tcPr>
            <w:tcW w:w="654" w:type="pct"/>
          </w:tcPr>
          <w:p w14:paraId="60666FFA"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365 estudiantes de psicología de primer y segundo semestre</w:t>
            </w:r>
          </w:p>
        </w:tc>
        <w:tc>
          <w:tcPr>
            <w:tcW w:w="1194" w:type="pct"/>
          </w:tcPr>
          <w:p w14:paraId="38CCFFF1" w14:textId="048BDB9F"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CHASIDE. 98 ítems, 7 áreas de educación</w:t>
            </w:r>
          </w:p>
        </w:tc>
        <w:tc>
          <w:tcPr>
            <w:tcW w:w="818" w:type="pct"/>
          </w:tcPr>
          <w:p w14:paraId="2B839CDD"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04D43FC9"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El 17.97% de los estudiantes presentan afinidad hacia las carreras que tienen vocación al trabajo en el ambiente social. El porcentaje más alto para la variable de aptitudes (18.05%), se encuentra en el área de habilidades intelectuales para la resolución de conflictos y la mediación.</w:t>
            </w:r>
          </w:p>
        </w:tc>
      </w:tr>
      <w:tr w:rsidR="00823B0A" w:rsidRPr="00FA263D" w14:paraId="207891E0"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53251941"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Romero y Díaz (2021)</w:t>
            </w:r>
          </w:p>
        </w:tc>
        <w:tc>
          <w:tcPr>
            <w:tcW w:w="679" w:type="pct"/>
          </w:tcPr>
          <w:p w14:paraId="5146C747"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Diseñar y desarrollar una plataforma web para el seguimiento vocacional </w:t>
            </w:r>
          </w:p>
        </w:tc>
        <w:tc>
          <w:tcPr>
            <w:tcW w:w="654" w:type="pct"/>
          </w:tcPr>
          <w:p w14:paraId="2357C184" w14:textId="683507A2"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Estudiantes de grado decimo y undécimo de las instituciones educativas públicas en Sahagún, Córdoba</w:t>
            </w:r>
          </w:p>
        </w:tc>
        <w:tc>
          <w:tcPr>
            <w:tcW w:w="1194" w:type="pct"/>
          </w:tcPr>
          <w:p w14:paraId="539D6275" w14:textId="7E6FD814"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sobre los tipos de inteligencia basados en la teoría de Howard Gardner. 35 ítems, 8 inteligencias</w:t>
            </w:r>
          </w:p>
        </w:tc>
        <w:tc>
          <w:tcPr>
            <w:tcW w:w="818" w:type="pct"/>
          </w:tcPr>
          <w:p w14:paraId="57D6F3A6"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Inteligencias múltiples de Gardner</w:t>
            </w:r>
          </w:p>
        </w:tc>
        <w:tc>
          <w:tcPr>
            <w:tcW w:w="1130" w:type="pct"/>
          </w:tcPr>
          <w:p w14:paraId="0BADAAA7"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implementó la plataforma de educación vocacional </w:t>
            </w:r>
          </w:p>
        </w:tc>
      </w:tr>
      <w:tr w:rsidR="00823B0A" w:rsidRPr="00FA263D" w14:paraId="29A376DE"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4C81039C"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Romero et al. (2021)</w:t>
            </w:r>
          </w:p>
        </w:tc>
        <w:tc>
          <w:tcPr>
            <w:tcW w:w="679" w:type="pct"/>
          </w:tcPr>
          <w:p w14:paraId="0C744B38"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Conocer el papel que desempeña la OV en la preparación de los estudiantes que desarrollarán su educación superior en la modalidad virtual.</w:t>
            </w:r>
          </w:p>
        </w:tc>
        <w:tc>
          <w:tcPr>
            <w:tcW w:w="654" w:type="pct"/>
          </w:tcPr>
          <w:p w14:paraId="64766B20"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50 estudiantes de ciencias políticas, en modalidad virtual, de quinto semestre, entre 17 y 25 años</w:t>
            </w:r>
          </w:p>
        </w:tc>
        <w:tc>
          <w:tcPr>
            <w:tcW w:w="1194" w:type="pct"/>
          </w:tcPr>
          <w:p w14:paraId="118C7F13" w14:textId="1D4E8DD8"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SDS (búsqueda autodirigida).  Dividido en 4 secciones:</w:t>
            </w:r>
          </w:p>
          <w:p w14:paraId="55F3C69B"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1.Actividades (66 ítems)</w:t>
            </w:r>
          </w:p>
          <w:p w14:paraId="04005341" w14:textId="6145FBC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 2.Competencias (66 ítems) </w:t>
            </w:r>
          </w:p>
          <w:p w14:paraId="1B869DA3"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3.Ocupaciones (74 ítems)</w:t>
            </w:r>
          </w:p>
          <w:p w14:paraId="0FA6DE0E" w14:textId="54D8FD60"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4.Autoevaluación (6 puntuaciones enfocadas en habilidades y destrezas)</w:t>
            </w:r>
          </w:p>
        </w:tc>
        <w:tc>
          <w:tcPr>
            <w:tcW w:w="818" w:type="pct"/>
          </w:tcPr>
          <w:p w14:paraId="0FA175A3"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w:t>
            </w:r>
          </w:p>
        </w:tc>
        <w:tc>
          <w:tcPr>
            <w:tcW w:w="1130" w:type="pct"/>
          </w:tcPr>
          <w:p w14:paraId="520BCC25"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La cátedra de OV debe brindar más herramientas a los estudiantes de últimos grados de secundaria para que puedan conocer los pros y los contras de las diferentes modalidades de estudio universitario.</w:t>
            </w:r>
          </w:p>
        </w:tc>
      </w:tr>
      <w:tr w:rsidR="00823B0A" w:rsidRPr="00FA263D" w14:paraId="2C68AF5D"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7F13EACD" w14:textId="77777777" w:rsidR="00823B0A" w:rsidRPr="00FA263D" w:rsidRDefault="00823B0A" w:rsidP="00823B0A">
            <w:pPr>
              <w:rPr>
                <w:rFonts w:eastAsia="MS Mincho"/>
                <w:sz w:val="20"/>
                <w:szCs w:val="20"/>
                <w:lang w:val="es-ES_tradnl"/>
              </w:rPr>
            </w:pPr>
            <w:r w:rsidRPr="00FA263D">
              <w:rPr>
                <w:rFonts w:eastAsia="MS Mincho"/>
                <w:b w:val="0"/>
                <w:bCs w:val="0"/>
                <w:sz w:val="20"/>
                <w:szCs w:val="20"/>
                <w:lang w:val="es-ES_tradnl"/>
              </w:rPr>
              <w:lastRenderedPageBreak/>
              <w:t>Sánchez (2018)</w:t>
            </w:r>
          </w:p>
        </w:tc>
        <w:tc>
          <w:tcPr>
            <w:tcW w:w="679" w:type="pct"/>
          </w:tcPr>
          <w:p w14:paraId="3A23B79B"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Identificar la relación entre rasgos de la personalidad y preferencias vocacionales </w:t>
            </w:r>
          </w:p>
        </w:tc>
        <w:tc>
          <w:tcPr>
            <w:tcW w:w="654" w:type="pct"/>
          </w:tcPr>
          <w:p w14:paraId="074775FA"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145 estudiantes, entre 16 y 18 años, de Sasaima, Cundinamarca</w:t>
            </w:r>
          </w:p>
        </w:tc>
        <w:tc>
          <w:tcPr>
            <w:tcW w:w="1194" w:type="pct"/>
          </w:tcPr>
          <w:p w14:paraId="52917336" w14:textId="4FC12C28"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IPP (Inventario de Intereses Y Preferencias Profesionales) de la Cruz López. 17 preferencias profesionales.</w:t>
            </w:r>
          </w:p>
        </w:tc>
        <w:tc>
          <w:tcPr>
            <w:tcW w:w="818" w:type="pct"/>
          </w:tcPr>
          <w:p w14:paraId="30FDCABD"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Preferencias vocacionales</w:t>
            </w:r>
          </w:p>
        </w:tc>
        <w:tc>
          <w:tcPr>
            <w:tcW w:w="1130" w:type="pct"/>
          </w:tcPr>
          <w:p w14:paraId="21A0AF10"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sz w:val="20"/>
                <w:szCs w:val="20"/>
              </w:rPr>
              <w:t xml:space="preserve">La correlación positiva más alta y significativa se da entre la preferencias artísticas y el rasgo de la personalidad Autosuficiente. Las preferencias vocacionales administrativas presentaron mayor correlación positiva con el rasgo de la personalidad de Razonamiento. </w:t>
            </w:r>
          </w:p>
        </w:tc>
      </w:tr>
      <w:tr w:rsidR="00823B0A" w:rsidRPr="00FA263D" w14:paraId="5A68244D"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471C3F41"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Sandoval et al. (2019)</w:t>
            </w:r>
          </w:p>
        </w:tc>
        <w:tc>
          <w:tcPr>
            <w:tcW w:w="679" w:type="pct"/>
          </w:tcPr>
          <w:p w14:paraId="21B36A7F" w14:textId="0FADC123"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Desarrollar un </w:t>
            </w:r>
            <w:proofErr w:type="spellStart"/>
            <w:r w:rsidRPr="00FA263D">
              <w:rPr>
                <w:rFonts w:eastAsia="MS Mincho"/>
                <w:sz w:val="20"/>
                <w:szCs w:val="20"/>
                <w:lang w:val="es-ES_tradnl"/>
              </w:rPr>
              <w:t>Serious</w:t>
            </w:r>
            <w:proofErr w:type="spellEnd"/>
            <w:r w:rsidRPr="00FA263D">
              <w:rPr>
                <w:rFonts w:eastAsia="MS Mincho"/>
                <w:sz w:val="20"/>
                <w:szCs w:val="20"/>
                <w:lang w:val="es-ES_tradnl"/>
              </w:rPr>
              <w:t xml:space="preserve"> </w:t>
            </w:r>
            <w:proofErr w:type="spellStart"/>
            <w:r w:rsidRPr="00FA263D">
              <w:rPr>
                <w:rFonts w:eastAsia="MS Mincho"/>
                <w:sz w:val="20"/>
                <w:szCs w:val="20"/>
                <w:lang w:val="es-ES_tradnl"/>
              </w:rPr>
              <w:t>Game</w:t>
            </w:r>
            <w:proofErr w:type="spellEnd"/>
            <w:r w:rsidRPr="00FA263D">
              <w:rPr>
                <w:rFonts w:eastAsia="MS Mincho"/>
                <w:sz w:val="20"/>
                <w:szCs w:val="20"/>
                <w:lang w:val="es-ES_tradnl"/>
              </w:rPr>
              <w:t xml:space="preserve"> “</w:t>
            </w:r>
            <w:proofErr w:type="spellStart"/>
            <w:r w:rsidRPr="00FA263D">
              <w:rPr>
                <w:rFonts w:eastAsia="MS Mincho"/>
                <w:sz w:val="20"/>
                <w:szCs w:val="20"/>
                <w:lang w:val="es-ES_tradnl"/>
              </w:rPr>
              <w:t>PsychoGame</w:t>
            </w:r>
            <w:proofErr w:type="spellEnd"/>
            <w:r w:rsidRPr="00FA263D">
              <w:rPr>
                <w:rFonts w:eastAsia="MS Mincho"/>
                <w:sz w:val="20"/>
                <w:szCs w:val="20"/>
                <w:lang w:val="es-ES_tradnl"/>
              </w:rPr>
              <w:t>” que evalúe el perfil vocacional de aspirantes a programas de educación superior en Bucaramanga</w:t>
            </w:r>
          </w:p>
        </w:tc>
        <w:tc>
          <w:tcPr>
            <w:tcW w:w="654" w:type="pct"/>
          </w:tcPr>
          <w:p w14:paraId="7B09415B"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N/A</w:t>
            </w:r>
          </w:p>
        </w:tc>
        <w:tc>
          <w:tcPr>
            <w:tcW w:w="1194" w:type="pct"/>
          </w:tcPr>
          <w:p w14:paraId="557684AD" w14:textId="63861520"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Test vocacional </w:t>
            </w:r>
            <w:proofErr w:type="spellStart"/>
            <w:r w:rsidRPr="00FA263D">
              <w:rPr>
                <w:rFonts w:eastAsia="MS Mincho"/>
                <w:sz w:val="20"/>
                <w:szCs w:val="20"/>
                <w:lang w:val="es-ES_tradnl"/>
              </w:rPr>
              <w:t>Kuder</w:t>
            </w:r>
            <w:proofErr w:type="spellEnd"/>
            <w:r w:rsidRPr="00FA263D">
              <w:rPr>
                <w:rFonts w:eastAsia="MS Mincho"/>
                <w:sz w:val="20"/>
                <w:szCs w:val="20"/>
                <w:lang w:val="es-ES_tradnl"/>
              </w:rPr>
              <w:t>-C. 168 ítems que permiten evaluar 10 campos de interés</w:t>
            </w:r>
          </w:p>
        </w:tc>
        <w:tc>
          <w:tcPr>
            <w:tcW w:w="818" w:type="pct"/>
          </w:tcPr>
          <w:p w14:paraId="3ECCC1CE"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preferencias vocacionales</w:t>
            </w:r>
          </w:p>
        </w:tc>
        <w:tc>
          <w:tcPr>
            <w:tcW w:w="1130" w:type="pct"/>
          </w:tcPr>
          <w:p w14:paraId="6FD85CAC" w14:textId="55919393"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diseñó un </w:t>
            </w:r>
            <w:proofErr w:type="spellStart"/>
            <w:r w:rsidRPr="00FA263D">
              <w:rPr>
                <w:rFonts w:eastAsia="MS Mincho"/>
                <w:i/>
                <w:iCs/>
                <w:sz w:val="20"/>
                <w:szCs w:val="20"/>
                <w:lang w:val="es-ES_tradnl"/>
              </w:rPr>
              <w:t>serious</w:t>
            </w:r>
            <w:proofErr w:type="spellEnd"/>
            <w:r w:rsidRPr="00FA263D">
              <w:rPr>
                <w:rFonts w:eastAsia="MS Mincho"/>
                <w:i/>
                <w:iCs/>
                <w:sz w:val="20"/>
                <w:szCs w:val="20"/>
                <w:lang w:val="es-ES_tradnl"/>
              </w:rPr>
              <w:t xml:space="preserve"> </w:t>
            </w:r>
            <w:proofErr w:type="spellStart"/>
            <w:r w:rsidRPr="00FA263D">
              <w:rPr>
                <w:rFonts w:eastAsia="MS Mincho"/>
                <w:i/>
                <w:iCs/>
                <w:sz w:val="20"/>
                <w:szCs w:val="20"/>
                <w:lang w:val="es-ES_tradnl"/>
              </w:rPr>
              <w:t>game</w:t>
            </w:r>
            <w:proofErr w:type="spellEnd"/>
            <w:r w:rsidRPr="00FA263D">
              <w:rPr>
                <w:rFonts w:eastAsia="MS Mincho"/>
                <w:sz w:val="20"/>
                <w:szCs w:val="20"/>
                <w:lang w:val="es-ES_tradnl"/>
              </w:rPr>
              <w:t xml:space="preserve"> en el cual las situaciones plantadas en el </w:t>
            </w:r>
            <w:proofErr w:type="spellStart"/>
            <w:r w:rsidRPr="00FA263D">
              <w:rPr>
                <w:rFonts w:eastAsia="MS Mincho"/>
                <w:sz w:val="20"/>
                <w:szCs w:val="20"/>
                <w:lang w:val="es-ES_tradnl"/>
              </w:rPr>
              <w:t>tests</w:t>
            </w:r>
            <w:proofErr w:type="spellEnd"/>
            <w:r w:rsidRPr="00FA263D">
              <w:rPr>
                <w:rFonts w:eastAsia="MS Mincho"/>
                <w:sz w:val="20"/>
                <w:szCs w:val="20"/>
                <w:lang w:val="es-ES_tradnl"/>
              </w:rPr>
              <w:t xml:space="preserve"> de </w:t>
            </w:r>
            <w:proofErr w:type="spellStart"/>
            <w:r w:rsidRPr="00FA263D">
              <w:rPr>
                <w:rFonts w:eastAsia="MS Mincho"/>
                <w:sz w:val="20"/>
                <w:szCs w:val="20"/>
                <w:lang w:val="es-ES_tradnl"/>
              </w:rPr>
              <w:t>Kuder</w:t>
            </w:r>
            <w:proofErr w:type="spellEnd"/>
            <w:r w:rsidRPr="00FA263D">
              <w:rPr>
                <w:rFonts w:eastAsia="MS Mincho"/>
                <w:sz w:val="20"/>
                <w:szCs w:val="20"/>
                <w:lang w:val="es-ES_tradnl"/>
              </w:rPr>
              <w:t xml:space="preserve"> fueron llevadas a la realidad virtual </w:t>
            </w:r>
          </w:p>
        </w:tc>
      </w:tr>
      <w:tr w:rsidR="00823B0A" w:rsidRPr="00FA263D" w14:paraId="35CA419E"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68457483" w14:textId="77777777" w:rsidR="00823B0A" w:rsidRPr="00FA263D" w:rsidRDefault="00823B0A" w:rsidP="00823B0A">
            <w:pPr>
              <w:jc w:val="both"/>
              <w:rPr>
                <w:rFonts w:eastAsia="MS Mincho"/>
                <w:b w:val="0"/>
                <w:bCs w:val="0"/>
                <w:sz w:val="20"/>
                <w:szCs w:val="20"/>
                <w:lang w:val="es-ES_tradnl"/>
              </w:rPr>
            </w:pPr>
            <w:r w:rsidRPr="00FA263D">
              <w:rPr>
                <w:rFonts w:eastAsia="MS Mincho"/>
                <w:b w:val="0"/>
                <w:bCs w:val="0"/>
                <w:sz w:val="20"/>
                <w:szCs w:val="20"/>
                <w:lang w:val="es-ES_tradnl"/>
              </w:rPr>
              <w:t>Sierra (2019)</w:t>
            </w:r>
          </w:p>
        </w:tc>
        <w:tc>
          <w:tcPr>
            <w:tcW w:w="679" w:type="pct"/>
          </w:tcPr>
          <w:p w14:paraId="4B93BDED"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Identificar los IV y expectativas de elección profesional en los estudiantes de undécimo grado que motivaron la construcción de su proyecto de vida</w:t>
            </w:r>
          </w:p>
        </w:tc>
        <w:tc>
          <w:tcPr>
            <w:tcW w:w="654" w:type="pct"/>
          </w:tcPr>
          <w:p w14:paraId="7DE9FBFE" w14:textId="75F19EE3"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16 estudiantes de grado undécimo</w:t>
            </w:r>
          </w:p>
        </w:tc>
        <w:tc>
          <w:tcPr>
            <w:tcW w:w="1194" w:type="pct"/>
          </w:tcPr>
          <w:p w14:paraId="2373B4EA" w14:textId="5EBB610C"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de Orientación Profesional y Vocacional de Goldemberg y Merchán</w:t>
            </w:r>
            <w:r w:rsidR="00A331C0" w:rsidRPr="00FA263D">
              <w:rPr>
                <w:rFonts w:eastAsia="MS Mincho"/>
                <w:sz w:val="20"/>
                <w:szCs w:val="20"/>
                <w:lang w:val="es-ES_tradnl"/>
              </w:rPr>
              <w:t xml:space="preserve">. </w:t>
            </w:r>
            <w:r w:rsidRPr="00FA263D">
              <w:rPr>
                <w:rFonts w:eastAsia="MS Mincho"/>
                <w:sz w:val="20"/>
                <w:szCs w:val="20"/>
                <w:lang w:val="es-ES_tradnl"/>
              </w:rPr>
              <w:t>80 ítems con 5 campos de conocimiento</w:t>
            </w:r>
          </w:p>
        </w:tc>
        <w:tc>
          <w:tcPr>
            <w:tcW w:w="818" w:type="pct"/>
          </w:tcPr>
          <w:p w14:paraId="28F03898"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 y profesionales</w:t>
            </w:r>
          </w:p>
        </w:tc>
        <w:tc>
          <w:tcPr>
            <w:tcW w:w="1130" w:type="pct"/>
          </w:tcPr>
          <w:p w14:paraId="05EED0BB"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Los estudiantes mostraron preferencia por áreas relacionadas con la tecnología, el campo económico, administrativo y empresarial, el arte, el diseño arquitectónico, las ciencias humanas y las áreas ambientales</w:t>
            </w:r>
          </w:p>
        </w:tc>
      </w:tr>
      <w:tr w:rsidR="00823B0A" w:rsidRPr="00FA263D" w14:paraId="0B42F1F5"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2B442045" w14:textId="562724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Suárez et al. (2019)</w:t>
            </w:r>
          </w:p>
        </w:tc>
        <w:tc>
          <w:tcPr>
            <w:tcW w:w="679" w:type="pct"/>
          </w:tcPr>
          <w:p w14:paraId="6F96B0AF"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Caracterizar las preferencias e IV de los soldados profesionales en proceso de retiro y pensión </w:t>
            </w:r>
          </w:p>
        </w:tc>
        <w:tc>
          <w:tcPr>
            <w:tcW w:w="654" w:type="pct"/>
          </w:tcPr>
          <w:p w14:paraId="03051D91"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120 soldados profesionales, entre 37 a 44 años, en proceso de retiro </w:t>
            </w:r>
          </w:p>
        </w:tc>
        <w:tc>
          <w:tcPr>
            <w:tcW w:w="1194" w:type="pct"/>
          </w:tcPr>
          <w:p w14:paraId="5C5DD8F1" w14:textId="20086F64"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Escala de intereses y preferencias profesionales (IPP), De la Cruz (2010). 39 ítems cada uno con cuatro actividades, 13 campos de interés</w:t>
            </w:r>
          </w:p>
        </w:tc>
        <w:tc>
          <w:tcPr>
            <w:tcW w:w="818" w:type="pct"/>
          </w:tcPr>
          <w:p w14:paraId="17588A84"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Preferencias vocacionales</w:t>
            </w:r>
          </w:p>
        </w:tc>
        <w:tc>
          <w:tcPr>
            <w:tcW w:w="1130" w:type="pct"/>
          </w:tcPr>
          <w:p w14:paraId="73AE92CF"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El área de interés policía/militar, de la cual la población hace parte, fue escogida por el 4.1% de la muestra como principal interés. </w:t>
            </w:r>
          </w:p>
        </w:tc>
      </w:tr>
      <w:tr w:rsidR="00823B0A" w:rsidRPr="00FA263D" w14:paraId="4C4DF6AC"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22490711"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 xml:space="preserve">Tamayo et al. (2018) </w:t>
            </w:r>
          </w:p>
        </w:tc>
        <w:tc>
          <w:tcPr>
            <w:tcW w:w="679" w:type="pct"/>
          </w:tcPr>
          <w:p w14:paraId="66A0E074"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Determinar la correspondencia entre la carrera cursada y la OV </w:t>
            </w:r>
          </w:p>
        </w:tc>
        <w:tc>
          <w:tcPr>
            <w:tcW w:w="654" w:type="pct"/>
          </w:tcPr>
          <w:p w14:paraId="44CFB4B5" w14:textId="5E349521"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216 estudiantes, entre los 18 y 35 años, de primer semestre de </w:t>
            </w:r>
            <w:r w:rsidRPr="00FA263D">
              <w:rPr>
                <w:rFonts w:eastAsia="MS Mincho"/>
                <w:sz w:val="20"/>
                <w:szCs w:val="20"/>
                <w:lang w:val="es-ES_tradnl"/>
              </w:rPr>
              <w:lastRenderedPageBreak/>
              <w:t>universidad en Envigado, Antioquia</w:t>
            </w:r>
          </w:p>
        </w:tc>
        <w:tc>
          <w:tcPr>
            <w:tcW w:w="1194" w:type="pct"/>
          </w:tcPr>
          <w:p w14:paraId="1107D3DF" w14:textId="42145316"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lastRenderedPageBreak/>
              <w:t>Test de OV CHASIDE. 98 ítems, 7 áreas de educación</w:t>
            </w:r>
          </w:p>
        </w:tc>
        <w:tc>
          <w:tcPr>
            <w:tcW w:w="818" w:type="pct"/>
          </w:tcPr>
          <w:p w14:paraId="7457C27D"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09CE598C"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La correspondencia con respecto al interés por el programa académico cursado fue del 58.3% </w:t>
            </w:r>
            <w:r w:rsidRPr="00FA263D">
              <w:rPr>
                <w:rFonts w:eastAsia="MS Mincho"/>
                <w:sz w:val="20"/>
                <w:szCs w:val="20"/>
                <w:lang w:val="es-ES_tradnl"/>
              </w:rPr>
              <w:lastRenderedPageBreak/>
              <w:t xml:space="preserve">y con respecto a la aptitud fue del 44.4%. </w:t>
            </w:r>
          </w:p>
        </w:tc>
      </w:tr>
      <w:tr w:rsidR="00823B0A" w:rsidRPr="00FA263D" w14:paraId="61490952"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65FD01C5"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Vargas (2019)</w:t>
            </w:r>
          </w:p>
        </w:tc>
        <w:tc>
          <w:tcPr>
            <w:tcW w:w="679" w:type="pct"/>
          </w:tcPr>
          <w:p w14:paraId="3639C1E0"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Diseñar un protocolo de acompañamiento multifactorial para el proceso de OV de los estudiantes en grado 11 </w:t>
            </w:r>
          </w:p>
        </w:tc>
        <w:tc>
          <w:tcPr>
            <w:tcW w:w="654" w:type="pct"/>
          </w:tcPr>
          <w:p w14:paraId="60CF8A03"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141 estudiantes, entre los 16 y 19 años de un colegio</w:t>
            </w:r>
          </w:p>
        </w:tc>
        <w:tc>
          <w:tcPr>
            <w:tcW w:w="1194" w:type="pct"/>
          </w:tcPr>
          <w:p w14:paraId="1AFA0870" w14:textId="1B512258"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CHASIDE. 98 ítems, 7 áreas de educación</w:t>
            </w:r>
          </w:p>
        </w:tc>
        <w:tc>
          <w:tcPr>
            <w:tcW w:w="818" w:type="pct"/>
          </w:tcPr>
          <w:p w14:paraId="0522618B"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3B7DB9AE"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Se diseñó el protocolo de acompañamiento multifuncional </w:t>
            </w:r>
          </w:p>
        </w:tc>
      </w:tr>
      <w:tr w:rsidR="00823B0A" w:rsidRPr="00FA263D" w14:paraId="470AD7E1"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49F78912"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Velásquez (2017)</w:t>
            </w:r>
          </w:p>
        </w:tc>
        <w:tc>
          <w:tcPr>
            <w:tcW w:w="679" w:type="pct"/>
          </w:tcPr>
          <w:p w14:paraId="3852622A"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Diseñar una propuesta de O.V para potencializar las habilidades de los estudiantes de media vocacional </w:t>
            </w:r>
          </w:p>
        </w:tc>
        <w:tc>
          <w:tcPr>
            <w:tcW w:w="654" w:type="pct"/>
          </w:tcPr>
          <w:p w14:paraId="4B8CAAF1"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46 estudiantes de grado décimo y undécimo de un colegio en Líbano, Tolima</w:t>
            </w:r>
          </w:p>
        </w:tc>
        <w:tc>
          <w:tcPr>
            <w:tcW w:w="1194" w:type="pct"/>
          </w:tcPr>
          <w:p w14:paraId="4115C7EA" w14:textId="27A67798"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Karl Hereford. 90 ítems, 9 campos profesionales</w:t>
            </w:r>
          </w:p>
        </w:tc>
        <w:tc>
          <w:tcPr>
            <w:tcW w:w="818" w:type="pct"/>
          </w:tcPr>
          <w:p w14:paraId="7BA3388A"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IV</w:t>
            </w:r>
          </w:p>
        </w:tc>
        <w:tc>
          <w:tcPr>
            <w:tcW w:w="1130" w:type="pct"/>
          </w:tcPr>
          <w:p w14:paraId="5388ED77"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diseñó una propuesta de O.V para acompañar la elección de carrera profesional.</w:t>
            </w:r>
          </w:p>
        </w:tc>
      </w:tr>
      <w:tr w:rsidR="00823B0A" w:rsidRPr="00FA263D" w14:paraId="7B9C3DC6" w14:textId="77777777" w:rsidTr="00C95212">
        <w:tc>
          <w:tcPr>
            <w:cnfStyle w:val="001000000000" w:firstRow="0" w:lastRow="0" w:firstColumn="1" w:lastColumn="0" w:oddVBand="0" w:evenVBand="0" w:oddHBand="0" w:evenHBand="0" w:firstRowFirstColumn="0" w:firstRowLastColumn="0" w:lastRowFirstColumn="0" w:lastRowLastColumn="0"/>
            <w:tcW w:w="524" w:type="pct"/>
          </w:tcPr>
          <w:p w14:paraId="0608B0ED"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Villota et al. (2018)</w:t>
            </w:r>
          </w:p>
        </w:tc>
        <w:tc>
          <w:tcPr>
            <w:tcW w:w="679" w:type="pct"/>
          </w:tcPr>
          <w:p w14:paraId="167833F0" w14:textId="3D239BED"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Establecer cuál de los factores, el entorno académico o el entorno laboral, influye más en la elección de la carrera</w:t>
            </w:r>
          </w:p>
        </w:tc>
        <w:tc>
          <w:tcPr>
            <w:tcW w:w="654" w:type="pct"/>
          </w:tcPr>
          <w:p w14:paraId="1C6D4EBD"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39 estudiantes de primeros semestres de una universidad en Bogotá</w:t>
            </w:r>
          </w:p>
        </w:tc>
        <w:tc>
          <w:tcPr>
            <w:tcW w:w="1194" w:type="pct"/>
          </w:tcPr>
          <w:p w14:paraId="47C98AED" w14:textId="544FB62A"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Test CHASIDE. 90 ítems, 9 campos profesionales</w:t>
            </w:r>
          </w:p>
        </w:tc>
        <w:tc>
          <w:tcPr>
            <w:tcW w:w="818" w:type="pct"/>
          </w:tcPr>
          <w:p w14:paraId="19E39299" w14:textId="77777777" w:rsidR="00823B0A" w:rsidRPr="00FA263D" w:rsidRDefault="00823B0A" w:rsidP="00C95212">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aptitudes vocacionales</w:t>
            </w:r>
          </w:p>
        </w:tc>
        <w:tc>
          <w:tcPr>
            <w:tcW w:w="1130" w:type="pct"/>
          </w:tcPr>
          <w:p w14:paraId="05752F17" w14:textId="77777777" w:rsidR="00823B0A" w:rsidRPr="00FA263D" w:rsidRDefault="00823B0A" w:rsidP="00823B0A">
            <w:pPr>
              <w:cnfStyle w:val="000000000000" w:firstRow="0" w:lastRow="0" w:firstColumn="0" w:lastColumn="0" w:oddVBand="0" w:evenVBand="0" w:oddHBand="0"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Factores como el nivel socio-económico y la formación académica de los padres inciden más en la elección de la carrera. En cuanto a los intereses, el 58.97% de los estudiantes tienen OV hacia la rama de las ciencias administrativas y contables.</w:t>
            </w:r>
          </w:p>
        </w:tc>
      </w:tr>
      <w:tr w:rsidR="00823B0A" w:rsidRPr="00FA263D" w14:paraId="0E571B6E" w14:textId="77777777" w:rsidTr="00C95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 w:type="pct"/>
          </w:tcPr>
          <w:p w14:paraId="33FACC84" w14:textId="77777777" w:rsidR="00823B0A" w:rsidRPr="00FA263D" w:rsidRDefault="00823B0A" w:rsidP="00823B0A">
            <w:pPr>
              <w:rPr>
                <w:rFonts w:eastAsia="MS Mincho"/>
                <w:b w:val="0"/>
                <w:bCs w:val="0"/>
                <w:sz w:val="20"/>
                <w:szCs w:val="20"/>
                <w:lang w:val="es-ES_tradnl"/>
              </w:rPr>
            </w:pPr>
            <w:r w:rsidRPr="00FA263D">
              <w:rPr>
                <w:rFonts w:eastAsia="MS Mincho"/>
                <w:b w:val="0"/>
                <w:bCs w:val="0"/>
                <w:sz w:val="20"/>
                <w:szCs w:val="20"/>
                <w:lang w:val="es-ES_tradnl"/>
              </w:rPr>
              <w:t>Yarce et al. (2017)</w:t>
            </w:r>
          </w:p>
        </w:tc>
        <w:tc>
          <w:tcPr>
            <w:tcW w:w="679" w:type="pct"/>
          </w:tcPr>
          <w:p w14:paraId="3784B9E6"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Desarrollar un programa de OV a trabajadoras sexuales, para hacer una selección futura de una ocupación </w:t>
            </w:r>
          </w:p>
        </w:tc>
        <w:tc>
          <w:tcPr>
            <w:tcW w:w="654" w:type="pct"/>
          </w:tcPr>
          <w:p w14:paraId="79DC6D24" w14:textId="77777777"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20 mujeres trabajadoras sexuales </w:t>
            </w:r>
          </w:p>
        </w:tc>
        <w:tc>
          <w:tcPr>
            <w:tcW w:w="1194" w:type="pct"/>
          </w:tcPr>
          <w:p w14:paraId="66DC3E18" w14:textId="2E84D91F" w:rsidR="00823B0A" w:rsidRPr="00FA263D" w:rsidRDefault="00823B0A" w:rsidP="00823B0A">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 xml:space="preserve">Test de </w:t>
            </w:r>
            <w:proofErr w:type="spellStart"/>
            <w:r w:rsidRPr="00FA263D">
              <w:rPr>
                <w:rFonts w:eastAsia="MS Mincho"/>
                <w:sz w:val="20"/>
                <w:szCs w:val="20"/>
                <w:lang w:val="es-ES_tradnl"/>
              </w:rPr>
              <w:t>Kuder</w:t>
            </w:r>
            <w:proofErr w:type="spellEnd"/>
            <w:r w:rsidRPr="00FA263D">
              <w:rPr>
                <w:rFonts w:eastAsia="MS Mincho"/>
                <w:sz w:val="20"/>
                <w:szCs w:val="20"/>
                <w:lang w:val="es-ES_tradnl"/>
              </w:rPr>
              <w:t>. 168 ítems que permiten evaluar 10 campos de interés</w:t>
            </w:r>
          </w:p>
        </w:tc>
        <w:tc>
          <w:tcPr>
            <w:tcW w:w="818" w:type="pct"/>
          </w:tcPr>
          <w:p w14:paraId="2A470F1D" w14:textId="77777777" w:rsidR="00823B0A" w:rsidRPr="00FA263D" w:rsidRDefault="00823B0A" w:rsidP="00C95212">
            <w:pPr>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Intereses y preferencias vocacionales</w:t>
            </w:r>
          </w:p>
        </w:tc>
        <w:tc>
          <w:tcPr>
            <w:tcW w:w="1130" w:type="pct"/>
          </w:tcPr>
          <w:p w14:paraId="538AC93D" w14:textId="77777777" w:rsidR="00823B0A" w:rsidRPr="00FA263D" w:rsidRDefault="00823B0A" w:rsidP="00823B0A">
            <w:pPr>
              <w:pStyle w:val="NormalWeb"/>
              <w:cnfStyle w:val="000000100000" w:firstRow="0" w:lastRow="0" w:firstColumn="0" w:lastColumn="0" w:oddVBand="0" w:evenVBand="0" w:oddHBand="1" w:evenHBand="0" w:firstRowFirstColumn="0" w:firstRowLastColumn="0" w:lastRowFirstColumn="0" w:lastRowLastColumn="0"/>
              <w:rPr>
                <w:rFonts w:eastAsia="MS Mincho"/>
                <w:sz w:val="20"/>
                <w:szCs w:val="20"/>
                <w:lang w:val="es-ES_tradnl"/>
              </w:rPr>
            </w:pPr>
            <w:r w:rsidRPr="00FA263D">
              <w:rPr>
                <w:rFonts w:eastAsia="MS Mincho"/>
                <w:sz w:val="20"/>
                <w:szCs w:val="20"/>
                <w:lang w:val="es-ES_tradnl"/>
              </w:rPr>
              <w:t>Se desarrolló el programa y se encontró que tienen mayor interés para las actividades artísticas y literarias, lo cual se socializó como segunda opción ocupacional.</w:t>
            </w:r>
          </w:p>
        </w:tc>
      </w:tr>
    </w:tbl>
    <w:p w14:paraId="34932F0D" w14:textId="77777777" w:rsidR="000231D7" w:rsidRPr="00FA263D" w:rsidRDefault="000231D7" w:rsidP="009866AF">
      <w:pPr>
        <w:spacing w:line="480" w:lineRule="auto"/>
        <w:rPr>
          <w:bCs/>
          <w:lang w:val="es-ES"/>
        </w:rPr>
      </w:pPr>
    </w:p>
    <w:p w14:paraId="24DF3F8C" w14:textId="77777777" w:rsidR="000231D7" w:rsidRPr="00FA263D" w:rsidRDefault="000231D7" w:rsidP="009866AF">
      <w:pPr>
        <w:spacing w:line="480" w:lineRule="auto"/>
        <w:rPr>
          <w:bCs/>
          <w:lang w:val="es-ES"/>
        </w:rPr>
      </w:pPr>
    </w:p>
    <w:p w14:paraId="3CCCF837" w14:textId="77777777" w:rsidR="000231D7" w:rsidRPr="00FA263D" w:rsidRDefault="000231D7" w:rsidP="009866AF">
      <w:pPr>
        <w:spacing w:line="480" w:lineRule="auto"/>
        <w:rPr>
          <w:bCs/>
          <w:lang w:val="es-ES"/>
        </w:rPr>
      </w:pPr>
    </w:p>
    <w:p w14:paraId="2AE1C17D" w14:textId="77777777" w:rsidR="000231D7" w:rsidRPr="00FA263D" w:rsidRDefault="000231D7" w:rsidP="009866AF">
      <w:pPr>
        <w:spacing w:line="480" w:lineRule="auto"/>
        <w:rPr>
          <w:bCs/>
          <w:lang w:val="es-ES"/>
        </w:rPr>
      </w:pPr>
    </w:p>
    <w:p w14:paraId="79F8439A" w14:textId="77777777" w:rsidR="000231D7" w:rsidRPr="00FA263D" w:rsidRDefault="000231D7" w:rsidP="009866AF">
      <w:pPr>
        <w:spacing w:line="480" w:lineRule="auto"/>
        <w:rPr>
          <w:bCs/>
          <w:lang w:val="es-ES"/>
        </w:rPr>
      </w:pPr>
    </w:p>
    <w:p w14:paraId="5BA64CB1" w14:textId="77777777" w:rsidR="000231D7" w:rsidRPr="00FA263D" w:rsidRDefault="000231D7" w:rsidP="009866AF">
      <w:pPr>
        <w:spacing w:line="480" w:lineRule="auto"/>
        <w:rPr>
          <w:bCs/>
          <w:lang w:val="es-ES"/>
        </w:rPr>
      </w:pPr>
    </w:p>
    <w:p w14:paraId="43084353" w14:textId="77777777" w:rsidR="000231D7" w:rsidRPr="00FA263D" w:rsidRDefault="000231D7" w:rsidP="009866AF">
      <w:pPr>
        <w:spacing w:line="480" w:lineRule="auto"/>
        <w:rPr>
          <w:bCs/>
          <w:lang w:val="es-ES"/>
        </w:rPr>
      </w:pPr>
    </w:p>
    <w:p w14:paraId="1BD48F69" w14:textId="77777777" w:rsidR="00FB2EBE" w:rsidRPr="00FA263D" w:rsidRDefault="00FB2EBE" w:rsidP="009866AF">
      <w:pPr>
        <w:spacing w:line="480" w:lineRule="auto"/>
        <w:rPr>
          <w:bCs/>
          <w:lang w:val="es-ES"/>
        </w:rPr>
      </w:pPr>
    </w:p>
    <w:p w14:paraId="4575D850" w14:textId="77777777" w:rsidR="00FB2EBE" w:rsidRPr="00FA263D" w:rsidRDefault="00FB2EBE" w:rsidP="009866AF">
      <w:pPr>
        <w:spacing w:line="480" w:lineRule="auto"/>
        <w:rPr>
          <w:bCs/>
          <w:lang w:val="es-ES"/>
        </w:rPr>
      </w:pPr>
    </w:p>
    <w:p w14:paraId="66797420" w14:textId="77777777" w:rsidR="009866AF" w:rsidRPr="00FA263D" w:rsidRDefault="009866AF" w:rsidP="009866AF">
      <w:pPr>
        <w:spacing w:line="480" w:lineRule="auto"/>
        <w:rPr>
          <w:bCs/>
          <w:lang w:val="es-ES"/>
        </w:rPr>
      </w:pPr>
    </w:p>
    <w:p w14:paraId="6102326D" w14:textId="2C557BC1" w:rsidR="009866AF" w:rsidRPr="00FA263D" w:rsidRDefault="009866AF" w:rsidP="009866AF">
      <w:pPr>
        <w:spacing w:line="480" w:lineRule="auto"/>
        <w:rPr>
          <w:bCs/>
          <w:lang w:val="es-ES"/>
        </w:rPr>
        <w:sectPr w:rsidR="009866AF" w:rsidRPr="00FA263D" w:rsidSect="009866AF">
          <w:pgSz w:w="15840" w:h="12240" w:orient="landscape"/>
          <w:pgMar w:top="1701" w:right="1417" w:bottom="1701" w:left="1417" w:header="708" w:footer="708" w:gutter="0"/>
          <w:cols w:space="708"/>
          <w:docGrid w:linePitch="360"/>
        </w:sectPr>
      </w:pPr>
    </w:p>
    <w:p w14:paraId="74253BA5" w14:textId="20A43991" w:rsidR="00AD5CE1" w:rsidRPr="00FA263D" w:rsidRDefault="00AD5CE1" w:rsidP="00551918">
      <w:pPr>
        <w:spacing w:line="360" w:lineRule="auto"/>
        <w:jc w:val="center"/>
        <w:rPr>
          <w:b/>
          <w:lang w:val="es-ES"/>
        </w:rPr>
      </w:pPr>
      <w:r w:rsidRPr="00FA263D">
        <w:rPr>
          <w:b/>
          <w:lang w:val="es-ES"/>
        </w:rPr>
        <w:lastRenderedPageBreak/>
        <w:t>Propósitos, g</w:t>
      </w:r>
      <w:r w:rsidR="008C7FD9" w:rsidRPr="00FA263D">
        <w:rPr>
          <w:b/>
          <w:lang w:val="es-ES"/>
        </w:rPr>
        <w:t>rupos poblacionales y hallazgos de las investigaciones</w:t>
      </w:r>
    </w:p>
    <w:p w14:paraId="306A6629" w14:textId="293C42B7" w:rsidR="008C7FD9" w:rsidRPr="00FA263D" w:rsidRDefault="002A3D1D" w:rsidP="00551918">
      <w:pPr>
        <w:spacing w:line="360" w:lineRule="auto"/>
        <w:ind w:firstLine="708"/>
        <w:jc w:val="both"/>
        <w:rPr>
          <w:bCs/>
          <w:lang w:val="es-ES"/>
        </w:rPr>
      </w:pPr>
      <w:r w:rsidRPr="00FA263D">
        <w:rPr>
          <w:bCs/>
          <w:lang w:val="es-ES"/>
        </w:rPr>
        <w:t>L</w:t>
      </w:r>
      <w:r w:rsidR="00F93FBF" w:rsidRPr="00FA263D">
        <w:rPr>
          <w:bCs/>
          <w:lang w:val="es-ES"/>
        </w:rPr>
        <w:t xml:space="preserve">os grupos poblacionales a los cuales se les aplican con más frecuencia los instrumentos para evaluar </w:t>
      </w:r>
      <w:r w:rsidR="00F1018C" w:rsidRPr="00FA263D">
        <w:rPr>
          <w:bCs/>
          <w:lang w:val="es-ES"/>
        </w:rPr>
        <w:t xml:space="preserve">IV </w:t>
      </w:r>
      <w:r w:rsidRPr="00FA263D">
        <w:rPr>
          <w:bCs/>
          <w:lang w:val="es-ES"/>
        </w:rPr>
        <w:t>son</w:t>
      </w:r>
      <w:r w:rsidR="00F93FBF" w:rsidRPr="00FA263D">
        <w:rPr>
          <w:bCs/>
          <w:lang w:val="es-ES"/>
        </w:rPr>
        <w:t xml:space="preserve"> los estudiantes de últimos grados de educación </w:t>
      </w:r>
      <w:r w:rsidR="0049011D" w:rsidRPr="00FA263D">
        <w:rPr>
          <w:bCs/>
          <w:lang w:val="es-ES"/>
        </w:rPr>
        <w:t>secundaria (</w:t>
      </w:r>
      <w:r w:rsidR="00F93FBF" w:rsidRPr="00FA263D">
        <w:rPr>
          <w:bCs/>
          <w:lang w:val="es-ES"/>
        </w:rPr>
        <w:t>décimo y once</w:t>
      </w:r>
      <w:r w:rsidRPr="00FA263D">
        <w:rPr>
          <w:bCs/>
          <w:lang w:val="es-ES"/>
        </w:rPr>
        <w:t>)</w:t>
      </w:r>
      <w:r w:rsidR="004F6379" w:rsidRPr="00FA263D">
        <w:rPr>
          <w:bCs/>
          <w:lang w:val="es-ES"/>
        </w:rPr>
        <w:t xml:space="preserve"> </w:t>
      </w:r>
      <w:r w:rsidR="00F93FBF" w:rsidRPr="00FA263D">
        <w:rPr>
          <w:bCs/>
          <w:lang w:val="es-ES"/>
        </w:rPr>
        <w:t xml:space="preserve">con un 55%, </w:t>
      </w:r>
      <w:r w:rsidR="002973B3" w:rsidRPr="00FA263D">
        <w:rPr>
          <w:bCs/>
          <w:lang w:val="es-ES"/>
        </w:rPr>
        <w:t>seguidos por</w:t>
      </w:r>
      <w:r w:rsidR="00F93FBF" w:rsidRPr="00FA263D">
        <w:rPr>
          <w:bCs/>
          <w:lang w:val="es-ES"/>
        </w:rPr>
        <w:t xml:space="preserve"> los estudiantes de formación básica secundaria</w:t>
      </w:r>
      <w:r w:rsidR="00CE6FC4" w:rsidRPr="00FA263D">
        <w:rPr>
          <w:bCs/>
          <w:lang w:val="es-ES"/>
        </w:rPr>
        <w:t xml:space="preserve"> (</w:t>
      </w:r>
      <w:r w:rsidR="00F93FBF" w:rsidRPr="00FA263D">
        <w:rPr>
          <w:bCs/>
          <w:lang w:val="es-ES"/>
        </w:rPr>
        <w:t>estudiantes de grado noveno</w:t>
      </w:r>
      <w:r w:rsidR="00CE6FC4" w:rsidRPr="00FA263D">
        <w:rPr>
          <w:bCs/>
          <w:lang w:val="es-ES"/>
        </w:rPr>
        <w:t>)</w:t>
      </w:r>
      <w:r w:rsidR="00F93FBF" w:rsidRPr="00FA263D">
        <w:rPr>
          <w:bCs/>
          <w:lang w:val="es-ES"/>
        </w:rPr>
        <w:t xml:space="preserve"> y estudiantes de educación universitaria (17%).</w:t>
      </w:r>
    </w:p>
    <w:p w14:paraId="4C992759" w14:textId="1B52AFF4" w:rsidR="00161621" w:rsidRPr="00FA263D" w:rsidRDefault="001708B3" w:rsidP="00551918">
      <w:pPr>
        <w:spacing w:line="360" w:lineRule="auto"/>
        <w:ind w:firstLine="708"/>
        <w:jc w:val="both"/>
        <w:rPr>
          <w:bCs/>
          <w:lang w:val="es-ES"/>
        </w:rPr>
      </w:pPr>
      <w:r w:rsidRPr="00FA263D">
        <w:rPr>
          <w:bCs/>
          <w:lang w:val="es-ES"/>
        </w:rPr>
        <w:t>En cuanto a los propósitos principales</w:t>
      </w:r>
      <w:r w:rsidR="000F4A10" w:rsidRPr="00FA263D">
        <w:rPr>
          <w:bCs/>
          <w:lang w:val="es-ES"/>
        </w:rPr>
        <w:t>,</w:t>
      </w:r>
      <w:r w:rsidRPr="00FA263D">
        <w:rPr>
          <w:bCs/>
          <w:lang w:val="es-ES"/>
        </w:rPr>
        <w:t xml:space="preserve"> se encuentran el diseño e implementación de programas de </w:t>
      </w:r>
      <w:r w:rsidR="00B8210C" w:rsidRPr="00FA263D">
        <w:rPr>
          <w:bCs/>
          <w:lang w:val="es-ES"/>
        </w:rPr>
        <w:t>OV</w:t>
      </w:r>
      <w:r w:rsidRPr="00FA263D">
        <w:rPr>
          <w:bCs/>
          <w:lang w:val="es-ES"/>
        </w:rPr>
        <w:t xml:space="preserve"> para estudiantes de </w:t>
      </w:r>
      <w:r w:rsidR="002742FE" w:rsidRPr="00FA263D">
        <w:rPr>
          <w:bCs/>
          <w:lang w:val="es-ES"/>
        </w:rPr>
        <w:t>instituciones de formación secundaria</w:t>
      </w:r>
      <w:r w:rsidR="00FA11AD" w:rsidRPr="00FA263D">
        <w:rPr>
          <w:bCs/>
          <w:lang w:val="es-ES"/>
        </w:rPr>
        <w:t xml:space="preserve"> (Tabla 4)</w:t>
      </w:r>
      <w:r w:rsidR="002E393C" w:rsidRPr="00FA263D">
        <w:rPr>
          <w:bCs/>
          <w:lang w:val="es-ES"/>
        </w:rPr>
        <w:t xml:space="preserve">, en los que se incluye </w:t>
      </w:r>
      <w:r w:rsidR="00AE20C7" w:rsidRPr="00FA263D">
        <w:rPr>
          <w:bCs/>
          <w:lang w:val="es-ES"/>
        </w:rPr>
        <w:t xml:space="preserve">el uso de instrumentos para </w:t>
      </w:r>
      <w:r w:rsidR="002742FE" w:rsidRPr="00FA263D">
        <w:rPr>
          <w:bCs/>
          <w:lang w:val="es-ES"/>
        </w:rPr>
        <w:t>medir</w:t>
      </w:r>
      <w:r w:rsidR="00CE6FC4" w:rsidRPr="00FA263D">
        <w:rPr>
          <w:bCs/>
          <w:lang w:val="es-ES"/>
        </w:rPr>
        <w:t xml:space="preserve"> l</w:t>
      </w:r>
      <w:r w:rsidR="002742FE" w:rsidRPr="00FA263D">
        <w:rPr>
          <w:bCs/>
          <w:lang w:val="es-ES"/>
        </w:rPr>
        <w:t xml:space="preserve">os </w:t>
      </w:r>
      <w:r w:rsidR="00117181" w:rsidRPr="00FA263D">
        <w:rPr>
          <w:bCs/>
          <w:lang w:val="es-ES"/>
        </w:rPr>
        <w:t>IV</w:t>
      </w:r>
      <w:r w:rsidR="002E393C" w:rsidRPr="00FA263D">
        <w:rPr>
          <w:bCs/>
          <w:lang w:val="es-ES"/>
        </w:rPr>
        <w:t>, analizados con perspectivas descriptivas y cuantitativas</w:t>
      </w:r>
      <w:r w:rsidR="002742FE" w:rsidRPr="00FA263D">
        <w:rPr>
          <w:bCs/>
          <w:lang w:val="es-ES"/>
        </w:rPr>
        <w:t xml:space="preserve">. Los </w:t>
      </w:r>
      <w:r w:rsidR="001E385A" w:rsidRPr="00FA263D">
        <w:rPr>
          <w:bCs/>
          <w:lang w:val="es-ES"/>
        </w:rPr>
        <w:t>resultados</w:t>
      </w:r>
      <w:r w:rsidR="002742FE" w:rsidRPr="00FA263D">
        <w:rPr>
          <w:bCs/>
          <w:lang w:val="es-ES"/>
        </w:rPr>
        <w:t xml:space="preserve"> apuntan a la creación de estrategias que propician </w:t>
      </w:r>
      <w:r w:rsidR="00FA11AD" w:rsidRPr="00FA263D">
        <w:rPr>
          <w:bCs/>
          <w:lang w:val="es-ES"/>
        </w:rPr>
        <w:t xml:space="preserve">mejores </w:t>
      </w:r>
      <w:r w:rsidR="002742FE" w:rsidRPr="00FA263D">
        <w:rPr>
          <w:bCs/>
          <w:lang w:val="es-ES"/>
        </w:rPr>
        <w:t xml:space="preserve">procesos de </w:t>
      </w:r>
      <w:r w:rsidR="00B8210C" w:rsidRPr="00FA263D">
        <w:rPr>
          <w:bCs/>
          <w:lang w:val="es-ES"/>
        </w:rPr>
        <w:t>OV</w:t>
      </w:r>
      <w:r w:rsidR="00161621" w:rsidRPr="00FA263D">
        <w:rPr>
          <w:bCs/>
          <w:lang w:val="es-ES"/>
        </w:rPr>
        <w:t xml:space="preserve"> y se </w:t>
      </w:r>
      <w:r w:rsidR="002742FE" w:rsidRPr="00FA263D">
        <w:rPr>
          <w:bCs/>
          <w:lang w:val="es-ES"/>
        </w:rPr>
        <w:t xml:space="preserve">problematiza la falta de </w:t>
      </w:r>
      <w:r w:rsidR="004F6379" w:rsidRPr="00FA263D">
        <w:rPr>
          <w:bCs/>
          <w:lang w:val="es-ES"/>
        </w:rPr>
        <w:t>guía</w:t>
      </w:r>
      <w:r w:rsidR="002742FE" w:rsidRPr="00FA263D">
        <w:rPr>
          <w:bCs/>
          <w:lang w:val="es-ES"/>
        </w:rPr>
        <w:t xml:space="preserve"> de los estudiantes cuando llegan a ciclos de formación superior o inserción laboral, </w:t>
      </w:r>
      <w:r w:rsidR="001E385A" w:rsidRPr="00FA263D">
        <w:rPr>
          <w:bCs/>
          <w:lang w:val="es-ES"/>
        </w:rPr>
        <w:t xml:space="preserve">que conllevaría </w:t>
      </w:r>
      <w:r w:rsidR="002742FE" w:rsidRPr="00FA263D">
        <w:rPr>
          <w:bCs/>
          <w:lang w:val="es-ES"/>
        </w:rPr>
        <w:t>a la deserción universitaria</w:t>
      </w:r>
      <w:r w:rsidR="001E385A" w:rsidRPr="00FA263D">
        <w:rPr>
          <w:bCs/>
          <w:lang w:val="es-ES"/>
        </w:rPr>
        <w:t xml:space="preserve">, </w:t>
      </w:r>
      <w:r w:rsidR="002742FE" w:rsidRPr="00FA263D">
        <w:rPr>
          <w:bCs/>
          <w:lang w:val="es-ES"/>
        </w:rPr>
        <w:t xml:space="preserve">al bajo rendimiento académico </w:t>
      </w:r>
      <w:r w:rsidR="001E385A" w:rsidRPr="00FA263D">
        <w:rPr>
          <w:bCs/>
          <w:lang w:val="es-ES"/>
        </w:rPr>
        <w:t>y</w:t>
      </w:r>
      <w:r w:rsidR="002742FE" w:rsidRPr="00FA263D">
        <w:rPr>
          <w:bCs/>
          <w:lang w:val="es-ES"/>
        </w:rPr>
        <w:t xml:space="preserve"> laboral.</w:t>
      </w:r>
      <w:r w:rsidR="00161621" w:rsidRPr="00FA263D">
        <w:rPr>
          <w:bCs/>
          <w:lang w:val="es-ES"/>
        </w:rPr>
        <w:t xml:space="preserve"> </w:t>
      </w:r>
      <w:r w:rsidR="00FD7497" w:rsidRPr="00FA263D">
        <w:rPr>
          <w:bCs/>
          <w:lang w:val="es-ES"/>
        </w:rPr>
        <w:t xml:space="preserve">Asimismo, se </w:t>
      </w:r>
      <w:r w:rsidR="00161621" w:rsidRPr="00FA263D">
        <w:rPr>
          <w:bCs/>
          <w:lang w:val="es-ES"/>
        </w:rPr>
        <w:t>reporta</w:t>
      </w:r>
      <w:r w:rsidR="00FD7497" w:rsidRPr="00FA263D">
        <w:rPr>
          <w:bCs/>
          <w:lang w:val="es-ES"/>
        </w:rPr>
        <w:t xml:space="preserve"> la preocupación </w:t>
      </w:r>
      <w:r w:rsidR="00161621" w:rsidRPr="00FA263D">
        <w:rPr>
          <w:bCs/>
          <w:lang w:val="es-ES"/>
        </w:rPr>
        <w:t>por</w:t>
      </w:r>
      <w:r w:rsidR="00FD7497" w:rsidRPr="00FA263D">
        <w:rPr>
          <w:bCs/>
          <w:lang w:val="es-ES"/>
        </w:rPr>
        <w:t xml:space="preserve"> la </w:t>
      </w:r>
      <w:r w:rsidR="00117181" w:rsidRPr="00FA263D">
        <w:rPr>
          <w:bCs/>
          <w:lang w:val="es-ES"/>
        </w:rPr>
        <w:t>in</w:t>
      </w:r>
      <w:r w:rsidR="00FD7497" w:rsidRPr="00FA263D">
        <w:rPr>
          <w:bCs/>
          <w:lang w:val="es-ES"/>
        </w:rPr>
        <w:t xml:space="preserve">congruencia entre las expectativas ocupacionales de los estudiantes y </w:t>
      </w:r>
      <w:r w:rsidR="00161621" w:rsidRPr="00FA263D">
        <w:rPr>
          <w:bCs/>
          <w:lang w:val="es-ES"/>
        </w:rPr>
        <w:t>lo</w:t>
      </w:r>
      <w:r w:rsidR="00FD7497" w:rsidRPr="00FA263D">
        <w:rPr>
          <w:bCs/>
          <w:lang w:val="es-ES"/>
        </w:rPr>
        <w:t xml:space="preserve">s </w:t>
      </w:r>
      <w:r w:rsidR="00117181" w:rsidRPr="00FA263D">
        <w:rPr>
          <w:bCs/>
          <w:lang w:val="es-ES"/>
        </w:rPr>
        <w:t>IV</w:t>
      </w:r>
      <w:r w:rsidR="00993629" w:rsidRPr="00FA263D">
        <w:rPr>
          <w:bCs/>
          <w:lang w:val="es-ES"/>
        </w:rPr>
        <w:t>.</w:t>
      </w:r>
    </w:p>
    <w:p w14:paraId="13DCF1EC" w14:textId="2E19B2D3" w:rsidR="0047292D" w:rsidRDefault="002742FE" w:rsidP="00551918">
      <w:pPr>
        <w:spacing w:line="360" w:lineRule="auto"/>
        <w:ind w:firstLine="708"/>
        <w:jc w:val="both"/>
        <w:rPr>
          <w:bCs/>
          <w:lang w:val="es-ES"/>
        </w:rPr>
      </w:pPr>
      <w:r w:rsidRPr="00FA263D">
        <w:rPr>
          <w:bCs/>
          <w:lang w:val="es-ES"/>
        </w:rPr>
        <w:t xml:space="preserve">Por otro lado, </w:t>
      </w:r>
      <w:r w:rsidR="004D3E9D" w:rsidRPr="00FA263D">
        <w:rPr>
          <w:bCs/>
          <w:lang w:val="es-ES"/>
        </w:rPr>
        <w:t xml:space="preserve">no </w:t>
      </w:r>
      <w:r w:rsidRPr="00FA263D">
        <w:rPr>
          <w:bCs/>
          <w:lang w:val="es-ES"/>
        </w:rPr>
        <w:t>se identifica</w:t>
      </w:r>
      <w:r w:rsidR="004D3E9D" w:rsidRPr="00FA263D">
        <w:rPr>
          <w:bCs/>
          <w:lang w:val="es-ES"/>
        </w:rPr>
        <w:t>ron</w:t>
      </w:r>
      <w:r w:rsidRPr="00FA263D">
        <w:rPr>
          <w:bCs/>
          <w:lang w:val="es-ES"/>
        </w:rPr>
        <w:t xml:space="preserve"> estudios </w:t>
      </w:r>
      <w:r w:rsidR="004D3E9D" w:rsidRPr="00FA263D">
        <w:rPr>
          <w:bCs/>
          <w:lang w:val="es-ES"/>
        </w:rPr>
        <w:t xml:space="preserve">que </w:t>
      </w:r>
      <w:r w:rsidR="00FA11AD" w:rsidRPr="00FA263D">
        <w:rPr>
          <w:bCs/>
          <w:lang w:val="es-ES"/>
        </w:rPr>
        <w:t>anali</w:t>
      </w:r>
      <w:r w:rsidR="004D3E9D" w:rsidRPr="00FA263D">
        <w:rPr>
          <w:bCs/>
          <w:lang w:val="es-ES"/>
        </w:rPr>
        <w:t>cen</w:t>
      </w:r>
      <w:r w:rsidRPr="00FA263D">
        <w:rPr>
          <w:bCs/>
          <w:lang w:val="es-ES"/>
        </w:rPr>
        <w:t xml:space="preserve"> el impacto de los modelos de </w:t>
      </w:r>
      <w:r w:rsidR="00B8210C" w:rsidRPr="00FA263D">
        <w:rPr>
          <w:bCs/>
          <w:lang w:val="es-ES"/>
        </w:rPr>
        <w:t>OV</w:t>
      </w:r>
      <w:r w:rsidRPr="00FA263D">
        <w:rPr>
          <w:bCs/>
          <w:lang w:val="es-ES"/>
        </w:rPr>
        <w:t xml:space="preserve"> </w:t>
      </w:r>
      <w:r w:rsidR="004D3E9D" w:rsidRPr="00FA263D">
        <w:rPr>
          <w:bCs/>
          <w:lang w:val="es-ES"/>
        </w:rPr>
        <w:t>en</w:t>
      </w:r>
      <w:r w:rsidRPr="00FA263D">
        <w:rPr>
          <w:bCs/>
          <w:lang w:val="es-ES"/>
        </w:rPr>
        <w:t xml:space="preserve"> la </w:t>
      </w:r>
      <w:r w:rsidR="004D3E9D" w:rsidRPr="00FA263D">
        <w:rPr>
          <w:bCs/>
          <w:lang w:val="es-ES"/>
        </w:rPr>
        <w:t xml:space="preserve">inserción y </w:t>
      </w:r>
      <w:r w:rsidRPr="00FA263D">
        <w:rPr>
          <w:bCs/>
          <w:lang w:val="es-ES"/>
        </w:rPr>
        <w:t>permanencia de los estudiantes en la educación superior.</w:t>
      </w:r>
    </w:p>
    <w:p w14:paraId="2AEE2770" w14:textId="77777777" w:rsidR="00C95212" w:rsidRPr="00FA263D" w:rsidRDefault="00C95212" w:rsidP="00551918">
      <w:pPr>
        <w:spacing w:line="360" w:lineRule="auto"/>
        <w:ind w:firstLine="708"/>
        <w:jc w:val="both"/>
        <w:rPr>
          <w:bCs/>
          <w:lang w:val="es-ES"/>
        </w:rPr>
      </w:pPr>
    </w:p>
    <w:p w14:paraId="03D2F797" w14:textId="083FD50C" w:rsidR="003802DF" w:rsidRPr="00FA263D" w:rsidRDefault="003802DF" w:rsidP="00551918">
      <w:pPr>
        <w:spacing w:line="360" w:lineRule="auto"/>
        <w:ind w:firstLine="708"/>
        <w:jc w:val="center"/>
        <w:rPr>
          <w:b/>
          <w:bCs/>
          <w:lang w:val="es-ES"/>
        </w:rPr>
      </w:pPr>
      <w:r w:rsidRPr="00FA263D">
        <w:rPr>
          <w:b/>
          <w:bCs/>
          <w:lang w:val="es-ES"/>
        </w:rPr>
        <w:t>Discusión</w:t>
      </w:r>
    </w:p>
    <w:p w14:paraId="0442A0CA" w14:textId="510CAEF5" w:rsidR="00C513B5" w:rsidRPr="00FA263D" w:rsidRDefault="003802DF" w:rsidP="00551918">
      <w:pPr>
        <w:spacing w:line="360" w:lineRule="auto"/>
        <w:ind w:firstLine="708"/>
        <w:jc w:val="both"/>
        <w:rPr>
          <w:bCs/>
          <w:lang w:val="es-ES_tradnl"/>
        </w:rPr>
      </w:pPr>
      <w:r w:rsidRPr="00FA263D">
        <w:rPr>
          <w:bCs/>
          <w:lang w:val="es-ES"/>
        </w:rPr>
        <w:t>El objetivo de</w:t>
      </w:r>
      <w:r w:rsidR="006C0ECE" w:rsidRPr="00FA263D">
        <w:rPr>
          <w:bCs/>
          <w:lang w:val="es-ES"/>
        </w:rPr>
        <w:t>l</w:t>
      </w:r>
      <w:r w:rsidRPr="00FA263D">
        <w:rPr>
          <w:bCs/>
          <w:lang w:val="es-ES"/>
        </w:rPr>
        <w:t xml:space="preserve"> </w:t>
      </w:r>
      <w:r w:rsidR="006C0ECE" w:rsidRPr="00FA263D">
        <w:rPr>
          <w:bCs/>
          <w:lang w:val="es-ES"/>
        </w:rPr>
        <w:t>estudio</w:t>
      </w:r>
      <w:r w:rsidRPr="00FA263D">
        <w:rPr>
          <w:bCs/>
          <w:lang w:val="es-ES"/>
        </w:rPr>
        <w:t xml:space="preserve"> </w:t>
      </w:r>
      <w:bookmarkStart w:id="0" w:name="OLE_LINK1"/>
      <w:r w:rsidRPr="00FA263D">
        <w:rPr>
          <w:bCs/>
          <w:lang w:val="es-ES"/>
        </w:rPr>
        <w:t xml:space="preserve">fue identificar las pruebas que se </w:t>
      </w:r>
      <w:r w:rsidR="006C0ECE" w:rsidRPr="00FA263D">
        <w:rPr>
          <w:bCs/>
          <w:lang w:val="es-ES"/>
        </w:rPr>
        <w:t>reportan</w:t>
      </w:r>
      <w:r w:rsidR="00AB6DD3" w:rsidRPr="00FA263D">
        <w:rPr>
          <w:bCs/>
          <w:lang w:val="es-ES"/>
        </w:rPr>
        <w:t xml:space="preserve"> en las investigaciones</w:t>
      </w:r>
      <w:r w:rsidRPr="00FA263D">
        <w:rPr>
          <w:bCs/>
          <w:lang w:val="es-ES"/>
        </w:rPr>
        <w:t xml:space="preserve"> en Colombia para </w:t>
      </w:r>
      <w:r w:rsidR="00AB6DD3" w:rsidRPr="00FA263D">
        <w:rPr>
          <w:bCs/>
          <w:lang w:val="es-ES"/>
        </w:rPr>
        <w:t>evaluar los</w:t>
      </w:r>
      <w:r w:rsidRPr="00FA263D">
        <w:rPr>
          <w:bCs/>
          <w:lang w:val="es-ES"/>
        </w:rPr>
        <w:t xml:space="preserve"> </w:t>
      </w:r>
      <w:r w:rsidR="00752E26" w:rsidRPr="00FA263D">
        <w:rPr>
          <w:bCs/>
          <w:lang w:val="es-ES"/>
        </w:rPr>
        <w:t>IV</w:t>
      </w:r>
      <w:r w:rsidR="00AB6DD3" w:rsidRPr="00FA263D">
        <w:rPr>
          <w:bCs/>
          <w:lang w:val="es-ES"/>
        </w:rPr>
        <w:t>,</w:t>
      </w:r>
      <w:r w:rsidRPr="00FA263D">
        <w:rPr>
          <w:bCs/>
          <w:lang w:val="es-ES"/>
        </w:rPr>
        <w:t xml:space="preserve"> analizar si fueron sometidas a procesos de traducción, adaptación y validación, </w:t>
      </w:r>
      <w:r w:rsidR="00AB6DD3" w:rsidRPr="00FA263D">
        <w:rPr>
          <w:bCs/>
          <w:lang w:val="es-ES"/>
        </w:rPr>
        <w:t xml:space="preserve">e identificar </w:t>
      </w:r>
      <w:r w:rsidRPr="00FA263D">
        <w:rPr>
          <w:bCs/>
          <w:lang w:val="es-ES"/>
        </w:rPr>
        <w:t>los grupos poblacionales a los cuales se les han aplicado los instrumentos, con qué propósitos y cuáles han sido los hallazgos.</w:t>
      </w:r>
      <w:bookmarkEnd w:id="0"/>
      <w:r w:rsidR="006C0ECE" w:rsidRPr="00FA263D">
        <w:rPr>
          <w:bCs/>
          <w:lang w:val="es-ES"/>
        </w:rPr>
        <w:t xml:space="preserve"> Se recuperaron</w:t>
      </w:r>
      <w:r w:rsidRPr="00FA263D">
        <w:rPr>
          <w:bCs/>
          <w:lang w:val="es-ES"/>
        </w:rPr>
        <w:t xml:space="preserve"> </w:t>
      </w:r>
      <w:r w:rsidR="00366234" w:rsidRPr="00FA263D">
        <w:rPr>
          <w:bCs/>
          <w:lang w:val="es-ES"/>
        </w:rPr>
        <w:t>5</w:t>
      </w:r>
      <w:r w:rsidR="006C602C" w:rsidRPr="00FA263D">
        <w:rPr>
          <w:bCs/>
          <w:lang w:val="es-ES"/>
        </w:rPr>
        <w:t>5</w:t>
      </w:r>
      <w:r w:rsidRPr="00FA263D">
        <w:rPr>
          <w:bCs/>
          <w:lang w:val="es-ES"/>
        </w:rPr>
        <w:t xml:space="preserve"> investigaciones en las cuales se utilizaban pruebas para medir </w:t>
      </w:r>
      <w:r w:rsidR="00752E26" w:rsidRPr="00FA263D">
        <w:rPr>
          <w:bCs/>
          <w:lang w:val="es-ES"/>
        </w:rPr>
        <w:t>IV</w:t>
      </w:r>
      <w:r w:rsidRPr="00FA263D">
        <w:rPr>
          <w:bCs/>
          <w:lang w:val="es-ES"/>
        </w:rPr>
        <w:t xml:space="preserve">, dentro de estas investigaciones se </w:t>
      </w:r>
      <w:r w:rsidR="00E22DF9" w:rsidRPr="00FA263D">
        <w:rPr>
          <w:bCs/>
          <w:lang w:val="es-ES"/>
        </w:rPr>
        <w:t>reportaron</w:t>
      </w:r>
      <w:r w:rsidRPr="00FA263D">
        <w:rPr>
          <w:bCs/>
          <w:lang w:val="es-ES"/>
        </w:rPr>
        <w:t xml:space="preserve"> </w:t>
      </w:r>
      <w:r w:rsidR="006C602C" w:rsidRPr="00FA263D">
        <w:rPr>
          <w:bCs/>
          <w:lang w:val="es-ES"/>
        </w:rPr>
        <w:t>15</w:t>
      </w:r>
      <w:r w:rsidR="008D10CE" w:rsidRPr="00FA263D">
        <w:rPr>
          <w:bCs/>
          <w:lang w:val="es-ES"/>
        </w:rPr>
        <w:t xml:space="preserve"> </w:t>
      </w:r>
      <w:r w:rsidR="00E22DF9" w:rsidRPr="00FA263D">
        <w:rPr>
          <w:bCs/>
          <w:lang w:val="es-ES"/>
        </w:rPr>
        <w:t>instrumentos</w:t>
      </w:r>
      <w:r w:rsidRPr="00FA263D">
        <w:rPr>
          <w:bCs/>
          <w:lang w:val="es-ES"/>
        </w:rPr>
        <w:t xml:space="preserve">, </w:t>
      </w:r>
      <w:r w:rsidR="007D1943" w:rsidRPr="00FA263D">
        <w:rPr>
          <w:bCs/>
          <w:lang w:val="es-ES"/>
        </w:rPr>
        <w:t>e</w:t>
      </w:r>
      <w:r w:rsidR="00962979" w:rsidRPr="00FA263D">
        <w:rPr>
          <w:bCs/>
          <w:lang w:val="es-ES"/>
        </w:rPr>
        <w:t>n</w:t>
      </w:r>
      <w:r w:rsidR="007D1943" w:rsidRPr="00FA263D">
        <w:rPr>
          <w:bCs/>
          <w:lang w:val="es-ES"/>
        </w:rPr>
        <w:t xml:space="preserve"> algunos casos el</w:t>
      </w:r>
      <w:r w:rsidRPr="00FA263D">
        <w:rPr>
          <w:bCs/>
          <w:lang w:val="es-ES"/>
        </w:rPr>
        <w:t xml:space="preserve"> diseñ</w:t>
      </w:r>
      <w:r w:rsidR="007D1943" w:rsidRPr="00FA263D">
        <w:rPr>
          <w:bCs/>
          <w:lang w:val="es-ES"/>
        </w:rPr>
        <w:t>o</w:t>
      </w:r>
      <w:r w:rsidRPr="00FA263D">
        <w:rPr>
          <w:bCs/>
          <w:lang w:val="es-ES"/>
        </w:rPr>
        <w:t xml:space="preserve"> </w:t>
      </w:r>
      <w:r w:rsidR="007D1943" w:rsidRPr="00FA263D">
        <w:rPr>
          <w:bCs/>
          <w:lang w:val="es-ES"/>
        </w:rPr>
        <w:t xml:space="preserve">de </w:t>
      </w:r>
      <w:r w:rsidR="000716C8" w:rsidRPr="00FA263D">
        <w:rPr>
          <w:bCs/>
          <w:lang w:val="es-ES"/>
        </w:rPr>
        <w:t>estos</w:t>
      </w:r>
      <w:r w:rsidR="007D1943" w:rsidRPr="00FA263D">
        <w:rPr>
          <w:bCs/>
          <w:lang w:val="es-ES"/>
        </w:rPr>
        <w:t xml:space="preserve">, y en otros no </w:t>
      </w:r>
      <w:r w:rsidRPr="00FA263D">
        <w:rPr>
          <w:bCs/>
          <w:lang w:val="es-ES"/>
        </w:rPr>
        <w:t>especifica</w:t>
      </w:r>
      <w:r w:rsidR="007D1943" w:rsidRPr="00FA263D">
        <w:rPr>
          <w:bCs/>
          <w:lang w:val="es-ES"/>
        </w:rPr>
        <w:t>ro</w:t>
      </w:r>
      <w:r w:rsidRPr="00FA263D">
        <w:rPr>
          <w:bCs/>
          <w:lang w:val="es-ES"/>
        </w:rPr>
        <w:t xml:space="preserve">n el </w:t>
      </w:r>
      <w:r w:rsidR="000716C8" w:rsidRPr="00FA263D">
        <w:rPr>
          <w:bCs/>
          <w:lang w:val="es-ES"/>
        </w:rPr>
        <w:t xml:space="preserve">nombre del </w:t>
      </w:r>
      <w:r w:rsidRPr="00FA263D">
        <w:rPr>
          <w:bCs/>
          <w:lang w:val="es-ES"/>
        </w:rPr>
        <w:t xml:space="preserve">inventario. Los inventarios más </w:t>
      </w:r>
      <w:r w:rsidR="000716C8" w:rsidRPr="00FA263D">
        <w:rPr>
          <w:bCs/>
          <w:lang w:val="es-ES"/>
        </w:rPr>
        <w:t>empleados</w:t>
      </w:r>
      <w:r w:rsidRPr="00FA263D">
        <w:rPr>
          <w:bCs/>
          <w:lang w:val="es-ES"/>
        </w:rPr>
        <w:t xml:space="preserve"> son el CHASIDE de </w:t>
      </w:r>
      <w:proofErr w:type="spellStart"/>
      <w:r w:rsidRPr="00FA263D">
        <w:rPr>
          <w:bCs/>
          <w:lang w:val="es-ES"/>
        </w:rPr>
        <w:t>Holland</w:t>
      </w:r>
      <w:proofErr w:type="spellEnd"/>
      <w:r w:rsidRPr="00FA263D">
        <w:rPr>
          <w:bCs/>
          <w:lang w:val="es-ES"/>
        </w:rPr>
        <w:t xml:space="preserve">, </w:t>
      </w:r>
      <w:r w:rsidR="00682BA0" w:rsidRPr="00FA263D">
        <w:rPr>
          <w:bCs/>
          <w:lang w:val="es-ES"/>
        </w:rPr>
        <w:t>el</w:t>
      </w:r>
      <w:r w:rsidRPr="00FA263D">
        <w:rPr>
          <w:bCs/>
          <w:lang w:val="es-ES"/>
        </w:rPr>
        <w:t xml:space="preserve"> </w:t>
      </w:r>
      <w:r w:rsidR="008D10CE" w:rsidRPr="00FA263D">
        <w:rPr>
          <w:bCs/>
          <w:lang w:val="es-ES"/>
        </w:rPr>
        <w:t xml:space="preserve">Test para la Identificación de </w:t>
      </w:r>
      <w:r w:rsidR="00752E26" w:rsidRPr="00FA263D">
        <w:rPr>
          <w:bCs/>
          <w:lang w:val="es-ES"/>
        </w:rPr>
        <w:t>IV</w:t>
      </w:r>
      <w:r w:rsidR="008D10CE" w:rsidRPr="00FA263D">
        <w:rPr>
          <w:bCs/>
          <w:lang w:val="es-ES"/>
        </w:rPr>
        <w:t xml:space="preserve"> y Profesionales de Goldenberg y Merchán</w:t>
      </w:r>
      <w:r w:rsidR="00682BA0" w:rsidRPr="00FA263D">
        <w:rPr>
          <w:bCs/>
          <w:lang w:val="es-ES"/>
        </w:rPr>
        <w:t xml:space="preserve">, </w:t>
      </w:r>
      <w:r w:rsidRPr="00FA263D">
        <w:rPr>
          <w:bCs/>
          <w:lang w:val="es-ES"/>
        </w:rPr>
        <w:t xml:space="preserve">el </w:t>
      </w:r>
      <w:r w:rsidRPr="00FA263D">
        <w:rPr>
          <w:bCs/>
          <w:lang w:val="es-ES_tradnl"/>
        </w:rPr>
        <w:t xml:space="preserve">Inventario de </w:t>
      </w:r>
      <w:r w:rsidR="00752E26" w:rsidRPr="00FA263D">
        <w:rPr>
          <w:bCs/>
          <w:lang w:val="es-ES_tradnl"/>
        </w:rPr>
        <w:t>IV</w:t>
      </w:r>
      <w:r w:rsidRPr="00FA263D">
        <w:rPr>
          <w:bCs/>
          <w:lang w:val="es-ES_tradnl"/>
        </w:rPr>
        <w:t xml:space="preserve"> </w:t>
      </w:r>
      <w:r w:rsidR="00097565" w:rsidRPr="00FA263D">
        <w:rPr>
          <w:bCs/>
          <w:lang w:val="es-ES_tradnl"/>
        </w:rPr>
        <w:t xml:space="preserve">de </w:t>
      </w:r>
      <w:proofErr w:type="spellStart"/>
      <w:r w:rsidR="00097565" w:rsidRPr="00FA263D">
        <w:rPr>
          <w:bCs/>
          <w:lang w:val="es-ES_tradnl"/>
        </w:rPr>
        <w:t>Kuder</w:t>
      </w:r>
      <w:proofErr w:type="spellEnd"/>
      <w:r w:rsidRPr="00FA263D">
        <w:rPr>
          <w:bCs/>
          <w:lang w:val="es-ES_tradnl"/>
        </w:rPr>
        <w:t xml:space="preserve"> </w:t>
      </w:r>
      <w:r w:rsidRPr="00FA263D">
        <w:rPr>
          <w:bCs/>
          <w:lang w:val="es-ES"/>
        </w:rPr>
        <w:t xml:space="preserve">y </w:t>
      </w:r>
      <w:r w:rsidRPr="00FA263D">
        <w:rPr>
          <w:bCs/>
          <w:lang w:val="es-ES_tradnl"/>
        </w:rPr>
        <w:t>la escala de intereses y preferencias profesionales de</w:t>
      </w:r>
      <w:r w:rsidR="004165EC" w:rsidRPr="00FA263D">
        <w:rPr>
          <w:bCs/>
          <w:lang w:val="es-ES_tradnl"/>
        </w:rPr>
        <w:t xml:space="preserve"> </w:t>
      </w:r>
      <w:proofErr w:type="spellStart"/>
      <w:r w:rsidRPr="00FA263D">
        <w:rPr>
          <w:bCs/>
          <w:lang w:val="es-ES_tradnl"/>
        </w:rPr>
        <w:t>Strong</w:t>
      </w:r>
      <w:proofErr w:type="spellEnd"/>
      <w:r w:rsidR="00823B0A" w:rsidRPr="00FA263D">
        <w:rPr>
          <w:bCs/>
          <w:lang w:val="es-ES_tradnl"/>
        </w:rPr>
        <w:t>.</w:t>
      </w:r>
    </w:p>
    <w:p w14:paraId="6DA6A089" w14:textId="51E6D3DF" w:rsidR="00923B15" w:rsidRPr="00FA263D" w:rsidRDefault="002E693A" w:rsidP="00551918">
      <w:pPr>
        <w:spacing w:line="360" w:lineRule="auto"/>
        <w:ind w:firstLine="708"/>
        <w:jc w:val="both"/>
        <w:rPr>
          <w:lang w:val="es-ES_tradnl"/>
        </w:rPr>
      </w:pPr>
      <w:r w:rsidRPr="00FA263D">
        <w:rPr>
          <w:lang w:val="es-ES_tradnl"/>
        </w:rPr>
        <w:t>Al respecto de</w:t>
      </w:r>
      <w:r w:rsidR="003802DF" w:rsidRPr="00FA263D">
        <w:rPr>
          <w:lang w:val="es-ES_tradnl"/>
        </w:rPr>
        <w:t xml:space="preserve"> </w:t>
      </w:r>
      <w:r w:rsidR="00682BA0" w:rsidRPr="00FA263D">
        <w:rPr>
          <w:lang w:val="es-ES_tradnl"/>
        </w:rPr>
        <w:t xml:space="preserve">las evidencias de validez recabadas a partir de </w:t>
      </w:r>
      <w:r w:rsidR="003802DF" w:rsidRPr="00FA263D">
        <w:rPr>
          <w:lang w:val="es-ES_tradnl"/>
        </w:rPr>
        <w:t>l</w:t>
      </w:r>
      <w:r w:rsidR="00682BA0" w:rsidRPr="00FA263D">
        <w:rPr>
          <w:lang w:val="es-ES_tradnl"/>
        </w:rPr>
        <w:t>a</w:t>
      </w:r>
      <w:r w:rsidR="003802DF" w:rsidRPr="00FA263D">
        <w:rPr>
          <w:lang w:val="es-ES_tradnl"/>
        </w:rPr>
        <w:t xml:space="preserve"> traducción, adaptación y validación</w:t>
      </w:r>
      <w:r w:rsidR="001A4AEA" w:rsidRPr="00FA263D">
        <w:rPr>
          <w:lang w:val="es-ES_tradnl"/>
        </w:rPr>
        <w:t>,</w:t>
      </w:r>
      <w:r w:rsidR="003802DF" w:rsidRPr="00FA263D">
        <w:rPr>
          <w:lang w:val="es-ES_tradnl"/>
        </w:rPr>
        <w:t xml:space="preserve"> solo </w:t>
      </w:r>
      <w:r w:rsidR="00682BA0" w:rsidRPr="00FA263D">
        <w:rPr>
          <w:lang w:val="es-ES_tradnl"/>
        </w:rPr>
        <w:t>hay</w:t>
      </w:r>
      <w:r w:rsidR="003802DF" w:rsidRPr="00FA263D">
        <w:rPr>
          <w:lang w:val="es-ES_tradnl"/>
        </w:rPr>
        <w:t xml:space="preserve"> </w:t>
      </w:r>
      <w:r w:rsidR="008D10CE" w:rsidRPr="00FA263D">
        <w:rPr>
          <w:lang w:val="es-ES_tradnl"/>
        </w:rPr>
        <w:t>seis</w:t>
      </w:r>
      <w:r w:rsidR="003802DF" w:rsidRPr="00FA263D">
        <w:rPr>
          <w:lang w:val="es-ES_tradnl"/>
        </w:rPr>
        <w:t xml:space="preserve"> documentos que </w:t>
      </w:r>
      <w:r w:rsidR="00682BA0" w:rsidRPr="00FA263D">
        <w:rPr>
          <w:lang w:val="es-ES_tradnl"/>
        </w:rPr>
        <w:t>las reportan;</w:t>
      </w:r>
      <w:r w:rsidR="003802DF" w:rsidRPr="00FA263D">
        <w:rPr>
          <w:lang w:val="es-ES_tradnl"/>
        </w:rPr>
        <w:t xml:space="preserve"> </w:t>
      </w:r>
      <w:r w:rsidR="00682BA0" w:rsidRPr="00FA263D">
        <w:rPr>
          <w:lang w:val="es-ES_tradnl"/>
        </w:rPr>
        <w:t>aunque</w:t>
      </w:r>
      <w:r w:rsidR="003802DF" w:rsidRPr="00FA263D">
        <w:rPr>
          <w:lang w:val="es-ES_tradnl"/>
        </w:rPr>
        <w:t xml:space="preserve"> </w:t>
      </w:r>
      <w:r w:rsidR="008C1749" w:rsidRPr="00FA263D">
        <w:rPr>
          <w:lang w:val="es-ES_tradnl"/>
        </w:rPr>
        <w:t xml:space="preserve">solo dos investigaciones señalaban </w:t>
      </w:r>
      <w:r w:rsidR="006A0BA9" w:rsidRPr="00FA263D">
        <w:rPr>
          <w:lang w:val="es-ES_tradnl"/>
        </w:rPr>
        <w:t>evidencias</w:t>
      </w:r>
      <w:r w:rsidR="008C1749" w:rsidRPr="00FA263D">
        <w:rPr>
          <w:lang w:val="es-ES_tradnl"/>
        </w:rPr>
        <w:t xml:space="preserve"> psicométricas </w:t>
      </w:r>
      <w:r w:rsidR="00AE077D" w:rsidRPr="00FA263D">
        <w:rPr>
          <w:lang w:val="es-ES_tradnl"/>
        </w:rPr>
        <w:t>contundentes</w:t>
      </w:r>
      <w:r w:rsidR="008C1749" w:rsidRPr="00FA263D">
        <w:rPr>
          <w:lang w:val="es-ES_tradnl"/>
        </w:rPr>
        <w:t xml:space="preserve"> </w:t>
      </w:r>
      <w:r w:rsidR="00AE077D" w:rsidRPr="00FA263D">
        <w:rPr>
          <w:lang w:val="es-ES_tradnl"/>
        </w:rPr>
        <w:t>sobre la validez</w:t>
      </w:r>
      <w:r w:rsidR="008C1749" w:rsidRPr="00FA263D">
        <w:rPr>
          <w:lang w:val="es-ES_tradnl"/>
        </w:rPr>
        <w:t xml:space="preserve"> de los instrumentos para el contexto </w:t>
      </w:r>
      <w:r w:rsidR="000716C8" w:rsidRPr="00FA263D">
        <w:rPr>
          <w:lang w:val="es-ES_tradnl"/>
        </w:rPr>
        <w:t>de uso</w:t>
      </w:r>
      <w:r w:rsidR="00AE077D" w:rsidRPr="00FA263D">
        <w:rPr>
          <w:lang w:val="es-ES_tradnl"/>
        </w:rPr>
        <w:t xml:space="preserve">. </w:t>
      </w:r>
      <w:r w:rsidR="008D18A6" w:rsidRPr="00FA263D">
        <w:rPr>
          <w:lang w:val="es-ES_tradnl"/>
        </w:rPr>
        <w:t>El estudio</w:t>
      </w:r>
      <w:r w:rsidR="008C1749" w:rsidRPr="00FA263D">
        <w:rPr>
          <w:lang w:val="es-ES_tradnl"/>
        </w:rPr>
        <w:t xml:space="preserve"> de </w:t>
      </w:r>
      <w:r w:rsidR="003802DF" w:rsidRPr="00FA263D">
        <w:rPr>
          <w:lang w:val="es-ES_tradnl"/>
        </w:rPr>
        <w:t xml:space="preserve">Acosta-Amaya y Sánchez (2015) con el </w:t>
      </w:r>
      <w:r w:rsidR="003802DF" w:rsidRPr="00FA263D">
        <w:rPr>
          <w:lang w:val="es-ES_tradnl"/>
        </w:rPr>
        <w:lastRenderedPageBreak/>
        <w:t xml:space="preserve">inventario de autoeficacia revisado (IAMI-R) de Pérez y Medrano (2007) y el Cuestionario de </w:t>
      </w:r>
      <w:r w:rsidR="007943CC" w:rsidRPr="00FA263D">
        <w:rPr>
          <w:lang w:val="es-ES_tradnl"/>
        </w:rPr>
        <w:t>IP</w:t>
      </w:r>
      <w:r w:rsidR="003802DF" w:rsidRPr="00FA263D">
        <w:rPr>
          <w:lang w:val="es-ES_tradnl"/>
        </w:rPr>
        <w:t xml:space="preserve"> (CIP-4) de Pérez y Cupani (2006)</w:t>
      </w:r>
      <w:r w:rsidR="0096712A" w:rsidRPr="00FA263D">
        <w:rPr>
          <w:lang w:val="es-ES_tradnl"/>
        </w:rPr>
        <w:t>,</w:t>
      </w:r>
      <w:r w:rsidR="0096712A" w:rsidRPr="00FA263D">
        <w:rPr>
          <w:rFonts w:eastAsia="MS Mincho"/>
          <w:lang w:val="es-ES_tradnl"/>
        </w:rPr>
        <w:t xml:space="preserve"> e</w:t>
      </w:r>
      <w:r w:rsidR="00923B15" w:rsidRPr="00FA263D">
        <w:rPr>
          <w:rFonts w:eastAsia="MS Mincho"/>
          <w:lang w:val="es-ES_tradnl"/>
        </w:rPr>
        <w:t xml:space="preserve">n los resultados se </w:t>
      </w:r>
      <w:r w:rsidR="008D18A6" w:rsidRPr="00FA263D">
        <w:rPr>
          <w:rFonts w:eastAsia="MS Mincho"/>
          <w:lang w:val="es-ES_tradnl"/>
        </w:rPr>
        <w:t>reporta la</w:t>
      </w:r>
      <w:r w:rsidR="00923B15" w:rsidRPr="00FA263D">
        <w:rPr>
          <w:rFonts w:eastAsia="MS Mincho"/>
          <w:lang w:val="es-ES_tradnl"/>
        </w:rPr>
        <w:t xml:space="preserve"> evidencia para soportar la validez de constructo</w:t>
      </w:r>
      <w:r w:rsidR="008D18A6" w:rsidRPr="00FA263D">
        <w:rPr>
          <w:rFonts w:eastAsia="MS Mincho"/>
          <w:lang w:val="es-ES_tradnl"/>
        </w:rPr>
        <w:t>, y en</w:t>
      </w:r>
      <w:r w:rsidR="003802DF" w:rsidRPr="00FA263D">
        <w:rPr>
          <w:lang w:val="es-ES_tradnl"/>
        </w:rPr>
        <w:t xml:space="preserve"> el de Casas y Blanco (2017) se </w:t>
      </w:r>
      <w:r w:rsidR="008D18A6" w:rsidRPr="00FA263D">
        <w:rPr>
          <w:lang w:val="es-ES_tradnl"/>
        </w:rPr>
        <w:t>validó</w:t>
      </w:r>
      <w:r w:rsidR="003802DF" w:rsidRPr="00FA263D">
        <w:rPr>
          <w:lang w:val="es-ES_tradnl"/>
        </w:rPr>
        <w:t xml:space="preserve"> el modelo de intereses y elecciones vocacionales</w:t>
      </w:r>
      <w:r w:rsidR="00092684" w:rsidRPr="00FA263D">
        <w:rPr>
          <w:lang w:val="es-ES_tradnl"/>
        </w:rPr>
        <w:t>,</w:t>
      </w:r>
      <w:r w:rsidR="003802DF" w:rsidRPr="00FA263D">
        <w:rPr>
          <w:lang w:val="es-ES_tradnl"/>
        </w:rPr>
        <w:t xml:space="preserve"> definido por la SCCT</w:t>
      </w:r>
      <w:r w:rsidR="00693B98" w:rsidRPr="00FA263D">
        <w:rPr>
          <w:lang w:val="es-ES_tradnl"/>
        </w:rPr>
        <w:t xml:space="preserve">, </w:t>
      </w:r>
      <w:r w:rsidR="00923B15" w:rsidRPr="00FA263D">
        <w:rPr>
          <w:rFonts w:eastAsia="MS Mincho"/>
          <w:lang w:val="es-ES_tradnl"/>
        </w:rPr>
        <w:t>a</w:t>
      </w:r>
      <w:r w:rsidR="006A0BA9" w:rsidRPr="00FA263D">
        <w:rPr>
          <w:rFonts w:eastAsia="MS Mincho"/>
          <w:lang w:val="es-ES_tradnl"/>
        </w:rPr>
        <w:t xml:space="preserve"> </w:t>
      </w:r>
      <w:r w:rsidR="00923B15" w:rsidRPr="00FA263D">
        <w:rPr>
          <w:rFonts w:eastAsia="MS Mincho"/>
          <w:lang w:val="es-ES_tradnl"/>
        </w:rPr>
        <w:t>pa</w:t>
      </w:r>
      <w:r w:rsidR="006A0BA9" w:rsidRPr="00FA263D">
        <w:rPr>
          <w:rFonts w:eastAsia="MS Mincho"/>
          <w:lang w:val="es-ES_tradnl"/>
        </w:rPr>
        <w:t>r</w:t>
      </w:r>
      <w:r w:rsidR="00923B15" w:rsidRPr="00FA263D">
        <w:rPr>
          <w:rFonts w:eastAsia="MS Mincho"/>
          <w:lang w:val="es-ES_tradnl"/>
        </w:rPr>
        <w:t>tir de los análisis factoriales se muestra que los resultados se alinean con la estructura teórica y conceptual de las escalas</w:t>
      </w:r>
      <w:r w:rsidR="00923B15" w:rsidRPr="00FA263D">
        <w:rPr>
          <w:lang w:val="es-ES_tradnl"/>
        </w:rPr>
        <w:t>.</w:t>
      </w:r>
    </w:p>
    <w:p w14:paraId="0CAAB004" w14:textId="6C719B25" w:rsidR="007E2136" w:rsidRPr="00FA263D" w:rsidRDefault="00923B15" w:rsidP="00551918">
      <w:pPr>
        <w:spacing w:line="360" w:lineRule="auto"/>
        <w:ind w:firstLine="708"/>
        <w:jc w:val="both"/>
        <w:rPr>
          <w:rFonts w:eastAsia="MS Mincho"/>
          <w:lang w:val="es-ES_tradnl"/>
        </w:rPr>
      </w:pPr>
      <w:r w:rsidRPr="00FA263D">
        <w:rPr>
          <w:lang w:val="es-ES_tradnl"/>
        </w:rPr>
        <w:t xml:space="preserve">Por otro lado, </w:t>
      </w:r>
      <w:r w:rsidR="00693B98" w:rsidRPr="00FA263D">
        <w:rPr>
          <w:lang w:val="es-ES_tradnl"/>
        </w:rPr>
        <w:t>el estudio de Católico et al. (2019) en donde se utilizó la Escala de Autoeficacia para la elección de carrera (EAEC-L) de Ramírez y Canto (2007)</w:t>
      </w:r>
      <w:r w:rsidR="006A0BA9" w:rsidRPr="00FA263D">
        <w:rPr>
          <w:lang w:val="es-ES_tradnl"/>
        </w:rPr>
        <w:t xml:space="preserve">, en el cual </w:t>
      </w:r>
      <w:r w:rsidR="006A0BA9" w:rsidRPr="00FA263D">
        <w:rPr>
          <w:rFonts w:eastAsia="MS Mincho"/>
          <w:lang w:val="es-ES_tradnl"/>
        </w:rPr>
        <w:t xml:space="preserve">se </w:t>
      </w:r>
      <w:r w:rsidR="000716C8" w:rsidRPr="00FA263D">
        <w:rPr>
          <w:rFonts w:eastAsia="MS Mincho"/>
          <w:lang w:val="es-ES_tradnl"/>
        </w:rPr>
        <w:t>hizo</w:t>
      </w:r>
      <w:r w:rsidR="006A0BA9" w:rsidRPr="00FA263D">
        <w:rPr>
          <w:rFonts w:eastAsia="MS Mincho"/>
          <w:lang w:val="es-ES_tradnl"/>
        </w:rPr>
        <w:t xml:space="preserve"> la adaptación lingüística, no menciona proceso de validación.</w:t>
      </w:r>
      <w:r w:rsidR="00BB3058" w:rsidRPr="00FA263D">
        <w:rPr>
          <w:rFonts w:eastAsia="MS Mincho"/>
          <w:lang w:val="es-ES_tradnl"/>
        </w:rPr>
        <w:t xml:space="preserve"> En la misma línea, se encuentra </w:t>
      </w:r>
      <w:r w:rsidR="00693B98" w:rsidRPr="00FA263D">
        <w:rPr>
          <w:lang w:val="es-ES_tradnl"/>
        </w:rPr>
        <w:t>la investigación de Orozco (201</w:t>
      </w:r>
      <w:r w:rsidR="00823B0A" w:rsidRPr="00FA263D">
        <w:rPr>
          <w:lang w:val="es-ES_tradnl"/>
        </w:rPr>
        <w:t>0</w:t>
      </w:r>
      <w:r w:rsidR="00693B98" w:rsidRPr="00FA263D">
        <w:rPr>
          <w:lang w:val="es-ES_tradnl"/>
        </w:rPr>
        <w:t xml:space="preserve">) con el </w:t>
      </w:r>
      <w:r w:rsidR="00693B98" w:rsidRPr="00FA263D">
        <w:rPr>
          <w:rFonts w:eastAsia="MS Mincho"/>
          <w:lang w:val="es-ES_tradnl"/>
        </w:rPr>
        <w:t>cuestionario de identificación de Inteligencias Múltiples diseñado por Paredes</w:t>
      </w:r>
      <w:r w:rsidR="00097565" w:rsidRPr="00FA263D">
        <w:rPr>
          <w:rFonts w:eastAsia="MS Mincho"/>
          <w:lang w:val="es-ES_tradnl"/>
        </w:rPr>
        <w:t xml:space="preserve"> </w:t>
      </w:r>
      <w:r w:rsidR="0096712A" w:rsidRPr="00FA263D">
        <w:rPr>
          <w:rFonts w:eastAsia="MS Mincho"/>
          <w:lang w:val="es-ES_tradnl"/>
        </w:rPr>
        <w:t xml:space="preserve">(2001) </w:t>
      </w:r>
      <w:r w:rsidR="006474B2" w:rsidRPr="00FA263D">
        <w:rPr>
          <w:rFonts w:eastAsia="MS Mincho"/>
          <w:lang w:val="es-ES_tradnl"/>
        </w:rPr>
        <w:t>en la cual se concluyó que la prueba de inteligencias múltiples era confiable, pero no presentaba validez predictiva para la población.</w:t>
      </w:r>
      <w:r w:rsidR="009872F6" w:rsidRPr="00FA263D">
        <w:rPr>
          <w:rFonts w:eastAsia="MS Mincho"/>
          <w:lang w:val="es-ES_tradnl"/>
        </w:rPr>
        <w:t xml:space="preserve"> </w:t>
      </w:r>
      <w:r w:rsidR="00165D8A" w:rsidRPr="00FA263D">
        <w:rPr>
          <w:rFonts w:eastAsia="MS Mincho"/>
          <w:lang w:val="es-ES_tradnl"/>
        </w:rPr>
        <w:t>En el estudio de Chávez et al. (2020), en el cual se utilizó la Batería Socio-Cognitiva de Autoeficacia Vocacional para medir la autoeficacia vocacional, s</w:t>
      </w:r>
      <w:r w:rsidR="00092684" w:rsidRPr="00FA263D">
        <w:rPr>
          <w:rFonts w:eastAsia="MS Mincho"/>
          <w:lang w:val="es-ES_tradnl"/>
        </w:rPr>
        <w:t>o</w:t>
      </w:r>
      <w:r w:rsidR="00165D8A" w:rsidRPr="00FA263D">
        <w:rPr>
          <w:rFonts w:eastAsia="MS Mincho"/>
          <w:lang w:val="es-ES_tradnl"/>
        </w:rPr>
        <w:t xml:space="preserve">lo se </w:t>
      </w:r>
      <w:r w:rsidR="00092684" w:rsidRPr="00FA263D">
        <w:rPr>
          <w:rFonts w:eastAsia="MS Mincho"/>
          <w:lang w:val="es-ES_tradnl"/>
        </w:rPr>
        <w:t>registró la</w:t>
      </w:r>
      <w:r w:rsidR="00165D8A" w:rsidRPr="00FA263D">
        <w:rPr>
          <w:rFonts w:eastAsia="MS Mincho"/>
          <w:lang w:val="es-ES_tradnl"/>
        </w:rPr>
        <w:t xml:space="preserve"> validez de contenido, pero no </w:t>
      </w:r>
      <w:r w:rsidR="00092684" w:rsidRPr="00FA263D">
        <w:rPr>
          <w:rFonts w:eastAsia="MS Mincho"/>
          <w:lang w:val="es-ES_tradnl"/>
        </w:rPr>
        <w:t xml:space="preserve">la </w:t>
      </w:r>
      <w:r w:rsidR="00165D8A" w:rsidRPr="00FA263D">
        <w:rPr>
          <w:rFonts w:eastAsia="MS Mincho"/>
          <w:lang w:val="es-ES_tradnl"/>
        </w:rPr>
        <w:t xml:space="preserve">de constructo. </w:t>
      </w:r>
      <w:r w:rsidR="00092684" w:rsidRPr="00FA263D">
        <w:rPr>
          <w:rFonts w:eastAsia="MS Mincho"/>
          <w:lang w:val="es-ES_tradnl"/>
        </w:rPr>
        <w:t xml:space="preserve">Finalmente, </w:t>
      </w:r>
      <w:r w:rsidR="00165D8A" w:rsidRPr="00FA263D">
        <w:rPr>
          <w:rFonts w:eastAsia="MS Mincho"/>
          <w:lang w:val="es-ES_tradnl"/>
        </w:rPr>
        <w:t xml:space="preserve">Tovar (2017) </w:t>
      </w:r>
      <w:r w:rsidR="00092684" w:rsidRPr="00FA263D">
        <w:rPr>
          <w:rFonts w:eastAsia="MS Mincho"/>
          <w:lang w:val="es-ES_tradnl"/>
        </w:rPr>
        <w:t xml:space="preserve">adaptó las ocupaciones del </w:t>
      </w:r>
      <w:r w:rsidR="00165D8A" w:rsidRPr="00FA263D">
        <w:rPr>
          <w:rFonts w:eastAsia="MS Mincho"/>
          <w:lang w:val="es-ES_tradnl"/>
        </w:rPr>
        <w:t xml:space="preserve">SDS de </w:t>
      </w:r>
      <w:proofErr w:type="spellStart"/>
      <w:r w:rsidR="00165D8A" w:rsidRPr="00FA263D">
        <w:rPr>
          <w:rFonts w:eastAsia="MS Mincho"/>
          <w:lang w:val="es-ES_tradnl"/>
        </w:rPr>
        <w:t>Holland</w:t>
      </w:r>
      <w:proofErr w:type="spellEnd"/>
      <w:r w:rsidR="00165D8A" w:rsidRPr="00FA263D">
        <w:rPr>
          <w:rFonts w:eastAsia="MS Mincho"/>
          <w:lang w:val="es-ES_tradnl"/>
        </w:rPr>
        <w:t xml:space="preserve"> Forma J, </w:t>
      </w:r>
      <w:r w:rsidR="00092684" w:rsidRPr="00FA263D">
        <w:rPr>
          <w:rFonts w:eastAsia="MS Mincho"/>
          <w:lang w:val="es-ES_tradnl"/>
        </w:rPr>
        <w:t>pero no reporta</w:t>
      </w:r>
      <w:r w:rsidR="00165D8A" w:rsidRPr="00FA263D">
        <w:rPr>
          <w:rFonts w:eastAsia="MS Mincho"/>
          <w:lang w:val="es-ES_tradnl"/>
        </w:rPr>
        <w:t xml:space="preserve"> </w:t>
      </w:r>
      <w:r w:rsidR="00097565" w:rsidRPr="00FA263D">
        <w:rPr>
          <w:rFonts w:eastAsia="MS Mincho"/>
          <w:lang w:val="es-ES_tradnl"/>
        </w:rPr>
        <w:t>los análisis psicométricos</w:t>
      </w:r>
      <w:r w:rsidR="00165D8A" w:rsidRPr="00FA263D">
        <w:rPr>
          <w:rFonts w:eastAsia="MS Mincho"/>
          <w:lang w:val="es-ES_tradnl"/>
        </w:rPr>
        <w:t>.</w:t>
      </w:r>
    </w:p>
    <w:p w14:paraId="029042CF" w14:textId="1D170D59" w:rsidR="00106E32" w:rsidRPr="00FA263D" w:rsidRDefault="00106E32" w:rsidP="00551918">
      <w:pPr>
        <w:spacing w:line="360" w:lineRule="auto"/>
        <w:ind w:firstLine="708"/>
        <w:jc w:val="both"/>
        <w:rPr>
          <w:rFonts w:eastAsia="MS Mincho"/>
          <w:lang w:val="es-ES_tradnl"/>
        </w:rPr>
      </w:pPr>
      <w:r w:rsidRPr="00FA263D">
        <w:rPr>
          <w:rFonts w:eastAsia="MS Mincho"/>
          <w:lang w:val="es-ES_tradnl"/>
        </w:rPr>
        <w:t xml:space="preserve">Según Aliaga (2007), los test en psicología son un apoyo importante para el psicólogo o pedagogo </w:t>
      </w:r>
      <w:r w:rsidR="0046517A" w:rsidRPr="00FA263D">
        <w:rPr>
          <w:rFonts w:eastAsia="MS Mincho"/>
          <w:lang w:val="es-ES_tradnl"/>
        </w:rPr>
        <w:t>pues permiten</w:t>
      </w:r>
      <w:r w:rsidRPr="00FA263D">
        <w:rPr>
          <w:rFonts w:eastAsia="MS Mincho"/>
          <w:lang w:val="es-ES_tradnl"/>
        </w:rPr>
        <w:t xml:space="preserve"> tomar mejores decisiones de selección, clasificación, diagnóstico y evaluación de los estudiantes, y en el caso de la asesoría vocacional para que, posterior a esta, los usuarios encuentren opciones certeras de formación y trabajo. En la revisión, en el 88% de las investigaciones se desconoce la importancia de seleccionar correctamente los instrumentos a utilizar para la medición de intereses; s</w:t>
      </w:r>
      <w:r w:rsidR="00092684" w:rsidRPr="00FA263D">
        <w:rPr>
          <w:rFonts w:eastAsia="MS Mincho"/>
          <w:lang w:val="es-ES_tradnl"/>
        </w:rPr>
        <w:t xml:space="preserve">obre </w:t>
      </w:r>
      <w:r w:rsidR="0046517A" w:rsidRPr="00FA263D">
        <w:rPr>
          <w:rFonts w:eastAsia="MS Mincho"/>
          <w:lang w:val="es-ES_tradnl"/>
        </w:rPr>
        <w:t>esta base</w:t>
      </w:r>
      <w:r w:rsidR="00092684" w:rsidRPr="00FA263D">
        <w:rPr>
          <w:rFonts w:eastAsia="MS Mincho"/>
          <w:lang w:val="es-ES_tradnl"/>
        </w:rPr>
        <w:t xml:space="preserve">, </w:t>
      </w:r>
      <w:r w:rsidR="009872F6" w:rsidRPr="00FA263D">
        <w:rPr>
          <w:rFonts w:eastAsia="MS Mincho"/>
          <w:lang w:val="es-ES_tradnl"/>
        </w:rPr>
        <w:t xml:space="preserve">la práctica de la </w:t>
      </w:r>
      <w:r w:rsidR="00092684" w:rsidRPr="00FA263D">
        <w:rPr>
          <w:rFonts w:eastAsia="MS Mincho"/>
          <w:lang w:val="es-ES_tradnl"/>
        </w:rPr>
        <w:t xml:space="preserve">investigación y </w:t>
      </w:r>
      <w:r w:rsidR="009872F6" w:rsidRPr="00FA263D">
        <w:rPr>
          <w:rFonts w:eastAsia="MS Mincho"/>
          <w:lang w:val="es-ES_tradnl"/>
        </w:rPr>
        <w:t xml:space="preserve">asesoría vocacional </w:t>
      </w:r>
      <w:r w:rsidR="00092684" w:rsidRPr="00FA263D">
        <w:rPr>
          <w:rFonts w:eastAsia="MS Mincho"/>
          <w:lang w:val="es-ES_tradnl"/>
        </w:rPr>
        <w:t xml:space="preserve">estaría sustentada en </w:t>
      </w:r>
      <w:r w:rsidR="002805E4" w:rsidRPr="00FA263D">
        <w:rPr>
          <w:rFonts w:eastAsia="MS Mincho"/>
          <w:lang w:val="es-ES_tradnl"/>
        </w:rPr>
        <w:t xml:space="preserve">instrumentos </w:t>
      </w:r>
      <w:r w:rsidRPr="00FA263D">
        <w:rPr>
          <w:rFonts w:eastAsia="MS Mincho"/>
          <w:lang w:val="es-ES_tradnl"/>
        </w:rPr>
        <w:t xml:space="preserve">sin evidencias de idoneidad </w:t>
      </w:r>
      <w:r w:rsidR="0046517A" w:rsidRPr="00FA263D">
        <w:rPr>
          <w:rFonts w:eastAsia="MS Mincho"/>
          <w:lang w:val="es-ES_tradnl"/>
        </w:rPr>
        <w:t xml:space="preserve">en el país </w:t>
      </w:r>
      <w:r w:rsidRPr="00FA263D">
        <w:rPr>
          <w:rFonts w:eastAsia="MS Mincho"/>
          <w:lang w:val="es-ES_tradnl"/>
        </w:rPr>
        <w:t xml:space="preserve">para acompañar la </w:t>
      </w:r>
      <w:r w:rsidR="00B8210C" w:rsidRPr="00FA263D">
        <w:rPr>
          <w:rFonts w:eastAsia="MS Mincho"/>
          <w:lang w:val="es-ES_tradnl"/>
        </w:rPr>
        <w:t>OV</w:t>
      </w:r>
      <w:r w:rsidR="00092684" w:rsidRPr="00FA263D">
        <w:rPr>
          <w:rFonts w:eastAsia="MS Mincho"/>
          <w:lang w:val="es-ES_tradnl"/>
        </w:rPr>
        <w:t>.</w:t>
      </w:r>
    </w:p>
    <w:p w14:paraId="7D63F152" w14:textId="35020D17" w:rsidR="00106E32" w:rsidRPr="00FA263D" w:rsidRDefault="00106E32" w:rsidP="00551918">
      <w:pPr>
        <w:spacing w:line="360" w:lineRule="auto"/>
        <w:ind w:firstLine="708"/>
        <w:jc w:val="both"/>
        <w:rPr>
          <w:lang w:val="es-ES_tradnl"/>
        </w:rPr>
      </w:pPr>
      <w:r w:rsidRPr="00FA263D">
        <w:rPr>
          <w:lang w:val="es-ES_tradnl"/>
        </w:rPr>
        <w:t xml:space="preserve">En este contexto, </w:t>
      </w:r>
      <w:r w:rsidR="004575DD" w:rsidRPr="00FA263D">
        <w:rPr>
          <w:rFonts w:eastAsia="MS Mincho"/>
          <w:lang w:val="es-ES_tradnl"/>
        </w:rPr>
        <w:t xml:space="preserve">para </w:t>
      </w:r>
      <w:r w:rsidRPr="00FA263D">
        <w:rPr>
          <w:rFonts w:eastAsia="MS Mincho"/>
          <w:lang w:val="es-ES_tradnl"/>
        </w:rPr>
        <w:t>la actuación profesional y la</w:t>
      </w:r>
      <w:r w:rsidR="004575DD" w:rsidRPr="00FA263D">
        <w:rPr>
          <w:rFonts w:eastAsia="MS Mincho"/>
          <w:lang w:val="es-ES_tradnl"/>
        </w:rPr>
        <w:t xml:space="preserve"> investigaci</w:t>
      </w:r>
      <w:r w:rsidRPr="00FA263D">
        <w:rPr>
          <w:rFonts w:eastAsia="MS Mincho"/>
          <w:lang w:val="es-ES_tradnl"/>
        </w:rPr>
        <w:t>ón</w:t>
      </w:r>
      <w:r w:rsidR="004575DD" w:rsidRPr="00FA263D">
        <w:rPr>
          <w:rFonts w:eastAsia="MS Mincho"/>
          <w:lang w:val="es-ES_tradnl"/>
        </w:rPr>
        <w:t xml:space="preserve"> </w:t>
      </w:r>
      <w:r w:rsidRPr="00FA263D">
        <w:rPr>
          <w:rFonts w:eastAsia="MS Mincho"/>
          <w:lang w:val="es-ES_tradnl"/>
        </w:rPr>
        <w:t>sobre IV en Colombia</w:t>
      </w:r>
      <w:r w:rsidR="005019FB" w:rsidRPr="00FA263D">
        <w:rPr>
          <w:rFonts w:eastAsia="MS Mincho"/>
          <w:lang w:val="es-ES_tradnl"/>
        </w:rPr>
        <w:t>,</w:t>
      </w:r>
      <w:r w:rsidRPr="00FA263D">
        <w:rPr>
          <w:rFonts w:eastAsia="MS Mincho"/>
          <w:lang w:val="es-ES_tradnl"/>
        </w:rPr>
        <w:t xml:space="preserve"> es urgente </w:t>
      </w:r>
      <w:r w:rsidR="007E2136" w:rsidRPr="00FA263D">
        <w:rPr>
          <w:rFonts w:eastAsia="MS Mincho"/>
          <w:lang w:val="es-ES_tradnl"/>
        </w:rPr>
        <w:t>contar con instrumentos contextualizados, confiables y válidos.</w:t>
      </w:r>
      <w:r w:rsidRPr="00FA263D">
        <w:rPr>
          <w:rFonts w:eastAsia="MS Mincho"/>
          <w:lang w:val="es-ES_tradnl"/>
        </w:rPr>
        <w:t xml:space="preserve"> </w:t>
      </w:r>
      <w:r w:rsidRPr="00FA263D">
        <w:rPr>
          <w:lang w:val="es-ES_tradnl"/>
        </w:rPr>
        <w:t>P</w:t>
      </w:r>
      <w:r w:rsidR="00EE140F" w:rsidRPr="00FA263D">
        <w:rPr>
          <w:lang w:val="es-ES_tradnl"/>
        </w:rPr>
        <w:t xml:space="preserve">or lo tanto, es importante </w:t>
      </w:r>
      <w:r w:rsidRPr="00FA263D">
        <w:rPr>
          <w:lang w:val="es-ES_tradnl"/>
        </w:rPr>
        <w:t>incorporar a la práctica habitual de investigación e intervención</w:t>
      </w:r>
      <w:r w:rsidR="00EE140F" w:rsidRPr="00FA263D">
        <w:rPr>
          <w:lang w:val="es-ES_tradnl"/>
        </w:rPr>
        <w:t xml:space="preserve"> </w:t>
      </w:r>
      <w:r w:rsidRPr="00FA263D">
        <w:rPr>
          <w:lang w:val="es-ES_tradnl"/>
        </w:rPr>
        <w:t>el uso de</w:t>
      </w:r>
      <w:r w:rsidR="00EE140F" w:rsidRPr="00FA263D">
        <w:rPr>
          <w:lang w:val="es-ES_tradnl"/>
        </w:rPr>
        <w:t xml:space="preserve"> herramientas </w:t>
      </w:r>
      <w:r w:rsidRPr="00FA263D">
        <w:rPr>
          <w:lang w:val="es-ES_tradnl"/>
        </w:rPr>
        <w:t>de evaluación psicométricas</w:t>
      </w:r>
      <w:r w:rsidR="00EE140F" w:rsidRPr="00FA263D">
        <w:rPr>
          <w:lang w:val="es-ES_tradnl"/>
        </w:rPr>
        <w:t xml:space="preserve"> como la </w:t>
      </w:r>
      <w:r w:rsidRPr="00FA263D">
        <w:rPr>
          <w:lang w:val="es-ES_tradnl"/>
        </w:rPr>
        <w:t>de</w:t>
      </w:r>
      <w:r w:rsidR="00EE140F" w:rsidRPr="00FA263D">
        <w:rPr>
          <w:lang w:val="es-ES_tradnl"/>
        </w:rPr>
        <w:t xml:space="preserve"> Herr</w:t>
      </w:r>
      <w:r w:rsidR="002D2B47" w:rsidRPr="00FA263D">
        <w:rPr>
          <w:lang w:val="es-ES_tradnl"/>
        </w:rPr>
        <w:t>e</w:t>
      </w:r>
      <w:r w:rsidR="00EE140F" w:rsidRPr="00FA263D">
        <w:rPr>
          <w:lang w:val="es-ES_tradnl"/>
        </w:rPr>
        <w:t xml:space="preserve">ra y León (2022), </w:t>
      </w:r>
      <w:r w:rsidRPr="00FA263D">
        <w:rPr>
          <w:lang w:val="es-ES_tradnl"/>
        </w:rPr>
        <w:t>que</w:t>
      </w:r>
      <w:r w:rsidR="00EE140F" w:rsidRPr="00FA263D">
        <w:rPr>
          <w:lang w:val="es-ES_tradnl"/>
        </w:rPr>
        <w:t xml:space="preserve"> permite evaluar </w:t>
      </w:r>
      <w:r w:rsidRPr="00FA263D">
        <w:rPr>
          <w:lang w:val="es-ES_tradnl"/>
        </w:rPr>
        <w:t xml:space="preserve">la calidad de </w:t>
      </w:r>
      <w:r w:rsidR="00EE140F" w:rsidRPr="00FA263D">
        <w:rPr>
          <w:lang w:val="es-ES_tradnl"/>
        </w:rPr>
        <w:t>los inventarios que se utilizan.</w:t>
      </w:r>
      <w:r w:rsidRPr="00FA263D">
        <w:rPr>
          <w:lang w:val="es-ES_tradnl"/>
        </w:rPr>
        <w:t xml:space="preserve"> </w:t>
      </w:r>
      <w:r w:rsidR="003802DF" w:rsidRPr="00FA263D">
        <w:rPr>
          <w:lang w:val="es-ES_tradnl"/>
        </w:rPr>
        <w:t xml:space="preserve">Si se trabajara en este aspecto como necesario desde la formación </w:t>
      </w:r>
      <w:proofErr w:type="spellStart"/>
      <w:r w:rsidR="003802DF" w:rsidRPr="00FA263D">
        <w:rPr>
          <w:lang w:val="es-ES_tradnl"/>
        </w:rPr>
        <w:t>pregradual</w:t>
      </w:r>
      <w:proofErr w:type="spellEnd"/>
      <w:r w:rsidR="003802DF" w:rsidRPr="00FA263D">
        <w:rPr>
          <w:lang w:val="es-ES_tradnl"/>
        </w:rPr>
        <w:t xml:space="preserve">, la labor de la </w:t>
      </w:r>
      <w:r w:rsidR="004613FF" w:rsidRPr="00FA263D">
        <w:rPr>
          <w:lang w:val="es-ES_tradnl"/>
        </w:rPr>
        <w:t>OV</w:t>
      </w:r>
      <w:r w:rsidR="003802DF" w:rsidRPr="00FA263D">
        <w:rPr>
          <w:lang w:val="es-ES_tradnl"/>
        </w:rPr>
        <w:t xml:space="preserve"> tendría instrumentos más adecuados y no solo </w:t>
      </w:r>
      <w:r w:rsidR="0046517A" w:rsidRPr="00FA263D">
        <w:rPr>
          <w:lang w:val="es-ES_tradnl"/>
        </w:rPr>
        <w:t>tomados</w:t>
      </w:r>
      <w:r w:rsidR="003802DF" w:rsidRPr="00FA263D">
        <w:rPr>
          <w:lang w:val="es-ES_tradnl"/>
        </w:rPr>
        <w:t xml:space="preserve"> de una cultura a otra.</w:t>
      </w:r>
    </w:p>
    <w:p w14:paraId="1C1E11EA" w14:textId="2ABCEF9E" w:rsidR="00B80AB0" w:rsidRPr="00FA263D" w:rsidRDefault="00695B81" w:rsidP="00551918">
      <w:pPr>
        <w:spacing w:line="360" w:lineRule="auto"/>
        <w:ind w:firstLine="708"/>
        <w:jc w:val="both"/>
        <w:rPr>
          <w:lang w:val="es-ES_tradnl"/>
        </w:rPr>
      </w:pPr>
      <w:r w:rsidRPr="00FA263D">
        <w:rPr>
          <w:lang w:val="es-ES_tradnl"/>
        </w:rPr>
        <w:lastRenderedPageBreak/>
        <w:t>Al respecto de las l</w:t>
      </w:r>
      <w:r w:rsidR="00106E32" w:rsidRPr="00FA263D">
        <w:rPr>
          <w:lang w:val="es-ES_tradnl"/>
        </w:rPr>
        <w:t>imitaciones</w:t>
      </w:r>
      <w:r w:rsidR="0096712A" w:rsidRPr="00FA263D">
        <w:rPr>
          <w:lang w:val="es-ES_tradnl"/>
        </w:rPr>
        <w:t xml:space="preserve"> </w:t>
      </w:r>
      <w:r w:rsidRPr="00FA263D">
        <w:rPr>
          <w:lang w:val="es-ES_tradnl"/>
        </w:rPr>
        <w:t xml:space="preserve">de esta revisión es importante aclarar que no se </w:t>
      </w:r>
      <w:r w:rsidR="00EA3715" w:rsidRPr="00FA263D">
        <w:rPr>
          <w:lang w:val="es-ES_tradnl"/>
        </w:rPr>
        <w:t>analizaron</w:t>
      </w:r>
      <w:r w:rsidRPr="00FA263D">
        <w:rPr>
          <w:lang w:val="es-ES_tradnl"/>
        </w:rPr>
        <w:t xml:space="preserve"> las pruebas </w:t>
      </w:r>
      <w:r w:rsidR="00722C80" w:rsidRPr="00FA263D">
        <w:rPr>
          <w:lang w:val="es-ES_tradnl"/>
        </w:rPr>
        <w:t xml:space="preserve">que circulan comercialmente </w:t>
      </w:r>
      <w:r w:rsidR="00437ABD" w:rsidRPr="00FA263D">
        <w:rPr>
          <w:lang w:val="es-ES_tradnl"/>
        </w:rPr>
        <w:t xml:space="preserve">en Colombia para evaluar </w:t>
      </w:r>
      <w:r w:rsidR="00EA3715" w:rsidRPr="00FA263D">
        <w:rPr>
          <w:lang w:val="es-ES_tradnl"/>
        </w:rPr>
        <w:t>IV</w:t>
      </w:r>
      <w:r w:rsidR="00437ABD" w:rsidRPr="00FA263D">
        <w:rPr>
          <w:lang w:val="es-ES_tradnl"/>
        </w:rPr>
        <w:t xml:space="preserve">. </w:t>
      </w:r>
      <w:r w:rsidR="00546BA9" w:rsidRPr="00FA263D">
        <w:rPr>
          <w:lang w:val="es-ES_tradnl"/>
        </w:rPr>
        <w:t xml:space="preserve">Asimismo, se identifica que el panorama </w:t>
      </w:r>
      <w:r w:rsidR="004D449C" w:rsidRPr="00FA263D">
        <w:rPr>
          <w:lang w:val="es-ES_tradnl"/>
        </w:rPr>
        <w:t xml:space="preserve">de </w:t>
      </w:r>
      <w:r w:rsidR="00546BA9" w:rsidRPr="00FA263D">
        <w:rPr>
          <w:lang w:val="es-ES_tradnl"/>
        </w:rPr>
        <w:t xml:space="preserve">la investigación sobre </w:t>
      </w:r>
      <w:r w:rsidR="00211D1A" w:rsidRPr="00FA263D">
        <w:rPr>
          <w:lang w:val="es-ES_tradnl"/>
        </w:rPr>
        <w:t>IV</w:t>
      </w:r>
      <w:r w:rsidR="004D449C" w:rsidRPr="00FA263D">
        <w:rPr>
          <w:lang w:val="es-ES_tradnl"/>
        </w:rPr>
        <w:t xml:space="preserve"> en Colombia es descriptivo</w:t>
      </w:r>
      <w:r w:rsidR="00211D1A" w:rsidRPr="00FA263D">
        <w:rPr>
          <w:lang w:val="es-ES_tradnl"/>
        </w:rPr>
        <w:t xml:space="preserve">, </w:t>
      </w:r>
      <w:r w:rsidR="004D449C" w:rsidRPr="00FA263D">
        <w:rPr>
          <w:lang w:val="es-ES_tradnl"/>
        </w:rPr>
        <w:t xml:space="preserve">no se encontraron estudios longitudinales </w:t>
      </w:r>
      <w:r w:rsidR="007C5A71" w:rsidRPr="00FA263D">
        <w:rPr>
          <w:lang w:val="es-ES_tradnl"/>
        </w:rPr>
        <w:t xml:space="preserve">que permitan </w:t>
      </w:r>
      <w:r w:rsidR="004D449C" w:rsidRPr="00FA263D">
        <w:rPr>
          <w:lang w:val="es-ES_tradnl"/>
        </w:rPr>
        <w:t>realizar aportes explicativos o predictivos al respecto de los IV</w:t>
      </w:r>
      <w:r w:rsidR="007C5A71" w:rsidRPr="00FA263D">
        <w:rPr>
          <w:lang w:val="es-ES_tradnl"/>
        </w:rPr>
        <w:t xml:space="preserve"> en Colombia</w:t>
      </w:r>
      <w:r w:rsidR="004D449C" w:rsidRPr="00FA263D">
        <w:rPr>
          <w:lang w:val="es-ES_tradnl"/>
        </w:rPr>
        <w:t xml:space="preserve">. </w:t>
      </w:r>
      <w:r w:rsidR="007C5A71" w:rsidRPr="00FA263D">
        <w:rPr>
          <w:lang w:val="es-ES_tradnl"/>
        </w:rPr>
        <w:t>De igual manera</w:t>
      </w:r>
      <w:r w:rsidR="004D449C" w:rsidRPr="00FA263D">
        <w:rPr>
          <w:lang w:val="es-ES_tradnl"/>
        </w:rPr>
        <w:t>, no se puede</w:t>
      </w:r>
      <w:r w:rsidR="007C5A71" w:rsidRPr="00FA263D">
        <w:rPr>
          <w:lang w:val="es-ES_tradnl"/>
        </w:rPr>
        <w:t xml:space="preserve"> establecer la</w:t>
      </w:r>
      <w:r w:rsidR="004D449C" w:rsidRPr="00FA263D">
        <w:rPr>
          <w:lang w:val="es-ES_tradnl"/>
        </w:rPr>
        <w:t xml:space="preserve"> validez predictiva de las pruebas utilizadas</w:t>
      </w:r>
      <w:r w:rsidR="007C5A71" w:rsidRPr="00FA263D">
        <w:rPr>
          <w:lang w:val="es-ES_tradnl"/>
        </w:rPr>
        <w:t>, lo cual afecta la eficacia de los procesos de OV de los estudiantes.</w:t>
      </w:r>
    </w:p>
    <w:p w14:paraId="07DEECD9" w14:textId="54232679" w:rsidR="00546BA9" w:rsidRDefault="00D043CC" w:rsidP="00551918">
      <w:pPr>
        <w:spacing w:line="360" w:lineRule="auto"/>
        <w:ind w:firstLine="708"/>
        <w:jc w:val="both"/>
        <w:rPr>
          <w:lang w:val="es-ES_tradnl"/>
        </w:rPr>
      </w:pPr>
      <w:r w:rsidRPr="00FA263D">
        <w:rPr>
          <w:lang w:val="es-ES_tradnl"/>
        </w:rPr>
        <w:t>Al respecto de los futuros estudios sobre el tema</w:t>
      </w:r>
      <w:r w:rsidR="00B60094" w:rsidRPr="00FA263D">
        <w:rPr>
          <w:lang w:val="es-ES_tradnl"/>
        </w:rPr>
        <w:t xml:space="preserve">, se considera </w:t>
      </w:r>
      <w:r w:rsidR="00373578" w:rsidRPr="00FA263D">
        <w:rPr>
          <w:lang w:val="es-ES_tradnl"/>
        </w:rPr>
        <w:t xml:space="preserve">importante analizar las teorías desde las cuales se diseñan los inventarios de IV </w:t>
      </w:r>
      <w:r w:rsidR="00546BA9" w:rsidRPr="00FA263D">
        <w:rPr>
          <w:lang w:val="es-ES_tradnl"/>
        </w:rPr>
        <w:t>en Colombia.</w:t>
      </w:r>
      <w:r w:rsidR="00A70700" w:rsidRPr="00FA263D">
        <w:rPr>
          <w:lang w:val="es-ES_tradnl"/>
        </w:rPr>
        <w:t xml:space="preserve"> Asimismo</w:t>
      </w:r>
      <w:r w:rsidRPr="00FA263D">
        <w:rPr>
          <w:lang w:val="es-ES_tradnl"/>
        </w:rPr>
        <w:t>,</w:t>
      </w:r>
      <w:r w:rsidR="00546BA9" w:rsidRPr="00FA263D">
        <w:rPr>
          <w:lang w:val="es-ES_tradnl"/>
        </w:rPr>
        <w:t xml:space="preserve"> en próximas investigaciones se podría </w:t>
      </w:r>
      <w:r w:rsidR="00546BA9" w:rsidRPr="00FA263D">
        <w:t xml:space="preserve">evaluar la calidad técnica de </w:t>
      </w:r>
      <w:r w:rsidR="00546BA9" w:rsidRPr="00FA263D">
        <w:rPr>
          <w:lang w:val="es-ES_tradnl"/>
        </w:rPr>
        <w:t>los inventarios que tuvieron procesos de adaptación y validación</w:t>
      </w:r>
      <w:r w:rsidR="0046517A" w:rsidRPr="00FA263D">
        <w:rPr>
          <w:lang w:val="es-ES_tradnl"/>
        </w:rPr>
        <w:t>.</w:t>
      </w:r>
      <w:r w:rsidR="00546BA9" w:rsidRPr="00FA263D">
        <w:rPr>
          <w:lang w:val="es-ES_tradnl"/>
        </w:rPr>
        <w:t xml:space="preserve"> </w:t>
      </w:r>
      <w:r w:rsidR="00A70700" w:rsidRPr="00FA263D">
        <w:rPr>
          <w:lang w:val="es-ES_tradnl"/>
        </w:rPr>
        <w:t>Por último, se considera pertinente realizar estudios retrospectivos, que analicen la situación de aquellas personas que se encuentran ejerciendo su profesión y tomaron su decisión ocupacional con base en los resultados de pruebas que evalúan IV.</w:t>
      </w:r>
    </w:p>
    <w:p w14:paraId="6387D03D" w14:textId="6C4C9DA8" w:rsidR="000C7AE5" w:rsidRDefault="000C7AE5" w:rsidP="00551918">
      <w:pPr>
        <w:spacing w:line="360" w:lineRule="auto"/>
        <w:ind w:firstLine="708"/>
        <w:jc w:val="both"/>
        <w:rPr>
          <w:lang w:val="es-ES_tradnl"/>
        </w:rPr>
      </w:pPr>
    </w:p>
    <w:p w14:paraId="6FC1ACFE" w14:textId="1FC11801" w:rsidR="000C7AE5" w:rsidRPr="00B44AF9" w:rsidRDefault="000C7AE5" w:rsidP="00551918">
      <w:pPr>
        <w:spacing w:line="360" w:lineRule="auto"/>
        <w:ind w:firstLine="708"/>
        <w:jc w:val="both"/>
        <w:rPr>
          <w:rFonts w:eastAsia="MS Mincho"/>
        </w:rPr>
      </w:pPr>
      <w:r>
        <w:rPr>
          <w:lang w:val="es-ES_tradnl"/>
        </w:rPr>
        <w:t xml:space="preserve">Se declara que no existe ningún conflicto de intereses en el presente </w:t>
      </w:r>
      <w:r w:rsidR="00276B25">
        <w:rPr>
          <w:lang w:val="es-ES_tradnl"/>
        </w:rPr>
        <w:t>estudio</w:t>
      </w:r>
      <w:r w:rsidR="0010060D">
        <w:rPr>
          <w:lang w:val="es-ES_tradnl"/>
        </w:rPr>
        <w:t>,</w:t>
      </w:r>
      <w:r>
        <w:rPr>
          <w:lang w:val="es-ES_tradnl"/>
        </w:rPr>
        <w:t xml:space="preserve"> así como que no implica riesgo ético dado que es una revisión teórica de investigaciones sobre IV</w:t>
      </w:r>
      <w:r w:rsidR="0010060D">
        <w:rPr>
          <w:lang w:val="es-ES_tradnl"/>
        </w:rPr>
        <w:t xml:space="preserve">. </w:t>
      </w:r>
      <w:r>
        <w:rPr>
          <w:lang w:val="es-ES_tradnl"/>
        </w:rPr>
        <w:t xml:space="preserve"> </w:t>
      </w:r>
      <w:r w:rsidRPr="00B44AF9">
        <w:rPr>
          <w:rFonts w:eastAsia="MS Mincho"/>
        </w:rPr>
        <w:t xml:space="preserve">La </w:t>
      </w:r>
      <w:r w:rsidR="0010060D">
        <w:rPr>
          <w:rFonts w:eastAsia="MS Mincho"/>
        </w:rPr>
        <w:t>revisión</w:t>
      </w:r>
      <w:r w:rsidRPr="00B44AF9">
        <w:rPr>
          <w:rFonts w:eastAsia="MS Mincho"/>
        </w:rPr>
        <w:t xml:space="preserve"> se ajusta a la decisión 351 de 1993 sobre el derecho de autor y derechos conexos en la cual se establece en el artículo 22 que será lícito realizar sin autorización de los autores y sin el pago de remuneración alguna reproducir en forma individual, una obra la cual incluya actividades que no tengan algún fin lucrativo directo o indirecto, con propósitos educativos</w:t>
      </w:r>
      <w:r w:rsidR="00504C3D">
        <w:rPr>
          <w:rFonts w:eastAsia="MS Mincho"/>
        </w:rPr>
        <w:t xml:space="preserve"> (CERLALC,1993)</w:t>
      </w:r>
      <w:r w:rsidRPr="00B44AF9">
        <w:rPr>
          <w:rFonts w:eastAsia="MS Mincho"/>
        </w:rPr>
        <w:t>.</w:t>
      </w:r>
    </w:p>
    <w:p w14:paraId="459BDFA1" w14:textId="77777777" w:rsidR="00546BA9" w:rsidRPr="00FA263D" w:rsidRDefault="00546BA9" w:rsidP="00F04C52">
      <w:pPr>
        <w:spacing w:line="480" w:lineRule="auto"/>
        <w:rPr>
          <w:lang w:val="es-ES_tradnl"/>
        </w:rPr>
      </w:pPr>
    </w:p>
    <w:p w14:paraId="158D8726" w14:textId="77777777" w:rsidR="00163806" w:rsidRPr="00FA263D" w:rsidRDefault="00AA7208" w:rsidP="00F1018C">
      <w:pPr>
        <w:jc w:val="center"/>
        <w:rPr>
          <w:b/>
          <w:bCs/>
        </w:rPr>
      </w:pPr>
      <w:r w:rsidRPr="00FA263D">
        <w:rPr>
          <w:b/>
          <w:bCs/>
        </w:rPr>
        <w:t>Referencias</w:t>
      </w:r>
    </w:p>
    <w:p w14:paraId="4F7415F9" w14:textId="6D9ED588" w:rsidR="00AA7208" w:rsidRPr="00FA263D" w:rsidRDefault="00AA7208">
      <w:pPr>
        <w:rPr>
          <w:b/>
          <w:bCs/>
        </w:rPr>
      </w:pPr>
    </w:p>
    <w:p w14:paraId="0172AC95" w14:textId="402DB3CC" w:rsidR="00B31021" w:rsidRPr="00FA263D" w:rsidRDefault="00B31021" w:rsidP="00FE5F08">
      <w:pPr>
        <w:ind w:hanging="709"/>
      </w:pPr>
      <w:r w:rsidRPr="00FA263D">
        <w:t xml:space="preserve">Acosta-Amaya M.M. &amp; Sánchez Escudero, J.P. (2015). Desempeño psicométrico de dos escalas de autoeficacia e </w:t>
      </w:r>
      <w:r w:rsidR="008653A6" w:rsidRPr="00FA263D">
        <w:t>intereses profesionales</w:t>
      </w:r>
      <w:r w:rsidRPr="00FA263D">
        <w:t xml:space="preserve"> en una muestra de estudiantes de secundaria. </w:t>
      </w:r>
      <w:r w:rsidRPr="00FA263D">
        <w:rPr>
          <w:i/>
          <w:iCs/>
        </w:rPr>
        <w:t>Revista CES Psicología</w:t>
      </w:r>
      <w:r w:rsidRPr="00FA263D">
        <w:t xml:space="preserve">, </w:t>
      </w:r>
      <w:r w:rsidRPr="00FA263D">
        <w:rPr>
          <w:i/>
          <w:iCs/>
        </w:rPr>
        <w:t>8</w:t>
      </w:r>
      <w:r w:rsidRPr="00FA263D">
        <w:t xml:space="preserve">(2), 156-170. </w:t>
      </w:r>
      <w:r w:rsidR="004239B5" w:rsidRPr="00FA263D">
        <w:t>https://revistas.ces.edu.co/index.php/psicologia/article/view/2967/2433</w:t>
      </w:r>
    </w:p>
    <w:p w14:paraId="7F8FA359" w14:textId="6A537F29" w:rsidR="00823B0A" w:rsidRPr="00FA263D" w:rsidRDefault="00DC2E59" w:rsidP="00FE5F08">
      <w:pPr>
        <w:ind w:hanging="709"/>
      </w:pPr>
      <w:r w:rsidRPr="00FA263D">
        <w:t xml:space="preserve">Aliaga </w:t>
      </w:r>
      <w:r w:rsidR="00823B0A" w:rsidRPr="00FA263D">
        <w:t xml:space="preserve">Tovar, J. (2007). Psicometría: </w:t>
      </w:r>
      <w:proofErr w:type="spellStart"/>
      <w:r w:rsidR="00823B0A" w:rsidRPr="00FA263D">
        <w:t>tests</w:t>
      </w:r>
      <w:proofErr w:type="spellEnd"/>
      <w:r w:rsidR="00823B0A" w:rsidRPr="00FA263D">
        <w:t xml:space="preserve"> psicométricos, confiabilidad y validez. </w:t>
      </w:r>
      <w:r w:rsidR="00823B0A" w:rsidRPr="00FA263D">
        <w:rPr>
          <w:i/>
          <w:iCs/>
        </w:rPr>
        <w:t>Psicología: Tópicos de actualidad</w:t>
      </w:r>
      <w:r w:rsidR="00823B0A" w:rsidRPr="00FA263D">
        <w:t xml:space="preserve">, </w:t>
      </w:r>
      <w:r w:rsidR="0039074F" w:rsidRPr="00FA263D">
        <w:t>(</w:t>
      </w:r>
      <w:r w:rsidR="00823B0A" w:rsidRPr="00FA263D">
        <w:t>8</w:t>
      </w:r>
      <w:r w:rsidR="0039074F" w:rsidRPr="00FA263D">
        <w:t>)</w:t>
      </w:r>
      <w:r w:rsidR="004239B5" w:rsidRPr="00FA263D">
        <w:t xml:space="preserve">, </w:t>
      </w:r>
      <w:r w:rsidR="00823B0A" w:rsidRPr="00FA263D">
        <w:t>85-108.</w:t>
      </w:r>
      <w:r w:rsidR="0039074F" w:rsidRPr="00FA263D">
        <w:t xml:space="preserve"> </w:t>
      </w:r>
      <w:r w:rsidR="007D4687" w:rsidRPr="00FA263D">
        <w:t>https://gc.scalahed.com/recursos/files/r161r/w25645w/Psicometria_Test_%20psicometricos_confiabilidad_validez_RS6.pdf</w:t>
      </w:r>
      <w:r w:rsidR="004239B5" w:rsidRPr="00FA263D">
        <w:t xml:space="preserve"> </w:t>
      </w:r>
    </w:p>
    <w:p w14:paraId="21BA67C2" w14:textId="77982F18" w:rsidR="00B31021" w:rsidRPr="00FA263D" w:rsidRDefault="00B31021" w:rsidP="00FE5F08">
      <w:pPr>
        <w:ind w:hanging="709"/>
      </w:pPr>
      <w:r w:rsidRPr="00FA263D">
        <w:lastRenderedPageBreak/>
        <w:t>Aranguren-</w:t>
      </w:r>
      <w:proofErr w:type="spellStart"/>
      <w:r w:rsidRPr="00FA263D">
        <w:t>Botia</w:t>
      </w:r>
      <w:proofErr w:type="spellEnd"/>
      <w:r w:rsidR="009B0C9D" w:rsidRPr="00FA263D">
        <w:t>.</w:t>
      </w:r>
      <w:r w:rsidRPr="00FA263D">
        <w:t xml:space="preserve">, G. N. (2015). </w:t>
      </w:r>
      <w:r w:rsidRPr="00FA263D">
        <w:rPr>
          <w:i/>
          <w:iCs/>
        </w:rPr>
        <w:t xml:space="preserve">Diseño de un modelo integral de </w:t>
      </w:r>
      <w:r w:rsidR="00B8210C" w:rsidRPr="00FA263D">
        <w:rPr>
          <w:i/>
          <w:iCs/>
        </w:rPr>
        <w:t>orientación vocacional</w:t>
      </w:r>
      <w:r w:rsidRPr="00FA263D">
        <w:rPr>
          <w:i/>
          <w:iCs/>
        </w:rPr>
        <w:t>-profesional</w:t>
      </w:r>
      <w:r w:rsidR="002B6CB5" w:rsidRPr="00FA263D">
        <w:t xml:space="preserve"> [</w:t>
      </w:r>
      <w:r w:rsidRPr="00FA263D">
        <w:t>Tesis de Maestría</w:t>
      </w:r>
      <w:r w:rsidR="002B6CB5" w:rsidRPr="00FA263D">
        <w:t>,</w:t>
      </w:r>
      <w:r w:rsidR="00625D75" w:rsidRPr="00FA263D">
        <w:t xml:space="preserve"> </w:t>
      </w:r>
      <w:r w:rsidRPr="00FA263D">
        <w:t>Universidad Católica de Colombia</w:t>
      </w:r>
      <w:r w:rsidR="002B6CB5" w:rsidRPr="00FA263D">
        <w:t>]</w:t>
      </w:r>
      <w:r w:rsidRPr="00FA263D">
        <w:t xml:space="preserve">. https://repository.ucatolica.edu.co/handle/10983/2244  </w:t>
      </w:r>
    </w:p>
    <w:p w14:paraId="6A4B59E6" w14:textId="50921A6B" w:rsidR="00BE4F27" w:rsidRPr="00FA263D" w:rsidRDefault="00BE4F27" w:rsidP="00FE5F08">
      <w:pPr>
        <w:ind w:hanging="709"/>
        <w:rPr>
          <w:lang w:val="en-US"/>
        </w:rPr>
      </w:pPr>
      <w:r w:rsidRPr="00FA263D">
        <w:rPr>
          <w:lang w:val="en-US"/>
        </w:rPr>
        <w:t xml:space="preserve">Arksey, H., &amp; O’Malley, L. (2005). Scoping studies: towards a methodological framework. </w:t>
      </w:r>
      <w:r w:rsidRPr="00FA263D">
        <w:rPr>
          <w:i/>
          <w:iCs/>
          <w:lang w:val="en-US"/>
        </w:rPr>
        <w:t>International Journal of Social Research Methodology</w:t>
      </w:r>
      <w:r w:rsidRPr="00FA263D">
        <w:rPr>
          <w:lang w:val="en-US"/>
        </w:rPr>
        <w:t xml:space="preserve">, </w:t>
      </w:r>
      <w:r w:rsidRPr="00FA263D">
        <w:rPr>
          <w:i/>
          <w:iCs/>
          <w:lang w:val="en-US"/>
        </w:rPr>
        <w:t>8</w:t>
      </w:r>
      <w:r w:rsidRPr="00FA263D">
        <w:rPr>
          <w:lang w:val="en-US"/>
        </w:rPr>
        <w:t>(1), 19–32. https://doi.org/10.1080/1364557032000119616</w:t>
      </w:r>
    </w:p>
    <w:p w14:paraId="4B701976" w14:textId="3B0B0A5A" w:rsidR="00B31021" w:rsidRPr="00FA263D" w:rsidRDefault="00B31021" w:rsidP="00FE5F08">
      <w:pPr>
        <w:ind w:hanging="709"/>
      </w:pPr>
      <w:proofErr w:type="spellStart"/>
      <w:r w:rsidRPr="00FA263D">
        <w:rPr>
          <w:lang w:val="en-US"/>
        </w:rPr>
        <w:t>Asprilla</w:t>
      </w:r>
      <w:proofErr w:type="spellEnd"/>
      <w:r w:rsidRPr="00FA263D">
        <w:rPr>
          <w:lang w:val="en-US"/>
        </w:rPr>
        <w:t xml:space="preserve">, A. (2017). </w:t>
      </w:r>
      <w:r w:rsidRPr="00FA263D">
        <w:rPr>
          <w:i/>
          <w:iCs/>
        </w:rPr>
        <w:t xml:space="preserve">Proyecto de vida en El Instituto Técnico Comercial </w:t>
      </w:r>
      <w:r w:rsidR="008653A6" w:rsidRPr="00FA263D">
        <w:rPr>
          <w:i/>
          <w:iCs/>
        </w:rPr>
        <w:t>d</w:t>
      </w:r>
      <w:r w:rsidRPr="00FA263D">
        <w:rPr>
          <w:i/>
          <w:iCs/>
        </w:rPr>
        <w:t xml:space="preserve">el Norte de la ciudad de Cali, desde una </w:t>
      </w:r>
      <w:r w:rsidR="008653A6" w:rsidRPr="00FA263D">
        <w:rPr>
          <w:i/>
          <w:iCs/>
        </w:rPr>
        <w:t>orientación vocacional</w:t>
      </w:r>
      <w:r w:rsidRPr="00FA263D">
        <w:t xml:space="preserve"> </w:t>
      </w:r>
      <w:r w:rsidR="00F22D22" w:rsidRPr="00FA263D">
        <w:t>[</w:t>
      </w:r>
      <w:r w:rsidR="004239B5" w:rsidRPr="00FA263D">
        <w:t>Tesis de pregrad</w:t>
      </w:r>
      <w:r w:rsidR="000E1CE1" w:rsidRPr="00FA263D">
        <w:t>o</w:t>
      </w:r>
      <w:r w:rsidRPr="00FA263D">
        <w:t xml:space="preserve">, Universidad Cooperativa </w:t>
      </w:r>
      <w:r w:rsidR="00F22D22" w:rsidRPr="00FA263D">
        <w:t>d</w:t>
      </w:r>
      <w:r w:rsidRPr="00FA263D">
        <w:t>e Colombia</w:t>
      </w:r>
      <w:r w:rsidR="00F22D22" w:rsidRPr="00FA263D">
        <w:t>]</w:t>
      </w:r>
      <w:r w:rsidRPr="00FA263D">
        <w:t xml:space="preserve">. </w:t>
      </w:r>
      <w:hyperlink r:id="rId8" w:history="1">
        <w:r w:rsidRPr="00FA263D">
          <w:rPr>
            <w:rStyle w:val="Hipervnculo"/>
          </w:rPr>
          <w:t>https://repository.ucc.edu.co/bitstream/20.500.12494/11439/1/2017_proyecto_vida_instituto.pdf</w:t>
        </w:r>
      </w:hyperlink>
    </w:p>
    <w:p w14:paraId="4708D531" w14:textId="523E62D0" w:rsidR="00B31021" w:rsidRPr="00FA263D" w:rsidRDefault="00B31021" w:rsidP="00FE5F08">
      <w:pPr>
        <w:ind w:hanging="709"/>
      </w:pPr>
      <w:proofErr w:type="spellStart"/>
      <w:r w:rsidRPr="00FA263D">
        <w:t>Baquen</w:t>
      </w:r>
      <w:proofErr w:type="spellEnd"/>
      <w:r w:rsidRPr="00FA263D">
        <w:t xml:space="preserve">-Sanabria, E. (2015). Inteligencias múltiples en </w:t>
      </w:r>
      <w:r w:rsidR="00B8210C" w:rsidRPr="00FA263D">
        <w:t>orientación vocacional</w:t>
      </w:r>
      <w:r w:rsidRPr="00FA263D">
        <w:t xml:space="preserve"> para el ingreso en la educación </w:t>
      </w:r>
      <w:proofErr w:type="spellStart"/>
      <w:r w:rsidRPr="00FA263D">
        <w:t>postmedia</w:t>
      </w:r>
      <w:proofErr w:type="spellEnd"/>
      <w:r w:rsidR="004239B5" w:rsidRPr="00FA263D">
        <w:t xml:space="preserve"> </w:t>
      </w:r>
      <w:r w:rsidR="00174EFF" w:rsidRPr="00FA263D">
        <w:t>[</w:t>
      </w:r>
      <w:r w:rsidR="004239B5" w:rsidRPr="00FA263D">
        <w:t>Tesis de Maestría, Universidad de la Rioja</w:t>
      </w:r>
      <w:r w:rsidR="00174EFF" w:rsidRPr="00FA263D">
        <w:t>]</w:t>
      </w:r>
      <w:r w:rsidRPr="00FA263D">
        <w:t xml:space="preserve">. </w:t>
      </w:r>
      <w:hyperlink r:id="rId9" w:history="1">
        <w:r w:rsidRPr="00FA263D">
          <w:rPr>
            <w:rStyle w:val="Hipervnculo"/>
          </w:rPr>
          <w:t>https://reunir.unir.net/handle/123456789/3714</w:t>
        </w:r>
      </w:hyperlink>
    </w:p>
    <w:p w14:paraId="35D2FC61" w14:textId="7D19C586" w:rsidR="00B31021" w:rsidRPr="00FA263D" w:rsidRDefault="00B31021" w:rsidP="00FE5F08">
      <w:pPr>
        <w:ind w:hanging="709"/>
      </w:pPr>
      <w:r w:rsidRPr="00FA263D">
        <w:t xml:space="preserve">Barrera Vega, L. E., &amp; Porras Acevedo, T. R. (2015). Factores socioculturales, motivacionales e </w:t>
      </w:r>
      <w:r w:rsidR="00752E26" w:rsidRPr="00FA263D">
        <w:t>IV</w:t>
      </w:r>
      <w:r w:rsidRPr="00FA263D">
        <w:t xml:space="preserve"> en estudiantes del Colegio Cooperativo del municipio de San Gil</w:t>
      </w:r>
      <w:r w:rsidR="0014576A" w:rsidRPr="00FA263D">
        <w:t xml:space="preserve"> </w:t>
      </w:r>
      <w:r w:rsidR="000772BF" w:rsidRPr="00FA263D">
        <w:t>[</w:t>
      </w:r>
      <w:r w:rsidR="0014576A" w:rsidRPr="00FA263D">
        <w:t>Tesis de pregrado, Universidad Autónoma de Bucaramanga</w:t>
      </w:r>
      <w:r w:rsidR="000772BF" w:rsidRPr="00FA263D">
        <w:t>]</w:t>
      </w:r>
      <w:r w:rsidRPr="00FA263D">
        <w:t xml:space="preserve">. </w:t>
      </w:r>
      <w:hyperlink r:id="rId10" w:history="1">
        <w:r w:rsidRPr="00FA263D">
          <w:rPr>
            <w:rStyle w:val="Hipervnculo"/>
          </w:rPr>
          <w:t>https://repository.unab.edu.co/handle/20.500.12749/230</w:t>
        </w:r>
      </w:hyperlink>
    </w:p>
    <w:p w14:paraId="620B8454" w14:textId="4328E719" w:rsidR="00B31021" w:rsidRPr="00FA263D" w:rsidRDefault="00B31021" w:rsidP="00FE5F08">
      <w:pPr>
        <w:ind w:hanging="709"/>
      </w:pPr>
      <w:r w:rsidRPr="00FA263D">
        <w:t xml:space="preserve">Betancourt, H. H. (2015). Implementación del proyecto de </w:t>
      </w:r>
      <w:r w:rsidR="00444155" w:rsidRPr="00FA263D">
        <w:t>orientación vocacional</w:t>
      </w:r>
      <w:r w:rsidRPr="00FA263D">
        <w:t xml:space="preserve"> en la Institución Educativa Nuestra Señora de Fátima del municipio de Sandoná</w:t>
      </w:r>
      <w:r w:rsidR="00444155" w:rsidRPr="00FA263D">
        <w:t>,</w:t>
      </w:r>
      <w:r w:rsidRPr="00FA263D">
        <w:t xml:space="preserve"> Nariño</w:t>
      </w:r>
      <w:r w:rsidR="00444155" w:rsidRPr="00FA263D">
        <w:t>,</w:t>
      </w:r>
      <w:r w:rsidRPr="00FA263D">
        <w:t xml:space="preserve"> para que los estudiantes del grado once (11) tengan un correcto proceso de elección de su carrera universitaria y un buen direccionamiento de su proyecto de vida [</w:t>
      </w:r>
      <w:r w:rsidR="0014576A" w:rsidRPr="00FA263D">
        <w:t xml:space="preserve">Tesis de pregrado, </w:t>
      </w:r>
      <w:r w:rsidRPr="00FA263D">
        <w:t xml:space="preserve">Universidad Nacional Abierta y a Distancia UNAD]. </w:t>
      </w:r>
      <w:hyperlink r:id="rId11" w:history="1">
        <w:r w:rsidRPr="00FA263D">
          <w:rPr>
            <w:rStyle w:val="Hipervnculo"/>
          </w:rPr>
          <w:t>https://repository.unad.edu.co/handle/10596/3724</w:t>
        </w:r>
      </w:hyperlink>
      <w:r w:rsidRPr="00FA263D">
        <w:t>.</w:t>
      </w:r>
    </w:p>
    <w:p w14:paraId="6324A6D6" w14:textId="64CEE41D" w:rsidR="00922D7E" w:rsidRPr="00FA263D" w:rsidRDefault="00922D7E" w:rsidP="00922D7E">
      <w:pPr>
        <w:ind w:hanging="709"/>
        <w:rPr>
          <w:lang w:val="en-US"/>
        </w:rPr>
      </w:pPr>
      <w:r w:rsidRPr="00FA263D">
        <w:t>Blanco-Blanco, A. (2015). Validación del modelo cognitivo social del desarrollo</w:t>
      </w:r>
      <w:r w:rsidR="009F07D4" w:rsidRPr="00FA263D">
        <w:t xml:space="preserve"> </w:t>
      </w:r>
      <w:r w:rsidRPr="00FA263D">
        <w:t xml:space="preserve">vocacional con estudiantes de educación secundaria. </w:t>
      </w:r>
      <w:r w:rsidR="0014576A" w:rsidRPr="00FA263D">
        <w:t xml:space="preserve">En A. Blanco </w:t>
      </w:r>
      <w:proofErr w:type="spellStart"/>
      <w:r w:rsidR="0014576A" w:rsidRPr="00FA263D">
        <w:t>Blanco</w:t>
      </w:r>
      <w:proofErr w:type="spellEnd"/>
      <w:r w:rsidR="0014576A" w:rsidRPr="00FA263D">
        <w:t xml:space="preserve"> (Ed.), </w:t>
      </w:r>
      <w:r w:rsidRPr="00FA263D">
        <w:rPr>
          <w:i/>
          <w:iCs/>
        </w:rPr>
        <w:t>Investigar con y para la sociedad</w:t>
      </w:r>
      <w:r w:rsidR="0014576A" w:rsidRPr="00FA263D">
        <w:rPr>
          <w:i/>
          <w:iCs/>
        </w:rPr>
        <w:t xml:space="preserve">. </w:t>
      </w:r>
      <w:proofErr w:type="spellStart"/>
      <w:r w:rsidR="0014576A" w:rsidRPr="00FA263D">
        <w:rPr>
          <w:i/>
          <w:iCs/>
          <w:lang w:val="en-US"/>
        </w:rPr>
        <w:t>Volumen</w:t>
      </w:r>
      <w:proofErr w:type="spellEnd"/>
      <w:r w:rsidR="0014576A" w:rsidRPr="00FA263D">
        <w:rPr>
          <w:i/>
          <w:iCs/>
          <w:lang w:val="en-US"/>
        </w:rPr>
        <w:t xml:space="preserve"> 2</w:t>
      </w:r>
      <w:r w:rsidR="0014576A" w:rsidRPr="00FA263D">
        <w:rPr>
          <w:lang w:val="en-US"/>
        </w:rPr>
        <w:t xml:space="preserve"> (pp. 629-636). </w:t>
      </w:r>
      <w:proofErr w:type="spellStart"/>
      <w:r w:rsidR="0014576A" w:rsidRPr="00FA263D">
        <w:rPr>
          <w:lang w:val="en-US"/>
        </w:rPr>
        <w:t>Aidipe</w:t>
      </w:r>
      <w:proofErr w:type="spellEnd"/>
      <w:r w:rsidR="0014576A" w:rsidRPr="00FA263D">
        <w:rPr>
          <w:lang w:val="en-US"/>
        </w:rPr>
        <w:t xml:space="preserve">. http://avanza.uca.es/aidipe2015/libro/volumen2.pdf </w:t>
      </w:r>
    </w:p>
    <w:p w14:paraId="61B7B445" w14:textId="0725DB65" w:rsidR="00B31021" w:rsidRPr="00FA263D" w:rsidRDefault="00B31021" w:rsidP="00FE5F08">
      <w:pPr>
        <w:ind w:hanging="709"/>
      </w:pPr>
      <w:r w:rsidRPr="00FA263D">
        <w:t xml:space="preserve">Bustos Arias, M. C., Gómez Delgado, K., Marín Rodríguez, P. A., </w:t>
      </w:r>
      <w:proofErr w:type="spellStart"/>
      <w:r w:rsidRPr="00FA263D">
        <w:t>Neusa</w:t>
      </w:r>
      <w:proofErr w:type="spellEnd"/>
      <w:r w:rsidRPr="00FA263D">
        <w:t xml:space="preserve"> Narváez, E. M., </w:t>
      </w:r>
      <w:r w:rsidR="008B240C" w:rsidRPr="00FA263D">
        <w:t>&amp;</w:t>
      </w:r>
      <w:r w:rsidRPr="00FA263D">
        <w:t xml:space="preserve"> Suárez Pérez, L. G. (2021). Relación existente entre las preferencias vocacionales y la teoría de rasgos y factores de un grupo de estudiantes de grado 11 de la institución educativa colegio Parroquial San Andrés Apóstol</w:t>
      </w:r>
      <w:r w:rsidR="0014576A" w:rsidRPr="00FA263D">
        <w:t xml:space="preserve"> [Tesis de pregrado, Politécnico Grancolombiano Institución Universitaria]</w:t>
      </w:r>
      <w:r w:rsidRPr="00FA263D">
        <w:t xml:space="preserve">. </w:t>
      </w:r>
      <w:hyperlink r:id="rId12" w:history="1">
        <w:r w:rsidRPr="00FA263D">
          <w:rPr>
            <w:rStyle w:val="Hipervnculo"/>
          </w:rPr>
          <w:t>https://alejandria.poligran.edu.co/handle/10823/6279</w:t>
        </w:r>
      </w:hyperlink>
    </w:p>
    <w:p w14:paraId="6B12FB6E" w14:textId="2FA2022E" w:rsidR="00B31021" w:rsidRPr="00FA263D" w:rsidRDefault="00B31021" w:rsidP="00FE5F08">
      <w:pPr>
        <w:ind w:hanging="709"/>
      </w:pPr>
      <w:r w:rsidRPr="00FA263D">
        <w:t>Calderón, M. G &amp; Rodríguez. (2022). Sistema de</w:t>
      </w:r>
      <w:r w:rsidR="00625D75" w:rsidRPr="00FA263D">
        <w:t xml:space="preserve"> </w:t>
      </w:r>
      <w:r w:rsidR="00B8210C" w:rsidRPr="00FA263D">
        <w:t>orientación vocacional</w:t>
      </w:r>
      <w:r w:rsidR="0014576A" w:rsidRPr="00FA263D">
        <w:t xml:space="preserve"> [Tesis de pregrado, Universidad Tecnológica de Pereira]</w:t>
      </w:r>
      <w:r w:rsidRPr="00FA263D">
        <w:t>.</w:t>
      </w:r>
      <w:r w:rsidR="00B8210C" w:rsidRPr="00FA263D">
        <w:t xml:space="preserve"> </w:t>
      </w:r>
      <w:r w:rsidRPr="00FA263D">
        <w:t>https://repositorio.utp.edu.co/items/a3f8d4fa-ac9e-427e-ae5b-71baaa72b641</w:t>
      </w:r>
    </w:p>
    <w:p w14:paraId="517F7620" w14:textId="3D251847" w:rsidR="00B31021" w:rsidRPr="00FA263D" w:rsidRDefault="00B31021" w:rsidP="00FE5F08">
      <w:pPr>
        <w:ind w:hanging="709"/>
      </w:pPr>
      <w:r w:rsidRPr="00FA263D">
        <w:t>Cardona, Duque, D.V</w:t>
      </w:r>
      <w:r w:rsidR="00737BB7" w:rsidRPr="00FA263D">
        <w:t>.,</w:t>
      </w:r>
      <w:r w:rsidRPr="00FA263D">
        <w:t xml:space="preserve"> Andrade Salazar, J.A</w:t>
      </w:r>
      <w:r w:rsidR="00737BB7" w:rsidRPr="00FA263D">
        <w:t>.,</w:t>
      </w:r>
      <w:r w:rsidRPr="00FA263D">
        <w:t xml:space="preserve"> Aguirre Giraldo, L.M</w:t>
      </w:r>
      <w:r w:rsidR="00737BB7" w:rsidRPr="00FA263D">
        <w:t>.,</w:t>
      </w:r>
      <w:r w:rsidRPr="00FA263D">
        <w:t xml:space="preserve"> Garay Castro, V</w:t>
      </w:r>
      <w:r w:rsidR="00C20563" w:rsidRPr="00FA263D">
        <w:t>.,</w:t>
      </w:r>
      <w:r w:rsidRPr="00FA263D">
        <w:t xml:space="preserve"> Pava Olivera, A.</w:t>
      </w:r>
      <w:r w:rsidR="00C20563" w:rsidRPr="00FA263D">
        <w:t xml:space="preserve"> </w:t>
      </w:r>
      <w:r w:rsidRPr="00FA263D">
        <w:t xml:space="preserve">L. (2012). </w:t>
      </w:r>
      <w:r w:rsidR="00625D75" w:rsidRPr="00FA263D">
        <w:t>Prevalencia de intereses y preferencias profesionales en estudiantes de grado 11 de instituciones educativas públicas de la ciudad de Ibagué</w:t>
      </w:r>
      <w:r w:rsidRPr="00FA263D">
        <w:t xml:space="preserve">. </w:t>
      </w:r>
      <w:r w:rsidRPr="00FA263D">
        <w:rPr>
          <w:i/>
          <w:iCs/>
        </w:rPr>
        <w:t>Revista Colombiana de Ciencias Sociales</w:t>
      </w:r>
      <w:r w:rsidRPr="00FA263D">
        <w:t xml:space="preserve">, </w:t>
      </w:r>
      <w:r w:rsidRPr="00FA263D">
        <w:rPr>
          <w:i/>
          <w:iCs/>
        </w:rPr>
        <w:t>3</w:t>
      </w:r>
      <w:r w:rsidRPr="00FA263D">
        <w:t>(2), 259-269.</w:t>
      </w:r>
      <w:r w:rsidR="0014576A" w:rsidRPr="00FA263D">
        <w:t xml:space="preserve"> https://revistas.ucatolicaluisamigo.edu.co/index.php/RCCS/article/view/889/838</w:t>
      </w:r>
    </w:p>
    <w:p w14:paraId="46C5F104" w14:textId="50CDE069" w:rsidR="00B31021" w:rsidRPr="00FA263D" w:rsidRDefault="009B14F1" w:rsidP="00FE5F08">
      <w:pPr>
        <w:ind w:hanging="709"/>
      </w:pPr>
      <w:r w:rsidRPr="00FA263D">
        <w:t xml:space="preserve">Carvajal Olaya, P., López Giraldo, A. J., </w:t>
      </w:r>
      <w:r w:rsidR="00B6625D" w:rsidRPr="00FA263D">
        <w:t>y</w:t>
      </w:r>
      <w:r w:rsidRPr="00FA263D">
        <w:t xml:space="preserve"> Trejos Carpintero, Á. A. (2016</w:t>
      </w:r>
      <w:r w:rsidR="005E687B" w:rsidRPr="00FA263D">
        <w:t>, noviembre</w:t>
      </w:r>
      <w:r w:rsidRPr="00FA263D">
        <w:t xml:space="preserve">). </w:t>
      </w:r>
      <w:r w:rsidRPr="00FA263D">
        <w:rPr>
          <w:i/>
          <w:iCs/>
        </w:rPr>
        <w:t xml:space="preserve">Un </w:t>
      </w:r>
      <w:r w:rsidR="008A045E" w:rsidRPr="00FA263D">
        <w:rPr>
          <w:i/>
          <w:iCs/>
        </w:rPr>
        <w:t>s</w:t>
      </w:r>
      <w:r w:rsidRPr="00FA263D">
        <w:rPr>
          <w:i/>
          <w:iCs/>
        </w:rPr>
        <w:t xml:space="preserve">istema </w:t>
      </w:r>
      <w:r w:rsidR="008A045E" w:rsidRPr="00FA263D">
        <w:rPr>
          <w:i/>
          <w:iCs/>
        </w:rPr>
        <w:t>d</w:t>
      </w:r>
      <w:r w:rsidRPr="00FA263D">
        <w:rPr>
          <w:i/>
          <w:iCs/>
        </w:rPr>
        <w:t xml:space="preserve">e </w:t>
      </w:r>
      <w:r w:rsidR="008A045E" w:rsidRPr="00FA263D">
        <w:rPr>
          <w:i/>
          <w:iCs/>
        </w:rPr>
        <w:t>o</w:t>
      </w:r>
      <w:r w:rsidRPr="00FA263D">
        <w:rPr>
          <w:i/>
          <w:iCs/>
        </w:rPr>
        <w:t xml:space="preserve">rientación </w:t>
      </w:r>
      <w:r w:rsidR="008A045E" w:rsidRPr="00FA263D">
        <w:rPr>
          <w:i/>
          <w:iCs/>
        </w:rPr>
        <w:t>p</w:t>
      </w:r>
      <w:r w:rsidRPr="00FA263D">
        <w:rPr>
          <w:i/>
          <w:iCs/>
        </w:rPr>
        <w:t xml:space="preserve">rofesional </w:t>
      </w:r>
      <w:r w:rsidR="008A045E" w:rsidRPr="00FA263D">
        <w:rPr>
          <w:i/>
          <w:iCs/>
        </w:rPr>
        <w:t>más</w:t>
      </w:r>
      <w:r w:rsidRPr="00FA263D">
        <w:rPr>
          <w:i/>
          <w:iCs/>
        </w:rPr>
        <w:t xml:space="preserve"> </w:t>
      </w:r>
      <w:r w:rsidR="008A045E" w:rsidRPr="00FA263D">
        <w:rPr>
          <w:i/>
          <w:iCs/>
        </w:rPr>
        <w:t>allá</w:t>
      </w:r>
      <w:r w:rsidRPr="00FA263D">
        <w:rPr>
          <w:i/>
          <w:iCs/>
        </w:rPr>
        <w:t xml:space="preserve"> </w:t>
      </w:r>
      <w:r w:rsidR="008A045E" w:rsidRPr="00FA263D">
        <w:rPr>
          <w:i/>
          <w:iCs/>
        </w:rPr>
        <w:t>d</w:t>
      </w:r>
      <w:r w:rsidRPr="00FA263D">
        <w:rPr>
          <w:i/>
          <w:iCs/>
        </w:rPr>
        <w:t xml:space="preserve">e </w:t>
      </w:r>
      <w:r w:rsidR="008A045E" w:rsidRPr="00FA263D">
        <w:rPr>
          <w:i/>
          <w:iCs/>
        </w:rPr>
        <w:t>l</w:t>
      </w:r>
      <w:r w:rsidRPr="00FA263D">
        <w:rPr>
          <w:i/>
          <w:iCs/>
        </w:rPr>
        <w:t xml:space="preserve">os </w:t>
      </w:r>
      <w:r w:rsidR="008A045E" w:rsidRPr="00FA263D">
        <w:rPr>
          <w:i/>
          <w:iCs/>
        </w:rPr>
        <w:t>p</w:t>
      </w:r>
      <w:r w:rsidRPr="00FA263D">
        <w:rPr>
          <w:i/>
          <w:iCs/>
        </w:rPr>
        <w:t xml:space="preserve">ropios </w:t>
      </w:r>
      <w:r w:rsidR="008A045E" w:rsidRPr="00FA263D">
        <w:rPr>
          <w:i/>
          <w:iCs/>
        </w:rPr>
        <w:t>i</w:t>
      </w:r>
      <w:r w:rsidRPr="00FA263D">
        <w:rPr>
          <w:i/>
          <w:iCs/>
        </w:rPr>
        <w:t>ntereses (SOP)</w:t>
      </w:r>
      <w:r w:rsidR="006C0B3C" w:rsidRPr="00FA263D">
        <w:t xml:space="preserve"> [Línea 2: Articulación de la Educación Superior con las Enseñanzas Medias]</w:t>
      </w:r>
      <w:r w:rsidRPr="00FA263D">
        <w:t>.</w:t>
      </w:r>
      <w:r w:rsidR="001B6484" w:rsidRPr="00FA263D">
        <w:t xml:space="preserve"> Memoria Sexta Conferencia Latinoamericana sobre el abandono en la Educación Superior, VI CLABES</w:t>
      </w:r>
      <w:r w:rsidR="0089077E" w:rsidRPr="00FA263D">
        <w:t>.</w:t>
      </w:r>
      <w:r w:rsidR="008D29AF" w:rsidRPr="00FA263D">
        <w:t xml:space="preserve"> Escuela Politécnica Nacional.</w:t>
      </w:r>
      <w:r w:rsidR="001B6484" w:rsidRPr="00FA263D">
        <w:t xml:space="preserve"> </w:t>
      </w:r>
      <w:r w:rsidR="001B6484" w:rsidRPr="00FA263D">
        <w:rPr>
          <w:rFonts w:ascii="Tahoma" w:hAnsi="Tahoma" w:cs="Tahoma"/>
        </w:rPr>
        <w:t>﻿</w:t>
      </w:r>
      <w:r w:rsidRPr="00FA263D">
        <w:t xml:space="preserve"> </w:t>
      </w:r>
      <w:hyperlink r:id="rId13" w:history="1">
        <w:r w:rsidRPr="00FA263D">
          <w:rPr>
            <w:rStyle w:val="Hipervnculo"/>
          </w:rPr>
          <w:t>https://core.ac.uk/download/pdf/234020655.pdf</w:t>
        </w:r>
      </w:hyperlink>
    </w:p>
    <w:p w14:paraId="07335807" w14:textId="3128F368" w:rsidR="009B14F1" w:rsidRPr="00FA263D" w:rsidRDefault="009B14F1" w:rsidP="00FE5F08">
      <w:pPr>
        <w:ind w:hanging="709"/>
      </w:pPr>
      <w:r w:rsidRPr="00FA263D">
        <w:lastRenderedPageBreak/>
        <w:t xml:space="preserve">Casas Moreno, Y., &amp; Blanco </w:t>
      </w:r>
      <w:proofErr w:type="spellStart"/>
      <w:r w:rsidRPr="00FA263D">
        <w:t>Blanco</w:t>
      </w:r>
      <w:proofErr w:type="spellEnd"/>
      <w:r w:rsidRPr="00FA263D">
        <w:t xml:space="preserve">, Á. (2017). </w:t>
      </w:r>
      <w:r w:rsidRPr="00FA263D">
        <w:rPr>
          <w:lang w:val="en-US"/>
        </w:rPr>
        <w:t>Testing Social Cognitive Career Theory in</w:t>
      </w:r>
      <w:r w:rsidR="00625D75" w:rsidRPr="00FA263D">
        <w:rPr>
          <w:lang w:val="en-US"/>
        </w:rPr>
        <w:t xml:space="preserve"> </w:t>
      </w:r>
      <w:r w:rsidRPr="00FA263D">
        <w:rPr>
          <w:lang w:val="en-US"/>
        </w:rPr>
        <w:t xml:space="preserve">Colombian adolescent secondary students: a study in the field of mathematics and science. </w:t>
      </w:r>
      <w:r w:rsidRPr="00FA263D">
        <w:rPr>
          <w:i/>
          <w:iCs/>
        </w:rPr>
        <w:t xml:space="preserve">Revista </w:t>
      </w:r>
      <w:r w:rsidR="00DE41DA" w:rsidRPr="00FA263D">
        <w:rPr>
          <w:i/>
          <w:iCs/>
        </w:rPr>
        <w:t>C</w:t>
      </w:r>
      <w:r w:rsidRPr="00FA263D">
        <w:rPr>
          <w:i/>
          <w:iCs/>
        </w:rPr>
        <w:t xml:space="preserve">omplutense de </w:t>
      </w:r>
      <w:r w:rsidR="00DE41DA" w:rsidRPr="00FA263D">
        <w:rPr>
          <w:i/>
          <w:iCs/>
        </w:rPr>
        <w:t>E</w:t>
      </w:r>
      <w:r w:rsidRPr="00FA263D">
        <w:rPr>
          <w:i/>
          <w:iCs/>
        </w:rPr>
        <w:t>ducación</w:t>
      </w:r>
      <w:r w:rsidR="00DE41DA" w:rsidRPr="00FA263D">
        <w:t xml:space="preserve">, </w:t>
      </w:r>
      <w:r w:rsidR="00DD3B94" w:rsidRPr="00FA263D">
        <w:rPr>
          <w:i/>
          <w:iCs/>
        </w:rPr>
        <w:t>28</w:t>
      </w:r>
      <w:r w:rsidR="00DD3B94" w:rsidRPr="00FA263D">
        <w:t>(4), 1173-1192</w:t>
      </w:r>
      <w:r w:rsidRPr="00FA263D">
        <w:t xml:space="preserve">. </w:t>
      </w:r>
      <w:r w:rsidR="00DE41DA" w:rsidRPr="00FA263D">
        <w:t>https://doi.org/10.5209/RCED.52572</w:t>
      </w:r>
    </w:p>
    <w:p w14:paraId="2960FD6F" w14:textId="4177C63E" w:rsidR="009B14F1" w:rsidRPr="00FA263D" w:rsidRDefault="009B14F1" w:rsidP="00FE5F08">
      <w:pPr>
        <w:ind w:hanging="709"/>
      </w:pPr>
      <w:r w:rsidRPr="00FA263D">
        <w:t xml:space="preserve">Castaño, R., Cruz, D., Román, N., &amp;. Valencia, D. C., (2020). Intereses y preferencias profesionales en estudiantes de grado undécimo de una institución educativa pública de la ciudad de Armenia. </w:t>
      </w:r>
      <w:r w:rsidR="008A045E" w:rsidRPr="00FA263D">
        <w:t>[Tesis de pregrado,</w:t>
      </w:r>
      <w:r w:rsidRPr="00FA263D">
        <w:t xml:space="preserve"> Universidad de San Buenaventura</w:t>
      </w:r>
      <w:r w:rsidR="008A045E" w:rsidRPr="00FA263D">
        <w:t>]</w:t>
      </w:r>
      <w:r w:rsidRPr="00FA263D">
        <w:t xml:space="preserve">. </w:t>
      </w:r>
      <w:hyperlink r:id="rId14" w:history="1">
        <w:r w:rsidRPr="00FA263D">
          <w:rPr>
            <w:rStyle w:val="Hipervnculo"/>
          </w:rPr>
          <w:t>https://core.ac.uk/download/pdf/270056752.pdf</w:t>
        </w:r>
      </w:hyperlink>
    </w:p>
    <w:p w14:paraId="2E417F25" w14:textId="46AE2E60" w:rsidR="00AA7208" w:rsidRPr="00FA263D" w:rsidRDefault="009B14F1" w:rsidP="00FE5F08">
      <w:pPr>
        <w:ind w:hanging="709"/>
      </w:pPr>
      <w:r w:rsidRPr="00FA263D">
        <w:t xml:space="preserve">Castillo </w:t>
      </w:r>
      <w:proofErr w:type="spellStart"/>
      <w:r w:rsidRPr="00FA263D">
        <w:t>Castillo</w:t>
      </w:r>
      <w:proofErr w:type="spellEnd"/>
      <w:r w:rsidRPr="00FA263D">
        <w:t xml:space="preserve">, D., &amp; Roncancio García, A. (2018). Descripción de perfiles ocupacionales y vocacionales para la reintegración a la vida laboral de víctimas del conflicto armado colombiano. Estudio de caso unidad para las víctimas. </w:t>
      </w:r>
      <w:r w:rsidRPr="00FA263D">
        <w:rPr>
          <w:i/>
          <w:iCs/>
        </w:rPr>
        <w:t xml:space="preserve">Revista Latinoamericana </w:t>
      </w:r>
      <w:r w:rsidR="008A045E" w:rsidRPr="00FA263D">
        <w:rPr>
          <w:i/>
          <w:iCs/>
        </w:rPr>
        <w:t>d</w:t>
      </w:r>
      <w:r w:rsidRPr="00FA263D">
        <w:rPr>
          <w:i/>
          <w:iCs/>
        </w:rPr>
        <w:t>e Derechos Humanos</w:t>
      </w:r>
      <w:r w:rsidRPr="00FA263D">
        <w:t xml:space="preserve">, </w:t>
      </w:r>
      <w:r w:rsidRPr="00FA263D">
        <w:rPr>
          <w:i/>
          <w:iCs/>
        </w:rPr>
        <w:t>29</w:t>
      </w:r>
      <w:r w:rsidRPr="00FA263D">
        <w:t>(1), 167-196.</w:t>
      </w:r>
      <w:r w:rsidR="00625D75" w:rsidRPr="00FA263D">
        <w:t xml:space="preserve"> </w:t>
      </w:r>
      <w:r w:rsidR="00DD3B94" w:rsidRPr="00FA263D">
        <w:t>https://www.revistas.una.ac.cr/index.php/derechoshumanos/article/download/10762/13457/</w:t>
      </w:r>
    </w:p>
    <w:p w14:paraId="486BE839" w14:textId="2041BB59" w:rsidR="009B14F1" w:rsidRPr="00FA263D" w:rsidRDefault="00C97E50" w:rsidP="00FE5F08">
      <w:pPr>
        <w:ind w:hanging="709"/>
      </w:pPr>
      <w:r w:rsidRPr="00FA263D">
        <w:t xml:space="preserve">Castro, Y. L. C., Granados, L. P. G., &amp; Ceballos, M. C. L. (2020). </w:t>
      </w:r>
      <w:r w:rsidR="004613FF" w:rsidRPr="00FA263D">
        <w:t>O</w:t>
      </w:r>
      <w:r w:rsidR="00B8210C" w:rsidRPr="00FA263D">
        <w:t xml:space="preserve">rientación vocacional </w:t>
      </w:r>
      <w:r w:rsidRPr="00FA263D">
        <w:t>a estudiantes de undécimo grado de un colegio del municipio de Floridablanca</w:t>
      </w:r>
      <w:r w:rsidR="00DD3B94" w:rsidRPr="00FA263D">
        <w:t xml:space="preserve"> [Tesis de pregrado, Universidad Cooperativa de Colombia]</w:t>
      </w:r>
      <w:r w:rsidRPr="00FA263D">
        <w:t xml:space="preserve">. </w:t>
      </w:r>
      <w:hyperlink r:id="rId15" w:history="1">
        <w:r w:rsidRPr="00FA263D">
          <w:rPr>
            <w:rStyle w:val="Hipervnculo"/>
          </w:rPr>
          <w:t>https://repository.ucc.edu.co/bitstream/20.500.12494/28472/1/2020_orientacion_vocacional.pdf</w:t>
        </w:r>
      </w:hyperlink>
    </w:p>
    <w:p w14:paraId="1A9BB1AE" w14:textId="77777777" w:rsidR="00702ABE" w:rsidRDefault="00C97E50" w:rsidP="00702ABE">
      <w:pPr>
        <w:ind w:hanging="709"/>
      </w:pPr>
      <w:r w:rsidRPr="00FA263D">
        <w:t xml:space="preserve">Católico </w:t>
      </w:r>
      <w:proofErr w:type="spellStart"/>
      <w:r w:rsidRPr="00FA263D">
        <w:t>Católico</w:t>
      </w:r>
      <w:proofErr w:type="spellEnd"/>
      <w:r w:rsidRPr="00FA263D">
        <w:t xml:space="preserve">, D. M., Iglesias Jiménez, V., </w:t>
      </w:r>
      <w:r w:rsidR="00B6625D" w:rsidRPr="00FA263D">
        <w:t>y</w:t>
      </w:r>
      <w:r w:rsidRPr="00FA263D">
        <w:t xml:space="preserve"> Olaya Pardo, T. (2019). Análisis del posible impacto de un programa de </w:t>
      </w:r>
      <w:r w:rsidR="008A045E" w:rsidRPr="00FA263D">
        <w:t>orientación vocacional</w:t>
      </w:r>
      <w:r w:rsidRPr="00FA263D">
        <w:t xml:space="preserve"> y profesional sobre la </w:t>
      </w:r>
      <w:proofErr w:type="spellStart"/>
      <w:r w:rsidRPr="00FA263D">
        <w:t>autoeficiencia</w:t>
      </w:r>
      <w:proofErr w:type="spellEnd"/>
      <w:r w:rsidRPr="00FA263D">
        <w:t xml:space="preserve"> para la elección de carrera en estudiantes de educación media</w:t>
      </w:r>
      <w:r w:rsidR="007E7B13" w:rsidRPr="00FA263D">
        <w:t xml:space="preserve"> [Tesis de pregrado, Universidad Cooperativa de Colombia]</w:t>
      </w:r>
      <w:r w:rsidRPr="00FA263D">
        <w:t>.</w:t>
      </w:r>
      <w:r w:rsidR="007E7B13" w:rsidRPr="00FA263D">
        <w:t xml:space="preserve"> </w:t>
      </w:r>
      <w:hyperlink r:id="rId16" w:history="1">
        <w:r w:rsidR="00504C3D" w:rsidRPr="000E1BE3">
          <w:rPr>
            <w:rStyle w:val="Hipervnculo"/>
          </w:rPr>
          <w:t>https://repositorio.ucundinamarca.edu.co/bitstream/handle/20.500.12558/2714/AN%C3%81LISIS%20DEL%20POSIBLE%20IMPACTO%20DE%20UN%20PROGRAMA%20DE%20ORIENTACI%C3%93N%20VOCACIONAL%20Y%20PROFESIONAL%20SOBRE%20LA%20AUTO.pdf?sequence=1&amp;isAllowed=y</w:t>
        </w:r>
      </w:hyperlink>
    </w:p>
    <w:p w14:paraId="3F644287" w14:textId="2D01014D" w:rsidR="00504C3D" w:rsidRPr="00702ABE" w:rsidRDefault="00504C3D" w:rsidP="00702ABE">
      <w:pPr>
        <w:ind w:hanging="709"/>
      </w:pPr>
      <w:r>
        <w:rPr>
          <w:rFonts w:eastAsia="MS Mincho"/>
        </w:rPr>
        <w:t>CERLALC</w:t>
      </w:r>
      <w:r>
        <w:rPr>
          <w:rFonts w:eastAsia="MS Mincho"/>
        </w:rPr>
        <w:t xml:space="preserve"> (</w:t>
      </w:r>
      <w:r w:rsidRPr="00504C3D">
        <w:rPr>
          <w:rFonts w:eastAsia="MS Mincho"/>
        </w:rPr>
        <w:t>Centro Regional para el Fomento del Libro en América Latina y el Caribe</w:t>
      </w:r>
      <w:r>
        <w:rPr>
          <w:rFonts w:eastAsia="MS Mincho"/>
        </w:rPr>
        <w:t>). (</w:t>
      </w:r>
      <w:r>
        <w:rPr>
          <w:rFonts w:eastAsia="MS Mincho"/>
        </w:rPr>
        <w:t>1993</w:t>
      </w:r>
      <w:r>
        <w:rPr>
          <w:rFonts w:eastAsia="MS Mincho"/>
        </w:rPr>
        <w:t xml:space="preserve">). </w:t>
      </w:r>
      <w:r w:rsidRPr="00504C3D">
        <w:rPr>
          <w:rFonts w:eastAsia="MS Mincho"/>
        </w:rPr>
        <w:t>Decisión 351 de 1993 Régimen común sobre derecho de autor y derechos conexos</w:t>
      </w:r>
      <w:r>
        <w:rPr>
          <w:rFonts w:eastAsia="MS Mincho"/>
        </w:rPr>
        <w:t xml:space="preserve">. Artículo 22. </w:t>
      </w:r>
      <w:r>
        <w:rPr>
          <w:rFonts w:eastAsia="MS Mincho"/>
        </w:rPr>
        <w:fldChar w:fldCharType="begin"/>
      </w:r>
      <w:r>
        <w:rPr>
          <w:rFonts w:eastAsia="MS Mincho"/>
        </w:rPr>
        <w:instrText xml:space="preserve"> HYPERLINK "</w:instrText>
      </w:r>
      <w:r w:rsidRPr="00504C3D">
        <w:rPr>
          <w:rFonts w:eastAsia="MS Mincho"/>
        </w:rPr>
        <w:instrText>https://cerlalc.org/laws_rules/decision-351-de-1993-regimen-comun-sobre-derecho-de-autor-y-derechos-conexos-2/</w:instrText>
      </w:r>
      <w:r>
        <w:rPr>
          <w:rFonts w:eastAsia="MS Mincho"/>
        </w:rPr>
        <w:instrText xml:space="preserve">" </w:instrText>
      </w:r>
      <w:r>
        <w:rPr>
          <w:rFonts w:eastAsia="MS Mincho"/>
        </w:rPr>
        <w:fldChar w:fldCharType="separate"/>
      </w:r>
      <w:r w:rsidRPr="000E1BE3">
        <w:rPr>
          <w:rStyle w:val="Hipervnculo"/>
          <w:rFonts w:eastAsia="MS Mincho"/>
        </w:rPr>
        <w:t>https://cerlalc.org/laws_rules/decision-351-de-1993-regimen-comun-sobre-derecho-de-autor-y-derechos-conexos-2/</w:t>
      </w:r>
      <w:r>
        <w:rPr>
          <w:rFonts w:eastAsia="MS Mincho"/>
        </w:rPr>
        <w:fldChar w:fldCharType="end"/>
      </w:r>
    </w:p>
    <w:p w14:paraId="6A69C8C9" w14:textId="52B330CE" w:rsidR="00C97E50" w:rsidRPr="00504C3D" w:rsidRDefault="00C97E50" w:rsidP="00504C3D">
      <w:pPr>
        <w:ind w:hanging="709"/>
        <w:rPr>
          <w:rFonts w:eastAsia="MS Mincho"/>
        </w:rPr>
      </w:pPr>
      <w:proofErr w:type="spellStart"/>
      <w:r w:rsidRPr="00FA263D">
        <w:t>Céspedes</w:t>
      </w:r>
      <w:proofErr w:type="spellEnd"/>
      <w:r w:rsidRPr="00FA263D">
        <w:t xml:space="preserve"> Correa, A. M., López Restrepo, S., &amp; Valencia Torres, M. Y. (2018). Correspondencia entre la carrera cursada por los estudiantes de primer semestre de la Institución Universitaria de Envigado y los resultados obtenidos por medio del test de </w:t>
      </w:r>
      <w:r w:rsidR="008A045E" w:rsidRPr="00FA263D">
        <w:t>orientación vocacional</w:t>
      </w:r>
      <w:r w:rsidRPr="00FA263D">
        <w:t xml:space="preserve"> </w:t>
      </w:r>
      <w:proofErr w:type="spellStart"/>
      <w:r w:rsidR="00FB3F94" w:rsidRPr="00FA263D">
        <w:t>C</w:t>
      </w:r>
      <w:r w:rsidRPr="00FA263D">
        <w:t>haside</w:t>
      </w:r>
      <w:proofErr w:type="spellEnd"/>
      <w:r w:rsidR="00FB3F94" w:rsidRPr="00FA263D">
        <w:t xml:space="preserve"> [Tesis de pregrado, Institución Universitaria de Envigado]</w:t>
      </w:r>
      <w:r w:rsidRPr="00FA263D">
        <w:t xml:space="preserve">. </w:t>
      </w:r>
      <w:hyperlink r:id="rId17" w:history="1">
        <w:r w:rsidRPr="00FA263D">
          <w:rPr>
            <w:rStyle w:val="Hipervnculo"/>
          </w:rPr>
          <w:t>http://bibliotecadigital.iue.edu.co/bitstream/20.500.12717/208/1/iue_rep_pre_psi_c%C3%A9spedes_2019_orientaci%C3%B3n_vocacional.pdf</w:t>
        </w:r>
      </w:hyperlink>
    </w:p>
    <w:p w14:paraId="55158B73" w14:textId="3EF3122A" w:rsidR="002331B7" w:rsidRPr="00FA263D" w:rsidRDefault="002331B7" w:rsidP="00FE5F08">
      <w:pPr>
        <w:ind w:hanging="709"/>
        <w:rPr>
          <w:lang w:val="en-US"/>
        </w:rPr>
      </w:pPr>
      <w:r w:rsidRPr="00FA263D">
        <w:t xml:space="preserve">Chacón Martínez, O. (2003). Programa de orientación vocacional para la educación media y diversificada. </w:t>
      </w:r>
      <w:proofErr w:type="spellStart"/>
      <w:r w:rsidRPr="00FA263D">
        <w:rPr>
          <w:i/>
          <w:iCs/>
          <w:lang w:val="en-US"/>
        </w:rPr>
        <w:t>Acción</w:t>
      </w:r>
      <w:proofErr w:type="spellEnd"/>
      <w:r w:rsidRPr="00FA263D">
        <w:rPr>
          <w:i/>
          <w:iCs/>
          <w:lang w:val="en-US"/>
        </w:rPr>
        <w:t xml:space="preserve"> </w:t>
      </w:r>
      <w:proofErr w:type="spellStart"/>
      <w:r w:rsidR="00FB3F94" w:rsidRPr="00FA263D">
        <w:rPr>
          <w:i/>
          <w:iCs/>
          <w:lang w:val="en-US"/>
        </w:rPr>
        <w:t>P</w:t>
      </w:r>
      <w:r w:rsidRPr="00FA263D">
        <w:rPr>
          <w:i/>
          <w:iCs/>
          <w:lang w:val="en-US"/>
        </w:rPr>
        <w:t>edagógica</w:t>
      </w:r>
      <w:proofErr w:type="spellEnd"/>
      <w:r w:rsidRPr="00FA263D">
        <w:rPr>
          <w:lang w:val="en-US"/>
        </w:rPr>
        <w:t xml:space="preserve">, </w:t>
      </w:r>
      <w:r w:rsidRPr="00FA263D">
        <w:rPr>
          <w:i/>
          <w:iCs/>
          <w:lang w:val="en-US"/>
        </w:rPr>
        <w:t>12</w:t>
      </w:r>
      <w:r w:rsidRPr="00FA263D">
        <w:rPr>
          <w:lang w:val="en-US"/>
        </w:rPr>
        <w:t>(1), 68-79.</w:t>
      </w:r>
      <w:r w:rsidR="00FB3F94" w:rsidRPr="00FA263D">
        <w:rPr>
          <w:lang w:val="en-US"/>
        </w:rPr>
        <w:t xml:space="preserve"> http://agora.edu.es/descarga/articulo/2972876.pdf</w:t>
      </w:r>
    </w:p>
    <w:p w14:paraId="4F1C1024" w14:textId="5C5A7764" w:rsidR="009339CC" w:rsidRPr="00FA263D" w:rsidRDefault="009339CC" w:rsidP="00FE5F08">
      <w:pPr>
        <w:ind w:hanging="709"/>
        <w:rPr>
          <w:lang w:val="en-US"/>
        </w:rPr>
      </w:pPr>
      <w:r w:rsidRPr="00FA263D">
        <w:rPr>
          <w:lang w:val="en-US"/>
        </w:rPr>
        <w:t xml:space="preserve">Chad H. Van </w:t>
      </w:r>
      <w:proofErr w:type="spellStart"/>
      <w:r w:rsidRPr="00FA263D">
        <w:rPr>
          <w:lang w:val="en-US"/>
        </w:rPr>
        <w:t>Iddekinge</w:t>
      </w:r>
      <w:proofErr w:type="spellEnd"/>
      <w:r w:rsidRPr="00FA263D">
        <w:rPr>
          <w:lang w:val="en-US"/>
        </w:rPr>
        <w:t xml:space="preserve">, Dan J. </w:t>
      </w:r>
      <w:proofErr w:type="spellStart"/>
      <w:r w:rsidRPr="00FA263D">
        <w:rPr>
          <w:lang w:val="en-US"/>
        </w:rPr>
        <w:t>Putka</w:t>
      </w:r>
      <w:proofErr w:type="spellEnd"/>
      <w:r w:rsidRPr="00FA263D">
        <w:rPr>
          <w:lang w:val="en-US"/>
        </w:rPr>
        <w:t xml:space="preserve"> Human, Philip L. Roth, Stephen E. </w:t>
      </w:r>
      <w:proofErr w:type="spellStart"/>
      <w:r w:rsidRPr="00FA263D">
        <w:rPr>
          <w:lang w:val="en-US"/>
        </w:rPr>
        <w:t>Lanivich</w:t>
      </w:r>
      <w:proofErr w:type="spellEnd"/>
      <w:r w:rsidRPr="00FA263D">
        <w:rPr>
          <w:lang w:val="en-US"/>
        </w:rPr>
        <w:t>.</w:t>
      </w:r>
      <w:r w:rsidR="008A045E" w:rsidRPr="00FA263D">
        <w:rPr>
          <w:lang w:val="en-US"/>
        </w:rPr>
        <w:t xml:space="preserve"> (2011).</w:t>
      </w:r>
      <w:r w:rsidRPr="00FA263D">
        <w:rPr>
          <w:lang w:val="en-US"/>
        </w:rPr>
        <w:t xml:space="preserve"> Are You </w:t>
      </w:r>
      <w:proofErr w:type="gramStart"/>
      <w:r w:rsidRPr="00FA263D">
        <w:rPr>
          <w:lang w:val="en-US"/>
        </w:rPr>
        <w:t>Interested?.</w:t>
      </w:r>
      <w:proofErr w:type="gramEnd"/>
      <w:r w:rsidRPr="00FA263D">
        <w:rPr>
          <w:lang w:val="en-US"/>
        </w:rPr>
        <w:t xml:space="preserve"> A Meta-Analysis of Relations Between Vocational Interests and Employee Performance and Turnover. </w:t>
      </w:r>
      <w:r w:rsidRPr="00FA263D">
        <w:rPr>
          <w:i/>
          <w:iCs/>
          <w:lang w:val="en-US"/>
        </w:rPr>
        <w:t>Journal of Applied Psychology</w:t>
      </w:r>
      <w:r w:rsidRPr="00FA263D">
        <w:rPr>
          <w:lang w:val="en-US"/>
        </w:rPr>
        <w:t xml:space="preserve">, </w:t>
      </w:r>
      <w:r w:rsidRPr="00FA263D">
        <w:rPr>
          <w:i/>
          <w:iCs/>
          <w:lang w:val="en-US"/>
        </w:rPr>
        <w:t>96</w:t>
      </w:r>
      <w:r w:rsidR="00625D75" w:rsidRPr="00FA263D">
        <w:rPr>
          <w:lang w:val="en-US"/>
        </w:rPr>
        <w:t>(</w:t>
      </w:r>
      <w:r w:rsidRPr="00FA263D">
        <w:rPr>
          <w:lang w:val="en-US"/>
        </w:rPr>
        <w:t>6</w:t>
      </w:r>
      <w:r w:rsidR="00625D75" w:rsidRPr="00FA263D">
        <w:rPr>
          <w:lang w:val="en-US"/>
        </w:rPr>
        <w:t>)</w:t>
      </w:r>
      <w:r w:rsidRPr="00FA263D">
        <w:rPr>
          <w:lang w:val="en-US"/>
        </w:rPr>
        <w:t>, 1167–1194</w:t>
      </w:r>
      <w:r w:rsidR="00625D75" w:rsidRPr="00FA263D">
        <w:rPr>
          <w:lang w:val="en-US"/>
        </w:rPr>
        <w:t xml:space="preserve">. </w:t>
      </w:r>
      <w:r w:rsidR="00FB3F94" w:rsidRPr="00FA263D">
        <w:rPr>
          <w:lang w:val="en-US"/>
        </w:rPr>
        <w:t>https://doi.org/10.5465/ambpp.2011.65869729</w:t>
      </w:r>
    </w:p>
    <w:p w14:paraId="289B984D" w14:textId="47C344E0" w:rsidR="00DF54FA" w:rsidRPr="00FA263D" w:rsidRDefault="00DF54FA" w:rsidP="00FE5F08">
      <w:pPr>
        <w:ind w:hanging="709"/>
        <w:rPr>
          <w:lang w:val="en-US"/>
        </w:rPr>
      </w:pPr>
      <w:r w:rsidRPr="00FA263D">
        <w:rPr>
          <w:lang w:val="en-US"/>
        </w:rPr>
        <w:t xml:space="preserve">Chávez, R. (2016). Psychosocial Development Factors Associated with Occupational and Vocational Identity Between Infancy and Adolescence. </w:t>
      </w:r>
      <w:r w:rsidRPr="00FA263D">
        <w:rPr>
          <w:i/>
          <w:iCs/>
          <w:lang w:val="en-US"/>
        </w:rPr>
        <w:t>Adolescent Research Review</w:t>
      </w:r>
      <w:r w:rsidRPr="00FA263D">
        <w:rPr>
          <w:lang w:val="en-US"/>
        </w:rPr>
        <w:t xml:space="preserve">, </w:t>
      </w:r>
      <w:r w:rsidRPr="00FA263D">
        <w:rPr>
          <w:i/>
          <w:iCs/>
          <w:lang w:val="en-US"/>
        </w:rPr>
        <w:t>1</w:t>
      </w:r>
      <w:r w:rsidRPr="00FA263D">
        <w:rPr>
          <w:lang w:val="en-US"/>
        </w:rPr>
        <w:t xml:space="preserve">, 307–327. </w:t>
      </w:r>
      <w:hyperlink r:id="rId18" w:history="1">
        <w:r w:rsidRPr="00FA263D">
          <w:rPr>
            <w:rStyle w:val="Hipervnculo"/>
            <w:lang w:val="en-US"/>
          </w:rPr>
          <w:t>https://doi.org/10.1007/s40894-016-0027-y</w:t>
        </w:r>
      </w:hyperlink>
    </w:p>
    <w:p w14:paraId="5E39E617" w14:textId="507F3CB3" w:rsidR="00C97E50" w:rsidRPr="00FA263D" w:rsidRDefault="00C97E50" w:rsidP="00FE5F08">
      <w:pPr>
        <w:ind w:hanging="709"/>
      </w:pPr>
      <w:r w:rsidRPr="00FA263D">
        <w:rPr>
          <w:lang w:val="en-US"/>
        </w:rPr>
        <w:lastRenderedPageBreak/>
        <w:t xml:space="preserve">Chávez et al. </w:t>
      </w:r>
      <w:r w:rsidRPr="00FA263D">
        <w:t xml:space="preserve">(2020). Estudio </w:t>
      </w:r>
      <w:r w:rsidR="002D3F13" w:rsidRPr="00FA263D">
        <w:t>i</w:t>
      </w:r>
      <w:r w:rsidRPr="00FA263D">
        <w:t>ntercultural de una Batería Sociocognitiva de Autoeficacia Vocacional. </w:t>
      </w:r>
      <w:r w:rsidRPr="00FA263D">
        <w:rPr>
          <w:i/>
          <w:iCs/>
        </w:rPr>
        <w:t xml:space="preserve">Revista Iberoamericana de Diagnóstico y Evaluación-e </w:t>
      </w:r>
      <w:proofErr w:type="spellStart"/>
      <w:r w:rsidRPr="00FA263D">
        <w:rPr>
          <w:i/>
          <w:iCs/>
        </w:rPr>
        <w:t>Avaliação</w:t>
      </w:r>
      <w:proofErr w:type="spellEnd"/>
      <w:r w:rsidRPr="00FA263D">
        <w:rPr>
          <w:i/>
          <w:iCs/>
        </w:rPr>
        <w:t xml:space="preserve"> Psicológica</w:t>
      </w:r>
      <w:r w:rsidRPr="00FA263D">
        <w:t>, </w:t>
      </w:r>
      <w:r w:rsidRPr="00FA263D">
        <w:rPr>
          <w:i/>
          <w:iCs/>
        </w:rPr>
        <w:t>1</w:t>
      </w:r>
      <w:r w:rsidRPr="00FA263D">
        <w:t xml:space="preserve">(54), 131-145. </w:t>
      </w:r>
      <w:r w:rsidR="00615758" w:rsidRPr="00FA263D">
        <w:t>https://doi.org/10.21865/RIDEP54.1.11</w:t>
      </w:r>
    </w:p>
    <w:p w14:paraId="3CE5D25C" w14:textId="441901F6" w:rsidR="009B14F1" w:rsidRPr="00FA263D" w:rsidRDefault="00C97E50" w:rsidP="00FE5F08">
      <w:pPr>
        <w:ind w:hanging="709"/>
      </w:pPr>
      <w:r w:rsidRPr="00FA263D">
        <w:t xml:space="preserve">Cruz, E. O. (2013). La </w:t>
      </w:r>
      <w:r w:rsidR="002D3F13" w:rsidRPr="00FA263D">
        <w:t>orientación vocacional</w:t>
      </w:r>
      <w:r w:rsidRPr="00FA263D">
        <w:t xml:space="preserve"> en el Plan de Estudios de la Institución Educativa Municipal La Arboleda, Facatativá </w:t>
      </w:r>
      <w:r w:rsidR="002D3F13" w:rsidRPr="00FA263D">
        <w:t>[</w:t>
      </w:r>
      <w:r w:rsidRPr="00FA263D">
        <w:t>Tesis de maestría</w:t>
      </w:r>
      <w:r w:rsidR="00615758" w:rsidRPr="00FA263D">
        <w:t xml:space="preserve">, </w:t>
      </w:r>
      <w:r w:rsidRPr="00FA263D">
        <w:t>Universidad Militar Nueva Granada</w:t>
      </w:r>
      <w:r w:rsidR="002D3F13" w:rsidRPr="00FA263D">
        <w:t>]</w:t>
      </w:r>
      <w:r w:rsidRPr="00FA263D">
        <w:t xml:space="preserve"> http://repository.unimilitar.edu.co/bitstream/10654/11950/1/TESIS%20EDGAR%20ORLANDO%20 CRUZ%20HERNANDEZ.pdf</w:t>
      </w:r>
    </w:p>
    <w:p w14:paraId="5E851857" w14:textId="4D344F1C" w:rsidR="004D357B" w:rsidRPr="00FA263D" w:rsidRDefault="004D357B" w:rsidP="00615758">
      <w:pPr>
        <w:ind w:hanging="709"/>
      </w:pPr>
      <w:r w:rsidRPr="00FA263D">
        <w:t xml:space="preserve">De la Cruz López, M. V. (2015). </w:t>
      </w:r>
      <w:r w:rsidRPr="00FA263D">
        <w:rPr>
          <w:i/>
          <w:iCs/>
        </w:rPr>
        <w:t>IPP-R. Interés y preferencias profesionales-revisado</w:t>
      </w:r>
      <w:r w:rsidR="00615758" w:rsidRPr="00FA263D">
        <w:t xml:space="preserve"> (4.ª ed.). TEA Ediciones</w:t>
      </w:r>
      <w:r w:rsidR="00AF0047" w:rsidRPr="00FA263D">
        <w:t>.</w:t>
      </w:r>
      <w:r w:rsidRPr="00FA263D">
        <w:t xml:space="preserve"> https://cmapspublic.ihmc.us/rid=1WJ2V0NVM-1LTQ1VT-6QN/IPP-R-Extracto-WEB.pdf</w:t>
      </w:r>
    </w:p>
    <w:p w14:paraId="03BC1A22" w14:textId="1E0A6F1A" w:rsidR="00C97E50" w:rsidRPr="00FA263D" w:rsidRDefault="00C97E50" w:rsidP="00FE5F08">
      <w:pPr>
        <w:ind w:hanging="709"/>
      </w:pPr>
      <w:r w:rsidRPr="00FA263D">
        <w:t xml:space="preserve">De La Hoz, C., Bejarano, C., Isaza, O., y Porras, C. (2019). Preferencias para la elección de carreras universitarias en la generación Z </w:t>
      </w:r>
      <w:r w:rsidR="0040044B" w:rsidRPr="00FA263D">
        <w:t>[</w:t>
      </w:r>
      <w:r w:rsidR="00AF0047" w:rsidRPr="00FA263D">
        <w:t xml:space="preserve">Tesis de pregrado, </w:t>
      </w:r>
      <w:r w:rsidRPr="00FA263D">
        <w:t>Institución Educativa Politécnico Grancolombiano</w:t>
      </w:r>
      <w:r w:rsidR="0040044B" w:rsidRPr="00FA263D">
        <w:t>]</w:t>
      </w:r>
      <w:r w:rsidRPr="00FA263D">
        <w:t xml:space="preserve">. </w:t>
      </w:r>
      <w:hyperlink r:id="rId19" w:history="1">
        <w:r w:rsidRPr="00FA263D">
          <w:rPr>
            <w:rStyle w:val="Hipervnculo"/>
          </w:rPr>
          <w:t>https://alejandria.poligran.edu.co/handle/10823/1474</w:t>
        </w:r>
      </w:hyperlink>
    </w:p>
    <w:p w14:paraId="4196C225" w14:textId="26C00E6C" w:rsidR="00C97E50" w:rsidRPr="00FA263D" w:rsidRDefault="00C97E50" w:rsidP="00FE5F08">
      <w:pPr>
        <w:ind w:hanging="709"/>
      </w:pPr>
      <w:r w:rsidRPr="00FA263D">
        <w:t>Delgado, K. &amp; Rodríguez, N. I. (2022). Programa de intervención en orientación profesional y vocacional con los estudiantes de la Institución Educativa Versalles del Municipio de San Gil, Santander</w:t>
      </w:r>
      <w:r w:rsidR="00A717A8" w:rsidRPr="00FA263D">
        <w:t xml:space="preserve"> [Tesis de pregrado, Universidad Autónoma de Bucaramanga]</w:t>
      </w:r>
      <w:r w:rsidRPr="00FA263D">
        <w:t xml:space="preserve">. </w:t>
      </w:r>
      <w:hyperlink r:id="rId20" w:history="1">
        <w:r w:rsidRPr="00FA263D">
          <w:rPr>
            <w:rStyle w:val="Hipervnculo"/>
          </w:rPr>
          <w:t>http://hdl.handle.net/20.500.12749/17727</w:t>
        </w:r>
      </w:hyperlink>
    </w:p>
    <w:p w14:paraId="03AAFD5F" w14:textId="186E1F5C" w:rsidR="00C97E50" w:rsidRPr="00FA263D" w:rsidRDefault="00C97E50" w:rsidP="00FE5F08">
      <w:pPr>
        <w:ind w:hanging="709"/>
      </w:pPr>
      <w:proofErr w:type="spellStart"/>
      <w:r w:rsidRPr="00FA263D">
        <w:t>Erira-Quitiaquez</w:t>
      </w:r>
      <w:proofErr w:type="spellEnd"/>
      <w:r w:rsidRPr="00FA263D">
        <w:t xml:space="preserve">, Z. M., &amp; </w:t>
      </w:r>
      <w:proofErr w:type="spellStart"/>
      <w:r w:rsidRPr="00FA263D">
        <w:t>Quitiaquez-Erira</w:t>
      </w:r>
      <w:proofErr w:type="spellEnd"/>
      <w:r w:rsidRPr="00FA263D">
        <w:t xml:space="preserve">, H. J. (2021). Estrategias </w:t>
      </w:r>
      <w:r w:rsidR="00F56FED" w:rsidRPr="00FA263D">
        <w:t>v</w:t>
      </w:r>
      <w:r w:rsidRPr="00FA263D">
        <w:t xml:space="preserve">irtuales de </w:t>
      </w:r>
      <w:r w:rsidR="00F56FED" w:rsidRPr="00FA263D">
        <w:t>b</w:t>
      </w:r>
      <w:r w:rsidRPr="00FA263D">
        <w:t xml:space="preserve">ienestar </w:t>
      </w:r>
      <w:r w:rsidR="00F56FED" w:rsidRPr="00FA263D">
        <w:t>i</w:t>
      </w:r>
      <w:r w:rsidRPr="00FA263D">
        <w:t xml:space="preserve">nstitucional </w:t>
      </w:r>
      <w:r w:rsidR="00F56FED" w:rsidRPr="00FA263D">
        <w:t>p</w:t>
      </w:r>
      <w:r w:rsidRPr="00FA263D">
        <w:t xml:space="preserve">ara el </w:t>
      </w:r>
      <w:r w:rsidR="00F56FED" w:rsidRPr="00FA263D">
        <w:t>p</w:t>
      </w:r>
      <w:r w:rsidRPr="00FA263D">
        <w:t xml:space="preserve">roceso de </w:t>
      </w:r>
      <w:r w:rsidR="00F56FED" w:rsidRPr="00FA263D">
        <w:t>e</w:t>
      </w:r>
      <w:r w:rsidRPr="00FA263D">
        <w:t xml:space="preserve">xploración </w:t>
      </w:r>
      <w:r w:rsidR="00F56FED" w:rsidRPr="00FA263D">
        <w:t>v</w:t>
      </w:r>
      <w:r w:rsidRPr="00FA263D">
        <w:t xml:space="preserve">ocacional, </w:t>
      </w:r>
      <w:r w:rsidR="00F56FED" w:rsidRPr="00FA263D">
        <w:t>o</w:t>
      </w:r>
      <w:r w:rsidRPr="00FA263D">
        <w:t xml:space="preserve">rientación </w:t>
      </w:r>
      <w:r w:rsidR="00F56FED" w:rsidRPr="00FA263D">
        <w:t>p</w:t>
      </w:r>
      <w:r w:rsidRPr="00FA263D">
        <w:t xml:space="preserve">rofesional e </w:t>
      </w:r>
      <w:r w:rsidR="00F56FED" w:rsidRPr="00FA263D">
        <w:t>i</w:t>
      </w:r>
      <w:r w:rsidRPr="00FA263D">
        <w:t xml:space="preserve">ngreso a la </w:t>
      </w:r>
      <w:r w:rsidR="00F56FED" w:rsidRPr="00FA263D">
        <w:t>u</w:t>
      </w:r>
      <w:r w:rsidRPr="00FA263D">
        <w:t xml:space="preserve">niversidad en </w:t>
      </w:r>
      <w:r w:rsidR="00F56FED" w:rsidRPr="00FA263D">
        <w:t>e</w:t>
      </w:r>
      <w:r w:rsidRPr="00FA263D">
        <w:t>studiantes de Educación Media</w:t>
      </w:r>
      <w:r w:rsidR="00EF24FB" w:rsidRPr="00FA263D">
        <w:t xml:space="preserve"> [Tesis de maestría, Universidad de Santander]</w:t>
      </w:r>
      <w:r w:rsidRPr="00FA263D">
        <w:t xml:space="preserve">. </w:t>
      </w:r>
      <w:hyperlink r:id="rId21" w:history="1">
        <w:r w:rsidRPr="00FA263D">
          <w:rPr>
            <w:rStyle w:val="Hipervnculo"/>
          </w:rPr>
          <w:t>https://repositorio.udes.edu.co/handle/001/6876</w:t>
        </w:r>
      </w:hyperlink>
    </w:p>
    <w:p w14:paraId="3265D933" w14:textId="51146B9F" w:rsidR="00C97E50" w:rsidRPr="00FA263D" w:rsidRDefault="00C97E50" w:rsidP="00FE5F08">
      <w:pPr>
        <w:ind w:hanging="709"/>
      </w:pPr>
      <w:r w:rsidRPr="00FA263D">
        <w:t>España P., L. J.</w:t>
      </w:r>
      <w:r w:rsidR="00BA6E18" w:rsidRPr="00FA263D">
        <w:t xml:space="preserve"> </w:t>
      </w:r>
      <w:r w:rsidRPr="00FA263D">
        <w:t xml:space="preserve">(2015). Intereses y preferencias vocacionales de los estudiantes de la Facultad de Educación de la Universidad </w:t>
      </w:r>
      <w:proofErr w:type="spellStart"/>
      <w:r w:rsidRPr="00FA263D">
        <w:t>Surcolombiana</w:t>
      </w:r>
      <w:proofErr w:type="spellEnd"/>
      <w:r w:rsidRPr="00FA263D">
        <w:t xml:space="preserve">. </w:t>
      </w:r>
      <w:r w:rsidR="00BA6E18" w:rsidRPr="00FA263D">
        <w:t>[</w:t>
      </w:r>
      <w:r w:rsidRPr="00FA263D">
        <w:t>Tesis de Maestría</w:t>
      </w:r>
      <w:r w:rsidR="00BA6E18" w:rsidRPr="00FA263D">
        <w:t>,</w:t>
      </w:r>
      <w:r w:rsidRPr="00FA263D">
        <w:t xml:space="preserve"> Universidad Sergio Arboleda</w:t>
      </w:r>
      <w:r w:rsidR="00BA6E18" w:rsidRPr="00FA263D">
        <w:t>]</w:t>
      </w:r>
      <w:r w:rsidR="00227045" w:rsidRPr="00FA263D">
        <w:t>.</w:t>
      </w:r>
      <w:r w:rsidR="00BA6E18" w:rsidRPr="00FA263D">
        <w:t xml:space="preserve"> </w:t>
      </w:r>
      <w:hyperlink r:id="rId22" w:history="1">
        <w:r w:rsidRPr="00FA263D">
          <w:rPr>
            <w:rStyle w:val="Hipervnculo"/>
          </w:rPr>
          <w:t>https://repository.usergioarboleda.edu.co/handle/11232/840</w:t>
        </w:r>
      </w:hyperlink>
    </w:p>
    <w:p w14:paraId="71027F18" w14:textId="35292129" w:rsidR="00BE4F27" w:rsidRPr="00FA263D" w:rsidRDefault="00C97E50" w:rsidP="00FE5F08">
      <w:pPr>
        <w:ind w:hanging="709"/>
      </w:pPr>
      <w:r w:rsidRPr="00FA263D">
        <w:t>Fino Peña, L. (2019). Inventario de intereses y preferencias vocacionales enfocado al estudio de ciencias</w:t>
      </w:r>
      <w:r w:rsidR="003D6129" w:rsidRPr="00FA263D">
        <w:t xml:space="preserve"> [Tesis de Maestría, Universidad Distrital Francisco José de Caldas]</w:t>
      </w:r>
      <w:r w:rsidRPr="00FA263D">
        <w:t xml:space="preserve">. </w:t>
      </w:r>
      <w:hyperlink r:id="rId23" w:history="1">
        <w:r w:rsidRPr="00FA263D">
          <w:rPr>
            <w:rStyle w:val="Hipervnculo"/>
          </w:rPr>
          <w:t>https://repository.udistrital.edu.co/handle/11349/15264</w:t>
        </w:r>
      </w:hyperlink>
    </w:p>
    <w:p w14:paraId="538C4AAE" w14:textId="73DB010D" w:rsidR="00D67EB0" w:rsidRPr="00FA263D" w:rsidRDefault="00D67EB0" w:rsidP="00FE5F08">
      <w:pPr>
        <w:ind w:hanging="709"/>
        <w:rPr>
          <w:lang w:val="en-US"/>
        </w:rPr>
      </w:pPr>
      <w:r w:rsidRPr="00FA263D">
        <w:rPr>
          <w:lang w:val="en-US"/>
        </w:rPr>
        <w:t xml:space="preserve">Fouad, N. A., Smith, P. L., &amp; </w:t>
      </w:r>
      <w:proofErr w:type="spellStart"/>
      <w:r w:rsidRPr="00FA263D">
        <w:rPr>
          <w:lang w:val="en-US"/>
        </w:rPr>
        <w:t>Enochs</w:t>
      </w:r>
      <w:proofErr w:type="spellEnd"/>
      <w:r w:rsidRPr="00FA263D">
        <w:rPr>
          <w:lang w:val="en-US"/>
        </w:rPr>
        <w:t xml:space="preserve">, L. (1997). Reliability and validity evidence for the middle school self-efficacy scale. </w:t>
      </w:r>
      <w:r w:rsidRPr="00FA263D">
        <w:rPr>
          <w:i/>
          <w:iCs/>
          <w:lang w:val="en-US"/>
        </w:rPr>
        <w:t>Measurement and Evaluation in Counseling and Development</w:t>
      </w:r>
      <w:r w:rsidRPr="00FA263D">
        <w:rPr>
          <w:lang w:val="en-US"/>
        </w:rPr>
        <w:t xml:space="preserve">, </w:t>
      </w:r>
      <w:r w:rsidRPr="00FA263D">
        <w:rPr>
          <w:i/>
          <w:iCs/>
          <w:lang w:val="en-US"/>
        </w:rPr>
        <w:t>30</w:t>
      </w:r>
      <w:r w:rsidRPr="00FA263D">
        <w:rPr>
          <w:lang w:val="en-US"/>
        </w:rPr>
        <w:t>(1), 17-31.</w:t>
      </w:r>
      <w:r w:rsidR="003D6129" w:rsidRPr="00FA263D">
        <w:rPr>
          <w:lang w:val="en-US"/>
        </w:rPr>
        <w:t xml:space="preserve"> https://doi.org/10.1080/07481756.1997.12068914</w:t>
      </w:r>
    </w:p>
    <w:p w14:paraId="46430E07" w14:textId="7BF43D0E" w:rsidR="00C97E50" w:rsidRPr="00FA263D" w:rsidRDefault="00C97E50" w:rsidP="00FE5F08">
      <w:pPr>
        <w:ind w:hanging="709"/>
      </w:pPr>
      <w:r w:rsidRPr="00FA263D">
        <w:t>Giraldo, M.</w:t>
      </w:r>
      <w:r w:rsidR="003D6129" w:rsidRPr="00FA263D">
        <w:t xml:space="preserve"> </w:t>
      </w:r>
      <w:r w:rsidRPr="00FA263D">
        <w:t>(2019).</w:t>
      </w:r>
      <w:r w:rsidR="003D6129" w:rsidRPr="00FA263D">
        <w:t xml:space="preserve"> </w:t>
      </w:r>
      <w:r w:rsidRPr="00FA263D">
        <w:t xml:space="preserve">La influencia de las variables sociodemográficas, autoconcepto e </w:t>
      </w:r>
      <w:r w:rsidR="00B8210C" w:rsidRPr="00FA263D">
        <w:t>intereses vocacionales</w:t>
      </w:r>
      <w:r w:rsidRPr="00FA263D">
        <w:t xml:space="preserve"> en la elección vocacional de los estudiantes del grado décimo de la Institución Educativa José </w:t>
      </w:r>
      <w:r w:rsidR="001E528E" w:rsidRPr="00FA263D">
        <w:t>M</w:t>
      </w:r>
      <w:r w:rsidRPr="00FA263D">
        <w:t>aría Velaz de la ciudad de Medellín 2019</w:t>
      </w:r>
      <w:r w:rsidR="003D6129" w:rsidRPr="00FA263D">
        <w:t xml:space="preserve"> [Tesis de pregrado, </w:t>
      </w:r>
      <w:r w:rsidRPr="00FA263D">
        <w:t>Corporación Universitaria Minuto de Dios</w:t>
      </w:r>
      <w:r w:rsidR="003D6129" w:rsidRPr="00FA263D">
        <w:t>]</w:t>
      </w:r>
      <w:r w:rsidRPr="00FA263D">
        <w:t xml:space="preserve">. </w:t>
      </w:r>
      <w:hyperlink r:id="rId24" w:history="1">
        <w:r w:rsidRPr="00FA263D">
          <w:rPr>
            <w:rStyle w:val="Hipervnculo"/>
          </w:rPr>
          <w:t>https://repository.uniminuto.edu/bitstream/10656/10887/1/T.P_GiraldoMelladoMar%c3%adaFernanda_2019.pdf</w:t>
        </w:r>
      </w:hyperlink>
    </w:p>
    <w:p w14:paraId="2A30703E" w14:textId="21606C72" w:rsidR="00BE4F27" w:rsidRPr="00FA263D" w:rsidRDefault="00BE4F27" w:rsidP="00FE5F08">
      <w:pPr>
        <w:ind w:hanging="709"/>
        <w:rPr>
          <w:lang w:val="en-US"/>
        </w:rPr>
      </w:pPr>
      <w:r w:rsidRPr="00FA263D">
        <w:rPr>
          <w:lang w:val="en-US"/>
        </w:rPr>
        <w:t>Grant M.</w:t>
      </w:r>
      <w:r w:rsidR="000939F4" w:rsidRPr="00FA263D">
        <w:rPr>
          <w:lang w:val="en-US"/>
        </w:rPr>
        <w:t xml:space="preserve"> </w:t>
      </w:r>
      <w:r w:rsidRPr="00FA263D">
        <w:rPr>
          <w:lang w:val="en-US"/>
        </w:rPr>
        <w:t>J</w:t>
      </w:r>
      <w:r w:rsidR="000939F4" w:rsidRPr="00FA263D">
        <w:rPr>
          <w:lang w:val="en-US"/>
        </w:rPr>
        <w:t>.</w:t>
      </w:r>
      <w:r w:rsidRPr="00FA263D">
        <w:rPr>
          <w:lang w:val="en-US"/>
        </w:rPr>
        <w:t xml:space="preserve">, Booth A. </w:t>
      </w:r>
      <w:r w:rsidR="00DB2579" w:rsidRPr="00FA263D">
        <w:rPr>
          <w:lang w:val="en-US"/>
        </w:rPr>
        <w:t xml:space="preserve">(2009). </w:t>
      </w:r>
      <w:r w:rsidRPr="00FA263D">
        <w:rPr>
          <w:lang w:val="en-US"/>
        </w:rPr>
        <w:t xml:space="preserve">A typology of reviews: an analysis of 14 review types and associated methodologies. </w:t>
      </w:r>
      <w:r w:rsidRPr="00FA263D">
        <w:rPr>
          <w:i/>
          <w:iCs/>
          <w:lang w:val="en-US"/>
        </w:rPr>
        <w:t>Health Info</w:t>
      </w:r>
      <w:r w:rsidR="000939F4" w:rsidRPr="00FA263D">
        <w:rPr>
          <w:i/>
          <w:iCs/>
          <w:lang w:val="en-US"/>
        </w:rPr>
        <w:t>rmation and</w:t>
      </w:r>
      <w:r w:rsidRPr="00FA263D">
        <w:rPr>
          <w:i/>
          <w:iCs/>
          <w:lang w:val="en-US"/>
        </w:rPr>
        <w:t xml:space="preserve"> Libr</w:t>
      </w:r>
      <w:r w:rsidR="000939F4" w:rsidRPr="00FA263D">
        <w:rPr>
          <w:i/>
          <w:iCs/>
          <w:lang w:val="en-US"/>
        </w:rPr>
        <w:t>ary</w:t>
      </w:r>
      <w:r w:rsidRPr="00FA263D">
        <w:rPr>
          <w:i/>
          <w:iCs/>
          <w:lang w:val="en-US"/>
        </w:rPr>
        <w:t xml:space="preserve"> J</w:t>
      </w:r>
      <w:r w:rsidR="000939F4" w:rsidRPr="00FA263D">
        <w:rPr>
          <w:i/>
          <w:iCs/>
          <w:lang w:val="en-US"/>
        </w:rPr>
        <w:t>ournal</w:t>
      </w:r>
      <w:r w:rsidR="000939F4" w:rsidRPr="00FA263D">
        <w:rPr>
          <w:lang w:val="en-US"/>
        </w:rPr>
        <w:t xml:space="preserve">, </w:t>
      </w:r>
      <w:r w:rsidRPr="00FA263D">
        <w:rPr>
          <w:i/>
          <w:iCs/>
          <w:lang w:val="en-US"/>
        </w:rPr>
        <w:t>26</w:t>
      </w:r>
      <w:r w:rsidRPr="00FA263D">
        <w:rPr>
          <w:lang w:val="en-US"/>
        </w:rPr>
        <w:t>(2)</w:t>
      </w:r>
      <w:r w:rsidR="000939F4" w:rsidRPr="00FA263D">
        <w:rPr>
          <w:lang w:val="en-US"/>
        </w:rPr>
        <w:t xml:space="preserve">, </w:t>
      </w:r>
      <w:r w:rsidRPr="00FA263D">
        <w:rPr>
          <w:lang w:val="en-US"/>
        </w:rPr>
        <w:t xml:space="preserve">91-108. </w:t>
      </w:r>
      <w:r w:rsidR="000939F4" w:rsidRPr="00FA263D">
        <w:rPr>
          <w:lang w:val="en-US"/>
        </w:rPr>
        <w:t>https://doi.org/10.1111/j.1471-1842.2009.00848.x</w:t>
      </w:r>
      <w:r w:rsidRPr="00FA263D">
        <w:rPr>
          <w:lang w:val="en-US"/>
        </w:rPr>
        <w:t xml:space="preserve"> </w:t>
      </w:r>
    </w:p>
    <w:p w14:paraId="63CC6371" w14:textId="508A8B7F" w:rsidR="00A331C0" w:rsidRPr="00FA263D" w:rsidRDefault="00A331C0" w:rsidP="00FE5F08">
      <w:pPr>
        <w:ind w:hanging="709"/>
      </w:pPr>
      <w:proofErr w:type="spellStart"/>
      <w:r w:rsidRPr="00FA263D">
        <w:t>Gratacos</w:t>
      </w:r>
      <w:proofErr w:type="spellEnd"/>
      <w:r w:rsidRPr="00FA263D">
        <w:t>, G</w:t>
      </w:r>
      <w:r w:rsidR="000939F4" w:rsidRPr="00FA263D">
        <w:t>.,</w:t>
      </w:r>
      <w:r w:rsidRPr="00FA263D">
        <w:t xml:space="preserve"> &amp; López-Jurado, M. (2016). </w:t>
      </w:r>
      <w:r w:rsidRPr="00FA263D">
        <w:rPr>
          <w:lang w:val="en-US"/>
        </w:rPr>
        <w:t>Validation of the Spanish versi</w:t>
      </w:r>
      <w:r w:rsidR="001E528E" w:rsidRPr="00FA263D">
        <w:rPr>
          <w:lang w:val="en-US"/>
        </w:rPr>
        <w:t>o</w:t>
      </w:r>
      <w:r w:rsidRPr="00FA263D">
        <w:rPr>
          <w:lang w:val="en-US"/>
        </w:rPr>
        <w:t xml:space="preserve">n of the Factors Influencing Teaching (FIT-Choice scale). </w:t>
      </w:r>
      <w:r w:rsidRPr="00FA263D">
        <w:rPr>
          <w:i/>
          <w:iCs/>
        </w:rPr>
        <w:t xml:space="preserve">Revista de </w:t>
      </w:r>
      <w:r w:rsidR="000939F4" w:rsidRPr="00FA263D">
        <w:rPr>
          <w:i/>
          <w:iCs/>
        </w:rPr>
        <w:t>Educación</w:t>
      </w:r>
      <w:r w:rsidR="000939F4" w:rsidRPr="00FA263D">
        <w:t>,</w:t>
      </w:r>
      <w:r w:rsidRPr="00FA263D">
        <w:t xml:space="preserve"> </w:t>
      </w:r>
      <w:r w:rsidRPr="00FA263D">
        <w:rPr>
          <w:i/>
          <w:iCs/>
        </w:rPr>
        <w:t>372</w:t>
      </w:r>
      <w:r w:rsidR="000939F4" w:rsidRPr="00FA263D">
        <w:t xml:space="preserve">, </w:t>
      </w:r>
      <w:r w:rsidR="003F7D64" w:rsidRPr="00FA263D">
        <w:t>87-105</w:t>
      </w:r>
      <w:r w:rsidRPr="00FA263D">
        <w:t>.</w:t>
      </w:r>
      <w:r w:rsidR="000939F4" w:rsidRPr="00FA263D">
        <w:t xml:space="preserve"> https://www.educacionyfp.gob.es/dam/jcr:9ef91523-d4a0-407b-9830-f4f509ce51cd/17381-pdf.pdf</w:t>
      </w:r>
    </w:p>
    <w:p w14:paraId="14296288" w14:textId="321F40FB" w:rsidR="00BE4F27" w:rsidRPr="00FA263D" w:rsidRDefault="00BE4F27" w:rsidP="00FE5F08">
      <w:pPr>
        <w:ind w:hanging="709"/>
      </w:pPr>
      <w:r w:rsidRPr="00FA263D">
        <w:t xml:space="preserve">Guirao G. S. </w:t>
      </w:r>
      <w:r w:rsidR="00625D75" w:rsidRPr="00FA263D">
        <w:t xml:space="preserve">(2015). </w:t>
      </w:r>
      <w:r w:rsidR="001813C6" w:rsidRPr="00FA263D">
        <w:t>Utilidad</w:t>
      </w:r>
      <w:r w:rsidRPr="00FA263D">
        <w:t xml:space="preserve"> y Tipos de Revisión de Literatura.</w:t>
      </w:r>
      <w:r w:rsidR="00625D75" w:rsidRPr="00FA263D">
        <w:t xml:space="preserve"> </w:t>
      </w:r>
      <w:r w:rsidRPr="00FA263D">
        <w:rPr>
          <w:i/>
          <w:iCs/>
        </w:rPr>
        <w:t>ENE, Revista de Enfermería</w:t>
      </w:r>
      <w:r w:rsidR="00625D75" w:rsidRPr="00FA263D">
        <w:t>,</w:t>
      </w:r>
      <w:r w:rsidR="00625D75" w:rsidRPr="00FA263D">
        <w:rPr>
          <w:i/>
          <w:iCs/>
        </w:rPr>
        <w:t xml:space="preserve"> </w:t>
      </w:r>
      <w:r w:rsidRPr="00FA263D">
        <w:t>9</w:t>
      </w:r>
      <w:r w:rsidR="00625D75" w:rsidRPr="00FA263D">
        <w:t>(</w:t>
      </w:r>
      <w:r w:rsidRPr="00FA263D">
        <w:t>2</w:t>
      </w:r>
      <w:r w:rsidR="00625D75" w:rsidRPr="00FA263D">
        <w:t>).</w:t>
      </w:r>
      <w:r w:rsidRPr="00FA263D">
        <w:t xml:space="preserve"> hPp://www.ene- enfermeria.org/</w:t>
      </w:r>
      <w:proofErr w:type="spellStart"/>
      <w:r w:rsidRPr="00FA263D">
        <w:t>ojs</w:t>
      </w:r>
      <w:proofErr w:type="spellEnd"/>
      <w:r w:rsidRPr="00FA263D">
        <w:t>/</w:t>
      </w:r>
      <w:proofErr w:type="spellStart"/>
      <w:r w:rsidRPr="00FA263D">
        <w:t>index.php</w:t>
      </w:r>
      <w:proofErr w:type="spellEnd"/>
      <w:r w:rsidRPr="00FA263D">
        <w:t>/ENE/ar&gt;</w:t>
      </w:r>
      <w:proofErr w:type="spellStart"/>
      <w:r w:rsidRPr="00FA263D">
        <w:t>cle</w:t>
      </w:r>
      <w:proofErr w:type="spellEnd"/>
      <w:r w:rsidRPr="00FA263D">
        <w:t>/</w:t>
      </w:r>
      <w:proofErr w:type="spellStart"/>
      <w:r w:rsidRPr="00FA263D">
        <w:t>view</w:t>
      </w:r>
      <w:proofErr w:type="spellEnd"/>
      <w:r w:rsidRPr="00FA263D">
        <w:t>/495/</w:t>
      </w:r>
      <w:proofErr w:type="spellStart"/>
      <w:r w:rsidRPr="00FA263D">
        <w:t>guirao</w:t>
      </w:r>
      <w:proofErr w:type="spellEnd"/>
      <w:r w:rsidRPr="00FA263D">
        <w:t>.</w:t>
      </w:r>
    </w:p>
    <w:p w14:paraId="02AACEFA" w14:textId="641E509D" w:rsidR="00C97E50" w:rsidRPr="00FA263D" w:rsidRDefault="00C97E50" w:rsidP="00FE5F08">
      <w:pPr>
        <w:ind w:hanging="709"/>
      </w:pPr>
      <w:r w:rsidRPr="00FA263D">
        <w:t xml:space="preserve">Gómez Carillo, K. J., &amp; Rodríguez Beleño, S. (2018). Identificación de los </w:t>
      </w:r>
      <w:r w:rsidR="00B8210C" w:rsidRPr="00FA263D">
        <w:t>intereses vocacionales</w:t>
      </w:r>
      <w:r w:rsidRPr="00FA263D">
        <w:t xml:space="preserve"> en los internos adultos jóvenes consumidores de sustancias psicoactivas que inician en la </w:t>
      </w:r>
      <w:r w:rsidRPr="00FA263D">
        <w:lastRenderedPageBreak/>
        <w:t>fase de inducción al tratamiento penitenciario y requieren ubicación en una actividad laboral en EPMSC-Bucaramanga-Cárcel Modelo en el periodo a 2018</w:t>
      </w:r>
      <w:r w:rsidR="001813C6" w:rsidRPr="00FA263D">
        <w:t xml:space="preserve"> [Tesis de pregrado, Universidad de Santander]</w:t>
      </w:r>
      <w:r w:rsidRPr="00FA263D">
        <w:t>.</w:t>
      </w:r>
      <w:r w:rsidR="001813C6" w:rsidRPr="00FA263D">
        <w:t xml:space="preserve"> https://repositorio.udes.edu.co/server/api/core/bitstreams/9f9f3438-bfc2-4ede-9488-dd8d900acbe8/content</w:t>
      </w:r>
    </w:p>
    <w:p w14:paraId="49F6845C" w14:textId="2B4FFD9D" w:rsidR="00C97E50" w:rsidRPr="00FA263D" w:rsidRDefault="00C97E50" w:rsidP="00FE5F08">
      <w:pPr>
        <w:ind w:hanging="709"/>
      </w:pPr>
      <w:r w:rsidRPr="00FA263D">
        <w:t xml:space="preserve">Guerrero Espitia, E., &amp; Rodríguez </w:t>
      </w:r>
      <w:proofErr w:type="spellStart"/>
      <w:r w:rsidRPr="00FA263D">
        <w:t>Rodríguez</w:t>
      </w:r>
      <w:proofErr w:type="spellEnd"/>
      <w:r w:rsidRPr="00FA263D">
        <w:t xml:space="preserve">, J. C. (2017). </w:t>
      </w:r>
      <w:r w:rsidR="004613FF" w:rsidRPr="00FA263D">
        <w:t>O</w:t>
      </w:r>
      <w:r w:rsidR="00B8210C" w:rsidRPr="00FA263D">
        <w:t>rientación vocacional</w:t>
      </w:r>
      <w:r w:rsidRPr="00FA263D">
        <w:t xml:space="preserve"> y profesional a estudiantes de Grado 11 de la Institución Educativa Municipal Luis Carlos Galán Sarmiento, por medio de la Educación Popular como Estrategia Pedagógica</w:t>
      </w:r>
      <w:r w:rsidR="00D11ADB" w:rsidRPr="00FA263D">
        <w:t xml:space="preserve"> [Tesis de especialización, Universidad La Gran Colombia]</w:t>
      </w:r>
      <w:r w:rsidRPr="00FA263D">
        <w:t>.</w:t>
      </w:r>
      <w:r w:rsidR="00D11ADB" w:rsidRPr="00FA263D">
        <w:t xml:space="preserve"> https://repository.ugc.edu.co/bitstream/handle/11396/4414/Orientaci%c3%b3n_vocacional_estudiantes_estrategiapedag%c3%b3gica.pdf?sequence=1&amp;isAllowed=y</w:t>
      </w:r>
    </w:p>
    <w:p w14:paraId="7B8D7C0F" w14:textId="5FAEEF0D" w:rsidR="00C97E50" w:rsidRPr="00FA263D" w:rsidRDefault="00C97E50" w:rsidP="00FE5F08">
      <w:pPr>
        <w:ind w:hanging="709"/>
      </w:pPr>
      <w:r w:rsidRPr="00FA263D">
        <w:t>Herrera, R, A. N. &amp; León, G, F. A. (2022). Desarrollo del instrumento para</w:t>
      </w:r>
      <w:r w:rsidR="00625D75" w:rsidRPr="00FA263D">
        <w:t xml:space="preserve"> </w:t>
      </w:r>
      <w:r w:rsidRPr="00FA263D">
        <w:t xml:space="preserve">evaluar la calidad técnica de pruebas psicológicas. </w:t>
      </w:r>
      <w:r w:rsidRPr="00FA263D">
        <w:rPr>
          <w:i/>
          <w:iCs/>
        </w:rPr>
        <w:t>Revista Colombiana de Psicología</w:t>
      </w:r>
      <w:r w:rsidRPr="00FA263D">
        <w:t xml:space="preserve">, </w:t>
      </w:r>
      <w:r w:rsidRPr="00FA263D">
        <w:rPr>
          <w:i/>
          <w:iCs/>
        </w:rPr>
        <w:t>31</w:t>
      </w:r>
      <w:r w:rsidRPr="00FA263D">
        <w:t>(2), 65-76. https://doi.org/10.15446/rcp.v31n2.93018</w:t>
      </w:r>
    </w:p>
    <w:p w14:paraId="66DACE7F" w14:textId="2CD93E06" w:rsidR="00C6792C" w:rsidRPr="00FA263D" w:rsidRDefault="00C6792C" w:rsidP="00FE5F08">
      <w:pPr>
        <w:ind w:hanging="709"/>
      </w:pPr>
      <w:proofErr w:type="spellStart"/>
      <w:r w:rsidRPr="00FA263D">
        <w:t>Holland</w:t>
      </w:r>
      <w:proofErr w:type="spellEnd"/>
      <w:r w:rsidRPr="00FA263D">
        <w:t xml:space="preserve">, J. L. (1997). </w:t>
      </w:r>
      <w:r w:rsidRPr="00FA263D">
        <w:rPr>
          <w:i/>
          <w:iCs/>
          <w:lang w:val="en-US"/>
        </w:rPr>
        <w:t>Making vocational choices: A theory of vocational personalities and work environments (3rd ed.)</w:t>
      </w:r>
      <w:r w:rsidRPr="00FA263D">
        <w:rPr>
          <w:lang w:val="en-US"/>
        </w:rPr>
        <w:t xml:space="preserve">. </w:t>
      </w:r>
      <w:proofErr w:type="spellStart"/>
      <w:r w:rsidRPr="00FA263D">
        <w:t>Psychological</w:t>
      </w:r>
      <w:proofErr w:type="spellEnd"/>
      <w:r w:rsidRPr="00FA263D">
        <w:t xml:space="preserve"> </w:t>
      </w:r>
      <w:proofErr w:type="spellStart"/>
      <w:r w:rsidRPr="00FA263D">
        <w:t>Assessment</w:t>
      </w:r>
      <w:proofErr w:type="spellEnd"/>
      <w:r w:rsidRPr="00FA263D">
        <w:t xml:space="preserve"> </w:t>
      </w:r>
      <w:proofErr w:type="spellStart"/>
      <w:r w:rsidRPr="00FA263D">
        <w:t>Resources</w:t>
      </w:r>
      <w:proofErr w:type="spellEnd"/>
      <w:r w:rsidRPr="00FA263D">
        <w:t>.</w:t>
      </w:r>
    </w:p>
    <w:p w14:paraId="3006E4F5" w14:textId="2C3A5080" w:rsidR="00C97E50" w:rsidRPr="00FA263D" w:rsidRDefault="00C97E50" w:rsidP="00FE5F08">
      <w:pPr>
        <w:ind w:hanging="709"/>
      </w:pPr>
      <w:r w:rsidRPr="00FA263D">
        <w:t xml:space="preserve">Jurado, O., Yarce, E., Bolaños, A., Torres, M. y Zambrano, N. (2017). Intereses ocupacionales y nivel de consumo de SPA de los internos del Instituto Penitenciario y Carcelario INPEC de Pasto. </w:t>
      </w:r>
      <w:r w:rsidRPr="00FA263D">
        <w:rPr>
          <w:i/>
          <w:iCs/>
        </w:rPr>
        <w:t>Revista UNIMAR</w:t>
      </w:r>
      <w:r w:rsidRPr="00FA263D">
        <w:t xml:space="preserve">, </w:t>
      </w:r>
      <w:r w:rsidRPr="00FA263D">
        <w:rPr>
          <w:i/>
          <w:iCs/>
        </w:rPr>
        <w:t>35</w:t>
      </w:r>
      <w:r w:rsidRPr="00FA263D">
        <w:t>(1), 197-206.</w:t>
      </w:r>
      <w:r w:rsidR="00CE5203" w:rsidRPr="00FA263D">
        <w:t xml:space="preserve"> </w:t>
      </w:r>
      <w:r w:rsidR="00B6489C" w:rsidRPr="00FA263D">
        <w:t>https://revistas.umariana.edu.co/index.php/unimar/article/view/1448/pdf</w:t>
      </w:r>
    </w:p>
    <w:p w14:paraId="7504D05B" w14:textId="0613D714" w:rsidR="00DF54FA" w:rsidRPr="00FA263D" w:rsidRDefault="00D67EB0" w:rsidP="00FE5F08">
      <w:pPr>
        <w:ind w:hanging="709"/>
        <w:rPr>
          <w:lang w:val="en-US"/>
        </w:rPr>
      </w:pPr>
      <w:r w:rsidRPr="00FA263D">
        <w:rPr>
          <w:lang w:val="en-US"/>
        </w:rPr>
        <w:t xml:space="preserve">Lent, R. W., Hill, C. E., &amp; Hoffman, M. A. (2003). Development and validation of the Counselor Activity Self-Efficacy Scales. </w:t>
      </w:r>
      <w:r w:rsidRPr="00FA263D">
        <w:rPr>
          <w:i/>
          <w:iCs/>
          <w:lang w:val="en-US"/>
        </w:rPr>
        <w:t>Journal of Counseling Psychology</w:t>
      </w:r>
      <w:r w:rsidRPr="00FA263D">
        <w:rPr>
          <w:lang w:val="en-US"/>
        </w:rPr>
        <w:t xml:space="preserve">, </w:t>
      </w:r>
      <w:r w:rsidRPr="00FA263D">
        <w:rPr>
          <w:i/>
          <w:iCs/>
          <w:lang w:val="en-US"/>
        </w:rPr>
        <w:t>50</w:t>
      </w:r>
      <w:r w:rsidRPr="00FA263D">
        <w:rPr>
          <w:lang w:val="en-US"/>
        </w:rPr>
        <w:t xml:space="preserve">(1), </w:t>
      </w:r>
      <w:r w:rsidR="00B6489C" w:rsidRPr="00FA263D">
        <w:rPr>
          <w:lang w:val="en-US"/>
        </w:rPr>
        <w:t>97–108</w:t>
      </w:r>
      <w:r w:rsidRPr="00FA263D">
        <w:rPr>
          <w:lang w:val="en-US"/>
        </w:rPr>
        <w:t>.</w:t>
      </w:r>
      <w:r w:rsidR="00B6489C" w:rsidRPr="00FA263D">
        <w:rPr>
          <w:lang w:val="en-US"/>
        </w:rPr>
        <w:t xml:space="preserve"> https://doi.org/10.1037/0022-0167.50.1.97</w:t>
      </w:r>
    </w:p>
    <w:p w14:paraId="078994DD" w14:textId="1AA55F5C" w:rsidR="00DF54FA" w:rsidRPr="00FA263D" w:rsidRDefault="00DF54FA" w:rsidP="00FE5F08">
      <w:pPr>
        <w:ind w:hanging="709"/>
      </w:pPr>
      <w:r w:rsidRPr="00FA263D">
        <w:rPr>
          <w:lang w:val="en-US"/>
        </w:rPr>
        <w:t xml:space="preserve">Low, K., Yoon, M., Roberts, B. W. &amp; Rounds, J. (2005). The stability of vocational interests from early adolescence to middle adulthood: a quantitative review of longitudinal studies. </w:t>
      </w:r>
      <w:proofErr w:type="spellStart"/>
      <w:r w:rsidRPr="00FA263D">
        <w:rPr>
          <w:i/>
          <w:iCs/>
        </w:rPr>
        <w:t>Psychological</w:t>
      </w:r>
      <w:proofErr w:type="spellEnd"/>
      <w:r w:rsidRPr="00FA263D">
        <w:rPr>
          <w:i/>
          <w:iCs/>
        </w:rPr>
        <w:t xml:space="preserve"> </w:t>
      </w:r>
      <w:proofErr w:type="spellStart"/>
      <w:r w:rsidRPr="00FA263D">
        <w:rPr>
          <w:i/>
          <w:iCs/>
        </w:rPr>
        <w:t>Bulletin</w:t>
      </w:r>
      <w:proofErr w:type="spellEnd"/>
      <w:r w:rsidRPr="00FA263D">
        <w:t xml:space="preserve">, </w:t>
      </w:r>
      <w:r w:rsidRPr="00FA263D">
        <w:rPr>
          <w:i/>
          <w:iCs/>
        </w:rPr>
        <w:t>131</w:t>
      </w:r>
      <w:r w:rsidRPr="00FA263D">
        <w:t>(5), 713–737. https://doi.org/10.1037/0033-2909.131.5.713</w:t>
      </w:r>
    </w:p>
    <w:p w14:paraId="4433FD9E" w14:textId="77777777" w:rsidR="00911F2A" w:rsidRPr="00FA263D" w:rsidRDefault="00911F2A" w:rsidP="00911F2A">
      <w:pPr>
        <w:ind w:hanging="709"/>
        <w:rPr>
          <w:i/>
          <w:iCs/>
        </w:rPr>
      </w:pPr>
      <w:proofErr w:type="spellStart"/>
      <w:r w:rsidRPr="00FA263D">
        <w:t>MacKenzie</w:t>
      </w:r>
      <w:proofErr w:type="spellEnd"/>
      <w:r w:rsidRPr="00FA263D">
        <w:t xml:space="preserve">, Walter. (1999). </w:t>
      </w:r>
      <w:r w:rsidRPr="00FA263D">
        <w:rPr>
          <w:i/>
          <w:iCs/>
        </w:rPr>
        <w:t>Cuestionario de detección de las Inteligencias Múltiples:</w:t>
      </w:r>
    </w:p>
    <w:p w14:paraId="26043E22" w14:textId="5EF07892" w:rsidR="00911F2A" w:rsidRPr="00FA263D" w:rsidRDefault="00911F2A" w:rsidP="00911F2A">
      <w:r w:rsidRPr="00FA263D">
        <w:rPr>
          <w:i/>
          <w:iCs/>
        </w:rPr>
        <w:t>ejemplar para el alumno de Secundaria</w:t>
      </w:r>
      <w:r w:rsidRPr="00FA263D">
        <w:t>.</w:t>
      </w:r>
      <w:r w:rsidR="00B6489C" w:rsidRPr="00FA263D">
        <w:t xml:space="preserve"> https://revistas.um.es/reifop/article/view/281841/245371</w:t>
      </w:r>
    </w:p>
    <w:p w14:paraId="7C2486F4" w14:textId="2819F858" w:rsidR="002D2B47" w:rsidRPr="00FA263D" w:rsidRDefault="00C97E50" w:rsidP="00FE5F08">
      <w:pPr>
        <w:ind w:hanging="709"/>
      </w:pPr>
      <w:r w:rsidRPr="00FA263D">
        <w:t>Martínez Pineda, A. P., Cuello Martínez, G., &amp; Payares Herazo, A. (2019). Perfil vocacional de los estudiantes de 9° de la Institución Educativa Costa Rica del Municipio de Buenavista Sucre</w:t>
      </w:r>
      <w:r w:rsidR="00A95EF5" w:rsidRPr="00FA263D">
        <w:t xml:space="preserve"> [Tesis de pregrado, Universidad Nacional Abierta y a Distancia]</w:t>
      </w:r>
      <w:r w:rsidRPr="00FA263D">
        <w:t xml:space="preserve">. </w:t>
      </w:r>
      <w:hyperlink r:id="rId25" w:history="1">
        <w:r w:rsidRPr="00FA263D">
          <w:rPr>
            <w:rStyle w:val="Hipervnculo"/>
          </w:rPr>
          <w:t>https://repository.unad.edu.co/bitstream/handle/10596/28215/1099961596.pdf?sequence=1&amp;isAllowed=y</w:t>
        </w:r>
      </w:hyperlink>
    </w:p>
    <w:p w14:paraId="5F308FC3" w14:textId="6107CC64" w:rsidR="00C97E50" w:rsidRPr="00FA263D" w:rsidRDefault="00C97E50" w:rsidP="00FE5F08">
      <w:pPr>
        <w:ind w:hanging="709"/>
      </w:pPr>
      <w:r w:rsidRPr="00FA263D">
        <w:t xml:space="preserve">Medina, E. Orjuela, M. Rodríguez, J. (2017). Prototipo de una app para el diagnóstico y seguimiento vocacional de los desmovilizados como apoyo al posconflicto en Colombia. </w:t>
      </w:r>
      <w:r w:rsidR="001E528E" w:rsidRPr="00FA263D">
        <w:t>[</w:t>
      </w:r>
      <w:r w:rsidRPr="00FA263D">
        <w:t xml:space="preserve">Tesis de </w:t>
      </w:r>
      <w:r w:rsidR="00A95EF5" w:rsidRPr="00FA263D">
        <w:t>especialización, Universidad Distrital Francisco José de Caldas</w:t>
      </w:r>
      <w:r w:rsidR="001E528E" w:rsidRPr="00FA263D">
        <w:t>]</w:t>
      </w:r>
      <w:r w:rsidRPr="00FA263D">
        <w:t>.</w:t>
      </w:r>
      <w:r w:rsidR="00A95EF5" w:rsidRPr="00FA263D">
        <w:t xml:space="preserve"> </w:t>
      </w:r>
      <w:r w:rsidRPr="00FA263D">
        <w:t>http://repository.udistrital.edu.co/bitstream/11349/6031/1/RodriguezTovaJuanSebastian2017.pdf</w:t>
      </w:r>
    </w:p>
    <w:p w14:paraId="3FA480B4" w14:textId="759210CB" w:rsidR="00C97E50" w:rsidRPr="00FA263D" w:rsidRDefault="0088066C" w:rsidP="00FE5F08">
      <w:pPr>
        <w:ind w:hanging="709"/>
      </w:pPr>
      <w:r w:rsidRPr="00FA263D">
        <w:t xml:space="preserve">Redondo </w:t>
      </w:r>
      <w:r w:rsidR="00C97E50" w:rsidRPr="00FA263D">
        <w:t xml:space="preserve">Mendoza, C. E. (2013). Impacto de un programa de </w:t>
      </w:r>
      <w:r w:rsidR="00B8210C" w:rsidRPr="00FA263D">
        <w:t>orientación vocacional</w:t>
      </w:r>
      <w:r w:rsidR="00C97E50" w:rsidRPr="00FA263D">
        <w:t xml:space="preserve"> en el grado de madurez vocacional de sus estudiantes. </w:t>
      </w:r>
      <w:proofErr w:type="spellStart"/>
      <w:r w:rsidR="00C97E50" w:rsidRPr="00FA263D">
        <w:rPr>
          <w:i/>
          <w:iCs/>
        </w:rPr>
        <w:t>Unaciencia</w:t>
      </w:r>
      <w:proofErr w:type="spellEnd"/>
      <w:r w:rsidR="00C97E50" w:rsidRPr="00FA263D">
        <w:t xml:space="preserve">, </w:t>
      </w:r>
      <w:r w:rsidR="00C97E50" w:rsidRPr="00FA263D">
        <w:rPr>
          <w:i/>
          <w:iCs/>
        </w:rPr>
        <w:t>6</w:t>
      </w:r>
      <w:r w:rsidR="00C97E50" w:rsidRPr="00FA263D">
        <w:t xml:space="preserve">(11), 41-48. </w:t>
      </w:r>
      <w:hyperlink r:id="rId26" w:history="1">
        <w:r w:rsidR="00C97E50" w:rsidRPr="00FA263D">
          <w:rPr>
            <w:rStyle w:val="Hipervnculo"/>
          </w:rPr>
          <w:t>https://revistas.unac.edu.co/ojs/index.php/Unaciencia/article/view/115</w:t>
        </w:r>
      </w:hyperlink>
    </w:p>
    <w:p w14:paraId="4F943B2D" w14:textId="33462A41" w:rsidR="00FD6FD4" w:rsidRPr="00FA263D" w:rsidRDefault="00FD6FD4" w:rsidP="0088066C">
      <w:pPr>
        <w:ind w:hanging="709"/>
      </w:pPr>
      <w:r w:rsidRPr="00FA263D">
        <w:t xml:space="preserve">Mina, A. P. C., &amp; Rojas, E. E. H. (2019). </w:t>
      </w:r>
      <w:r w:rsidR="004613FF" w:rsidRPr="00FA263D">
        <w:t>O</w:t>
      </w:r>
      <w:r w:rsidR="00B8210C" w:rsidRPr="00FA263D">
        <w:t xml:space="preserve">rientación </w:t>
      </w:r>
      <w:r w:rsidR="009269C5" w:rsidRPr="00FA263D">
        <w:t>v</w:t>
      </w:r>
      <w:r w:rsidR="00B8210C" w:rsidRPr="00FA263D">
        <w:t>ocacional</w:t>
      </w:r>
      <w:r w:rsidRPr="00FA263D">
        <w:t xml:space="preserve"> </w:t>
      </w:r>
      <w:r w:rsidR="009269C5" w:rsidRPr="00FA263D">
        <w:t>d</w:t>
      </w:r>
      <w:r w:rsidRPr="00FA263D">
        <w:t xml:space="preserve">e </w:t>
      </w:r>
      <w:r w:rsidR="009269C5" w:rsidRPr="00FA263D">
        <w:t>l</w:t>
      </w:r>
      <w:r w:rsidRPr="00FA263D">
        <w:t xml:space="preserve">os </w:t>
      </w:r>
      <w:r w:rsidR="009269C5" w:rsidRPr="00FA263D">
        <w:t>e</w:t>
      </w:r>
      <w:r w:rsidRPr="00FA263D">
        <w:t xml:space="preserve">studiantes </w:t>
      </w:r>
      <w:r w:rsidR="009269C5" w:rsidRPr="00FA263D">
        <w:t>d</w:t>
      </w:r>
      <w:r w:rsidRPr="00FA263D">
        <w:t xml:space="preserve">e Lengua Castellana </w:t>
      </w:r>
      <w:r w:rsidR="009269C5" w:rsidRPr="00FA263D">
        <w:t>d</w:t>
      </w:r>
      <w:r w:rsidRPr="00FA263D">
        <w:t xml:space="preserve">e </w:t>
      </w:r>
      <w:r w:rsidR="009269C5" w:rsidRPr="00FA263D">
        <w:t>p</w:t>
      </w:r>
      <w:r w:rsidRPr="00FA263D">
        <w:t xml:space="preserve">rimer </w:t>
      </w:r>
      <w:r w:rsidR="009269C5" w:rsidRPr="00FA263D">
        <w:t>s</w:t>
      </w:r>
      <w:r w:rsidRPr="00FA263D">
        <w:t xml:space="preserve">emestre </w:t>
      </w:r>
      <w:r w:rsidR="009269C5" w:rsidRPr="00FA263D">
        <w:t>d</w:t>
      </w:r>
      <w:r w:rsidRPr="00FA263D">
        <w:t xml:space="preserve">e </w:t>
      </w:r>
      <w:r w:rsidR="009269C5" w:rsidRPr="00FA263D">
        <w:t>l</w:t>
      </w:r>
      <w:r w:rsidRPr="00FA263D">
        <w:t xml:space="preserve">a Universidad </w:t>
      </w:r>
      <w:r w:rsidR="009269C5" w:rsidRPr="00FA263D">
        <w:t>d</w:t>
      </w:r>
      <w:r w:rsidRPr="00FA263D">
        <w:t>e Pamplona</w:t>
      </w:r>
      <w:r w:rsidR="0088066C" w:rsidRPr="00FA263D">
        <w:t xml:space="preserve"> [Tesis de maestría, Universidad de Santander]</w:t>
      </w:r>
      <w:r w:rsidRPr="00FA263D">
        <w:t>.</w:t>
      </w:r>
      <w:r w:rsidR="0088066C" w:rsidRPr="00FA263D">
        <w:t xml:space="preserve">  https://d1wqtxts1xzle7.cloudfront.net/63541761/PROYECTO_CUANTITATIVO_orientacion_vocacional20200605-119688-giox9l-libre.pdf?1591409060=&amp;response-content-</w:t>
      </w:r>
      <w:r w:rsidR="0088066C" w:rsidRPr="00FA263D">
        <w:lastRenderedPageBreak/>
        <w:t>disposition=inline%3B+filename%3DPROYECTO_CUANTITATIVO_orientacion_vocaci.pdf&amp;Expires=1686060395&amp;Signature=J4J89tBRW7xRNlPd~gI~5cQj4DGO3n3O2yd4vNSehSx7oQFfNig4-F2ncc6taItHQCcJsXUNv4~1piDgwMaHe65iBsYOpoLPlP5LCmLqdjjTEwuBswi9UEzVItb7dbt9QYL9AcPxV11W~R9ceXRqoLIf9slwk5QxSRj58uuO3ZEp~tuWX6KrkObg0nnAZ1YbaR~nS974zX7FNrqlUOdjN6ZylJQsXfeOYG9-rPi-JafmuICL855JyQ6~Utv6YaObesnQcsHxQMwcZu4sn4vjmQgq7AE-HQW66Hea9SEh8CfEFNE5~SUU36OZuO0RZFx7hFJDfwRBBZq3wUGa4JGV7g__&amp;Key-Pair-Id=APKAJLOHF5GGSLRBV4ZA</w:t>
      </w:r>
    </w:p>
    <w:p w14:paraId="2A0E7F71" w14:textId="51FFFA12" w:rsidR="00C97E50" w:rsidRPr="00FA263D" w:rsidRDefault="00C97E50" w:rsidP="00FE5F08">
      <w:pPr>
        <w:ind w:hanging="709"/>
      </w:pPr>
      <w:r w:rsidRPr="00FA263D">
        <w:t xml:space="preserve">Montoya, M., &amp; Giraldo, C. (2012). </w:t>
      </w:r>
      <w:r w:rsidRPr="00FA263D">
        <w:rPr>
          <w:i/>
          <w:iCs/>
        </w:rPr>
        <w:t xml:space="preserve">Sistema de diagnóstico de competencias profesionales aplicando el test </w:t>
      </w:r>
      <w:r w:rsidR="002331B7" w:rsidRPr="00FA263D">
        <w:rPr>
          <w:i/>
          <w:iCs/>
        </w:rPr>
        <w:t>CHASIDE</w:t>
      </w:r>
      <w:r w:rsidRPr="00FA263D">
        <w:t xml:space="preserve">. Universidad Cooperativa de Colombia. </w:t>
      </w:r>
      <w:hyperlink r:id="rId27" w:history="1">
        <w:r w:rsidRPr="00FA263D">
          <w:rPr>
            <w:rStyle w:val="Hipervnculo"/>
          </w:rPr>
          <w:t>https://recursos.educoas.org/sites/default/files/1783.pdf</w:t>
        </w:r>
      </w:hyperlink>
    </w:p>
    <w:p w14:paraId="4A82CF5F" w14:textId="3566DE78" w:rsidR="00C97E50" w:rsidRPr="00FA263D" w:rsidRDefault="00C97E50" w:rsidP="00FE5F08">
      <w:pPr>
        <w:ind w:hanging="709"/>
      </w:pPr>
      <w:r w:rsidRPr="00FA263D">
        <w:t xml:space="preserve">Mora Cortés, C. A. (2017). Programa de </w:t>
      </w:r>
      <w:r w:rsidR="00B8210C" w:rsidRPr="00FA263D">
        <w:t>orientación vocacional</w:t>
      </w:r>
      <w:r w:rsidRPr="00FA263D">
        <w:t xml:space="preserve"> dirigido a estudiantes de grado once del colegio técnico </w:t>
      </w:r>
      <w:r w:rsidR="00635B0B" w:rsidRPr="00FA263D">
        <w:t>S</w:t>
      </w:r>
      <w:r w:rsidRPr="00FA263D">
        <w:t xml:space="preserve">anto </w:t>
      </w:r>
      <w:r w:rsidR="00635B0B" w:rsidRPr="00FA263D">
        <w:t>T</w:t>
      </w:r>
      <w:r w:rsidRPr="00FA263D">
        <w:t>om</w:t>
      </w:r>
      <w:r w:rsidR="00BB6EFB" w:rsidRPr="00FA263D">
        <w:t>á</w:t>
      </w:r>
      <w:r w:rsidRPr="00FA263D">
        <w:t xml:space="preserve">s: proyecto de pasantía </w:t>
      </w:r>
      <w:r w:rsidR="0089590D" w:rsidRPr="00FA263D">
        <w:t>[</w:t>
      </w:r>
      <w:r w:rsidR="00E66E39" w:rsidRPr="00FA263D">
        <w:t>Tesis de pregrado, Universidad de Cundinamarca</w:t>
      </w:r>
      <w:r w:rsidR="0089590D" w:rsidRPr="00FA263D">
        <w:t>]</w:t>
      </w:r>
      <w:r w:rsidRPr="00FA263D">
        <w:t xml:space="preserve">. </w:t>
      </w:r>
      <w:hyperlink r:id="rId28" w:history="1">
        <w:r w:rsidRPr="00FA263D">
          <w:rPr>
            <w:rStyle w:val="Hipervnculo"/>
          </w:rPr>
          <w:t>https://repositorio.ucundinamarca.edu.co/handle/20.500.12558/569</w:t>
        </w:r>
      </w:hyperlink>
    </w:p>
    <w:p w14:paraId="27F9F5C2" w14:textId="01FAD402" w:rsidR="00C97E50" w:rsidRPr="00FA263D" w:rsidRDefault="00C97E50" w:rsidP="00FE5F08">
      <w:pPr>
        <w:ind w:hanging="709"/>
        <w:rPr>
          <w:lang w:val="en-US"/>
        </w:rPr>
      </w:pPr>
      <w:r w:rsidRPr="00FA263D">
        <w:t xml:space="preserve">Mora Valencia, Á., &amp; </w:t>
      </w:r>
      <w:proofErr w:type="spellStart"/>
      <w:r w:rsidRPr="00FA263D">
        <w:t>Belalcazar</w:t>
      </w:r>
      <w:proofErr w:type="spellEnd"/>
      <w:r w:rsidRPr="00FA263D">
        <w:t xml:space="preserve"> Estrella, C. (2017). Sistema de información en plataforma web como apoyo a la elección de énfasis en la institución educativa Luis Delfín Insuasty Rodríguez, INEM</w:t>
      </w:r>
      <w:r w:rsidR="003F29A6" w:rsidRPr="00FA263D">
        <w:t xml:space="preserve"> [Tesis de pregrado, Universidad de Nariño]</w:t>
      </w:r>
      <w:r w:rsidRPr="00FA263D">
        <w:t xml:space="preserve">. </w:t>
      </w:r>
      <w:hyperlink r:id="rId29" w:history="1">
        <w:r w:rsidRPr="00FA263D">
          <w:rPr>
            <w:rStyle w:val="Hipervnculo"/>
            <w:lang w:val="en-US"/>
          </w:rPr>
          <w:t>https://sired.udenar.edu.co/4018/2/informe_final_tesis.pdf</w:t>
        </w:r>
      </w:hyperlink>
    </w:p>
    <w:p w14:paraId="65F53714" w14:textId="12AF39B1" w:rsidR="00C97E50" w:rsidRPr="00FA263D" w:rsidRDefault="00C97E50" w:rsidP="00FE5F08">
      <w:pPr>
        <w:ind w:hanging="709"/>
      </w:pPr>
      <w:proofErr w:type="spellStart"/>
      <w:r w:rsidRPr="00FA263D">
        <w:rPr>
          <w:lang w:val="en-US"/>
        </w:rPr>
        <w:t>Morinson</w:t>
      </w:r>
      <w:proofErr w:type="spellEnd"/>
      <w:r w:rsidRPr="00FA263D">
        <w:rPr>
          <w:lang w:val="en-US"/>
        </w:rPr>
        <w:t xml:space="preserve"> Negrete, D. J. (2020). </w:t>
      </w:r>
      <w:r w:rsidRPr="00FA263D">
        <w:t xml:space="preserve">Grado de Satisfacción de un Sistema de Información para la </w:t>
      </w:r>
      <w:r w:rsidR="00BC572D" w:rsidRPr="00FA263D">
        <w:t>orientación vocacional</w:t>
      </w:r>
      <w:r w:rsidRPr="00FA263D">
        <w:t xml:space="preserve"> en Estudiantes de la Institución Educativa Los Morales, Tierralta–Córdoba, Colombia </w:t>
      </w:r>
      <w:r w:rsidR="009C22B8" w:rsidRPr="00FA263D">
        <w:t>[</w:t>
      </w:r>
      <w:r w:rsidR="00D85CEA" w:rsidRPr="00FA263D">
        <w:t>Tesis de Maestría</w:t>
      </w:r>
      <w:r w:rsidRPr="00FA263D">
        <w:t xml:space="preserve">, Universidad </w:t>
      </w:r>
      <w:r w:rsidR="00D85CEA" w:rsidRPr="00FA263D">
        <w:t>Metropolitana de Educación Ciencia y Tecnología</w:t>
      </w:r>
      <w:r w:rsidR="009C22B8" w:rsidRPr="00FA263D">
        <w:t>]</w:t>
      </w:r>
      <w:r w:rsidRPr="00FA263D">
        <w:t xml:space="preserve">. </w:t>
      </w:r>
      <w:bookmarkStart w:id="1" w:name="_Hlk136932823"/>
      <w:r w:rsidRPr="00FA263D">
        <w:fldChar w:fldCharType="begin"/>
      </w:r>
      <w:r w:rsidRPr="00FA263D">
        <w:instrText>HYPERLINK "https://repositorio.umecit.edu.pa/bitstream/handle/001/2306/Trabajo%20de%20Grado%20David%20Morinson.pdf?sequence=2&amp;isAllowed=y"</w:instrText>
      </w:r>
      <w:r w:rsidRPr="00FA263D">
        <w:fldChar w:fldCharType="separate"/>
      </w:r>
      <w:r w:rsidRPr="00FA263D">
        <w:rPr>
          <w:rStyle w:val="Hipervnculo"/>
        </w:rPr>
        <w:t>https://repositorio.umecit.edu.pa/bitstream/handle/001/2306/Trabajo%20de%20Grado%20David%20Morinson.pdf?sequence=2&amp;isAllowed=y</w:t>
      </w:r>
      <w:r w:rsidRPr="00FA263D">
        <w:rPr>
          <w:rStyle w:val="Hipervnculo"/>
        </w:rPr>
        <w:fldChar w:fldCharType="end"/>
      </w:r>
      <w:bookmarkEnd w:id="1"/>
    </w:p>
    <w:p w14:paraId="78BD3F6A" w14:textId="246DB03A" w:rsidR="00F54752" w:rsidRPr="00FA263D" w:rsidRDefault="00F54752" w:rsidP="00FE5F08">
      <w:pPr>
        <w:ind w:hanging="709"/>
        <w:rPr>
          <w:lang w:val="en-US"/>
        </w:rPr>
      </w:pPr>
      <w:r w:rsidRPr="00FA263D">
        <w:t xml:space="preserve">Muñiz, J., Elosua, P., &amp; </w:t>
      </w:r>
      <w:proofErr w:type="spellStart"/>
      <w:r w:rsidRPr="00FA263D">
        <w:t>Hambleton</w:t>
      </w:r>
      <w:proofErr w:type="spellEnd"/>
      <w:r w:rsidRPr="00FA263D">
        <w:t xml:space="preserve">, R. K. (2013). Directrices para la traducción y adaptación de los </w:t>
      </w:r>
      <w:proofErr w:type="spellStart"/>
      <w:r w:rsidRPr="00FA263D">
        <w:t>tests</w:t>
      </w:r>
      <w:proofErr w:type="spellEnd"/>
      <w:r w:rsidRPr="00FA263D">
        <w:t xml:space="preserve">: segunda edición. </w:t>
      </w:r>
      <w:proofErr w:type="spellStart"/>
      <w:r w:rsidRPr="00FA263D">
        <w:rPr>
          <w:i/>
          <w:iCs/>
          <w:lang w:val="en-US"/>
        </w:rPr>
        <w:t>Psicothema</w:t>
      </w:r>
      <w:proofErr w:type="spellEnd"/>
      <w:r w:rsidRPr="00FA263D">
        <w:rPr>
          <w:lang w:val="en-US"/>
        </w:rPr>
        <w:t xml:space="preserve">, </w:t>
      </w:r>
      <w:r w:rsidRPr="00FA263D">
        <w:rPr>
          <w:i/>
          <w:iCs/>
          <w:lang w:val="en-US"/>
        </w:rPr>
        <w:t>25</w:t>
      </w:r>
      <w:r w:rsidRPr="00FA263D">
        <w:rPr>
          <w:lang w:val="en-US"/>
        </w:rPr>
        <w:t xml:space="preserve">(2), 151-157. </w:t>
      </w:r>
      <w:r w:rsidR="0087206E" w:rsidRPr="00FA263D">
        <w:rPr>
          <w:lang w:val="en-US"/>
        </w:rPr>
        <w:t>https://doi.org/10.7334/psicothema2013.24</w:t>
      </w:r>
    </w:p>
    <w:p w14:paraId="4DBE734D" w14:textId="1CC9F00B" w:rsidR="00DF54FA" w:rsidRPr="00FA263D" w:rsidRDefault="00AA7208" w:rsidP="00FE5F08">
      <w:pPr>
        <w:ind w:hanging="709"/>
        <w:rPr>
          <w:lang w:val="en-US"/>
        </w:rPr>
      </w:pPr>
      <w:proofErr w:type="spellStart"/>
      <w:r w:rsidRPr="00FA263D">
        <w:rPr>
          <w:lang w:val="en-US"/>
        </w:rPr>
        <w:t>Nauta</w:t>
      </w:r>
      <w:proofErr w:type="spellEnd"/>
      <w:r w:rsidRPr="00FA263D">
        <w:rPr>
          <w:lang w:val="en-US"/>
        </w:rPr>
        <w:t xml:space="preserve">, Margaret M. </w:t>
      </w:r>
      <w:r w:rsidR="0087206E" w:rsidRPr="00FA263D">
        <w:rPr>
          <w:lang w:val="en-US"/>
        </w:rPr>
        <w:t>(</w:t>
      </w:r>
      <w:r w:rsidRPr="00FA263D">
        <w:rPr>
          <w:lang w:val="en-US"/>
        </w:rPr>
        <w:t>2010</w:t>
      </w:r>
      <w:r w:rsidR="0087206E" w:rsidRPr="00FA263D">
        <w:rPr>
          <w:lang w:val="en-US"/>
        </w:rPr>
        <w:t xml:space="preserve">). </w:t>
      </w:r>
      <w:r w:rsidRPr="00FA263D">
        <w:rPr>
          <w:lang w:val="en-US"/>
        </w:rPr>
        <w:t>The Development, Evolution, and Status of Holland’s Theory of Vocational Personalities: Reflections and Future Directions for Counseling Psychology</w:t>
      </w:r>
      <w:r w:rsidR="0087206E" w:rsidRPr="00FA263D">
        <w:rPr>
          <w:lang w:val="en-US"/>
        </w:rPr>
        <w:t>.</w:t>
      </w:r>
      <w:r w:rsidRPr="00FA263D">
        <w:rPr>
          <w:lang w:val="en-US"/>
        </w:rPr>
        <w:t xml:space="preserve"> </w:t>
      </w:r>
      <w:r w:rsidRPr="00FA263D">
        <w:rPr>
          <w:i/>
          <w:iCs/>
          <w:lang w:val="en-US"/>
        </w:rPr>
        <w:t>Journal of Counseling Psychology</w:t>
      </w:r>
      <w:r w:rsidR="0087206E" w:rsidRPr="00FA263D">
        <w:rPr>
          <w:lang w:val="en-US"/>
        </w:rPr>
        <w:t>,</w:t>
      </w:r>
      <w:r w:rsidRPr="00FA263D">
        <w:rPr>
          <w:lang w:val="en-US"/>
        </w:rPr>
        <w:t xml:space="preserve"> </w:t>
      </w:r>
      <w:r w:rsidRPr="00FA263D">
        <w:rPr>
          <w:i/>
          <w:iCs/>
          <w:lang w:val="en-US"/>
        </w:rPr>
        <w:t>57</w:t>
      </w:r>
      <w:r w:rsidR="0087206E" w:rsidRPr="00FA263D">
        <w:rPr>
          <w:lang w:val="en-US"/>
        </w:rPr>
        <w:t>(</w:t>
      </w:r>
      <w:r w:rsidRPr="00FA263D">
        <w:rPr>
          <w:lang w:val="en-US"/>
        </w:rPr>
        <w:t>1</w:t>
      </w:r>
      <w:r w:rsidR="0087206E" w:rsidRPr="00FA263D">
        <w:rPr>
          <w:lang w:val="en-US"/>
        </w:rPr>
        <w:t>)</w:t>
      </w:r>
      <w:r w:rsidRPr="00FA263D">
        <w:rPr>
          <w:lang w:val="en-US"/>
        </w:rPr>
        <w:t>, 11–22</w:t>
      </w:r>
      <w:r w:rsidR="0087206E" w:rsidRPr="00FA263D">
        <w:rPr>
          <w:lang w:val="en-US"/>
        </w:rPr>
        <w:t xml:space="preserve">. </w:t>
      </w:r>
      <w:hyperlink r:id="rId30" w:history="1">
        <w:r w:rsidR="00F27D81" w:rsidRPr="00FA263D">
          <w:rPr>
            <w:rStyle w:val="Hipervnculo"/>
            <w:lang w:val="en-US"/>
          </w:rPr>
          <w:t>https://doi.org/10.1037/a0018213</w:t>
        </w:r>
      </w:hyperlink>
    </w:p>
    <w:p w14:paraId="05B02DA6" w14:textId="0ED6700D" w:rsidR="00DF54FA" w:rsidRPr="00FA263D" w:rsidRDefault="00DF54FA" w:rsidP="00FE5F08">
      <w:pPr>
        <w:ind w:hanging="709"/>
        <w:rPr>
          <w:lang w:val="en-US"/>
        </w:rPr>
      </w:pPr>
      <w:r w:rsidRPr="00FA263D">
        <w:t xml:space="preserve">Nye, C. D., Su, R., Rounds, J. </w:t>
      </w:r>
      <w:r w:rsidR="00F27D81" w:rsidRPr="00FA263D">
        <w:t>&amp;</w:t>
      </w:r>
      <w:r w:rsidRPr="00FA263D">
        <w:t xml:space="preserve"> </w:t>
      </w:r>
      <w:proofErr w:type="spellStart"/>
      <w:r w:rsidRPr="00FA263D">
        <w:t>Drasgow</w:t>
      </w:r>
      <w:proofErr w:type="spellEnd"/>
      <w:r w:rsidRPr="00FA263D">
        <w:t xml:space="preserve">, F. (2012). </w:t>
      </w:r>
      <w:r w:rsidRPr="00FA263D">
        <w:rPr>
          <w:lang w:val="en-US"/>
        </w:rPr>
        <w:t xml:space="preserve">Vocational Interests and Performance: A Quantitative Summary of Over 60 Years of Research. </w:t>
      </w:r>
      <w:r w:rsidRPr="00FA263D">
        <w:rPr>
          <w:i/>
          <w:iCs/>
          <w:lang w:val="en-US"/>
        </w:rPr>
        <w:t>Perspectives on Psychological Science</w:t>
      </w:r>
      <w:r w:rsidRPr="00FA263D">
        <w:rPr>
          <w:lang w:val="en-US"/>
        </w:rPr>
        <w:t xml:space="preserve">, </w:t>
      </w:r>
      <w:r w:rsidRPr="00FA263D">
        <w:rPr>
          <w:i/>
          <w:iCs/>
          <w:lang w:val="en-US"/>
        </w:rPr>
        <w:t>7</w:t>
      </w:r>
      <w:r w:rsidRPr="00FA263D">
        <w:rPr>
          <w:lang w:val="en-US"/>
        </w:rPr>
        <w:t>(4), 384-403.  https://doi.org/10.1177/1745691612449021</w:t>
      </w:r>
    </w:p>
    <w:p w14:paraId="083A28F3" w14:textId="6F5A5A04" w:rsidR="00C97E50" w:rsidRPr="00FA263D" w:rsidRDefault="00C97E50" w:rsidP="00FE5F08">
      <w:pPr>
        <w:ind w:hanging="709"/>
      </w:pPr>
      <w:r w:rsidRPr="00FA263D">
        <w:rPr>
          <w:lang w:val="en-US"/>
        </w:rPr>
        <w:t xml:space="preserve">Orozco Rubio, M. D. P. (2010). </w:t>
      </w:r>
      <w:r w:rsidRPr="00FA263D">
        <w:t xml:space="preserve">Confiabilidad y validez predictiva de la prueba de evaluación de inteligencias múltiples de las estudiantes de los grados séptimo y noveno del Colegio Eugenia </w:t>
      </w:r>
      <w:proofErr w:type="spellStart"/>
      <w:r w:rsidRPr="00FA263D">
        <w:t>Ravasco</w:t>
      </w:r>
      <w:proofErr w:type="spellEnd"/>
      <w:r w:rsidRPr="00FA263D">
        <w:t xml:space="preserve"> de Manizales</w:t>
      </w:r>
      <w:r w:rsidR="004E0664" w:rsidRPr="00FA263D">
        <w:t xml:space="preserve"> [Tesis de maestría, Fundación Centro Internacional de Educación y Desarrollo Humano]</w:t>
      </w:r>
      <w:r w:rsidRPr="00FA263D">
        <w:t xml:space="preserve">. </w:t>
      </w:r>
      <w:hyperlink r:id="rId31" w:history="1">
        <w:r w:rsidRPr="00FA263D">
          <w:rPr>
            <w:rStyle w:val="Hipervnculo"/>
          </w:rPr>
          <w:t>https://repository.cinde.org.co/handle/20.500.11907/435</w:t>
        </w:r>
      </w:hyperlink>
    </w:p>
    <w:p w14:paraId="2AC7F439" w14:textId="1C02BD9E" w:rsidR="00C97E50" w:rsidRPr="00FA263D" w:rsidRDefault="00C97E50" w:rsidP="00FE5F08">
      <w:pPr>
        <w:ind w:hanging="709"/>
      </w:pPr>
      <w:proofErr w:type="spellStart"/>
      <w:r w:rsidRPr="00FA263D">
        <w:t>Panqueba</w:t>
      </w:r>
      <w:proofErr w:type="spellEnd"/>
      <w:r w:rsidRPr="00FA263D">
        <w:t xml:space="preserve">, M. P. &amp; Mesa, C. H. (2014). </w:t>
      </w:r>
      <w:r w:rsidR="004613FF" w:rsidRPr="00FA263D">
        <w:t>O</w:t>
      </w:r>
      <w:r w:rsidR="00B8210C" w:rsidRPr="00FA263D">
        <w:t>rientación vocacional</w:t>
      </w:r>
      <w:r w:rsidRPr="00FA263D">
        <w:t xml:space="preserve"> y profesional a estudiantes de grado once de la institución educativa Silvino Rodríguez, sede Jaime </w:t>
      </w:r>
      <w:proofErr w:type="spellStart"/>
      <w:r w:rsidRPr="00FA263D">
        <w:t>Rook</w:t>
      </w:r>
      <w:proofErr w:type="spellEnd"/>
      <w:r w:rsidRPr="00FA263D">
        <w:t xml:space="preserve"> de la ciudad de Tunja [</w:t>
      </w:r>
      <w:r w:rsidR="00753C34" w:rsidRPr="00FA263D">
        <w:t>Tesis de pregrado</w:t>
      </w:r>
      <w:r w:rsidRPr="00FA263D">
        <w:t xml:space="preserve">, Universidad Nacional Abierta y a Distancia UNAD]. </w:t>
      </w:r>
      <w:hyperlink r:id="rId32" w:history="1">
        <w:r w:rsidRPr="00FA263D">
          <w:rPr>
            <w:rStyle w:val="Hipervnculo"/>
          </w:rPr>
          <w:t>https://repository.unad.edu.co/handle/10596/2757</w:t>
        </w:r>
      </w:hyperlink>
    </w:p>
    <w:p w14:paraId="5F963913" w14:textId="1C6384A6" w:rsidR="00D26E64" w:rsidRPr="00FA263D" w:rsidRDefault="00D26E64" w:rsidP="00FE5F08">
      <w:pPr>
        <w:ind w:hanging="709"/>
      </w:pPr>
      <w:r w:rsidRPr="00FA263D">
        <w:t xml:space="preserve">Paredes, A. (2001). </w:t>
      </w:r>
      <w:r w:rsidRPr="00FA263D">
        <w:rPr>
          <w:i/>
          <w:iCs/>
        </w:rPr>
        <w:t>Evaluación e Inteligencias Múltiples</w:t>
      </w:r>
      <w:r w:rsidRPr="00FA263D">
        <w:t>. http://www.angelfire.com/alt/perezc/Inteligencia.htm</w:t>
      </w:r>
    </w:p>
    <w:p w14:paraId="1B334907" w14:textId="26AA14DF" w:rsidR="00C97E50" w:rsidRPr="00FA263D" w:rsidRDefault="00C97E50" w:rsidP="00FE5F08">
      <w:pPr>
        <w:ind w:hanging="709"/>
        <w:rPr>
          <w:lang w:val="en-US"/>
        </w:rPr>
      </w:pPr>
      <w:r w:rsidRPr="00FA263D">
        <w:t xml:space="preserve">Pérez Arias, M. (2018). Propuesta de integración de </w:t>
      </w:r>
      <w:proofErr w:type="spellStart"/>
      <w:r w:rsidR="00EF7758" w:rsidRPr="00FA263D">
        <w:t>TIC</w:t>
      </w:r>
      <w:r w:rsidRPr="00FA263D">
        <w:t>s</w:t>
      </w:r>
      <w:proofErr w:type="spellEnd"/>
      <w:r w:rsidRPr="00FA263D">
        <w:t xml:space="preserve">, para potencializar habilidades de acuerdo con los </w:t>
      </w:r>
      <w:r w:rsidR="00752E26" w:rsidRPr="00FA263D">
        <w:t>IV</w:t>
      </w:r>
      <w:r w:rsidRPr="00FA263D">
        <w:t xml:space="preserve"> en estudiantes de grado 9 a 11 de la Institución Educativa La Paz de </w:t>
      </w:r>
      <w:r w:rsidRPr="00FA263D">
        <w:lastRenderedPageBreak/>
        <w:t>Envigado</w:t>
      </w:r>
      <w:r w:rsidR="00EF7758" w:rsidRPr="00FA263D">
        <w:t xml:space="preserve"> [Tesis de pregrado, Institución Universitaria Politécnico Grancolombiano]</w:t>
      </w:r>
      <w:r w:rsidRPr="00FA263D">
        <w:t xml:space="preserve">. </w:t>
      </w:r>
      <w:hyperlink r:id="rId33" w:history="1">
        <w:r w:rsidRPr="00FA263D">
          <w:rPr>
            <w:rStyle w:val="Hipervnculo"/>
            <w:lang w:val="en-US"/>
          </w:rPr>
          <w:t>https://alejandria.poligran.edu.co/handle/10823/1088</w:t>
        </w:r>
      </w:hyperlink>
    </w:p>
    <w:p w14:paraId="3B1F8480" w14:textId="5928B8AF" w:rsidR="00895DD8" w:rsidRPr="00FA263D" w:rsidRDefault="00895DD8" w:rsidP="00FE5F08">
      <w:pPr>
        <w:ind w:hanging="709"/>
      </w:pPr>
      <w:r w:rsidRPr="00FA263D">
        <w:rPr>
          <w:lang w:val="en-US"/>
        </w:rPr>
        <w:t xml:space="preserve">Pérez, E., &amp; </w:t>
      </w:r>
      <w:proofErr w:type="spellStart"/>
      <w:r w:rsidRPr="00FA263D">
        <w:rPr>
          <w:lang w:val="en-US"/>
        </w:rPr>
        <w:t>Cupani</w:t>
      </w:r>
      <w:proofErr w:type="spellEnd"/>
      <w:r w:rsidRPr="00FA263D">
        <w:rPr>
          <w:lang w:val="en-US"/>
        </w:rPr>
        <w:t xml:space="preserve">, M. (2006). </w:t>
      </w:r>
      <w:r w:rsidRPr="00FA263D">
        <w:t xml:space="preserve">Desarrollo y validación de un inventario de intereses vocacionales: el CIP-4. </w:t>
      </w:r>
      <w:proofErr w:type="spellStart"/>
      <w:r w:rsidRPr="00FA263D">
        <w:rPr>
          <w:i/>
          <w:iCs/>
        </w:rPr>
        <w:t>Psicothema</w:t>
      </w:r>
      <w:proofErr w:type="spellEnd"/>
      <w:r w:rsidRPr="00FA263D">
        <w:t xml:space="preserve">, </w:t>
      </w:r>
      <w:r w:rsidRPr="00FA263D">
        <w:rPr>
          <w:i/>
          <w:iCs/>
        </w:rPr>
        <w:t>18</w:t>
      </w:r>
      <w:r w:rsidRPr="00FA263D">
        <w:t>(2), 238-242.</w:t>
      </w:r>
      <w:r w:rsidR="00902B18" w:rsidRPr="00FA263D">
        <w:t xml:space="preserve"> https://www.psicothema.com/pdf/3204.pdf?</w:t>
      </w:r>
    </w:p>
    <w:p w14:paraId="6384D0D4" w14:textId="7C6E115F" w:rsidR="00B6625D" w:rsidRPr="00FA263D" w:rsidRDefault="00B6625D" w:rsidP="00FE5F08">
      <w:pPr>
        <w:ind w:hanging="709"/>
      </w:pPr>
      <w:r w:rsidRPr="00FA263D">
        <w:t xml:space="preserve">Pérez, E., &amp; Medrano, L. (2007). Inventario de Autoeficacia para Inteligencias Múltiples Revisado: Un estudio de validez de criterio. </w:t>
      </w:r>
      <w:r w:rsidRPr="00FA263D">
        <w:rPr>
          <w:i/>
          <w:iCs/>
        </w:rPr>
        <w:t>Avances en Medición</w:t>
      </w:r>
      <w:r w:rsidRPr="00FA263D">
        <w:t xml:space="preserve">, </w:t>
      </w:r>
      <w:r w:rsidRPr="00FA263D">
        <w:rPr>
          <w:i/>
          <w:iCs/>
        </w:rPr>
        <w:t>5</w:t>
      </w:r>
      <w:r w:rsidRPr="00FA263D">
        <w:t>(1), 105-114.</w:t>
      </w:r>
      <w:r w:rsidR="005658D8" w:rsidRPr="00FA263D">
        <w:t xml:space="preserve"> https://www.humanas.unal.edu.co/lab_psicometria/application/files/6616/0463/3543/Vol_5.__Inventario_De_Autoeficacia_Para_Inteligencias_Mltiples_Revisado_-_Un_Estudio_De_Validez_De_Criterio.pdf</w:t>
      </w:r>
    </w:p>
    <w:p w14:paraId="3ECED6BC" w14:textId="09B0991F" w:rsidR="00C97E50" w:rsidRPr="00FA263D" w:rsidRDefault="00C97E50" w:rsidP="00FE5F08">
      <w:pPr>
        <w:ind w:hanging="709"/>
      </w:pPr>
      <w:r w:rsidRPr="00FA263D">
        <w:t xml:space="preserve">Portilla Moreno, J. C. (2021). Forjando mi futuro: </w:t>
      </w:r>
      <w:r w:rsidR="004613FF" w:rsidRPr="00FA263D">
        <w:t>O</w:t>
      </w:r>
      <w:r w:rsidR="00B8210C" w:rsidRPr="00FA263D">
        <w:t>rientación vocacional</w:t>
      </w:r>
      <w:r w:rsidRPr="00FA263D">
        <w:t xml:space="preserve"> o profesional</w:t>
      </w:r>
      <w:r w:rsidR="001D14D5" w:rsidRPr="00FA263D">
        <w:t xml:space="preserve"> [Tesis de pregrado, Universidad Nacional Abierta y a Distancia]</w:t>
      </w:r>
      <w:r w:rsidRPr="00FA263D">
        <w:t xml:space="preserve">. </w:t>
      </w:r>
      <w:hyperlink r:id="rId34" w:history="1">
        <w:r w:rsidRPr="00FA263D">
          <w:rPr>
            <w:rStyle w:val="Hipervnculo"/>
          </w:rPr>
          <w:t>https://repository.unad.edu.co/bitstream/handle/10596/44296/Jcportillam.pdf?sequence=1&amp;isAllowed=y</w:t>
        </w:r>
      </w:hyperlink>
    </w:p>
    <w:p w14:paraId="51BF8A26" w14:textId="7A185C64" w:rsidR="00D67EB0" w:rsidRPr="00FA263D" w:rsidRDefault="00D67EB0" w:rsidP="00FE5F08">
      <w:pPr>
        <w:ind w:hanging="709"/>
        <w:rPr>
          <w:lang w:val="en-US"/>
        </w:rPr>
      </w:pPr>
      <w:r w:rsidRPr="00FA263D">
        <w:t xml:space="preserve">Ramírez, M. D. C. D., &amp; Canto, J. E. (2007). Desarrollo y evaluación de una escala de autoeficacia en la elección de carrera en estudiantes mexicanos. </w:t>
      </w:r>
      <w:r w:rsidRPr="00FA263D">
        <w:rPr>
          <w:i/>
          <w:iCs/>
          <w:lang w:val="en-US"/>
        </w:rPr>
        <w:t>Electronic Journal of Research in Educational Psychology</w:t>
      </w:r>
      <w:r w:rsidRPr="00FA263D">
        <w:rPr>
          <w:lang w:val="en-US"/>
        </w:rPr>
        <w:t xml:space="preserve">, </w:t>
      </w:r>
      <w:r w:rsidRPr="00FA263D">
        <w:rPr>
          <w:i/>
          <w:iCs/>
          <w:lang w:val="en-US"/>
        </w:rPr>
        <w:t>5</w:t>
      </w:r>
      <w:r w:rsidRPr="00FA263D">
        <w:rPr>
          <w:lang w:val="en-US"/>
        </w:rPr>
        <w:t>(1), 37-56.</w:t>
      </w:r>
      <w:r w:rsidR="00ED358E" w:rsidRPr="00FA263D">
        <w:rPr>
          <w:lang w:val="en-US"/>
        </w:rPr>
        <w:t xml:space="preserve"> https://doi.org/10.25115/ejrep.v5i11.1230</w:t>
      </w:r>
    </w:p>
    <w:p w14:paraId="15CC888B" w14:textId="5BDEBB9A" w:rsidR="00465B8A" w:rsidRPr="00FA263D" w:rsidRDefault="00FD6FD4" w:rsidP="00FE5F08">
      <w:pPr>
        <w:ind w:hanging="709"/>
      </w:pPr>
      <w:r w:rsidRPr="00FA263D">
        <w:rPr>
          <w:lang w:val="en-US"/>
        </w:rPr>
        <w:t xml:space="preserve">Restrepo, B., Carvajal, C. y </w:t>
      </w:r>
      <w:proofErr w:type="spellStart"/>
      <w:r w:rsidRPr="00FA263D">
        <w:rPr>
          <w:lang w:val="en-US"/>
        </w:rPr>
        <w:t>Roldán</w:t>
      </w:r>
      <w:proofErr w:type="spellEnd"/>
      <w:r w:rsidRPr="00FA263D">
        <w:rPr>
          <w:lang w:val="en-US"/>
        </w:rPr>
        <w:t xml:space="preserve">, N. (2016). </w:t>
      </w:r>
      <w:r w:rsidRPr="00FA263D">
        <w:t xml:space="preserve">Preferencias profesionales de estudiantes de educación media del Bajo Cauca, Norte y Nordeste de Antioquia. </w:t>
      </w:r>
      <w:r w:rsidRPr="00FA263D">
        <w:rPr>
          <w:i/>
          <w:iCs/>
        </w:rPr>
        <w:t>Revista Senderos Peda-</w:t>
      </w:r>
      <w:proofErr w:type="spellStart"/>
      <w:r w:rsidRPr="00FA263D">
        <w:rPr>
          <w:i/>
          <w:iCs/>
        </w:rPr>
        <w:t>gógicos</w:t>
      </w:r>
      <w:proofErr w:type="spellEnd"/>
      <w:r w:rsidRPr="00FA263D">
        <w:t xml:space="preserve">, (7), 96-105. </w:t>
      </w:r>
      <w:hyperlink r:id="rId35" w:history="1">
        <w:r w:rsidR="00465B8A" w:rsidRPr="00FA263D">
          <w:rPr>
            <w:rStyle w:val="Hipervnculo"/>
          </w:rPr>
          <w:t>https://ojs.tdea.edu.co/index.php/senderos/article/view/398/428</w:t>
        </w:r>
      </w:hyperlink>
    </w:p>
    <w:p w14:paraId="38AF3C39" w14:textId="5622F2E1" w:rsidR="00FD6FD4" w:rsidRPr="00FA263D" w:rsidRDefault="00FD6FD4" w:rsidP="00FE5F08">
      <w:pPr>
        <w:ind w:hanging="709"/>
      </w:pPr>
      <w:r w:rsidRPr="00FA263D">
        <w:t xml:space="preserve">Reyes, I. M., &amp; Novoa, A. M. N. (2014). </w:t>
      </w:r>
      <w:r w:rsidR="004613FF" w:rsidRPr="00FA263D">
        <w:rPr>
          <w:i/>
          <w:iCs/>
        </w:rPr>
        <w:t>O</w:t>
      </w:r>
      <w:r w:rsidR="00B8210C" w:rsidRPr="00FA263D">
        <w:rPr>
          <w:i/>
          <w:iCs/>
        </w:rPr>
        <w:t>rientación vocacional</w:t>
      </w:r>
      <w:r w:rsidRPr="00FA263D">
        <w:t xml:space="preserve">. Universidad Central. </w:t>
      </w:r>
      <w:hyperlink r:id="rId36" w:history="1">
        <w:r w:rsidRPr="00FA263D">
          <w:rPr>
            <w:rStyle w:val="Hipervnculo"/>
          </w:rPr>
          <w:t>https://www.ucentral.edu.co/sites/default/files/inline-files/2015_cartilla_orientacion_sed_001.pdf</w:t>
        </w:r>
      </w:hyperlink>
    </w:p>
    <w:p w14:paraId="3CB3F4E9" w14:textId="2D3E67FC" w:rsidR="00FD6FD4" w:rsidRPr="00FA263D" w:rsidRDefault="009B0C9D" w:rsidP="00FE5F08">
      <w:pPr>
        <w:ind w:hanging="709"/>
      </w:pPr>
      <w:r w:rsidRPr="00FA263D">
        <w:t>Rodríguez</w:t>
      </w:r>
      <w:r w:rsidR="00FD6FD4" w:rsidRPr="00FA263D">
        <w:t xml:space="preserve"> Lozano, L. C. (2019). </w:t>
      </w:r>
      <w:r w:rsidR="00B8210C" w:rsidRPr="00FA263D">
        <w:t xml:space="preserve">Orientación vocacional </w:t>
      </w:r>
      <w:r w:rsidR="00FD6FD4" w:rsidRPr="00FA263D">
        <w:t>a partir de las inteligencias m</w:t>
      </w:r>
      <w:r w:rsidR="005436BF" w:rsidRPr="00FA263D">
        <w:t>ú</w:t>
      </w:r>
      <w:r w:rsidR="00FD6FD4" w:rsidRPr="00FA263D">
        <w:t>ltiples</w:t>
      </w:r>
      <w:r w:rsidR="005436BF" w:rsidRPr="00FA263D">
        <w:t xml:space="preserve"> [Tesis de pregrado, Universidad Piloto de Colombia]</w:t>
      </w:r>
      <w:r w:rsidR="00FD6FD4" w:rsidRPr="00FA263D">
        <w:t>.</w:t>
      </w:r>
      <w:r w:rsidR="005436BF" w:rsidRPr="00FA263D">
        <w:t xml:space="preserve"> </w:t>
      </w:r>
      <w:r w:rsidR="00FD6FD4" w:rsidRPr="00FA263D">
        <w:t>http://repository.unipiloto.edu.co/handle/20.500.12277/4864</w:t>
      </w:r>
    </w:p>
    <w:p w14:paraId="6282617A" w14:textId="5C57B5CF" w:rsidR="00FD6FD4" w:rsidRPr="00FA263D" w:rsidRDefault="00FD6FD4" w:rsidP="00FE5F08">
      <w:pPr>
        <w:ind w:hanging="709"/>
      </w:pPr>
      <w:r w:rsidRPr="00FA263D">
        <w:t xml:space="preserve">Rojas, D. A., &amp; Rubio Cifuentes, L. A. (2017). Preferencias vocacionales en estudiantes de Psicología de primer año de la Corporación Universitaria Minuto de Dios </w:t>
      </w:r>
      <w:r w:rsidR="00500152" w:rsidRPr="00FA263D">
        <w:t>[Tesis</w:t>
      </w:r>
      <w:r w:rsidRPr="00FA263D">
        <w:t xml:space="preserve"> de </w:t>
      </w:r>
      <w:r w:rsidR="00500152" w:rsidRPr="00FA263D">
        <w:t>pre</w:t>
      </w:r>
      <w:r w:rsidRPr="00FA263D">
        <w:t>grado, Corporación Universitaria Minuto de Dios</w:t>
      </w:r>
      <w:r w:rsidR="00500152" w:rsidRPr="00FA263D">
        <w:t>]</w:t>
      </w:r>
      <w:r w:rsidRPr="00FA263D">
        <w:t xml:space="preserve">. </w:t>
      </w:r>
      <w:hyperlink r:id="rId37" w:history="1">
        <w:r w:rsidRPr="00FA263D">
          <w:rPr>
            <w:rStyle w:val="Hipervnculo"/>
          </w:rPr>
          <w:t>https://repository.uniminuto.edu/handle/10656/5771</w:t>
        </w:r>
      </w:hyperlink>
    </w:p>
    <w:p w14:paraId="335DBDC3" w14:textId="1B6E5294" w:rsidR="00FD6FD4" w:rsidRPr="00FA263D" w:rsidRDefault="00FD6FD4" w:rsidP="00FE5F08">
      <w:pPr>
        <w:ind w:hanging="709"/>
      </w:pPr>
      <w:r w:rsidRPr="00FA263D">
        <w:t xml:space="preserve">Romero Aguirre, E </w:t>
      </w:r>
      <w:r w:rsidR="009B0C9D" w:rsidRPr="00FA263D">
        <w:t>&amp;</w:t>
      </w:r>
      <w:r w:rsidRPr="00FA263D">
        <w:t xml:space="preserve"> Díaz Barajas, J. (2021). Plataforma de educación vocacional para estudiantes de grado 10° y 11° en las instituciones públicas del municipio de Sahagún. Facultad de Ingeniería</w:t>
      </w:r>
      <w:r w:rsidR="00445888" w:rsidRPr="00FA263D">
        <w:t xml:space="preserve"> [Tesis de pregrado, Universidad de Córdoba]</w:t>
      </w:r>
      <w:r w:rsidRPr="00FA263D">
        <w:t xml:space="preserve">. </w:t>
      </w:r>
      <w:hyperlink r:id="rId38" w:history="1">
        <w:r w:rsidRPr="00FA263D">
          <w:rPr>
            <w:rStyle w:val="Hipervnculo"/>
          </w:rPr>
          <w:t>https://repositorio.unicordoba.edu.co/handle/ucordoba/4232</w:t>
        </w:r>
      </w:hyperlink>
    </w:p>
    <w:p w14:paraId="722FB86A" w14:textId="150D045F" w:rsidR="00FD6FD4" w:rsidRPr="00FA263D" w:rsidRDefault="00FD6FD4" w:rsidP="00FE5F08">
      <w:pPr>
        <w:ind w:hanging="709"/>
      </w:pPr>
      <w:r w:rsidRPr="00FA263D">
        <w:t xml:space="preserve">Romero Pedraza, L. J., Tapiero </w:t>
      </w:r>
      <w:proofErr w:type="spellStart"/>
      <w:r w:rsidRPr="00FA263D">
        <w:t>Tapiero</w:t>
      </w:r>
      <w:proofErr w:type="spellEnd"/>
      <w:r w:rsidRPr="00FA263D">
        <w:t xml:space="preserve">, J. J., &amp; Tapiero </w:t>
      </w:r>
      <w:proofErr w:type="spellStart"/>
      <w:r w:rsidRPr="00FA263D">
        <w:t>Tapiero</w:t>
      </w:r>
      <w:proofErr w:type="spellEnd"/>
      <w:r w:rsidRPr="00FA263D">
        <w:t xml:space="preserve">, W. E. (2021). Influye el programa de </w:t>
      </w:r>
      <w:r w:rsidR="003A25E8" w:rsidRPr="00FA263D">
        <w:t>orientación vocacional</w:t>
      </w:r>
      <w:r w:rsidRPr="00FA263D">
        <w:t xml:space="preserve"> en los estudiantes que desarrollarán su educación superior en la modalidad virtual</w:t>
      </w:r>
      <w:r w:rsidR="001873D8" w:rsidRPr="00FA263D">
        <w:t xml:space="preserve"> [Tesis de pregrado, Institución Universitaria Politécnico Grancolombiano]</w:t>
      </w:r>
      <w:r w:rsidRPr="00FA263D">
        <w:t xml:space="preserve">. </w:t>
      </w:r>
      <w:hyperlink r:id="rId39" w:history="1">
        <w:r w:rsidRPr="00FA263D">
          <w:rPr>
            <w:rStyle w:val="Hipervnculo"/>
          </w:rPr>
          <w:t>https://alejandria.poligran.edu.co/handle/10823/3028</w:t>
        </w:r>
      </w:hyperlink>
    </w:p>
    <w:p w14:paraId="659C3118" w14:textId="6834DCD9" w:rsidR="00FD6FD4" w:rsidRPr="00FA263D" w:rsidRDefault="00FD6FD4" w:rsidP="00FE5F08">
      <w:pPr>
        <w:ind w:hanging="709"/>
      </w:pPr>
      <w:r w:rsidRPr="00FA263D">
        <w:t xml:space="preserve">Sánchez Ramos, D. A. (2018). Relación entre rasgos de personalidad y preferencias vocacionales de estudiantes con edades entre los dieciséis y dieciocho años de dos instituciones públicas de educación de </w:t>
      </w:r>
      <w:r w:rsidR="00966A3B" w:rsidRPr="00FA263D">
        <w:t>S</w:t>
      </w:r>
      <w:r w:rsidRPr="00FA263D">
        <w:t xml:space="preserve">asaima </w:t>
      </w:r>
      <w:r w:rsidR="00966A3B" w:rsidRPr="00FA263D">
        <w:t>C</w:t>
      </w:r>
      <w:r w:rsidRPr="00FA263D">
        <w:t>undinamarca</w:t>
      </w:r>
      <w:r w:rsidR="00F64244" w:rsidRPr="00FA263D">
        <w:t xml:space="preserve"> [Tesis de pregrado, Universidad de Cundinamarca]</w:t>
      </w:r>
      <w:r w:rsidRPr="00FA263D">
        <w:t>.</w:t>
      </w:r>
      <w:r w:rsidR="00F64244" w:rsidRPr="00FA263D">
        <w:t xml:space="preserve"> </w:t>
      </w:r>
      <w:hyperlink r:id="rId40" w:history="1">
        <w:r w:rsidR="00E718F3" w:rsidRPr="00FA263D">
          <w:rPr>
            <w:rStyle w:val="Hipervnculo"/>
          </w:rPr>
          <w:t>https://repositorio.ucundinamarca.edu.co/bitstream/handle/20.500.12558/1606/RELACION%20ENTRE%20RASGOS%20%20DE%20LA%20PERSONALIDAD%20Y%20PREFERENCIAS%20VOCACIONALES%20EN%20PREFERENCIAS%20VOCACIONALE.pdf?sequence=1&amp;isAllowed=y</w:t>
        </w:r>
      </w:hyperlink>
    </w:p>
    <w:p w14:paraId="10F0FC88" w14:textId="5B4802EF" w:rsidR="00FD6FD4" w:rsidRPr="00FA263D" w:rsidRDefault="00FD6FD4" w:rsidP="00FE5F08">
      <w:pPr>
        <w:ind w:hanging="709"/>
      </w:pPr>
      <w:r w:rsidRPr="00FA263D">
        <w:lastRenderedPageBreak/>
        <w:t xml:space="preserve">Sandoval Díaz, A. A., Vargas Cárdenas, J. S., Olaya Marín, Y. P., </w:t>
      </w:r>
      <w:proofErr w:type="spellStart"/>
      <w:r w:rsidRPr="00FA263D">
        <w:t>Picott</w:t>
      </w:r>
      <w:proofErr w:type="spellEnd"/>
      <w:r w:rsidRPr="00FA263D">
        <w:t xml:space="preserve"> Vanegas, J. F., &amp; Mejía Álvarez, J. A. (2019). </w:t>
      </w:r>
      <w:proofErr w:type="spellStart"/>
      <w:r w:rsidRPr="00FA263D">
        <w:rPr>
          <w:i/>
          <w:iCs/>
        </w:rPr>
        <w:t>Serious</w:t>
      </w:r>
      <w:proofErr w:type="spellEnd"/>
      <w:r w:rsidRPr="00FA263D">
        <w:rPr>
          <w:i/>
          <w:iCs/>
        </w:rPr>
        <w:t xml:space="preserve"> </w:t>
      </w:r>
      <w:proofErr w:type="spellStart"/>
      <w:r w:rsidRPr="00FA263D">
        <w:rPr>
          <w:i/>
          <w:iCs/>
        </w:rPr>
        <w:t>game</w:t>
      </w:r>
      <w:proofErr w:type="spellEnd"/>
      <w:r w:rsidRPr="00FA263D">
        <w:rPr>
          <w:i/>
          <w:iCs/>
        </w:rPr>
        <w:t xml:space="preserve"> para evaluar el perfil vocacional en la ciudad de Bucaramanga “</w:t>
      </w:r>
      <w:proofErr w:type="spellStart"/>
      <w:r w:rsidRPr="00FA263D">
        <w:rPr>
          <w:i/>
          <w:iCs/>
        </w:rPr>
        <w:t>PsychoGame</w:t>
      </w:r>
      <w:proofErr w:type="spellEnd"/>
      <w:r w:rsidRPr="00FA263D">
        <w:rPr>
          <w:i/>
          <w:iCs/>
        </w:rPr>
        <w:t>”</w:t>
      </w:r>
      <w:r w:rsidRPr="00FA263D">
        <w:t xml:space="preserve">. </w:t>
      </w:r>
      <w:r w:rsidR="002B0170" w:rsidRPr="00FA263D">
        <w:t>Universidad Cooperativ</w:t>
      </w:r>
      <w:r w:rsidR="008F1242" w:rsidRPr="00FA263D">
        <w:t>a</w:t>
      </w:r>
      <w:r w:rsidR="002B0170" w:rsidRPr="00FA263D">
        <w:t xml:space="preserve"> de Colombia. </w:t>
      </w:r>
      <w:hyperlink r:id="rId41" w:history="1">
        <w:r w:rsidR="008F1242" w:rsidRPr="00FA263D">
          <w:rPr>
            <w:rStyle w:val="Hipervnculo"/>
          </w:rPr>
          <w:t>https://repository.ucc.edu.co/items/42e946b4-8496-4a6e-b6bd-07bf0c761cf4/full</w:t>
        </w:r>
      </w:hyperlink>
    </w:p>
    <w:p w14:paraId="3A2F2EA2" w14:textId="1107FDAF" w:rsidR="00D67EB0" w:rsidRPr="00FA263D" w:rsidRDefault="00FD6FD4" w:rsidP="00D67EB0">
      <w:pPr>
        <w:ind w:hanging="709"/>
        <w:rPr>
          <w:lang w:val="en-US"/>
        </w:rPr>
      </w:pPr>
      <w:r w:rsidRPr="00FA263D">
        <w:t xml:space="preserve">Sierra González, J. O. (2019). Los </w:t>
      </w:r>
      <w:r w:rsidR="00B8210C" w:rsidRPr="00FA263D">
        <w:t>intereses vocacionales</w:t>
      </w:r>
      <w:r w:rsidRPr="00FA263D">
        <w:t xml:space="preserve"> y expectativas de elección profesional en el direccionamiento del proyecto de vida de estudiantes del grado 11º, Institución Educativa Rural Rosalía Hoyos</w:t>
      </w:r>
      <w:r w:rsidR="000C0380" w:rsidRPr="00FA263D">
        <w:t xml:space="preserve"> [Tesis de Maestría, Universidad </w:t>
      </w:r>
      <w:r w:rsidR="00850EBE" w:rsidRPr="00FA263D">
        <w:t>Pontificia Bolivariana</w:t>
      </w:r>
      <w:r w:rsidR="000C0380" w:rsidRPr="00FA263D">
        <w:t>]</w:t>
      </w:r>
      <w:r w:rsidRPr="00FA263D">
        <w:t xml:space="preserve">. </w:t>
      </w:r>
      <w:hyperlink r:id="rId42" w:history="1">
        <w:r w:rsidRPr="00FA263D">
          <w:rPr>
            <w:rStyle w:val="Hipervnculo"/>
            <w:lang w:val="en-US"/>
          </w:rPr>
          <w:t>https://repository.upb.edu.co/handle/20.500.11912/4484</w:t>
        </w:r>
      </w:hyperlink>
    </w:p>
    <w:p w14:paraId="156EA1B1" w14:textId="3F1CC3F5" w:rsidR="00D67EB0" w:rsidRPr="00FA263D" w:rsidRDefault="00D67EB0" w:rsidP="00D67EB0">
      <w:pPr>
        <w:ind w:hanging="709"/>
        <w:rPr>
          <w:lang w:val="en-US"/>
        </w:rPr>
      </w:pPr>
      <w:r w:rsidRPr="00FA263D">
        <w:rPr>
          <w:lang w:val="en-US"/>
        </w:rPr>
        <w:t>Smith, P. L., &amp; Fouad, N. A. (1999). Subject-matter specificity of self-efficacy, outcome</w:t>
      </w:r>
    </w:p>
    <w:p w14:paraId="503DB4E7" w14:textId="77777777" w:rsidR="00D67EB0" w:rsidRPr="00FA263D" w:rsidRDefault="00D67EB0" w:rsidP="00D67EB0">
      <w:pPr>
        <w:rPr>
          <w:i/>
          <w:iCs/>
          <w:lang w:val="en-US"/>
        </w:rPr>
      </w:pPr>
      <w:r w:rsidRPr="00FA263D">
        <w:rPr>
          <w:lang w:val="en-US"/>
        </w:rPr>
        <w:t xml:space="preserve">expectancies, interests, and goals: Implications for the social-cognitive model. </w:t>
      </w:r>
      <w:r w:rsidRPr="00FA263D">
        <w:rPr>
          <w:i/>
          <w:iCs/>
          <w:lang w:val="en-US"/>
        </w:rPr>
        <w:t>Journal of</w:t>
      </w:r>
    </w:p>
    <w:p w14:paraId="3DB6334A" w14:textId="389FAEFE" w:rsidR="00D67EB0" w:rsidRPr="00FA263D" w:rsidRDefault="00D67EB0" w:rsidP="00D67EB0">
      <w:pPr>
        <w:rPr>
          <w:lang w:val="en-US"/>
        </w:rPr>
      </w:pPr>
      <w:r w:rsidRPr="00FA263D">
        <w:rPr>
          <w:i/>
          <w:iCs/>
          <w:lang w:val="en-US"/>
        </w:rPr>
        <w:t>Counseling Psychology</w:t>
      </w:r>
      <w:r w:rsidRPr="00FA263D">
        <w:rPr>
          <w:lang w:val="en-US"/>
        </w:rPr>
        <w:t xml:space="preserve">, </w:t>
      </w:r>
      <w:r w:rsidRPr="00FA263D">
        <w:rPr>
          <w:i/>
          <w:iCs/>
          <w:lang w:val="en-US"/>
        </w:rPr>
        <w:t>44</w:t>
      </w:r>
      <w:r w:rsidRPr="00FA263D">
        <w:rPr>
          <w:lang w:val="en-US"/>
        </w:rPr>
        <w:t>, 461-471.</w:t>
      </w:r>
      <w:r w:rsidR="00850EBE" w:rsidRPr="00FA263D">
        <w:rPr>
          <w:lang w:val="en-US"/>
        </w:rPr>
        <w:t xml:space="preserve"> https://doi.org/10.1037/0022-0167.46.4.461</w:t>
      </w:r>
    </w:p>
    <w:p w14:paraId="516483E7" w14:textId="5E960E79" w:rsidR="002D2B47" w:rsidRPr="00FA263D" w:rsidRDefault="002D2B47" w:rsidP="00FE5F08">
      <w:pPr>
        <w:ind w:hanging="709"/>
        <w:rPr>
          <w:lang w:val="en-US"/>
        </w:rPr>
      </w:pPr>
      <w:r w:rsidRPr="00FA263D">
        <w:rPr>
          <w:lang w:val="en-US"/>
        </w:rPr>
        <w:t xml:space="preserve">Spokane, A. R. &amp; Holland, J. L. (1995). The Self-Directed Search: A Family of Self-Guided Career Interventions. </w:t>
      </w:r>
      <w:r w:rsidRPr="00FA263D">
        <w:rPr>
          <w:i/>
          <w:iCs/>
          <w:lang w:val="en-US"/>
        </w:rPr>
        <w:t>Journal of Career Assessment</w:t>
      </w:r>
      <w:r w:rsidRPr="00FA263D">
        <w:rPr>
          <w:lang w:val="en-US"/>
        </w:rPr>
        <w:t xml:space="preserve">, </w:t>
      </w:r>
      <w:r w:rsidRPr="00FA263D">
        <w:rPr>
          <w:i/>
          <w:iCs/>
          <w:lang w:val="en-US"/>
        </w:rPr>
        <w:t>3</w:t>
      </w:r>
      <w:r w:rsidRPr="00FA263D">
        <w:rPr>
          <w:lang w:val="en-US"/>
        </w:rPr>
        <w:t xml:space="preserve">(4), 373–390. </w:t>
      </w:r>
      <w:hyperlink r:id="rId43" w:history="1">
        <w:r w:rsidR="00FD6FD4" w:rsidRPr="00FA263D">
          <w:rPr>
            <w:rStyle w:val="Hipervnculo"/>
            <w:lang w:val="en-US"/>
          </w:rPr>
          <w:t>https://doi.org/10.1177/106907279500300409</w:t>
        </w:r>
      </w:hyperlink>
    </w:p>
    <w:p w14:paraId="066BA569" w14:textId="707C49E1" w:rsidR="00FD6FD4" w:rsidRPr="00FA263D" w:rsidRDefault="00FD6FD4" w:rsidP="00FE5F08">
      <w:pPr>
        <w:ind w:hanging="709"/>
      </w:pPr>
      <w:r w:rsidRPr="00FA263D">
        <w:rPr>
          <w:lang w:val="en-US"/>
        </w:rPr>
        <w:t>Su</w:t>
      </w:r>
      <w:r w:rsidR="00B35CF1" w:rsidRPr="00FA263D">
        <w:rPr>
          <w:lang w:val="en-US"/>
        </w:rPr>
        <w:t>á</w:t>
      </w:r>
      <w:r w:rsidRPr="00FA263D">
        <w:rPr>
          <w:lang w:val="en-US"/>
        </w:rPr>
        <w:t>rez, L.T</w:t>
      </w:r>
      <w:r w:rsidR="00AC2EBB" w:rsidRPr="00FA263D">
        <w:rPr>
          <w:lang w:val="en-US"/>
        </w:rPr>
        <w:t>.,</w:t>
      </w:r>
      <w:r w:rsidRPr="00FA263D">
        <w:rPr>
          <w:lang w:val="en-US"/>
        </w:rPr>
        <w:t xml:space="preserve"> Rueda, M.</w:t>
      </w:r>
      <w:r w:rsidR="00AC2EBB" w:rsidRPr="00FA263D">
        <w:rPr>
          <w:lang w:val="en-US"/>
        </w:rPr>
        <w:t xml:space="preserve"> </w:t>
      </w:r>
      <w:r w:rsidRPr="00FA263D">
        <w:rPr>
          <w:lang w:val="en-US"/>
        </w:rPr>
        <w:t>C</w:t>
      </w:r>
      <w:r w:rsidR="00AC2EBB" w:rsidRPr="00FA263D">
        <w:rPr>
          <w:lang w:val="en-US"/>
        </w:rPr>
        <w:t>.,</w:t>
      </w:r>
      <w:r w:rsidRPr="00FA263D">
        <w:rPr>
          <w:lang w:val="en-US"/>
        </w:rPr>
        <w:t xml:space="preserve"> Villamizar, H.</w:t>
      </w:r>
      <w:r w:rsidR="00AC2EBB" w:rsidRPr="00FA263D">
        <w:rPr>
          <w:lang w:val="en-US"/>
        </w:rPr>
        <w:t xml:space="preserve"> </w:t>
      </w:r>
      <w:r w:rsidRPr="00FA263D">
        <w:rPr>
          <w:lang w:val="en-US"/>
        </w:rPr>
        <w:t xml:space="preserve">A. (2019). </w:t>
      </w:r>
      <w:r w:rsidRPr="00FA263D">
        <w:t>Relevancia de las preferencias profesionales para pensionados después de finalizar la carrera militar. Bucaramanga, Colombia.</w:t>
      </w:r>
      <w:r w:rsidR="008F1242" w:rsidRPr="00FA263D">
        <w:t xml:space="preserve"> Universidad Cooperativa de Colombia.</w:t>
      </w:r>
      <w:r w:rsidRPr="00FA263D">
        <w:t xml:space="preserve"> </w:t>
      </w:r>
      <w:hyperlink r:id="rId44" w:history="1">
        <w:r w:rsidRPr="00FA263D">
          <w:rPr>
            <w:rStyle w:val="Hipervnculo"/>
          </w:rPr>
          <w:t>https://repository.ucc.edu.co/bitstream/20.500.12494/13409/4/2019_preferencias_vocacionales_militares.pdf</w:t>
        </w:r>
      </w:hyperlink>
    </w:p>
    <w:p w14:paraId="5C9765F6" w14:textId="723BAFD0" w:rsidR="00FD6FD4" w:rsidRPr="00FA263D" w:rsidRDefault="00FD6FD4" w:rsidP="00FE5F08">
      <w:pPr>
        <w:ind w:hanging="709"/>
      </w:pPr>
      <w:r w:rsidRPr="00FA263D">
        <w:t xml:space="preserve">Tamayo Lopera, D. </w:t>
      </w:r>
      <w:proofErr w:type="spellStart"/>
      <w:r w:rsidRPr="00FA263D">
        <w:t>Céspedes</w:t>
      </w:r>
      <w:proofErr w:type="spellEnd"/>
      <w:r w:rsidRPr="00FA263D">
        <w:t xml:space="preserve"> Correa, A., López Restrepo, S., Valencia Torres, M. (2018). Correspondencia entre la carrera cursada y resultados del test CHASIDE en una muestra de estudiantes universitarios del primer semestre. </w:t>
      </w:r>
      <w:r w:rsidRPr="00FA263D">
        <w:rPr>
          <w:i/>
          <w:iCs/>
        </w:rPr>
        <w:t xml:space="preserve">Revista </w:t>
      </w:r>
      <w:proofErr w:type="spellStart"/>
      <w:r w:rsidRPr="00FA263D">
        <w:rPr>
          <w:i/>
          <w:iCs/>
        </w:rPr>
        <w:t>Psicoespacios</w:t>
      </w:r>
      <w:proofErr w:type="spellEnd"/>
      <w:r w:rsidRPr="00FA263D">
        <w:t xml:space="preserve">, </w:t>
      </w:r>
      <w:r w:rsidRPr="00FA263D">
        <w:rPr>
          <w:i/>
          <w:iCs/>
        </w:rPr>
        <w:t>12</w:t>
      </w:r>
      <w:r w:rsidRPr="00FA263D">
        <w:t>(21)</w:t>
      </w:r>
      <w:r w:rsidR="00FE5F08" w:rsidRPr="00FA263D">
        <w:t>,</w:t>
      </w:r>
      <w:r w:rsidRPr="00FA263D">
        <w:t xml:space="preserve"> 87-105. https://doi.org/10.25057/21452776.1099</w:t>
      </w:r>
    </w:p>
    <w:p w14:paraId="056B5EFD" w14:textId="469DE44A" w:rsidR="00DF54FA" w:rsidRPr="00FA263D" w:rsidRDefault="00DF54FA" w:rsidP="00FE5F08">
      <w:pPr>
        <w:ind w:hanging="709"/>
        <w:rPr>
          <w:lang w:val="en-US"/>
        </w:rPr>
      </w:pPr>
      <w:r w:rsidRPr="00FA263D">
        <w:rPr>
          <w:lang w:val="en-US"/>
        </w:rPr>
        <w:t xml:space="preserve">Timothy, A., J. &amp; </w:t>
      </w:r>
      <w:proofErr w:type="spellStart"/>
      <w:r w:rsidRPr="00FA263D">
        <w:rPr>
          <w:lang w:val="en-US"/>
        </w:rPr>
        <w:t>Charlice</w:t>
      </w:r>
      <w:proofErr w:type="spellEnd"/>
      <w:r w:rsidRPr="00FA263D">
        <w:rPr>
          <w:lang w:val="en-US"/>
        </w:rPr>
        <w:t xml:space="preserve">, H. (2008). How the Rich (and Happy) Get Richer (and Happier): Relationship of Core Self-Evaluations to Trajectories in Attaining Work Success. </w:t>
      </w:r>
      <w:r w:rsidRPr="00FA263D">
        <w:rPr>
          <w:i/>
          <w:iCs/>
          <w:lang w:val="en-US"/>
        </w:rPr>
        <w:t>Journal of Applied Psychology</w:t>
      </w:r>
      <w:r w:rsidRPr="00FA263D">
        <w:rPr>
          <w:lang w:val="en-US"/>
        </w:rPr>
        <w:t xml:space="preserve">, </w:t>
      </w:r>
      <w:r w:rsidRPr="00FA263D">
        <w:rPr>
          <w:i/>
          <w:iCs/>
          <w:lang w:val="en-US"/>
        </w:rPr>
        <w:t>93</w:t>
      </w:r>
      <w:r w:rsidRPr="00FA263D">
        <w:rPr>
          <w:lang w:val="en-US"/>
        </w:rPr>
        <w:t>(4), 849–863. https://doi.org/10.1037/0021-9010.93.4.849</w:t>
      </w:r>
    </w:p>
    <w:p w14:paraId="671C1553" w14:textId="77777777" w:rsidR="00B51931" w:rsidRDefault="00FD6FD4" w:rsidP="00B51931">
      <w:pPr>
        <w:ind w:hanging="709"/>
      </w:pPr>
      <w:r w:rsidRPr="00FA263D">
        <w:rPr>
          <w:lang w:val="en-US"/>
        </w:rPr>
        <w:t xml:space="preserve">Tovar Rodríguez, J. (2017). </w:t>
      </w:r>
      <w:r w:rsidRPr="00FA263D">
        <w:t xml:space="preserve">Las tres hilanderas del destino académico y profesional: Identidad, autoconcepto e </w:t>
      </w:r>
      <w:r w:rsidR="00B230E4" w:rsidRPr="00FA263D">
        <w:t>intereses vocacionales</w:t>
      </w:r>
      <w:r w:rsidR="00A33FBD" w:rsidRPr="00FA263D">
        <w:t xml:space="preserve"> [Tesis de Maestría, Universidad Nacional de Colombia]</w:t>
      </w:r>
      <w:r w:rsidRPr="00FA263D">
        <w:t xml:space="preserve">. </w:t>
      </w:r>
      <w:hyperlink r:id="rId45" w:history="1">
        <w:r w:rsidRPr="00FA263D">
          <w:rPr>
            <w:rStyle w:val="Hipervnculo"/>
          </w:rPr>
          <w:t>https://repositorio.unal.edu.co/handle/unal/59481</w:t>
        </w:r>
      </w:hyperlink>
    </w:p>
    <w:p w14:paraId="5B59F34A" w14:textId="3B6AF99A" w:rsidR="00B8210C" w:rsidRPr="00FA263D" w:rsidRDefault="00FD6FD4" w:rsidP="00B51931">
      <w:pPr>
        <w:ind w:hanging="709"/>
      </w:pPr>
      <w:r w:rsidRPr="00FA263D">
        <w:t xml:space="preserve">Vargas </w:t>
      </w:r>
      <w:r w:rsidR="00DB2579" w:rsidRPr="00FA263D">
        <w:t>Martínez</w:t>
      </w:r>
      <w:r w:rsidRPr="00FA263D">
        <w:t xml:space="preserve">, F. M. (2019). Acompañamiento </w:t>
      </w:r>
      <w:r w:rsidR="00B8210C" w:rsidRPr="00FA263D">
        <w:t>e</w:t>
      </w:r>
      <w:r w:rsidRPr="00FA263D">
        <w:t xml:space="preserve">n </w:t>
      </w:r>
      <w:r w:rsidR="00B8210C" w:rsidRPr="00FA263D">
        <w:t>e</w:t>
      </w:r>
      <w:r w:rsidRPr="00FA263D">
        <w:t xml:space="preserve">l </w:t>
      </w:r>
      <w:r w:rsidR="00B8210C" w:rsidRPr="00FA263D">
        <w:t>p</w:t>
      </w:r>
      <w:r w:rsidRPr="00FA263D">
        <w:t xml:space="preserve">roceso </w:t>
      </w:r>
      <w:r w:rsidR="00B8210C" w:rsidRPr="00FA263D">
        <w:t>d</w:t>
      </w:r>
      <w:r w:rsidRPr="00FA263D">
        <w:t xml:space="preserve">e </w:t>
      </w:r>
      <w:r w:rsidR="00B8210C" w:rsidRPr="00FA263D">
        <w:t xml:space="preserve">orientación </w:t>
      </w:r>
    </w:p>
    <w:p w14:paraId="7B4DBB6A" w14:textId="747EFDC9" w:rsidR="00FD6FD4" w:rsidRPr="00FA263D" w:rsidRDefault="00B8210C" w:rsidP="00B51931">
      <w:r w:rsidRPr="00FA263D">
        <w:t>vocacional</w:t>
      </w:r>
      <w:r w:rsidR="00FD6FD4" w:rsidRPr="00FA263D">
        <w:t xml:space="preserve"> </w:t>
      </w:r>
      <w:r w:rsidRPr="00FA263D">
        <w:t>a</w:t>
      </w:r>
      <w:r w:rsidR="00FD6FD4" w:rsidRPr="00FA263D">
        <w:t xml:space="preserve"> </w:t>
      </w:r>
      <w:r w:rsidRPr="00FA263D">
        <w:t>e</w:t>
      </w:r>
      <w:r w:rsidR="00FD6FD4" w:rsidRPr="00FA263D">
        <w:t xml:space="preserve">studiantes </w:t>
      </w:r>
      <w:r w:rsidRPr="00FA263D">
        <w:t>d</w:t>
      </w:r>
      <w:r w:rsidR="00FD6FD4" w:rsidRPr="00FA263D">
        <w:t xml:space="preserve">el </w:t>
      </w:r>
      <w:r w:rsidRPr="00FA263D">
        <w:t>g</w:t>
      </w:r>
      <w:r w:rsidR="00FD6FD4" w:rsidRPr="00FA263D">
        <w:t xml:space="preserve">rado 11 </w:t>
      </w:r>
      <w:r w:rsidRPr="00FA263D">
        <w:t>d</w:t>
      </w:r>
      <w:r w:rsidR="00FD6FD4" w:rsidRPr="00FA263D">
        <w:t xml:space="preserve">e </w:t>
      </w:r>
      <w:r w:rsidRPr="00FA263D">
        <w:t>l</w:t>
      </w:r>
      <w:r w:rsidR="00FD6FD4" w:rsidRPr="00FA263D">
        <w:t>a Institución Educativa Municipal Emilio Cifuentes</w:t>
      </w:r>
      <w:r w:rsidR="00934E77" w:rsidRPr="00FA263D">
        <w:t xml:space="preserve"> [Tesis de pregrado, Universidad de Cundinamarca]</w:t>
      </w:r>
      <w:r w:rsidR="00FD6FD4" w:rsidRPr="00FA263D">
        <w:t xml:space="preserve">. </w:t>
      </w:r>
      <w:hyperlink r:id="rId46" w:history="1">
        <w:r w:rsidR="00FD6FD4" w:rsidRPr="00FA263D">
          <w:rPr>
            <w:rStyle w:val="Hipervnculo"/>
          </w:rPr>
          <w:t>https://repositorio.ucundinamarca.edu.co/handle/20.500.12558/3077</w:t>
        </w:r>
      </w:hyperlink>
    </w:p>
    <w:p w14:paraId="2EFAF8B4" w14:textId="7EBFA253" w:rsidR="00FD6FD4" w:rsidRPr="00FA263D" w:rsidRDefault="00FD6FD4" w:rsidP="00FE5F08">
      <w:pPr>
        <w:ind w:hanging="709"/>
      </w:pPr>
      <w:r w:rsidRPr="00FA263D">
        <w:t xml:space="preserve">Velásquez Carranza, E. B. (2017).  </w:t>
      </w:r>
      <w:r w:rsidR="00B8210C" w:rsidRPr="00FA263D">
        <w:t xml:space="preserve">Orientación vocacional </w:t>
      </w:r>
      <w:r w:rsidRPr="00FA263D">
        <w:t>y profesional en estudiantes de los grados décimos y undécimo del Colegio “San Antonio María Claret”</w:t>
      </w:r>
      <w:r w:rsidR="00A449BE" w:rsidRPr="00FA263D">
        <w:t xml:space="preserve"> [Tesis de Especialización, Universidad Nacional Abierta y a Distancia]</w:t>
      </w:r>
      <w:r w:rsidRPr="00FA263D">
        <w:t xml:space="preserve">. </w:t>
      </w:r>
      <w:hyperlink r:id="rId47" w:history="1">
        <w:r w:rsidRPr="00FA263D">
          <w:rPr>
            <w:rStyle w:val="Hipervnculo"/>
          </w:rPr>
          <w:t>https://repository.unad.edu.co/handle/10596/17526</w:t>
        </w:r>
      </w:hyperlink>
    </w:p>
    <w:p w14:paraId="3B73B624" w14:textId="03B84E71" w:rsidR="000B7A11" w:rsidRPr="00FA263D" w:rsidRDefault="000B7A11" w:rsidP="00FE5F08">
      <w:pPr>
        <w:ind w:hanging="709"/>
      </w:pPr>
      <w:r w:rsidRPr="00FA263D">
        <w:t xml:space="preserve">Vidales Delgado, I. (1974). </w:t>
      </w:r>
      <w:r w:rsidRPr="00FA263D">
        <w:rPr>
          <w:i/>
          <w:iCs/>
        </w:rPr>
        <w:t>Inventario de intereses y aptitudes</w:t>
      </w:r>
      <w:r w:rsidRPr="00FA263D">
        <w:t>. Editorial Trillas.</w:t>
      </w:r>
    </w:p>
    <w:p w14:paraId="320B7992" w14:textId="03F12AB6" w:rsidR="00FD6FD4" w:rsidRPr="00FA263D" w:rsidRDefault="000B7A11" w:rsidP="00FE5F08">
      <w:pPr>
        <w:ind w:hanging="709"/>
        <w:rPr>
          <w:lang w:val="en-US"/>
        </w:rPr>
      </w:pPr>
      <w:r w:rsidRPr="00FA263D">
        <w:t xml:space="preserve"> </w:t>
      </w:r>
      <w:r w:rsidR="00FD6FD4" w:rsidRPr="00FA263D">
        <w:t xml:space="preserve">Villota, L. </w:t>
      </w:r>
      <w:proofErr w:type="spellStart"/>
      <w:r w:rsidR="00FD6FD4" w:rsidRPr="00FA263D">
        <w:t>Borray</w:t>
      </w:r>
      <w:proofErr w:type="spellEnd"/>
      <w:r w:rsidR="00FD6FD4" w:rsidRPr="00FA263D">
        <w:t xml:space="preserve">, C. Bonilla, J. (2018). </w:t>
      </w:r>
      <w:proofErr w:type="spellStart"/>
      <w:r w:rsidR="00FD6FD4" w:rsidRPr="00FA263D">
        <w:t>Características</w:t>
      </w:r>
      <w:proofErr w:type="spellEnd"/>
      <w:r w:rsidR="00FD6FD4" w:rsidRPr="00FA263D">
        <w:t xml:space="preserve"> y perfiles vocacionales de los estudiantes de </w:t>
      </w:r>
      <w:proofErr w:type="spellStart"/>
      <w:r w:rsidR="00FD6FD4" w:rsidRPr="00FA263D">
        <w:t>contaduría</w:t>
      </w:r>
      <w:proofErr w:type="spellEnd"/>
      <w:r w:rsidR="00FD6FD4" w:rsidRPr="00FA263D">
        <w:t xml:space="preserve"> </w:t>
      </w:r>
      <w:proofErr w:type="spellStart"/>
      <w:r w:rsidR="00FD6FD4" w:rsidRPr="00FA263D">
        <w:t>pública</w:t>
      </w:r>
      <w:proofErr w:type="spellEnd"/>
      <w:r w:rsidR="00FD6FD4" w:rsidRPr="00FA263D">
        <w:t xml:space="preserve"> en primeros semestres. Estudio a partir de </w:t>
      </w:r>
      <w:proofErr w:type="spellStart"/>
      <w:r w:rsidR="00FD6FD4" w:rsidRPr="00FA263D">
        <w:t>análisis</w:t>
      </w:r>
      <w:proofErr w:type="spellEnd"/>
      <w:r w:rsidR="00FD6FD4" w:rsidRPr="00FA263D">
        <w:t xml:space="preserve"> de datos </w:t>
      </w:r>
      <w:proofErr w:type="spellStart"/>
      <w:r w:rsidR="00FD6FD4" w:rsidRPr="00FA263D">
        <w:t>sociodemográficos</w:t>
      </w:r>
      <w:proofErr w:type="spellEnd"/>
      <w:r w:rsidR="00FD6FD4" w:rsidRPr="00FA263D">
        <w:t xml:space="preserve">. </w:t>
      </w:r>
      <w:proofErr w:type="spellStart"/>
      <w:r w:rsidR="00FD6FD4" w:rsidRPr="00FA263D">
        <w:rPr>
          <w:i/>
          <w:iCs/>
        </w:rPr>
        <w:t>Adversia</w:t>
      </w:r>
      <w:proofErr w:type="spellEnd"/>
      <w:r w:rsidR="00FD6FD4" w:rsidRPr="00FA263D">
        <w:rPr>
          <w:i/>
          <w:iCs/>
        </w:rPr>
        <w:t xml:space="preserve"> Revista virtual de estudiantes de </w:t>
      </w:r>
      <w:proofErr w:type="spellStart"/>
      <w:r w:rsidR="00FD6FD4" w:rsidRPr="00FA263D">
        <w:rPr>
          <w:i/>
          <w:iCs/>
        </w:rPr>
        <w:t>contaduría</w:t>
      </w:r>
      <w:proofErr w:type="spellEnd"/>
      <w:r w:rsidR="00FD6FD4" w:rsidRPr="00FA263D">
        <w:rPr>
          <w:i/>
          <w:iCs/>
        </w:rPr>
        <w:t xml:space="preserve"> </w:t>
      </w:r>
      <w:proofErr w:type="spellStart"/>
      <w:r w:rsidR="00FD6FD4" w:rsidRPr="00FA263D">
        <w:rPr>
          <w:i/>
          <w:iCs/>
        </w:rPr>
        <w:t>pública</w:t>
      </w:r>
      <w:proofErr w:type="spellEnd"/>
      <w:r w:rsidR="003C379A" w:rsidRPr="00FA263D">
        <w:t>,</w:t>
      </w:r>
      <w:r w:rsidR="00FD6FD4" w:rsidRPr="00FA263D">
        <w:t xml:space="preserve"> </w:t>
      </w:r>
      <w:r w:rsidR="00FD6FD4" w:rsidRPr="00FA263D">
        <w:rPr>
          <w:lang w:val="en-US"/>
        </w:rPr>
        <w:t>(21)</w:t>
      </w:r>
      <w:r w:rsidR="003C379A" w:rsidRPr="00FA263D">
        <w:rPr>
          <w:lang w:val="en-US"/>
        </w:rPr>
        <w:t>,</w:t>
      </w:r>
      <w:r w:rsidR="00FD6FD4" w:rsidRPr="00FA263D">
        <w:rPr>
          <w:lang w:val="en-US"/>
        </w:rPr>
        <w:t xml:space="preserve"> 1-11</w:t>
      </w:r>
      <w:r w:rsidR="00B42258" w:rsidRPr="00FA263D">
        <w:rPr>
          <w:lang w:val="en-US"/>
        </w:rPr>
        <w:t>.</w:t>
      </w:r>
      <w:r w:rsidR="00FD6FD4" w:rsidRPr="00FA263D">
        <w:rPr>
          <w:lang w:val="en-US"/>
        </w:rPr>
        <w:t xml:space="preserve"> </w:t>
      </w:r>
      <w:r w:rsidR="003C379A" w:rsidRPr="00FA263D">
        <w:rPr>
          <w:lang w:val="en-US"/>
        </w:rPr>
        <w:t xml:space="preserve">https://revistas.udea.edu.co/index.php/adversia/article/view/337143 </w:t>
      </w:r>
      <w:r w:rsidR="00FD6FD4" w:rsidRPr="00FA263D">
        <w:rPr>
          <w:lang w:val="en-US"/>
        </w:rPr>
        <w:t>co/</w:t>
      </w:r>
      <w:proofErr w:type="spellStart"/>
      <w:r w:rsidR="00FD6FD4" w:rsidRPr="00FA263D">
        <w:rPr>
          <w:lang w:val="en-US"/>
        </w:rPr>
        <w:t>revistas</w:t>
      </w:r>
      <w:proofErr w:type="spellEnd"/>
      <w:r w:rsidR="00FD6FD4" w:rsidRPr="00FA263D">
        <w:rPr>
          <w:lang w:val="en-US"/>
        </w:rPr>
        <w:t>/</w:t>
      </w:r>
      <w:proofErr w:type="spellStart"/>
      <w:r w:rsidR="00FD6FD4" w:rsidRPr="00FA263D">
        <w:rPr>
          <w:lang w:val="en-US"/>
        </w:rPr>
        <w:t>index.php</w:t>
      </w:r>
      <w:proofErr w:type="spellEnd"/>
      <w:r w:rsidR="00FD6FD4" w:rsidRPr="00FA263D">
        <w:rPr>
          <w:lang w:val="en-US"/>
        </w:rPr>
        <w:t>/</w:t>
      </w:r>
      <w:proofErr w:type="spellStart"/>
      <w:r w:rsidR="00FD6FD4" w:rsidRPr="00FA263D">
        <w:rPr>
          <w:lang w:val="en-US"/>
        </w:rPr>
        <w:t>adversia</w:t>
      </w:r>
      <w:proofErr w:type="spellEnd"/>
      <w:r w:rsidR="00FD6FD4" w:rsidRPr="00FA263D">
        <w:rPr>
          <w:lang w:val="en-US"/>
        </w:rPr>
        <w:t>/article/view/337143/20792417</w:t>
      </w:r>
    </w:p>
    <w:p w14:paraId="09198C3B" w14:textId="4B67D588" w:rsidR="00A331C0" w:rsidRPr="00FA263D" w:rsidRDefault="00A331C0" w:rsidP="00FE5F08">
      <w:pPr>
        <w:ind w:hanging="709"/>
      </w:pPr>
      <w:r w:rsidRPr="00FA263D">
        <w:rPr>
          <w:lang w:val="en-US"/>
        </w:rPr>
        <w:t xml:space="preserve">Watt, H. M., &amp; Richardson, P. W. (2007). Motivational factors influencing teaching as a career choice: Development and validation of the FIT-Choice scale. </w:t>
      </w:r>
      <w:proofErr w:type="spellStart"/>
      <w:r w:rsidRPr="00FA263D">
        <w:rPr>
          <w:i/>
          <w:iCs/>
        </w:rPr>
        <w:t>The</w:t>
      </w:r>
      <w:proofErr w:type="spellEnd"/>
      <w:r w:rsidRPr="00FA263D">
        <w:rPr>
          <w:i/>
          <w:iCs/>
        </w:rPr>
        <w:t xml:space="preserve"> </w:t>
      </w:r>
      <w:proofErr w:type="spellStart"/>
      <w:r w:rsidRPr="00FA263D">
        <w:rPr>
          <w:i/>
          <w:iCs/>
        </w:rPr>
        <w:t>Journal</w:t>
      </w:r>
      <w:proofErr w:type="spellEnd"/>
      <w:r w:rsidRPr="00FA263D">
        <w:rPr>
          <w:i/>
          <w:iCs/>
        </w:rPr>
        <w:t xml:space="preserve"> </w:t>
      </w:r>
      <w:proofErr w:type="spellStart"/>
      <w:r w:rsidRPr="00FA263D">
        <w:rPr>
          <w:i/>
          <w:iCs/>
        </w:rPr>
        <w:t>of</w:t>
      </w:r>
      <w:proofErr w:type="spellEnd"/>
      <w:r w:rsidRPr="00FA263D">
        <w:rPr>
          <w:i/>
          <w:iCs/>
        </w:rPr>
        <w:t xml:space="preserve"> experimental </w:t>
      </w:r>
      <w:proofErr w:type="spellStart"/>
      <w:r w:rsidRPr="00FA263D">
        <w:rPr>
          <w:i/>
          <w:iCs/>
        </w:rPr>
        <w:t>education</w:t>
      </w:r>
      <w:proofErr w:type="spellEnd"/>
      <w:r w:rsidRPr="00FA263D">
        <w:t xml:space="preserve">, </w:t>
      </w:r>
      <w:r w:rsidRPr="00FA263D">
        <w:rPr>
          <w:i/>
          <w:iCs/>
        </w:rPr>
        <w:t>75</w:t>
      </w:r>
      <w:r w:rsidRPr="00FA263D">
        <w:t>(3), 167-202.</w:t>
      </w:r>
      <w:r w:rsidR="00803021" w:rsidRPr="00FA263D">
        <w:t xml:space="preserve"> https://doi.org/10.3200/JEXE.75.3.167-202</w:t>
      </w:r>
    </w:p>
    <w:p w14:paraId="5DABBC23" w14:textId="35693CFC" w:rsidR="00C95212" w:rsidRDefault="00FD6FD4" w:rsidP="00B51931">
      <w:pPr>
        <w:ind w:hanging="709"/>
      </w:pPr>
      <w:r w:rsidRPr="00FA263D">
        <w:lastRenderedPageBreak/>
        <w:t xml:space="preserve">Yarce, E., Pantoja, L, Salazar, L. </w:t>
      </w:r>
      <w:r w:rsidR="00803021" w:rsidRPr="00FA263D">
        <w:t>&amp;</w:t>
      </w:r>
      <w:r w:rsidRPr="00FA263D">
        <w:t xml:space="preserve"> Ramos, F. (2017).</w:t>
      </w:r>
      <w:r w:rsidR="00B8210C" w:rsidRPr="00FA263D">
        <w:t xml:space="preserve"> </w:t>
      </w:r>
      <w:r w:rsidR="00803021" w:rsidRPr="00FA263D">
        <w:t>O</w:t>
      </w:r>
      <w:r w:rsidR="00B8210C" w:rsidRPr="00FA263D">
        <w:t>rientación vocacional</w:t>
      </w:r>
      <w:r w:rsidRPr="00FA263D">
        <w:t xml:space="preserve"> ocupacional para mujeres en situación de trabajo sexual. </w:t>
      </w:r>
      <w:r w:rsidRPr="00FA263D">
        <w:rPr>
          <w:i/>
          <w:iCs/>
        </w:rPr>
        <w:t>Revista Criterios</w:t>
      </w:r>
      <w:r w:rsidRPr="00FA263D">
        <w:t xml:space="preserve">, </w:t>
      </w:r>
      <w:r w:rsidRPr="00FA263D">
        <w:rPr>
          <w:i/>
          <w:iCs/>
        </w:rPr>
        <w:t>24</w:t>
      </w:r>
      <w:r w:rsidRPr="00FA263D">
        <w:t>(1), 367-380.</w:t>
      </w:r>
      <w:r w:rsidR="00803021" w:rsidRPr="00FA263D">
        <w:t xml:space="preserve"> https://revistas.umariana.edu.co/index.php/Criterios/article/view/1779/1845</w:t>
      </w:r>
    </w:p>
    <w:sectPr w:rsidR="00C95212" w:rsidSect="009866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8946" w14:textId="77777777" w:rsidR="00D813B1" w:rsidRDefault="00D813B1" w:rsidP="004F6379">
      <w:r>
        <w:separator/>
      </w:r>
    </w:p>
  </w:endnote>
  <w:endnote w:type="continuationSeparator" w:id="0">
    <w:p w14:paraId="3247F86F" w14:textId="77777777" w:rsidR="00D813B1" w:rsidRDefault="00D813B1" w:rsidP="004F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uerpo en alfa">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A235" w14:textId="77777777" w:rsidR="00D813B1" w:rsidRDefault="00D813B1" w:rsidP="004F6379">
      <w:r>
        <w:separator/>
      </w:r>
    </w:p>
  </w:footnote>
  <w:footnote w:type="continuationSeparator" w:id="0">
    <w:p w14:paraId="550B7753" w14:textId="77777777" w:rsidR="00D813B1" w:rsidRDefault="00D813B1" w:rsidP="004F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3A7"/>
    <w:multiLevelType w:val="hybridMultilevel"/>
    <w:tmpl w:val="84DA26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75212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00"/>
    <w:rsid w:val="0000151D"/>
    <w:rsid w:val="00006317"/>
    <w:rsid w:val="000168B3"/>
    <w:rsid w:val="00021198"/>
    <w:rsid w:val="000231D7"/>
    <w:rsid w:val="0002427A"/>
    <w:rsid w:val="000368EE"/>
    <w:rsid w:val="000370EC"/>
    <w:rsid w:val="0003737E"/>
    <w:rsid w:val="000427A5"/>
    <w:rsid w:val="0004536F"/>
    <w:rsid w:val="00051636"/>
    <w:rsid w:val="00052222"/>
    <w:rsid w:val="000555B7"/>
    <w:rsid w:val="00060E77"/>
    <w:rsid w:val="00062208"/>
    <w:rsid w:val="0006360B"/>
    <w:rsid w:val="00064C1D"/>
    <w:rsid w:val="000716C8"/>
    <w:rsid w:val="00072659"/>
    <w:rsid w:val="00076D9F"/>
    <w:rsid w:val="000772BF"/>
    <w:rsid w:val="000777F9"/>
    <w:rsid w:val="000818BD"/>
    <w:rsid w:val="0008245D"/>
    <w:rsid w:val="0008320B"/>
    <w:rsid w:val="000842D5"/>
    <w:rsid w:val="000866B0"/>
    <w:rsid w:val="0008730A"/>
    <w:rsid w:val="0009046C"/>
    <w:rsid w:val="000920AF"/>
    <w:rsid w:val="00092684"/>
    <w:rsid w:val="00092A90"/>
    <w:rsid w:val="00092D90"/>
    <w:rsid w:val="000939F4"/>
    <w:rsid w:val="00095B6F"/>
    <w:rsid w:val="00097565"/>
    <w:rsid w:val="00097805"/>
    <w:rsid w:val="000A007D"/>
    <w:rsid w:val="000A1798"/>
    <w:rsid w:val="000B28EC"/>
    <w:rsid w:val="000B50AD"/>
    <w:rsid w:val="000B5329"/>
    <w:rsid w:val="000B7A11"/>
    <w:rsid w:val="000C0380"/>
    <w:rsid w:val="000C4A27"/>
    <w:rsid w:val="000C61B1"/>
    <w:rsid w:val="000C6E80"/>
    <w:rsid w:val="000C7AE5"/>
    <w:rsid w:val="000D1995"/>
    <w:rsid w:val="000D2CF8"/>
    <w:rsid w:val="000E1CE1"/>
    <w:rsid w:val="000E56E0"/>
    <w:rsid w:val="000E5AE3"/>
    <w:rsid w:val="000E5CF2"/>
    <w:rsid w:val="000F1022"/>
    <w:rsid w:val="000F3036"/>
    <w:rsid w:val="000F31A9"/>
    <w:rsid w:val="000F4A10"/>
    <w:rsid w:val="000F5B3A"/>
    <w:rsid w:val="0010060D"/>
    <w:rsid w:val="001043ED"/>
    <w:rsid w:val="00105687"/>
    <w:rsid w:val="00106E32"/>
    <w:rsid w:val="00111465"/>
    <w:rsid w:val="00112290"/>
    <w:rsid w:val="001136FC"/>
    <w:rsid w:val="00117181"/>
    <w:rsid w:val="00117355"/>
    <w:rsid w:val="00125A5A"/>
    <w:rsid w:val="00126906"/>
    <w:rsid w:val="00130472"/>
    <w:rsid w:val="00130B24"/>
    <w:rsid w:val="00134F2B"/>
    <w:rsid w:val="001405D6"/>
    <w:rsid w:val="001439FF"/>
    <w:rsid w:val="0014448C"/>
    <w:rsid w:val="00144750"/>
    <w:rsid w:val="0014576A"/>
    <w:rsid w:val="001478EC"/>
    <w:rsid w:val="001479B2"/>
    <w:rsid w:val="00150924"/>
    <w:rsid w:val="00152A94"/>
    <w:rsid w:val="00161621"/>
    <w:rsid w:val="00163806"/>
    <w:rsid w:val="00165D8A"/>
    <w:rsid w:val="001708B3"/>
    <w:rsid w:val="001738EE"/>
    <w:rsid w:val="0017395D"/>
    <w:rsid w:val="00174EFF"/>
    <w:rsid w:val="00177982"/>
    <w:rsid w:val="00180699"/>
    <w:rsid w:val="001813C6"/>
    <w:rsid w:val="00184249"/>
    <w:rsid w:val="00185DC0"/>
    <w:rsid w:val="001873D8"/>
    <w:rsid w:val="00194505"/>
    <w:rsid w:val="001969B0"/>
    <w:rsid w:val="001A0674"/>
    <w:rsid w:val="001A299F"/>
    <w:rsid w:val="001A466F"/>
    <w:rsid w:val="001A4AEA"/>
    <w:rsid w:val="001A4DFB"/>
    <w:rsid w:val="001B1812"/>
    <w:rsid w:val="001B3EAE"/>
    <w:rsid w:val="001B6484"/>
    <w:rsid w:val="001B6F4D"/>
    <w:rsid w:val="001C12A4"/>
    <w:rsid w:val="001C5148"/>
    <w:rsid w:val="001C51AE"/>
    <w:rsid w:val="001C63F5"/>
    <w:rsid w:val="001C64FC"/>
    <w:rsid w:val="001C6B94"/>
    <w:rsid w:val="001D0AA9"/>
    <w:rsid w:val="001D14D5"/>
    <w:rsid w:val="001D2C17"/>
    <w:rsid w:val="001D3722"/>
    <w:rsid w:val="001D676B"/>
    <w:rsid w:val="001D67FA"/>
    <w:rsid w:val="001D72BC"/>
    <w:rsid w:val="001D73A7"/>
    <w:rsid w:val="001D7C46"/>
    <w:rsid w:val="001E0F12"/>
    <w:rsid w:val="001E385A"/>
    <w:rsid w:val="001E4042"/>
    <w:rsid w:val="001E528E"/>
    <w:rsid w:val="001E6410"/>
    <w:rsid w:val="001E6A8F"/>
    <w:rsid w:val="001E6D05"/>
    <w:rsid w:val="001F1837"/>
    <w:rsid w:val="001F385D"/>
    <w:rsid w:val="001F3BAB"/>
    <w:rsid w:val="001F5A87"/>
    <w:rsid w:val="001F6206"/>
    <w:rsid w:val="002110D1"/>
    <w:rsid w:val="00211D1A"/>
    <w:rsid w:val="002129E1"/>
    <w:rsid w:val="00212CC4"/>
    <w:rsid w:val="0021415F"/>
    <w:rsid w:val="0022155C"/>
    <w:rsid w:val="002266A1"/>
    <w:rsid w:val="00227045"/>
    <w:rsid w:val="0022785D"/>
    <w:rsid w:val="00230499"/>
    <w:rsid w:val="0023085F"/>
    <w:rsid w:val="002331B7"/>
    <w:rsid w:val="002339A1"/>
    <w:rsid w:val="002347CC"/>
    <w:rsid w:val="0023784D"/>
    <w:rsid w:val="00241950"/>
    <w:rsid w:val="00255C9A"/>
    <w:rsid w:val="00255EBA"/>
    <w:rsid w:val="002575D9"/>
    <w:rsid w:val="0026085D"/>
    <w:rsid w:val="00261C09"/>
    <w:rsid w:val="00265B2F"/>
    <w:rsid w:val="0026758D"/>
    <w:rsid w:val="00270BE5"/>
    <w:rsid w:val="002742FE"/>
    <w:rsid w:val="00274F74"/>
    <w:rsid w:val="00276157"/>
    <w:rsid w:val="00276B25"/>
    <w:rsid w:val="002805E4"/>
    <w:rsid w:val="002849F8"/>
    <w:rsid w:val="00285016"/>
    <w:rsid w:val="002973B3"/>
    <w:rsid w:val="002A002F"/>
    <w:rsid w:val="002A0BDA"/>
    <w:rsid w:val="002A294A"/>
    <w:rsid w:val="002A3D1D"/>
    <w:rsid w:val="002A6478"/>
    <w:rsid w:val="002A6886"/>
    <w:rsid w:val="002A6B00"/>
    <w:rsid w:val="002B0170"/>
    <w:rsid w:val="002B5127"/>
    <w:rsid w:val="002B6CB5"/>
    <w:rsid w:val="002C4022"/>
    <w:rsid w:val="002C4D19"/>
    <w:rsid w:val="002C7767"/>
    <w:rsid w:val="002C777A"/>
    <w:rsid w:val="002D14CF"/>
    <w:rsid w:val="002D1B4A"/>
    <w:rsid w:val="002D2B47"/>
    <w:rsid w:val="002D3F13"/>
    <w:rsid w:val="002D6F6D"/>
    <w:rsid w:val="002E393C"/>
    <w:rsid w:val="002E4B1A"/>
    <w:rsid w:val="002E693A"/>
    <w:rsid w:val="002E7098"/>
    <w:rsid w:val="002E7670"/>
    <w:rsid w:val="002F39C8"/>
    <w:rsid w:val="002F4BF7"/>
    <w:rsid w:val="002F741A"/>
    <w:rsid w:val="00305DC4"/>
    <w:rsid w:val="0030739E"/>
    <w:rsid w:val="00307A02"/>
    <w:rsid w:val="00310F92"/>
    <w:rsid w:val="00313422"/>
    <w:rsid w:val="00314100"/>
    <w:rsid w:val="003145C2"/>
    <w:rsid w:val="00314A7B"/>
    <w:rsid w:val="003244EE"/>
    <w:rsid w:val="00326ABD"/>
    <w:rsid w:val="003273D7"/>
    <w:rsid w:val="00333459"/>
    <w:rsid w:val="00333544"/>
    <w:rsid w:val="003556C3"/>
    <w:rsid w:val="00356978"/>
    <w:rsid w:val="00363127"/>
    <w:rsid w:val="00366234"/>
    <w:rsid w:val="00373578"/>
    <w:rsid w:val="003778AD"/>
    <w:rsid w:val="003802DF"/>
    <w:rsid w:val="00382674"/>
    <w:rsid w:val="0039074F"/>
    <w:rsid w:val="003963A3"/>
    <w:rsid w:val="003A097C"/>
    <w:rsid w:val="003A25E8"/>
    <w:rsid w:val="003B1281"/>
    <w:rsid w:val="003B55DA"/>
    <w:rsid w:val="003B6999"/>
    <w:rsid w:val="003C2184"/>
    <w:rsid w:val="003C379A"/>
    <w:rsid w:val="003C39F8"/>
    <w:rsid w:val="003C3A95"/>
    <w:rsid w:val="003C6104"/>
    <w:rsid w:val="003D34A4"/>
    <w:rsid w:val="003D3D9C"/>
    <w:rsid w:val="003D6129"/>
    <w:rsid w:val="003E1822"/>
    <w:rsid w:val="003E185D"/>
    <w:rsid w:val="003E370A"/>
    <w:rsid w:val="003E637F"/>
    <w:rsid w:val="003E6E5B"/>
    <w:rsid w:val="003F29A6"/>
    <w:rsid w:val="003F3253"/>
    <w:rsid w:val="003F39CD"/>
    <w:rsid w:val="003F5D2A"/>
    <w:rsid w:val="003F7D64"/>
    <w:rsid w:val="0040044B"/>
    <w:rsid w:val="00402DBA"/>
    <w:rsid w:val="004033F4"/>
    <w:rsid w:val="004131E7"/>
    <w:rsid w:val="004165EC"/>
    <w:rsid w:val="004202BF"/>
    <w:rsid w:val="004239B5"/>
    <w:rsid w:val="0043007D"/>
    <w:rsid w:val="00432941"/>
    <w:rsid w:val="00432C42"/>
    <w:rsid w:val="0043338E"/>
    <w:rsid w:val="0043402F"/>
    <w:rsid w:val="00434DCB"/>
    <w:rsid w:val="00435180"/>
    <w:rsid w:val="00436CE9"/>
    <w:rsid w:val="00436E9E"/>
    <w:rsid w:val="00437ABD"/>
    <w:rsid w:val="00444155"/>
    <w:rsid w:val="00445888"/>
    <w:rsid w:val="00447C92"/>
    <w:rsid w:val="00452D4F"/>
    <w:rsid w:val="004575DD"/>
    <w:rsid w:val="004613FF"/>
    <w:rsid w:val="004633FA"/>
    <w:rsid w:val="0046517A"/>
    <w:rsid w:val="00465B8A"/>
    <w:rsid w:val="004670FB"/>
    <w:rsid w:val="004677CF"/>
    <w:rsid w:val="00471562"/>
    <w:rsid w:val="0047292D"/>
    <w:rsid w:val="00474757"/>
    <w:rsid w:val="00477EB3"/>
    <w:rsid w:val="004806FA"/>
    <w:rsid w:val="00483818"/>
    <w:rsid w:val="0048386E"/>
    <w:rsid w:val="00484AC3"/>
    <w:rsid w:val="004860EA"/>
    <w:rsid w:val="004879C0"/>
    <w:rsid w:val="0049011D"/>
    <w:rsid w:val="004922E4"/>
    <w:rsid w:val="0049399B"/>
    <w:rsid w:val="004942B2"/>
    <w:rsid w:val="004A3C82"/>
    <w:rsid w:val="004B2B3C"/>
    <w:rsid w:val="004B399F"/>
    <w:rsid w:val="004B6CC2"/>
    <w:rsid w:val="004C064E"/>
    <w:rsid w:val="004C11FE"/>
    <w:rsid w:val="004C3E4F"/>
    <w:rsid w:val="004D045E"/>
    <w:rsid w:val="004D357B"/>
    <w:rsid w:val="004D3E9D"/>
    <w:rsid w:val="004D449C"/>
    <w:rsid w:val="004D47D6"/>
    <w:rsid w:val="004D4F44"/>
    <w:rsid w:val="004E0664"/>
    <w:rsid w:val="004E1690"/>
    <w:rsid w:val="004E1789"/>
    <w:rsid w:val="004E5043"/>
    <w:rsid w:val="004E5BE4"/>
    <w:rsid w:val="004F38CB"/>
    <w:rsid w:val="004F4EEF"/>
    <w:rsid w:val="004F6379"/>
    <w:rsid w:val="004F7AFA"/>
    <w:rsid w:val="00500152"/>
    <w:rsid w:val="00501607"/>
    <w:rsid w:val="005019FB"/>
    <w:rsid w:val="00503EF2"/>
    <w:rsid w:val="00504C3D"/>
    <w:rsid w:val="005062EF"/>
    <w:rsid w:val="0050707D"/>
    <w:rsid w:val="005237C1"/>
    <w:rsid w:val="00525A25"/>
    <w:rsid w:val="00526B0C"/>
    <w:rsid w:val="00530D74"/>
    <w:rsid w:val="00531FF4"/>
    <w:rsid w:val="00532DA7"/>
    <w:rsid w:val="00540B5C"/>
    <w:rsid w:val="00541169"/>
    <w:rsid w:val="00542E80"/>
    <w:rsid w:val="005436BF"/>
    <w:rsid w:val="00543DF1"/>
    <w:rsid w:val="005440C7"/>
    <w:rsid w:val="00545FB0"/>
    <w:rsid w:val="00546BA9"/>
    <w:rsid w:val="00546BC1"/>
    <w:rsid w:val="00546E58"/>
    <w:rsid w:val="00547025"/>
    <w:rsid w:val="0055020A"/>
    <w:rsid w:val="005503DF"/>
    <w:rsid w:val="00550F54"/>
    <w:rsid w:val="00551027"/>
    <w:rsid w:val="00551918"/>
    <w:rsid w:val="0055685C"/>
    <w:rsid w:val="005619AE"/>
    <w:rsid w:val="00563652"/>
    <w:rsid w:val="005658D8"/>
    <w:rsid w:val="00573F46"/>
    <w:rsid w:val="00574E8A"/>
    <w:rsid w:val="005800FF"/>
    <w:rsid w:val="00590D1F"/>
    <w:rsid w:val="00590DDE"/>
    <w:rsid w:val="005910E3"/>
    <w:rsid w:val="00595905"/>
    <w:rsid w:val="005A065A"/>
    <w:rsid w:val="005A2927"/>
    <w:rsid w:val="005A6740"/>
    <w:rsid w:val="005B0E27"/>
    <w:rsid w:val="005B4696"/>
    <w:rsid w:val="005B6BAC"/>
    <w:rsid w:val="005C4F22"/>
    <w:rsid w:val="005D746D"/>
    <w:rsid w:val="005E0A05"/>
    <w:rsid w:val="005E1062"/>
    <w:rsid w:val="005E35A5"/>
    <w:rsid w:val="005E62CB"/>
    <w:rsid w:val="005E687B"/>
    <w:rsid w:val="005F4288"/>
    <w:rsid w:val="005F619B"/>
    <w:rsid w:val="005F7DE3"/>
    <w:rsid w:val="00601031"/>
    <w:rsid w:val="00601891"/>
    <w:rsid w:val="006044E7"/>
    <w:rsid w:val="006078E4"/>
    <w:rsid w:val="00611184"/>
    <w:rsid w:val="00613F0A"/>
    <w:rsid w:val="00615758"/>
    <w:rsid w:val="0061613D"/>
    <w:rsid w:val="00617159"/>
    <w:rsid w:val="00617BA6"/>
    <w:rsid w:val="00621060"/>
    <w:rsid w:val="006212A3"/>
    <w:rsid w:val="006252E6"/>
    <w:rsid w:val="00625D75"/>
    <w:rsid w:val="006322B3"/>
    <w:rsid w:val="0063423D"/>
    <w:rsid w:val="00635263"/>
    <w:rsid w:val="00635B0B"/>
    <w:rsid w:val="00635F88"/>
    <w:rsid w:val="00637361"/>
    <w:rsid w:val="0063788D"/>
    <w:rsid w:val="00642891"/>
    <w:rsid w:val="006474B2"/>
    <w:rsid w:val="006479DA"/>
    <w:rsid w:val="00665DAC"/>
    <w:rsid w:val="00665DD0"/>
    <w:rsid w:val="00666393"/>
    <w:rsid w:val="00667464"/>
    <w:rsid w:val="006676F8"/>
    <w:rsid w:val="006745B7"/>
    <w:rsid w:val="00682BA0"/>
    <w:rsid w:val="00686D2A"/>
    <w:rsid w:val="00690F67"/>
    <w:rsid w:val="00693B98"/>
    <w:rsid w:val="00695B81"/>
    <w:rsid w:val="006A0BA9"/>
    <w:rsid w:val="006A3D12"/>
    <w:rsid w:val="006A4362"/>
    <w:rsid w:val="006A74DE"/>
    <w:rsid w:val="006B49F8"/>
    <w:rsid w:val="006B6AF9"/>
    <w:rsid w:val="006C0B3C"/>
    <w:rsid w:val="006C0ECE"/>
    <w:rsid w:val="006C5809"/>
    <w:rsid w:val="006C602C"/>
    <w:rsid w:val="006C7BA3"/>
    <w:rsid w:val="006D30BD"/>
    <w:rsid w:val="006D58D5"/>
    <w:rsid w:val="006D5D53"/>
    <w:rsid w:val="006E112B"/>
    <w:rsid w:val="006E13F6"/>
    <w:rsid w:val="006E1687"/>
    <w:rsid w:val="006E5D25"/>
    <w:rsid w:val="006E617A"/>
    <w:rsid w:val="006F1EA0"/>
    <w:rsid w:val="006F5231"/>
    <w:rsid w:val="006F5FA5"/>
    <w:rsid w:val="006F781E"/>
    <w:rsid w:val="00700374"/>
    <w:rsid w:val="007023C0"/>
    <w:rsid w:val="00702ABE"/>
    <w:rsid w:val="00703422"/>
    <w:rsid w:val="00705610"/>
    <w:rsid w:val="00705D12"/>
    <w:rsid w:val="0070665C"/>
    <w:rsid w:val="007109BC"/>
    <w:rsid w:val="00714492"/>
    <w:rsid w:val="0072180A"/>
    <w:rsid w:val="00722C80"/>
    <w:rsid w:val="007311D1"/>
    <w:rsid w:val="00737BB7"/>
    <w:rsid w:val="00742817"/>
    <w:rsid w:val="00745228"/>
    <w:rsid w:val="00745BA9"/>
    <w:rsid w:val="007478B5"/>
    <w:rsid w:val="007522DB"/>
    <w:rsid w:val="00752E26"/>
    <w:rsid w:val="00753C34"/>
    <w:rsid w:val="0075428B"/>
    <w:rsid w:val="007549E8"/>
    <w:rsid w:val="0075526A"/>
    <w:rsid w:val="0077166D"/>
    <w:rsid w:val="00773D56"/>
    <w:rsid w:val="007865AC"/>
    <w:rsid w:val="0078780C"/>
    <w:rsid w:val="00792AF8"/>
    <w:rsid w:val="007943CC"/>
    <w:rsid w:val="007975EF"/>
    <w:rsid w:val="007A5BD2"/>
    <w:rsid w:val="007B2F5F"/>
    <w:rsid w:val="007B3FDE"/>
    <w:rsid w:val="007B4B61"/>
    <w:rsid w:val="007B4CEE"/>
    <w:rsid w:val="007B50AE"/>
    <w:rsid w:val="007B51D3"/>
    <w:rsid w:val="007B771C"/>
    <w:rsid w:val="007C0422"/>
    <w:rsid w:val="007C5A71"/>
    <w:rsid w:val="007C5A8D"/>
    <w:rsid w:val="007D05D3"/>
    <w:rsid w:val="007D1943"/>
    <w:rsid w:val="007D38A7"/>
    <w:rsid w:val="007D4687"/>
    <w:rsid w:val="007D641B"/>
    <w:rsid w:val="007D65AB"/>
    <w:rsid w:val="007E2136"/>
    <w:rsid w:val="007E2901"/>
    <w:rsid w:val="007E44DF"/>
    <w:rsid w:val="007E66A1"/>
    <w:rsid w:val="007E7B13"/>
    <w:rsid w:val="007F10CE"/>
    <w:rsid w:val="007F4635"/>
    <w:rsid w:val="00803021"/>
    <w:rsid w:val="008057B8"/>
    <w:rsid w:val="0080693A"/>
    <w:rsid w:val="00813309"/>
    <w:rsid w:val="0081794E"/>
    <w:rsid w:val="008222C4"/>
    <w:rsid w:val="00823B0A"/>
    <w:rsid w:val="00825D79"/>
    <w:rsid w:val="00834735"/>
    <w:rsid w:val="00835D0B"/>
    <w:rsid w:val="0084126D"/>
    <w:rsid w:val="00842B8A"/>
    <w:rsid w:val="00843EA0"/>
    <w:rsid w:val="00844F67"/>
    <w:rsid w:val="00845D00"/>
    <w:rsid w:val="008461DE"/>
    <w:rsid w:val="00850EBE"/>
    <w:rsid w:val="008526DB"/>
    <w:rsid w:val="008534AE"/>
    <w:rsid w:val="0085554D"/>
    <w:rsid w:val="00862D7D"/>
    <w:rsid w:val="00863FEE"/>
    <w:rsid w:val="008653A6"/>
    <w:rsid w:val="00865F4D"/>
    <w:rsid w:val="00866B22"/>
    <w:rsid w:val="00870F54"/>
    <w:rsid w:val="00871D6F"/>
    <w:rsid w:val="0087206E"/>
    <w:rsid w:val="00872D2F"/>
    <w:rsid w:val="0087360F"/>
    <w:rsid w:val="00873D03"/>
    <w:rsid w:val="0087483C"/>
    <w:rsid w:val="008774EC"/>
    <w:rsid w:val="0088066C"/>
    <w:rsid w:val="0088468D"/>
    <w:rsid w:val="00887862"/>
    <w:rsid w:val="0089077E"/>
    <w:rsid w:val="00890CD8"/>
    <w:rsid w:val="00891D64"/>
    <w:rsid w:val="00892EE5"/>
    <w:rsid w:val="0089590D"/>
    <w:rsid w:val="00895BCA"/>
    <w:rsid w:val="00895DD8"/>
    <w:rsid w:val="008A045E"/>
    <w:rsid w:val="008A07E3"/>
    <w:rsid w:val="008A1987"/>
    <w:rsid w:val="008A2BBB"/>
    <w:rsid w:val="008A4C8A"/>
    <w:rsid w:val="008A7210"/>
    <w:rsid w:val="008B240C"/>
    <w:rsid w:val="008B43FD"/>
    <w:rsid w:val="008C1749"/>
    <w:rsid w:val="008C2833"/>
    <w:rsid w:val="008C473A"/>
    <w:rsid w:val="008C7FD9"/>
    <w:rsid w:val="008D10CE"/>
    <w:rsid w:val="008D169C"/>
    <w:rsid w:val="008D18A6"/>
    <w:rsid w:val="008D29AF"/>
    <w:rsid w:val="008D461C"/>
    <w:rsid w:val="008D6420"/>
    <w:rsid w:val="008E3D72"/>
    <w:rsid w:val="008F09F3"/>
    <w:rsid w:val="008F1242"/>
    <w:rsid w:val="008F5944"/>
    <w:rsid w:val="008F705A"/>
    <w:rsid w:val="00900559"/>
    <w:rsid w:val="00900B12"/>
    <w:rsid w:val="00902B18"/>
    <w:rsid w:val="0090434C"/>
    <w:rsid w:val="00904BD0"/>
    <w:rsid w:val="00905DF4"/>
    <w:rsid w:val="00906776"/>
    <w:rsid w:val="009078DD"/>
    <w:rsid w:val="009111B0"/>
    <w:rsid w:val="00911F2A"/>
    <w:rsid w:val="00914E14"/>
    <w:rsid w:val="00920297"/>
    <w:rsid w:val="009219EC"/>
    <w:rsid w:val="009228CC"/>
    <w:rsid w:val="00922D7E"/>
    <w:rsid w:val="00923B15"/>
    <w:rsid w:val="00925043"/>
    <w:rsid w:val="009250CB"/>
    <w:rsid w:val="009269C5"/>
    <w:rsid w:val="0093056E"/>
    <w:rsid w:val="00932466"/>
    <w:rsid w:val="009339CC"/>
    <w:rsid w:val="00933E37"/>
    <w:rsid w:val="00934E77"/>
    <w:rsid w:val="009360E6"/>
    <w:rsid w:val="00936A9A"/>
    <w:rsid w:val="00940FC0"/>
    <w:rsid w:val="009470D5"/>
    <w:rsid w:val="009535C1"/>
    <w:rsid w:val="009570AC"/>
    <w:rsid w:val="0096014A"/>
    <w:rsid w:val="009601CE"/>
    <w:rsid w:val="00962979"/>
    <w:rsid w:val="00966A3B"/>
    <w:rsid w:val="0096712A"/>
    <w:rsid w:val="00967F3F"/>
    <w:rsid w:val="0097153A"/>
    <w:rsid w:val="00973332"/>
    <w:rsid w:val="00974D76"/>
    <w:rsid w:val="009811D2"/>
    <w:rsid w:val="00984382"/>
    <w:rsid w:val="009866AF"/>
    <w:rsid w:val="009872DE"/>
    <w:rsid w:val="009872F6"/>
    <w:rsid w:val="009932B5"/>
    <w:rsid w:val="00993629"/>
    <w:rsid w:val="00996E93"/>
    <w:rsid w:val="009A33AD"/>
    <w:rsid w:val="009A37A3"/>
    <w:rsid w:val="009A3C6C"/>
    <w:rsid w:val="009A6E23"/>
    <w:rsid w:val="009B0C9D"/>
    <w:rsid w:val="009B14F1"/>
    <w:rsid w:val="009B3F75"/>
    <w:rsid w:val="009C22B8"/>
    <w:rsid w:val="009C22DF"/>
    <w:rsid w:val="009C663C"/>
    <w:rsid w:val="009C6ABA"/>
    <w:rsid w:val="009D0D97"/>
    <w:rsid w:val="009D2D9E"/>
    <w:rsid w:val="009D5267"/>
    <w:rsid w:val="009D7FE9"/>
    <w:rsid w:val="009E3B83"/>
    <w:rsid w:val="009E3DD7"/>
    <w:rsid w:val="009E759A"/>
    <w:rsid w:val="009F07D4"/>
    <w:rsid w:val="009F0A18"/>
    <w:rsid w:val="00A00849"/>
    <w:rsid w:val="00A014AE"/>
    <w:rsid w:val="00A030A3"/>
    <w:rsid w:val="00A04812"/>
    <w:rsid w:val="00A13CBC"/>
    <w:rsid w:val="00A15126"/>
    <w:rsid w:val="00A22F62"/>
    <w:rsid w:val="00A24359"/>
    <w:rsid w:val="00A2569F"/>
    <w:rsid w:val="00A266A2"/>
    <w:rsid w:val="00A309B6"/>
    <w:rsid w:val="00A331C0"/>
    <w:rsid w:val="00A33FBD"/>
    <w:rsid w:val="00A410D6"/>
    <w:rsid w:val="00A449BE"/>
    <w:rsid w:val="00A45BDF"/>
    <w:rsid w:val="00A50B81"/>
    <w:rsid w:val="00A50CA0"/>
    <w:rsid w:val="00A5281E"/>
    <w:rsid w:val="00A54072"/>
    <w:rsid w:val="00A56F41"/>
    <w:rsid w:val="00A5725E"/>
    <w:rsid w:val="00A63262"/>
    <w:rsid w:val="00A64B61"/>
    <w:rsid w:val="00A70121"/>
    <w:rsid w:val="00A70414"/>
    <w:rsid w:val="00A70700"/>
    <w:rsid w:val="00A717A8"/>
    <w:rsid w:val="00A72D51"/>
    <w:rsid w:val="00A73377"/>
    <w:rsid w:val="00A778DB"/>
    <w:rsid w:val="00A81544"/>
    <w:rsid w:val="00A82901"/>
    <w:rsid w:val="00A82E64"/>
    <w:rsid w:val="00A936EF"/>
    <w:rsid w:val="00A95CA5"/>
    <w:rsid w:val="00A95EF5"/>
    <w:rsid w:val="00AA1181"/>
    <w:rsid w:val="00AA452A"/>
    <w:rsid w:val="00AA7208"/>
    <w:rsid w:val="00AB1B32"/>
    <w:rsid w:val="00AB625E"/>
    <w:rsid w:val="00AB6DD3"/>
    <w:rsid w:val="00AC2EBB"/>
    <w:rsid w:val="00AC70BE"/>
    <w:rsid w:val="00AD09A8"/>
    <w:rsid w:val="00AD0D8D"/>
    <w:rsid w:val="00AD2725"/>
    <w:rsid w:val="00AD2AB3"/>
    <w:rsid w:val="00AD54A6"/>
    <w:rsid w:val="00AD5CE1"/>
    <w:rsid w:val="00AD62A9"/>
    <w:rsid w:val="00AE077D"/>
    <w:rsid w:val="00AE1A19"/>
    <w:rsid w:val="00AE20C7"/>
    <w:rsid w:val="00AE395D"/>
    <w:rsid w:val="00AF0047"/>
    <w:rsid w:val="00AF2198"/>
    <w:rsid w:val="00AF78B9"/>
    <w:rsid w:val="00B046A3"/>
    <w:rsid w:val="00B04B57"/>
    <w:rsid w:val="00B04F8B"/>
    <w:rsid w:val="00B05B05"/>
    <w:rsid w:val="00B11865"/>
    <w:rsid w:val="00B12B0B"/>
    <w:rsid w:val="00B14414"/>
    <w:rsid w:val="00B16223"/>
    <w:rsid w:val="00B230E4"/>
    <w:rsid w:val="00B24EC6"/>
    <w:rsid w:val="00B2506E"/>
    <w:rsid w:val="00B26E5F"/>
    <w:rsid w:val="00B31021"/>
    <w:rsid w:val="00B324E6"/>
    <w:rsid w:val="00B33F26"/>
    <w:rsid w:val="00B3556B"/>
    <w:rsid w:val="00B35CF1"/>
    <w:rsid w:val="00B42258"/>
    <w:rsid w:val="00B43DEA"/>
    <w:rsid w:val="00B4514B"/>
    <w:rsid w:val="00B46E6A"/>
    <w:rsid w:val="00B5069E"/>
    <w:rsid w:val="00B5095A"/>
    <w:rsid w:val="00B51931"/>
    <w:rsid w:val="00B52D68"/>
    <w:rsid w:val="00B60094"/>
    <w:rsid w:val="00B6489C"/>
    <w:rsid w:val="00B6625D"/>
    <w:rsid w:val="00B72A56"/>
    <w:rsid w:val="00B72B1E"/>
    <w:rsid w:val="00B72B49"/>
    <w:rsid w:val="00B73365"/>
    <w:rsid w:val="00B736FD"/>
    <w:rsid w:val="00B747D7"/>
    <w:rsid w:val="00B77F11"/>
    <w:rsid w:val="00B80AB0"/>
    <w:rsid w:val="00B80BFC"/>
    <w:rsid w:val="00B811BB"/>
    <w:rsid w:val="00B81843"/>
    <w:rsid w:val="00B8210C"/>
    <w:rsid w:val="00B829ED"/>
    <w:rsid w:val="00B85518"/>
    <w:rsid w:val="00B90411"/>
    <w:rsid w:val="00B9394D"/>
    <w:rsid w:val="00B942DF"/>
    <w:rsid w:val="00B94331"/>
    <w:rsid w:val="00B95120"/>
    <w:rsid w:val="00B95EFF"/>
    <w:rsid w:val="00BA080B"/>
    <w:rsid w:val="00BA18AD"/>
    <w:rsid w:val="00BA60EA"/>
    <w:rsid w:val="00BA6E18"/>
    <w:rsid w:val="00BA7269"/>
    <w:rsid w:val="00BB2EEB"/>
    <w:rsid w:val="00BB3058"/>
    <w:rsid w:val="00BB30DD"/>
    <w:rsid w:val="00BB3C53"/>
    <w:rsid w:val="00BB5836"/>
    <w:rsid w:val="00BB6EFB"/>
    <w:rsid w:val="00BB7BB3"/>
    <w:rsid w:val="00BC081E"/>
    <w:rsid w:val="00BC0C3D"/>
    <w:rsid w:val="00BC572D"/>
    <w:rsid w:val="00BC74DF"/>
    <w:rsid w:val="00BD7082"/>
    <w:rsid w:val="00BE07B1"/>
    <w:rsid w:val="00BE28F2"/>
    <w:rsid w:val="00BE4F27"/>
    <w:rsid w:val="00BE597B"/>
    <w:rsid w:val="00BF1271"/>
    <w:rsid w:val="00C06AE1"/>
    <w:rsid w:val="00C0747E"/>
    <w:rsid w:val="00C11839"/>
    <w:rsid w:val="00C20347"/>
    <w:rsid w:val="00C20563"/>
    <w:rsid w:val="00C20F9F"/>
    <w:rsid w:val="00C2111E"/>
    <w:rsid w:val="00C22077"/>
    <w:rsid w:val="00C2332A"/>
    <w:rsid w:val="00C245A8"/>
    <w:rsid w:val="00C24A36"/>
    <w:rsid w:val="00C25F56"/>
    <w:rsid w:val="00C26000"/>
    <w:rsid w:val="00C27942"/>
    <w:rsid w:val="00C3170D"/>
    <w:rsid w:val="00C3592B"/>
    <w:rsid w:val="00C40C4C"/>
    <w:rsid w:val="00C44041"/>
    <w:rsid w:val="00C441E7"/>
    <w:rsid w:val="00C50C51"/>
    <w:rsid w:val="00C513B5"/>
    <w:rsid w:val="00C51FAF"/>
    <w:rsid w:val="00C5590E"/>
    <w:rsid w:val="00C57114"/>
    <w:rsid w:val="00C63756"/>
    <w:rsid w:val="00C65066"/>
    <w:rsid w:val="00C65F90"/>
    <w:rsid w:val="00C66A8A"/>
    <w:rsid w:val="00C6792C"/>
    <w:rsid w:val="00C67B33"/>
    <w:rsid w:val="00C7453E"/>
    <w:rsid w:val="00C74CC4"/>
    <w:rsid w:val="00C864D6"/>
    <w:rsid w:val="00C864EF"/>
    <w:rsid w:val="00C9372D"/>
    <w:rsid w:val="00C95212"/>
    <w:rsid w:val="00C97E50"/>
    <w:rsid w:val="00CA01DD"/>
    <w:rsid w:val="00CA1722"/>
    <w:rsid w:val="00CA3F89"/>
    <w:rsid w:val="00CA63C5"/>
    <w:rsid w:val="00CB0F2C"/>
    <w:rsid w:val="00CB223F"/>
    <w:rsid w:val="00CB65EA"/>
    <w:rsid w:val="00CC4703"/>
    <w:rsid w:val="00CC50B8"/>
    <w:rsid w:val="00CC7557"/>
    <w:rsid w:val="00CC75B1"/>
    <w:rsid w:val="00CD5FA0"/>
    <w:rsid w:val="00CE29D4"/>
    <w:rsid w:val="00CE38DC"/>
    <w:rsid w:val="00CE44DE"/>
    <w:rsid w:val="00CE50C9"/>
    <w:rsid w:val="00CE5203"/>
    <w:rsid w:val="00CE6FC4"/>
    <w:rsid w:val="00CF2202"/>
    <w:rsid w:val="00CF29B6"/>
    <w:rsid w:val="00CF2DD5"/>
    <w:rsid w:val="00CF345E"/>
    <w:rsid w:val="00CF4652"/>
    <w:rsid w:val="00CF5445"/>
    <w:rsid w:val="00CF5846"/>
    <w:rsid w:val="00D01AF8"/>
    <w:rsid w:val="00D0369E"/>
    <w:rsid w:val="00D03917"/>
    <w:rsid w:val="00D041F9"/>
    <w:rsid w:val="00D043CC"/>
    <w:rsid w:val="00D11ADB"/>
    <w:rsid w:val="00D15FA1"/>
    <w:rsid w:val="00D167AC"/>
    <w:rsid w:val="00D17570"/>
    <w:rsid w:val="00D202D8"/>
    <w:rsid w:val="00D218B4"/>
    <w:rsid w:val="00D26E64"/>
    <w:rsid w:val="00D310F7"/>
    <w:rsid w:val="00D33DBC"/>
    <w:rsid w:val="00D41884"/>
    <w:rsid w:val="00D418D4"/>
    <w:rsid w:val="00D455BF"/>
    <w:rsid w:val="00D458CB"/>
    <w:rsid w:val="00D47F39"/>
    <w:rsid w:val="00D50B3D"/>
    <w:rsid w:val="00D52AA6"/>
    <w:rsid w:val="00D5581D"/>
    <w:rsid w:val="00D57A51"/>
    <w:rsid w:val="00D6456A"/>
    <w:rsid w:val="00D65B5C"/>
    <w:rsid w:val="00D66307"/>
    <w:rsid w:val="00D67B97"/>
    <w:rsid w:val="00D67EB0"/>
    <w:rsid w:val="00D73BB7"/>
    <w:rsid w:val="00D808CA"/>
    <w:rsid w:val="00D813B1"/>
    <w:rsid w:val="00D838E3"/>
    <w:rsid w:val="00D85772"/>
    <w:rsid w:val="00D85CEA"/>
    <w:rsid w:val="00D923EE"/>
    <w:rsid w:val="00D92932"/>
    <w:rsid w:val="00D931F6"/>
    <w:rsid w:val="00D932B0"/>
    <w:rsid w:val="00D93EDC"/>
    <w:rsid w:val="00D95118"/>
    <w:rsid w:val="00D953F0"/>
    <w:rsid w:val="00D97B64"/>
    <w:rsid w:val="00DA7A26"/>
    <w:rsid w:val="00DB0308"/>
    <w:rsid w:val="00DB0601"/>
    <w:rsid w:val="00DB2579"/>
    <w:rsid w:val="00DB3986"/>
    <w:rsid w:val="00DB4000"/>
    <w:rsid w:val="00DB5D8C"/>
    <w:rsid w:val="00DC1166"/>
    <w:rsid w:val="00DC2E59"/>
    <w:rsid w:val="00DC5FCF"/>
    <w:rsid w:val="00DC72FE"/>
    <w:rsid w:val="00DD16B7"/>
    <w:rsid w:val="00DD39FC"/>
    <w:rsid w:val="00DD3B94"/>
    <w:rsid w:val="00DD65E4"/>
    <w:rsid w:val="00DE156D"/>
    <w:rsid w:val="00DE17F2"/>
    <w:rsid w:val="00DE181F"/>
    <w:rsid w:val="00DE2C07"/>
    <w:rsid w:val="00DE41DA"/>
    <w:rsid w:val="00DE725A"/>
    <w:rsid w:val="00DE73EB"/>
    <w:rsid w:val="00DF0F29"/>
    <w:rsid w:val="00DF1DE5"/>
    <w:rsid w:val="00DF54FA"/>
    <w:rsid w:val="00DF69D1"/>
    <w:rsid w:val="00E003C6"/>
    <w:rsid w:val="00E009EF"/>
    <w:rsid w:val="00E01F6A"/>
    <w:rsid w:val="00E05830"/>
    <w:rsid w:val="00E07BBE"/>
    <w:rsid w:val="00E15358"/>
    <w:rsid w:val="00E20399"/>
    <w:rsid w:val="00E216E0"/>
    <w:rsid w:val="00E22DF9"/>
    <w:rsid w:val="00E24AE8"/>
    <w:rsid w:val="00E266E6"/>
    <w:rsid w:val="00E40F6E"/>
    <w:rsid w:val="00E41665"/>
    <w:rsid w:val="00E42641"/>
    <w:rsid w:val="00E44E3C"/>
    <w:rsid w:val="00E45ED1"/>
    <w:rsid w:val="00E6148D"/>
    <w:rsid w:val="00E62D8C"/>
    <w:rsid w:val="00E64E1B"/>
    <w:rsid w:val="00E66E39"/>
    <w:rsid w:val="00E67AF9"/>
    <w:rsid w:val="00E702AC"/>
    <w:rsid w:val="00E718F3"/>
    <w:rsid w:val="00E72EF0"/>
    <w:rsid w:val="00E760F8"/>
    <w:rsid w:val="00E80E36"/>
    <w:rsid w:val="00E827EE"/>
    <w:rsid w:val="00E83D8C"/>
    <w:rsid w:val="00E848D2"/>
    <w:rsid w:val="00E909B4"/>
    <w:rsid w:val="00E92E79"/>
    <w:rsid w:val="00E932CF"/>
    <w:rsid w:val="00E961EF"/>
    <w:rsid w:val="00E96241"/>
    <w:rsid w:val="00EA0DE7"/>
    <w:rsid w:val="00EA0E6B"/>
    <w:rsid w:val="00EA151B"/>
    <w:rsid w:val="00EA3715"/>
    <w:rsid w:val="00EA6330"/>
    <w:rsid w:val="00EA74D2"/>
    <w:rsid w:val="00EB2D61"/>
    <w:rsid w:val="00EB53EF"/>
    <w:rsid w:val="00EB58E1"/>
    <w:rsid w:val="00EB6577"/>
    <w:rsid w:val="00EB7B91"/>
    <w:rsid w:val="00EC0607"/>
    <w:rsid w:val="00EC5358"/>
    <w:rsid w:val="00EC7010"/>
    <w:rsid w:val="00ED358E"/>
    <w:rsid w:val="00EE0505"/>
    <w:rsid w:val="00EE140F"/>
    <w:rsid w:val="00EE1B15"/>
    <w:rsid w:val="00EE3563"/>
    <w:rsid w:val="00EF24FB"/>
    <w:rsid w:val="00EF4016"/>
    <w:rsid w:val="00EF7758"/>
    <w:rsid w:val="00F003C6"/>
    <w:rsid w:val="00F03649"/>
    <w:rsid w:val="00F04C52"/>
    <w:rsid w:val="00F1018C"/>
    <w:rsid w:val="00F115C3"/>
    <w:rsid w:val="00F1646B"/>
    <w:rsid w:val="00F17F97"/>
    <w:rsid w:val="00F20A5E"/>
    <w:rsid w:val="00F21B27"/>
    <w:rsid w:val="00F21E3B"/>
    <w:rsid w:val="00F22D22"/>
    <w:rsid w:val="00F27D81"/>
    <w:rsid w:val="00F34D3C"/>
    <w:rsid w:val="00F371CB"/>
    <w:rsid w:val="00F4009A"/>
    <w:rsid w:val="00F4619F"/>
    <w:rsid w:val="00F47309"/>
    <w:rsid w:val="00F47F68"/>
    <w:rsid w:val="00F519B0"/>
    <w:rsid w:val="00F526E6"/>
    <w:rsid w:val="00F5341F"/>
    <w:rsid w:val="00F54752"/>
    <w:rsid w:val="00F559FA"/>
    <w:rsid w:val="00F55FB9"/>
    <w:rsid w:val="00F56FED"/>
    <w:rsid w:val="00F576E4"/>
    <w:rsid w:val="00F57880"/>
    <w:rsid w:val="00F64244"/>
    <w:rsid w:val="00F70EFB"/>
    <w:rsid w:val="00F727F4"/>
    <w:rsid w:val="00F72FE0"/>
    <w:rsid w:val="00F769CC"/>
    <w:rsid w:val="00F81E31"/>
    <w:rsid w:val="00F8219B"/>
    <w:rsid w:val="00F830A7"/>
    <w:rsid w:val="00F87C40"/>
    <w:rsid w:val="00F903A5"/>
    <w:rsid w:val="00F91502"/>
    <w:rsid w:val="00F93FBF"/>
    <w:rsid w:val="00F94A46"/>
    <w:rsid w:val="00F94C99"/>
    <w:rsid w:val="00F97AB1"/>
    <w:rsid w:val="00FA11AD"/>
    <w:rsid w:val="00FA1397"/>
    <w:rsid w:val="00FA263D"/>
    <w:rsid w:val="00FA4CF2"/>
    <w:rsid w:val="00FA5081"/>
    <w:rsid w:val="00FA5D75"/>
    <w:rsid w:val="00FB264A"/>
    <w:rsid w:val="00FB2EBE"/>
    <w:rsid w:val="00FB3F94"/>
    <w:rsid w:val="00FC0A1D"/>
    <w:rsid w:val="00FC1135"/>
    <w:rsid w:val="00FC3154"/>
    <w:rsid w:val="00FC5967"/>
    <w:rsid w:val="00FC60A3"/>
    <w:rsid w:val="00FC726A"/>
    <w:rsid w:val="00FD0BDF"/>
    <w:rsid w:val="00FD4E8A"/>
    <w:rsid w:val="00FD6FD4"/>
    <w:rsid w:val="00FD7139"/>
    <w:rsid w:val="00FD7497"/>
    <w:rsid w:val="00FE0EED"/>
    <w:rsid w:val="00FE5F08"/>
    <w:rsid w:val="00FF015E"/>
    <w:rsid w:val="00FF2DD1"/>
    <w:rsid w:val="00FF3436"/>
    <w:rsid w:val="00FF77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8EB9"/>
  <w15:chartTrackingRefBased/>
  <w15:docId w15:val="{FE883A05-75C5-C64F-83A0-72B32C4B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ngria francesa"/>
    <w:qFormat/>
    <w:rsid w:val="009219EC"/>
    <w:rPr>
      <w:rFonts w:ascii="Times New Roman" w:eastAsia="Times New Roman" w:hAnsi="Times New Roman" w:cs="Times New Roman"/>
      <w:lang w:eastAsia="es-ES_tradnl"/>
    </w:rPr>
  </w:style>
  <w:style w:type="paragraph" w:styleId="Ttulo1">
    <w:name w:val="heading 1"/>
    <w:basedOn w:val="Normal"/>
    <w:next w:val="Normal"/>
    <w:link w:val="Ttulo1Car"/>
    <w:autoRedefine/>
    <w:uiPriority w:val="9"/>
    <w:qFormat/>
    <w:rsid w:val="009C6ABA"/>
    <w:pPr>
      <w:keepNext/>
      <w:keepLines/>
      <w:spacing w:before="240"/>
      <w:jc w:val="center"/>
      <w:outlineLvl w:val="0"/>
    </w:pPr>
    <w:rPr>
      <w:rFonts w:ascii="Arial" w:eastAsiaTheme="majorEastAsia" w:hAnsi="Arial" w:cstheme="majorBidi"/>
      <w:b/>
      <w:color w:val="000000" w:themeColor="text1"/>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Normal"/>
    <w:autoRedefine/>
    <w:qFormat/>
    <w:rsid w:val="00887862"/>
    <w:pPr>
      <w:framePr w:hSpace="141" w:wrap="around" w:hAnchor="margin" w:xAlign="center" w:y="463"/>
      <w:snapToGrid w:val="0"/>
    </w:pPr>
    <w:rPr>
      <w:rFonts w:eastAsia="Arial"/>
      <w:bCs/>
      <w:lang w:val="es-ES" w:eastAsia="es-ES"/>
    </w:rPr>
  </w:style>
  <w:style w:type="character" w:customStyle="1" w:styleId="Ttulo1Car">
    <w:name w:val="Título 1 Car"/>
    <w:basedOn w:val="Fuentedeprrafopredeter"/>
    <w:link w:val="Ttulo1"/>
    <w:uiPriority w:val="9"/>
    <w:rsid w:val="009C6ABA"/>
    <w:rPr>
      <w:rFonts w:ascii="Arial" w:eastAsiaTheme="majorEastAsia" w:hAnsi="Arial" w:cstheme="majorBidi"/>
      <w:b/>
      <w:color w:val="000000" w:themeColor="text1"/>
      <w:szCs w:val="32"/>
      <w:lang w:val="es-ES" w:eastAsia="es-ES"/>
    </w:rPr>
  </w:style>
  <w:style w:type="paragraph" w:styleId="Subttulo">
    <w:name w:val="Subtitle"/>
    <w:next w:val="Sinespaciado"/>
    <w:link w:val="SubttuloCar"/>
    <w:autoRedefine/>
    <w:uiPriority w:val="11"/>
    <w:qFormat/>
    <w:rsid w:val="009C6ABA"/>
    <w:pPr>
      <w:numPr>
        <w:ilvl w:val="1"/>
      </w:numPr>
      <w:spacing w:after="160" w:line="360" w:lineRule="auto"/>
    </w:pPr>
    <w:rPr>
      <w:rFonts w:ascii="Times New Roman" w:eastAsiaTheme="minorEastAsia" w:hAnsi="Times New Roman" w:cs="Times New Roman (Cuerpo en alfa"/>
      <w:b/>
      <w:i/>
      <w:spacing w:val="15"/>
      <w:szCs w:val="22"/>
      <w:lang w:val="es-ES" w:eastAsia="es-ES"/>
    </w:rPr>
  </w:style>
  <w:style w:type="character" w:customStyle="1" w:styleId="SubttuloCar">
    <w:name w:val="Subtítulo Car"/>
    <w:basedOn w:val="Fuentedeprrafopredeter"/>
    <w:link w:val="Subttulo"/>
    <w:uiPriority w:val="11"/>
    <w:rsid w:val="009C6ABA"/>
    <w:rPr>
      <w:rFonts w:ascii="Times New Roman" w:eastAsiaTheme="minorEastAsia" w:hAnsi="Times New Roman" w:cs="Times New Roman (Cuerpo en alfa"/>
      <w:b/>
      <w:i/>
      <w:spacing w:val="15"/>
      <w:szCs w:val="22"/>
      <w:lang w:val="es-ES" w:eastAsia="es-ES"/>
    </w:rPr>
  </w:style>
  <w:style w:type="paragraph" w:styleId="Sinespaciado">
    <w:name w:val="No Spacing"/>
    <w:uiPriority w:val="1"/>
    <w:qFormat/>
    <w:rsid w:val="009C6ABA"/>
    <w:pPr>
      <w:ind w:left="720" w:hanging="720"/>
      <w:mirrorIndents/>
    </w:pPr>
    <w:rPr>
      <w:rFonts w:ascii="Calibri" w:hAnsi="Calibri" w:cs="Calibri"/>
      <w:lang w:val="es-ES" w:eastAsia="es-ES_tradnl"/>
    </w:rPr>
  </w:style>
  <w:style w:type="paragraph" w:styleId="NormalWeb">
    <w:name w:val="Normal (Web)"/>
    <w:basedOn w:val="Normal"/>
    <w:uiPriority w:val="99"/>
    <w:unhideWhenUsed/>
    <w:rsid w:val="00DB4000"/>
    <w:pPr>
      <w:spacing w:before="100" w:beforeAutospacing="1" w:after="100" w:afterAutospacing="1"/>
    </w:pPr>
  </w:style>
  <w:style w:type="paragraph" w:styleId="Prrafodelista">
    <w:name w:val="List Paragraph"/>
    <w:basedOn w:val="Normal"/>
    <w:uiPriority w:val="34"/>
    <w:qFormat/>
    <w:rsid w:val="00DB4000"/>
    <w:pPr>
      <w:ind w:left="720" w:hanging="720"/>
      <w:contextualSpacing/>
      <w:mirrorIndents/>
    </w:pPr>
    <w:rPr>
      <w:rFonts w:ascii="Calibri" w:eastAsia="Calibri" w:hAnsi="Calibri" w:cs="Calibri"/>
      <w:lang w:val="es-ES"/>
    </w:rPr>
  </w:style>
  <w:style w:type="table" w:styleId="Tablaconcuadrcula">
    <w:name w:val="Table Grid"/>
    <w:basedOn w:val="Tablanormal"/>
    <w:uiPriority w:val="39"/>
    <w:rsid w:val="00DB400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4000"/>
    <w:rPr>
      <w:color w:val="0563C1" w:themeColor="hyperlink"/>
      <w:u w:val="single"/>
    </w:rPr>
  </w:style>
  <w:style w:type="paragraph" w:customStyle="1" w:styleId="Sangrafrancesa">
    <w:name w:val="Sangría francesa"/>
    <w:basedOn w:val="Normal"/>
    <w:next w:val="Sangranormal"/>
    <w:qFormat/>
    <w:rsid w:val="00DB4000"/>
    <w:pPr>
      <w:spacing w:before="100" w:beforeAutospacing="1" w:after="100" w:afterAutospacing="1" w:line="480" w:lineRule="auto"/>
      <w:mirrorIndents/>
      <w:jc w:val="both"/>
    </w:pPr>
    <w:rPr>
      <w:rFonts w:eastAsia="Calibri"/>
    </w:rPr>
  </w:style>
  <w:style w:type="paragraph" w:styleId="Sangranormal">
    <w:name w:val="Normal Indent"/>
    <w:basedOn w:val="Normal"/>
    <w:uiPriority w:val="99"/>
    <w:semiHidden/>
    <w:unhideWhenUsed/>
    <w:rsid w:val="00DB4000"/>
    <w:pPr>
      <w:ind w:left="708" w:hanging="720"/>
      <w:mirrorIndents/>
    </w:pPr>
    <w:rPr>
      <w:rFonts w:ascii="Calibri" w:eastAsia="Calibri" w:hAnsi="Calibri" w:cs="Calibri"/>
      <w:lang w:val="es-ES"/>
    </w:rPr>
  </w:style>
  <w:style w:type="table" w:styleId="Tablanormal2">
    <w:name w:val="Plain Table 2"/>
    <w:basedOn w:val="Tablanormal"/>
    <w:uiPriority w:val="42"/>
    <w:rsid w:val="00DB40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DB40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DB4000"/>
    <w:pPr>
      <w:tabs>
        <w:tab w:val="center" w:pos="4252"/>
        <w:tab w:val="right" w:pos="8504"/>
      </w:tabs>
      <w:ind w:left="720" w:hanging="720"/>
      <w:mirrorIndents/>
    </w:pPr>
    <w:rPr>
      <w:rFonts w:ascii="Calibri" w:eastAsia="Calibri" w:hAnsi="Calibri" w:cs="Calibri"/>
      <w:lang w:val="es-ES"/>
    </w:rPr>
  </w:style>
  <w:style w:type="character" w:customStyle="1" w:styleId="EncabezadoCar">
    <w:name w:val="Encabezado Car"/>
    <w:basedOn w:val="Fuentedeprrafopredeter"/>
    <w:link w:val="Encabezado"/>
    <w:uiPriority w:val="99"/>
    <w:rsid w:val="00DB4000"/>
    <w:rPr>
      <w:rFonts w:ascii="Calibri" w:hAnsi="Calibri" w:cs="Calibri"/>
      <w:lang w:val="es-ES" w:eastAsia="es-ES_tradnl"/>
    </w:rPr>
  </w:style>
  <w:style w:type="paragraph" w:styleId="Piedepgina">
    <w:name w:val="footer"/>
    <w:basedOn w:val="Normal"/>
    <w:link w:val="PiedepginaCar"/>
    <w:uiPriority w:val="99"/>
    <w:unhideWhenUsed/>
    <w:rsid w:val="00DB4000"/>
    <w:pPr>
      <w:tabs>
        <w:tab w:val="center" w:pos="4252"/>
        <w:tab w:val="right" w:pos="8504"/>
      </w:tabs>
      <w:ind w:left="720" w:hanging="720"/>
      <w:mirrorIndents/>
    </w:pPr>
    <w:rPr>
      <w:rFonts w:ascii="Calibri" w:eastAsia="Calibri" w:hAnsi="Calibri" w:cs="Calibri"/>
      <w:lang w:val="es-ES"/>
    </w:rPr>
  </w:style>
  <w:style w:type="character" w:customStyle="1" w:styleId="PiedepginaCar">
    <w:name w:val="Pie de página Car"/>
    <w:basedOn w:val="Fuentedeprrafopredeter"/>
    <w:link w:val="Piedepgina"/>
    <w:uiPriority w:val="99"/>
    <w:rsid w:val="00DB4000"/>
    <w:rPr>
      <w:rFonts w:ascii="Calibri" w:hAnsi="Calibri" w:cs="Calibri"/>
      <w:lang w:val="es-ES" w:eastAsia="es-ES_tradnl"/>
    </w:rPr>
  </w:style>
  <w:style w:type="character" w:styleId="Refdecomentario">
    <w:name w:val="annotation reference"/>
    <w:basedOn w:val="Fuentedeprrafopredeter"/>
    <w:uiPriority w:val="99"/>
    <w:semiHidden/>
    <w:unhideWhenUsed/>
    <w:rsid w:val="001F6206"/>
    <w:rPr>
      <w:sz w:val="16"/>
      <w:szCs w:val="16"/>
    </w:rPr>
  </w:style>
  <w:style w:type="paragraph" w:styleId="Textocomentario">
    <w:name w:val="annotation text"/>
    <w:basedOn w:val="Normal"/>
    <w:link w:val="TextocomentarioCar"/>
    <w:uiPriority w:val="99"/>
    <w:unhideWhenUsed/>
    <w:rsid w:val="001F6206"/>
    <w:pPr>
      <w:ind w:left="720" w:hanging="720"/>
      <w:mirrorIndents/>
    </w:pPr>
    <w:rPr>
      <w:rFonts w:ascii="Calibri" w:eastAsia="Calibri" w:hAnsi="Calibri" w:cs="Calibri"/>
      <w:sz w:val="20"/>
      <w:szCs w:val="20"/>
      <w:lang w:val="es-ES"/>
    </w:rPr>
  </w:style>
  <w:style w:type="character" w:customStyle="1" w:styleId="TextocomentarioCar">
    <w:name w:val="Texto comentario Car"/>
    <w:basedOn w:val="Fuentedeprrafopredeter"/>
    <w:link w:val="Textocomentario"/>
    <w:uiPriority w:val="99"/>
    <w:rsid w:val="001F6206"/>
    <w:rPr>
      <w:rFonts w:ascii="Calibri" w:hAnsi="Calibri" w:cs="Calibri"/>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1F6206"/>
    <w:rPr>
      <w:b/>
      <w:bCs/>
    </w:rPr>
  </w:style>
  <w:style w:type="character" w:customStyle="1" w:styleId="AsuntodelcomentarioCar">
    <w:name w:val="Asunto del comentario Car"/>
    <w:basedOn w:val="TextocomentarioCar"/>
    <w:link w:val="Asuntodelcomentario"/>
    <w:uiPriority w:val="99"/>
    <w:semiHidden/>
    <w:rsid w:val="001F6206"/>
    <w:rPr>
      <w:rFonts w:ascii="Calibri" w:hAnsi="Calibri" w:cs="Calibri"/>
      <w:b/>
      <w:bCs/>
      <w:sz w:val="20"/>
      <w:szCs w:val="20"/>
      <w:lang w:val="es-ES" w:eastAsia="es-ES_tradnl"/>
    </w:rPr>
  </w:style>
  <w:style w:type="character" w:styleId="Hipervnculovisitado">
    <w:name w:val="FollowedHyperlink"/>
    <w:basedOn w:val="Fuentedeprrafopredeter"/>
    <w:uiPriority w:val="99"/>
    <w:semiHidden/>
    <w:unhideWhenUsed/>
    <w:rsid w:val="00BB5836"/>
    <w:rPr>
      <w:color w:val="954F72" w:themeColor="followedHyperlink"/>
      <w:u w:val="single"/>
    </w:rPr>
  </w:style>
  <w:style w:type="character" w:styleId="Mencinsinresolver">
    <w:name w:val="Unresolved Mention"/>
    <w:basedOn w:val="Fuentedeprrafopredeter"/>
    <w:uiPriority w:val="99"/>
    <w:semiHidden/>
    <w:unhideWhenUsed/>
    <w:rsid w:val="002D2B47"/>
    <w:rPr>
      <w:color w:val="605E5C"/>
      <w:shd w:val="clear" w:color="auto" w:fill="E1DFDD"/>
    </w:rPr>
  </w:style>
  <w:style w:type="paragraph" w:styleId="Revisin">
    <w:name w:val="Revision"/>
    <w:hidden/>
    <w:uiPriority w:val="99"/>
    <w:semiHidden/>
    <w:rsid w:val="005E0A05"/>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4600">
      <w:bodyDiv w:val="1"/>
      <w:marLeft w:val="0"/>
      <w:marRight w:val="0"/>
      <w:marTop w:val="0"/>
      <w:marBottom w:val="0"/>
      <w:divBdr>
        <w:top w:val="none" w:sz="0" w:space="0" w:color="auto"/>
        <w:left w:val="none" w:sz="0" w:space="0" w:color="auto"/>
        <w:bottom w:val="none" w:sz="0" w:space="0" w:color="auto"/>
        <w:right w:val="none" w:sz="0" w:space="0" w:color="auto"/>
      </w:divBdr>
      <w:divsChild>
        <w:div w:id="2104842123">
          <w:marLeft w:val="0"/>
          <w:marRight w:val="0"/>
          <w:marTop w:val="0"/>
          <w:marBottom w:val="0"/>
          <w:divBdr>
            <w:top w:val="none" w:sz="0" w:space="0" w:color="auto"/>
            <w:left w:val="none" w:sz="0" w:space="0" w:color="auto"/>
            <w:bottom w:val="none" w:sz="0" w:space="0" w:color="auto"/>
            <w:right w:val="none" w:sz="0" w:space="0" w:color="auto"/>
          </w:divBdr>
          <w:divsChild>
            <w:div w:id="1605382040">
              <w:marLeft w:val="0"/>
              <w:marRight w:val="0"/>
              <w:marTop w:val="0"/>
              <w:marBottom w:val="0"/>
              <w:divBdr>
                <w:top w:val="none" w:sz="0" w:space="0" w:color="auto"/>
                <w:left w:val="none" w:sz="0" w:space="0" w:color="auto"/>
                <w:bottom w:val="none" w:sz="0" w:space="0" w:color="auto"/>
                <w:right w:val="none" w:sz="0" w:space="0" w:color="auto"/>
              </w:divBdr>
              <w:divsChild>
                <w:div w:id="18208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072">
      <w:bodyDiv w:val="1"/>
      <w:marLeft w:val="0"/>
      <w:marRight w:val="0"/>
      <w:marTop w:val="0"/>
      <w:marBottom w:val="0"/>
      <w:divBdr>
        <w:top w:val="none" w:sz="0" w:space="0" w:color="auto"/>
        <w:left w:val="none" w:sz="0" w:space="0" w:color="auto"/>
        <w:bottom w:val="none" w:sz="0" w:space="0" w:color="auto"/>
        <w:right w:val="none" w:sz="0" w:space="0" w:color="auto"/>
      </w:divBdr>
    </w:div>
    <w:div w:id="218978086">
      <w:bodyDiv w:val="1"/>
      <w:marLeft w:val="0"/>
      <w:marRight w:val="0"/>
      <w:marTop w:val="0"/>
      <w:marBottom w:val="0"/>
      <w:divBdr>
        <w:top w:val="none" w:sz="0" w:space="0" w:color="auto"/>
        <w:left w:val="none" w:sz="0" w:space="0" w:color="auto"/>
        <w:bottom w:val="none" w:sz="0" w:space="0" w:color="auto"/>
        <w:right w:val="none" w:sz="0" w:space="0" w:color="auto"/>
      </w:divBdr>
      <w:divsChild>
        <w:div w:id="1851675290">
          <w:marLeft w:val="0"/>
          <w:marRight w:val="0"/>
          <w:marTop w:val="0"/>
          <w:marBottom w:val="0"/>
          <w:divBdr>
            <w:top w:val="none" w:sz="0" w:space="0" w:color="auto"/>
            <w:left w:val="none" w:sz="0" w:space="0" w:color="auto"/>
            <w:bottom w:val="none" w:sz="0" w:space="0" w:color="auto"/>
            <w:right w:val="none" w:sz="0" w:space="0" w:color="auto"/>
          </w:divBdr>
          <w:divsChild>
            <w:div w:id="1556312975">
              <w:marLeft w:val="0"/>
              <w:marRight w:val="0"/>
              <w:marTop w:val="0"/>
              <w:marBottom w:val="0"/>
              <w:divBdr>
                <w:top w:val="none" w:sz="0" w:space="0" w:color="auto"/>
                <w:left w:val="none" w:sz="0" w:space="0" w:color="auto"/>
                <w:bottom w:val="none" w:sz="0" w:space="0" w:color="auto"/>
                <w:right w:val="none" w:sz="0" w:space="0" w:color="auto"/>
              </w:divBdr>
              <w:divsChild>
                <w:div w:id="16562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71819">
      <w:bodyDiv w:val="1"/>
      <w:marLeft w:val="0"/>
      <w:marRight w:val="0"/>
      <w:marTop w:val="0"/>
      <w:marBottom w:val="0"/>
      <w:divBdr>
        <w:top w:val="none" w:sz="0" w:space="0" w:color="auto"/>
        <w:left w:val="none" w:sz="0" w:space="0" w:color="auto"/>
        <w:bottom w:val="none" w:sz="0" w:space="0" w:color="auto"/>
        <w:right w:val="none" w:sz="0" w:space="0" w:color="auto"/>
      </w:divBdr>
    </w:div>
    <w:div w:id="373698093">
      <w:bodyDiv w:val="1"/>
      <w:marLeft w:val="0"/>
      <w:marRight w:val="0"/>
      <w:marTop w:val="0"/>
      <w:marBottom w:val="0"/>
      <w:divBdr>
        <w:top w:val="none" w:sz="0" w:space="0" w:color="auto"/>
        <w:left w:val="none" w:sz="0" w:space="0" w:color="auto"/>
        <w:bottom w:val="none" w:sz="0" w:space="0" w:color="auto"/>
        <w:right w:val="none" w:sz="0" w:space="0" w:color="auto"/>
      </w:divBdr>
      <w:divsChild>
        <w:div w:id="1596479955">
          <w:marLeft w:val="0"/>
          <w:marRight w:val="0"/>
          <w:marTop w:val="0"/>
          <w:marBottom w:val="0"/>
          <w:divBdr>
            <w:top w:val="none" w:sz="0" w:space="0" w:color="auto"/>
            <w:left w:val="none" w:sz="0" w:space="0" w:color="auto"/>
            <w:bottom w:val="none" w:sz="0" w:space="0" w:color="auto"/>
            <w:right w:val="none" w:sz="0" w:space="0" w:color="auto"/>
          </w:divBdr>
          <w:divsChild>
            <w:div w:id="256254610">
              <w:marLeft w:val="0"/>
              <w:marRight w:val="0"/>
              <w:marTop w:val="0"/>
              <w:marBottom w:val="0"/>
              <w:divBdr>
                <w:top w:val="none" w:sz="0" w:space="0" w:color="auto"/>
                <w:left w:val="none" w:sz="0" w:space="0" w:color="auto"/>
                <w:bottom w:val="none" w:sz="0" w:space="0" w:color="auto"/>
                <w:right w:val="none" w:sz="0" w:space="0" w:color="auto"/>
              </w:divBdr>
              <w:divsChild>
                <w:div w:id="2582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6702">
      <w:bodyDiv w:val="1"/>
      <w:marLeft w:val="0"/>
      <w:marRight w:val="0"/>
      <w:marTop w:val="0"/>
      <w:marBottom w:val="0"/>
      <w:divBdr>
        <w:top w:val="none" w:sz="0" w:space="0" w:color="auto"/>
        <w:left w:val="none" w:sz="0" w:space="0" w:color="auto"/>
        <w:bottom w:val="none" w:sz="0" w:space="0" w:color="auto"/>
        <w:right w:val="none" w:sz="0" w:space="0" w:color="auto"/>
      </w:divBdr>
      <w:divsChild>
        <w:div w:id="680740953">
          <w:marLeft w:val="0"/>
          <w:marRight w:val="0"/>
          <w:marTop w:val="0"/>
          <w:marBottom w:val="0"/>
          <w:divBdr>
            <w:top w:val="none" w:sz="0" w:space="0" w:color="auto"/>
            <w:left w:val="none" w:sz="0" w:space="0" w:color="auto"/>
            <w:bottom w:val="none" w:sz="0" w:space="0" w:color="auto"/>
            <w:right w:val="none" w:sz="0" w:space="0" w:color="auto"/>
          </w:divBdr>
          <w:divsChild>
            <w:div w:id="1333292568">
              <w:marLeft w:val="0"/>
              <w:marRight w:val="0"/>
              <w:marTop w:val="0"/>
              <w:marBottom w:val="0"/>
              <w:divBdr>
                <w:top w:val="none" w:sz="0" w:space="0" w:color="auto"/>
                <w:left w:val="none" w:sz="0" w:space="0" w:color="auto"/>
                <w:bottom w:val="none" w:sz="0" w:space="0" w:color="auto"/>
                <w:right w:val="none" w:sz="0" w:space="0" w:color="auto"/>
              </w:divBdr>
              <w:divsChild>
                <w:div w:id="7115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7053">
      <w:bodyDiv w:val="1"/>
      <w:marLeft w:val="0"/>
      <w:marRight w:val="0"/>
      <w:marTop w:val="0"/>
      <w:marBottom w:val="0"/>
      <w:divBdr>
        <w:top w:val="none" w:sz="0" w:space="0" w:color="auto"/>
        <w:left w:val="none" w:sz="0" w:space="0" w:color="auto"/>
        <w:bottom w:val="none" w:sz="0" w:space="0" w:color="auto"/>
        <w:right w:val="none" w:sz="0" w:space="0" w:color="auto"/>
      </w:divBdr>
      <w:divsChild>
        <w:div w:id="1847090156">
          <w:marLeft w:val="0"/>
          <w:marRight w:val="0"/>
          <w:marTop w:val="0"/>
          <w:marBottom w:val="0"/>
          <w:divBdr>
            <w:top w:val="none" w:sz="0" w:space="0" w:color="auto"/>
            <w:left w:val="none" w:sz="0" w:space="0" w:color="auto"/>
            <w:bottom w:val="none" w:sz="0" w:space="0" w:color="auto"/>
            <w:right w:val="none" w:sz="0" w:space="0" w:color="auto"/>
          </w:divBdr>
          <w:divsChild>
            <w:div w:id="1375932770">
              <w:marLeft w:val="0"/>
              <w:marRight w:val="0"/>
              <w:marTop w:val="0"/>
              <w:marBottom w:val="0"/>
              <w:divBdr>
                <w:top w:val="none" w:sz="0" w:space="0" w:color="auto"/>
                <w:left w:val="none" w:sz="0" w:space="0" w:color="auto"/>
                <w:bottom w:val="none" w:sz="0" w:space="0" w:color="auto"/>
                <w:right w:val="none" w:sz="0" w:space="0" w:color="auto"/>
              </w:divBdr>
              <w:divsChild>
                <w:div w:id="6320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1323">
      <w:bodyDiv w:val="1"/>
      <w:marLeft w:val="0"/>
      <w:marRight w:val="0"/>
      <w:marTop w:val="0"/>
      <w:marBottom w:val="0"/>
      <w:divBdr>
        <w:top w:val="none" w:sz="0" w:space="0" w:color="auto"/>
        <w:left w:val="none" w:sz="0" w:space="0" w:color="auto"/>
        <w:bottom w:val="none" w:sz="0" w:space="0" w:color="auto"/>
        <w:right w:val="none" w:sz="0" w:space="0" w:color="auto"/>
      </w:divBdr>
      <w:divsChild>
        <w:div w:id="943656895">
          <w:marLeft w:val="0"/>
          <w:marRight w:val="0"/>
          <w:marTop w:val="0"/>
          <w:marBottom w:val="0"/>
          <w:divBdr>
            <w:top w:val="none" w:sz="0" w:space="0" w:color="auto"/>
            <w:left w:val="none" w:sz="0" w:space="0" w:color="auto"/>
            <w:bottom w:val="none" w:sz="0" w:space="0" w:color="auto"/>
            <w:right w:val="none" w:sz="0" w:space="0" w:color="auto"/>
          </w:divBdr>
          <w:divsChild>
            <w:div w:id="1757366152">
              <w:marLeft w:val="0"/>
              <w:marRight w:val="0"/>
              <w:marTop w:val="0"/>
              <w:marBottom w:val="0"/>
              <w:divBdr>
                <w:top w:val="none" w:sz="0" w:space="0" w:color="auto"/>
                <w:left w:val="none" w:sz="0" w:space="0" w:color="auto"/>
                <w:bottom w:val="none" w:sz="0" w:space="0" w:color="auto"/>
                <w:right w:val="none" w:sz="0" w:space="0" w:color="auto"/>
              </w:divBdr>
              <w:divsChild>
                <w:div w:id="162084680">
                  <w:marLeft w:val="0"/>
                  <w:marRight w:val="0"/>
                  <w:marTop w:val="0"/>
                  <w:marBottom w:val="0"/>
                  <w:divBdr>
                    <w:top w:val="none" w:sz="0" w:space="0" w:color="auto"/>
                    <w:left w:val="none" w:sz="0" w:space="0" w:color="auto"/>
                    <w:bottom w:val="none" w:sz="0" w:space="0" w:color="auto"/>
                    <w:right w:val="none" w:sz="0" w:space="0" w:color="auto"/>
                  </w:divBdr>
                  <w:divsChild>
                    <w:div w:id="2668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536831">
      <w:bodyDiv w:val="1"/>
      <w:marLeft w:val="0"/>
      <w:marRight w:val="0"/>
      <w:marTop w:val="0"/>
      <w:marBottom w:val="0"/>
      <w:divBdr>
        <w:top w:val="none" w:sz="0" w:space="0" w:color="auto"/>
        <w:left w:val="none" w:sz="0" w:space="0" w:color="auto"/>
        <w:bottom w:val="none" w:sz="0" w:space="0" w:color="auto"/>
        <w:right w:val="none" w:sz="0" w:space="0" w:color="auto"/>
      </w:divBdr>
      <w:divsChild>
        <w:div w:id="1517037451">
          <w:marLeft w:val="0"/>
          <w:marRight w:val="0"/>
          <w:marTop w:val="0"/>
          <w:marBottom w:val="0"/>
          <w:divBdr>
            <w:top w:val="none" w:sz="0" w:space="0" w:color="auto"/>
            <w:left w:val="none" w:sz="0" w:space="0" w:color="auto"/>
            <w:bottom w:val="none" w:sz="0" w:space="0" w:color="auto"/>
            <w:right w:val="none" w:sz="0" w:space="0" w:color="auto"/>
          </w:divBdr>
          <w:divsChild>
            <w:div w:id="408843785">
              <w:marLeft w:val="0"/>
              <w:marRight w:val="0"/>
              <w:marTop w:val="0"/>
              <w:marBottom w:val="0"/>
              <w:divBdr>
                <w:top w:val="none" w:sz="0" w:space="0" w:color="auto"/>
                <w:left w:val="none" w:sz="0" w:space="0" w:color="auto"/>
                <w:bottom w:val="none" w:sz="0" w:space="0" w:color="auto"/>
                <w:right w:val="none" w:sz="0" w:space="0" w:color="auto"/>
              </w:divBdr>
              <w:divsChild>
                <w:div w:id="15772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2969">
      <w:bodyDiv w:val="1"/>
      <w:marLeft w:val="0"/>
      <w:marRight w:val="0"/>
      <w:marTop w:val="0"/>
      <w:marBottom w:val="0"/>
      <w:divBdr>
        <w:top w:val="none" w:sz="0" w:space="0" w:color="auto"/>
        <w:left w:val="none" w:sz="0" w:space="0" w:color="auto"/>
        <w:bottom w:val="none" w:sz="0" w:space="0" w:color="auto"/>
        <w:right w:val="none" w:sz="0" w:space="0" w:color="auto"/>
      </w:divBdr>
    </w:div>
    <w:div w:id="624576591">
      <w:bodyDiv w:val="1"/>
      <w:marLeft w:val="0"/>
      <w:marRight w:val="0"/>
      <w:marTop w:val="0"/>
      <w:marBottom w:val="0"/>
      <w:divBdr>
        <w:top w:val="none" w:sz="0" w:space="0" w:color="auto"/>
        <w:left w:val="none" w:sz="0" w:space="0" w:color="auto"/>
        <w:bottom w:val="none" w:sz="0" w:space="0" w:color="auto"/>
        <w:right w:val="none" w:sz="0" w:space="0" w:color="auto"/>
      </w:divBdr>
      <w:divsChild>
        <w:div w:id="1510220249">
          <w:marLeft w:val="0"/>
          <w:marRight w:val="0"/>
          <w:marTop w:val="0"/>
          <w:marBottom w:val="0"/>
          <w:divBdr>
            <w:top w:val="none" w:sz="0" w:space="0" w:color="auto"/>
            <w:left w:val="none" w:sz="0" w:space="0" w:color="auto"/>
            <w:bottom w:val="none" w:sz="0" w:space="0" w:color="auto"/>
            <w:right w:val="none" w:sz="0" w:space="0" w:color="auto"/>
          </w:divBdr>
          <w:divsChild>
            <w:div w:id="1305238176">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067316">
      <w:bodyDiv w:val="1"/>
      <w:marLeft w:val="0"/>
      <w:marRight w:val="0"/>
      <w:marTop w:val="0"/>
      <w:marBottom w:val="0"/>
      <w:divBdr>
        <w:top w:val="none" w:sz="0" w:space="0" w:color="auto"/>
        <w:left w:val="none" w:sz="0" w:space="0" w:color="auto"/>
        <w:bottom w:val="none" w:sz="0" w:space="0" w:color="auto"/>
        <w:right w:val="none" w:sz="0" w:space="0" w:color="auto"/>
      </w:divBdr>
      <w:divsChild>
        <w:div w:id="463039680">
          <w:marLeft w:val="0"/>
          <w:marRight w:val="0"/>
          <w:marTop w:val="0"/>
          <w:marBottom w:val="0"/>
          <w:divBdr>
            <w:top w:val="none" w:sz="0" w:space="0" w:color="auto"/>
            <w:left w:val="none" w:sz="0" w:space="0" w:color="auto"/>
            <w:bottom w:val="none" w:sz="0" w:space="0" w:color="auto"/>
            <w:right w:val="none" w:sz="0" w:space="0" w:color="auto"/>
          </w:divBdr>
          <w:divsChild>
            <w:div w:id="987588199">
              <w:marLeft w:val="0"/>
              <w:marRight w:val="0"/>
              <w:marTop w:val="0"/>
              <w:marBottom w:val="0"/>
              <w:divBdr>
                <w:top w:val="none" w:sz="0" w:space="0" w:color="auto"/>
                <w:left w:val="none" w:sz="0" w:space="0" w:color="auto"/>
                <w:bottom w:val="none" w:sz="0" w:space="0" w:color="auto"/>
                <w:right w:val="none" w:sz="0" w:space="0" w:color="auto"/>
              </w:divBdr>
              <w:divsChild>
                <w:div w:id="7004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2451">
      <w:bodyDiv w:val="1"/>
      <w:marLeft w:val="0"/>
      <w:marRight w:val="0"/>
      <w:marTop w:val="0"/>
      <w:marBottom w:val="0"/>
      <w:divBdr>
        <w:top w:val="none" w:sz="0" w:space="0" w:color="auto"/>
        <w:left w:val="none" w:sz="0" w:space="0" w:color="auto"/>
        <w:bottom w:val="none" w:sz="0" w:space="0" w:color="auto"/>
        <w:right w:val="none" w:sz="0" w:space="0" w:color="auto"/>
      </w:divBdr>
      <w:divsChild>
        <w:div w:id="1373384585">
          <w:marLeft w:val="0"/>
          <w:marRight w:val="0"/>
          <w:marTop w:val="0"/>
          <w:marBottom w:val="0"/>
          <w:divBdr>
            <w:top w:val="none" w:sz="0" w:space="0" w:color="auto"/>
            <w:left w:val="none" w:sz="0" w:space="0" w:color="auto"/>
            <w:bottom w:val="none" w:sz="0" w:space="0" w:color="auto"/>
            <w:right w:val="none" w:sz="0" w:space="0" w:color="auto"/>
          </w:divBdr>
          <w:divsChild>
            <w:div w:id="1549368404">
              <w:marLeft w:val="0"/>
              <w:marRight w:val="0"/>
              <w:marTop w:val="0"/>
              <w:marBottom w:val="0"/>
              <w:divBdr>
                <w:top w:val="none" w:sz="0" w:space="0" w:color="auto"/>
                <w:left w:val="none" w:sz="0" w:space="0" w:color="auto"/>
                <w:bottom w:val="none" w:sz="0" w:space="0" w:color="auto"/>
                <w:right w:val="none" w:sz="0" w:space="0" w:color="auto"/>
              </w:divBdr>
              <w:divsChild>
                <w:div w:id="11022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0215">
      <w:bodyDiv w:val="1"/>
      <w:marLeft w:val="0"/>
      <w:marRight w:val="0"/>
      <w:marTop w:val="0"/>
      <w:marBottom w:val="0"/>
      <w:divBdr>
        <w:top w:val="none" w:sz="0" w:space="0" w:color="auto"/>
        <w:left w:val="none" w:sz="0" w:space="0" w:color="auto"/>
        <w:bottom w:val="none" w:sz="0" w:space="0" w:color="auto"/>
        <w:right w:val="none" w:sz="0" w:space="0" w:color="auto"/>
      </w:divBdr>
      <w:divsChild>
        <w:div w:id="2103598278">
          <w:marLeft w:val="0"/>
          <w:marRight w:val="0"/>
          <w:marTop w:val="0"/>
          <w:marBottom w:val="0"/>
          <w:divBdr>
            <w:top w:val="none" w:sz="0" w:space="0" w:color="auto"/>
            <w:left w:val="none" w:sz="0" w:space="0" w:color="auto"/>
            <w:bottom w:val="none" w:sz="0" w:space="0" w:color="auto"/>
            <w:right w:val="none" w:sz="0" w:space="0" w:color="auto"/>
          </w:divBdr>
          <w:divsChild>
            <w:div w:id="372576811">
              <w:marLeft w:val="0"/>
              <w:marRight w:val="0"/>
              <w:marTop w:val="0"/>
              <w:marBottom w:val="0"/>
              <w:divBdr>
                <w:top w:val="none" w:sz="0" w:space="0" w:color="auto"/>
                <w:left w:val="none" w:sz="0" w:space="0" w:color="auto"/>
                <w:bottom w:val="none" w:sz="0" w:space="0" w:color="auto"/>
                <w:right w:val="none" w:sz="0" w:space="0" w:color="auto"/>
              </w:divBdr>
              <w:divsChild>
                <w:div w:id="97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51422">
      <w:bodyDiv w:val="1"/>
      <w:marLeft w:val="0"/>
      <w:marRight w:val="0"/>
      <w:marTop w:val="0"/>
      <w:marBottom w:val="0"/>
      <w:divBdr>
        <w:top w:val="none" w:sz="0" w:space="0" w:color="auto"/>
        <w:left w:val="none" w:sz="0" w:space="0" w:color="auto"/>
        <w:bottom w:val="none" w:sz="0" w:space="0" w:color="auto"/>
        <w:right w:val="none" w:sz="0" w:space="0" w:color="auto"/>
      </w:divBdr>
      <w:divsChild>
        <w:div w:id="2017269173">
          <w:marLeft w:val="0"/>
          <w:marRight w:val="0"/>
          <w:marTop w:val="0"/>
          <w:marBottom w:val="0"/>
          <w:divBdr>
            <w:top w:val="none" w:sz="0" w:space="0" w:color="auto"/>
            <w:left w:val="none" w:sz="0" w:space="0" w:color="auto"/>
            <w:bottom w:val="none" w:sz="0" w:space="0" w:color="auto"/>
            <w:right w:val="none" w:sz="0" w:space="0" w:color="auto"/>
          </w:divBdr>
          <w:divsChild>
            <w:div w:id="207185059">
              <w:marLeft w:val="0"/>
              <w:marRight w:val="0"/>
              <w:marTop w:val="0"/>
              <w:marBottom w:val="0"/>
              <w:divBdr>
                <w:top w:val="none" w:sz="0" w:space="0" w:color="auto"/>
                <w:left w:val="none" w:sz="0" w:space="0" w:color="auto"/>
                <w:bottom w:val="none" w:sz="0" w:space="0" w:color="auto"/>
                <w:right w:val="none" w:sz="0" w:space="0" w:color="auto"/>
              </w:divBdr>
              <w:divsChild>
                <w:div w:id="19288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91812">
      <w:bodyDiv w:val="1"/>
      <w:marLeft w:val="0"/>
      <w:marRight w:val="0"/>
      <w:marTop w:val="0"/>
      <w:marBottom w:val="0"/>
      <w:divBdr>
        <w:top w:val="none" w:sz="0" w:space="0" w:color="auto"/>
        <w:left w:val="none" w:sz="0" w:space="0" w:color="auto"/>
        <w:bottom w:val="none" w:sz="0" w:space="0" w:color="auto"/>
        <w:right w:val="none" w:sz="0" w:space="0" w:color="auto"/>
      </w:divBdr>
      <w:divsChild>
        <w:div w:id="322198690">
          <w:marLeft w:val="0"/>
          <w:marRight w:val="0"/>
          <w:marTop w:val="0"/>
          <w:marBottom w:val="0"/>
          <w:divBdr>
            <w:top w:val="none" w:sz="0" w:space="0" w:color="auto"/>
            <w:left w:val="none" w:sz="0" w:space="0" w:color="auto"/>
            <w:bottom w:val="none" w:sz="0" w:space="0" w:color="auto"/>
            <w:right w:val="none" w:sz="0" w:space="0" w:color="auto"/>
          </w:divBdr>
          <w:divsChild>
            <w:div w:id="364990587">
              <w:marLeft w:val="0"/>
              <w:marRight w:val="0"/>
              <w:marTop w:val="0"/>
              <w:marBottom w:val="0"/>
              <w:divBdr>
                <w:top w:val="none" w:sz="0" w:space="0" w:color="auto"/>
                <w:left w:val="none" w:sz="0" w:space="0" w:color="auto"/>
                <w:bottom w:val="none" w:sz="0" w:space="0" w:color="auto"/>
                <w:right w:val="none" w:sz="0" w:space="0" w:color="auto"/>
              </w:divBdr>
              <w:divsChild>
                <w:div w:id="20535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4705">
      <w:bodyDiv w:val="1"/>
      <w:marLeft w:val="0"/>
      <w:marRight w:val="0"/>
      <w:marTop w:val="0"/>
      <w:marBottom w:val="0"/>
      <w:divBdr>
        <w:top w:val="none" w:sz="0" w:space="0" w:color="auto"/>
        <w:left w:val="none" w:sz="0" w:space="0" w:color="auto"/>
        <w:bottom w:val="none" w:sz="0" w:space="0" w:color="auto"/>
        <w:right w:val="none" w:sz="0" w:space="0" w:color="auto"/>
      </w:divBdr>
      <w:divsChild>
        <w:div w:id="1993412381">
          <w:marLeft w:val="0"/>
          <w:marRight w:val="0"/>
          <w:marTop w:val="0"/>
          <w:marBottom w:val="0"/>
          <w:divBdr>
            <w:top w:val="none" w:sz="0" w:space="0" w:color="auto"/>
            <w:left w:val="none" w:sz="0" w:space="0" w:color="auto"/>
            <w:bottom w:val="none" w:sz="0" w:space="0" w:color="auto"/>
            <w:right w:val="none" w:sz="0" w:space="0" w:color="auto"/>
          </w:divBdr>
          <w:divsChild>
            <w:div w:id="935791980">
              <w:marLeft w:val="0"/>
              <w:marRight w:val="0"/>
              <w:marTop w:val="0"/>
              <w:marBottom w:val="0"/>
              <w:divBdr>
                <w:top w:val="none" w:sz="0" w:space="0" w:color="auto"/>
                <w:left w:val="none" w:sz="0" w:space="0" w:color="auto"/>
                <w:bottom w:val="none" w:sz="0" w:space="0" w:color="auto"/>
                <w:right w:val="none" w:sz="0" w:space="0" w:color="auto"/>
              </w:divBdr>
              <w:divsChild>
                <w:div w:id="3391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3255">
      <w:bodyDiv w:val="1"/>
      <w:marLeft w:val="0"/>
      <w:marRight w:val="0"/>
      <w:marTop w:val="0"/>
      <w:marBottom w:val="0"/>
      <w:divBdr>
        <w:top w:val="none" w:sz="0" w:space="0" w:color="auto"/>
        <w:left w:val="none" w:sz="0" w:space="0" w:color="auto"/>
        <w:bottom w:val="none" w:sz="0" w:space="0" w:color="auto"/>
        <w:right w:val="none" w:sz="0" w:space="0" w:color="auto"/>
      </w:divBdr>
    </w:div>
    <w:div w:id="1351831322">
      <w:bodyDiv w:val="1"/>
      <w:marLeft w:val="0"/>
      <w:marRight w:val="0"/>
      <w:marTop w:val="0"/>
      <w:marBottom w:val="0"/>
      <w:divBdr>
        <w:top w:val="none" w:sz="0" w:space="0" w:color="auto"/>
        <w:left w:val="none" w:sz="0" w:space="0" w:color="auto"/>
        <w:bottom w:val="none" w:sz="0" w:space="0" w:color="auto"/>
        <w:right w:val="none" w:sz="0" w:space="0" w:color="auto"/>
      </w:divBdr>
      <w:divsChild>
        <w:div w:id="1340035383">
          <w:marLeft w:val="0"/>
          <w:marRight w:val="0"/>
          <w:marTop w:val="0"/>
          <w:marBottom w:val="0"/>
          <w:divBdr>
            <w:top w:val="none" w:sz="0" w:space="0" w:color="auto"/>
            <w:left w:val="none" w:sz="0" w:space="0" w:color="auto"/>
            <w:bottom w:val="none" w:sz="0" w:space="0" w:color="auto"/>
            <w:right w:val="none" w:sz="0" w:space="0" w:color="auto"/>
          </w:divBdr>
          <w:divsChild>
            <w:div w:id="10954920">
              <w:marLeft w:val="0"/>
              <w:marRight w:val="0"/>
              <w:marTop w:val="0"/>
              <w:marBottom w:val="0"/>
              <w:divBdr>
                <w:top w:val="none" w:sz="0" w:space="0" w:color="auto"/>
                <w:left w:val="none" w:sz="0" w:space="0" w:color="auto"/>
                <w:bottom w:val="none" w:sz="0" w:space="0" w:color="auto"/>
                <w:right w:val="none" w:sz="0" w:space="0" w:color="auto"/>
              </w:divBdr>
              <w:divsChild>
                <w:div w:id="96554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52667">
      <w:bodyDiv w:val="1"/>
      <w:marLeft w:val="0"/>
      <w:marRight w:val="0"/>
      <w:marTop w:val="0"/>
      <w:marBottom w:val="0"/>
      <w:divBdr>
        <w:top w:val="none" w:sz="0" w:space="0" w:color="auto"/>
        <w:left w:val="none" w:sz="0" w:space="0" w:color="auto"/>
        <w:bottom w:val="none" w:sz="0" w:space="0" w:color="auto"/>
        <w:right w:val="none" w:sz="0" w:space="0" w:color="auto"/>
      </w:divBdr>
      <w:divsChild>
        <w:div w:id="1384208572">
          <w:marLeft w:val="0"/>
          <w:marRight w:val="0"/>
          <w:marTop w:val="0"/>
          <w:marBottom w:val="0"/>
          <w:divBdr>
            <w:top w:val="none" w:sz="0" w:space="0" w:color="auto"/>
            <w:left w:val="none" w:sz="0" w:space="0" w:color="auto"/>
            <w:bottom w:val="none" w:sz="0" w:space="0" w:color="auto"/>
            <w:right w:val="none" w:sz="0" w:space="0" w:color="auto"/>
          </w:divBdr>
          <w:divsChild>
            <w:div w:id="2059744625">
              <w:marLeft w:val="0"/>
              <w:marRight w:val="0"/>
              <w:marTop w:val="0"/>
              <w:marBottom w:val="0"/>
              <w:divBdr>
                <w:top w:val="none" w:sz="0" w:space="0" w:color="auto"/>
                <w:left w:val="none" w:sz="0" w:space="0" w:color="auto"/>
                <w:bottom w:val="none" w:sz="0" w:space="0" w:color="auto"/>
                <w:right w:val="none" w:sz="0" w:space="0" w:color="auto"/>
              </w:divBdr>
              <w:divsChild>
                <w:div w:id="4492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80888">
      <w:bodyDiv w:val="1"/>
      <w:marLeft w:val="0"/>
      <w:marRight w:val="0"/>
      <w:marTop w:val="0"/>
      <w:marBottom w:val="0"/>
      <w:divBdr>
        <w:top w:val="none" w:sz="0" w:space="0" w:color="auto"/>
        <w:left w:val="none" w:sz="0" w:space="0" w:color="auto"/>
        <w:bottom w:val="none" w:sz="0" w:space="0" w:color="auto"/>
        <w:right w:val="none" w:sz="0" w:space="0" w:color="auto"/>
      </w:divBdr>
      <w:divsChild>
        <w:div w:id="686180713">
          <w:marLeft w:val="0"/>
          <w:marRight w:val="0"/>
          <w:marTop w:val="0"/>
          <w:marBottom w:val="0"/>
          <w:divBdr>
            <w:top w:val="none" w:sz="0" w:space="0" w:color="auto"/>
            <w:left w:val="none" w:sz="0" w:space="0" w:color="auto"/>
            <w:bottom w:val="none" w:sz="0" w:space="0" w:color="auto"/>
            <w:right w:val="none" w:sz="0" w:space="0" w:color="auto"/>
          </w:divBdr>
          <w:divsChild>
            <w:div w:id="1007441263">
              <w:marLeft w:val="0"/>
              <w:marRight w:val="0"/>
              <w:marTop w:val="0"/>
              <w:marBottom w:val="0"/>
              <w:divBdr>
                <w:top w:val="none" w:sz="0" w:space="0" w:color="auto"/>
                <w:left w:val="none" w:sz="0" w:space="0" w:color="auto"/>
                <w:bottom w:val="none" w:sz="0" w:space="0" w:color="auto"/>
                <w:right w:val="none" w:sz="0" w:space="0" w:color="auto"/>
              </w:divBdr>
              <w:divsChild>
                <w:div w:id="19186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719">
      <w:bodyDiv w:val="1"/>
      <w:marLeft w:val="0"/>
      <w:marRight w:val="0"/>
      <w:marTop w:val="0"/>
      <w:marBottom w:val="0"/>
      <w:divBdr>
        <w:top w:val="none" w:sz="0" w:space="0" w:color="auto"/>
        <w:left w:val="none" w:sz="0" w:space="0" w:color="auto"/>
        <w:bottom w:val="none" w:sz="0" w:space="0" w:color="auto"/>
        <w:right w:val="none" w:sz="0" w:space="0" w:color="auto"/>
      </w:divBdr>
    </w:div>
    <w:div w:id="1424766800">
      <w:bodyDiv w:val="1"/>
      <w:marLeft w:val="0"/>
      <w:marRight w:val="0"/>
      <w:marTop w:val="0"/>
      <w:marBottom w:val="0"/>
      <w:divBdr>
        <w:top w:val="none" w:sz="0" w:space="0" w:color="auto"/>
        <w:left w:val="none" w:sz="0" w:space="0" w:color="auto"/>
        <w:bottom w:val="none" w:sz="0" w:space="0" w:color="auto"/>
        <w:right w:val="none" w:sz="0" w:space="0" w:color="auto"/>
      </w:divBdr>
      <w:divsChild>
        <w:div w:id="1001077965">
          <w:marLeft w:val="0"/>
          <w:marRight w:val="0"/>
          <w:marTop w:val="0"/>
          <w:marBottom w:val="0"/>
          <w:divBdr>
            <w:top w:val="none" w:sz="0" w:space="0" w:color="auto"/>
            <w:left w:val="none" w:sz="0" w:space="0" w:color="auto"/>
            <w:bottom w:val="none" w:sz="0" w:space="0" w:color="auto"/>
            <w:right w:val="none" w:sz="0" w:space="0" w:color="auto"/>
          </w:divBdr>
          <w:divsChild>
            <w:div w:id="1482188525">
              <w:marLeft w:val="0"/>
              <w:marRight w:val="0"/>
              <w:marTop w:val="0"/>
              <w:marBottom w:val="0"/>
              <w:divBdr>
                <w:top w:val="none" w:sz="0" w:space="0" w:color="auto"/>
                <w:left w:val="none" w:sz="0" w:space="0" w:color="auto"/>
                <w:bottom w:val="none" w:sz="0" w:space="0" w:color="auto"/>
                <w:right w:val="none" w:sz="0" w:space="0" w:color="auto"/>
              </w:divBdr>
              <w:divsChild>
                <w:div w:id="8687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1403">
          <w:marLeft w:val="0"/>
          <w:marRight w:val="0"/>
          <w:marTop w:val="0"/>
          <w:marBottom w:val="0"/>
          <w:divBdr>
            <w:top w:val="none" w:sz="0" w:space="0" w:color="auto"/>
            <w:left w:val="none" w:sz="0" w:space="0" w:color="auto"/>
            <w:bottom w:val="none" w:sz="0" w:space="0" w:color="auto"/>
            <w:right w:val="none" w:sz="0" w:space="0" w:color="auto"/>
          </w:divBdr>
          <w:divsChild>
            <w:div w:id="1935628858">
              <w:marLeft w:val="0"/>
              <w:marRight w:val="0"/>
              <w:marTop w:val="0"/>
              <w:marBottom w:val="0"/>
              <w:divBdr>
                <w:top w:val="none" w:sz="0" w:space="0" w:color="auto"/>
                <w:left w:val="none" w:sz="0" w:space="0" w:color="auto"/>
                <w:bottom w:val="none" w:sz="0" w:space="0" w:color="auto"/>
                <w:right w:val="none" w:sz="0" w:space="0" w:color="auto"/>
              </w:divBdr>
              <w:divsChild>
                <w:div w:id="6898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8879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sChild>
        <w:div w:id="103812156">
          <w:marLeft w:val="0"/>
          <w:marRight w:val="0"/>
          <w:marTop w:val="0"/>
          <w:marBottom w:val="0"/>
          <w:divBdr>
            <w:top w:val="none" w:sz="0" w:space="0" w:color="auto"/>
            <w:left w:val="none" w:sz="0" w:space="0" w:color="auto"/>
            <w:bottom w:val="none" w:sz="0" w:space="0" w:color="auto"/>
            <w:right w:val="none" w:sz="0" w:space="0" w:color="auto"/>
          </w:divBdr>
          <w:divsChild>
            <w:div w:id="37750397">
              <w:marLeft w:val="0"/>
              <w:marRight w:val="0"/>
              <w:marTop w:val="0"/>
              <w:marBottom w:val="0"/>
              <w:divBdr>
                <w:top w:val="none" w:sz="0" w:space="0" w:color="auto"/>
                <w:left w:val="none" w:sz="0" w:space="0" w:color="auto"/>
                <w:bottom w:val="none" w:sz="0" w:space="0" w:color="auto"/>
                <w:right w:val="none" w:sz="0" w:space="0" w:color="auto"/>
              </w:divBdr>
              <w:divsChild>
                <w:div w:id="4588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31439">
      <w:bodyDiv w:val="1"/>
      <w:marLeft w:val="0"/>
      <w:marRight w:val="0"/>
      <w:marTop w:val="0"/>
      <w:marBottom w:val="0"/>
      <w:divBdr>
        <w:top w:val="none" w:sz="0" w:space="0" w:color="auto"/>
        <w:left w:val="none" w:sz="0" w:space="0" w:color="auto"/>
        <w:bottom w:val="none" w:sz="0" w:space="0" w:color="auto"/>
        <w:right w:val="none" w:sz="0" w:space="0" w:color="auto"/>
      </w:divBdr>
      <w:divsChild>
        <w:div w:id="1196771905">
          <w:marLeft w:val="0"/>
          <w:marRight w:val="0"/>
          <w:marTop w:val="0"/>
          <w:marBottom w:val="0"/>
          <w:divBdr>
            <w:top w:val="none" w:sz="0" w:space="0" w:color="auto"/>
            <w:left w:val="none" w:sz="0" w:space="0" w:color="auto"/>
            <w:bottom w:val="none" w:sz="0" w:space="0" w:color="auto"/>
            <w:right w:val="none" w:sz="0" w:space="0" w:color="auto"/>
          </w:divBdr>
          <w:divsChild>
            <w:div w:id="2009285652">
              <w:marLeft w:val="0"/>
              <w:marRight w:val="0"/>
              <w:marTop w:val="0"/>
              <w:marBottom w:val="0"/>
              <w:divBdr>
                <w:top w:val="none" w:sz="0" w:space="0" w:color="auto"/>
                <w:left w:val="none" w:sz="0" w:space="0" w:color="auto"/>
                <w:bottom w:val="none" w:sz="0" w:space="0" w:color="auto"/>
                <w:right w:val="none" w:sz="0" w:space="0" w:color="auto"/>
              </w:divBdr>
              <w:divsChild>
                <w:div w:id="12146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20039">
          <w:marLeft w:val="0"/>
          <w:marRight w:val="0"/>
          <w:marTop w:val="0"/>
          <w:marBottom w:val="0"/>
          <w:divBdr>
            <w:top w:val="none" w:sz="0" w:space="0" w:color="auto"/>
            <w:left w:val="none" w:sz="0" w:space="0" w:color="auto"/>
            <w:bottom w:val="none" w:sz="0" w:space="0" w:color="auto"/>
            <w:right w:val="none" w:sz="0" w:space="0" w:color="auto"/>
          </w:divBdr>
          <w:divsChild>
            <w:div w:id="744113062">
              <w:marLeft w:val="0"/>
              <w:marRight w:val="0"/>
              <w:marTop w:val="0"/>
              <w:marBottom w:val="0"/>
              <w:divBdr>
                <w:top w:val="none" w:sz="0" w:space="0" w:color="auto"/>
                <w:left w:val="none" w:sz="0" w:space="0" w:color="auto"/>
                <w:bottom w:val="none" w:sz="0" w:space="0" w:color="auto"/>
                <w:right w:val="none" w:sz="0" w:space="0" w:color="auto"/>
              </w:divBdr>
              <w:divsChild>
                <w:div w:id="7739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799">
      <w:bodyDiv w:val="1"/>
      <w:marLeft w:val="0"/>
      <w:marRight w:val="0"/>
      <w:marTop w:val="0"/>
      <w:marBottom w:val="0"/>
      <w:divBdr>
        <w:top w:val="none" w:sz="0" w:space="0" w:color="auto"/>
        <w:left w:val="none" w:sz="0" w:space="0" w:color="auto"/>
        <w:bottom w:val="none" w:sz="0" w:space="0" w:color="auto"/>
        <w:right w:val="none" w:sz="0" w:space="0" w:color="auto"/>
      </w:divBdr>
    </w:div>
    <w:div w:id="1914392421">
      <w:bodyDiv w:val="1"/>
      <w:marLeft w:val="0"/>
      <w:marRight w:val="0"/>
      <w:marTop w:val="0"/>
      <w:marBottom w:val="0"/>
      <w:divBdr>
        <w:top w:val="none" w:sz="0" w:space="0" w:color="auto"/>
        <w:left w:val="none" w:sz="0" w:space="0" w:color="auto"/>
        <w:bottom w:val="none" w:sz="0" w:space="0" w:color="auto"/>
        <w:right w:val="none" w:sz="0" w:space="0" w:color="auto"/>
      </w:divBdr>
      <w:divsChild>
        <w:div w:id="1709646313">
          <w:marLeft w:val="0"/>
          <w:marRight w:val="0"/>
          <w:marTop w:val="0"/>
          <w:marBottom w:val="0"/>
          <w:divBdr>
            <w:top w:val="none" w:sz="0" w:space="0" w:color="auto"/>
            <w:left w:val="none" w:sz="0" w:space="0" w:color="auto"/>
            <w:bottom w:val="none" w:sz="0" w:space="0" w:color="auto"/>
            <w:right w:val="none" w:sz="0" w:space="0" w:color="auto"/>
          </w:divBdr>
          <w:divsChild>
            <w:div w:id="1416392517">
              <w:marLeft w:val="0"/>
              <w:marRight w:val="0"/>
              <w:marTop w:val="0"/>
              <w:marBottom w:val="0"/>
              <w:divBdr>
                <w:top w:val="none" w:sz="0" w:space="0" w:color="auto"/>
                <w:left w:val="none" w:sz="0" w:space="0" w:color="auto"/>
                <w:bottom w:val="none" w:sz="0" w:space="0" w:color="auto"/>
                <w:right w:val="none" w:sz="0" w:space="0" w:color="auto"/>
              </w:divBdr>
              <w:divsChild>
                <w:div w:id="19020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932814">
      <w:bodyDiv w:val="1"/>
      <w:marLeft w:val="0"/>
      <w:marRight w:val="0"/>
      <w:marTop w:val="0"/>
      <w:marBottom w:val="0"/>
      <w:divBdr>
        <w:top w:val="none" w:sz="0" w:space="0" w:color="auto"/>
        <w:left w:val="none" w:sz="0" w:space="0" w:color="auto"/>
        <w:bottom w:val="none" w:sz="0" w:space="0" w:color="auto"/>
        <w:right w:val="none" w:sz="0" w:space="0" w:color="auto"/>
      </w:divBdr>
      <w:divsChild>
        <w:div w:id="2019771767">
          <w:marLeft w:val="0"/>
          <w:marRight w:val="0"/>
          <w:marTop w:val="0"/>
          <w:marBottom w:val="0"/>
          <w:divBdr>
            <w:top w:val="none" w:sz="0" w:space="0" w:color="auto"/>
            <w:left w:val="none" w:sz="0" w:space="0" w:color="auto"/>
            <w:bottom w:val="none" w:sz="0" w:space="0" w:color="auto"/>
            <w:right w:val="none" w:sz="0" w:space="0" w:color="auto"/>
          </w:divBdr>
          <w:divsChild>
            <w:div w:id="1101730270">
              <w:marLeft w:val="0"/>
              <w:marRight w:val="0"/>
              <w:marTop w:val="0"/>
              <w:marBottom w:val="0"/>
              <w:divBdr>
                <w:top w:val="none" w:sz="0" w:space="0" w:color="auto"/>
                <w:left w:val="none" w:sz="0" w:space="0" w:color="auto"/>
                <w:bottom w:val="none" w:sz="0" w:space="0" w:color="auto"/>
                <w:right w:val="none" w:sz="0" w:space="0" w:color="auto"/>
              </w:divBdr>
              <w:divsChild>
                <w:div w:id="97479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5505">
      <w:bodyDiv w:val="1"/>
      <w:marLeft w:val="0"/>
      <w:marRight w:val="0"/>
      <w:marTop w:val="0"/>
      <w:marBottom w:val="0"/>
      <w:divBdr>
        <w:top w:val="none" w:sz="0" w:space="0" w:color="auto"/>
        <w:left w:val="none" w:sz="0" w:space="0" w:color="auto"/>
        <w:bottom w:val="none" w:sz="0" w:space="0" w:color="auto"/>
        <w:right w:val="none" w:sz="0" w:space="0" w:color="auto"/>
      </w:divBdr>
    </w:div>
    <w:div w:id="2079130933">
      <w:bodyDiv w:val="1"/>
      <w:marLeft w:val="0"/>
      <w:marRight w:val="0"/>
      <w:marTop w:val="0"/>
      <w:marBottom w:val="0"/>
      <w:divBdr>
        <w:top w:val="none" w:sz="0" w:space="0" w:color="auto"/>
        <w:left w:val="none" w:sz="0" w:space="0" w:color="auto"/>
        <w:bottom w:val="none" w:sz="0" w:space="0" w:color="auto"/>
        <w:right w:val="none" w:sz="0" w:space="0" w:color="auto"/>
      </w:divBdr>
    </w:div>
    <w:div w:id="2109041180">
      <w:bodyDiv w:val="1"/>
      <w:marLeft w:val="0"/>
      <w:marRight w:val="0"/>
      <w:marTop w:val="0"/>
      <w:marBottom w:val="0"/>
      <w:divBdr>
        <w:top w:val="none" w:sz="0" w:space="0" w:color="auto"/>
        <w:left w:val="none" w:sz="0" w:space="0" w:color="auto"/>
        <w:bottom w:val="none" w:sz="0" w:space="0" w:color="auto"/>
        <w:right w:val="none" w:sz="0" w:space="0" w:color="auto"/>
      </w:divBdr>
      <w:divsChild>
        <w:div w:id="1914660784">
          <w:marLeft w:val="0"/>
          <w:marRight w:val="0"/>
          <w:marTop w:val="0"/>
          <w:marBottom w:val="0"/>
          <w:divBdr>
            <w:top w:val="none" w:sz="0" w:space="0" w:color="auto"/>
            <w:left w:val="none" w:sz="0" w:space="0" w:color="auto"/>
            <w:bottom w:val="none" w:sz="0" w:space="0" w:color="auto"/>
            <w:right w:val="none" w:sz="0" w:space="0" w:color="auto"/>
          </w:divBdr>
          <w:divsChild>
            <w:div w:id="656887850">
              <w:marLeft w:val="0"/>
              <w:marRight w:val="0"/>
              <w:marTop w:val="0"/>
              <w:marBottom w:val="0"/>
              <w:divBdr>
                <w:top w:val="none" w:sz="0" w:space="0" w:color="auto"/>
                <w:left w:val="none" w:sz="0" w:space="0" w:color="auto"/>
                <w:bottom w:val="none" w:sz="0" w:space="0" w:color="auto"/>
                <w:right w:val="none" w:sz="0" w:space="0" w:color="auto"/>
              </w:divBdr>
              <w:divsChild>
                <w:div w:id="9032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e.ac.uk/download/pdf/234020655.pdf" TargetMode="External"/><Relationship Id="rId18" Type="http://schemas.openxmlformats.org/officeDocument/2006/relationships/hyperlink" Target="https://doi.org/10.1007/s40894-016-0027-y" TargetMode="External"/><Relationship Id="rId26" Type="http://schemas.openxmlformats.org/officeDocument/2006/relationships/hyperlink" Target="https://revistas.unac.edu.co/ojs/index.php/Unaciencia/article/view/115" TargetMode="External"/><Relationship Id="rId39" Type="http://schemas.openxmlformats.org/officeDocument/2006/relationships/hyperlink" Target="https://alejandria.poligran.edu.co/handle/10823/3028" TargetMode="External"/><Relationship Id="rId21" Type="http://schemas.openxmlformats.org/officeDocument/2006/relationships/hyperlink" Target="https://repositorio.udes.edu.co/handle/001/6876" TargetMode="External"/><Relationship Id="rId34" Type="http://schemas.openxmlformats.org/officeDocument/2006/relationships/hyperlink" Target="https://repository.unad.edu.co/bitstream/handle/10596/44296/Jcportillam.pdf?sequence=1&amp;isAllowed=y" TargetMode="External"/><Relationship Id="rId42" Type="http://schemas.openxmlformats.org/officeDocument/2006/relationships/hyperlink" Target="https://repository.upb.edu.co/handle/20.500.11912/4484" TargetMode="External"/><Relationship Id="rId47" Type="http://schemas.openxmlformats.org/officeDocument/2006/relationships/hyperlink" Target="https://repository.unad.edu.co/handle/10596/1752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positorio.ucundinamarca.edu.co/bitstream/handle/20.500.12558/2714/AN%C3%81LISIS%20DEL%20POSIBLE%20IMPACTO%20DE%20UN%20PROGRAMA%20DE%20ORIENTACI%C3%93N%20VOCACIONAL%20Y%20PROFESIONAL%20SOBRE%20LA%20AUTO.pdf?sequence=1&amp;isAllowed=y" TargetMode="External"/><Relationship Id="rId29" Type="http://schemas.openxmlformats.org/officeDocument/2006/relationships/hyperlink" Target="https://sired.udenar.edu.co/4018/2/informe_final_tesis.pdf" TargetMode="External"/><Relationship Id="rId11" Type="http://schemas.openxmlformats.org/officeDocument/2006/relationships/hyperlink" Target="https://repository.unad.edu.co/handle/10596/3724" TargetMode="External"/><Relationship Id="rId24" Type="http://schemas.openxmlformats.org/officeDocument/2006/relationships/hyperlink" Target="https://repository.uniminuto.edu/bitstream/10656/10887/1/T.P_GiraldoMelladoMar%c3%adaFernanda_2019.pdf" TargetMode="External"/><Relationship Id="rId32" Type="http://schemas.openxmlformats.org/officeDocument/2006/relationships/hyperlink" Target="https://repository.unad.edu.co/handle/10596/2757" TargetMode="External"/><Relationship Id="rId37" Type="http://schemas.openxmlformats.org/officeDocument/2006/relationships/hyperlink" Target="https://repository.uniminuto.edu/handle/10656/5771" TargetMode="External"/><Relationship Id="rId40" Type="http://schemas.openxmlformats.org/officeDocument/2006/relationships/hyperlink" Target="https://repositorio.ucundinamarca.edu.co/bitstream/handle/20.500.12558/1606/RELACION%20ENTRE%20RASGOS%20%20DE%20LA%20PERSONALIDAD%20Y%20PREFERENCIAS%20VOCACIONALES%20EN%20PREFERENCIAS%20VOCACIONALE.pdf?sequence=1&amp;isAllowed=y" TargetMode="External"/><Relationship Id="rId45" Type="http://schemas.openxmlformats.org/officeDocument/2006/relationships/hyperlink" Target="https://repositorio.unal.edu.co/handle/unal/59481" TargetMode="External"/><Relationship Id="rId5" Type="http://schemas.openxmlformats.org/officeDocument/2006/relationships/webSettings" Target="webSettings.xml"/><Relationship Id="rId15" Type="http://schemas.openxmlformats.org/officeDocument/2006/relationships/hyperlink" Target="https://repository.ucc.edu.co/bitstream/20.500.12494/28472/1/2020_orientacion_vocacional.pdf" TargetMode="External"/><Relationship Id="rId23" Type="http://schemas.openxmlformats.org/officeDocument/2006/relationships/hyperlink" Target="https://repository.udistrital.edu.co/handle/11349/15264" TargetMode="External"/><Relationship Id="rId28" Type="http://schemas.openxmlformats.org/officeDocument/2006/relationships/hyperlink" Target="https://repositorio.ucundinamarca.edu.co/handle/20.500.12558/569" TargetMode="External"/><Relationship Id="rId36" Type="http://schemas.openxmlformats.org/officeDocument/2006/relationships/hyperlink" Target="https://www.ucentral.edu.co/sites/default/files/inline-files/2015_cartilla_orientacion_sed_001.pdf" TargetMode="External"/><Relationship Id="rId49" Type="http://schemas.openxmlformats.org/officeDocument/2006/relationships/theme" Target="theme/theme1.xml"/><Relationship Id="rId10" Type="http://schemas.openxmlformats.org/officeDocument/2006/relationships/hyperlink" Target="https://repository.unab.edu.co/handle/20.500.12749/230" TargetMode="External"/><Relationship Id="rId19" Type="http://schemas.openxmlformats.org/officeDocument/2006/relationships/hyperlink" Target="https://alejandria.poligran.edu.co/handle/10823/1474" TargetMode="External"/><Relationship Id="rId31" Type="http://schemas.openxmlformats.org/officeDocument/2006/relationships/hyperlink" Target="https://repository.cinde.org.co/handle/20.500.11907/435" TargetMode="External"/><Relationship Id="rId44" Type="http://schemas.openxmlformats.org/officeDocument/2006/relationships/hyperlink" Target="https://repository.ucc.edu.co/bitstream/20.500.12494/13409/4/2019_preferencias_vocacionales_militares.pdf" TargetMode="External"/><Relationship Id="rId4" Type="http://schemas.openxmlformats.org/officeDocument/2006/relationships/settings" Target="settings.xml"/><Relationship Id="rId9" Type="http://schemas.openxmlformats.org/officeDocument/2006/relationships/hyperlink" Target="https://reunir.unir.net/handle/123456789/3714" TargetMode="External"/><Relationship Id="rId14" Type="http://schemas.openxmlformats.org/officeDocument/2006/relationships/hyperlink" Target="https://core.ac.uk/download/pdf/270056752.pdf" TargetMode="External"/><Relationship Id="rId22" Type="http://schemas.openxmlformats.org/officeDocument/2006/relationships/hyperlink" Target="https://repository.usergioarboleda.edu.co/handle/11232/840" TargetMode="External"/><Relationship Id="rId27" Type="http://schemas.openxmlformats.org/officeDocument/2006/relationships/hyperlink" Target="https://recursos.educoas.org/sites/default/files/1783.pdf" TargetMode="External"/><Relationship Id="rId30" Type="http://schemas.openxmlformats.org/officeDocument/2006/relationships/hyperlink" Target="https://doi.org/10.1037/a0018213" TargetMode="External"/><Relationship Id="rId35" Type="http://schemas.openxmlformats.org/officeDocument/2006/relationships/hyperlink" Target="https://ojs.tdea.edu.co/index.php/senderos/article/view/398/428" TargetMode="External"/><Relationship Id="rId43" Type="http://schemas.openxmlformats.org/officeDocument/2006/relationships/hyperlink" Target="https://doi.org/10.1177/106907279500300409" TargetMode="External"/><Relationship Id="rId48" Type="http://schemas.openxmlformats.org/officeDocument/2006/relationships/fontTable" Target="fontTable.xml"/><Relationship Id="rId8" Type="http://schemas.openxmlformats.org/officeDocument/2006/relationships/hyperlink" Target="https://repository.ucc.edu.co/bitstream/20.500.12494/11439/1/2017_proyecto_vida_instituto.pdf" TargetMode="External"/><Relationship Id="rId3" Type="http://schemas.openxmlformats.org/officeDocument/2006/relationships/styles" Target="styles.xml"/><Relationship Id="rId12" Type="http://schemas.openxmlformats.org/officeDocument/2006/relationships/hyperlink" Target="https://alejandria.poligran.edu.co/handle/10823/6279" TargetMode="External"/><Relationship Id="rId17" Type="http://schemas.openxmlformats.org/officeDocument/2006/relationships/hyperlink" Target="http://bibliotecadigital.iue.edu.co/bitstream/20.500.12717/208/1/iue_rep_pre_psi_c%C3%A9spedes_2019_orientaci%C3%B3n_vocacional.pdf" TargetMode="External"/><Relationship Id="rId25" Type="http://schemas.openxmlformats.org/officeDocument/2006/relationships/hyperlink" Target="https://repository.unad.edu.co/bitstream/handle/10596/28215/1099961596.pdf?sequence=1&amp;isAllowed=y" TargetMode="External"/><Relationship Id="rId33" Type="http://schemas.openxmlformats.org/officeDocument/2006/relationships/hyperlink" Target="https://alejandria.poligran.edu.co/handle/10823/1088" TargetMode="External"/><Relationship Id="rId38" Type="http://schemas.openxmlformats.org/officeDocument/2006/relationships/hyperlink" Target="https://repositorio.unicordoba.edu.co/handle/ucordoba/4232" TargetMode="External"/><Relationship Id="rId46" Type="http://schemas.openxmlformats.org/officeDocument/2006/relationships/hyperlink" Target="https://repositorio.ucundinamarca.edu.co/handle/20.500.12558/3077" TargetMode="External"/><Relationship Id="rId20" Type="http://schemas.openxmlformats.org/officeDocument/2006/relationships/hyperlink" Target="http://hdl.handle.net/20.500.12749/17727" TargetMode="External"/><Relationship Id="rId41" Type="http://schemas.openxmlformats.org/officeDocument/2006/relationships/hyperlink" Target="https://repository.ucc.edu.co/items/42e946b4-8496-4a6e-b6bd-07bf0c761cf4/ful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9917D-B304-5842-9177-5EF1531D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36</Pages>
  <Words>11456</Words>
  <Characters>63013</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LUISA FERNANDA MARTINEZ ARDILA</cp:lastModifiedBy>
  <cp:revision>17</cp:revision>
  <dcterms:created xsi:type="dcterms:W3CDTF">2023-06-12T10:44:00Z</dcterms:created>
  <dcterms:modified xsi:type="dcterms:W3CDTF">2023-06-16T14:17:00Z</dcterms:modified>
</cp:coreProperties>
</file>