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Self-Perception of the Mexican Furry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4">
      <w:pPr>
        <w:spacing w:line="360" w:lineRule="auto"/>
        <w:ind w:left="-283.46456692913375" w:right="-324.330708661416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furry community is mainly known for its interest in anthropomorphic animals, expressing this interest in different means of artistic representation. The members of this community usually create an avatar that is an animal with personal characteristics to function in the community itself and the internet. The present research explored the ways in which these representations influence the self-perception of the person behind the avatar. Through a transectional research with an exploratory scope and phenomenological design, a semi-structured interview guide was applied to understand the experience of 2 community participants. It was found that their physical perception is not affected, but their emotional perception is, since the representation of the furry they chose helps them express emotions that they normally repress. It was also found that society's misinformation influences the discrimination they suffer and that support networks are the main source of help. In conclusion, being furry does not really affect the vision they have of themselves physically or sexually, unlike what is popularly believed, and ignorance of this culture has harmed them, leading them to stigma and social marginalization.</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Furry; Discrimination; Marginalization; Subculture; Mexico</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9">
      <w:pPr>
        <w:spacing w:line="360" w:lineRule="auto"/>
        <w:ind w:left="0"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comunidad furry es principalmente conocida por su interés en los animales antropomórficos, plasmando dicho interés en distintos medios de representación artística. Los miembros de esta comunidad suelen crear un avatar que es un animal con características personales para desenvolverse en la propia comunidad y el internet. La presente investigación exploró las maneras en la que estas representaciones influyen en la autopercepción de la persona detrás del avatar. Mediante una investigación transeccional con alcance exploratorio y de diseño fenomenológico se aplicó una guía semi-estructurada de entrevista para conocer la experiencia de 2 participantes de la comunidad. Se encontró que su percepción física no se ve afectada, pero sí su percepción emocional, ya que la representación del furry que escogieron los ayuda a expresar emociones que normalmente reprimen, también se encontró que la desinformación de la sociedad influye en la discriminación que sufren y que las redes de apoyo son la principal fuente de ayuda. En conclusión, el ser furry realmente no afecta la visión que tienen de sí mismos de manera corporal ni sexual a diferencia de lo que popularmente se cree y el desconocimiento de esta cultura les ha hecho daño, llevándolos al estigma y a la marginación social. </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Furry; Discriminación; Marginación; Subcultura; México</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Autopercepción del Furry Mexicano</w:t>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1">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La investigación psicológica sobre el autoconcepto es de interés en la psicología desde mediados de los años setenta, a partir de diversos trabajos (Shavelson et al., 1976; Marsh, 1986; Marsh, 1990) se introduce una nueva teoría del mismo. Se menciona que el autoconcepto global vendría a ser el resultado de un conjunto de percepciones parciales del propio yo (multidimensionalidad), que se estructuran en una organización jerárquica: el autoconcepto general se compondría del autoconcepto académico y del no académico y este último, a su vez, incluiría tanto el autoconcepto social, como el personal y el físico. </w:t>
      </w:r>
    </w:p>
    <w:p w:rsidR="00000000" w:rsidDel="00000000" w:rsidP="00000000" w:rsidRDefault="00000000" w:rsidRPr="00000000" w14:paraId="00000012">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Para las subculturas el autoconcepto es el primer paso para formar un grupo. Henry Tajfel en su concepto de identidad social habla sobre que el autoconcepto del individuo estaría conformado de su identidad social (Tajfel, 1981). El autoconcepto no es heredado, sino que es el resultado de la acumulación de autopercepciones obtenidas a partir de las experiencias vividas por el individuo en su interacción con el ambiente. A medida que pasan los años se va formando un autoconcepto cada vez más estable y con mayor capacidad para dirigir nuestra conducta (Núñez y González, 1994). Por ejemplo, si nos remontamos al 2009 estaba en auge el fenómeno “emos” que tenían un alto contraste con las culturas hippie, rasta y punk, precisamente por una lógica de oposición radical que dibujaba una frontera divisoria entre estos grupos, marcaba la identidad del colectivo al mismo tiempo que reflejaba sus tendencias de definirse, teniendo su propio lenguaje, expresión corporal y preferencias sexuales. (García Rebollo, 2009).</w:t>
      </w:r>
    </w:p>
    <w:p w:rsidR="00000000" w:rsidDel="00000000" w:rsidP="00000000" w:rsidRDefault="00000000" w:rsidRPr="00000000" w14:paraId="00000013">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Un furro o furry es un miembro de una subcultura cuyo término surgió en 1992 (Osaki, 2008).  Son grupos de gente que reconocen, promocionan y reproducen arte de animales antropomórficos (Furry Fandom Infocenter, 2012). Suelen usar uno o varios avatares (Gerbasi, Plante, Reysen y Roberts, 2011a; 2011c), un concepto que viene de internet que se puede entender como una representación gráfica bi o tridimensional que expresa símbolos de identidad propios, permite recrear de manera idealizada el físico del autor o autora, modificarlo, adoptar los rasgos de algún personaje real o de ficción, e incluso cambiar el nombre o el género o transmutarse en un héroe o heroína mediático, en un animal mítico, en un objeto o ente abstracto. (Poole, 2017a). En el caso específico de la comunidad furry un avatar es definido con rasgos de animales y humanos, que llaman fursona.  En México se desconoce cuándo fueron los cimientos de esta cultura performática, pero se puede rastrear hacia el 2011 con la primera convención de furries Mexicanos en Puebla. (Furcan, 2023) .</w:t>
      </w:r>
    </w:p>
    <w:p w:rsidR="00000000" w:rsidDel="00000000" w:rsidP="00000000" w:rsidRDefault="00000000" w:rsidRPr="00000000" w14:paraId="00000014">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Al ser una cultura prácticamente joven se expone y padece de muchos prejuicios que fácilmente saltan a la discriminacion. En el articulo de investigacion </w:t>
      </w:r>
      <w:r w:rsidDel="00000000" w:rsidR="00000000" w:rsidRPr="00000000">
        <w:rPr>
          <w:rFonts w:ascii="Times New Roman" w:cs="Times New Roman" w:eastAsia="Times New Roman" w:hAnsi="Times New Roman"/>
          <w:i w:val="1"/>
          <w:color w:val="242424"/>
          <w:sz w:val="24"/>
          <w:szCs w:val="24"/>
          <w:rtl w:val="0"/>
        </w:rPr>
        <w:t xml:space="preserve">La discriminación social desde una perspectiva psicológica</w:t>
      </w:r>
      <w:r w:rsidDel="00000000" w:rsidR="00000000" w:rsidRPr="00000000">
        <w:rPr>
          <w:rFonts w:ascii="Times New Roman" w:cs="Times New Roman" w:eastAsia="Times New Roman" w:hAnsi="Times New Roman"/>
          <w:color w:val="242424"/>
          <w:sz w:val="24"/>
          <w:szCs w:val="24"/>
          <w:rtl w:val="0"/>
        </w:rPr>
        <w:t xml:space="preserve"> (2011) explica que los prejuicios designan sentimientos negativos hacia los individuos o los grupos que tienen una pertenencia social distinta a la propia, lo que causa por lo general, un rechazo. Un prejuicio es una actitud, lo que implica una dimensión evaluativa acerca de un grupo social particular, mientras que los estereotipos sirven de base a los prejuicios. Estos últimos tienden a exteriorizarse en comportamientos negativos designados bajo el término de discriminación. </w:t>
      </w:r>
    </w:p>
    <w:p w:rsidR="00000000" w:rsidDel="00000000" w:rsidP="00000000" w:rsidRDefault="00000000" w:rsidRPr="00000000" w14:paraId="00000015">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Se conoce que la discriminación a minorías y contraculturas es un tema recurrente, </w:t>
      </w:r>
      <w:r w:rsidDel="00000000" w:rsidR="00000000" w:rsidRPr="00000000">
        <w:rPr>
          <w:rFonts w:ascii="Times New Roman" w:cs="Times New Roman" w:eastAsia="Times New Roman" w:hAnsi="Times New Roman"/>
          <w:i w:val="1"/>
          <w:color w:val="242424"/>
          <w:sz w:val="24"/>
          <w:szCs w:val="24"/>
          <w:rtl w:val="0"/>
        </w:rPr>
        <w:t xml:space="preserve">El Consejo Nacional para Prevenir la Discriminación</w:t>
      </w:r>
      <w:r w:rsidDel="00000000" w:rsidR="00000000" w:rsidRPr="00000000">
        <w:rPr>
          <w:rFonts w:ascii="Times New Roman" w:cs="Times New Roman" w:eastAsia="Times New Roman" w:hAnsi="Times New Roman"/>
          <w:color w:val="242424"/>
          <w:sz w:val="24"/>
          <w:szCs w:val="24"/>
          <w:rtl w:val="0"/>
        </w:rPr>
        <w:t xml:space="preserve"> (Conapred) presentó la </w:t>
      </w:r>
      <w:r w:rsidDel="00000000" w:rsidR="00000000" w:rsidRPr="00000000">
        <w:rPr>
          <w:rFonts w:ascii="Times New Roman" w:cs="Times New Roman" w:eastAsia="Times New Roman" w:hAnsi="Times New Roman"/>
          <w:i w:val="1"/>
          <w:color w:val="242424"/>
          <w:sz w:val="24"/>
          <w:szCs w:val="24"/>
          <w:rtl w:val="0"/>
        </w:rPr>
        <w:t xml:space="preserve">Encuesta Nacional sobre Discriminación en México</w:t>
      </w:r>
      <w:r w:rsidDel="00000000" w:rsidR="00000000" w:rsidRPr="00000000">
        <w:rPr>
          <w:rFonts w:ascii="Times New Roman" w:cs="Times New Roman" w:eastAsia="Times New Roman" w:hAnsi="Times New Roman"/>
          <w:color w:val="242424"/>
          <w:sz w:val="24"/>
          <w:szCs w:val="24"/>
          <w:rtl w:val="0"/>
        </w:rPr>
        <w:t xml:space="preserve"> (ENADIS) en el 2022, a nivel nacional 23.7 % de la población de 18 años y más manifestó haber sido discriminada entre julio de 2021 y septiembre de 2022. El 30.6% de la población antes mencionada declaró que la razón fue su forma de vestir o arreglo personal (tatuajes, ropa, forma de peinarse, perforaciones). Entre julio de 2021 y septiembre de 2022, las entidades federativas con mayor porcentaje de población de 18 años y más, que manifestó haber sido víctima de discriminación, fueron: Yucatán (32.1 %), Puebla (30.6 %), Querétaro (30.5 %), Ciudad de México (29.6 %) y Jalisco (27.1 %). Estos datos nos dan perspectiva y registran que el joven promedio yucateco puede ser de los perfiles que más sufren discriminacion a nivel nacional. </w:t>
      </w:r>
    </w:p>
    <w:p w:rsidR="00000000" w:rsidDel="00000000" w:rsidP="00000000" w:rsidRDefault="00000000" w:rsidRPr="00000000" w14:paraId="00000016">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Por la misma línea el CONAPRED asegura que los factores que originan la discriminación están: falta de valores (36.3%); falta de educación (32.3%); desigualdad en las clases sociales (13.1%) prejuicios (7.6%) y falta de leyes que protejan a todos por igual (6.7%); entre otras respuestas. </w:t>
      </w:r>
    </w:p>
    <w:p w:rsidR="00000000" w:rsidDel="00000000" w:rsidP="00000000" w:rsidRDefault="00000000" w:rsidRPr="00000000" w14:paraId="00000017">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Uno de estos grupos en desventaja social fácilmente identificable son los otakus, se les podría considerar una cultura hermana de los furries. Un otaku es una persona fanática de la animación y el cómic japonés, estos, al igual que los furries, padecen una serie de estereotipos. En la investigación </w:t>
      </w:r>
      <w:r w:rsidDel="00000000" w:rsidR="00000000" w:rsidRPr="00000000">
        <w:rPr>
          <w:rFonts w:ascii="Times New Roman" w:cs="Times New Roman" w:eastAsia="Times New Roman" w:hAnsi="Times New Roman"/>
          <w:i w:val="1"/>
          <w:color w:val="242424"/>
          <w:sz w:val="24"/>
          <w:szCs w:val="24"/>
          <w:rtl w:val="0"/>
        </w:rPr>
        <w:t xml:space="preserve">Si haces esto, eres otaku: Reflexiones sobre las identidades constituidas a partir de objetos de la cultura de masas japonesa</w:t>
      </w:r>
      <w:r w:rsidDel="00000000" w:rsidR="00000000" w:rsidRPr="00000000">
        <w:rPr>
          <w:rFonts w:ascii="Times New Roman" w:cs="Times New Roman" w:eastAsia="Times New Roman" w:hAnsi="Times New Roman"/>
          <w:color w:val="242424"/>
          <w:sz w:val="24"/>
          <w:szCs w:val="24"/>
          <w:rtl w:val="0"/>
        </w:rPr>
        <w:t xml:space="preserve"> se reconoce que  la percepción socio mediática generalizada sobre “los otakus” es negativa, aunque en algunos casos se la neutraliza aclarando que “el otaku es peor visto en Japón, como un obsesionado” y que en Occidente se asociaría su figura con un “hobby o gusto apasionado por el animé”. A su vez, los otakus son clasificados según sus intereses, consumos y por el grado de fanatismo (Gandolfi, 2019).  Generando una subcultura muy marcada que suele producir rechazo. </w:t>
      </w:r>
    </w:p>
    <w:p w:rsidR="00000000" w:rsidDel="00000000" w:rsidP="00000000" w:rsidRDefault="00000000" w:rsidRPr="00000000" w14:paraId="00000018">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Psicológicamente la violencia social y discriminaccion vulneran la identidad, ya que, junto a la autopercepción, no es una construcción personal en solitario: únicamente puede entenderse atendiendo su doble génesis, histórica y biográfica, y cobra significado gracias a la participación e intercambio de ideas de los seres humanos en la cultura (Ricoeur, 1995).</w:t>
      </w:r>
    </w:p>
    <w:p w:rsidR="00000000" w:rsidDel="00000000" w:rsidP="00000000" w:rsidRDefault="00000000" w:rsidRPr="00000000" w14:paraId="00000019">
      <w:pP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La autopercepción  es muy importante en la formación de la personalidad, debido a que se relaciona con el bienestar general. Desarrollar un autoconcepto es primordial para que se logre un ajuste psicosocial adecuado y evite futuros problemas psicológicos (Cazalla y Molero, 2013). </w:t>
      </w:r>
    </w:p>
    <w:p w:rsidR="00000000" w:rsidDel="00000000" w:rsidP="00000000" w:rsidRDefault="00000000" w:rsidRPr="00000000" w14:paraId="0000001A">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En este punto se sabe con limitada metodología en el idioma español que los furries suelen ser personas jóvenes (15-24 años el 68,4- 78,7%), varones (78,6-82,9%) y blancos (71,1-89,9%) de EEUU (Gallardo Linares, 2013a). En México, aunque no se tienen datos concretos, se estima a través de la función Google Trends de Google que este país es el segundo lugar con mayor interés por los furries, solo después de Chile. </w:t>
      </w:r>
    </w:p>
    <w:p w:rsidR="00000000" w:rsidDel="00000000" w:rsidP="00000000" w:rsidRDefault="00000000" w:rsidRPr="00000000" w14:paraId="0000001B">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En internet y foros bilingües podemos encontrar tanto las páginas de “Furcan” y “Furscience”, así como varios blogs personales de carácter no académicos que se basan en describir al furry y su comunidad desde una vista interior de la misma. A nivel académico sucede algo diferente, ya que podemos encontrarnos mayormente con artículos e investigaciones centradas en un enfoque exterior a la comunidad, pues no se realizan trabajos de campo ni entrevistas, lo cual convierte a dichos documentos en información poco confiable y hasta desinformativa. </w:t>
      </w:r>
    </w:p>
    <w:p w:rsidR="00000000" w:rsidDel="00000000" w:rsidP="00000000" w:rsidRDefault="00000000" w:rsidRPr="00000000" w14:paraId="0000001C">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La autopercepción es un término que puede ser pensado como difícil de trabajar en psicoterapia debido a la relación y conciliación que se debe hacer entre las diferentes esferas en las que se desenvuelve el individuo. Es por eso que se podría considerar un tema delicado para los furries, ya que, algunas de estas esferas no son visibles debido al uso de un avatar personalizado en línea, mismo que deben mantener oculto por la poca aceptación de la sociedad, lo cual puede provocar una percepción incompleta de su identidad y una minimización de sus problemas. </w:t>
      </w:r>
    </w:p>
    <w:p w:rsidR="00000000" w:rsidDel="00000000" w:rsidP="00000000" w:rsidRDefault="00000000" w:rsidRPr="00000000" w14:paraId="0000001D">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Por lo tanto, la escasa sensibilización de la sociedad hacia el tema de los furries, puede causar que esta cultura no se adapte y tenga poca visibilidad, pero también provoca conflictos en sus miembros en los que pueden desarrollar factores de riesgo por evitar hablar sobre ellos mismos, lo que piensan, sienten y el cómo se perciben. </w:t>
      </w:r>
    </w:p>
    <w:p w:rsidR="00000000" w:rsidDel="00000000" w:rsidP="00000000" w:rsidRDefault="00000000" w:rsidRPr="00000000" w14:paraId="0000001E">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En la actualidad no se tienen investigaciones sobre el fenómeno furry en México, fuera del país hay registros en español sobre esta cultura en España, sudamérica y sobre todo Estados Unidos. </w:t>
      </w:r>
    </w:p>
    <w:p w:rsidR="00000000" w:rsidDel="00000000" w:rsidP="00000000" w:rsidRDefault="00000000" w:rsidRPr="00000000" w14:paraId="0000001F">
      <w:pPr>
        <w:shd w:fill="ffffff" w:val="clea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puede decir que apenas hay estudios primarios sobre los furries en español, la búsqueda de artículos siempre se termina reduciendo a sólo dos estudios completos que hablan sobre el fenómeno furry, ambos hechos por el mismo autor, Gallardo Linares, y publicados el mismo año, 2013. Dentro de dichas investigaciones el autor se enfoca en darle un significado a la comunidad furra mediante teorías de género y sexualidad, centrándose en explicar principalmente cómo funciona la última para los miembros, a pesar de que en su propia investigación menciona que los porcentajes de personas que pertenecen a la comunidad y sufren disforia de género, disforia corporal, zoofilia y consumen contenido sexual son menos del 10%. Por lo tanto, se podría decir que generaliza la construcción de una identidad tan compleja como la es la del furry sólo con características que no representan ni a la cuarta parte de la comunidad. </w:t>
      </w:r>
    </w:p>
    <w:p w:rsidR="00000000" w:rsidDel="00000000" w:rsidP="00000000" w:rsidRDefault="00000000" w:rsidRPr="00000000" w14:paraId="00000020">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en inglés sí existen documentos de calidad estandarizada, pero el acceso es limitado, siendo en su mayoría artículos e investigaciones cortas de pago que, nuevamente, se centran en el furry como parte de un colectivo; sin embargo, sí podemos encontrar al menos un artículo que habla sobre la identidad del furry y de su avatar llamado fursona (Osaki, 2008), siendo este el único antecedente directo de nuestra investigación.</w:t>
      </w:r>
    </w:p>
    <w:p w:rsidR="00000000" w:rsidDel="00000000" w:rsidP="00000000" w:rsidRDefault="00000000" w:rsidRPr="00000000" w14:paraId="00000021">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confirma dos cosas: la primera es que en español la información es casi inexistente, y la segunda es que en inglés la información es de por sí limitada, exclusiva y se centra en la población canadiense y estadounidense, ya que los principales investigadores pertenecen a dichas nacionalidades.  Además, en ambos idiomas el tema importante sigue siendo el colectivo, no se toman la molestia ni se preocupan por indagar en la construcción de la personalidad del furry ni de su percepción como individuo, no hay interés por su autoconcepto.</w:t>
      </w:r>
    </w:p>
    <w:p w:rsidR="00000000" w:rsidDel="00000000" w:rsidP="00000000" w:rsidRDefault="00000000" w:rsidRPr="00000000" w14:paraId="00000022">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investigadoras destacables son Courtney Plante graduada de la Bishop´s University y Kathleen C. Gerbasi investigadora del colegio comunitario del Niágara, ellas son las principales autoras para la página Furscience que es la fachada pública de la IARP (International Anthropomorphic Research Project). En sí, se trata de una página de difusión y contacto sobre investigaciones y proyectos por y para furries. Tienen una colección extensa de publicaciones alrededor del fenómeno furry y de varias otras subculturas, aunque la mayoría se sitúan en perfiles y poblaciones muy específicas, se alzan como la única página que publica contenido como este.</w:t>
      </w:r>
    </w:p>
    <w:p w:rsidR="00000000" w:rsidDel="00000000" w:rsidP="00000000" w:rsidRDefault="00000000" w:rsidRPr="00000000" w14:paraId="00000023">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las investigaciones para México y el público hispanohablante es escaso y desactualizado, además de centrarse en divulgar específicamente los aspectos de la comunidad que generan mayor morbo a la población. Mientras tanto, el contenido en inglés es inaccesible de forma gratuita. Lo que nos deja, no sólo con la información menos relevante que conforma la personalidad del furry, sino también con información inexistente de la realidad actual en la que vivimos.</w:t>
      </w:r>
    </w:p>
    <w:p w:rsidR="00000000" w:rsidDel="00000000" w:rsidP="00000000" w:rsidRDefault="00000000" w:rsidRPr="00000000" w14:paraId="00000024">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Entonces nos hallamos con un hueco de información, empezando porque las investigaciones realizadas en México son nulas, y siguiendo con que no se les da la oportunidad a los mismos miembros de la comunidad de describir, explicar y comunicar acerca de cómo perciben a su comunidad y cómo se perciben como individuos. </w:t>
      </w:r>
    </w:p>
    <w:p w:rsidR="00000000" w:rsidDel="00000000" w:rsidP="00000000" w:rsidRDefault="00000000" w:rsidRPr="00000000" w14:paraId="00000025">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Esta investigación exclusivamente de campo brindó la información primigenia de la identidad de una persona que pertenece a la comunidad furra situada en México, principalmente beneficiará a sus miembros, pues busca que con la concientización de la sociedad la discriminación y el rechazo disminuya, además de darles la oportunidad de hablar abiertamente sobre su identidad y los problemas que la rodean, facilitando la busqueda de ayuda.</w:t>
      </w:r>
    </w:p>
    <w:p w:rsidR="00000000" w:rsidDel="00000000" w:rsidP="00000000" w:rsidRDefault="00000000" w:rsidRPr="00000000" w14:paraId="00000026">
      <w:pPr>
        <w:shd w:fill="ffffff" w:val="clear"/>
        <w:spacing w:before="220" w:line="360" w:lineRule="auto"/>
        <w:ind w:firstLine="72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Actualmente están en vigor muchos casos de discriminacion e intolerancia hacia la comunidad furry desde el marco de la ignorancia, incluso por personas de subculturas aledañas a esta misma. Se les ha llamado zoofílicos o enfermos, entre otros insultos que solo ocasionan más daño a la definición de furry dentro de la psique colectiva. En este sentido cualquier comunidad nueva, e incluso otras variantes de la comunidad furra, se pueden ver afectadas a nivel social hasta el punto que el estigma sea irreparable. Una investigación como esta da una pauta y origen académico a muchas definiciones que hoy en día están sueltas dentro de la cultura pop. Un respaldo profesional es todo lo que no tienen los miles de blogs personales y pequeños artículos que la comunidad furry sube día con día a redes sociales. </w:t>
      </w:r>
    </w:p>
    <w:p w:rsidR="00000000" w:rsidDel="00000000" w:rsidP="00000000" w:rsidRDefault="00000000" w:rsidRPr="00000000" w14:paraId="00000027">
      <w:pPr>
        <w:spacing w:before="2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28">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investigación se desarrolló desde una perspectiva cualitativa, pues se busca que mediante los datos otorgados por los participantes del estudio se pueda realizar una descripción de los aspectos que conforman la identidad y autopercepción del furry mexicano. </w:t>
      </w:r>
    </w:p>
    <w:p w:rsidR="00000000" w:rsidDel="00000000" w:rsidP="00000000" w:rsidRDefault="00000000" w:rsidRPr="00000000" w14:paraId="00000029">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carácter de la investigación fue exploratoria, pues se considera que la problemática a abordar aún es poco conocida, por lo que se buscó acercarse un poco más a la comprensión del mismo. Se escogió el diseño fenomenológico,  ya que se pretendió profundizar en el tema recabando el punto de vista y experiencia propia de cada uno de los sujetos de estudio.</w:t>
      </w:r>
    </w:p>
    <w:p w:rsidR="00000000" w:rsidDel="00000000" w:rsidP="00000000" w:rsidRDefault="00000000" w:rsidRPr="00000000" w14:paraId="0000002A">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población del estudio se conformó por miembros de una comunidad en línea de furries en México, se les invitó a un proceso de entrevista a 2 miembros de la comunidad furra de entre 18 y  25 años con el rasgo particular de haber estado al menos 1 año dentro de dicha comunidad. La comunidad furra online en México es de las más grandes que existe, teniendo grupos de discusión particulares en diferentes redes sociales, sobre todo facebook y reddit. Para este proyecto se buscó a miembros del grupo de facebook Furry MÉXICO donde diariamente se comparten post y publicaciones relacionadas con el mundo furry.</w:t>
      </w:r>
    </w:p>
    <w:p w:rsidR="00000000" w:rsidDel="00000000" w:rsidP="00000000" w:rsidRDefault="00000000" w:rsidRPr="00000000" w14:paraId="0000002B">
      <w:pPr>
        <w:spacing w:before="22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mismo, la entrevista que se utilizó para este proceso fue una guía semi-estructurada de 8 preguntas iniciales específicas que trataron de indagar en el fenómeno de la autoadscripción, autoconcepto e identidad siempre de la mano con el tema furry. Esta entrevista tuvo duración de 1hr máximo y se hizo en una sola sesión. Por lo tanto, al situarse este proceso de recolección en un periodo de tiempo en particular, se considera de temporalidad transeccional. </w:t>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2E">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presente capítulo se presentan los hallazgos del trabajo realizado con dos personas pertenecientes a la la comunidad Furry, mismos que permiten dar cumplimiento al objetivo de investigación que es </w:t>
      </w:r>
      <w:r w:rsidDel="00000000" w:rsidR="00000000" w:rsidRPr="00000000">
        <w:rPr>
          <w:rFonts w:ascii="Times New Roman" w:cs="Times New Roman" w:eastAsia="Times New Roman" w:hAnsi="Times New Roman"/>
          <w:color w:val="242424"/>
          <w:sz w:val="24"/>
          <w:szCs w:val="24"/>
          <w:rtl w:val="0"/>
        </w:rPr>
        <w:t xml:space="preserve">describir la autopercepción del furry mexicano desde su propia experiencia independientemente de la comunidad furra</w:t>
      </w:r>
      <w:r w:rsidDel="00000000" w:rsidR="00000000" w:rsidRPr="00000000">
        <w:rPr>
          <w:rFonts w:ascii="Times New Roman" w:cs="Times New Roman" w:eastAsia="Times New Roman" w:hAnsi="Times New Roman"/>
          <w:sz w:val="24"/>
          <w:szCs w:val="24"/>
          <w:rtl w:val="0"/>
        </w:rPr>
        <w:t xml:space="preserve">. En este apartado se analizan los comentarios de los entrevistados pertenecientes a la comunidad Furry en México por más de un año, las menciones se agrupan en cuatro subcategorías (Autoconcepto, Cultura, Identidad y Relaciones interpersonales) las cuales se describen a continuación.</w:t>
      </w:r>
    </w:p>
    <w:p w:rsidR="00000000" w:rsidDel="00000000" w:rsidP="00000000" w:rsidRDefault="00000000" w:rsidRPr="00000000" w14:paraId="0000002F">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Datos sociodemográficos</w:t>
      </w:r>
    </w:p>
    <w:p w:rsidR="00000000" w:rsidDel="00000000" w:rsidP="00000000" w:rsidRDefault="00000000" w:rsidRPr="00000000" w14:paraId="00000031">
      <w:pPr>
        <w:spacing w:line="360" w:lineRule="auto"/>
        <w:ind w:firstLine="720.000000000000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 entrevistó a dos personas, el primer entrevistado (1) de orientación sexual gay, de 20 años y nacionalidad, actualmente con más de 5 años en la comunidad Furry. El segundo entrevistado (2) de orientacion sexual heterosexual, de 23 años y nacionalidad mexicana, actualmente con más de 2 años en la comunidad furry. Los participantes fueron informados respecto al uso de la información recabada en la entrevista y la manera en la que se utilizarían sus datos personales, así mismo se les comentó que su identidad sería confidencial. Mediante la guía de entrevista se exploraron las distintas áreas que conforman la autopercepción se encontró lo siguiente:</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Autoconcepto</w:t>
      </w:r>
    </w:p>
    <w:p w:rsidR="00000000" w:rsidDel="00000000" w:rsidP="00000000" w:rsidRDefault="00000000" w:rsidRPr="00000000" w14:paraId="00000034">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menciones agrupadas en esta subcategoría apuntan que el pertenecer a este grupo cultural no influye en su percepción corporal, pero sí en sus emociones; ya que mencionan que cuando se encuentran representando a sus avatares tienden a experimentar emociones que describen como positivas, al igual que experimentan cambios en su personalidad porque se sienten más extrovertidos. </w:t>
      </w:r>
    </w:p>
    <w:p w:rsidR="00000000" w:rsidDel="00000000" w:rsidP="00000000" w:rsidRDefault="00000000" w:rsidRPr="00000000" w14:paraId="00000035">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Yo creo que mi avatar se basa como mmm no siento que sea enteramente todo</w:t>
      </w:r>
    </w:p>
    <w:p w:rsidR="00000000" w:rsidDel="00000000" w:rsidP="00000000" w:rsidRDefault="00000000" w:rsidRPr="00000000" w14:paraId="00000037">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como[sic] o todo lo que yo como[sic] que[sic] represento, sino siento que se va un</w:t>
      </w:r>
    </w:p>
    <w:p w:rsidR="00000000" w:rsidDel="00000000" w:rsidP="00000000" w:rsidRDefault="00000000" w:rsidRPr="00000000" w14:paraId="0000003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poco más en mmm, no sé[sic], como este lado en[sic], de[sic] como[sic] de</w:t>
      </w:r>
    </w:p>
    <w:p w:rsidR="00000000" w:rsidDel="00000000" w:rsidP="00000000" w:rsidRDefault="00000000" w:rsidRPr="00000000" w14:paraId="00000039">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felicidad o en general, creo que, de hecho, no suelo hacer muchas representaciones</w:t>
      </w:r>
    </w:p>
    <w:p w:rsidR="00000000" w:rsidDel="00000000" w:rsidP="00000000" w:rsidRDefault="00000000" w:rsidRPr="00000000" w14:paraId="0000003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creo que nunca he hecho una representación triste o como[sic] o como de una</w:t>
      </w:r>
    </w:p>
    <w:p w:rsidR="00000000" w:rsidDel="00000000" w:rsidP="00000000" w:rsidRDefault="00000000" w:rsidRPr="00000000" w14:paraId="0000003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emoción que podría catalogar negativa este[sic], pues de este avatar, sino,</w:t>
      </w:r>
    </w:p>
    <w:p w:rsidR="00000000" w:rsidDel="00000000" w:rsidP="00000000" w:rsidRDefault="00000000" w:rsidRPr="00000000" w14:paraId="0000003C">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simplemente creo que todas las emociones que me hacen sentir bien, pues es como</w:t>
      </w:r>
    </w:p>
    <w:p w:rsidR="00000000" w:rsidDel="00000000" w:rsidP="00000000" w:rsidRDefault="00000000" w:rsidRPr="00000000" w14:paraId="0000003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 que siento que normalmente son representadas.</w:t>
      </w:r>
    </w:p>
    <w:p w:rsidR="00000000" w:rsidDel="00000000" w:rsidP="00000000" w:rsidRDefault="00000000" w:rsidRPr="00000000" w14:paraId="0000003E">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cuando uno tiene [sic] por ejemplo, esta cosa puesta no [i.e. fursuit] ya uno es un poquito más extrovertido por así ponerlo en mi caso [sic] bueno, en mi caso soy extrovertido de igual manera, pero luego con esta cosa me atrevo a hacer cosas en público que a lo mejor no me atrevería [sic] de hacer sin el fuirsuit.</w:t>
      </w:r>
    </w:p>
    <w:p w:rsidR="00000000" w:rsidDel="00000000" w:rsidP="00000000" w:rsidRDefault="00000000" w:rsidRPr="00000000" w14:paraId="00000040">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la literatura, según Arceo y Vázquez-Negrete (2020), los avatares son interpretados como una máscara social, en la literatura no se encontró registro respecto a la manera en la que afectan la autoconcepción a nivel emocional o de personalidad, en este aspecto las entrevistas exponen un sentimiento de genuinidad del furry, al mismo tiempo que restablecen sus límites en cuanto a expresión y socialización. Por lo tanto, sería correcto decir que los furries comparten la experiencia de utilizar a sus avatares como un medio para expresarse de una forma en la que no pueden al ser ellos mismos, es decir, cumple el papel de un alter-ego que los ayuda no sólo a socializar con otras personas de una forma más abierta y a mostrar su yo ideal, sino a sentir emociones que generalmente se prohíben expresarle a los demás. Mientras que, al menos para estos sujetos de investigación, el ser furry no influye en su experiencia corpórea, pues el avatar se utiliza como medio de externalización, no de forma contraria. </w:t>
      </w:r>
    </w:p>
    <w:p w:rsidR="00000000" w:rsidDel="00000000" w:rsidP="00000000" w:rsidRDefault="00000000" w:rsidRPr="00000000" w14:paraId="00000042">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Cultura</w:t>
      </w:r>
    </w:p>
    <w:p w:rsidR="00000000" w:rsidDel="00000000" w:rsidP="00000000" w:rsidRDefault="00000000" w:rsidRPr="00000000" w14:paraId="00000044">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menciones en esta subcategoría indican al grupo furry más como un hobby complejo que como una contracultura o una sexualidad, hobby que logra familiarizar a los miembros con un animal con el que sienten conexión de forma emocional o física. Para este momento no hay un conocimiento colectivo que le permita a la sociedad entender qué es un furry, lo cual los lleva a las burlas y la discriminacion. Los entrevistados están de acuerdo con que un furry es una persona que es fanático de los animales antropomórficos y que solo algunos miembros de la comunidad toman la decisión de llevarlo 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fursuit/fursona (traje del animal antropomórfico con el que se identifican).</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Para mi un furro es una persona que le gustan los animales antropomórficos,</w:t>
      </w:r>
    </w:p>
    <w:p w:rsidR="00000000" w:rsidDel="00000000" w:rsidP="00000000" w:rsidRDefault="00000000" w:rsidRPr="00000000" w14:paraId="00000047">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¿Qué significa esto? Son animales con características humanas, que caminan en dos</w:t>
      </w:r>
    </w:p>
    <w:p w:rsidR="00000000" w:rsidDel="00000000" w:rsidP="00000000" w:rsidRDefault="00000000" w:rsidRPr="00000000" w14:paraId="0000004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patas, hablen [sic] , usan ropa, todo lo que hace un humano pero en forma de pues</w:t>
      </w:r>
    </w:p>
    <w:p w:rsidR="00000000" w:rsidDel="00000000" w:rsidP="00000000" w:rsidRDefault="00000000" w:rsidRPr="00000000" w14:paraId="00000049">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[sic] pues de un animal y este [sic] uno puede escoger el animal que quiera y</w:t>
      </w:r>
    </w:p>
    <w:p w:rsidR="00000000" w:rsidDel="00000000" w:rsidP="00000000" w:rsidRDefault="00000000" w:rsidRPr="00000000" w14:paraId="0000004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hacerse su propio personaje, ya despues pus [sic] puedes decidir traerlo a la vida</w:t>
      </w:r>
    </w:p>
    <w:p w:rsidR="00000000" w:rsidDel="00000000" w:rsidP="00000000" w:rsidRDefault="00000000" w:rsidRPr="00000000" w14:paraId="0000004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yo.</w:t>
      </w:r>
    </w:p>
    <w:p w:rsidR="00000000" w:rsidDel="00000000" w:rsidP="00000000" w:rsidRDefault="00000000" w:rsidRPr="00000000" w14:paraId="0000004C">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spacing w:line="360" w:lineRule="auto"/>
        <w:ind w:firstLine="720.000000000000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la literatura, Gallardo Linares (2013a) está de acuerdo en la generalidad de lo que es un furry. Lo que sí nos revelan las entrevistas es el nivel de conexión que tiene el usuario con su respectivo fursuit, como se mencionó al inicio de esta subcategoría. En cuestión a la discriminacion no hay excepciones a los datos sobre la discriminacion y vergüenza que suele rodear el identificarse con un grupo cultural distinto. Es por eso que se puede considerar significativa la manera en la que la cultura influye sobre la salud mental de este grupo de personas, el que no hayan diferencias de la discriminación y odio que reciben comparado con otras subculturas no quiere decir que este bien o sea algo normal, sino que nos puede ayudar a predecir las consecuencias del rechazo si analizamos cómo este ha afectado a otros grupos, es decir, sentimientos constantes de desesperanza, actos de odio contra los miembros de la comunidad, mayores probabilidades a desarrollar trastornos de ansiedad y depresión, no tener aprobación por gran porcentaje de la población e índices significativos de bullying. </w:t>
      </w: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Identidad</w:t>
      </w:r>
    </w:p>
    <w:p w:rsidR="00000000" w:rsidDel="00000000" w:rsidP="00000000" w:rsidRDefault="00000000" w:rsidRPr="00000000" w14:paraId="00000050">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grupo de entrevistados insiste que el ser furrys puede no afectar ni reorganizar sus preferencias, expresión o identificación sexual. Y aunque en efecto hay representaciones sexuales dentro de la comunidad se trata de solo una pequeña faceta del colectivo que todas las culturas comparten. Concluyen que las fursonas (disfraz representativo del furry) son más una extensión o representación en el internet o fuera del mismo que permite al furry expresar y mostrar a su fursona como una manera de comunicación de emociones y pensamiento. De igual manera, los entrevistados reconocen negar la identidad furra en un principio, siempre desde la estigmatización del rol del furry en las comunidades populares. </w:t>
      </w:r>
    </w:p>
    <w:p w:rsidR="00000000" w:rsidDel="00000000" w:rsidP="00000000" w:rsidRDefault="00000000" w:rsidRPr="00000000" w14:paraId="00000051">
      <w:pPr>
        <w:spacing w:line="360" w:lineRule="auto"/>
        <w:ind w:firstLine="720.000000000000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personalmente no me gusta mucho esa parte, este [sic] pues algo así [sic] que tengo mis límites, pues bueno al final del día si la persona es un adulto y si eso le gusta pues quien es uno para [sic] pues para criticarles eso, pues ahora si que mientras se mantenga en un ambiente controlado y no sea nada ilegal o muy raro, pues todo normal ahora si que [sic] pues ahora sí que como en cualquier otra comunidad, cualquier fandom también si pasan esas cosas [sic] no es diferente a los fans del anime que luego pues ponen sus waifus pues de manera muy sugestiva ¿no? Entonces es esencialmente lo mismo pero con furros</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y en lo personal yo me encuentro un poco en el [sic] en el que [sic] es como [sic]</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mí es como un poco tener un avatar.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revisión de la literatura no se encontraron datos que repliquen este resultado, al contrario, Gallardo Linares, (2013b) en su investigación intenta explicar la identidad del furry como una especie de orientación sexual o identidad de género. Es así como se puede confirmar que la sexualidad no es exactamente el principal factor a utilizar al momento de hablar de la identidad, al contrario, parece ser una pequeña parte que conforma a un “personaje” que es utilizado como un medio de expresión de la realidad que vive el sujeto en cuestión.</w:t>
      </w:r>
    </w:p>
    <w:p w:rsidR="00000000" w:rsidDel="00000000" w:rsidP="00000000" w:rsidRDefault="00000000" w:rsidRPr="00000000" w14:paraId="00000058">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Relaciones interpersonales </w:t>
      </w:r>
      <w:r w:rsidDel="00000000" w:rsidR="00000000" w:rsidRPr="00000000">
        <w:rPr>
          <w:rtl w:val="0"/>
        </w:rPr>
      </w:r>
    </w:p>
    <w:p w:rsidR="00000000" w:rsidDel="00000000" w:rsidP="00000000" w:rsidRDefault="00000000" w:rsidRPr="00000000" w14:paraId="0000005A">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categoría los entrevistados llegan a la conclusión de que los amigos y la propia comunidad es el mayor aliado en las transiciones y tradiciones del furry, normalmente no hay una primera o gran intención en comunicar el hecho de pertenecer a esta comunidad en ningún círculo social, hay un gran peldaño de dificultad cuando se dimensiona el explicar de qué se trata ser un furry, porque el colectivo popular lo lleva directamente al estigma y a la sexualización del hobby. </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la que la gente lo trata como si fuera precisamente una sexualidad, ¿no? He escuchado a mis amigos decir “Es que no se como salir del closet como furro” pues es que no es algo de lo que salgas del closet es [sic] o sea al final del día es un hobby ¿No? Entonces pues [sic] pues al menos en mi opinión no es algo que [sic] deberías salir del closet, simplemente es algo que tu haces en tu tiempo libre y te gusta</w:t>
      </w:r>
    </w:p>
    <w:p w:rsidR="00000000" w:rsidDel="00000000" w:rsidP="00000000" w:rsidRDefault="00000000" w:rsidRPr="00000000" w14:paraId="0000005D">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yo no mención que soy furro, yo dejo que ellos mismos se den cuenta, precisamente porque no quiero agarrar y decir “ay es que tengo que decirte que soy furro” que eso es más raro que el mismo [sic] el mismo ser furro ¿no? Pues yo dejo que se enteren ellos solos y usualmente la reacción que tengo es que me preguntan acerca de este de la comunidad porque pues usualmente [sic] la mayoría de los casos [sic] yo soy el primer furro que conocen</w:t>
      </w:r>
    </w:p>
    <w:p w:rsidR="00000000" w:rsidDel="00000000" w:rsidP="00000000" w:rsidRDefault="00000000" w:rsidRPr="00000000" w14:paraId="0000005F">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No, este[sic], pues no. Y ya[sic] como que[sic] justamente por convivir con otro amigo que igual era furro este como que siento que yo el intentar ocultarlo, como que ya luego no funcionaba porque un amigo escuchaba algo y así ¿no?[sic] es como de que bueno, tú ya lo sabes, así que pues este, pues ajá, no tiene caso. Luego como que también otro, resulta que también lo sabía, y así como que poco a poco, y creo que más que nada con esto sí fue como que primero esta etapa de, no, no, y el otro es de que ya después, como no, no sé,</w:t>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hacer una búsqueda en la literatura sobre este tema en específico, no se encontró información que exponga fielmente este punto dentro de la comunidad furra. En la publicación “Diversa identidad: algunas notas a partir del fenómeno Emo” García Rebollo (2009) alcanza a revisar los temas de las redes de apoyo en las subculturas pero no define en sí la relación que puede tener con el fenómeno cultural e individualmente. Es así como encontramos que al estar rodeados de personas dispuestas a aceptar a sus amigos y al resto tal como son, sin juzgar sobre un tema que tal vez no entienden del todo, se encuentra un lugar seguro en el que no existe el miedo de desenvolverse como furries, pues no sólo ayuda a no sentirse solos, sino también a no sentirse raros o diferentes al resto de personas que los rodean de forma directa. </w:t>
      </w:r>
    </w:p>
    <w:p w:rsidR="00000000" w:rsidDel="00000000" w:rsidP="00000000" w:rsidRDefault="00000000" w:rsidRPr="00000000" w14:paraId="0000006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6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intentar construir la autopercepción o el autoconcepto del furry mediante el alcance de esta investigación y la cantidad de información recabada sería acortar en un par de palabras un fenómeno tan grande como lo es el espectro de la identidad furra, gracias a que este se construye totalmente de las experiencias de los individuos dentro y fuera de la comunidad. </w:t>
      </w:r>
    </w:p>
    <w:p w:rsidR="00000000" w:rsidDel="00000000" w:rsidP="00000000" w:rsidRDefault="00000000" w:rsidRPr="00000000" w14:paraId="00000067">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Respondiendo el objetivo de investigación, las experiencias descritas en las entrevistas nos indican que el ser furry realmente no afecta la visión que tienen de sí mismos de manera corporal ni sexual a diferencia de lo que popularmente se cree y es que realmente el desconocimiento de esta cultura es lo que más daño ha hecho a la comunidad, llevados al estigma y a la marginación social cuando los propios miembros lo definen como un hobbie que ayuda a la expresión de emociones, pensamientos y junto con el Fursuit, a crear un avatar con el que el furry puede desenvolverse de manera genuina. Esta identificación con una figura animal es algo que trasciende de otras culturas, el furry se podría decir que es la internalización del “animal espiritual”. En si la persona miembro de la comunidad puede elegir o no un animal de cualquier tipo para construirle una personalidad y antropomorfizarlo con el fin de expresarse a través de la caracterización o la reproducción de este animal en diferentes medios, logrando colocar en este personaje pensamientos y emociones. </w:t>
      </w:r>
    </w:p>
    <w:p w:rsidR="00000000" w:rsidDel="00000000" w:rsidP="00000000" w:rsidRDefault="00000000" w:rsidRPr="00000000" w14:paraId="00000068">
      <w:pP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acertado decir que el furry mexicano fuera de la comunidad furra utiliza esta identificación como una manera de expresión artística, tanto la fursonas, como dibujos, como contenido creado por furries cumplen una función comunicativa incluso introspectiva, una persona puede calcar en su fursona cómo se siente en ese momento o cómo le gustaría sentirse. </w:t>
      </w:r>
    </w:p>
    <w:p w:rsidR="00000000" w:rsidDel="00000000" w:rsidP="00000000" w:rsidRDefault="00000000" w:rsidRPr="00000000" w14:paraId="00000069">
      <w:pPr>
        <w:spacing w:line="360" w:lineRule="auto"/>
        <w:ind w:firstLine="720.000000000000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 por eso que se puede concluir que todos tienen el potencial para ser furries, realmente el sentir afinidad con un animal o gustarte la representación de uno es un pensamiento ordinario, desde niños se escoge un animal favorito, incluso en la animación o en las redes sociales tenemos representaciones de animales antropomórficos o con personalidad con los que las personas se sienten identificadas, aun así el concepto furry está tan rodeado de estereotipos que solo alejan a las personas de esta cultura cuando la identificación con un animal es común.  </w:t>
      </w: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Recomendaciones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base en los resultados encontrados en el estudio, se plantean las siguientes recomendaciones.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Para la psicología clínica</w:t>
      </w: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Dedicar más investigaciones a la comunidad furry mexicana para que se pueda tener una biblioteca de artículos e investigaciones para entender al furry dentro y fuera de la comunidad.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Darle un espacio al furry dentro de simposios y conversatorios de especialistas para discutir temas de relevancia sobre este fenómeno en la consulta terapéutica.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Recabar respuestas, datos y estadísticos en pruebas de personalidad y autoconcepto para encontrar correlaciones con el fenómeno furry en la población Mexicana.</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Para futuras investigaciones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Ampliar el tamaño y la diversidad de la muestra, manteniendo el alcance cualitativo y la recolección de datos a base de entrevista semi estructurada.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Añadir reactivos a la entrevista semi estructurada que busquen indagar en las experiencias dentro y fuera de la comunidad como furry.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Diseñar una investigación de tipo longitudinal que permita rastrear y conocer el impacto en la autopercepción y autoconcepto de un miembro reciente de la comunidad fuera a través de un año de considerarse furry.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3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Para los psicoterapeutas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Entender lo mejor posible el fenómeno furry para evitar faltas éticas o discriminatorias en terapia.</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425.196850393700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Conocer el impacto que pueda tener la cultura furry en el consultante a través del manejo de la información de la comunidad de origen académico o extraoficial    </w:t>
      </w:r>
    </w:p>
    <w:p w:rsidR="00000000" w:rsidDel="00000000" w:rsidP="00000000" w:rsidRDefault="00000000" w:rsidRPr="00000000" w14:paraId="0000007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Conflicto de intereses</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existieron conflictos de intereses al momento de realizar esta investigación.</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Principios éticos</w:t>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artículo se rigió bajo las normas generales y específicas consensuadas en México sobre la actividad científica, académica y profesional </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Arceo, F. D. B., &amp; Vázquez-Negrete, V. I. (2020). Avatares y cajas de herramientas: Identidad digital y sentido del aprendizaje en adolescentes de secundaria. </w:t>
      </w:r>
      <w:r w:rsidDel="00000000" w:rsidR="00000000" w:rsidRPr="00000000">
        <w:rPr>
          <w:rFonts w:ascii="Times New Roman" w:cs="Times New Roman" w:eastAsia="Times New Roman" w:hAnsi="Times New Roman"/>
          <w:i w:val="1"/>
          <w:sz w:val="24"/>
          <w:szCs w:val="24"/>
          <w:rtl w:val="0"/>
        </w:rPr>
        <w:t xml:space="preserve">Revista Electronic@ Educare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(1), 1-23. https://doi.org/10.15359/ree.24-1.1</w:t>
      </w:r>
    </w:p>
    <w:p w:rsidR="00000000" w:rsidDel="00000000" w:rsidP="00000000" w:rsidRDefault="00000000" w:rsidRPr="00000000" w14:paraId="00000087">
      <w:pPr>
        <w:spacing w:line="360" w:lineRule="auto"/>
        <w:ind w:left="1440.0000000000002" w:hanging="720.0000000000001"/>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Cazalla L., N. y Molero, D. (2013). Revisión teórica sobre el autoconcepto y su importancia en la adolescencia. Revista Electrónica de Investigación y Docencia, 10, 43-64</w:t>
      </w:r>
      <w:r w:rsidDel="00000000" w:rsidR="00000000" w:rsidRPr="00000000">
        <w:rPr>
          <w:rtl w:val="0"/>
        </w:rPr>
      </w:r>
    </w:p>
    <w:p w:rsidR="00000000" w:rsidDel="00000000" w:rsidP="00000000" w:rsidRDefault="00000000" w:rsidRPr="00000000" w14:paraId="00000088">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Furry Fandom Infocenter (2012, marzo 1). http://www.furryfandom.info/</w:t>
      </w:r>
    </w:p>
    <w:p w:rsidR="00000000" w:rsidDel="00000000" w:rsidP="00000000" w:rsidRDefault="00000000" w:rsidRPr="00000000" w14:paraId="00000089">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Gandolfi, Á. (2019). «Si haces esto, eres otaku»: reflexiones sobre las identidades constituidas a partir de objetos de la cultura de masas japonesa. </w:t>
      </w:r>
      <w:r w:rsidDel="00000000" w:rsidR="00000000" w:rsidRPr="00000000">
        <w:rPr>
          <w:rFonts w:ascii="Times New Roman" w:cs="Times New Roman" w:eastAsia="Times New Roman" w:hAnsi="Times New Roman"/>
          <w:i w:val="1"/>
          <w:sz w:val="24"/>
          <w:szCs w:val="24"/>
          <w:rtl w:val="0"/>
        </w:rPr>
        <w:t xml:space="preserve">Intersecciones en comunicación</w:t>
      </w:r>
      <w:r w:rsidDel="00000000" w:rsidR="00000000" w:rsidRPr="00000000">
        <w:rPr>
          <w:rFonts w:ascii="Times New Roman" w:cs="Times New Roman" w:eastAsia="Times New Roman" w:hAnsi="Times New Roman"/>
          <w:sz w:val="24"/>
          <w:szCs w:val="24"/>
          <w:rtl w:val="0"/>
        </w:rPr>
        <w:t xml:space="preserve">. https://ri.conicet.gov.ar/handle/11336/137785?show=full</w:t>
      </w:r>
    </w:p>
    <w:p w:rsidR="00000000" w:rsidDel="00000000" w:rsidP="00000000" w:rsidRDefault="00000000" w:rsidRPr="00000000" w14:paraId="0000008A">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Rebollo, E. H. G. R. (2009). Diversa identidad: algunas notas a partir del fenómeno Emo. </w:t>
      </w:r>
      <w:r w:rsidDel="00000000" w:rsidR="00000000" w:rsidRPr="00000000">
        <w:rPr>
          <w:rFonts w:ascii="Times New Roman" w:cs="Times New Roman" w:eastAsia="Times New Roman" w:hAnsi="Times New Roman"/>
          <w:i w:val="1"/>
          <w:sz w:val="24"/>
          <w:szCs w:val="24"/>
          <w:rtl w:val="0"/>
        </w:rPr>
        <w:t xml:space="preserve">UAM-X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 116.</w:t>
      </w:r>
    </w:p>
    <w:p w:rsidR="00000000" w:rsidDel="00000000" w:rsidP="00000000" w:rsidRDefault="00000000" w:rsidRPr="00000000" w14:paraId="0000008B">
      <w:pPr>
        <w:spacing w:line="360" w:lineRule="auto"/>
        <w:ind w:left="1440.0000000000002" w:hanging="720.0000000000001"/>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Gerbasi, Kathy; Plante, Courtney; Reysen, Stephen and Roberts, Sharon (2011c, verano). International Furry Survey. https://sites.google.com/site/anthropomorphicresearch</w:t>
      </w:r>
      <w:r w:rsidDel="00000000" w:rsidR="00000000" w:rsidRPr="00000000">
        <w:rPr>
          <w:rtl w:val="0"/>
        </w:rPr>
      </w:r>
    </w:p>
    <w:p w:rsidR="00000000" w:rsidDel="00000000" w:rsidP="00000000" w:rsidRDefault="00000000" w:rsidRPr="00000000" w14:paraId="0000008C">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Gallardo Linares, F. J. (2013a). CONSTRUCCIÓN DE LA IDENTIDAD FURRY. </w:t>
      </w:r>
      <w:r w:rsidDel="00000000" w:rsidR="00000000" w:rsidRPr="00000000">
        <w:rPr>
          <w:rFonts w:ascii="Times New Roman" w:cs="Times New Roman" w:eastAsia="Times New Roman" w:hAnsi="Times New Roman"/>
          <w:i w:val="1"/>
          <w:sz w:val="24"/>
          <w:szCs w:val="24"/>
          <w:rtl w:val="0"/>
        </w:rPr>
        <w:t xml:space="preserve">Intersticios: Revista sociológica de pensamiento crítico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141-154. https://dialnet.unirioja.es/servlet/articulo?codigo=4352113</w:t>
      </w:r>
    </w:p>
    <w:p w:rsidR="00000000" w:rsidDel="00000000" w:rsidP="00000000" w:rsidRDefault="00000000" w:rsidRPr="00000000" w14:paraId="0000008D">
      <w:pPr>
        <w:spacing w:line="360" w:lineRule="auto"/>
        <w:ind w:left="1440.0000000000002" w:hanging="720.0000000000001"/>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Gallardo Linares, F. J. (2013b). Identidad Furry en España y sus prácticas de género. un análisis crítico del discurso. </w:t>
      </w:r>
      <w:r w:rsidDel="00000000" w:rsidR="00000000" w:rsidRPr="00000000">
        <w:rPr>
          <w:rFonts w:ascii="Times New Roman" w:cs="Times New Roman" w:eastAsia="Times New Roman" w:hAnsi="Times New Roman"/>
          <w:i w:val="1"/>
          <w:sz w:val="24"/>
          <w:szCs w:val="24"/>
          <w:rtl w:val="0"/>
        </w:rPr>
        <w:t xml:space="preserve">DOAJ (DOAJ: Directory of Open Access Journals)</w:t>
      </w:r>
      <w:r w:rsidDel="00000000" w:rsidR="00000000" w:rsidRPr="00000000">
        <w:rPr>
          <w:rFonts w:ascii="Times New Roman" w:cs="Times New Roman" w:eastAsia="Times New Roman" w:hAnsi="Times New Roman"/>
          <w:sz w:val="24"/>
          <w:szCs w:val="24"/>
          <w:rtl w:val="0"/>
        </w:rPr>
        <w:t xml:space="preserve">. https://doaj.org/article/02ad46f246964e95bd9b5284d3e9217f</w:t>
      </w:r>
      <w:r w:rsidDel="00000000" w:rsidR="00000000" w:rsidRPr="00000000">
        <w:rPr>
          <w:rtl w:val="0"/>
        </w:rPr>
      </w:r>
    </w:p>
    <w:p w:rsidR="00000000" w:rsidDel="00000000" w:rsidP="00000000" w:rsidRDefault="00000000" w:rsidRPr="00000000" w14:paraId="0000008E">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Núñez, J. C., y González Pienda, J. A. (1994). Determinantes del rendimiento académico. Variables cognitivo-motivacionales, atribucionales, uso de estrategias y autoconcepto. Oviedo: Universidad de Oviedo.</w:t>
      </w:r>
    </w:p>
    <w:p w:rsidR="00000000" w:rsidDel="00000000" w:rsidP="00000000" w:rsidRDefault="00000000" w:rsidRPr="00000000" w14:paraId="0000008F">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OSAKI, A. (2008). Stage of the fandom, 2008. www.furcenter.org</w:t>
      </w:r>
    </w:p>
    <w:p w:rsidR="00000000" w:rsidDel="00000000" w:rsidP="00000000" w:rsidRDefault="00000000" w:rsidRPr="00000000" w14:paraId="00000090">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Shavelson, R. J., Hubner, J. J., y Stanton, J. C. (1976). Self concept: Validation of construct interpretations. Review of Educational Research, 46 (3), 407-441.</w:t>
      </w:r>
    </w:p>
    <w:p w:rsidR="00000000" w:rsidDel="00000000" w:rsidP="00000000" w:rsidRDefault="00000000" w:rsidRPr="00000000" w14:paraId="00000091">
      <w:pPr>
        <w:spacing w:line="360" w:lineRule="auto"/>
        <w:ind w:left="1440.0000000000002"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Tajfel, H. (1981). </w:t>
      </w:r>
      <w:r w:rsidDel="00000000" w:rsidR="00000000" w:rsidRPr="00000000">
        <w:rPr>
          <w:rFonts w:ascii="Times New Roman" w:cs="Times New Roman" w:eastAsia="Times New Roman" w:hAnsi="Times New Roman"/>
          <w:i w:val="1"/>
          <w:sz w:val="24"/>
          <w:szCs w:val="24"/>
          <w:rtl w:val="0"/>
        </w:rPr>
        <w:t xml:space="preserve">Human Groups and Social Categories Studies in Social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2">
      <w:pPr>
        <w:shd w:fill="ffffff" w:val="clear"/>
        <w:spacing w:before="220" w:line="360" w:lineRule="auto"/>
        <w:ind w:left="0" w:firstLine="0"/>
        <w:rPr>
          <w:rFonts w:ascii="Times New Roman" w:cs="Times New Roman" w:eastAsia="Times New Roman" w:hAnsi="Times New Roman"/>
          <w:color w:val="242424"/>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shd w:fill="ffffff" w:val="clear"/>
        <w:spacing w:before="220" w:line="360" w:lineRule="auto"/>
        <w:ind w:left="0" w:firstLine="0"/>
        <w:jc w:val="center"/>
        <w:rPr>
          <w:rFonts w:ascii="Times New Roman" w:cs="Times New Roman" w:eastAsia="Times New Roman" w:hAnsi="Times New Roman"/>
          <w:b w:val="1"/>
          <w:color w:val="242424"/>
          <w:sz w:val="24"/>
          <w:szCs w:val="24"/>
        </w:rPr>
      </w:pPr>
      <w:r w:rsidDel="00000000" w:rsidR="00000000" w:rsidRPr="00000000">
        <w:rPr>
          <w:rFonts w:ascii="Times New Roman" w:cs="Times New Roman" w:eastAsia="Times New Roman" w:hAnsi="Times New Roman"/>
          <w:b w:val="1"/>
          <w:color w:val="242424"/>
          <w:sz w:val="24"/>
          <w:szCs w:val="24"/>
          <w:rtl w:val="0"/>
        </w:rPr>
        <w:t xml:space="preserve">Anexo</w:t>
      </w:r>
    </w:p>
    <w:p w:rsidR="00000000" w:rsidDel="00000000" w:rsidP="00000000" w:rsidRDefault="00000000" w:rsidRPr="00000000" w14:paraId="00000094">
      <w:pPr>
        <w:shd w:fill="ffffff" w:val="clear"/>
        <w:spacing w:before="220" w:line="360" w:lineRule="auto"/>
        <w:ind w:left="0" w:firstLine="0"/>
        <w:rPr>
          <w:rFonts w:ascii="Times New Roman" w:cs="Times New Roman" w:eastAsia="Times New Roman" w:hAnsi="Times New Roman"/>
          <w:b w:val="1"/>
          <w:i w:val="1"/>
          <w:color w:val="242424"/>
          <w:sz w:val="24"/>
          <w:szCs w:val="24"/>
        </w:rPr>
      </w:pPr>
      <w:r w:rsidDel="00000000" w:rsidR="00000000" w:rsidRPr="00000000">
        <w:rPr>
          <w:rFonts w:ascii="Times New Roman" w:cs="Times New Roman" w:eastAsia="Times New Roman" w:hAnsi="Times New Roman"/>
          <w:b w:val="1"/>
          <w:i w:val="1"/>
          <w:color w:val="242424"/>
          <w:sz w:val="24"/>
          <w:szCs w:val="24"/>
          <w:rtl w:val="0"/>
        </w:rPr>
        <w:t xml:space="preserve">Guía semi-estructurada de entrevista</w:t>
      </w:r>
    </w:p>
    <w:p w:rsidR="00000000" w:rsidDel="00000000" w:rsidP="00000000" w:rsidRDefault="00000000" w:rsidRPr="00000000" w14:paraId="00000095">
      <w:pPr>
        <w:numPr>
          <w:ilvl w:val="0"/>
          <w:numId w:val="2"/>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Para ti, ¿qué es un furro? </w:t>
      </w:r>
    </w:p>
    <w:p w:rsidR="00000000" w:rsidDel="00000000" w:rsidP="00000000" w:rsidRDefault="00000000" w:rsidRPr="00000000" w14:paraId="00000096">
      <w:pPr>
        <w:numPr>
          <w:ilvl w:val="0"/>
          <w:numId w:val="3"/>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fue el proceso de darte cuenta de que te sentías identificado con un animal? </w:t>
      </w:r>
    </w:p>
    <w:p w:rsidR="00000000" w:rsidDel="00000000" w:rsidP="00000000" w:rsidRDefault="00000000" w:rsidRPr="00000000" w14:paraId="00000097">
      <w:pPr>
        <w:numPr>
          <w:ilvl w:val="0"/>
          <w:numId w:val="7"/>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es sentirte identificado con un animal?  </w:t>
      </w:r>
    </w:p>
    <w:p w:rsidR="00000000" w:rsidDel="00000000" w:rsidP="00000000" w:rsidRDefault="00000000" w:rsidRPr="00000000" w14:paraId="00000098">
      <w:pPr>
        <w:numPr>
          <w:ilvl w:val="0"/>
          <w:numId w:val="1"/>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influye en tu percepción corporal/apariencia esta identificación? (Mencionar también sobre emociones y creencias) </w:t>
      </w:r>
    </w:p>
    <w:p w:rsidR="00000000" w:rsidDel="00000000" w:rsidP="00000000" w:rsidRDefault="00000000" w:rsidRPr="00000000" w14:paraId="00000099">
      <w:pPr>
        <w:numPr>
          <w:ilvl w:val="0"/>
          <w:numId w:val="8"/>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influye esta decisión en tu sexualidad? </w:t>
      </w:r>
    </w:p>
    <w:p w:rsidR="00000000" w:rsidDel="00000000" w:rsidP="00000000" w:rsidRDefault="00000000" w:rsidRPr="00000000" w14:paraId="0000009A">
      <w:pPr>
        <w:numPr>
          <w:ilvl w:val="0"/>
          <w:numId w:val="4"/>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influye en tus relaciones interpersonales? </w:t>
      </w:r>
    </w:p>
    <w:p w:rsidR="00000000" w:rsidDel="00000000" w:rsidP="00000000" w:rsidRDefault="00000000" w:rsidRPr="00000000" w14:paraId="0000009B">
      <w:pPr>
        <w:numPr>
          <w:ilvl w:val="0"/>
          <w:numId w:val="6"/>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¿Cómo la sociedad ha afectado la percepción que tienes de ti mismo? </w:t>
      </w:r>
    </w:p>
    <w:p w:rsidR="00000000" w:rsidDel="00000000" w:rsidP="00000000" w:rsidRDefault="00000000" w:rsidRPr="00000000" w14:paraId="0000009C">
      <w:pPr>
        <w:numPr>
          <w:ilvl w:val="0"/>
          <w:numId w:val="5"/>
        </w:numPr>
        <w:pBdr>
          <w:top w:color="auto" w:space="0" w:sz="0" w:val="none"/>
          <w:bottom w:color="auto" w:space="0" w:sz="0" w:val="none"/>
          <w:right w:color="auto" w:space="0" w:sz="0" w:val="none"/>
          <w:between w:color="auto" w:space="0" w:sz="0" w:val="none"/>
        </w:pBdr>
        <w:shd w:fill="ffffff" w:val="clear"/>
        <w:spacing w:line="360" w:lineRule="auto"/>
        <w:ind w:left="1080" w:hanging="360"/>
        <w:rPr>
          <w:color w:val="242424"/>
        </w:rPr>
      </w:pPr>
      <w:r w:rsidDel="00000000" w:rsidR="00000000" w:rsidRPr="00000000">
        <w:rPr>
          <w:rFonts w:ascii="Times New Roman" w:cs="Times New Roman" w:eastAsia="Times New Roman" w:hAnsi="Times New Roman"/>
          <w:color w:val="242424"/>
          <w:sz w:val="24"/>
          <w:szCs w:val="24"/>
          <w:rtl w:val="0"/>
        </w:rPr>
        <w:t xml:space="preserve">¿Qué crees que es importante que la gente que no tiene información sobre este tema debería de saber? </w:t>
      </w:r>
    </w:p>
    <w:p w:rsidR="00000000" w:rsidDel="00000000" w:rsidP="00000000" w:rsidRDefault="00000000" w:rsidRPr="00000000" w14:paraId="0000009D">
      <w:pPr>
        <w:shd w:fill="ffffff" w:val="clear"/>
        <w:spacing w:before="220" w:line="360" w:lineRule="auto"/>
        <w:ind w:left="0" w:firstLine="0"/>
        <w:rPr>
          <w:rFonts w:ascii="Times New Roman" w:cs="Times New Roman" w:eastAsia="Times New Roman" w:hAnsi="Times New Roman"/>
          <w:color w:val="242424"/>
          <w:sz w:val="24"/>
          <w:szCs w:val="24"/>
        </w:rPr>
      </w:pPr>
      <w:r w:rsidDel="00000000" w:rsidR="00000000" w:rsidRPr="00000000">
        <w:rPr>
          <w:rtl w:val="0"/>
        </w:rPr>
      </w:r>
    </w:p>
    <w:sectPr>
      <w:headerReference r:id="rId6" w:type="default"/>
      <w:footerReference r:id="rId7" w:type="default"/>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Autopercepción del Furry Mexicano|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8"/>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7"/>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5"/>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