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C0C" w:rsidRPr="00CD4450" w:rsidRDefault="00A64C0C" w:rsidP="00A64C0C">
      <w:pPr>
        <w:spacing w:after="0" w:line="48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CD4450">
        <w:rPr>
          <w:rFonts w:ascii="Times New Roman" w:hAnsi="Times New Roman" w:cs="Times New Roman"/>
          <w:sz w:val="24"/>
          <w:szCs w:val="24"/>
          <w:lang w:val="es-ES"/>
        </w:rPr>
        <w:t>Revalidación en población ecuatoriana de Escala de Motivación Educativa (EME) en su versión abreviada para estudiantes universitarios</w:t>
      </w:r>
    </w:p>
    <w:p w:rsidR="00A64C0C" w:rsidRPr="00CD4450" w:rsidRDefault="00A64C0C" w:rsidP="00A64C0C">
      <w:pPr>
        <w:tabs>
          <w:tab w:val="left" w:pos="5760"/>
        </w:tabs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  <w:lang w:val="es-ES"/>
        </w:rPr>
      </w:pPr>
      <w:r w:rsidRPr="00CD4450">
        <w:rPr>
          <w:rFonts w:ascii="Times New Roman" w:hAnsi="Times New Roman" w:cs="Times New Roman"/>
          <w:sz w:val="24"/>
          <w:szCs w:val="24"/>
          <w:lang w:val="es-ES"/>
        </w:rPr>
        <w:tab/>
      </w:r>
    </w:p>
    <w:p w:rsidR="00A64C0C" w:rsidRPr="00CD4450" w:rsidRDefault="00A64C0C" w:rsidP="00A64C0C">
      <w:pPr>
        <w:spacing w:after="0" w:line="48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A64C0C" w:rsidRPr="00374728" w:rsidRDefault="00A64C0C" w:rsidP="00A64C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74728">
        <w:rPr>
          <w:rFonts w:ascii="Times New Roman" w:hAnsi="Times New Roman" w:cs="Times New Roman"/>
          <w:sz w:val="24"/>
          <w:szCs w:val="24"/>
          <w:lang w:val="en-US"/>
        </w:rPr>
        <w:t>Jose L. Vilchez</w:t>
      </w:r>
    </w:p>
    <w:p w:rsidR="00A64C0C" w:rsidRDefault="00A64C0C" w:rsidP="00A64C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74728">
        <w:rPr>
          <w:rFonts w:ascii="Times New Roman" w:hAnsi="Times New Roman" w:cs="Times New Roman"/>
          <w:sz w:val="24"/>
          <w:szCs w:val="24"/>
          <w:lang w:val="en-US"/>
        </w:rPr>
        <w:t xml:space="preserve">Ton </w:t>
      </w:r>
      <w:proofErr w:type="spellStart"/>
      <w:r w:rsidRPr="00374728">
        <w:rPr>
          <w:rFonts w:ascii="Times New Roman" w:hAnsi="Times New Roman" w:cs="Times New Roman"/>
          <w:sz w:val="24"/>
          <w:szCs w:val="24"/>
          <w:lang w:val="en-US"/>
        </w:rPr>
        <w:t>Duc</w:t>
      </w:r>
      <w:proofErr w:type="spellEnd"/>
      <w:r w:rsidRPr="00374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4728">
        <w:rPr>
          <w:rFonts w:ascii="Times New Roman" w:hAnsi="Times New Roman" w:cs="Times New Roman"/>
          <w:sz w:val="24"/>
          <w:szCs w:val="24"/>
          <w:lang w:val="en-US"/>
        </w:rPr>
        <w:t>Thang</w:t>
      </w:r>
      <w:proofErr w:type="spellEnd"/>
      <w:r w:rsidRPr="00374728">
        <w:rPr>
          <w:rFonts w:ascii="Times New Roman" w:hAnsi="Times New Roman" w:cs="Times New Roman"/>
          <w:sz w:val="24"/>
          <w:szCs w:val="24"/>
          <w:lang w:val="en-US"/>
        </w:rPr>
        <w:t xml:space="preserve"> University</w:t>
      </w:r>
    </w:p>
    <w:p w:rsidR="00A64C0C" w:rsidRPr="00374728" w:rsidRDefault="00A64C0C" w:rsidP="00A64C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64C0C" w:rsidRPr="00214670" w:rsidRDefault="00A64C0C" w:rsidP="00A64C0C">
      <w:pPr>
        <w:pStyle w:val="Predeterminado"/>
        <w:spacing w:after="0" w:line="360" w:lineRule="auto"/>
        <w:jc w:val="center"/>
        <w:rPr>
          <w:rFonts w:eastAsiaTheme="minorHAnsi"/>
          <w:color w:val="auto"/>
          <w:lang w:val="es-ES" w:eastAsia="en-US"/>
        </w:rPr>
      </w:pPr>
      <w:r w:rsidRPr="00214670">
        <w:rPr>
          <w:rFonts w:eastAsiaTheme="minorHAnsi"/>
          <w:color w:val="auto"/>
          <w:lang w:val="es-ES" w:eastAsia="en-US"/>
        </w:rPr>
        <w:t xml:space="preserve">Román </w:t>
      </w:r>
      <w:proofErr w:type="spellStart"/>
      <w:r w:rsidRPr="00214670">
        <w:rPr>
          <w:rFonts w:eastAsiaTheme="minorHAnsi"/>
          <w:color w:val="auto"/>
          <w:lang w:val="es-ES" w:eastAsia="en-US"/>
        </w:rPr>
        <w:t>Buñay</w:t>
      </w:r>
      <w:proofErr w:type="spellEnd"/>
      <w:r w:rsidRPr="00214670">
        <w:rPr>
          <w:rFonts w:eastAsiaTheme="minorHAnsi"/>
          <w:color w:val="auto"/>
          <w:lang w:val="es-ES" w:eastAsia="en-US"/>
        </w:rPr>
        <w:t xml:space="preserve"> Andrade</w:t>
      </w:r>
    </w:p>
    <w:p w:rsidR="00A64C0C" w:rsidRDefault="00A64C0C" w:rsidP="00A64C0C">
      <w:pPr>
        <w:pStyle w:val="Predeterminado"/>
        <w:spacing w:after="0" w:line="360" w:lineRule="auto"/>
        <w:jc w:val="center"/>
        <w:rPr>
          <w:rFonts w:eastAsiaTheme="minorHAnsi"/>
          <w:color w:val="auto"/>
          <w:lang w:val="es-ES" w:eastAsia="en-US"/>
        </w:rPr>
      </w:pPr>
      <w:r w:rsidRPr="00214670">
        <w:rPr>
          <w:rFonts w:eastAsiaTheme="minorHAnsi"/>
          <w:color w:val="auto"/>
          <w:lang w:val="es-ES" w:eastAsia="en-US"/>
        </w:rPr>
        <w:t xml:space="preserve">Empresa Eléctrica </w:t>
      </w:r>
      <w:r>
        <w:rPr>
          <w:rFonts w:eastAsiaTheme="minorHAnsi"/>
          <w:color w:val="auto"/>
          <w:lang w:val="es-ES" w:eastAsia="en-US"/>
        </w:rPr>
        <w:t>Regional CENTROSUR</w:t>
      </w:r>
    </w:p>
    <w:p w:rsidR="00A64C0C" w:rsidRPr="00F87111" w:rsidRDefault="00A64C0C" w:rsidP="00A64C0C">
      <w:pPr>
        <w:pStyle w:val="Predeterminado"/>
        <w:spacing w:after="0" w:line="360" w:lineRule="auto"/>
        <w:jc w:val="center"/>
        <w:rPr>
          <w:color w:val="auto"/>
          <w:lang w:val="es-ES"/>
        </w:rPr>
      </w:pPr>
    </w:p>
    <w:p w:rsidR="00A64C0C" w:rsidRPr="00CD4450" w:rsidRDefault="00A64C0C" w:rsidP="00A64C0C">
      <w:pPr>
        <w:pStyle w:val="Predeterminado"/>
        <w:spacing w:after="0" w:line="360" w:lineRule="auto"/>
        <w:jc w:val="center"/>
        <w:rPr>
          <w:color w:val="auto"/>
          <w:lang w:val="es-ES"/>
        </w:rPr>
      </w:pPr>
      <w:r w:rsidRPr="00CD4450">
        <w:rPr>
          <w:color w:val="auto"/>
          <w:lang w:val="es-ES"/>
        </w:rPr>
        <w:t xml:space="preserve">Wilson Guillermo Sigüenza </w:t>
      </w:r>
      <w:proofErr w:type="spellStart"/>
      <w:r w:rsidRPr="00CD4450">
        <w:rPr>
          <w:color w:val="auto"/>
          <w:lang w:val="es-ES"/>
        </w:rPr>
        <w:t>Campoverde</w:t>
      </w:r>
      <w:proofErr w:type="spellEnd"/>
    </w:p>
    <w:p w:rsidR="00A64C0C" w:rsidRPr="00CD4450" w:rsidRDefault="00A64C0C" w:rsidP="00A64C0C">
      <w:pPr>
        <w:pStyle w:val="Predeterminado"/>
        <w:spacing w:after="0" w:line="360" w:lineRule="auto"/>
        <w:jc w:val="center"/>
        <w:rPr>
          <w:color w:val="auto"/>
          <w:lang w:val="es-ES"/>
        </w:rPr>
      </w:pPr>
      <w:r w:rsidRPr="00CD4450">
        <w:rPr>
          <w:color w:val="auto"/>
          <w:lang w:val="es-ES"/>
        </w:rPr>
        <w:t>Universidad Técnica Particular de Loja</w:t>
      </w:r>
    </w:p>
    <w:p w:rsidR="00A64C0C" w:rsidRPr="00CD4450" w:rsidRDefault="00A64C0C" w:rsidP="00A64C0C">
      <w:pPr>
        <w:pStyle w:val="Predeterminado"/>
        <w:spacing w:after="0" w:line="360" w:lineRule="auto"/>
        <w:jc w:val="center"/>
        <w:rPr>
          <w:color w:val="auto"/>
          <w:lang w:val="es-ES"/>
        </w:rPr>
      </w:pPr>
    </w:p>
    <w:p w:rsidR="00A64C0C" w:rsidRPr="00CD4450" w:rsidRDefault="00A64C0C" w:rsidP="00A64C0C">
      <w:pPr>
        <w:pStyle w:val="Predeterminado"/>
        <w:spacing w:after="0" w:line="360" w:lineRule="auto"/>
        <w:jc w:val="center"/>
        <w:rPr>
          <w:color w:val="auto"/>
          <w:lang w:val="es-ES"/>
        </w:rPr>
      </w:pPr>
    </w:p>
    <w:p w:rsidR="00A64C0C" w:rsidRPr="00CD4450" w:rsidRDefault="00A64C0C" w:rsidP="00A64C0C">
      <w:pPr>
        <w:pStyle w:val="Predeterminado"/>
        <w:spacing w:after="0" w:line="360" w:lineRule="auto"/>
        <w:jc w:val="center"/>
        <w:rPr>
          <w:color w:val="auto"/>
          <w:lang w:val="es-ES"/>
        </w:rPr>
      </w:pPr>
    </w:p>
    <w:p w:rsidR="00A64C0C" w:rsidRPr="00CD4450" w:rsidRDefault="00A64C0C" w:rsidP="00A64C0C">
      <w:pPr>
        <w:pStyle w:val="Predeterminado"/>
        <w:spacing w:after="0" w:line="360" w:lineRule="auto"/>
        <w:rPr>
          <w:color w:val="auto"/>
          <w:lang w:val="es-ES"/>
        </w:rPr>
      </w:pPr>
    </w:p>
    <w:p w:rsidR="00A64C0C" w:rsidRPr="00CD4450" w:rsidRDefault="00A64C0C" w:rsidP="00A64C0C">
      <w:pPr>
        <w:pStyle w:val="Predeterminado"/>
        <w:spacing w:after="0" w:line="360" w:lineRule="auto"/>
        <w:jc w:val="center"/>
        <w:rPr>
          <w:color w:val="auto"/>
          <w:lang w:val="es-ES"/>
        </w:rPr>
      </w:pPr>
    </w:p>
    <w:p w:rsidR="00A64C0C" w:rsidRPr="00CD4450" w:rsidRDefault="00A64C0C" w:rsidP="00A64C0C">
      <w:pPr>
        <w:pStyle w:val="Predeterminado"/>
        <w:spacing w:after="0" w:line="360" w:lineRule="auto"/>
        <w:jc w:val="center"/>
        <w:rPr>
          <w:color w:val="auto"/>
          <w:lang w:val="es-ES"/>
        </w:rPr>
      </w:pPr>
    </w:p>
    <w:p w:rsidR="00A64C0C" w:rsidRPr="00CD4450" w:rsidRDefault="00A64C0C" w:rsidP="00A64C0C">
      <w:pPr>
        <w:pStyle w:val="Predeterminado"/>
        <w:spacing w:after="0" w:line="360" w:lineRule="auto"/>
        <w:jc w:val="center"/>
        <w:rPr>
          <w:color w:val="auto"/>
          <w:lang w:val="es-ES"/>
        </w:rPr>
      </w:pPr>
    </w:p>
    <w:p w:rsidR="00A64C0C" w:rsidRPr="00CD4450" w:rsidRDefault="00A64C0C" w:rsidP="00A64C0C">
      <w:pPr>
        <w:pStyle w:val="Predeterminado"/>
        <w:spacing w:after="0" w:line="360" w:lineRule="auto"/>
        <w:jc w:val="center"/>
        <w:rPr>
          <w:b/>
          <w:color w:val="auto"/>
          <w:lang w:val="es-ES"/>
        </w:rPr>
      </w:pPr>
      <w:r w:rsidRPr="00CD4450">
        <w:rPr>
          <w:b/>
          <w:color w:val="auto"/>
          <w:lang w:val="es-ES"/>
        </w:rPr>
        <w:t>Nota de Autor</w:t>
      </w:r>
    </w:p>
    <w:p w:rsidR="00A64C0C" w:rsidRPr="00374728" w:rsidRDefault="00A64C0C" w:rsidP="00A64C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2644">
        <w:rPr>
          <w:rFonts w:ascii="Times New Roman" w:hAnsi="Times New Roman" w:cs="Times New Roman"/>
          <w:sz w:val="24"/>
          <w:szCs w:val="24"/>
          <w:lang w:val="es-ES"/>
        </w:rPr>
        <w:t>La correspondencia correspondiente a este artículo deberá ser dirigida a Jose Luis Vilchez</w:t>
      </w:r>
      <w:r w:rsidRPr="00992644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1</w:t>
      </w:r>
      <w:proofErr w:type="gramStart"/>
      <w:r w:rsidRPr="00992644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,2</w:t>
      </w:r>
      <w:proofErr w:type="gramEnd"/>
      <w:r w:rsidRPr="0099264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992644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 xml:space="preserve"> </w:t>
      </w:r>
      <w:r w:rsidRPr="0099264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992644">
        <w:rPr>
          <w:rFonts w:ascii="Times New Roman" w:hAnsi="Times New Roman" w:cs="Times New Roman"/>
          <w:sz w:val="24"/>
          <w:szCs w:val="24"/>
          <w:lang w:val="en-US"/>
        </w:rPr>
        <w:t xml:space="preserve">Department for Management of Science and Technology Development, Ton </w:t>
      </w:r>
      <w:proofErr w:type="spellStart"/>
      <w:r w:rsidRPr="00992644">
        <w:rPr>
          <w:rFonts w:ascii="Times New Roman" w:hAnsi="Times New Roman" w:cs="Times New Roman"/>
          <w:sz w:val="24"/>
          <w:szCs w:val="24"/>
          <w:lang w:val="en-US"/>
        </w:rPr>
        <w:t>Duc</w:t>
      </w:r>
      <w:proofErr w:type="spellEnd"/>
      <w:r w:rsidRPr="009926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2644">
        <w:rPr>
          <w:rFonts w:ascii="Times New Roman" w:hAnsi="Times New Roman" w:cs="Times New Roman"/>
          <w:sz w:val="24"/>
          <w:szCs w:val="24"/>
          <w:lang w:val="en-US"/>
        </w:rPr>
        <w:t>Thang</w:t>
      </w:r>
      <w:proofErr w:type="spellEnd"/>
      <w:r w:rsidRPr="00992644">
        <w:rPr>
          <w:rFonts w:ascii="Times New Roman" w:hAnsi="Times New Roman" w:cs="Times New Roman"/>
          <w:sz w:val="24"/>
          <w:szCs w:val="24"/>
          <w:lang w:val="en-US"/>
        </w:rPr>
        <w:t xml:space="preserve"> University, Ho Chi Minh City, Vietnam. </w:t>
      </w:r>
      <w:r w:rsidRPr="006834E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6834EC">
        <w:rPr>
          <w:rFonts w:ascii="Times New Roman" w:hAnsi="Times New Roman" w:cs="Times New Roman"/>
          <w:sz w:val="24"/>
          <w:szCs w:val="24"/>
          <w:lang w:val="en-US"/>
        </w:rPr>
        <w:t xml:space="preserve">Faculty </w:t>
      </w:r>
      <w:r w:rsidRPr="00374728">
        <w:rPr>
          <w:rFonts w:ascii="Times New Roman" w:hAnsi="Times New Roman" w:cs="Times New Roman"/>
          <w:sz w:val="24"/>
          <w:szCs w:val="24"/>
          <w:lang w:val="en-US"/>
        </w:rPr>
        <w:t xml:space="preserve">of Applied Sciences, Ton </w:t>
      </w:r>
      <w:proofErr w:type="spellStart"/>
      <w:r w:rsidRPr="00374728">
        <w:rPr>
          <w:rFonts w:ascii="Times New Roman" w:hAnsi="Times New Roman" w:cs="Times New Roman"/>
          <w:sz w:val="24"/>
          <w:szCs w:val="24"/>
          <w:lang w:val="en-US"/>
        </w:rPr>
        <w:t>Duc</w:t>
      </w:r>
      <w:proofErr w:type="spellEnd"/>
      <w:r w:rsidRPr="003747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4728">
        <w:rPr>
          <w:rFonts w:ascii="Times New Roman" w:hAnsi="Times New Roman" w:cs="Times New Roman"/>
          <w:sz w:val="24"/>
          <w:szCs w:val="24"/>
          <w:lang w:val="en-US"/>
        </w:rPr>
        <w:t>Thang</w:t>
      </w:r>
      <w:proofErr w:type="spellEnd"/>
      <w:r w:rsidRPr="00374728">
        <w:rPr>
          <w:rFonts w:ascii="Times New Roman" w:hAnsi="Times New Roman" w:cs="Times New Roman"/>
          <w:sz w:val="24"/>
          <w:szCs w:val="24"/>
          <w:lang w:val="en-US"/>
        </w:rPr>
        <w:t xml:space="preserve"> University, Ho Chi Minh City, Vietnam.</w:t>
      </w:r>
    </w:p>
    <w:p w:rsidR="00A64C0C" w:rsidRPr="00374728" w:rsidRDefault="00A64C0C" w:rsidP="00A64C0C">
      <w:pPr>
        <w:pStyle w:val="Predeterminado"/>
        <w:spacing w:after="0" w:line="360" w:lineRule="auto"/>
        <w:rPr>
          <w:color w:val="auto"/>
        </w:rPr>
      </w:pPr>
    </w:p>
    <w:p w:rsidR="00A64C0C" w:rsidRPr="00374728" w:rsidRDefault="00A64C0C" w:rsidP="00A64C0C">
      <w:pPr>
        <w:pStyle w:val="Predeterminado"/>
        <w:spacing w:after="0" w:line="360" w:lineRule="auto"/>
        <w:jc w:val="both"/>
        <w:rPr>
          <w:color w:val="auto"/>
        </w:rPr>
      </w:pPr>
    </w:p>
    <w:p w:rsidR="00A64C0C" w:rsidRPr="00374728" w:rsidRDefault="00A64C0C" w:rsidP="00A64C0C">
      <w:pPr>
        <w:pStyle w:val="Predeterminado"/>
        <w:spacing w:after="0" w:line="360" w:lineRule="auto"/>
        <w:jc w:val="both"/>
        <w:rPr>
          <w:color w:val="auto"/>
        </w:rPr>
      </w:pPr>
      <w:r w:rsidRPr="00374728">
        <w:rPr>
          <w:color w:val="auto"/>
        </w:rPr>
        <w:t>Email: vilchez.tornero@tdtu.edu.vn</w:t>
      </w:r>
    </w:p>
    <w:p w:rsidR="00A64C0C" w:rsidRPr="00374728" w:rsidRDefault="00A64C0C" w:rsidP="00A64C0C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73A3A" w:rsidRPr="00A64C0C" w:rsidRDefault="00A64C0C">
      <w:pPr>
        <w:rPr>
          <w:lang w:val="en-US"/>
        </w:rPr>
      </w:pPr>
      <w:bookmarkStart w:id="0" w:name="_GoBack"/>
      <w:bookmarkEnd w:id="0"/>
    </w:p>
    <w:sectPr w:rsidR="00273A3A" w:rsidRPr="00A64C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0C"/>
    <w:rsid w:val="001A3CC6"/>
    <w:rsid w:val="00A64C0C"/>
    <w:rsid w:val="00C9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9F5F2-D89C-4A41-B7BD-FF05CAB3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C0C"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A64C0C"/>
    <w:pPr>
      <w:tabs>
        <w:tab w:val="left" w:pos="720"/>
      </w:tabs>
      <w:suppressAutoHyphens/>
      <w:spacing w:after="200"/>
    </w:pPr>
    <w:rPr>
      <w:rFonts w:ascii="Times New Roman" w:eastAsia="Times New Roman" w:hAnsi="Times New Roman" w:cs="Times New Roman"/>
      <w:color w:val="00000A"/>
      <w:sz w:val="24"/>
      <w:szCs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 Vilchez</dc:creator>
  <cp:keywords/>
  <dc:description/>
  <cp:lastModifiedBy>Jl Vilchez</cp:lastModifiedBy>
  <cp:revision>1</cp:revision>
  <dcterms:created xsi:type="dcterms:W3CDTF">2018-10-22T19:37:00Z</dcterms:created>
  <dcterms:modified xsi:type="dcterms:W3CDTF">2018-10-22T19:37:00Z</dcterms:modified>
</cp:coreProperties>
</file>