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89202" w14:textId="77777777" w:rsidR="009C7522" w:rsidRPr="00AD551F" w:rsidRDefault="009C7522" w:rsidP="00767E75">
      <w:pPr>
        <w:spacing w:after="0" w:line="360" w:lineRule="auto"/>
        <w:jc w:val="center"/>
        <w:rPr>
          <w:rFonts w:ascii="Arial Narrow" w:hAnsi="Arial Narrow" w:cs="Arial"/>
          <w:b/>
          <w:sz w:val="28"/>
          <w:szCs w:val="28"/>
        </w:rPr>
      </w:pPr>
      <w:r w:rsidRPr="00AD551F">
        <w:rPr>
          <w:rFonts w:ascii="Arial Narrow" w:hAnsi="Arial Narrow" w:cs="Arial"/>
          <w:b/>
          <w:sz w:val="28"/>
          <w:szCs w:val="28"/>
        </w:rPr>
        <w:t>La significancia del sexo y género en México y Japón</w:t>
      </w:r>
    </w:p>
    <w:p w14:paraId="31A9E551" w14:textId="46EE024B" w:rsidR="00BC4A7A" w:rsidRPr="00AD551F" w:rsidRDefault="009C7522" w:rsidP="00767E75">
      <w:pPr>
        <w:spacing w:after="0" w:line="360" w:lineRule="auto"/>
        <w:jc w:val="center"/>
        <w:rPr>
          <w:rFonts w:ascii="Arial Narrow" w:hAnsi="Arial Narrow" w:cs="Arial"/>
          <w:b/>
          <w:sz w:val="28"/>
          <w:szCs w:val="28"/>
          <w:lang w:val="en-US"/>
        </w:rPr>
      </w:pPr>
      <w:r w:rsidRPr="00AD551F">
        <w:rPr>
          <w:rFonts w:ascii="Arial Narrow" w:hAnsi="Arial Narrow" w:cs="Arial"/>
          <w:b/>
          <w:sz w:val="28"/>
          <w:szCs w:val="28"/>
          <w:lang w:val="en-US"/>
        </w:rPr>
        <w:t>The significance of sex and gender in Mexico and Japan</w:t>
      </w:r>
    </w:p>
    <w:p w14:paraId="6FDB5C1F" w14:textId="77777777" w:rsidR="00BC4A7A" w:rsidRPr="00AD551F" w:rsidRDefault="00BC4A7A" w:rsidP="00767E75">
      <w:pPr>
        <w:spacing w:after="0" w:line="360" w:lineRule="auto"/>
        <w:rPr>
          <w:rFonts w:ascii="Arial Narrow" w:hAnsi="Arial Narrow" w:cs="Arial"/>
          <w:b/>
          <w:sz w:val="28"/>
          <w:szCs w:val="28"/>
          <w:lang w:val="en-US"/>
        </w:rPr>
      </w:pPr>
    </w:p>
    <w:p w14:paraId="75C2082F" w14:textId="3244A21F" w:rsidR="00A47354" w:rsidRPr="00AD551F" w:rsidRDefault="00A47354" w:rsidP="00767E75">
      <w:pPr>
        <w:spacing w:after="0" w:line="360" w:lineRule="auto"/>
        <w:jc w:val="both"/>
        <w:rPr>
          <w:rFonts w:ascii="Arial Narrow" w:hAnsi="Arial Narrow" w:cs="Arial"/>
          <w:sz w:val="28"/>
          <w:szCs w:val="28"/>
        </w:rPr>
      </w:pPr>
      <w:r w:rsidRPr="00755FF1">
        <w:rPr>
          <w:rFonts w:ascii="Arial Narrow" w:hAnsi="Arial Narrow" w:cs="Arial"/>
          <w:b/>
          <w:bCs/>
          <w:sz w:val="24"/>
          <w:szCs w:val="24"/>
        </w:rPr>
        <w:t>Resumen</w:t>
      </w:r>
      <w:r w:rsidRPr="00AD551F">
        <w:rPr>
          <w:rFonts w:ascii="Arial Narrow" w:hAnsi="Arial Narrow" w:cs="Arial"/>
          <w:sz w:val="28"/>
          <w:szCs w:val="28"/>
        </w:rPr>
        <w:t>:</w:t>
      </w:r>
    </w:p>
    <w:p w14:paraId="457A1598" w14:textId="77777777" w:rsidR="00F5461F" w:rsidRPr="00AD551F" w:rsidRDefault="00F5461F" w:rsidP="00767E75">
      <w:pPr>
        <w:spacing w:after="0" w:line="360" w:lineRule="auto"/>
        <w:jc w:val="both"/>
        <w:rPr>
          <w:rFonts w:ascii="Arial Narrow" w:hAnsi="Arial Narrow" w:cs="Arial"/>
          <w:sz w:val="24"/>
          <w:szCs w:val="24"/>
        </w:rPr>
      </w:pPr>
      <w:r w:rsidRPr="00AD551F">
        <w:rPr>
          <w:rFonts w:ascii="Arial Narrow" w:hAnsi="Arial Narrow" w:cs="Arial"/>
          <w:sz w:val="24"/>
          <w:szCs w:val="24"/>
        </w:rPr>
        <w:t xml:space="preserve">El objetivo del artículo es identificar si hay diferencias significativas en la manera de percibir el sexo y género entre estudiantes universitarios japoneses y mexicanos. La muestra tanto mexicana como japonesa </w:t>
      </w:r>
      <w:proofErr w:type="gramStart"/>
      <w:r w:rsidRPr="00AD551F">
        <w:rPr>
          <w:rFonts w:ascii="Arial Narrow" w:hAnsi="Arial Narrow" w:cs="Arial"/>
          <w:sz w:val="24"/>
          <w:szCs w:val="24"/>
        </w:rPr>
        <w:t>consistió de</w:t>
      </w:r>
      <w:proofErr w:type="gramEnd"/>
      <w:r w:rsidRPr="00AD551F">
        <w:rPr>
          <w:rFonts w:ascii="Arial Narrow" w:hAnsi="Arial Narrow" w:cs="Arial"/>
          <w:sz w:val="24"/>
          <w:szCs w:val="24"/>
        </w:rPr>
        <w:t xml:space="preserve"> 94 estudiantes de Licenciatura y Maestría; se consideró edad y sexo para obtener una muestra más homogénea. </w:t>
      </w:r>
    </w:p>
    <w:p w14:paraId="498B4474" w14:textId="5FE91AAA" w:rsidR="00F5461F" w:rsidRPr="00755FF1" w:rsidRDefault="00F5461F" w:rsidP="00767E75">
      <w:pPr>
        <w:spacing w:after="0" w:line="360" w:lineRule="auto"/>
        <w:jc w:val="both"/>
        <w:rPr>
          <w:rFonts w:ascii="Arial Narrow" w:hAnsi="Arial Narrow" w:cs="Arial"/>
          <w:sz w:val="24"/>
          <w:szCs w:val="24"/>
        </w:rPr>
      </w:pPr>
      <w:r w:rsidRPr="00AD551F">
        <w:rPr>
          <w:rFonts w:ascii="Arial Narrow" w:hAnsi="Arial Narrow" w:cs="Arial"/>
          <w:sz w:val="24"/>
          <w:szCs w:val="24"/>
        </w:rPr>
        <w:t>Los resultados muestran que las opiniones acerca de los roles percibidos en la sociedad respecto a sexo y género en general son diferentes entre las dos nacionalidades. Por ejemplo, en comparación con los mexicanos, es mayor el número de japoneses que consideran que en una familia, el hombre es el que toma las decisiones importantes. En México es más común el anhelo entre los esposos por tener como primogénito a un varón. Se considera que los padres y madres son más estrictos con las hijas que con los hijos, sin embargo, la población japonesa opina lo contrario.</w:t>
      </w:r>
    </w:p>
    <w:p w14:paraId="56AB6490" w14:textId="5BB8E597" w:rsidR="00A47354" w:rsidRPr="00AD551F" w:rsidRDefault="00A47354" w:rsidP="00767E75">
      <w:pPr>
        <w:spacing w:after="0" w:line="360" w:lineRule="auto"/>
        <w:jc w:val="both"/>
        <w:rPr>
          <w:rFonts w:ascii="Arial Narrow" w:hAnsi="Arial Narrow" w:cs="Arial"/>
          <w:sz w:val="24"/>
          <w:szCs w:val="24"/>
        </w:rPr>
      </w:pPr>
      <w:r w:rsidRPr="00755FF1">
        <w:rPr>
          <w:rFonts w:ascii="Arial Narrow" w:hAnsi="Arial Narrow" w:cs="Arial"/>
          <w:b/>
          <w:bCs/>
          <w:sz w:val="24"/>
          <w:szCs w:val="24"/>
        </w:rPr>
        <w:t>Palabras clave</w:t>
      </w:r>
      <w:r w:rsidRPr="00AD551F">
        <w:rPr>
          <w:rFonts w:ascii="Arial Narrow" w:hAnsi="Arial Narrow" w:cs="Arial"/>
          <w:sz w:val="24"/>
          <w:szCs w:val="24"/>
        </w:rPr>
        <w:t xml:space="preserve">: </w:t>
      </w:r>
      <w:r w:rsidR="00F5461F" w:rsidRPr="00AD551F">
        <w:rPr>
          <w:rFonts w:ascii="Arial Narrow" w:hAnsi="Arial Narrow" w:cs="Arial"/>
          <w:sz w:val="24"/>
          <w:szCs w:val="24"/>
        </w:rPr>
        <w:t>Sexo, género, cultura, México, Japón.</w:t>
      </w:r>
      <w:r w:rsidRPr="00AD551F">
        <w:rPr>
          <w:rFonts w:ascii="Arial Narrow" w:hAnsi="Arial Narrow" w:cs="Arial"/>
          <w:sz w:val="24"/>
          <w:szCs w:val="24"/>
        </w:rPr>
        <w:t xml:space="preserve"> </w:t>
      </w:r>
    </w:p>
    <w:p w14:paraId="083DD796" w14:textId="77777777" w:rsidR="007E66AA" w:rsidRPr="00AD551F" w:rsidRDefault="007E66AA" w:rsidP="00767E75">
      <w:pPr>
        <w:spacing w:after="0" w:line="360" w:lineRule="auto"/>
        <w:jc w:val="both"/>
        <w:rPr>
          <w:rFonts w:ascii="Arial Narrow" w:hAnsi="Arial Narrow" w:cs="Arial"/>
          <w:sz w:val="24"/>
          <w:szCs w:val="24"/>
        </w:rPr>
      </w:pPr>
    </w:p>
    <w:p w14:paraId="376C153A" w14:textId="7D0C89D7" w:rsidR="007E66AA" w:rsidRPr="00AD551F" w:rsidRDefault="007E66AA" w:rsidP="00767E75">
      <w:pPr>
        <w:spacing w:after="0" w:line="360" w:lineRule="auto"/>
        <w:jc w:val="both"/>
        <w:rPr>
          <w:rFonts w:ascii="Arial Narrow" w:hAnsi="Arial Narrow" w:cs="Arial"/>
          <w:sz w:val="24"/>
          <w:szCs w:val="24"/>
          <w:lang w:val="en-US"/>
        </w:rPr>
      </w:pPr>
      <w:r w:rsidRPr="00755FF1">
        <w:rPr>
          <w:rFonts w:ascii="Arial Narrow" w:hAnsi="Arial Narrow" w:cs="Arial"/>
          <w:b/>
          <w:bCs/>
          <w:sz w:val="24"/>
          <w:szCs w:val="24"/>
          <w:lang w:val="en-US"/>
        </w:rPr>
        <w:t>Abstract</w:t>
      </w:r>
      <w:r w:rsidRPr="00AD551F">
        <w:rPr>
          <w:rFonts w:ascii="Arial Narrow" w:hAnsi="Arial Narrow" w:cs="Arial"/>
          <w:sz w:val="24"/>
          <w:szCs w:val="24"/>
          <w:lang w:val="en-US"/>
        </w:rPr>
        <w:t xml:space="preserve">: </w:t>
      </w:r>
    </w:p>
    <w:p w14:paraId="140ECE27" w14:textId="77777777" w:rsidR="00F5461F" w:rsidRPr="00AD551F" w:rsidRDefault="00F5461F" w:rsidP="00767E75">
      <w:pPr>
        <w:spacing w:after="0" w:line="360" w:lineRule="auto"/>
        <w:jc w:val="both"/>
        <w:rPr>
          <w:rFonts w:ascii="Arial Narrow" w:hAnsi="Arial Narrow" w:cs="Arial"/>
          <w:sz w:val="24"/>
          <w:szCs w:val="24"/>
          <w:lang w:val="en-US"/>
        </w:rPr>
      </w:pPr>
      <w:r w:rsidRPr="00AD551F">
        <w:rPr>
          <w:rFonts w:ascii="Arial Narrow" w:hAnsi="Arial Narrow" w:cs="Arial"/>
          <w:sz w:val="24"/>
          <w:szCs w:val="24"/>
          <w:lang w:val="en-US"/>
        </w:rPr>
        <w:t>The objective of this article is to identify if there are significant differences in the way of perceiving sex and gender between Japanese and Mexican university students. The Mexican and Japanese sample consisted of 94 Bachelor and Master students; age and sex were considered to obtain a more homogeneous sample.</w:t>
      </w:r>
    </w:p>
    <w:p w14:paraId="07F8A23E" w14:textId="0B856FA4" w:rsidR="00F5461F" w:rsidRPr="00AD551F" w:rsidRDefault="00F5461F" w:rsidP="00767E75">
      <w:pPr>
        <w:spacing w:after="0" w:line="360" w:lineRule="auto"/>
        <w:jc w:val="both"/>
        <w:rPr>
          <w:rFonts w:ascii="Arial Narrow" w:hAnsi="Arial Narrow" w:cs="Arial"/>
          <w:sz w:val="24"/>
          <w:szCs w:val="24"/>
          <w:lang w:val="en-US"/>
        </w:rPr>
      </w:pPr>
      <w:r w:rsidRPr="00AD551F">
        <w:rPr>
          <w:rFonts w:ascii="Arial Narrow" w:hAnsi="Arial Narrow" w:cs="Arial"/>
          <w:sz w:val="24"/>
          <w:szCs w:val="24"/>
          <w:lang w:val="en-US"/>
        </w:rPr>
        <w:t>The results show that in general the opinions about the perceived roles in society regarding sex and gender are different between the two nationalities. For example, compared to Mexicans, a higher percentage of Japanese consider that in a family, men are the ones who makes the important decisions. In Mexico, the desire among spouses for having a son as the first-born is more common than in Japan. Mexican fathers and mothers are stricter towards daughters than sons, however, the Japanese population believes otherwise.</w:t>
      </w:r>
    </w:p>
    <w:p w14:paraId="18DE165B" w14:textId="0D4F7D8B" w:rsidR="007E66AA" w:rsidRPr="00AD551F" w:rsidRDefault="007E66AA" w:rsidP="00767E75">
      <w:pPr>
        <w:spacing w:after="0" w:line="360" w:lineRule="auto"/>
        <w:jc w:val="both"/>
        <w:rPr>
          <w:rFonts w:ascii="Arial Narrow" w:hAnsi="Arial Narrow" w:cs="Arial"/>
          <w:sz w:val="24"/>
          <w:szCs w:val="24"/>
          <w:lang w:val="en-US"/>
        </w:rPr>
      </w:pPr>
      <w:r w:rsidRPr="00755FF1">
        <w:rPr>
          <w:rFonts w:ascii="Arial Narrow" w:hAnsi="Arial Narrow" w:cs="Arial"/>
          <w:b/>
          <w:bCs/>
          <w:sz w:val="24"/>
          <w:szCs w:val="24"/>
          <w:lang w:val="en-US"/>
        </w:rPr>
        <w:t>Keywords</w:t>
      </w:r>
      <w:r w:rsidRPr="00AD551F">
        <w:rPr>
          <w:rFonts w:ascii="Arial Narrow" w:hAnsi="Arial Narrow" w:cs="Arial"/>
          <w:sz w:val="24"/>
          <w:szCs w:val="24"/>
          <w:lang w:val="en-US"/>
        </w:rPr>
        <w:t xml:space="preserve">: </w:t>
      </w:r>
      <w:r w:rsidR="00F5461F" w:rsidRPr="00AD551F">
        <w:rPr>
          <w:rFonts w:ascii="Arial Narrow" w:hAnsi="Arial Narrow" w:cs="Arial"/>
          <w:sz w:val="24"/>
          <w:szCs w:val="24"/>
          <w:lang w:val="en-US"/>
        </w:rPr>
        <w:t>Sex, gender, culture, Mexico, Japan</w:t>
      </w:r>
      <w:r w:rsidRPr="00AD551F">
        <w:rPr>
          <w:rFonts w:ascii="Arial Narrow" w:hAnsi="Arial Narrow" w:cs="Arial"/>
          <w:sz w:val="24"/>
          <w:szCs w:val="24"/>
          <w:lang w:val="en-US"/>
        </w:rPr>
        <w:t xml:space="preserve">. </w:t>
      </w:r>
    </w:p>
    <w:p w14:paraId="4A0644C2" w14:textId="77777777" w:rsidR="00F709E6" w:rsidRPr="00AD551F" w:rsidRDefault="00F709E6" w:rsidP="00767E75">
      <w:pPr>
        <w:spacing w:after="0" w:line="360" w:lineRule="auto"/>
        <w:jc w:val="both"/>
        <w:rPr>
          <w:rFonts w:ascii="Arial Narrow" w:hAnsi="Arial Narrow" w:cs="Arial"/>
          <w:b/>
          <w:sz w:val="24"/>
          <w:szCs w:val="24"/>
          <w:lang w:val="en-US"/>
        </w:rPr>
      </w:pPr>
    </w:p>
    <w:p w14:paraId="53DD4E3F" w14:textId="43EAC27E" w:rsidR="00663FCE" w:rsidRPr="00AD551F" w:rsidRDefault="00663FCE" w:rsidP="00767E75">
      <w:pPr>
        <w:spacing w:after="0" w:line="360" w:lineRule="auto"/>
        <w:jc w:val="both"/>
        <w:rPr>
          <w:rFonts w:ascii="Arial Narrow" w:hAnsi="Arial Narrow" w:cs="Arial"/>
          <w:b/>
          <w:sz w:val="24"/>
          <w:szCs w:val="24"/>
        </w:rPr>
      </w:pPr>
      <w:r w:rsidRPr="00AD551F">
        <w:rPr>
          <w:rFonts w:ascii="Arial Narrow" w:hAnsi="Arial Narrow" w:cs="Arial"/>
          <w:b/>
          <w:sz w:val="24"/>
          <w:szCs w:val="24"/>
        </w:rPr>
        <w:t>Introducción</w:t>
      </w:r>
    </w:p>
    <w:p w14:paraId="470A982C" w14:textId="2932C95D" w:rsidR="00281591" w:rsidRPr="00AD551F" w:rsidRDefault="00281591" w:rsidP="00767E75">
      <w:pPr>
        <w:spacing w:after="0" w:line="360" w:lineRule="auto"/>
        <w:jc w:val="both"/>
        <w:rPr>
          <w:rFonts w:ascii="Arial Narrow" w:hAnsi="Arial Narrow" w:cs="Arial"/>
          <w:sz w:val="24"/>
          <w:szCs w:val="24"/>
        </w:rPr>
      </w:pPr>
      <w:r w:rsidRPr="00AD551F">
        <w:rPr>
          <w:rFonts w:ascii="Arial Narrow" w:hAnsi="Arial Narrow" w:cs="Arial"/>
          <w:sz w:val="24"/>
          <w:szCs w:val="24"/>
        </w:rPr>
        <w:t xml:space="preserve">Antes de iniciar, es menester mencionar que no existe algún tipo de conflicto de interés para que el presente manuscrito sea sometido a evaluación. Ahora bien, el interés por esta temática nació al estudiar la «Psicología del Mexicano», una asignatura que formó parte del mapa curricular dentro de la formación </w:t>
      </w:r>
      <w:r w:rsidRPr="00AD551F">
        <w:rPr>
          <w:rFonts w:ascii="Arial Narrow" w:hAnsi="Arial Narrow" w:cs="Arial"/>
          <w:sz w:val="24"/>
          <w:szCs w:val="24"/>
        </w:rPr>
        <w:lastRenderedPageBreak/>
        <w:t xml:space="preserve">del autor como Licenciado en Psicología Familiar en la ciudad de Tijuana Baja California. Posteriormente se tuvo la oportunidad de concursar por una beca para asistir por un año y medio a Japón. Al obtenerla se optó por realizar una investigación sobre rasgos comunes entre la psicología del mexicano y del japonés. </w:t>
      </w:r>
    </w:p>
    <w:p w14:paraId="57ED39E8" w14:textId="1C63AF75" w:rsidR="00281591" w:rsidRPr="00AD551F" w:rsidRDefault="00281591" w:rsidP="00767E75">
      <w:pPr>
        <w:spacing w:after="0" w:line="360" w:lineRule="auto"/>
        <w:ind w:firstLine="708"/>
        <w:jc w:val="both"/>
        <w:rPr>
          <w:rFonts w:ascii="Arial Narrow" w:hAnsi="Arial Narrow" w:cs="Arial"/>
          <w:sz w:val="24"/>
          <w:szCs w:val="24"/>
        </w:rPr>
      </w:pPr>
      <w:r w:rsidRPr="00AD551F">
        <w:rPr>
          <w:rFonts w:ascii="Arial Narrow" w:hAnsi="Arial Narrow" w:cs="Arial"/>
          <w:sz w:val="24"/>
          <w:szCs w:val="24"/>
        </w:rPr>
        <w:t>En Salgado (2017), se profundizó respecto a la obediencia de los hijos mexicanos/japoneses hacia los padres, el miembro de la familia más apreciado, el rol que toma el padre en el hogar, cuidados de los hijos mayores hacia los padres al llegar a la vejez, comunicación, expresión de sentimientos y convivio familiar. En el presente trabajo de investigación, el énfasis es hacia los roles que toman los individuos en la sociedad mexicana/japonesa de acuerdo con el sexo y género.</w:t>
      </w:r>
    </w:p>
    <w:p w14:paraId="2EC241C3" w14:textId="68E3666B" w:rsidR="00281591" w:rsidRPr="00AD551F" w:rsidRDefault="00281591" w:rsidP="00767E75">
      <w:pPr>
        <w:spacing w:after="0" w:line="360" w:lineRule="auto"/>
        <w:ind w:firstLine="708"/>
        <w:jc w:val="both"/>
        <w:rPr>
          <w:rFonts w:ascii="Arial Narrow" w:hAnsi="Arial Narrow" w:cs="Arial"/>
          <w:sz w:val="24"/>
          <w:szCs w:val="24"/>
        </w:rPr>
      </w:pPr>
      <w:r w:rsidRPr="00AD551F">
        <w:rPr>
          <w:rFonts w:ascii="Arial Narrow" w:hAnsi="Arial Narrow" w:cs="Arial"/>
          <w:sz w:val="24"/>
          <w:szCs w:val="24"/>
        </w:rPr>
        <w:t>El lector encontrará dos conceptos clave tratados a lo largo del documento, sexo se referirá al conjunto de características fisiológicas, biológicas y anatómicas que diferencian al hombre de la mujer. Mientras que género se definirá como la construcción psicológica, histórica y sociocultural que da lugar a la existencia de la normatividad masculinidad-femineidad. De tal forma que uno nace con un sexo, pero el concepto de género se va adquiriendo a lo largo de la vida dependiendo de los esquemas, identidades, roles y estereotipos creados y practicados por los miembros de la sociedad al determinar cómo debe de vivir, pensar, sentir o relacionarse la mujer y el varón (</w:t>
      </w:r>
      <w:proofErr w:type="spellStart"/>
      <w:r w:rsidRPr="00AD551F">
        <w:rPr>
          <w:rFonts w:ascii="Arial Narrow" w:hAnsi="Arial Narrow" w:cs="Arial"/>
          <w:sz w:val="24"/>
          <w:szCs w:val="24"/>
        </w:rPr>
        <w:t>Nizama</w:t>
      </w:r>
      <w:proofErr w:type="spellEnd"/>
      <w:r w:rsidRPr="00AD551F">
        <w:rPr>
          <w:rFonts w:ascii="Arial Narrow" w:hAnsi="Arial Narrow" w:cs="Arial"/>
          <w:sz w:val="24"/>
          <w:szCs w:val="24"/>
        </w:rPr>
        <w:t>, 2001).</w:t>
      </w:r>
      <w:r w:rsidR="008E07D6" w:rsidRPr="00AD551F">
        <w:rPr>
          <w:rFonts w:ascii="Arial Narrow" w:hAnsi="Arial Narrow" w:cs="Arial"/>
          <w:sz w:val="24"/>
          <w:szCs w:val="24"/>
        </w:rPr>
        <w:t xml:space="preserve"> </w:t>
      </w:r>
    </w:p>
    <w:p w14:paraId="6D61A6D6" w14:textId="77777777" w:rsidR="00281591" w:rsidRPr="00AD551F" w:rsidRDefault="00281591" w:rsidP="00767E75">
      <w:pPr>
        <w:spacing w:after="0" w:line="360" w:lineRule="auto"/>
        <w:jc w:val="both"/>
        <w:rPr>
          <w:rFonts w:ascii="Arial Narrow" w:hAnsi="Arial Narrow" w:cs="Arial"/>
          <w:sz w:val="24"/>
          <w:szCs w:val="24"/>
        </w:rPr>
      </w:pPr>
    </w:p>
    <w:p w14:paraId="564A4724" w14:textId="2148E64A" w:rsidR="00281591" w:rsidRPr="00AD551F" w:rsidRDefault="00852377" w:rsidP="00767E75">
      <w:pPr>
        <w:spacing w:after="0" w:line="360" w:lineRule="auto"/>
        <w:jc w:val="both"/>
        <w:rPr>
          <w:rFonts w:ascii="Arial Narrow" w:hAnsi="Arial Narrow" w:cs="Arial"/>
          <w:b/>
          <w:bCs/>
          <w:sz w:val="24"/>
          <w:szCs w:val="24"/>
        </w:rPr>
      </w:pPr>
      <w:r w:rsidRPr="00AD551F">
        <w:rPr>
          <w:rFonts w:ascii="Arial Narrow" w:hAnsi="Arial Narrow" w:cs="Arial"/>
          <w:b/>
          <w:bCs/>
          <w:sz w:val="24"/>
          <w:szCs w:val="24"/>
        </w:rPr>
        <w:t xml:space="preserve">1.1 </w:t>
      </w:r>
      <w:r w:rsidR="00281591" w:rsidRPr="00AD551F">
        <w:rPr>
          <w:rFonts w:ascii="Arial Narrow" w:hAnsi="Arial Narrow" w:cs="Arial"/>
          <w:b/>
          <w:bCs/>
          <w:sz w:val="24"/>
          <w:szCs w:val="24"/>
        </w:rPr>
        <w:t>La cultura y arraigo de concepciones: sexo y género en México</w:t>
      </w:r>
    </w:p>
    <w:p w14:paraId="7A982364" w14:textId="77777777" w:rsidR="00281591" w:rsidRPr="00AD551F" w:rsidRDefault="00281591" w:rsidP="00767E75">
      <w:pPr>
        <w:spacing w:after="0" w:line="360" w:lineRule="auto"/>
        <w:jc w:val="both"/>
        <w:rPr>
          <w:rFonts w:ascii="Arial Narrow" w:hAnsi="Arial Narrow" w:cs="Arial"/>
          <w:sz w:val="24"/>
          <w:szCs w:val="24"/>
        </w:rPr>
      </w:pPr>
      <w:r w:rsidRPr="00AD551F">
        <w:rPr>
          <w:rFonts w:ascii="Arial Narrow" w:hAnsi="Arial Narrow" w:cs="Arial"/>
          <w:sz w:val="24"/>
          <w:szCs w:val="24"/>
        </w:rPr>
        <w:t xml:space="preserve">Matsui (1996) considera que la cultura se expresa en elementos comunes del comportamiento derivados en la forma de pensar o actuar de cada individuo. López (2012) agrega que además de compartir un territorio, una historia común une a los compatriotas. Por su parte Díaz-Guerrero (2012) alude que el proceso histórico sociocultural en el que un individuo participa concede una mayor influencia en el desarrollo de la personalidad y el carácter nacional que el potencial genético. </w:t>
      </w:r>
    </w:p>
    <w:p w14:paraId="416A8F73" w14:textId="374ED799" w:rsidR="00281591" w:rsidRPr="00AD551F" w:rsidRDefault="00281591" w:rsidP="00767E75">
      <w:pPr>
        <w:spacing w:after="0" w:line="360" w:lineRule="auto"/>
        <w:ind w:firstLine="708"/>
        <w:jc w:val="both"/>
        <w:rPr>
          <w:rFonts w:ascii="Arial Narrow" w:hAnsi="Arial Narrow" w:cs="Arial"/>
          <w:sz w:val="24"/>
          <w:szCs w:val="24"/>
        </w:rPr>
      </w:pPr>
      <w:r w:rsidRPr="00AD551F">
        <w:rPr>
          <w:rFonts w:ascii="Arial Narrow" w:hAnsi="Arial Narrow" w:cs="Arial"/>
          <w:sz w:val="24"/>
          <w:szCs w:val="24"/>
        </w:rPr>
        <w:t>Algunas de estas caracterologías son más constantes y se transmiten de generación en generación en forma de costumbres, creencias, tradiciones y estructuras sociales (Yépez, 2014), pero otras irán cambiando, tal como lo demuestra el estudio que llevó Díaz-Guerrero (2017) a largo de 35 años.  Él encontró una evolución en la sociocultura mexicana a lo largo de tres fechas de estudio: 1959, 1970 y 1994. De manera puntual existe un decremento en el porcentaje de obediencia afiliativa (16 %), cohesión familiar (15 %), machismo (30 %), apoyo a la virginidad de (26.4 %) y el honor familiar relativo a la discriminación a las mujeres u homosexuales (24.5 %).</w:t>
      </w:r>
    </w:p>
    <w:p w14:paraId="252E29EB" w14:textId="66B1D5FB" w:rsidR="00281591" w:rsidRPr="00AD551F" w:rsidRDefault="00281591" w:rsidP="00767E75">
      <w:pPr>
        <w:spacing w:after="0" w:line="360" w:lineRule="auto"/>
        <w:ind w:firstLine="708"/>
        <w:jc w:val="both"/>
        <w:rPr>
          <w:rFonts w:ascii="Arial Narrow" w:hAnsi="Arial Narrow" w:cs="Arial"/>
          <w:sz w:val="24"/>
          <w:szCs w:val="24"/>
        </w:rPr>
      </w:pPr>
      <w:r w:rsidRPr="00AD551F">
        <w:rPr>
          <w:rFonts w:ascii="Arial Narrow" w:hAnsi="Arial Narrow" w:cs="Arial"/>
          <w:sz w:val="24"/>
          <w:szCs w:val="24"/>
        </w:rPr>
        <w:t xml:space="preserve">Aguilar et al. (2013) concuerdan que el significado contemporáneo del rol de género en los hombres y mujeres mexicanas está modificándose. En una investigación con 300 jóvenes universitarios encontraron que los varones consideran que su papel en la sociedad es el de proveer, proteger, comprender, ser seguro, profesionista y amoroso, mientras que las mujeres se ven a sí mismas como </w:t>
      </w:r>
      <w:r w:rsidRPr="00AD551F">
        <w:rPr>
          <w:rFonts w:ascii="Arial Narrow" w:hAnsi="Arial Narrow" w:cs="Arial"/>
          <w:sz w:val="24"/>
          <w:szCs w:val="24"/>
        </w:rPr>
        <w:lastRenderedPageBreak/>
        <w:t>independientes, profesionistas, esposas o amas de casa cuya función primordial radica en compartir y educar. Resalta que el hombre ya no se cohíbe a expresar sentimientos de afecto y ser comprensivo, mientras que la mujer se proyecta no solo como ama de casa, también como una profesionista y como una persona independiente.</w:t>
      </w:r>
    </w:p>
    <w:p w14:paraId="76D9F239" w14:textId="4F6AF060" w:rsidR="00281591" w:rsidRPr="00AD551F" w:rsidRDefault="00281591" w:rsidP="00767E75">
      <w:pPr>
        <w:spacing w:after="0" w:line="360" w:lineRule="auto"/>
        <w:ind w:firstLine="708"/>
        <w:jc w:val="both"/>
        <w:rPr>
          <w:rFonts w:ascii="Arial Narrow" w:hAnsi="Arial Narrow" w:cs="Arial"/>
          <w:sz w:val="24"/>
          <w:szCs w:val="24"/>
        </w:rPr>
      </w:pPr>
      <w:r w:rsidRPr="00AD551F">
        <w:rPr>
          <w:rFonts w:ascii="Arial Narrow" w:hAnsi="Arial Narrow" w:cs="Arial"/>
          <w:sz w:val="24"/>
          <w:szCs w:val="24"/>
        </w:rPr>
        <w:t>Sin embargo, Díaz-Guerrero (2017) asegura que mientras más baja sea la clase social y a menor cantidad de años de estudios formales, las premisas permanecerán con mayor fuerza, esto es aún más evidente al comparar los resultados en contextos rurales. Aseveraciones similares fueron emitidas por Rocha y Díaz-</w:t>
      </w:r>
      <w:proofErr w:type="spellStart"/>
      <w:r w:rsidRPr="00AD551F">
        <w:rPr>
          <w:rFonts w:ascii="Arial Narrow" w:hAnsi="Arial Narrow" w:cs="Arial"/>
          <w:sz w:val="24"/>
          <w:szCs w:val="24"/>
        </w:rPr>
        <w:t>Loving</w:t>
      </w:r>
      <w:proofErr w:type="spellEnd"/>
      <w:r w:rsidRPr="00AD551F">
        <w:rPr>
          <w:rFonts w:ascii="Arial Narrow" w:hAnsi="Arial Narrow" w:cs="Arial"/>
          <w:sz w:val="24"/>
          <w:szCs w:val="24"/>
        </w:rPr>
        <w:t xml:space="preserve"> (2005), a menor nivel de años de escolaridad, mayor arraigo de estereotipos tradicionales de género en los ámbitos familiares, sociales, hogareños e interpersonales. Además, son los más jóvenes los que impulsan un cambio de creencias, mientras que las personas con mayor edad se muestran más cerradas a las transformaciones en cuanto al rol que debe de tomar cada sexo. </w:t>
      </w:r>
    </w:p>
    <w:p w14:paraId="477CD1CB" w14:textId="770ADD55" w:rsidR="00281591" w:rsidRPr="00AD551F" w:rsidRDefault="00281591" w:rsidP="00767E75">
      <w:pPr>
        <w:spacing w:after="0" w:line="360" w:lineRule="auto"/>
        <w:ind w:firstLine="708"/>
        <w:jc w:val="both"/>
        <w:rPr>
          <w:rFonts w:ascii="Arial Narrow" w:hAnsi="Arial Narrow" w:cs="Arial"/>
          <w:sz w:val="24"/>
          <w:szCs w:val="24"/>
        </w:rPr>
      </w:pPr>
      <w:r w:rsidRPr="00AD551F">
        <w:rPr>
          <w:rFonts w:ascii="Arial Narrow" w:hAnsi="Arial Narrow" w:cs="Arial"/>
          <w:sz w:val="24"/>
          <w:szCs w:val="24"/>
        </w:rPr>
        <w:t>Asimismo, los hombres son los que muestran mayor resistencia al cambio, esto fue plasmado en un estudio efectuado por Cubillas et al. (2016) con 1,921 jóvenes universitarios mexicanos de nivel licenciatura. En sus hallazgos identifican que el arraigo de costumbres tradicionales favorece a los hombres, por lo que prefieren su continuidad, aunque esto implique inequidad y hasta discriminación a las mujeres. A una conclusión parecida arribaron Rodríguez-Otero y Treviño (2017) al plantear una investigación con alumnado de trabajo social mexicano. Encontraron que los hombres provenientes del ámbito rural, de menor edad e instrucción, sin creencias religiosas y sin pareja son quienes tienen más arraigadas las actitudes sexistas.</w:t>
      </w:r>
    </w:p>
    <w:p w14:paraId="694DF727" w14:textId="549465D2" w:rsidR="00281591" w:rsidRPr="00AD551F" w:rsidRDefault="00281591" w:rsidP="00767E75">
      <w:pPr>
        <w:spacing w:after="0" w:line="360" w:lineRule="auto"/>
        <w:ind w:firstLine="708"/>
        <w:jc w:val="both"/>
        <w:rPr>
          <w:rFonts w:ascii="Arial Narrow" w:hAnsi="Arial Narrow" w:cs="Arial"/>
          <w:sz w:val="24"/>
          <w:szCs w:val="24"/>
        </w:rPr>
      </w:pPr>
      <w:r w:rsidRPr="00AD551F">
        <w:rPr>
          <w:rFonts w:ascii="Arial Narrow" w:hAnsi="Arial Narrow" w:cs="Arial"/>
          <w:sz w:val="24"/>
          <w:szCs w:val="24"/>
        </w:rPr>
        <w:t xml:space="preserve">Díaz-Guerrero (2012) menciona que muchas personas aún creen que un hombre no debe llorar, jugar con muñecas, tener un gusto por el color rosa, o hacer labores domésticas, de lo contrario su mismo círculo social inmediato se lo recriminaría. En cambio, es bien visto expresar el enojo, participar en juegos rudos, pelearse y en general ser un símbolo de la virilidad. Durante la adolescencia del varón, que es cuando despierta el interés sexual, abunda el uso de palabras de doble sentido y el alarde del tamaño de sus órganos reproductores, pero también toma un rol activo al impulsar una iniciativa de conquista hacia las mujeres a quienes ve como objetos sexuales, mientras más conquistas, más «hombre» se es. Hernández y González (2016) destacan que las mujeres todavía suelen ceder la iniciativa sexual al hombre priorizando el placer y la satisfacción sexual de ellos. </w:t>
      </w:r>
    </w:p>
    <w:p w14:paraId="3E45D25B" w14:textId="5C13060D" w:rsidR="00281591" w:rsidRPr="00AD551F" w:rsidRDefault="00281591" w:rsidP="00767E75">
      <w:pPr>
        <w:spacing w:after="0" w:line="360" w:lineRule="auto"/>
        <w:ind w:firstLine="708"/>
        <w:jc w:val="both"/>
        <w:rPr>
          <w:rFonts w:ascii="Arial Narrow" w:hAnsi="Arial Narrow" w:cs="Arial"/>
          <w:sz w:val="24"/>
          <w:szCs w:val="24"/>
        </w:rPr>
      </w:pPr>
      <w:r w:rsidRPr="00AD551F">
        <w:rPr>
          <w:rFonts w:ascii="Arial Narrow" w:hAnsi="Arial Narrow" w:cs="Arial"/>
          <w:sz w:val="24"/>
          <w:szCs w:val="24"/>
        </w:rPr>
        <w:t xml:space="preserve">Cuando la conquista se torna con fines afectivos se suele idealizar a la mujer, se busca a alguien femenina, casta, dulce, hogareña, delicada y maternal. Pero al casarse, el aspecto sexual deja de tener la misma importancia, esa mujer ahora es vista como una madre o esposa que cede el control al hombre. Yépez (2012) en una interpretación psicoanalítica añade que el hombre mexicano suele casarse con alguien que le recuerda a su madre, paulatinamente logrará ser tratado como un hijo y no como un esposo, esto implicará que su deseo sexual hacia la esposa sea mermado y busque a una amante en </w:t>
      </w:r>
      <w:r w:rsidRPr="00AD551F">
        <w:rPr>
          <w:rFonts w:ascii="Arial Narrow" w:hAnsi="Arial Narrow" w:cs="Arial"/>
          <w:sz w:val="24"/>
          <w:szCs w:val="24"/>
        </w:rPr>
        <w:lastRenderedPageBreak/>
        <w:t>donde volcar ese deseo erótico. Rocha y Díaz-</w:t>
      </w:r>
      <w:proofErr w:type="spellStart"/>
      <w:r w:rsidRPr="00AD551F">
        <w:rPr>
          <w:rFonts w:ascii="Arial Narrow" w:hAnsi="Arial Narrow" w:cs="Arial"/>
          <w:sz w:val="24"/>
          <w:szCs w:val="24"/>
        </w:rPr>
        <w:t>Loving</w:t>
      </w:r>
      <w:proofErr w:type="spellEnd"/>
      <w:r w:rsidRPr="00AD551F">
        <w:rPr>
          <w:rFonts w:ascii="Arial Narrow" w:hAnsi="Arial Narrow" w:cs="Arial"/>
          <w:sz w:val="24"/>
          <w:szCs w:val="24"/>
        </w:rPr>
        <w:t xml:space="preserve"> (2005) plantean que incluso es considerado normal que un hombre necesite de varias parejas sexuales, corteje con otras mujeres o sea infiel.</w:t>
      </w:r>
    </w:p>
    <w:p w14:paraId="7FED046A" w14:textId="716A8084" w:rsidR="00281591" w:rsidRPr="00AD551F" w:rsidRDefault="00281591" w:rsidP="00767E75">
      <w:pPr>
        <w:spacing w:after="0" w:line="360" w:lineRule="auto"/>
        <w:ind w:firstLine="708"/>
        <w:jc w:val="both"/>
        <w:rPr>
          <w:rFonts w:ascii="Arial Narrow" w:hAnsi="Arial Narrow" w:cs="Arial"/>
          <w:sz w:val="24"/>
          <w:szCs w:val="24"/>
        </w:rPr>
      </w:pPr>
      <w:r w:rsidRPr="00AD551F">
        <w:rPr>
          <w:rFonts w:ascii="Arial Narrow" w:hAnsi="Arial Narrow" w:cs="Arial"/>
          <w:sz w:val="24"/>
          <w:szCs w:val="24"/>
        </w:rPr>
        <w:t xml:space="preserve">Las mujeres mexicanas son la antítesis, deben ser delicadas y cuidadosas en su forma de vestir, hablar y actuar, no podrán jugar rudamente ni ser sexualmente muy activas, sabrán planchar, lavar y cocinar mientras que van identificando al paso de su desarrollo que su función es servir sumisamente a los hombres. Podría empezar con sus hermanos o padres y posteriormente al casarse, lo harán con su esposo. Se encuentra entonces que para Díaz-Guerrero (2012), una familia mexicana promedio se caracteriza por dos proposiciones fundamentales: la supremacía absoluta-indiscutible del padre y el total-necesario autosacrificio de la madre. </w:t>
      </w:r>
    </w:p>
    <w:p w14:paraId="26EDD97D" w14:textId="60DBF59D" w:rsidR="00281591" w:rsidRPr="00AD551F" w:rsidRDefault="00281591" w:rsidP="00767E75">
      <w:pPr>
        <w:spacing w:after="0" w:line="360" w:lineRule="auto"/>
        <w:ind w:firstLine="708"/>
        <w:jc w:val="both"/>
        <w:rPr>
          <w:rFonts w:ascii="Arial Narrow" w:hAnsi="Arial Narrow" w:cs="Arial"/>
          <w:sz w:val="24"/>
          <w:szCs w:val="24"/>
        </w:rPr>
      </w:pPr>
      <w:r w:rsidRPr="00AD551F">
        <w:rPr>
          <w:rFonts w:ascii="Arial Narrow" w:hAnsi="Arial Narrow" w:cs="Arial"/>
          <w:sz w:val="24"/>
          <w:szCs w:val="24"/>
        </w:rPr>
        <w:t>Yépez (2014) ve a una madre mexicana abnegada que sacrifica y abandona su propia vida por servir a su familia y en específico a sus hijos. El hijo le compensa idealizándola como una mujer perfecta, una santa que jamás olvidará y que simboliza el verdadero amor de su vida. En cambio, Díaz-Guerrero (2012) se limita a apuntalar que su sacrificio tiene una ganancia, ser el miembro más querido en la familia y a quien se le tiene mayor obediencia afiliativa. Hay que resaltar que la razón principal por la que un hijo mexicano la obedece no es por temor a ser reprendido o porque ella sea la autoridad en casa, sino por el amor que se le tiene.</w:t>
      </w:r>
    </w:p>
    <w:p w14:paraId="31E7C15F" w14:textId="1DD14B28" w:rsidR="00281591" w:rsidRPr="00AD551F" w:rsidRDefault="00281591" w:rsidP="00767E75">
      <w:pPr>
        <w:spacing w:after="0" w:line="360" w:lineRule="auto"/>
        <w:ind w:firstLine="708"/>
        <w:jc w:val="both"/>
        <w:rPr>
          <w:rFonts w:ascii="Arial Narrow" w:hAnsi="Arial Narrow" w:cs="Arial"/>
          <w:sz w:val="24"/>
          <w:szCs w:val="24"/>
        </w:rPr>
      </w:pPr>
      <w:proofErr w:type="spellStart"/>
      <w:r w:rsidRPr="00AD551F">
        <w:rPr>
          <w:rFonts w:ascii="Arial Narrow" w:hAnsi="Arial Narrow" w:cs="Arial"/>
          <w:sz w:val="24"/>
          <w:szCs w:val="24"/>
        </w:rPr>
        <w:t>Machillot</w:t>
      </w:r>
      <w:proofErr w:type="spellEnd"/>
      <w:r w:rsidRPr="00AD551F">
        <w:rPr>
          <w:rFonts w:ascii="Arial Narrow" w:hAnsi="Arial Narrow" w:cs="Arial"/>
          <w:sz w:val="24"/>
          <w:szCs w:val="24"/>
        </w:rPr>
        <w:t xml:space="preserve"> (2013) otorga un análisis con trasfondo histórico. En época de la conquista española, el varón representó al macho que ejercía poder sobre la mujer indígena vencida y subyugada. Con el paso del tiempo esto se tradujo a que el hombre mexicano tiene todo el poder y la mujer todo el amor. Pero no se podría hablar todavía de «machismo», pues esta palabra se acuñó en la época revolucionaria entre los años de 1910 y 1915 y se popularizó en el folklore mexicano entre las décadas de 1930 y 1940. Incluso, en un principio tenía connotaciones positivas, eran sinónimo de fuerza masculina, valentía, virilidad, patriotismo, un emblema de un hombre que se enfrenta a la adversidad y no teme a la muerte. Posteriormente por medio de canciones, el cine nacional y la televisión, se proyectó a la sociedad mexicana un machismo homofóbico, vulgar, sexista, misógino, relacionado a la violencia y las adicciones. Esto contribuyó a que se desarrollaran estereotipos negativos del mismo que se mantienen hasta la fecha.</w:t>
      </w:r>
    </w:p>
    <w:p w14:paraId="17DD6EE9" w14:textId="0DBD4AB5" w:rsidR="00281591" w:rsidRPr="00AD551F" w:rsidRDefault="00281591" w:rsidP="00767E75">
      <w:pPr>
        <w:spacing w:after="0" w:line="360" w:lineRule="auto"/>
        <w:ind w:firstLine="708"/>
        <w:jc w:val="both"/>
        <w:rPr>
          <w:rFonts w:ascii="Arial Narrow" w:hAnsi="Arial Narrow" w:cs="Arial"/>
          <w:sz w:val="24"/>
          <w:szCs w:val="24"/>
        </w:rPr>
      </w:pPr>
      <w:r w:rsidRPr="00AD551F">
        <w:rPr>
          <w:rFonts w:ascii="Arial Narrow" w:hAnsi="Arial Narrow" w:cs="Arial"/>
          <w:sz w:val="24"/>
          <w:szCs w:val="24"/>
        </w:rPr>
        <w:t xml:space="preserve">Al final, las repercusiones de creer y vivir los estereotipos de género tradicionales afectan no solo a las mujeres, sino también a los hombres. En específico, </w:t>
      </w:r>
      <w:proofErr w:type="spellStart"/>
      <w:r w:rsidRPr="00AD551F">
        <w:rPr>
          <w:rFonts w:ascii="Arial Narrow" w:hAnsi="Arial Narrow" w:cs="Arial"/>
          <w:sz w:val="24"/>
          <w:szCs w:val="24"/>
        </w:rPr>
        <w:t>Fleiz</w:t>
      </w:r>
      <w:proofErr w:type="spellEnd"/>
      <w:r w:rsidRPr="00AD551F">
        <w:rPr>
          <w:rFonts w:ascii="Arial Narrow" w:hAnsi="Arial Narrow" w:cs="Arial"/>
          <w:sz w:val="24"/>
          <w:szCs w:val="24"/>
        </w:rPr>
        <w:t xml:space="preserve"> et al. (2008) encontraron que limitar la expresión de sentimientos negativos en los varones conduce a malestares relacionados a estados depresivos que deterioran su calidad de vida. Igualmente, </w:t>
      </w:r>
      <w:proofErr w:type="spellStart"/>
      <w:r w:rsidRPr="00AD551F">
        <w:rPr>
          <w:rFonts w:ascii="Arial Narrow" w:hAnsi="Arial Narrow" w:cs="Arial"/>
          <w:sz w:val="24"/>
          <w:szCs w:val="24"/>
        </w:rPr>
        <w:t>Glennon</w:t>
      </w:r>
      <w:proofErr w:type="spellEnd"/>
      <w:r w:rsidRPr="00AD551F">
        <w:rPr>
          <w:rFonts w:ascii="Arial Narrow" w:hAnsi="Arial Narrow" w:cs="Arial"/>
          <w:sz w:val="24"/>
          <w:szCs w:val="24"/>
        </w:rPr>
        <w:t xml:space="preserve"> (2002) indica que la misma sociedad empuja a los varones a no desarrollar su inteligencia emocional lo que conduce a una falta de autocontrol de impulsos expresados en problemas de drogas, alcoholismo o violencia al llegar a la madurez.</w:t>
      </w:r>
    </w:p>
    <w:p w14:paraId="3C22697C" w14:textId="77777777" w:rsidR="00281591" w:rsidRPr="00AD551F" w:rsidRDefault="00281591" w:rsidP="00767E75">
      <w:pPr>
        <w:spacing w:after="0" w:line="360" w:lineRule="auto"/>
        <w:jc w:val="both"/>
        <w:rPr>
          <w:rFonts w:ascii="Arial Narrow" w:hAnsi="Arial Narrow" w:cs="Arial"/>
          <w:sz w:val="24"/>
          <w:szCs w:val="24"/>
        </w:rPr>
      </w:pPr>
    </w:p>
    <w:p w14:paraId="24F49C24" w14:textId="7A931F2F" w:rsidR="00281591" w:rsidRPr="00AD551F" w:rsidRDefault="00852377" w:rsidP="00767E75">
      <w:pPr>
        <w:spacing w:after="0" w:line="360" w:lineRule="auto"/>
        <w:jc w:val="both"/>
        <w:rPr>
          <w:rFonts w:ascii="Arial Narrow" w:hAnsi="Arial Narrow" w:cs="Arial"/>
          <w:b/>
          <w:bCs/>
          <w:sz w:val="24"/>
          <w:szCs w:val="24"/>
        </w:rPr>
      </w:pPr>
      <w:r w:rsidRPr="00AD551F">
        <w:rPr>
          <w:rFonts w:ascii="Arial Narrow" w:hAnsi="Arial Narrow" w:cs="Arial"/>
          <w:b/>
          <w:bCs/>
          <w:sz w:val="24"/>
          <w:szCs w:val="24"/>
        </w:rPr>
        <w:lastRenderedPageBreak/>
        <w:t xml:space="preserve">1.2 </w:t>
      </w:r>
      <w:r w:rsidR="00281591" w:rsidRPr="00AD551F">
        <w:rPr>
          <w:rFonts w:ascii="Arial Narrow" w:hAnsi="Arial Narrow" w:cs="Arial"/>
          <w:b/>
          <w:bCs/>
          <w:sz w:val="24"/>
          <w:szCs w:val="24"/>
        </w:rPr>
        <w:t>Sexo y género en Japón</w:t>
      </w:r>
    </w:p>
    <w:p w14:paraId="17124AA5" w14:textId="013CF31C" w:rsidR="00281591" w:rsidRPr="00AD551F" w:rsidRDefault="00281591" w:rsidP="00767E75">
      <w:pPr>
        <w:spacing w:after="0" w:line="360" w:lineRule="auto"/>
        <w:jc w:val="both"/>
        <w:rPr>
          <w:rFonts w:ascii="Arial Narrow" w:hAnsi="Arial Narrow" w:cs="Arial"/>
          <w:sz w:val="24"/>
          <w:szCs w:val="24"/>
        </w:rPr>
      </w:pPr>
      <w:r w:rsidRPr="00AD551F">
        <w:rPr>
          <w:rFonts w:ascii="Arial Narrow" w:hAnsi="Arial Narrow" w:cs="Arial"/>
          <w:sz w:val="24"/>
          <w:szCs w:val="24"/>
        </w:rPr>
        <w:t>En cuanto a Japón, si uno se remonta a tiempos medievales, en específico a los periodos de Kamakura y Muromachi (1185-1573), se encuentra que se estableció un sistema denominado «</w:t>
      </w:r>
      <w:proofErr w:type="spellStart"/>
      <w:r w:rsidRPr="00AD551F">
        <w:rPr>
          <w:rFonts w:ascii="Arial Narrow" w:hAnsi="Arial Narrow" w:cs="Arial"/>
          <w:sz w:val="24"/>
          <w:szCs w:val="24"/>
        </w:rPr>
        <w:t>ie</w:t>
      </w:r>
      <w:proofErr w:type="spellEnd"/>
      <w:r w:rsidRPr="00AD551F">
        <w:rPr>
          <w:rFonts w:ascii="Arial Narrow" w:hAnsi="Arial Narrow" w:cs="Arial"/>
          <w:sz w:val="24"/>
          <w:szCs w:val="24"/>
        </w:rPr>
        <w:t xml:space="preserve">», se traduce como hogar o casa, el cual otorgaba un gran poder social y político a un hombre, generalmente el padre o abuelo. La obediencia era a un solo miembro en familias extendidas y la centralización de ese poder era un reflejo de lo que también ocurría en la estructura gubernamental. </w:t>
      </w:r>
    </w:p>
    <w:p w14:paraId="5D7C4407" w14:textId="1A4727C8" w:rsidR="00281591" w:rsidRPr="00AD551F" w:rsidRDefault="00281591" w:rsidP="00767E75">
      <w:pPr>
        <w:spacing w:after="0" w:line="360" w:lineRule="auto"/>
        <w:ind w:firstLine="708"/>
        <w:jc w:val="both"/>
        <w:rPr>
          <w:rFonts w:ascii="Arial Narrow" w:hAnsi="Arial Narrow" w:cs="Arial"/>
          <w:sz w:val="24"/>
          <w:szCs w:val="24"/>
        </w:rPr>
      </w:pPr>
      <w:r w:rsidRPr="00AD551F">
        <w:rPr>
          <w:rFonts w:ascii="Arial Narrow" w:hAnsi="Arial Narrow" w:cs="Arial"/>
          <w:sz w:val="24"/>
          <w:szCs w:val="24"/>
        </w:rPr>
        <w:t xml:space="preserve">En los periodos siguientes, se fue observando un paulatino avance en cuanto al establecimiento de los derechos de las mujeres: posibilidad de estudiar, apoyo legal contra la discriminación laboral, libertad para ejercer su sexualidad y contraer matrimonio y en general mayor igualdad en las relaciones entre hombres y mujeres. Sin embargo, en la actualidad, aún se emplean palabras y expresiones que denotan un sometimiento a los hombres. Resalta la muy conocida frase: una mujer cuando es joven debe de obedecer a su padre, en la madurez a su esposo y en la tercera edad a su hijo (Davies e </w:t>
      </w:r>
      <w:proofErr w:type="spellStart"/>
      <w:r w:rsidRPr="00AD551F">
        <w:rPr>
          <w:rFonts w:ascii="Arial Narrow" w:hAnsi="Arial Narrow" w:cs="Arial"/>
          <w:sz w:val="24"/>
          <w:szCs w:val="24"/>
        </w:rPr>
        <w:t>Ikeno</w:t>
      </w:r>
      <w:proofErr w:type="spellEnd"/>
      <w:r w:rsidRPr="00AD551F">
        <w:rPr>
          <w:rFonts w:ascii="Arial Narrow" w:hAnsi="Arial Narrow" w:cs="Arial"/>
          <w:sz w:val="24"/>
          <w:szCs w:val="24"/>
        </w:rPr>
        <w:t>, 2002). Asimismo, es mal visto que una mujer muestre agresividad, iniciativa o sea superior física o intelectualmente a un hombre, dando lugar a expresiones como «</w:t>
      </w:r>
      <w:proofErr w:type="spellStart"/>
      <w:r w:rsidRPr="00AD551F">
        <w:rPr>
          <w:rFonts w:ascii="Arial Narrow" w:hAnsi="Arial Narrow" w:cs="Arial"/>
          <w:sz w:val="24"/>
          <w:szCs w:val="24"/>
        </w:rPr>
        <w:t>otenba</w:t>
      </w:r>
      <w:proofErr w:type="spellEnd"/>
      <w:r w:rsidRPr="00AD551F">
        <w:rPr>
          <w:rFonts w:ascii="Arial Narrow" w:hAnsi="Arial Narrow" w:cs="Arial"/>
          <w:sz w:val="24"/>
          <w:szCs w:val="24"/>
        </w:rPr>
        <w:t>», en México sería el equivalente a lo que coloquialmente se conoce como «machorra» o «marimacha»</w:t>
      </w:r>
    </w:p>
    <w:p w14:paraId="0D1EDDE8" w14:textId="33C66778" w:rsidR="00281591" w:rsidRPr="00AD551F" w:rsidRDefault="00281591" w:rsidP="00767E75">
      <w:pPr>
        <w:spacing w:after="0" w:line="360" w:lineRule="auto"/>
        <w:ind w:firstLine="708"/>
        <w:jc w:val="both"/>
        <w:rPr>
          <w:rFonts w:ascii="Arial Narrow" w:hAnsi="Arial Narrow" w:cs="Arial"/>
          <w:sz w:val="24"/>
          <w:szCs w:val="24"/>
        </w:rPr>
      </w:pPr>
      <w:r w:rsidRPr="00AD551F">
        <w:rPr>
          <w:rFonts w:ascii="Arial Narrow" w:hAnsi="Arial Narrow" w:cs="Arial"/>
          <w:sz w:val="24"/>
          <w:szCs w:val="24"/>
        </w:rPr>
        <w:t>Los estereotipos prevalecen también en la manera de pensar y vivir. Por ejemplo, en las familias japonesas se cree que los esposos son los que toman las decisiones más importantes en casa ya que son los principales proveedores de los insumos económicos, en cambio la mujer suele encargarse de la crianza, la limpieza y otras labores domésticas, aún si ella también trabaja. Al respecto, la red de difusión japonesa NHK, señaló que en el año 2006 los hombres japoneses solo apoyaban 28 minutos al día en tareas como cocinar, limpiar y lavar, si bien esta cifra aumentó en el 2010 a 50 minutos, sigue dejando la mayor carga a la mujer quien, a pesar de también trabajar, se empeña 290 minutos por día en faenas de la casa (</w:t>
      </w:r>
      <w:proofErr w:type="spellStart"/>
      <w:r w:rsidRPr="00AD551F">
        <w:rPr>
          <w:rFonts w:ascii="Arial Narrow" w:hAnsi="Arial Narrow" w:cs="Arial"/>
          <w:sz w:val="24"/>
          <w:szCs w:val="24"/>
        </w:rPr>
        <w:t>Sugimoto</w:t>
      </w:r>
      <w:proofErr w:type="spellEnd"/>
      <w:r w:rsidRPr="00AD551F">
        <w:rPr>
          <w:rFonts w:ascii="Arial Narrow" w:hAnsi="Arial Narrow" w:cs="Arial"/>
          <w:sz w:val="24"/>
          <w:szCs w:val="24"/>
        </w:rPr>
        <w:t>, 2014). Esto evidencia que la frase «</w:t>
      </w:r>
      <w:proofErr w:type="spellStart"/>
      <w:r w:rsidRPr="00AD551F">
        <w:rPr>
          <w:rFonts w:ascii="Arial Narrow" w:hAnsi="Arial Narrow" w:cs="Arial"/>
          <w:sz w:val="24"/>
          <w:szCs w:val="24"/>
        </w:rPr>
        <w:t>ryōsai</w:t>
      </w:r>
      <w:proofErr w:type="spellEnd"/>
      <w:r w:rsidRPr="00AD551F">
        <w:rPr>
          <w:rFonts w:ascii="Arial Narrow" w:hAnsi="Arial Narrow" w:cs="Arial"/>
          <w:sz w:val="24"/>
          <w:szCs w:val="24"/>
        </w:rPr>
        <w:t xml:space="preserve"> </w:t>
      </w:r>
      <w:proofErr w:type="spellStart"/>
      <w:r w:rsidRPr="00AD551F">
        <w:rPr>
          <w:rFonts w:ascii="Arial Narrow" w:hAnsi="Arial Narrow" w:cs="Arial"/>
          <w:sz w:val="24"/>
          <w:szCs w:val="24"/>
        </w:rPr>
        <w:t>kenbo</w:t>
      </w:r>
      <w:proofErr w:type="spellEnd"/>
      <w:r w:rsidRPr="00AD551F">
        <w:rPr>
          <w:rFonts w:ascii="Arial Narrow" w:hAnsi="Arial Narrow" w:cs="Arial"/>
          <w:sz w:val="24"/>
          <w:szCs w:val="24"/>
        </w:rPr>
        <w:t>» (ser una buena esposa y una madre sabia) sigue siendo válida en la actualidad para las mujeres, independientemente si trabajan o no.</w:t>
      </w:r>
    </w:p>
    <w:p w14:paraId="1039A527" w14:textId="77777777" w:rsidR="00A95F6E" w:rsidRPr="00AD551F" w:rsidRDefault="00A95F6E" w:rsidP="00767E75">
      <w:pPr>
        <w:spacing w:after="0" w:line="360" w:lineRule="auto"/>
        <w:jc w:val="both"/>
        <w:rPr>
          <w:rFonts w:ascii="Arial Narrow" w:hAnsi="Arial Narrow" w:cs="Arial"/>
          <w:sz w:val="24"/>
          <w:szCs w:val="24"/>
        </w:rPr>
      </w:pPr>
    </w:p>
    <w:p w14:paraId="7433B97C" w14:textId="4BB533E8" w:rsidR="00281591" w:rsidRPr="00AD551F" w:rsidRDefault="00852377" w:rsidP="00767E75">
      <w:pPr>
        <w:spacing w:after="0" w:line="360" w:lineRule="auto"/>
        <w:jc w:val="both"/>
        <w:rPr>
          <w:rFonts w:ascii="Arial Narrow" w:hAnsi="Arial Narrow" w:cs="Arial"/>
          <w:b/>
          <w:bCs/>
          <w:sz w:val="24"/>
          <w:szCs w:val="24"/>
        </w:rPr>
      </w:pPr>
      <w:r w:rsidRPr="00AD551F">
        <w:rPr>
          <w:rFonts w:ascii="Arial Narrow" w:hAnsi="Arial Narrow" w:cs="Arial"/>
          <w:b/>
          <w:bCs/>
          <w:sz w:val="24"/>
          <w:szCs w:val="24"/>
        </w:rPr>
        <w:t xml:space="preserve">1.3 </w:t>
      </w:r>
      <w:r w:rsidR="00281591" w:rsidRPr="00AD551F">
        <w:rPr>
          <w:rFonts w:ascii="Arial Narrow" w:hAnsi="Arial Narrow" w:cs="Arial"/>
          <w:b/>
          <w:bCs/>
          <w:sz w:val="24"/>
          <w:szCs w:val="24"/>
        </w:rPr>
        <w:t>Sexo y género en la infancia</w:t>
      </w:r>
    </w:p>
    <w:p w14:paraId="5C3A0B08" w14:textId="36CDD663" w:rsidR="00281591" w:rsidRPr="00AD551F" w:rsidRDefault="00281591" w:rsidP="00767E75">
      <w:pPr>
        <w:spacing w:after="0" w:line="360" w:lineRule="auto"/>
        <w:jc w:val="both"/>
        <w:rPr>
          <w:rFonts w:ascii="Arial Narrow" w:hAnsi="Arial Narrow" w:cs="Arial"/>
          <w:sz w:val="24"/>
          <w:szCs w:val="24"/>
        </w:rPr>
      </w:pPr>
      <w:r w:rsidRPr="00AD551F">
        <w:rPr>
          <w:rFonts w:ascii="Arial Narrow" w:hAnsi="Arial Narrow" w:cs="Arial"/>
          <w:sz w:val="24"/>
          <w:szCs w:val="24"/>
        </w:rPr>
        <w:t>La significancia de ser hombre o mujer se hace presente incluso antes del nacimiento, por ejemplo, durante el embarazo, es muy común que una pareja empiece a decorar el cuarto, elija el color de ropa e incluso los juguetes dependiendo del sexo del bebé. Se van transmitiendo casi de manera inconscientes estigmas y estereotipos de lo que debe de ser, hacer, conocer y hasta tener un hombre o una mujer.</w:t>
      </w:r>
    </w:p>
    <w:p w14:paraId="014F86F0" w14:textId="11A651D2" w:rsidR="00281591" w:rsidRPr="00AD551F" w:rsidRDefault="00281591" w:rsidP="00767E75">
      <w:pPr>
        <w:spacing w:after="0" w:line="360" w:lineRule="auto"/>
        <w:ind w:firstLine="708"/>
        <w:jc w:val="both"/>
        <w:rPr>
          <w:rFonts w:ascii="Arial Narrow" w:hAnsi="Arial Narrow" w:cs="Arial"/>
          <w:sz w:val="24"/>
          <w:szCs w:val="24"/>
        </w:rPr>
      </w:pPr>
      <w:r w:rsidRPr="00AD551F">
        <w:rPr>
          <w:rFonts w:ascii="Arial Narrow" w:hAnsi="Arial Narrow" w:cs="Arial"/>
          <w:sz w:val="24"/>
          <w:szCs w:val="24"/>
        </w:rPr>
        <w:t xml:space="preserve">La educación es un medio central utilizado para mantener o modificar determinados patrones de conducta. Esto inicia en casa desde que uno es pequeño, ahí se van desarrollando las primeras </w:t>
      </w:r>
      <w:r w:rsidRPr="00AD551F">
        <w:rPr>
          <w:rFonts w:ascii="Arial Narrow" w:hAnsi="Arial Narrow" w:cs="Arial"/>
          <w:sz w:val="24"/>
          <w:szCs w:val="24"/>
        </w:rPr>
        <w:lastRenderedPageBreak/>
        <w:t>concepciones sobre género y la significancia de los roles que se van a tomar en la sociedad y en la cultura. Cuando un alumno ingresa a la escuela por primera vez ya cuenta con un bagaje de lo que implica ser niño o niña, de tal forma que al convivir con sus pares coexisten las prácticas y expresiones de identidad de género que han ido adquiriendo a lo largo de los años. Aunque la forma de pensar y actuar no es inmutable, la mayoría de ellos no la modificará y tomará una postura dictaminada por lo que establece implícita y explícitamente la sociedad para encajar socialmente y evitar ser excluido (Cave, 2007).</w:t>
      </w:r>
    </w:p>
    <w:p w14:paraId="6B714ECF" w14:textId="349DA9C6" w:rsidR="00281591" w:rsidRPr="00AD551F" w:rsidRDefault="00281591" w:rsidP="00767E75">
      <w:pPr>
        <w:spacing w:after="0" w:line="360" w:lineRule="auto"/>
        <w:ind w:firstLine="708"/>
        <w:jc w:val="both"/>
        <w:rPr>
          <w:rFonts w:ascii="Arial Narrow" w:hAnsi="Arial Narrow" w:cs="Arial"/>
          <w:sz w:val="24"/>
          <w:szCs w:val="24"/>
        </w:rPr>
      </w:pPr>
      <w:r w:rsidRPr="00AD551F">
        <w:rPr>
          <w:rFonts w:ascii="Arial Narrow" w:hAnsi="Arial Narrow" w:cs="Arial"/>
          <w:sz w:val="24"/>
          <w:szCs w:val="24"/>
        </w:rPr>
        <w:t>Hay que mencionar que las escuelas normales y las universidades con carreras en educación en México están fracasando en sensibilizar a los docentes en formación respecto los estereotipos de género, no conducen al análisis de su propio actuar y pensar, esto da como resultado que transmitan sus prejuicios y creencias a sus futuros alumnos (Rosales y Quiroz, 2017).</w:t>
      </w:r>
    </w:p>
    <w:p w14:paraId="35E60171" w14:textId="1F86EB85" w:rsidR="00281591" w:rsidRPr="00AD551F" w:rsidRDefault="00281591" w:rsidP="00767E75">
      <w:pPr>
        <w:spacing w:after="0" w:line="360" w:lineRule="auto"/>
        <w:ind w:firstLine="708"/>
        <w:jc w:val="both"/>
        <w:rPr>
          <w:rFonts w:ascii="Arial Narrow" w:hAnsi="Arial Narrow" w:cs="Arial"/>
          <w:sz w:val="24"/>
          <w:szCs w:val="24"/>
        </w:rPr>
      </w:pPr>
      <w:r w:rsidRPr="00AD551F">
        <w:rPr>
          <w:rFonts w:ascii="Arial Narrow" w:hAnsi="Arial Narrow" w:cs="Arial"/>
          <w:sz w:val="24"/>
          <w:szCs w:val="24"/>
        </w:rPr>
        <w:t xml:space="preserve">Por otra parte, no se puede dejar de lado la influencia de los medios de comunicación, Flores y Estrada (2016) por más de 10 años se dedicaron a recopilar artículos periodísticos de diferentes medios de comunicación mexicanos, el énfasis de la investigación giró alrededor de la violencia, el género y el sexismo. Ellas concluyeron que los prejuicios culturales y el discurso de un lenguaje sexista propicia la cosificación de mujeres. Las muestran como un objeto sexual, con menor criterio e inteligencia que el hombre, sumisa ante el patriarcado y víctima de la violencia cuando trata de luchar contras las ideas machistas. </w:t>
      </w:r>
    </w:p>
    <w:p w14:paraId="3DF3854C" w14:textId="160617F3" w:rsidR="00281591" w:rsidRPr="00AD551F" w:rsidRDefault="00281591" w:rsidP="00767E75">
      <w:pPr>
        <w:spacing w:after="0" w:line="360" w:lineRule="auto"/>
        <w:ind w:firstLine="708"/>
        <w:jc w:val="both"/>
        <w:rPr>
          <w:rFonts w:ascii="Arial Narrow" w:hAnsi="Arial Narrow" w:cs="Arial"/>
          <w:sz w:val="24"/>
          <w:szCs w:val="24"/>
        </w:rPr>
      </w:pPr>
      <w:r w:rsidRPr="00AD551F">
        <w:rPr>
          <w:rFonts w:ascii="Arial Narrow" w:hAnsi="Arial Narrow" w:cs="Arial"/>
          <w:sz w:val="24"/>
          <w:szCs w:val="24"/>
        </w:rPr>
        <w:t xml:space="preserve">En efecto, tanto en México como en Japón, los padres, los medios de comunicación, la escuela y en general la comunidad contribuyen a formar estereotipos. Esto se refleja en los juguetes elegidos, los roles mostrados en los programas televisivos, las actividades extraescolares que practican los alumnos y la imagen que se mimetiza de casa. De manera puntual, Davies e </w:t>
      </w:r>
      <w:proofErr w:type="spellStart"/>
      <w:r w:rsidRPr="00AD551F">
        <w:rPr>
          <w:rFonts w:ascii="Arial Narrow" w:hAnsi="Arial Narrow" w:cs="Arial"/>
          <w:sz w:val="24"/>
          <w:szCs w:val="24"/>
        </w:rPr>
        <w:t>Ikeno</w:t>
      </w:r>
      <w:proofErr w:type="spellEnd"/>
      <w:r w:rsidRPr="00AD551F">
        <w:rPr>
          <w:rFonts w:ascii="Arial Narrow" w:hAnsi="Arial Narrow" w:cs="Arial"/>
          <w:sz w:val="24"/>
          <w:szCs w:val="24"/>
        </w:rPr>
        <w:t xml:space="preserve"> (2002) expresan que los padres japoneses son más estrictos con las hijas, por ejemplo, se espera que ellas se encarguen en mayor medida de las labores domésticas, esto se efectúa con la intención de seguir los pasos de su madre, de tal forma que al casarse sea una esposa hermosa, sensible, amable, servicial, obediente y buena. </w:t>
      </w:r>
    </w:p>
    <w:p w14:paraId="3558D3C8" w14:textId="02D17576" w:rsidR="00281591" w:rsidRPr="00AD551F" w:rsidRDefault="00281591" w:rsidP="00767E75">
      <w:pPr>
        <w:spacing w:after="0" w:line="360" w:lineRule="auto"/>
        <w:ind w:firstLine="708"/>
        <w:jc w:val="both"/>
        <w:rPr>
          <w:rFonts w:ascii="Arial Narrow" w:hAnsi="Arial Narrow" w:cs="Arial"/>
          <w:sz w:val="24"/>
          <w:szCs w:val="24"/>
        </w:rPr>
      </w:pPr>
      <w:r w:rsidRPr="00AD551F">
        <w:rPr>
          <w:rFonts w:ascii="Arial Narrow" w:hAnsi="Arial Narrow" w:cs="Arial"/>
          <w:sz w:val="24"/>
          <w:szCs w:val="24"/>
        </w:rPr>
        <w:t xml:space="preserve">Por otro lado, tener un rol definido y preestablecido podría significar menor presión por cubrir las expectativas de la sociedad, por ejemplo, las mujeres sabrían de antemano lo que se espera de ellas, una postura de resignación en su rol de esposa y ama de casa. </w:t>
      </w:r>
      <w:proofErr w:type="spellStart"/>
      <w:r w:rsidRPr="00AD551F">
        <w:rPr>
          <w:rFonts w:ascii="Arial Narrow" w:hAnsi="Arial Narrow" w:cs="Arial"/>
          <w:sz w:val="24"/>
          <w:szCs w:val="24"/>
        </w:rPr>
        <w:t>Saito</w:t>
      </w:r>
      <w:proofErr w:type="spellEnd"/>
      <w:r w:rsidRPr="00AD551F">
        <w:rPr>
          <w:rFonts w:ascii="Arial Narrow" w:hAnsi="Arial Narrow" w:cs="Arial"/>
          <w:sz w:val="24"/>
          <w:szCs w:val="24"/>
        </w:rPr>
        <w:t xml:space="preserve"> (2013) argumenta que esto las beneficia pues les ayuda a madurar antes que los hombres y a ser más realistas. En contraste con lo anterior, Davies e </w:t>
      </w:r>
      <w:proofErr w:type="spellStart"/>
      <w:r w:rsidRPr="00AD551F">
        <w:rPr>
          <w:rFonts w:ascii="Arial Narrow" w:hAnsi="Arial Narrow" w:cs="Arial"/>
          <w:sz w:val="24"/>
          <w:szCs w:val="24"/>
        </w:rPr>
        <w:t>Ikeno</w:t>
      </w:r>
      <w:proofErr w:type="spellEnd"/>
      <w:r w:rsidRPr="00AD551F">
        <w:rPr>
          <w:rFonts w:ascii="Arial Narrow" w:hAnsi="Arial Narrow" w:cs="Arial"/>
          <w:sz w:val="24"/>
          <w:szCs w:val="24"/>
        </w:rPr>
        <w:t xml:space="preserve"> (2002) encontraron que la expectativa social ejerce presión en las mujeres, basta como muestra el contenido en las revistas de moda, donde se exalta la belleza femenina, la juventud, el maquillaje y el atractivo sexual. Las fotografías de las modelos impulsan a las lectoras a </w:t>
      </w:r>
      <w:r w:rsidRPr="00AD551F">
        <w:rPr>
          <w:rFonts w:ascii="Arial Narrow" w:hAnsi="Arial Narrow" w:cs="Arial"/>
          <w:sz w:val="24"/>
          <w:szCs w:val="24"/>
        </w:rPr>
        <w:lastRenderedPageBreak/>
        <w:t>emularlas, lo que conduce a veces a medidas peligrosas para bajar de peso y así cumplir con los estándares que la propaganda ejemplifica y que los hombres codician.</w:t>
      </w:r>
    </w:p>
    <w:p w14:paraId="1BA29492" w14:textId="77777777" w:rsidR="00A95F6E" w:rsidRPr="00AD551F" w:rsidRDefault="00A95F6E" w:rsidP="00767E75">
      <w:pPr>
        <w:spacing w:after="0" w:line="360" w:lineRule="auto"/>
        <w:jc w:val="both"/>
        <w:rPr>
          <w:rFonts w:ascii="Arial Narrow" w:hAnsi="Arial Narrow" w:cs="Arial"/>
          <w:b/>
          <w:sz w:val="24"/>
          <w:szCs w:val="24"/>
        </w:rPr>
      </w:pPr>
    </w:p>
    <w:p w14:paraId="3072FBC6" w14:textId="300BC337" w:rsidR="006B7409" w:rsidRPr="00AD551F" w:rsidRDefault="00852377" w:rsidP="00767E75">
      <w:pPr>
        <w:spacing w:after="0" w:line="360" w:lineRule="auto"/>
        <w:jc w:val="both"/>
        <w:rPr>
          <w:rFonts w:ascii="Arial Narrow" w:hAnsi="Arial Narrow" w:cs="Arial"/>
          <w:b/>
          <w:sz w:val="24"/>
          <w:szCs w:val="24"/>
        </w:rPr>
      </w:pPr>
      <w:r w:rsidRPr="00AD551F">
        <w:rPr>
          <w:rFonts w:ascii="Arial Narrow" w:hAnsi="Arial Narrow" w:cs="Arial"/>
          <w:b/>
          <w:sz w:val="24"/>
          <w:szCs w:val="24"/>
        </w:rPr>
        <w:t>2</w:t>
      </w:r>
      <w:r w:rsidR="00EB0E63" w:rsidRPr="00AD551F">
        <w:rPr>
          <w:rFonts w:ascii="Arial Narrow" w:hAnsi="Arial Narrow" w:cs="Arial"/>
          <w:b/>
          <w:sz w:val="24"/>
          <w:szCs w:val="24"/>
        </w:rPr>
        <w:t xml:space="preserve">. </w:t>
      </w:r>
      <w:r w:rsidRPr="00AD551F">
        <w:rPr>
          <w:rFonts w:ascii="Arial Narrow" w:hAnsi="Arial Narrow" w:cs="Arial"/>
          <w:b/>
          <w:sz w:val="24"/>
          <w:szCs w:val="24"/>
        </w:rPr>
        <w:t>Método</w:t>
      </w:r>
    </w:p>
    <w:p w14:paraId="5B2CCD34" w14:textId="0F1331E8" w:rsidR="00852377" w:rsidRPr="00AD551F" w:rsidRDefault="00852377" w:rsidP="00767E75">
      <w:pPr>
        <w:spacing w:after="0" w:line="360" w:lineRule="auto"/>
        <w:jc w:val="both"/>
        <w:rPr>
          <w:rFonts w:ascii="Arial Narrow" w:hAnsi="Arial Narrow" w:cs="Arial"/>
          <w:bCs/>
          <w:sz w:val="24"/>
          <w:szCs w:val="24"/>
        </w:rPr>
      </w:pPr>
      <w:r w:rsidRPr="00AD551F">
        <w:rPr>
          <w:rFonts w:ascii="Arial Narrow" w:hAnsi="Arial Narrow" w:cs="Arial"/>
          <w:bCs/>
          <w:sz w:val="24"/>
          <w:szCs w:val="24"/>
        </w:rPr>
        <w:t xml:space="preserve">El objetivo del presente artículo es conocer si existen diferencias significativas en la percepción que tienen estudiantes japoneses y mexicanos sobre el sexo y género, de forma que en el futuro se puedan efectuar más investigaciones en el área del desarrollo humano, la salud mental y en general la comprensión sobre la cultura y psicología. </w:t>
      </w:r>
    </w:p>
    <w:p w14:paraId="2326AB53" w14:textId="6E6E4B0C" w:rsidR="00852377" w:rsidRPr="00AD551F" w:rsidRDefault="00852377" w:rsidP="00767E75">
      <w:pPr>
        <w:spacing w:after="0" w:line="360" w:lineRule="auto"/>
        <w:ind w:firstLine="708"/>
        <w:jc w:val="both"/>
        <w:rPr>
          <w:rFonts w:ascii="Arial Narrow" w:hAnsi="Arial Narrow" w:cs="Arial"/>
          <w:bCs/>
          <w:sz w:val="24"/>
          <w:szCs w:val="24"/>
        </w:rPr>
      </w:pPr>
      <w:r w:rsidRPr="00AD551F">
        <w:rPr>
          <w:rFonts w:ascii="Arial Narrow" w:hAnsi="Arial Narrow" w:cs="Arial"/>
          <w:bCs/>
          <w:sz w:val="24"/>
          <w:szCs w:val="24"/>
        </w:rPr>
        <w:t xml:space="preserve">Se empleó el método de encuesta por cuestionario bajo una Escala Likert con respuestas de opción múltiple. En cuanto a las preguntas del cuestionario, estas surgieron de cuestionamientos personales, reflexiones de la propia cultura y de lo observado a lo largo de los primeros seis meses en que se vivió en la ciudad de Niigata, al interactuar diariamente con amigos, compañeros de clase y docentes japoneses. Además, para contrastar lo percibido con un sustento teórico se fueron incorporando ideas de sociólogos y psicólogos como </w:t>
      </w:r>
      <w:proofErr w:type="spellStart"/>
      <w:r w:rsidRPr="00AD551F">
        <w:rPr>
          <w:rFonts w:ascii="Arial Narrow" w:hAnsi="Arial Narrow" w:cs="Arial"/>
          <w:bCs/>
          <w:sz w:val="24"/>
          <w:szCs w:val="24"/>
        </w:rPr>
        <w:t>Takeo</w:t>
      </w:r>
      <w:proofErr w:type="spellEnd"/>
      <w:r w:rsidRPr="00AD551F">
        <w:rPr>
          <w:rFonts w:ascii="Arial Narrow" w:hAnsi="Arial Narrow" w:cs="Arial"/>
          <w:bCs/>
          <w:sz w:val="24"/>
          <w:szCs w:val="24"/>
        </w:rPr>
        <w:t xml:space="preserve"> </w:t>
      </w:r>
      <w:proofErr w:type="spellStart"/>
      <w:r w:rsidRPr="00AD551F">
        <w:rPr>
          <w:rFonts w:ascii="Arial Narrow" w:hAnsi="Arial Narrow" w:cs="Arial"/>
          <w:bCs/>
          <w:sz w:val="24"/>
          <w:szCs w:val="24"/>
        </w:rPr>
        <w:t>Doi</w:t>
      </w:r>
      <w:proofErr w:type="spellEnd"/>
      <w:r w:rsidRPr="00AD551F">
        <w:rPr>
          <w:rFonts w:ascii="Arial Narrow" w:hAnsi="Arial Narrow" w:cs="Arial"/>
          <w:bCs/>
          <w:sz w:val="24"/>
          <w:szCs w:val="24"/>
        </w:rPr>
        <w:t xml:space="preserve">, Kenji Matsui, </w:t>
      </w:r>
      <w:proofErr w:type="spellStart"/>
      <w:r w:rsidRPr="00AD551F">
        <w:rPr>
          <w:rFonts w:ascii="Arial Narrow" w:hAnsi="Arial Narrow" w:cs="Arial"/>
          <w:bCs/>
          <w:sz w:val="24"/>
          <w:szCs w:val="24"/>
        </w:rPr>
        <w:t>Osamu</w:t>
      </w:r>
      <w:proofErr w:type="spellEnd"/>
      <w:r w:rsidRPr="00AD551F">
        <w:rPr>
          <w:rFonts w:ascii="Arial Narrow" w:hAnsi="Arial Narrow" w:cs="Arial"/>
          <w:bCs/>
          <w:sz w:val="24"/>
          <w:szCs w:val="24"/>
        </w:rPr>
        <w:t xml:space="preserve"> </w:t>
      </w:r>
      <w:proofErr w:type="spellStart"/>
      <w:r w:rsidRPr="00AD551F">
        <w:rPr>
          <w:rFonts w:ascii="Arial Narrow" w:hAnsi="Arial Narrow" w:cs="Arial"/>
          <w:bCs/>
          <w:sz w:val="24"/>
          <w:szCs w:val="24"/>
        </w:rPr>
        <w:t>Ikeno</w:t>
      </w:r>
      <w:proofErr w:type="spellEnd"/>
      <w:r w:rsidRPr="00AD551F">
        <w:rPr>
          <w:rFonts w:ascii="Arial Narrow" w:hAnsi="Arial Narrow" w:cs="Arial"/>
          <w:bCs/>
          <w:sz w:val="24"/>
          <w:szCs w:val="24"/>
        </w:rPr>
        <w:t xml:space="preserve">, Edward T. Hall, Díaz-Guerrero, entre otros. </w:t>
      </w:r>
    </w:p>
    <w:p w14:paraId="6D46FBCA" w14:textId="18420D4A" w:rsidR="00852377" w:rsidRPr="00AD551F" w:rsidRDefault="00852377" w:rsidP="00767E75">
      <w:pPr>
        <w:spacing w:after="0" w:line="360" w:lineRule="auto"/>
        <w:ind w:firstLine="708"/>
        <w:jc w:val="both"/>
        <w:rPr>
          <w:rFonts w:ascii="Arial Narrow" w:hAnsi="Arial Narrow" w:cs="Arial"/>
          <w:bCs/>
          <w:sz w:val="24"/>
          <w:szCs w:val="24"/>
        </w:rPr>
      </w:pPr>
      <w:r w:rsidRPr="00AD551F">
        <w:rPr>
          <w:rFonts w:ascii="Arial Narrow" w:hAnsi="Arial Narrow" w:cs="Arial"/>
          <w:bCs/>
          <w:sz w:val="24"/>
          <w:szCs w:val="24"/>
        </w:rPr>
        <w:t xml:space="preserve">El cuestionario contiene 40 preguntas divididas en cinco secciones: a) familia, b) sexo y género, c) manera de pensar, d) ambigüedad y asertividad y e) social vs individual. En el presente artículo se alude a la segunda sección, es decir, la percepción que tienen estudiantes universitarios japoneses y mexicanos sobre sexo y género. Para cuidar que los ítems aplicados en el cuestionario tuvieran coherencia se llevó una Tabla de validación por dos expertos, uno de cada nacionalidad. Asimismo, con el fin de brindar la mayor confiabilidad y validez posible, algunos de los resultados se clasificaron en categorías: las respuestas afirmativas, las negativas y las nulas. Para establecer las diferencias estadísticas, las respuestas fueron sometidas a una prueba U de Mann-Whitney. </w:t>
      </w:r>
    </w:p>
    <w:p w14:paraId="5E0F7CA7" w14:textId="39048229" w:rsidR="00852377" w:rsidRPr="00AD551F" w:rsidRDefault="00852377" w:rsidP="00767E75">
      <w:pPr>
        <w:spacing w:after="0" w:line="360" w:lineRule="auto"/>
        <w:ind w:firstLine="708"/>
        <w:jc w:val="both"/>
        <w:rPr>
          <w:rFonts w:ascii="Arial Narrow" w:hAnsi="Arial Narrow" w:cs="Arial"/>
          <w:bCs/>
          <w:sz w:val="24"/>
          <w:szCs w:val="24"/>
        </w:rPr>
      </w:pPr>
      <w:r w:rsidRPr="00AD551F">
        <w:rPr>
          <w:rFonts w:ascii="Arial Narrow" w:hAnsi="Arial Narrow" w:cs="Arial"/>
          <w:bCs/>
          <w:sz w:val="24"/>
          <w:szCs w:val="24"/>
        </w:rPr>
        <w:t>Uno de los puntos a evaluar fue que las preguntas del instrumento fueran coherentes, claras, precisas, sencillas y que las alternativas de respuesta fueran entendibles de tal forma que arrojen los datos requeridos. Al respecto, es relevante indicar que el instrumento primeramente fue redactado en español y posteriormente en japonés, esto implicó un punto de constante debate debido a que se buscó que se mantuviera un significado semántico pese a que las traducciones literales no fueran idénticas. Y es que «las expresiones que se utilizan en una lengua reflejan de alguna manera la cultura y el pensamiento de la gente del lugar donde se habla esa lengua» Matsui (1996, p. 105).</w:t>
      </w:r>
    </w:p>
    <w:p w14:paraId="5E7CBBB0" w14:textId="57366D64" w:rsidR="00852377" w:rsidRPr="00AD551F" w:rsidRDefault="00852377" w:rsidP="00767E75">
      <w:pPr>
        <w:spacing w:after="0" w:line="360" w:lineRule="auto"/>
        <w:ind w:firstLine="708"/>
        <w:jc w:val="both"/>
        <w:rPr>
          <w:rFonts w:ascii="Arial Narrow" w:hAnsi="Arial Narrow" w:cs="Arial"/>
          <w:bCs/>
          <w:sz w:val="24"/>
          <w:szCs w:val="24"/>
        </w:rPr>
      </w:pPr>
      <w:r w:rsidRPr="00AD551F">
        <w:rPr>
          <w:rFonts w:ascii="Arial Narrow" w:hAnsi="Arial Narrow" w:cs="Arial"/>
          <w:bCs/>
          <w:sz w:val="24"/>
          <w:szCs w:val="24"/>
        </w:rPr>
        <w:t>Las instrucciones del cuestionario fueron las siguientes:</w:t>
      </w:r>
    </w:p>
    <w:p w14:paraId="669D08F4" w14:textId="7D023429" w:rsidR="00852377" w:rsidRPr="00AD551F" w:rsidRDefault="00852377" w:rsidP="00767E75">
      <w:pPr>
        <w:spacing w:after="0" w:line="360" w:lineRule="auto"/>
        <w:jc w:val="both"/>
        <w:rPr>
          <w:rFonts w:ascii="Arial Narrow" w:hAnsi="Arial Narrow" w:cs="Arial"/>
          <w:bCs/>
          <w:sz w:val="24"/>
          <w:szCs w:val="24"/>
        </w:rPr>
      </w:pPr>
      <w:r w:rsidRPr="00AD551F">
        <w:rPr>
          <w:rFonts w:ascii="Arial Narrow" w:hAnsi="Arial Narrow" w:cs="Arial"/>
          <w:bCs/>
          <w:sz w:val="24"/>
          <w:szCs w:val="24"/>
        </w:rPr>
        <w:t xml:space="preserve">Instrucciones: En cada pregunta subraye sólo UNA de las respuestas. En esta encuesta no existen respuestas correctas o incorrectas. Tenga la seguridad de que sus opiniones son totalmente anónimas </w:t>
      </w:r>
      <w:r w:rsidRPr="00AD551F">
        <w:rPr>
          <w:rFonts w:ascii="Arial Narrow" w:hAnsi="Arial Narrow" w:cs="Arial"/>
          <w:bCs/>
          <w:sz w:val="24"/>
          <w:szCs w:val="24"/>
        </w:rPr>
        <w:lastRenderedPageBreak/>
        <w:t>y serán utilizadas con fines metodológicos. Agradecemos su apoyo en la realización de este estudio binacional.</w:t>
      </w:r>
    </w:p>
    <w:p w14:paraId="4C9FCC39" w14:textId="5897FDDB" w:rsidR="00852377" w:rsidRPr="00AD551F" w:rsidRDefault="00852377" w:rsidP="00767E75">
      <w:pPr>
        <w:spacing w:after="0" w:line="360" w:lineRule="auto"/>
        <w:ind w:firstLine="708"/>
        <w:jc w:val="both"/>
        <w:rPr>
          <w:rFonts w:ascii="Arial Narrow" w:hAnsi="Arial Narrow" w:cs="Arial"/>
          <w:bCs/>
          <w:sz w:val="24"/>
          <w:szCs w:val="24"/>
        </w:rPr>
      </w:pPr>
      <w:r w:rsidRPr="00AD551F">
        <w:rPr>
          <w:rFonts w:ascii="Arial Narrow" w:hAnsi="Arial Narrow" w:cs="Arial"/>
          <w:bCs/>
          <w:sz w:val="24"/>
          <w:szCs w:val="24"/>
        </w:rPr>
        <w:t xml:space="preserve">La versión en español fue aplicada a la muestra mexicana en la Escuela Normal Fronteriza y la Universidad Estatal de Estudios Pedagógicos en Tijuana, Baja California, México. La versión en japonés fue administrada en la Universidad de </w:t>
      </w:r>
      <w:proofErr w:type="spellStart"/>
      <w:r w:rsidRPr="00AD551F">
        <w:rPr>
          <w:rFonts w:ascii="Arial Narrow" w:hAnsi="Arial Narrow" w:cs="Arial"/>
          <w:bCs/>
          <w:sz w:val="24"/>
          <w:szCs w:val="24"/>
        </w:rPr>
        <w:t>Joetsu</w:t>
      </w:r>
      <w:proofErr w:type="spellEnd"/>
      <w:r w:rsidRPr="00AD551F">
        <w:rPr>
          <w:rFonts w:ascii="Arial Narrow" w:hAnsi="Arial Narrow" w:cs="Arial"/>
          <w:bCs/>
          <w:sz w:val="24"/>
          <w:szCs w:val="24"/>
        </w:rPr>
        <w:t xml:space="preserve"> en Japón. Los tres planteles tienen en común que forman a estudiantes en la docencia y fortalecen su práctica docente al brindar herramientas pedagógicas que coadyuven a su desarrollo profesional. </w:t>
      </w:r>
    </w:p>
    <w:p w14:paraId="7595EF3E" w14:textId="59F2A93A" w:rsidR="00852377" w:rsidRPr="00AD551F" w:rsidRDefault="00852377" w:rsidP="00767E75">
      <w:pPr>
        <w:spacing w:after="0" w:line="360" w:lineRule="auto"/>
        <w:ind w:firstLine="708"/>
        <w:jc w:val="both"/>
        <w:rPr>
          <w:rFonts w:ascii="Arial Narrow" w:hAnsi="Arial Narrow" w:cs="Arial"/>
          <w:bCs/>
          <w:sz w:val="24"/>
          <w:szCs w:val="24"/>
        </w:rPr>
      </w:pPr>
      <w:r w:rsidRPr="00AD551F">
        <w:rPr>
          <w:rFonts w:ascii="Arial Narrow" w:hAnsi="Arial Narrow" w:cs="Arial"/>
          <w:bCs/>
          <w:sz w:val="24"/>
          <w:szCs w:val="24"/>
        </w:rPr>
        <w:t xml:space="preserve">La muestra mexicana </w:t>
      </w:r>
      <w:proofErr w:type="gramStart"/>
      <w:r w:rsidRPr="00AD551F">
        <w:rPr>
          <w:rFonts w:ascii="Arial Narrow" w:hAnsi="Arial Narrow" w:cs="Arial"/>
          <w:bCs/>
          <w:sz w:val="24"/>
          <w:szCs w:val="24"/>
        </w:rPr>
        <w:t>consistió de</w:t>
      </w:r>
      <w:proofErr w:type="gramEnd"/>
      <w:r w:rsidRPr="00AD551F">
        <w:rPr>
          <w:rFonts w:ascii="Arial Narrow" w:hAnsi="Arial Narrow" w:cs="Arial"/>
          <w:bCs/>
          <w:sz w:val="24"/>
          <w:szCs w:val="24"/>
        </w:rPr>
        <w:t xml:space="preserve"> 94 (N=94) estudiantes de nivel Licenciatura y Maestría, con un número variable por semestre, pero no menor de 10; se consideró la edad y el sexo para obtener una muestra más homogénea. El 37.2 % (n=35) fueron mujeres con edades de 20 a 48 años (25.3 ± 7.6 años). Los hombres constituyeron el 62.8 % de la muestra (n=59) con edades comprendidas entre 19 y 42 años (26.8 ± 6.6 años). </w:t>
      </w:r>
    </w:p>
    <w:p w14:paraId="17D08A14" w14:textId="4D52FAC6" w:rsidR="00852377" w:rsidRPr="00AD551F" w:rsidRDefault="00852377" w:rsidP="00767E75">
      <w:pPr>
        <w:spacing w:after="0" w:line="360" w:lineRule="auto"/>
        <w:ind w:firstLine="708"/>
        <w:jc w:val="both"/>
        <w:rPr>
          <w:rFonts w:ascii="Arial Narrow" w:hAnsi="Arial Narrow" w:cs="Arial"/>
          <w:bCs/>
          <w:sz w:val="24"/>
          <w:szCs w:val="24"/>
        </w:rPr>
      </w:pPr>
      <w:r w:rsidRPr="00AD551F">
        <w:rPr>
          <w:rFonts w:ascii="Arial Narrow" w:hAnsi="Arial Narrow" w:cs="Arial"/>
          <w:bCs/>
          <w:sz w:val="24"/>
          <w:szCs w:val="24"/>
        </w:rPr>
        <w:t xml:space="preserve">La muestra japonesa </w:t>
      </w:r>
      <w:proofErr w:type="gramStart"/>
      <w:r w:rsidRPr="00AD551F">
        <w:rPr>
          <w:rFonts w:ascii="Arial Narrow" w:hAnsi="Arial Narrow" w:cs="Arial"/>
          <w:bCs/>
          <w:sz w:val="24"/>
          <w:szCs w:val="24"/>
        </w:rPr>
        <w:t>consistió de</w:t>
      </w:r>
      <w:proofErr w:type="gramEnd"/>
      <w:r w:rsidRPr="00AD551F">
        <w:rPr>
          <w:rFonts w:ascii="Arial Narrow" w:hAnsi="Arial Narrow" w:cs="Arial"/>
          <w:bCs/>
          <w:sz w:val="24"/>
          <w:szCs w:val="24"/>
        </w:rPr>
        <w:t xml:space="preserve"> 94 (N=94) estudiantes de nivel Licenciatura y Maestría, con un número variable por semestre, pero no menor de 10; se consideró la edad y el sexo para obtener una muestra más homogénea. El 37.2 % (n=35) fueron mujeres con edades de 20 a 48 años (25.3 ±7.6). Los hombres constituyeron el 62.8 % de la muestra (n=59) con edades comprendidas entre 19 y 41 años (26.1 ±6.9).</w:t>
      </w:r>
    </w:p>
    <w:p w14:paraId="2E0FF09A" w14:textId="14082718" w:rsidR="00852377" w:rsidRPr="00AD551F" w:rsidRDefault="00852377" w:rsidP="00767E75">
      <w:pPr>
        <w:spacing w:after="0" w:line="360" w:lineRule="auto"/>
        <w:jc w:val="both"/>
        <w:rPr>
          <w:rFonts w:ascii="Arial Narrow" w:hAnsi="Arial Narrow" w:cs="Arial"/>
          <w:bCs/>
          <w:sz w:val="24"/>
          <w:szCs w:val="24"/>
        </w:rPr>
      </w:pPr>
      <w:r w:rsidRPr="00AD551F">
        <w:rPr>
          <w:rFonts w:ascii="Arial Narrow" w:hAnsi="Arial Narrow" w:cs="Arial"/>
          <w:bCs/>
          <w:sz w:val="24"/>
          <w:szCs w:val="24"/>
        </w:rPr>
        <w:t>Asimismo, se establecieron las hipótesis:</w:t>
      </w:r>
    </w:p>
    <w:p w14:paraId="348E04AF" w14:textId="77777777" w:rsidR="00852377" w:rsidRPr="00AD551F" w:rsidRDefault="00852377" w:rsidP="00767E75">
      <w:pPr>
        <w:spacing w:after="0" w:line="360" w:lineRule="auto"/>
        <w:jc w:val="both"/>
        <w:rPr>
          <w:rFonts w:ascii="Arial Narrow" w:hAnsi="Arial Narrow" w:cs="Arial"/>
          <w:bCs/>
          <w:sz w:val="24"/>
          <w:szCs w:val="24"/>
        </w:rPr>
      </w:pPr>
      <w:r w:rsidRPr="00AD551F">
        <w:rPr>
          <w:rFonts w:ascii="Arial Narrow" w:hAnsi="Arial Narrow" w:cs="Arial"/>
          <w:bCs/>
          <w:sz w:val="24"/>
          <w:szCs w:val="24"/>
        </w:rPr>
        <w:t>Ho: La percepción sobre sexo y género de las poblaciones de los individuos en cuestión es igual para las dos nacionalidades tanto mexicanas como japonesas.</w:t>
      </w:r>
    </w:p>
    <w:p w14:paraId="270EBD82" w14:textId="036B5C91" w:rsidR="00852377" w:rsidRPr="00AD551F" w:rsidRDefault="00852377" w:rsidP="00767E75">
      <w:pPr>
        <w:spacing w:after="0" w:line="360" w:lineRule="auto"/>
        <w:jc w:val="both"/>
        <w:rPr>
          <w:rFonts w:ascii="Arial Narrow" w:hAnsi="Arial Narrow" w:cs="Arial"/>
          <w:bCs/>
          <w:sz w:val="24"/>
          <w:szCs w:val="24"/>
        </w:rPr>
      </w:pPr>
      <w:r w:rsidRPr="00AD551F">
        <w:rPr>
          <w:rFonts w:ascii="Arial Narrow" w:hAnsi="Arial Narrow" w:cs="Arial"/>
          <w:bCs/>
          <w:sz w:val="24"/>
          <w:szCs w:val="24"/>
        </w:rPr>
        <w:t>Ha: La percepción sobre sexo y género de las poblaciones de los individuos en cuestión es distinta para las dos nacionalidades tanto mexicanas como japonesas.</w:t>
      </w:r>
    </w:p>
    <w:p w14:paraId="66204994" w14:textId="48CAE9F6" w:rsidR="00852377" w:rsidRPr="00AD551F" w:rsidRDefault="00852377" w:rsidP="00767E75">
      <w:pPr>
        <w:spacing w:after="0" w:line="360" w:lineRule="auto"/>
        <w:ind w:firstLine="708"/>
        <w:jc w:val="both"/>
        <w:rPr>
          <w:rFonts w:ascii="Arial Narrow" w:hAnsi="Arial Narrow" w:cs="Arial"/>
          <w:bCs/>
          <w:sz w:val="24"/>
          <w:szCs w:val="24"/>
        </w:rPr>
      </w:pPr>
      <w:r w:rsidRPr="00AD551F">
        <w:rPr>
          <w:rFonts w:ascii="Arial Narrow" w:hAnsi="Arial Narrow" w:cs="Arial"/>
          <w:bCs/>
          <w:sz w:val="24"/>
          <w:szCs w:val="24"/>
        </w:rPr>
        <w:t>La hipótesis de trabajo es: La percepción sobre sexo y género en estudiantes de licenciatura y posgrado de diferentes nacionalidades (mexicana/japonesa) varía debido a las vivencias, formas de pensar, cultura, tradiciones y maneras de percibir los roles en la sociedad. Se cree que entre los japoneses se encontrarán rasgos más tradicionales en el papel que desempeña la mujer en el hogar, tomando un lugar predominante en la crianza y labores domésticas y menos relevante en el ámbito laboral. Sin embargo, se espera que dicha diferencia no sea tan marcada, debido a que en México aún predominan las familias nucleares donde el hombre trabaja y la mujer se queda en casa. Además, en caso de tener un empleo, la mujer suele ganar menos dinero haciendo el mismo trabajo y con la misma preparación que tendría alguien del sexo opuesto (Rocha y Amador, 2020).</w:t>
      </w:r>
    </w:p>
    <w:p w14:paraId="4D7152EC" w14:textId="2B7E608E" w:rsidR="00852377" w:rsidRPr="00AD551F" w:rsidRDefault="00852377" w:rsidP="00767E75">
      <w:pPr>
        <w:spacing w:after="0" w:line="360" w:lineRule="auto"/>
        <w:ind w:firstLine="708"/>
        <w:jc w:val="both"/>
        <w:rPr>
          <w:rFonts w:ascii="Arial Narrow" w:hAnsi="Arial Narrow" w:cs="Arial"/>
          <w:bCs/>
          <w:sz w:val="24"/>
          <w:szCs w:val="24"/>
        </w:rPr>
      </w:pPr>
      <w:r w:rsidRPr="00AD551F">
        <w:rPr>
          <w:rFonts w:ascii="Arial Narrow" w:hAnsi="Arial Narrow" w:cs="Arial"/>
          <w:bCs/>
          <w:sz w:val="24"/>
          <w:szCs w:val="24"/>
        </w:rPr>
        <w:t xml:space="preserve">Se realizó una prueba de T de </w:t>
      </w:r>
      <w:proofErr w:type="spellStart"/>
      <w:r w:rsidRPr="00AD551F">
        <w:rPr>
          <w:rFonts w:ascii="Arial Narrow" w:hAnsi="Arial Narrow" w:cs="Arial"/>
          <w:bCs/>
          <w:sz w:val="24"/>
          <w:szCs w:val="24"/>
        </w:rPr>
        <w:t>Student</w:t>
      </w:r>
      <w:proofErr w:type="spellEnd"/>
      <w:r w:rsidRPr="00AD551F">
        <w:rPr>
          <w:rFonts w:ascii="Arial Narrow" w:hAnsi="Arial Narrow" w:cs="Arial"/>
          <w:bCs/>
          <w:sz w:val="24"/>
          <w:szCs w:val="24"/>
        </w:rPr>
        <w:t xml:space="preserve"> para determinar si se acepta la hipótesis propuesta. Se procedió con una prueba de normalidad de </w:t>
      </w:r>
      <w:proofErr w:type="spellStart"/>
      <w:r w:rsidRPr="00AD551F">
        <w:rPr>
          <w:rFonts w:ascii="Arial Narrow" w:hAnsi="Arial Narrow" w:cs="Arial"/>
          <w:bCs/>
          <w:sz w:val="24"/>
          <w:szCs w:val="24"/>
        </w:rPr>
        <w:t>Kolmogorov-Smirnov</w:t>
      </w:r>
      <w:proofErr w:type="spellEnd"/>
      <w:r w:rsidRPr="00AD551F">
        <w:rPr>
          <w:rFonts w:ascii="Arial Narrow" w:hAnsi="Arial Narrow" w:cs="Arial"/>
          <w:bCs/>
          <w:sz w:val="24"/>
          <w:szCs w:val="24"/>
        </w:rPr>
        <w:t xml:space="preserve"> y una prueba de homogeneidad de varianzas, obteniendo supuestos estadísticos P&lt;0.05 y por ende rechazando que los datos son </w:t>
      </w:r>
      <w:r w:rsidRPr="00AD551F">
        <w:rPr>
          <w:rFonts w:ascii="Arial Narrow" w:hAnsi="Arial Narrow" w:cs="Arial"/>
          <w:bCs/>
          <w:sz w:val="24"/>
          <w:szCs w:val="24"/>
        </w:rPr>
        <w:lastRenderedPageBreak/>
        <w:t xml:space="preserve">paramétricos, lo cual se continuó con un análisis no paramétrico U de </w:t>
      </w:r>
      <w:proofErr w:type="spellStart"/>
      <w:r w:rsidRPr="00AD551F">
        <w:rPr>
          <w:rFonts w:ascii="Arial Narrow" w:hAnsi="Arial Narrow" w:cs="Arial"/>
          <w:bCs/>
          <w:sz w:val="24"/>
          <w:szCs w:val="24"/>
        </w:rPr>
        <w:t>Manwitney</w:t>
      </w:r>
      <w:proofErr w:type="spellEnd"/>
      <w:r w:rsidRPr="00AD551F">
        <w:rPr>
          <w:rFonts w:ascii="Arial Narrow" w:hAnsi="Arial Narrow" w:cs="Arial"/>
          <w:bCs/>
          <w:sz w:val="24"/>
          <w:szCs w:val="24"/>
        </w:rPr>
        <w:t>, para determinar si existen diferencias entre las medias de los tratamientos. Todos estos análisis se realizaron en un nivel de confianza del 95 % (P&lt;0.05).</w:t>
      </w:r>
    </w:p>
    <w:p w14:paraId="4631BAC3" w14:textId="0F87052C" w:rsidR="00641340" w:rsidRPr="00AD551F" w:rsidRDefault="00852377" w:rsidP="00767E75">
      <w:pPr>
        <w:spacing w:after="0" w:line="360" w:lineRule="auto"/>
        <w:ind w:firstLine="708"/>
        <w:jc w:val="both"/>
        <w:rPr>
          <w:rFonts w:ascii="Arial Narrow" w:hAnsi="Arial Narrow" w:cs="Arial"/>
          <w:bCs/>
          <w:sz w:val="24"/>
          <w:szCs w:val="24"/>
        </w:rPr>
      </w:pPr>
      <w:r w:rsidRPr="00AD551F">
        <w:rPr>
          <w:rFonts w:ascii="Arial Narrow" w:hAnsi="Arial Narrow" w:cs="Arial"/>
          <w:bCs/>
          <w:sz w:val="24"/>
          <w:szCs w:val="24"/>
        </w:rPr>
        <w:t>Como se mencionó con anterioridad, para brindar mayor validez al instrumento se solicitó el apoyo de dos académicos, uno japonés y otro mexicano. Ellos completaron una Tabla de evaluación de expertos, en esta validaron cada reactivo de acuerdo con el cumplimiento de los objetivos en el proyecto de investigación. En esta tarea se utilizó una prueba binomial usando el programa estadístico SPSS IBM versión 23©. Los resultados se muestran en la Tabla No. 1.</w:t>
      </w:r>
    </w:p>
    <w:p w14:paraId="5FEF4983" w14:textId="77777777" w:rsidR="00852377" w:rsidRPr="00AD551F" w:rsidRDefault="00852377" w:rsidP="00767E75">
      <w:pPr>
        <w:spacing w:after="0" w:line="360" w:lineRule="auto"/>
        <w:jc w:val="both"/>
        <w:rPr>
          <w:rFonts w:ascii="Arial Narrow" w:hAnsi="Arial Narrow" w:cs="Arial"/>
          <w:bCs/>
          <w:sz w:val="20"/>
          <w:szCs w:val="20"/>
        </w:rPr>
      </w:pPr>
      <w:r w:rsidRPr="00AD551F">
        <w:rPr>
          <w:rFonts w:ascii="Arial Narrow" w:hAnsi="Arial Narrow" w:cs="Arial"/>
          <w:b/>
          <w:bCs/>
          <w:sz w:val="20"/>
          <w:szCs w:val="20"/>
        </w:rPr>
        <w:t>Tabla No. 1: Prueba binomial de la validación de expertos</w:t>
      </w:r>
    </w:p>
    <w:tbl>
      <w:tblPr>
        <w:tblW w:w="9403" w:type="dxa"/>
        <w:tblInd w:w="-20" w:type="dxa"/>
        <w:tblLayout w:type="fixed"/>
        <w:tblLook w:val="0000" w:firstRow="0" w:lastRow="0" w:firstColumn="0" w:lastColumn="0" w:noHBand="0" w:noVBand="0"/>
      </w:tblPr>
      <w:tblGrid>
        <w:gridCol w:w="1145"/>
        <w:gridCol w:w="1286"/>
        <w:gridCol w:w="1192"/>
        <w:gridCol w:w="1192"/>
        <w:gridCol w:w="1192"/>
        <w:gridCol w:w="1194"/>
        <w:gridCol w:w="2202"/>
      </w:tblGrid>
      <w:tr w:rsidR="00852377" w:rsidRPr="00AD551F" w14:paraId="037BBB90" w14:textId="77777777" w:rsidTr="00D12B46">
        <w:tc>
          <w:tcPr>
            <w:tcW w:w="2431" w:type="dxa"/>
            <w:gridSpan w:val="2"/>
            <w:tcBorders>
              <w:top w:val="single" w:sz="4" w:space="0" w:color="auto"/>
              <w:bottom w:val="single" w:sz="4" w:space="0" w:color="auto"/>
            </w:tcBorders>
            <w:shd w:val="clear" w:color="auto" w:fill="FFFFFF"/>
          </w:tcPr>
          <w:p w14:paraId="79E41A80" w14:textId="77777777" w:rsidR="00852377" w:rsidRPr="00AD551F" w:rsidRDefault="00852377" w:rsidP="00767E75">
            <w:pPr>
              <w:spacing w:after="0" w:line="360" w:lineRule="auto"/>
              <w:jc w:val="both"/>
              <w:rPr>
                <w:rFonts w:ascii="Arial Narrow" w:hAnsi="Arial Narrow" w:cs="Arial"/>
                <w:bCs/>
                <w:sz w:val="16"/>
                <w:szCs w:val="16"/>
              </w:rPr>
            </w:pPr>
          </w:p>
        </w:tc>
        <w:tc>
          <w:tcPr>
            <w:tcW w:w="1192" w:type="dxa"/>
            <w:tcBorders>
              <w:top w:val="single" w:sz="4" w:space="0" w:color="auto"/>
              <w:bottom w:val="single" w:sz="4" w:space="0" w:color="auto"/>
            </w:tcBorders>
            <w:shd w:val="clear" w:color="auto" w:fill="FFFFFF"/>
          </w:tcPr>
          <w:p w14:paraId="3ED9A0A1" w14:textId="77777777" w:rsidR="00852377" w:rsidRPr="00AD551F" w:rsidRDefault="00852377" w:rsidP="00767E75">
            <w:pPr>
              <w:spacing w:after="0" w:line="360" w:lineRule="auto"/>
              <w:jc w:val="both"/>
              <w:rPr>
                <w:rFonts w:ascii="Arial Narrow" w:hAnsi="Arial Narrow" w:cs="Arial"/>
                <w:bCs/>
                <w:sz w:val="16"/>
                <w:szCs w:val="16"/>
              </w:rPr>
            </w:pPr>
            <w:r w:rsidRPr="00AD551F">
              <w:rPr>
                <w:rFonts w:ascii="Arial Narrow" w:hAnsi="Arial Narrow" w:cs="Arial"/>
                <w:bCs/>
                <w:sz w:val="16"/>
                <w:szCs w:val="16"/>
              </w:rPr>
              <w:t>Categoría</w:t>
            </w:r>
          </w:p>
        </w:tc>
        <w:tc>
          <w:tcPr>
            <w:tcW w:w="1192" w:type="dxa"/>
            <w:tcBorders>
              <w:top w:val="single" w:sz="4" w:space="0" w:color="auto"/>
              <w:bottom w:val="single" w:sz="4" w:space="0" w:color="auto"/>
            </w:tcBorders>
            <w:shd w:val="clear" w:color="auto" w:fill="FFFFFF"/>
          </w:tcPr>
          <w:p w14:paraId="3DF40B58" w14:textId="77777777" w:rsidR="00852377" w:rsidRPr="00AD551F" w:rsidRDefault="00852377" w:rsidP="00767E75">
            <w:pPr>
              <w:spacing w:after="0" w:line="360" w:lineRule="auto"/>
              <w:jc w:val="both"/>
              <w:rPr>
                <w:rFonts w:ascii="Arial Narrow" w:hAnsi="Arial Narrow" w:cs="Arial"/>
                <w:bCs/>
                <w:sz w:val="16"/>
                <w:szCs w:val="16"/>
              </w:rPr>
            </w:pPr>
            <w:r w:rsidRPr="00AD551F">
              <w:rPr>
                <w:rFonts w:ascii="Arial Narrow" w:hAnsi="Arial Narrow" w:cs="Arial"/>
                <w:bCs/>
                <w:sz w:val="16"/>
                <w:szCs w:val="16"/>
              </w:rPr>
              <w:t>N</w:t>
            </w:r>
          </w:p>
        </w:tc>
        <w:tc>
          <w:tcPr>
            <w:tcW w:w="1192" w:type="dxa"/>
            <w:tcBorders>
              <w:top w:val="single" w:sz="4" w:space="0" w:color="auto"/>
              <w:bottom w:val="single" w:sz="4" w:space="0" w:color="auto"/>
            </w:tcBorders>
            <w:shd w:val="clear" w:color="auto" w:fill="FFFFFF"/>
          </w:tcPr>
          <w:p w14:paraId="5663F40D" w14:textId="77777777" w:rsidR="00852377" w:rsidRPr="00AD551F" w:rsidRDefault="00852377" w:rsidP="00767E75">
            <w:pPr>
              <w:spacing w:after="0" w:line="360" w:lineRule="auto"/>
              <w:jc w:val="both"/>
              <w:rPr>
                <w:rFonts w:ascii="Arial Narrow" w:hAnsi="Arial Narrow" w:cs="Arial"/>
                <w:bCs/>
                <w:sz w:val="16"/>
                <w:szCs w:val="16"/>
              </w:rPr>
            </w:pPr>
            <w:proofErr w:type="spellStart"/>
            <w:r w:rsidRPr="00AD551F">
              <w:rPr>
                <w:rFonts w:ascii="Arial Narrow" w:hAnsi="Arial Narrow" w:cs="Arial"/>
                <w:bCs/>
                <w:sz w:val="16"/>
                <w:szCs w:val="16"/>
              </w:rPr>
              <w:t>Prop</w:t>
            </w:r>
            <w:proofErr w:type="spellEnd"/>
            <w:r w:rsidRPr="00AD551F">
              <w:rPr>
                <w:rFonts w:ascii="Arial Narrow" w:hAnsi="Arial Narrow" w:cs="Arial"/>
                <w:bCs/>
                <w:sz w:val="16"/>
                <w:szCs w:val="16"/>
              </w:rPr>
              <w:t>.</w:t>
            </w:r>
          </w:p>
          <w:p w14:paraId="539682B2" w14:textId="77777777" w:rsidR="00852377" w:rsidRPr="00AD551F" w:rsidRDefault="00852377" w:rsidP="00767E75">
            <w:pPr>
              <w:spacing w:after="0" w:line="360" w:lineRule="auto"/>
              <w:jc w:val="both"/>
              <w:rPr>
                <w:rFonts w:ascii="Arial Narrow" w:hAnsi="Arial Narrow" w:cs="Arial"/>
                <w:bCs/>
                <w:sz w:val="16"/>
                <w:szCs w:val="16"/>
              </w:rPr>
            </w:pPr>
            <w:r w:rsidRPr="00AD551F">
              <w:rPr>
                <w:rFonts w:ascii="Arial Narrow" w:hAnsi="Arial Narrow" w:cs="Arial"/>
                <w:bCs/>
                <w:sz w:val="16"/>
                <w:szCs w:val="16"/>
              </w:rPr>
              <w:t>observada</w:t>
            </w:r>
          </w:p>
        </w:tc>
        <w:tc>
          <w:tcPr>
            <w:tcW w:w="1194" w:type="dxa"/>
            <w:tcBorders>
              <w:top w:val="single" w:sz="4" w:space="0" w:color="auto"/>
              <w:bottom w:val="single" w:sz="4" w:space="0" w:color="auto"/>
            </w:tcBorders>
            <w:shd w:val="clear" w:color="auto" w:fill="FFFFFF"/>
          </w:tcPr>
          <w:p w14:paraId="5020B6B0" w14:textId="77777777" w:rsidR="00852377" w:rsidRPr="00AD551F" w:rsidRDefault="00852377" w:rsidP="00767E75">
            <w:pPr>
              <w:spacing w:after="0" w:line="360" w:lineRule="auto"/>
              <w:jc w:val="both"/>
              <w:rPr>
                <w:rFonts w:ascii="Arial Narrow" w:hAnsi="Arial Narrow" w:cs="Arial"/>
                <w:bCs/>
                <w:sz w:val="16"/>
                <w:szCs w:val="16"/>
              </w:rPr>
            </w:pPr>
            <w:proofErr w:type="spellStart"/>
            <w:r w:rsidRPr="00AD551F">
              <w:rPr>
                <w:rFonts w:ascii="Arial Narrow" w:hAnsi="Arial Narrow" w:cs="Arial"/>
                <w:bCs/>
                <w:sz w:val="16"/>
                <w:szCs w:val="16"/>
              </w:rPr>
              <w:t>Prop</w:t>
            </w:r>
            <w:proofErr w:type="spellEnd"/>
            <w:r w:rsidRPr="00AD551F">
              <w:rPr>
                <w:rFonts w:ascii="Arial Narrow" w:hAnsi="Arial Narrow" w:cs="Arial"/>
                <w:bCs/>
                <w:sz w:val="16"/>
                <w:szCs w:val="16"/>
              </w:rPr>
              <w:t>.</w:t>
            </w:r>
          </w:p>
          <w:p w14:paraId="120D577B" w14:textId="77777777" w:rsidR="00852377" w:rsidRPr="00AD551F" w:rsidRDefault="00852377" w:rsidP="00767E75">
            <w:pPr>
              <w:spacing w:after="0" w:line="360" w:lineRule="auto"/>
              <w:jc w:val="both"/>
              <w:rPr>
                <w:rFonts w:ascii="Arial Narrow" w:hAnsi="Arial Narrow" w:cs="Arial"/>
                <w:bCs/>
                <w:sz w:val="16"/>
                <w:szCs w:val="16"/>
              </w:rPr>
            </w:pPr>
            <w:r w:rsidRPr="00AD551F">
              <w:rPr>
                <w:rFonts w:ascii="Arial Narrow" w:hAnsi="Arial Narrow" w:cs="Arial"/>
                <w:bCs/>
                <w:sz w:val="16"/>
                <w:szCs w:val="16"/>
              </w:rPr>
              <w:t>de prueba</w:t>
            </w:r>
          </w:p>
        </w:tc>
        <w:tc>
          <w:tcPr>
            <w:tcW w:w="2202" w:type="dxa"/>
            <w:tcBorders>
              <w:top w:val="single" w:sz="4" w:space="0" w:color="auto"/>
              <w:bottom w:val="single" w:sz="4" w:space="0" w:color="auto"/>
            </w:tcBorders>
            <w:shd w:val="clear" w:color="auto" w:fill="FFFFFF"/>
          </w:tcPr>
          <w:p w14:paraId="24E1BF7C" w14:textId="77777777" w:rsidR="00852377" w:rsidRPr="00AD551F" w:rsidRDefault="00852377" w:rsidP="00767E75">
            <w:pPr>
              <w:spacing w:after="0" w:line="360" w:lineRule="auto"/>
              <w:jc w:val="both"/>
              <w:rPr>
                <w:rFonts w:ascii="Arial Narrow" w:hAnsi="Arial Narrow" w:cs="Arial"/>
                <w:bCs/>
                <w:sz w:val="16"/>
                <w:szCs w:val="16"/>
              </w:rPr>
            </w:pPr>
            <w:r w:rsidRPr="00AD551F">
              <w:rPr>
                <w:rFonts w:ascii="Arial Narrow" w:hAnsi="Arial Narrow" w:cs="Arial"/>
                <w:bCs/>
                <w:sz w:val="16"/>
                <w:szCs w:val="16"/>
              </w:rPr>
              <w:t>Significación exacta (bilateral)</w:t>
            </w:r>
          </w:p>
        </w:tc>
      </w:tr>
      <w:tr w:rsidR="00852377" w:rsidRPr="00AD551F" w14:paraId="34151CA3" w14:textId="77777777" w:rsidTr="00D12B46">
        <w:tc>
          <w:tcPr>
            <w:tcW w:w="1145" w:type="dxa"/>
            <w:vMerge w:val="restart"/>
            <w:tcBorders>
              <w:top w:val="single" w:sz="4" w:space="0" w:color="auto"/>
            </w:tcBorders>
            <w:shd w:val="clear" w:color="auto" w:fill="FFFFFF"/>
          </w:tcPr>
          <w:p w14:paraId="3CD729AD" w14:textId="77777777" w:rsidR="00852377" w:rsidRPr="00AD551F" w:rsidRDefault="00852377" w:rsidP="00767E75">
            <w:pPr>
              <w:spacing w:after="0" w:line="360" w:lineRule="auto"/>
              <w:jc w:val="both"/>
              <w:rPr>
                <w:rFonts w:ascii="Arial Narrow" w:hAnsi="Arial Narrow" w:cs="Arial"/>
                <w:bCs/>
                <w:sz w:val="16"/>
                <w:szCs w:val="16"/>
              </w:rPr>
            </w:pPr>
            <w:r w:rsidRPr="00AD551F">
              <w:rPr>
                <w:rFonts w:ascii="Arial Narrow" w:hAnsi="Arial Narrow" w:cs="Arial"/>
                <w:bCs/>
                <w:sz w:val="16"/>
                <w:szCs w:val="16"/>
              </w:rPr>
              <w:t>Experto_1</w:t>
            </w:r>
          </w:p>
        </w:tc>
        <w:tc>
          <w:tcPr>
            <w:tcW w:w="1286" w:type="dxa"/>
            <w:tcBorders>
              <w:top w:val="single" w:sz="4" w:space="0" w:color="auto"/>
            </w:tcBorders>
            <w:shd w:val="clear" w:color="auto" w:fill="FFFFFF"/>
          </w:tcPr>
          <w:p w14:paraId="2566ABB0" w14:textId="77777777" w:rsidR="00852377" w:rsidRPr="00AD551F" w:rsidRDefault="00852377" w:rsidP="00767E75">
            <w:pPr>
              <w:spacing w:after="0" w:line="360" w:lineRule="auto"/>
              <w:jc w:val="both"/>
              <w:rPr>
                <w:rFonts w:ascii="Arial Narrow" w:hAnsi="Arial Narrow" w:cs="Arial"/>
                <w:bCs/>
                <w:sz w:val="16"/>
                <w:szCs w:val="16"/>
              </w:rPr>
            </w:pPr>
            <w:r w:rsidRPr="00AD551F">
              <w:rPr>
                <w:rFonts w:ascii="Arial Narrow" w:hAnsi="Arial Narrow" w:cs="Arial"/>
                <w:bCs/>
                <w:sz w:val="16"/>
                <w:szCs w:val="16"/>
              </w:rPr>
              <w:t>Grupo 1</w:t>
            </w:r>
          </w:p>
        </w:tc>
        <w:tc>
          <w:tcPr>
            <w:tcW w:w="1192" w:type="dxa"/>
            <w:tcBorders>
              <w:top w:val="single" w:sz="4" w:space="0" w:color="auto"/>
            </w:tcBorders>
            <w:shd w:val="clear" w:color="auto" w:fill="FFFFFF"/>
            <w:vAlign w:val="center"/>
          </w:tcPr>
          <w:p w14:paraId="6ED5509B" w14:textId="77777777" w:rsidR="00852377" w:rsidRPr="00AD551F" w:rsidRDefault="00852377" w:rsidP="00767E75">
            <w:pPr>
              <w:spacing w:after="0" w:line="360" w:lineRule="auto"/>
              <w:jc w:val="both"/>
              <w:rPr>
                <w:rFonts w:ascii="Arial Narrow" w:hAnsi="Arial Narrow" w:cs="Arial"/>
                <w:bCs/>
                <w:sz w:val="16"/>
                <w:szCs w:val="16"/>
              </w:rPr>
            </w:pPr>
            <w:r w:rsidRPr="00AD551F">
              <w:rPr>
                <w:rFonts w:ascii="Arial Narrow" w:hAnsi="Arial Narrow" w:cs="Arial"/>
                <w:bCs/>
                <w:sz w:val="16"/>
                <w:szCs w:val="16"/>
              </w:rPr>
              <w:t>Sí</w:t>
            </w:r>
          </w:p>
        </w:tc>
        <w:tc>
          <w:tcPr>
            <w:tcW w:w="1192" w:type="dxa"/>
            <w:tcBorders>
              <w:top w:val="single" w:sz="4" w:space="0" w:color="auto"/>
            </w:tcBorders>
            <w:shd w:val="clear" w:color="auto" w:fill="FFFFFF"/>
            <w:vAlign w:val="center"/>
          </w:tcPr>
          <w:p w14:paraId="08824A11" w14:textId="77777777" w:rsidR="00852377" w:rsidRPr="00AD551F" w:rsidRDefault="00852377" w:rsidP="00767E75">
            <w:pPr>
              <w:spacing w:after="0" w:line="360" w:lineRule="auto"/>
              <w:jc w:val="both"/>
              <w:rPr>
                <w:rFonts w:ascii="Arial Narrow" w:hAnsi="Arial Narrow" w:cs="Arial"/>
                <w:bCs/>
                <w:sz w:val="16"/>
                <w:szCs w:val="16"/>
              </w:rPr>
            </w:pPr>
            <w:r w:rsidRPr="00AD551F">
              <w:rPr>
                <w:rFonts w:ascii="Arial Narrow" w:hAnsi="Arial Narrow" w:cs="Arial"/>
                <w:bCs/>
                <w:sz w:val="16"/>
                <w:szCs w:val="16"/>
              </w:rPr>
              <w:t>11</w:t>
            </w:r>
          </w:p>
        </w:tc>
        <w:tc>
          <w:tcPr>
            <w:tcW w:w="1192" w:type="dxa"/>
            <w:tcBorders>
              <w:top w:val="single" w:sz="4" w:space="0" w:color="auto"/>
            </w:tcBorders>
            <w:shd w:val="clear" w:color="auto" w:fill="FFFFFF"/>
            <w:vAlign w:val="center"/>
          </w:tcPr>
          <w:p w14:paraId="0960161E" w14:textId="77777777" w:rsidR="00852377" w:rsidRPr="00AD551F" w:rsidRDefault="00852377" w:rsidP="00767E75">
            <w:pPr>
              <w:spacing w:after="0" w:line="360" w:lineRule="auto"/>
              <w:jc w:val="both"/>
              <w:rPr>
                <w:rFonts w:ascii="Arial Narrow" w:hAnsi="Arial Narrow" w:cs="Arial"/>
                <w:bCs/>
                <w:sz w:val="16"/>
                <w:szCs w:val="16"/>
              </w:rPr>
            </w:pPr>
            <w:r w:rsidRPr="00AD551F">
              <w:rPr>
                <w:rFonts w:ascii="Arial Narrow" w:hAnsi="Arial Narrow" w:cs="Arial"/>
                <w:bCs/>
                <w:sz w:val="16"/>
                <w:szCs w:val="16"/>
              </w:rPr>
              <w:t>1.00</w:t>
            </w:r>
          </w:p>
        </w:tc>
        <w:tc>
          <w:tcPr>
            <w:tcW w:w="1194" w:type="dxa"/>
            <w:tcBorders>
              <w:top w:val="single" w:sz="4" w:space="0" w:color="auto"/>
            </w:tcBorders>
            <w:shd w:val="clear" w:color="auto" w:fill="FFFFFF"/>
            <w:vAlign w:val="center"/>
          </w:tcPr>
          <w:p w14:paraId="463D2942" w14:textId="77777777" w:rsidR="00852377" w:rsidRPr="00AD551F" w:rsidRDefault="00852377" w:rsidP="00767E75">
            <w:pPr>
              <w:spacing w:after="0" w:line="360" w:lineRule="auto"/>
              <w:jc w:val="both"/>
              <w:rPr>
                <w:rFonts w:ascii="Arial Narrow" w:hAnsi="Arial Narrow" w:cs="Arial"/>
                <w:bCs/>
                <w:sz w:val="16"/>
                <w:szCs w:val="16"/>
              </w:rPr>
            </w:pPr>
            <w:r w:rsidRPr="00AD551F">
              <w:rPr>
                <w:rFonts w:ascii="Arial Narrow" w:hAnsi="Arial Narrow" w:cs="Arial"/>
                <w:bCs/>
                <w:sz w:val="16"/>
                <w:szCs w:val="16"/>
              </w:rPr>
              <w:t>.50</w:t>
            </w:r>
          </w:p>
        </w:tc>
        <w:tc>
          <w:tcPr>
            <w:tcW w:w="2202" w:type="dxa"/>
            <w:tcBorders>
              <w:top w:val="single" w:sz="4" w:space="0" w:color="auto"/>
            </w:tcBorders>
            <w:shd w:val="clear" w:color="auto" w:fill="FFFFFF"/>
            <w:vAlign w:val="center"/>
          </w:tcPr>
          <w:p w14:paraId="336490D5" w14:textId="77777777" w:rsidR="00852377" w:rsidRPr="00AD551F" w:rsidRDefault="00852377" w:rsidP="00767E75">
            <w:pPr>
              <w:spacing w:after="0" w:line="360" w:lineRule="auto"/>
              <w:jc w:val="both"/>
              <w:rPr>
                <w:rFonts w:ascii="Arial Narrow" w:hAnsi="Arial Narrow" w:cs="Arial"/>
                <w:bCs/>
                <w:sz w:val="16"/>
                <w:szCs w:val="16"/>
              </w:rPr>
            </w:pPr>
            <w:r w:rsidRPr="00AD551F">
              <w:rPr>
                <w:rFonts w:ascii="Arial Narrow" w:hAnsi="Arial Narrow" w:cs="Arial"/>
                <w:bCs/>
                <w:sz w:val="16"/>
                <w:szCs w:val="16"/>
              </w:rPr>
              <w:t>.001</w:t>
            </w:r>
          </w:p>
        </w:tc>
      </w:tr>
      <w:tr w:rsidR="00852377" w:rsidRPr="00AD551F" w14:paraId="0D993AA2" w14:textId="77777777" w:rsidTr="00D12B46">
        <w:trPr>
          <w:trHeight w:val="30"/>
        </w:trPr>
        <w:tc>
          <w:tcPr>
            <w:tcW w:w="1145" w:type="dxa"/>
            <w:vMerge/>
            <w:shd w:val="clear" w:color="auto" w:fill="FFFFFF"/>
          </w:tcPr>
          <w:p w14:paraId="28F86A37" w14:textId="77777777" w:rsidR="00852377" w:rsidRPr="00AD551F" w:rsidRDefault="00852377" w:rsidP="00767E75">
            <w:pPr>
              <w:spacing w:after="0" w:line="360" w:lineRule="auto"/>
              <w:jc w:val="both"/>
              <w:rPr>
                <w:rFonts w:ascii="Arial Narrow" w:hAnsi="Arial Narrow" w:cs="Arial"/>
                <w:bCs/>
                <w:sz w:val="16"/>
                <w:szCs w:val="16"/>
              </w:rPr>
            </w:pPr>
          </w:p>
        </w:tc>
        <w:tc>
          <w:tcPr>
            <w:tcW w:w="1286" w:type="dxa"/>
            <w:shd w:val="clear" w:color="auto" w:fill="FFFFFF"/>
          </w:tcPr>
          <w:p w14:paraId="5D0F8104" w14:textId="77777777" w:rsidR="00852377" w:rsidRPr="00AD551F" w:rsidRDefault="00852377" w:rsidP="00767E75">
            <w:pPr>
              <w:spacing w:after="0" w:line="360" w:lineRule="auto"/>
              <w:jc w:val="both"/>
              <w:rPr>
                <w:rFonts w:ascii="Arial Narrow" w:hAnsi="Arial Narrow" w:cs="Arial"/>
                <w:bCs/>
                <w:sz w:val="16"/>
                <w:szCs w:val="16"/>
              </w:rPr>
            </w:pPr>
            <w:r w:rsidRPr="00AD551F">
              <w:rPr>
                <w:rFonts w:ascii="Arial Narrow" w:hAnsi="Arial Narrow" w:cs="Arial"/>
                <w:bCs/>
                <w:sz w:val="16"/>
                <w:szCs w:val="16"/>
              </w:rPr>
              <w:t>Total</w:t>
            </w:r>
          </w:p>
        </w:tc>
        <w:tc>
          <w:tcPr>
            <w:tcW w:w="1192" w:type="dxa"/>
            <w:shd w:val="clear" w:color="auto" w:fill="FFFFFF"/>
            <w:vAlign w:val="center"/>
          </w:tcPr>
          <w:p w14:paraId="36D569C5" w14:textId="77777777" w:rsidR="00852377" w:rsidRPr="00AD551F" w:rsidRDefault="00852377" w:rsidP="00767E75">
            <w:pPr>
              <w:spacing w:after="0" w:line="360" w:lineRule="auto"/>
              <w:jc w:val="both"/>
              <w:rPr>
                <w:rFonts w:ascii="Arial Narrow" w:hAnsi="Arial Narrow" w:cs="Arial"/>
                <w:bCs/>
                <w:sz w:val="16"/>
                <w:szCs w:val="16"/>
              </w:rPr>
            </w:pPr>
          </w:p>
        </w:tc>
        <w:tc>
          <w:tcPr>
            <w:tcW w:w="1192" w:type="dxa"/>
            <w:shd w:val="clear" w:color="auto" w:fill="FFFFFF"/>
            <w:vAlign w:val="center"/>
          </w:tcPr>
          <w:p w14:paraId="344772F3" w14:textId="77777777" w:rsidR="00852377" w:rsidRPr="00AD551F" w:rsidRDefault="00852377" w:rsidP="00767E75">
            <w:pPr>
              <w:spacing w:after="0" w:line="360" w:lineRule="auto"/>
              <w:jc w:val="both"/>
              <w:rPr>
                <w:rFonts w:ascii="Arial Narrow" w:hAnsi="Arial Narrow" w:cs="Arial"/>
                <w:bCs/>
                <w:sz w:val="16"/>
                <w:szCs w:val="16"/>
              </w:rPr>
            </w:pPr>
            <w:r w:rsidRPr="00AD551F">
              <w:rPr>
                <w:rFonts w:ascii="Arial Narrow" w:hAnsi="Arial Narrow" w:cs="Arial"/>
                <w:bCs/>
                <w:sz w:val="16"/>
                <w:szCs w:val="16"/>
              </w:rPr>
              <w:t>11</w:t>
            </w:r>
          </w:p>
        </w:tc>
        <w:tc>
          <w:tcPr>
            <w:tcW w:w="1192" w:type="dxa"/>
            <w:shd w:val="clear" w:color="auto" w:fill="FFFFFF"/>
            <w:vAlign w:val="center"/>
          </w:tcPr>
          <w:p w14:paraId="34119996" w14:textId="77777777" w:rsidR="00852377" w:rsidRPr="00AD551F" w:rsidRDefault="00852377" w:rsidP="00767E75">
            <w:pPr>
              <w:spacing w:after="0" w:line="360" w:lineRule="auto"/>
              <w:jc w:val="both"/>
              <w:rPr>
                <w:rFonts w:ascii="Arial Narrow" w:hAnsi="Arial Narrow" w:cs="Arial"/>
                <w:bCs/>
                <w:sz w:val="16"/>
                <w:szCs w:val="16"/>
              </w:rPr>
            </w:pPr>
            <w:r w:rsidRPr="00AD551F">
              <w:rPr>
                <w:rFonts w:ascii="Arial Narrow" w:hAnsi="Arial Narrow" w:cs="Arial"/>
                <w:bCs/>
                <w:sz w:val="16"/>
                <w:szCs w:val="16"/>
              </w:rPr>
              <w:t>1.00</w:t>
            </w:r>
          </w:p>
        </w:tc>
        <w:tc>
          <w:tcPr>
            <w:tcW w:w="1194" w:type="dxa"/>
            <w:shd w:val="clear" w:color="auto" w:fill="FFFFFF"/>
            <w:vAlign w:val="center"/>
          </w:tcPr>
          <w:p w14:paraId="223DEA02" w14:textId="77777777" w:rsidR="00852377" w:rsidRPr="00AD551F" w:rsidRDefault="00852377" w:rsidP="00767E75">
            <w:pPr>
              <w:spacing w:after="0" w:line="360" w:lineRule="auto"/>
              <w:jc w:val="both"/>
              <w:rPr>
                <w:rFonts w:ascii="Arial Narrow" w:hAnsi="Arial Narrow" w:cs="Arial"/>
                <w:bCs/>
                <w:sz w:val="16"/>
                <w:szCs w:val="16"/>
              </w:rPr>
            </w:pPr>
          </w:p>
        </w:tc>
        <w:tc>
          <w:tcPr>
            <w:tcW w:w="2202" w:type="dxa"/>
            <w:shd w:val="clear" w:color="auto" w:fill="FFFFFF"/>
            <w:vAlign w:val="center"/>
          </w:tcPr>
          <w:p w14:paraId="3C471263" w14:textId="77777777" w:rsidR="00852377" w:rsidRPr="00AD551F" w:rsidRDefault="00852377" w:rsidP="00767E75">
            <w:pPr>
              <w:spacing w:after="0" w:line="360" w:lineRule="auto"/>
              <w:jc w:val="both"/>
              <w:rPr>
                <w:rFonts w:ascii="Arial Narrow" w:hAnsi="Arial Narrow" w:cs="Arial"/>
                <w:bCs/>
                <w:sz w:val="16"/>
                <w:szCs w:val="16"/>
              </w:rPr>
            </w:pPr>
          </w:p>
        </w:tc>
      </w:tr>
      <w:tr w:rsidR="00852377" w:rsidRPr="00AD551F" w14:paraId="5AC9CED4" w14:textId="77777777" w:rsidTr="00D12B46">
        <w:trPr>
          <w:trHeight w:val="50"/>
        </w:trPr>
        <w:tc>
          <w:tcPr>
            <w:tcW w:w="1145" w:type="dxa"/>
            <w:vMerge w:val="restart"/>
            <w:tcBorders>
              <w:bottom w:val="single" w:sz="4" w:space="0" w:color="auto"/>
            </w:tcBorders>
            <w:shd w:val="clear" w:color="auto" w:fill="FFFFFF"/>
          </w:tcPr>
          <w:p w14:paraId="4A6B0416" w14:textId="77777777" w:rsidR="00852377" w:rsidRPr="00AD551F" w:rsidRDefault="00852377" w:rsidP="00767E75">
            <w:pPr>
              <w:spacing w:after="0" w:line="360" w:lineRule="auto"/>
              <w:jc w:val="both"/>
              <w:rPr>
                <w:rFonts w:ascii="Arial Narrow" w:hAnsi="Arial Narrow" w:cs="Arial"/>
                <w:bCs/>
                <w:sz w:val="16"/>
                <w:szCs w:val="16"/>
              </w:rPr>
            </w:pPr>
            <w:r w:rsidRPr="00AD551F">
              <w:rPr>
                <w:rFonts w:ascii="Arial Narrow" w:hAnsi="Arial Narrow" w:cs="Arial"/>
                <w:bCs/>
                <w:sz w:val="16"/>
                <w:szCs w:val="16"/>
              </w:rPr>
              <w:t>Experto_2</w:t>
            </w:r>
          </w:p>
        </w:tc>
        <w:tc>
          <w:tcPr>
            <w:tcW w:w="1286" w:type="dxa"/>
            <w:tcBorders>
              <w:bottom w:val="single" w:sz="4" w:space="0" w:color="auto"/>
            </w:tcBorders>
            <w:shd w:val="clear" w:color="auto" w:fill="FFFFFF"/>
          </w:tcPr>
          <w:p w14:paraId="0688926B" w14:textId="77777777" w:rsidR="00852377" w:rsidRPr="00AD551F" w:rsidRDefault="00852377" w:rsidP="00767E75">
            <w:pPr>
              <w:spacing w:after="0" w:line="360" w:lineRule="auto"/>
              <w:jc w:val="both"/>
              <w:rPr>
                <w:rFonts w:ascii="Arial Narrow" w:hAnsi="Arial Narrow" w:cs="Arial"/>
                <w:bCs/>
                <w:sz w:val="16"/>
                <w:szCs w:val="16"/>
              </w:rPr>
            </w:pPr>
            <w:r w:rsidRPr="00AD551F">
              <w:rPr>
                <w:rFonts w:ascii="Arial Narrow" w:hAnsi="Arial Narrow" w:cs="Arial"/>
                <w:bCs/>
                <w:sz w:val="16"/>
                <w:szCs w:val="16"/>
              </w:rPr>
              <w:t>Grupo 1</w:t>
            </w:r>
          </w:p>
        </w:tc>
        <w:tc>
          <w:tcPr>
            <w:tcW w:w="1192" w:type="dxa"/>
            <w:tcBorders>
              <w:bottom w:val="single" w:sz="4" w:space="0" w:color="auto"/>
            </w:tcBorders>
            <w:shd w:val="clear" w:color="auto" w:fill="FFFFFF"/>
            <w:vAlign w:val="center"/>
          </w:tcPr>
          <w:p w14:paraId="4065BEDB" w14:textId="77777777" w:rsidR="00852377" w:rsidRPr="00AD551F" w:rsidRDefault="00852377" w:rsidP="00767E75">
            <w:pPr>
              <w:spacing w:after="0" w:line="360" w:lineRule="auto"/>
              <w:jc w:val="both"/>
              <w:rPr>
                <w:rFonts w:ascii="Arial Narrow" w:hAnsi="Arial Narrow" w:cs="Arial"/>
                <w:bCs/>
                <w:sz w:val="16"/>
                <w:szCs w:val="16"/>
              </w:rPr>
            </w:pPr>
            <w:r w:rsidRPr="00AD551F">
              <w:rPr>
                <w:rFonts w:ascii="Arial Narrow" w:hAnsi="Arial Narrow" w:cs="Arial"/>
                <w:bCs/>
                <w:sz w:val="16"/>
                <w:szCs w:val="16"/>
              </w:rPr>
              <w:t>Sí</w:t>
            </w:r>
          </w:p>
        </w:tc>
        <w:tc>
          <w:tcPr>
            <w:tcW w:w="1192" w:type="dxa"/>
            <w:tcBorders>
              <w:bottom w:val="single" w:sz="4" w:space="0" w:color="auto"/>
            </w:tcBorders>
            <w:shd w:val="clear" w:color="auto" w:fill="FFFFFF"/>
            <w:vAlign w:val="center"/>
          </w:tcPr>
          <w:p w14:paraId="1A57A2F0" w14:textId="77777777" w:rsidR="00852377" w:rsidRPr="00AD551F" w:rsidRDefault="00852377" w:rsidP="00767E75">
            <w:pPr>
              <w:spacing w:after="0" w:line="360" w:lineRule="auto"/>
              <w:jc w:val="both"/>
              <w:rPr>
                <w:rFonts w:ascii="Arial Narrow" w:hAnsi="Arial Narrow" w:cs="Arial"/>
                <w:bCs/>
                <w:sz w:val="16"/>
                <w:szCs w:val="16"/>
              </w:rPr>
            </w:pPr>
            <w:r w:rsidRPr="00AD551F">
              <w:rPr>
                <w:rFonts w:ascii="Arial Narrow" w:hAnsi="Arial Narrow" w:cs="Arial"/>
                <w:bCs/>
                <w:sz w:val="16"/>
                <w:szCs w:val="16"/>
              </w:rPr>
              <w:t>11</w:t>
            </w:r>
          </w:p>
        </w:tc>
        <w:tc>
          <w:tcPr>
            <w:tcW w:w="1192" w:type="dxa"/>
            <w:tcBorders>
              <w:bottom w:val="single" w:sz="4" w:space="0" w:color="auto"/>
            </w:tcBorders>
            <w:shd w:val="clear" w:color="auto" w:fill="FFFFFF"/>
            <w:vAlign w:val="center"/>
          </w:tcPr>
          <w:p w14:paraId="2F12A0B0" w14:textId="77777777" w:rsidR="00852377" w:rsidRPr="00AD551F" w:rsidRDefault="00852377" w:rsidP="00767E75">
            <w:pPr>
              <w:spacing w:after="0" w:line="360" w:lineRule="auto"/>
              <w:jc w:val="both"/>
              <w:rPr>
                <w:rFonts w:ascii="Arial Narrow" w:hAnsi="Arial Narrow" w:cs="Arial"/>
                <w:bCs/>
                <w:sz w:val="16"/>
                <w:szCs w:val="16"/>
              </w:rPr>
            </w:pPr>
            <w:r w:rsidRPr="00AD551F">
              <w:rPr>
                <w:rFonts w:ascii="Arial Narrow" w:hAnsi="Arial Narrow" w:cs="Arial"/>
                <w:bCs/>
                <w:sz w:val="16"/>
                <w:szCs w:val="16"/>
              </w:rPr>
              <w:t>1.00</w:t>
            </w:r>
          </w:p>
        </w:tc>
        <w:tc>
          <w:tcPr>
            <w:tcW w:w="1194" w:type="dxa"/>
            <w:tcBorders>
              <w:bottom w:val="single" w:sz="4" w:space="0" w:color="auto"/>
            </w:tcBorders>
            <w:shd w:val="clear" w:color="auto" w:fill="FFFFFF"/>
            <w:vAlign w:val="center"/>
          </w:tcPr>
          <w:p w14:paraId="78AB4F0F" w14:textId="77777777" w:rsidR="00852377" w:rsidRPr="00AD551F" w:rsidRDefault="00852377" w:rsidP="00767E75">
            <w:pPr>
              <w:spacing w:after="0" w:line="360" w:lineRule="auto"/>
              <w:jc w:val="both"/>
              <w:rPr>
                <w:rFonts w:ascii="Arial Narrow" w:hAnsi="Arial Narrow" w:cs="Arial"/>
                <w:bCs/>
                <w:sz w:val="16"/>
                <w:szCs w:val="16"/>
              </w:rPr>
            </w:pPr>
            <w:r w:rsidRPr="00AD551F">
              <w:rPr>
                <w:rFonts w:ascii="Arial Narrow" w:hAnsi="Arial Narrow" w:cs="Arial"/>
                <w:bCs/>
                <w:sz w:val="16"/>
                <w:szCs w:val="16"/>
              </w:rPr>
              <w:t>.50</w:t>
            </w:r>
          </w:p>
        </w:tc>
        <w:tc>
          <w:tcPr>
            <w:tcW w:w="2202" w:type="dxa"/>
            <w:tcBorders>
              <w:bottom w:val="single" w:sz="4" w:space="0" w:color="auto"/>
            </w:tcBorders>
            <w:shd w:val="clear" w:color="auto" w:fill="FFFFFF"/>
            <w:vAlign w:val="center"/>
          </w:tcPr>
          <w:p w14:paraId="5F04EB75" w14:textId="77777777" w:rsidR="00852377" w:rsidRPr="00AD551F" w:rsidRDefault="00852377" w:rsidP="00767E75">
            <w:pPr>
              <w:spacing w:after="0" w:line="360" w:lineRule="auto"/>
              <w:jc w:val="both"/>
              <w:rPr>
                <w:rFonts w:ascii="Arial Narrow" w:hAnsi="Arial Narrow" w:cs="Arial"/>
                <w:bCs/>
                <w:sz w:val="16"/>
                <w:szCs w:val="16"/>
              </w:rPr>
            </w:pPr>
            <w:r w:rsidRPr="00AD551F">
              <w:rPr>
                <w:rFonts w:ascii="Arial Narrow" w:hAnsi="Arial Narrow" w:cs="Arial"/>
                <w:bCs/>
                <w:sz w:val="16"/>
                <w:szCs w:val="16"/>
              </w:rPr>
              <w:t>.001</w:t>
            </w:r>
          </w:p>
        </w:tc>
      </w:tr>
      <w:tr w:rsidR="00852377" w:rsidRPr="00AD551F" w14:paraId="42F93061" w14:textId="77777777" w:rsidTr="00D12B46">
        <w:trPr>
          <w:trHeight w:val="30"/>
        </w:trPr>
        <w:tc>
          <w:tcPr>
            <w:tcW w:w="1145" w:type="dxa"/>
            <w:vMerge/>
            <w:tcBorders>
              <w:top w:val="single" w:sz="4" w:space="0" w:color="auto"/>
              <w:bottom w:val="single" w:sz="4" w:space="0" w:color="auto"/>
            </w:tcBorders>
            <w:shd w:val="clear" w:color="auto" w:fill="FFFFFF"/>
          </w:tcPr>
          <w:p w14:paraId="0B10875E" w14:textId="77777777" w:rsidR="00852377" w:rsidRPr="00AD551F" w:rsidRDefault="00852377" w:rsidP="00767E75">
            <w:pPr>
              <w:spacing w:after="0" w:line="360" w:lineRule="auto"/>
              <w:jc w:val="both"/>
              <w:rPr>
                <w:rFonts w:ascii="Arial Narrow" w:hAnsi="Arial Narrow" w:cs="Arial"/>
                <w:bCs/>
                <w:sz w:val="16"/>
                <w:szCs w:val="16"/>
              </w:rPr>
            </w:pPr>
          </w:p>
        </w:tc>
        <w:tc>
          <w:tcPr>
            <w:tcW w:w="1286" w:type="dxa"/>
            <w:tcBorders>
              <w:top w:val="single" w:sz="4" w:space="0" w:color="auto"/>
              <w:bottom w:val="single" w:sz="4" w:space="0" w:color="auto"/>
            </w:tcBorders>
            <w:shd w:val="clear" w:color="auto" w:fill="FFFFFF"/>
          </w:tcPr>
          <w:p w14:paraId="1425C74A" w14:textId="77777777" w:rsidR="00852377" w:rsidRPr="00AD551F" w:rsidRDefault="00852377" w:rsidP="00767E75">
            <w:pPr>
              <w:spacing w:after="0" w:line="360" w:lineRule="auto"/>
              <w:jc w:val="both"/>
              <w:rPr>
                <w:rFonts w:ascii="Arial Narrow" w:hAnsi="Arial Narrow" w:cs="Arial"/>
                <w:bCs/>
                <w:sz w:val="16"/>
                <w:szCs w:val="16"/>
              </w:rPr>
            </w:pPr>
            <w:r w:rsidRPr="00AD551F">
              <w:rPr>
                <w:rFonts w:ascii="Arial Narrow" w:hAnsi="Arial Narrow" w:cs="Arial"/>
                <w:bCs/>
                <w:sz w:val="16"/>
                <w:szCs w:val="16"/>
              </w:rPr>
              <w:t>Total</w:t>
            </w:r>
          </w:p>
        </w:tc>
        <w:tc>
          <w:tcPr>
            <w:tcW w:w="1192" w:type="dxa"/>
            <w:tcBorders>
              <w:top w:val="single" w:sz="4" w:space="0" w:color="auto"/>
              <w:bottom w:val="single" w:sz="4" w:space="0" w:color="auto"/>
            </w:tcBorders>
            <w:shd w:val="clear" w:color="auto" w:fill="FFFFFF"/>
            <w:vAlign w:val="center"/>
          </w:tcPr>
          <w:p w14:paraId="085B26D2" w14:textId="77777777" w:rsidR="00852377" w:rsidRPr="00AD551F" w:rsidRDefault="00852377" w:rsidP="00767E75">
            <w:pPr>
              <w:spacing w:after="0" w:line="360" w:lineRule="auto"/>
              <w:jc w:val="both"/>
              <w:rPr>
                <w:rFonts w:ascii="Arial Narrow" w:hAnsi="Arial Narrow" w:cs="Arial"/>
                <w:bCs/>
                <w:sz w:val="16"/>
                <w:szCs w:val="16"/>
              </w:rPr>
            </w:pPr>
          </w:p>
        </w:tc>
        <w:tc>
          <w:tcPr>
            <w:tcW w:w="1192" w:type="dxa"/>
            <w:tcBorders>
              <w:top w:val="single" w:sz="4" w:space="0" w:color="auto"/>
              <w:bottom w:val="single" w:sz="4" w:space="0" w:color="auto"/>
            </w:tcBorders>
            <w:shd w:val="clear" w:color="auto" w:fill="FFFFFF"/>
            <w:vAlign w:val="center"/>
          </w:tcPr>
          <w:p w14:paraId="2BECFDF6" w14:textId="77777777" w:rsidR="00852377" w:rsidRPr="00AD551F" w:rsidRDefault="00852377" w:rsidP="00767E75">
            <w:pPr>
              <w:spacing w:after="0" w:line="360" w:lineRule="auto"/>
              <w:jc w:val="both"/>
              <w:rPr>
                <w:rFonts w:ascii="Arial Narrow" w:hAnsi="Arial Narrow" w:cs="Arial"/>
                <w:bCs/>
                <w:sz w:val="16"/>
                <w:szCs w:val="16"/>
              </w:rPr>
            </w:pPr>
            <w:r w:rsidRPr="00AD551F">
              <w:rPr>
                <w:rFonts w:ascii="Arial Narrow" w:hAnsi="Arial Narrow" w:cs="Arial"/>
                <w:bCs/>
                <w:sz w:val="16"/>
                <w:szCs w:val="16"/>
              </w:rPr>
              <w:t>11</w:t>
            </w:r>
          </w:p>
        </w:tc>
        <w:tc>
          <w:tcPr>
            <w:tcW w:w="1192" w:type="dxa"/>
            <w:tcBorders>
              <w:top w:val="single" w:sz="4" w:space="0" w:color="auto"/>
              <w:bottom w:val="single" w:sz="4" w:space="0" w:color="auto"/>
            </w:tcBorders>
            <w:shd w:val="clear" w:color="auto" w:fill="FFFFFF"/>
            <w:vAlign w:val="center"/>
          </w:tcPr>
          <w:p w14:paraId="3DD79EA2" w14:textId="77777777" w:rsidR="00852377" w:rsidRPr="00AD551F" w:rsidRDefault="00852377" w:rsidP="00767E75">
            <w:pPr>
              <w:spacing w:after="0" w:line="360" w:lineRule="auto"/>
              <w:jc w:val="both"/>
              <w:rPr>
                <w:rFonts w:ascii="Arial Narrow" w:hAnsi="Arial Narrow" w:cs="Arial"/>
                <w:bCs/>
                <w:sz w:val="16"/>
                <w:szCs w:val="16"/>
              </w:rPr>
            </w:pPr>
            <w:r w:rsidRPr="00AD551F">
              <w:rPr>
                <w:rFonts w:ascii="Arial Narrow" w:hAnsi="Arial Narrow" w:cs="Arial"/>
                <w:bCs/>
                <w:sz w:val="16"/>
                <w:szCs w:val="16"/>
              </w:rPr>
              <w:t>1.00</w:t>
            </w:r>
          </w:p>
        </w:tc>
        <w:tc>
          <w:tcPr>
            <w:tcW w:w="1194" w:type="dxa"/>
            <w:tcBorders>
              <w:top w:val="single" w:sz="4" w:space="0" w:color="auto"/>
              <w:bottom w:val="single" w:sz="4" w:space="0" w:color="auto"/>
            </w:tcBorders>
            <w:shd w:val="clear" w:color="auto" w:fill="FFFFFF"/>
            <w:vAlign w:val="center"/>
          </w:tcPr>
          <w:p w14:paraId="13ED85A5" w14:textId="77777777" w:rsidR="00852377" w:rsidRPr="00AD551F" w:rsidRDefault="00852377" w:rsidP="00767E75">
            <w:pPr>
              <w:spacing w:after="0" w:line="360" w:lineRule="auto"/>
              <w:jc w:val="both"/>
              <w:rPr>
                <w:rFonts w:ascii="Arial Narrow" w:hAnsi="Arial Narrow" w:cs="Arial"/>
                <w:bCs/>
                <w:sz w:val="16"/>
                <w:szCs w:val="16"/>
              </w:rPr>
            </w:pPr>
          </w:p>
        </w:tc>
        <w:tc>
          <w:tcPr>
            <w:tcW w:w="2202" w:type="dxa"/>
            <w:tcBorders>
              <w:top w:val="single" w:sz="4" w:space="0" w:color="auto"/>
              <w:bottom w:val="single" w:sz="4" w:space="0" w:color="auto"/>
            </w:tcBorders>
            <w:shd w:val="clear" w:color="auto" w:fill="FFFFFF"/>
            <w:vAlign w:val="center"/>
          </w:tcPr>
          <w:p w14:paraId="1A2CC7C9" w14:textId="77777777" w:rsidR="00852377" w:rsidRPr="00AD551F" w:rsidRDefault="00852377" w:rsidP="00767E75">
            <w:pPr>
              <w:spacing w:after="0" w:line="360" w:lineRule="auto"/>
              <w:jc w:val="both"/>
              <w:rPr>
                <w:rFonts w:ascii="Arial Narrow" w:hAnsi="Arial Narrow" w:cs="Arial"/>
                <w:bCs/>
                <w:sz w:val="16"/>
                <w:szCs w:val="16"/>
              </w:rPr>
            </w:pPr>
          </w:p>
        </w:tc>
      </w:tr>
    </w:tbl>
    <w:p w14:paraId="6CC1C237" w14:textId="77777777" w:rsidR="00852377" w:rsidRPr="00AD551F" w:rsidRDefault="00852377" w:rsidP="00767E75">
      <w:pPr>
        <w:spacing w:after="0" w:line="360" w:lineRule="auto"/>
        <w:jc w:val="both"/>
        <w:rPr>
          <w:rFonts w:ascii="Arial Narrow" w:hAnsi="Arial Narrow" w:cs="Arial"/>
          <w:bCs/>
          <w:sz w:val="16"/>
          <w:szCs w:val="16"/>
        </w:rPr>
      </w:pPr>
      <w:r w:rsidRPr="00AD551F">
        <w:rPr>
          <w:rFonts w:ascii="Arial Narrow" w:hAnsi="Arial Narrow" w:cs="Arial"/>
          <w:bCs/>
          <w:sz w:val="16"/>
          <w:szCs w:val="16"/>
        </w:rPr>
        <w:t>Al contar con una significancia exacta de .001 se confirma que el instrumento de medición es válido en su contenido.</w:t>
      </w:r>
    </w:p>
    <w:p w14:paraId="49DE2FDE" w14:textId="1CF20F85" w:rsidR="00852377" w:rsidRPr="00AD551F" w:rsidRDefault="00DA1A4F" w:rsidP="00767E75">
      <w:pPr>
        <w:spacing w:after="0" w:line="360" w:lineRule="auto"/>
        <w:jc w:val="both"/>
        <w:rPr>
          <w:rFonts w:ascii="Arial Narrow" w:hAnsi="Arial Narrow" w:cs="Arial"/>
          <w:bCs/>
          <w:sz w:val="16"/>
          <w:szCs w:val="16"/>
        </w:rPr>
      </w:pPr>
      <w:r w:rsidRPr="00AD551F">
        <w:rPr>
          <w:rFonts w:ascii="Arial Narrow" w:hAnsi="Arial Narrow" w:cs="Arial"/>
          <w:bCs/>
          <w:sz w:val="16"/>
          <w:szCs w:val="16"/>
        </w:rPr>
        <w:t>Fuente: Elaboración propia</w:t>
      </w:r>
    </w:p>
    <w:p w14:paraId="2A5FA3F3" w14:textId="5A602404" w:rsidR="00852377" w:rsidRPr="00AD551F" w:rsidRDefault="00B66CE3" w:rsidP="00767E75">
      <w:pPr>
        <w:spacing w:after="0" w:line="360" w:lineRule="auto"/>
        <w:ind w:firstLine="708"/>
        <w:jc w:val="both"/>
        <w:rPr>
          <w:rFonts w:ascii="Arial Narrow" w:hAnsi="Arial Narrow" w:cs="Arial"/>
          <w:bCs/>
          <w:sz w:val="24"/>
          <w:szCs w:val="24"/>
        </w:rPr>
      </w:pPr>
      <w:r w:rsidRPr="00AD551F">
        <w:rPr>
          <w:rFonts w:ascii="Arial Narrow" w:hAnsi="Arial Narrow" w:cs="Arial"/>
          <w:bCs/>
          <w:sz w:val="24"/>
          <w:szCs w:val="24"/>
        </w:rPr>
        <w:t xml:space="preserve">Por otro lado, con el fin de brindar mayor confiabilidad se llevó a cabo </w:t>
      </w:r>
      <w:proofErr w:type="gramStart"/>
      <w:r w:rsidRPr="00AD551F">
        <w:rPr>
          <w:rFonts w:ascii="Arial Narrow" w:hAnsi="Arial Narrow" w:cs="Arial"/>
          <w:bCs/>
          <w:sz w:val="24"/>
          <w:szCs w:val="24"/>
        </w:rPr>
        <w:t>un test</w:t>
      </w:r>
      <w:proofErr w:type="gramEnd"/>
      <w:r w:rsidRPr="00AD551F">
        <w:rPr>
          <w:rFonts w:ascii="Arial Narrow" w:hAnsi="Arial Narrow" w:cs="Arial"/>
          <w:bCs/>
          <w:sz w:val="24"/>
          <w:szCs w:val="24"/>
        </w:rPr>
        <w:t>-</w:t>
      </w:r>
      <w:proofErr w:type="spellStart"/>
      <w:r w:rsidRPr="00AD551F">
        <w:rPr>
          <w:rFonts w:ascii="Arial Narrow" w:hAnsi="Arial Narrow" w:cs="Arial"/>
          <w:bCs/>
          <w:sz w:val="24"/>
          <w:szCs w:val="24"/>
        </w:rPr>
        <w:t>retest</w:t>
      </w:r>
      <w:proofErr w:type="spellEnd"/>
      <w:r w:rsidRPr="00AD551F">
        <w:rPr>
          <w:rFonts w:ascii="Arial Narrow" w:hAnsi="Arial Narrow" w:cs="Arial"/>
          <w:bCs/>
          <w:sz w:val="24"/>
          <w:szCs w:val="24"/>
        </w:rPr>
        <w:t xml:space="preserve"> con 29 alumnos de nivel Licenciatura, de tal forma que se aplicó el instrumento en dos momentos y con dos semanas de diferencia entre la primera y la segunda aplicación. Una vez más se empleó el programa SPSS IBM versión 23® para obtener la consistencia interna del coeficiente Alfa de Cronbach, los resultados se muestran en la Tabla 2 y 3.</w:t>
      </w:r>
    </w:p>
    <w:p w14:paraId="50438A6A" w14:textId="77777777" w:rsidR="00B66CE3" w:rsidRPr="00AD551F" w:rsidRDefault="00B66CE3" w:rsidP="00767E75">
      <w:pPr>
        <w:spacing w:after="0" w:line="360" w:lineRule="auto"/>
        <w:rPr>
          <w:rFonts w:ascii="Arial Narrow" w:eastAsia="Times New Roman" w:hAnsi="Arial Narrow" w:cs="Arial"/>
          <w:color w:val="231F20"/>
          <w:sz w:val="20"/>
          <w:szCs w:val="20"/>
          <w:lang w:eastAsia="ja-JP"/>
        </w:rPr>
      </w:pPr>
      <w:r w:rsidRPr="00AD551F">
        <w:rPr>
          <w:rFonts w:ascii="Arial Narrow" w:eastAsia="Times New Roman" w:hAnsi="Arial Narrow" w:cs="Arial"/>
          <w:b/>
          <w:color w:val="231F20"/>
          <w:sz w:val="20"/>
          <w:szCs w:val="20"/>
          <w:lang w:eastAsia="ja-JP"/>
        </w:rPr>
        <w:t>Tabla No. 2: Los procesamientos de casos</w:t>
      </w:r>
    </w:p>
    <w:tbl>
      <w:tblPr>
        <w:tblW w:w="9404" w:type="dxa"/>
        <w:tblLayout w:type="fixed"/>
        <w:tblLook w:val="0000" w:firstRow="0" w:lastRow="0" w:firstColumn="0" w:lastColumn="0" w:noHBand="0" w:noVBand="0"/>
      </w:tblPr>
      <w:tblGrid>
        <w:gridCol w:w="2456"/>
        <w:gridCol w:w="3352"/>
        <w:gridCol w:w="1326"/>
        <w:gridCol w:w="2270"/>
      </w:tblGrid>
      <w:tr w:rsidR="00B66CE3" w:rsidRPr="00AD551F" w14:paraId="0F44FA8D" w14:textId="77777777" w:rsidTr="00BA6B7F">
        <w:trPr>
          <w:trHeight w:val="272"/>
        </w:trPr>
        <w:tc>
          <w:tcPr>
            <w:tcW w:w="9404" w:type="dxa"/>
            <w:gridSpan w:val="4"/>
            <w:tcBorders>
              <w:bottom w:val="single" w:sz="4" w:space="0" w:color="auto"/>
            </w:tcBorders>
            <w:shd w:val="clear" w:color="auto" w:fill="FFFFFF"/>
            <w:vAlign w:val="center"/>
          </w:tcPr>
          <w:p w14:paraId="4A21D714" w14:textId="77777777" w:rsidR="00B66CE3" w:rsidRPr="00AD551F" w:rsidRDefault="00B66CE3" w:rsidP="00767E75">
            <w:pPr>
              <w:spacing w:after="0" w:line="360" w:lineRule="auto"/>
              <w:ind w:left="60" w:right="60"/>
              <w:rPr>
                <w:rFonts w:ascii="Arial Narrow" w:eastAsia="Times New Roman" w:hAnsi="Arial Narrow" w:cs="Arial"/>
                <w:color w:val="000000"/>
                <w:sz w:val="24"/>
                <w:szCs w:val="24"/>
                <w:lang w:eastAsia="ja-JP"/>
              </w:rPr>
            </w:pPr>
            <w:r w:rsidRPr="00AD551F">
              <w:rPr>
                <w:rFonts w:ascii="Arial Narrow" w:eastAsia="Times New Roman" w:hAnsi="Arial Narrow" w:cs="Arial"/>
                <w:b/>
                <w:color w:val="000000"/>
                <w:sz w:val="24"/>
                <w:szCs w:val="24"/>
                <w:lang w:eastAsia="ja-JP"/>
              </w:rPr>
              <w:t xml:space="preserve">Resumen de procesamiento de casos </w:t>
            </w:r>
            <w:proofErr w:type="gramStart"/>
            <w:r w:rsidRPr="00AD551F">
              <w:rPr>
                <w:rFonts w:ascii="Arial Narrow" w:eastAsia="Times New Roman" w:hAnsi="Arial Narrow" w:cs="Arial"/>
                <w:b/>
                <w:color w:val="000000"/>
                <w:sz w:val="24"/>
                <w:szCs w:val="24"/>
                <w:lang w:eastAsia="ja-JP"/>
              </w:rPr>
              <w:t>del test</w:t>
            </w:r>
            <w:proofErr w:type="gramEnd"/>
            <w:r w:rsidRPr="00AD551F">
              <w:rPr>
                <w:rFonts w:ascii="Arial Narrow" w:eastAsia="Times New Roman" w:hAnsi="Arial Narrow" w:cs="Arial"/>
                <w:b/>
                <w:color w:val="000000"/>
                <w:sz w:val="24"/>
                <w:szCs w:val="24"/>
                <w:lang w:eastAsia="ja-JP"/>
              </w:rPr>
              <w:t>-</w:t>
            </w:r>
            <w:proofErr w:type="spellStart"/>
            <w:r w:rsidRPr="00AD551F">
              <w:rPr>
                <w:rFonts w:ascii="Arial Narrow" w:eastAsia="Times New Roman" w:hAnsi="Arial Narrow" w:cs="Arial"/>
                <w:b/>
                <w:color w:val="000000"/>
                <w:sz w:val="24"/>
                <w:szCs w:val="24"/>
                <w:lang w:eastAsia="ja-JP"/>
              </w:rPr>
              <w:t>retest</w:t>
            </w:r>
            <w:proofErr w:type="spellEnd"/>
            <w:r w:rsidRPr="00AD551F">
              <w:rPr>
                <w:rFonts w:ascii="Arial Narrow" w:eastAsia="Times New Roman" w:hAnsi="Arial Narrow" w:cs="Arial"/>
                <w:b/>
                <w:color w:val="000000"/>
                <w:sz w:val="24"/>
                <w:szCs w:val="24"/>
                <w:lang w:eastAsia="ja-JP"/>
              </w:rPr>
              <w:t xml:space="preserve"> para el pilotaje del instrumento</w:t>
            </w:r>
          </w:p>
        </w:tc>
      </w:tr>
      <w:tr w:rsidR="00B66CE3" w:rsidRPr="00AD551F" w14:paraId="28BECFA0" w14:textId="77777777" w:rsidTr="00BA6B7F">
        <w:trPr>
          <w:trHeight w:val="272"/>
        </w:trPr>
        <w:tc>
          <w:tcPr>
            <w:tcW w:w="5808" w:type="dxa"/>
            <w:gridSpan w:val="2"/>
            <w:tcBorders>
              <w:top w:val="single" w:sz="4" w:space="0" w:color="auto"/>
              <w:bottom w:val="single" w:sz="4" w:space="0" w:color="auto"/>
            </w:tcBorders>
            <w:shd w:val="clear" w:color="auto" w:fill="FFFFFF"/>
          </w:tcPr>
          <w:p w14:paraId="644CB65B" w14:textId="77777777" w:rsidR="00B66CE3" w:rsidRPr="00AD551F" w:rsidRDefault="00B66CE3" w:rsidP="00767E75">
            <w:pPr>
              <w:spacing w:after="0" w:line="360" w:lineRule="auto"/>
              <w:rPr>
                <w:rFonts w:ascii="Arial Narrow" w:eastAsia="Times New Roman" w:hAnsi="Arial Narrow" w:cs="Arial"/>
                <w:sz w:val="16"/>
                <w:szCs w:val="16"/>
                <w:lang w:eastAsia="ja-JP"/>
              </w:rPr>
            </w:pPr>
          </w:p>
        </w:tc>
        <w:tc>
          <w:tcPr>
            <w:tcW w:w="1326" w:type="dxa"/>
            <w:tcBorders>
              <w:top w:val="single" w:sz="4" w:space="0" w:color="auto"/>
              <w:bottom w:val="single" w:sz="4" w:space="0" w:color="auto"/>
            </w:tcBorders>
            <w:shd w:val="clear" w:color="auto" w:fill="FFFFFF"/>
          </w:tcPr>
          <w:p w14:paraId="6DFCB7AB" w14:textId="77777777" w:rsidR="00B66CE3" w:rsidRPr="00AD551F" w:rsidRDefault="00B66CE3" w:rsidP="00767E75">
            <w:pPr>
              <w:spacing w:after="0" w:line="360" w:lineRule="auto"/>
              <w:ind w:left="60" w:right="60"/>
              <w:rPr>
                <w:rFonts w:ascii="Arial Narrow" w:eastAsia="Times New Roman" w:hAnsi="Arial Narrow" w:cs="Arial"/>
                <w:color w:val="000000"/>
                <w:sz w:val="16"/>
                <w:szCs w:val="16"/>
                <w:lang w:eastAsia="ja-JP"/>
              </w:rPr>
            </w:pPr>
            <w:r w:rsidRPr="00AD551F">
              <w:rPr>
                <w:rFonts w:ascii="Arial Narrow" w:eastAsia="Times New Roman" w:hAnsi="Arial Narrow" w:cs="Arial"/>
                <w:color w:val="000000"/>
                <w:sz w:val="16"/>
                <w:szCs w:val="16"/>
                <w:lang w:eastAsia="ja-JP"/>
              </w:rPr>
              <w:t>N</w:t>
            </w:r>
          </w:p>
        </w:tc>
        <w:tc>
          <w:tcPr>
            <w:tcW w:w="2270" w:type="dxa"/>
            <w:tcBorders>
              <w:top w:val="single" w:sz="4" w:space="0" w:color="auto"/>
              <w:bottom w:val="single" w:sz="4" w:space="0" w:color="auto"/>
            </w:tcBorders>
            <w:shd w:val="clear" w:color="auto" w:fill="FFFFFF"/>
          </w:tcPr>
          <w:p w14:paraId="131F0992" w14:textId="77777777" w:rsidR="00B66CE3" w:rsidRPr="00AD551F" w:rsidRDefault="00B66CE3" w:rsidP="00767E75">
            <w:pPr>
              <w:spacing w:after="0" w:line="360" w:lineRule="auto"/>
              <w:ind w:left="60" w:right="60"/>
              <w:rPr>
                <w:rFonts w:ascii="Arial Narrow" w:eastAsia="Times New Roman" w:hAnsi="Arial Narrow" w:cs="Arial"/>
                <w:color w:val="000000"/>
                <w:sz w:val="16"/>
                <w:szCs w:val="16"/>
                <w:lang w:eastAsia="ja-JP"/>
              </w:rPr>
            </w:pPr>
            <w:r w:rsidRPr="00AD551F">
              <w:rPr>
                <w:rFonts w:ascii="Arial Narrow" w:eastAsia="Times New Roman" w:hAnsi="Arial Narrow" w:cs="Arial"/>
                <w:color w:val="000000"/>
                <w:sz w:val="16"/>
                <w:szCs w:val="16"/>
                <w:lang w:eastAsia="ja-JP"/>
              </w:rPr>
              <w:t xml:space="preserve"> %</w:t>
            </w:r>
          </w:p>
        </w:tc>
      </w:tr>
      <w:tr w:rsidR="00B66CE3" w:rsidRPr="00AD551F" w14:paraId="44C5C48F" w14:textId="77777777" w:rsidTr="00BA6B7F">
        <w:trPr>
          <w:trHeight w:val="272"/>
        </w:trPr>
        <w:tc>
          <w:tcPr>
            <w:tcW w:w="2456" w:type="dxa"/>
            <w:vMerge w:val="restart"/>
            <w:tcBorders>
              <w:top w:val="single" w:sz="4" w:space="0" w:color="auto"/>
            </w:tcBorders>
            <w:shd w:val="clear" w:color="auto" w:fill="FFFFFF"/>
          </w:tcPr>
          <w:p w14:paraId="3B2FFFB2" w14:textId="77777777" w:rsidR="00B66CE3" w:rsidRPr="00AD551F" w:rsidRDefault="00B66CE3" w:rsidP="00767E75">
            <w:pPr>
              <w:spacing w:after="0" w:line="360" w:lineRule="auto"/>
              <w:ind w:left="60" w:right="60"/>
              <w:rPr>
                <w:rFonts w:ascii="Arial Narrow" w:eastAsia="Times New Roman" w:hAnsi="Arial Narrow" w:cs="Arial"/>
                <w:color w:val="000000"/>
                <w:sz w:val="16"/>
                <w:szCs w:val="16"/>
                <w:lang w:eastAsia="ja-JP"/>
              </w:rPr>
            </w:pPr>
            <w:r w:rsidRPr="00AD551F">
              <w:rPr>
                <w:rFonts w:ascii="Arial Narrow" w:eastAsia="Times New Roman" w:hAnsi="Arial Narrow" w:cs="Arial"/>
                <w:color w:val="000000"/>
                <w:sz w:val="16"/>
                <w:szCs w:val="16"/>
                <w:lang w:eastAsia="ja-JP"/>
              </w:rPr>
              <w:t>Casos</w:t>
            </w:r>
          </w:p>
        </w:tc>
        <w:tc>
          <w:tcPr>
            <w:tcW w:w="3352" w:type="dxa"/>
            <w:tcBorders>
              <w:top w:val="single" w:sz="4" w:space="0" w:color="auto"/>
            </w:tcBorders>
            <w:shd w:val="clear" w:color="auto" w:fill="FFFFFF"/>
          </w:tcPr>
          <w:p w14:paraId="3B712FF3" w14:textId="77777777" w:rsidR="00B66CE3" w:rsidRPr="00AD551F" w:rsidRDefault="00B66CE3" w:rsidP="00767E75">
            <w:pPr>
              <w:spacing w:after="0" w:line="360" w:lineRule="auto"/>
              <w:ind w:left="60" w:right="60"/>
              <w:rPr>
                <w:rFonts w:ascii="Arial Narrow" w:eastAsia="Times New Roman" w:hAnsi="Arial Narrow" w:cs="Arial"/>
                <w:color w:val="000000"/>
                <w:sz w:val="16"/>
                <w:szCs w:val="16"/>
                <w:lang w:eastAsia="ja-JP"/>
              </w:rPr>
            </w:pPr>
            <w:r w:rsidRPr="00AD551F">
              <w:rPr>
                <w:rFonts w:ascii="Arial Narrow" w:eastAsia="Times New Roman" w:hAnsi="Arial Narrow" w:cs="Arial"/>
                <w:color w:val="000000"/>
                <w:sz w:val="16"/>
                <w:szCs w:val="16"/>
                <w:lang w:eastAsia="ja-JP"/>
              </w:rPr>
              <w:t>Válido</w:t>
            </w:r>
          </w:p>
        </w:tc>
        <w:tc>
          <w:tcPr>
            <w:tcW w:w="1326" w:type="dxa"/>
            <w:tcBorders>
              <w:top w:val="single" w:sz="4" w:space="0" w:color="auto"/>
            </w:tcBorders>
            <w:shd w:val="clear" w:color="auto" w:fill="FFFFFF"/>
            <w:vAlign w:val="center"/>
          </w:tcPr>
          <w:p w14:paraId="0049406B" w14:textId="77777777" w:rsidR="00B66CE3" w:rsidRPr="00AD551F" w:rsidRDefault="00B66CE3" w:rsidP="00767E75">
            <w:pPr>
              <w:spacing w:after="0" w:line="360" w:lineRule="auto"/>
              <w:ind w:left="60" w:right="60"/>
              <w:rPr>
                <w:rFonts w:ascii="Arial Narrow" w:eastAsia="Times New Roman" w:hAnsi="Arial Narrow" w:cs="Arial"/>
                <w:color w:val="000000"/>
                <w:sz w:val="16"/>
                <w:szCs w:val="16"/>
                <w:lang w:eastAsia="ja-JP"/>
              </w:rPr>
            </w:pPr>
            <w:r w:rsidRPr="00AD551F">
              <w:rPr>
                <w:rFonts w:ascii="Arial Narrow" w:eastAsia="Times New Roman" w:hAnsi="Arial Narrow" w:cs="Arial"/>
                <w:color w:val="000000"/>
                <w:sz w:val="16"/>
                <w:szCs w:val="16"/>
                <w:lang w:eastAsia="ja-JP"/>
              </w:rPr>
              <w:t>28</w:t>
            </w:r>
          </w:p>
        </w:tc>
        <w:tc>
          <w:tcPr>
            <w:tcW w:w="2270" w:type="dxa"/>
            <w:tcBorders>
              <w:top w:val="single" w:sz="4" w:space="0" w:color="auto"/>
            </w:tcBorders>
            <w:shd w:val="clear" w:color="auto" w:fill="FFFFFF"/>
            <w:vAlign w:val="center"/>
          </w:tcPr>
          <w:p w14:paraId="1538F2C2" w14:textId="77777777" w:rsidR="00B66CE3" w:rsidRPr="00AD551F" w:rsidRDefault="00B66CE3" w:rsidP="00767E75">
            <w:pPr>
              <w:spacing w:after="0" w:line="360" w:lineRule="auto"/>
              <w:ind w:left="60" w:right="60"/>
              <w:rPr>
                <w:rFonts w:ascii="Arial Narrow" w:eastAsia="Times New Roman" w:hAnsi="Arial Narrow" w:cs="Arial"/>
                <w:color w:val="000000"/>
                <w:sz w:val="16"/>
                <w:szCs w:val="16"/>
                <w:lang w:eastAsia="ja-JP"/>
              </w:rPr>
            </w:pPr>
            <w:r w:rsidRPr="00AD551F">
              <w:rPr>
                <w:rFonts w:ascii="Arial Narrow" w:eastAsia="Times New Roman" w:hAnsi="Arial Narrow" w:cs="Arial"/>
                <w:color w:val="000000"/>
                <w:sz w:val="16"/>
                <w:szCs w:val="16"/>
                <w:lang w:eastAsia="ja-JP"/>
              </w:rPr>
              <w:t>96.6</w:t>
            </w:r>
          </w:p>
        </w:tc>
      </w:tr>
      <w:tr w:rsidR="00B66CE3" w:rsidRPr="00AD551F" w14:paraId="4D5BB81D" w14:textId="77777777" w:rsidTr="00BA6B7F">
        <w:trPr>
          <w:trHeight w:val="310"/>
        </w:trPr>
        <w:tc>
          <w:tcPr>
            <w:tcW w:w="2456" w:type="dxa"/>
            <w:vMerge/>
            <w:shd w:val="clear" w:color="auto" w:fill="FFFFFF"/>
          </w:tcPr>
          <w:p w14:paraId="7212801D" w14:textId="77777777" w:rsidR="00B66CE3" w:rsidRPr="00AD551F" w:rsidRDefault="00B66CE3" w:rsidP="00767E75">
            <w:pPr>
              <w:widowControl w:val="0"/>
              <w:pBdr>
                <w:top w:val="nil"/>
                <w:left w:val="nil"/>
                <w:bottom w:val="nil"/>
                <w:right w:val="nil"/>
                <w:between w:val="nil"/>
              </w:pBdr>
              <w:spacing w:after="0" w:line="360" w:lineRule="auto"/>
              <w:rPr>
                <w:rFonts w:ascii="Arial Narrow" w:eastAsia="Times New Roman" w:hAnsi="Arial Narrow" w:cs="Arial"/>
                <w:color w:val="000000"/>
                <w:sz w:val="16"/>
                <w:szCs w:val="16"/>
                <w:lang w:eastAsia="ja-JP"/>
              </w:rPr>
            </w:pPr>
          </w:p>
        </w:tc>
        <w:tc>
          <w:tcPr>
            <w:tcW w:w="3352" w:type="dxa"/>
            <w:tcBorders>
              <w:bottom w:val="single" w:sz="4" w:space="0" w:color="auto"/>
            </w:tcBorders>
            <w:shd w:val="clear" w:color="auto" w:fill="FFFFFF"/>
          </w:tcPr>
          <w:p w14:paraId="4AC9C69B" w14:textId="77777777" w:rsidR="00B66CE3" w:rsidRPr="00AD551F" w:rsidRDefault="00B66CE3" w:rsidP="00767E75">
            <w:pPr>
              <w:spacing w:after="0" w:line="360" w:lineRule="auto"/>
              <w:ind w:left="60" w:right="60"/>
              <w:rPr>
                <w:rFonts w:ascii="Arial Narrow" w:eastAsia="Times New Roman" w:hAnsi="Arial Narrow" w:cs="Arial"/>
                <w:color w:val="000000"/>
                <w:sz w:val="16"/>
                <w:szCs w:val="16"/>
                <w:lang w:eastAsia="ja-JP"/>
              </w:rPr>
            </w:pPr>
            <w:proofErr w:type="spellStart"/>
            <w:r w:rsidRPr="00AD551F">
              <w:rPr>
                <w:rFonts w:ascii="Arial Narrow" w:eastAsia="Times New Roman" w:hAnsi="Arial Narrow" w:cs="Arial"/>
                <w:color w:val="000000"/>
                <w:sz w:val="16"/>
                <w:szCs w:val="16"/>
                <w:lang w:eastAsia="ja-JP"/>
              </w:rPr>
              <w:t>Excluido</w:t>
            </w:r>
            <w:r w:rsidRPr="00AD551F">
              <w:rPr>
                <w:rFonts w:ascii="Arial Narrow" w:eastAsia="Times New Roman" w:hAnsi="Arial Narrow" w:cs="Arial"/>
                <w:color w:val="000000"/>
                <w:sz w:val="16"/>
                <w:szCs w:val="16"/>
                <w:vertAlign w:val="superscript"/>
                <w:lang w:eastAsia="ja-JP"/>
              </w:rPr>
              <w:t>a</w:t>
            </w:r>
            <w:proofErr w:type="spellEnd"/>
          </w:p>
        </w:tc>
        <w:tc>
          <w:tcPr>
            <w:tcW w:w="1326" w:type="dxa"/>
            <w:tcBorders>
              <w:bottom w:val="single" w:sz="4" w:space="0" w:color="auto"/>
            </w:tcBorders>
            <w:shd w:val="clear" w:color="auto" w:fill="FFFFFF"/>
            <w:vAlign w:val="center"/>
          </w:tcPr>
          <w:p w14:paraId="39D4FBB4" w14:textId="77777777" w:rsidR="00B66CE3" w:rsidRPr="00AD551F" w:rsidRDefault="00B66CE3" w:rsidP="00767E75">
            <w:pPr>
              <w:spacing w:after="0" w:line="360" w:lineRule="auto"/>
              <w:ind w:left="60" w:right="60"/>
              <w:rPr>
                <w:rFonts w:ascii="Arial Narrow" w:eastAsia="Times New Roman" w:hAnsi="Arial Narrow" w:cs="Arial"/>
                <w:color w:val="000000"/>
                <w:sz w:val="16"/>
                <w:szCs w:val="16"/>
                <w:lang w:eastAsia="ja-JP"/>
              </w:rPr>
            </w:pPr>
            <w:r w:rsidRPr="00AD551F">
              <w:rPr>
                <w:rFonts w:ascii="Arial Narrow" w:eastAsia="Times New Roman" w:hAnsi="Arial Narrow" w:cs="Arial"/>
                <w:color w:val="000000"/>
                <w:sz w:val="16"/>
                <w:szCs w:val="16"/>
                <w:lang w:eastAsia="ja-JP"/>
              </w:rPr>
              <w:t>1</w:t>
            </w:r>
          </w:p>
        </w:tc>
        <w:tc>
          <w:tcPr>
            <w:tcW w:w="2270" w:type="dxa"/>
            <w:tcBorders>
              <w:bottom w:val="single" w:sz="4" w:space="0" w:color="auto"/>
            </w:tcBorders>
            <w:shd w:val="clear" w:color="auto" w:fill="FFFFFF"/>
            <w:vAlign w:val="center"/>
          </w:tcPr>
          <w:p w14:paraId="3AC90899" w14:textId="77777777" w:rsidR="00B66CE3" w:rsidRPr="00AD551F" w:rsidRDefault="00B66CE3" w:rsidP="00767E75">
            <w:pPr>
              <w:spacing w:after="0" w:line="360" w:lineRule="auto"/>
              <w:ind w:left="60" w:right="60"/>
              <w:rPr>
                <w:rFonts w:ascii="Arial Narrow" w:eastAsia="Times New Roman" w:hAnsi="Arial Narrow" w:cs="Arial"/>
                <w:color w:val="000000"/>
                <w:sz w:val="16"/>
                <w:szCs w:val="16"/>
                <w:lang w:eastAsia="ja-JP"/>
              </w:rPr>
            </w:pPr>
            <w:r w:rsidRPr="00AD551F">
              <w:rPr>
                <w:rFonts w:ascii="Arial Narrow" w:eastAsia="Times New Roman" w:hAnsi="Arial Narrow" w:cs="Arial"/>
                <w:color w:val="000000"/>
                <w:sz w:val="16"/>
                <w:szCs w:val="16"/>
                <w:lang w:eastAsia="ja-JP"/>
              </w:rPr>
              <w:t>3.4</w:t>
            </w:r>
          </w:p>
        </w:tc>
      </w:tr>
      <w:tr w:rsidR="00B66CE3" w:rsidRPr="00AD551F" w14:paraId="45CEFD23" w14:textId="77777777" w:rsidTr="00BA6B7F">
        <w:trPr>
          <w:trHeight w:val="310"/>
        </w:trPr>
        <w:tc>
          <w:tcPr>
            <w:tcW w:w="2456" w:type="dxa"/>
            <w:vMerge/>
            <w:tcBorders>
              <w:bottom w:val="single" w:sz="4" w:space="0" w:color="auto"/>
            </w:tcBorders>
            <w:shd w:val="clear" w:color="auto" w:fill="FFFFFF"/>
          </w:tcPr>
          <w:p w14:paraId="52B304E7" w14:textId="77777777" w:rsidR="00B66CE3" w:rsidRPr="00AD551F" w:rsidRDefault="00B66CE3" w:rsidP="00767E75">
            <w:pPr>
              <w:widowControl w:val="0"/>
              <w:pBdr>
                <w:top w:val="nil"/>
                <w:left w:val="nil"/>
                <w:bottom w:val="nil"/>
                <w:right w:val="nil"/>
                <w:between w:val="nil"/>
              </w:pBdr>
              <w:spacing w:after="0" w:line="360" w:lineRule="auto"/>
              <w:rPr>
                <w:rFonts w:ascii="Arial Narrow" w:eastAsia="Times New Roman" w:hAnsi="Arial Narrow" w:cs="Arial"/>
                <w:color w:val="000000"/>
                <w:sz w:val="16"/>
                <w:szCs w:val="16"/>
                <w:lang w:eastAsia="ja-JP"/>
              </w:rPr>
            </w:pPr>
          </w:p>
        </w:tc>
        <w:tc>
          <w:tcPr>
            <w:tcW w:w="3352" w:type="dxa"/>
            <w:tcBorders>
              <w:top w:val="single" w:sz="4" w:space="0" w:color="auto"/>
              <w:bottom w:val="single" w:sz="4" w:space="0" w:color="auto"/>
            </w:tcBorders>
            <w:shd w:val="clear" w:color="auto" w:fill="FFFFFF"/>
          </w:tcPr>
          <w:p w14:paraId="38CFFFFD" w14:textId="77777777" w:rsidR="00B66CE3" w:rsidRPr="00AD551F" w:rsidRDefault="00B66CE3" w:rsidP="00767E75">
            <w:pPr>
              <w:spacing w:after="0" w:line="360" w:lineRule="auto"/>
              <w:ind w:left="60" w:right="60"/>
              <w:rPr>
                <w:rFonts w:ascii="Arial Narrow" w:eastAsia="Times New Roman" w:hAnsi="Arial Narrow" w:cs="Arial"/>
                <w:color w:val="000000"/>
                <w:sz w:val="16"/>
                <w:szCs w:val="16"/>
                <w:lang w:eastAsia="ja-JP"/>
              </w:rPr>
            </w:pPr>
            <w:r w:rsidRPr="00AD551F">
              <w:rPr>
                <w:rFonts w:ascii="Arial Narrow" w:eastAsia="Times New Roman" w:hAnsi="Arial Narrow" w:cs="Arial"/>
                <w:color w:val="000000"/>
                <w:sz w:val="16"/>
                <w:szCs w:val="16"/>
                <w:lang w:eastAsia="ja-JP"/>
              </w:rPr>
              <w:t>Total</w:t>
            </w:r>
          </w:p>
        </w:tc>
        <w:tc>
          <w:tcPr>
            <w:tcW w:w="1326" w:type="dxa"/>
            <w:tcBorders>
              <w:top w:val="single" w:sz="4" w:space="0" w:color="auto"/>
              <w:bottom w:val="single" w:sz="4" w:space="0" w:color="auto"/>
            </w:tcBorders>
            <w:shd w:val="clear" w:color="auto" w:fill="FFFFFF"/>
            <w:vAlign w:val="center"/>
          </w:tcPr>
          <w:p w14:paraId="1E9C603C" w14:textId="77777777" w:rsidR="00B66CE3" w:rsidRPr="00AD551F" w:rsidRDefault="00B66CE3" w:rsidP="00767E75">
            <w:pPr>
              <w:spacing w:after="0" w:line="360" w:lineRule="auto"/>
              <w:ind w:left="60" w:right="60"/>
              <w:rPr>
                <w:rFonts w:ascii="Arial Narrow" w:eastAsia="Times New Roman" w:hAnsi="Arial Narrow" w:cs="Arial"/>
                <w:color w:val="000000"/>
                <w:sz w:val="16"/>
                <w:szCs w:val="16"/>
                <w:lang w:eastAsia="ja-JP"/>
              </w:rPr>
            </w:pPr>
            <w:r w:rsidRPr="00AD551F">
              <w:rPr>
                <w:rFonts w:ascii="Arial Narrow" w:eastAsia="Times New Roman" w:hAnsi="Arial Narrow" w:cs="Arial"/>
                <w:color w:val="000000"/>
                <w:sz w:val="16"/>
                <w:szCs w:val="16"/>
                <w:lang w:eastAsia="ja-JP"/>
              </w:rPr>
              <w:t>29</w:t>
            </w:r>
          </w:p>
        </w:tc>
        <w:tc>
          <w:tcPr>
            <w:tcW w:w="2270" w:type="dxa"/>
            <w:tcBorders>
              <w:top w:val="single" w:sz="4" w:space="0" w:color="auto"/>
              <w:bottom w:val="single" w:sz="4" w:space="0" w:color="auto"/>
            </w:tcBorders>
            <w:shd w:val="clear" w:color="auto" w:fill="FFFFFF"/>
            <w:vAlign w:val="center"/>
          </w:tcPr>
          <w:p w14:paraId="702490AC" w14:textId="77777777" w:rsidR="00B66CE3" w:rsidRPr="00AD551F" w:rsidRDefault="00B66CE3" w:rsidP="00767E75">
            <w:pPr>
              <w:spacing w:after="0" w:line="360" w:lineRule="auto"/>
              <w:ind w:left="60" w:right="60"/>
              <w:rPr>
                <w:rFonts w:ascii="Arial Narrow" w:eastAsia="Times New Roman" w:hAnsi="Arial Narrow" w:cs="Arial"/>
                <w:color w:val="000000"/>
                <w:sz w:val="16"/>
                <w:szCs w:val="16"/>
                <w:lang w:eastAsia="ja-JP"/>
              </w:rPr>
            </w:pPr>
            <w:r w:rsidRPr="00AD551F">
              <w:rPr>
                <w:rFonts w:ascii="Arial Narrow" w:eastAsia="Times New Roman" w:hAnsi="Arial Narrow" w:cs="Arial"/>
                <w:color w:val="000000"/>
                <w:sz w:val="16"/>
                <w:szCs w:val="16"/>
                <w:lang w:eastAsia="ja-JP"/>
              </w:rPr>
              <w:t>100.0</w:t>
            </w:r>
          </w:p>
        </w:tc>
      </w:tr>
      <w:tr w:rsidR="00B66CE3" w:rsidRPr="00AD551F" w14:paraId="02B80017" w14:textId="77777777" w:rsidTr="00BA6B7F">
        <w:trPr>
          <w:trHeight w:val="557"/>
        </w:trPr>
        <w:tc>
          <w:tcPr>
            <w:tcW w:w="9404" w:type="dxa"/>
            <w:gridSpan w:val="4"/>
            <w:tcBorders>
              <w:top w:val="single" w:sz="4" w:space="0" w:color="auto"/>
            </w:tcBorders>
            <w:shd w:val="clear" w:color="auto" w:fill="FFFFFF"/>
          </w:tcPr>
          <w:p w14:paraId="5A9846B9" w14:textId="77777777" w:rsidR="00B66CE3" w:rsidRPr="00AD551F" w:rsidRDefault="00B66CE3" w:rsidP="00767E75">
            <w:pPr>
              <w:spacing w:after="0" w:line="360" w:lineRule="auto"/>
              <w:ind w:left="58" w:right="58"/>
              <w:rPr>
                <w:rFonts w:ascii="Arial Narrow" w:eastAsia="Times New Roman" w:hAnsi="Arial Narrow" w:cs="Arial"/>
                <w:color w:val="000000"/>
                <w:sz w:val="16"/>
                <w:szCs w:val="16"/>
                <w:lang w:eastAsia="ja-JP"/>
              </w:rPr>
            </w:pPr>
            <w:r w:rsidRPr="00AD551F">
              <w:rPr>
                <w:rFonts w:ascii="Arial Narrow" w:eastAsia="Times New Roman" w:hAnsi="Arial Narrow" w:cs="Arial"/>
                <w:color w:val="000000"/>
                <w:sz w:val="16"/>
                <w:szCs w:val="16"/>
                <w:lang w:eastAsia="ja-JP"/>
              </w:rPr>
              <w:t>a. La eliminación por lista se basa en todas las variables del procedimiento.</w:t>
            </w:r>
          </w:p>
          <w:p w14:paraId="30D1FBDC" w14:textId="7E369753" w:rsidR="0093478B" w:rsidRPr="00AD551F" w:rsidRDefault="0093478B" w:rsidP="00767E75">
            <w:pPr>
              <w:spacing w:after="0" w:line="360" w:lineRule="auto"/>
              <w:ind w:left="58" w:right="58"/>
              <w:rPr>
                <w:rFonts w:ascii="Arial Narrow" w:eastAsia="Times New Roman" w:hAnsi="Arial Narrow" w:cs="Arial"/>
                <w:color w:val="000000"/>
                <w:sz w:val="20"/>
                <w:szCs w:val="20"/>
                <w:lang w:eastAsia="ja-JP"/>
              </w:rPr>
            </w:pPr>
            <w:r w:rsidRPr="00AD551F">
              <w:rPr>
                <w:rFonts w:ascii="Arial Narrow" w:eastAsia="Times New Roman" w:hAnsi="Arial Narrow" w:cs="Arial"/>
                <w:color w:val="000000"/>
                <w:sz w:val="16"/>
                <w:szCs w:val="16"/>
                <w:lang w:eastAsia="ja-JP"/>
              </w:rPr>
              <w:t>Fuente: Elaboración propia</w:t>
            </w:r>
          </w:p>
        </w:tc>
      </w:tr>
    </w:tbl>
    <w:p w14:paraId="264886A1" w14:textId="77777777" w:rsidR="00B66CE3" w:rsidRPr="00AD551F" w:rsidRDefault="00B66CE3" w:rsidP="00767E75">
      <w:pPr>
        <w:spacing w:after="0" w:line="360" w:lineRule="auto"/>
        <w:rPr>
          <w:rFonts w:ascii="Arial Narrow" w:eastAsia="Times New Roman" w:hAnsi="Arial Narrow" w:cs="Arial"/>
          <w:sz w:val="24"/>
          <w:szCs w:val="24"/>
          <w:lang w:eastAsia="ja-JP"/>
        </w:rPr>
      </w:pPr>
      <w:r w:rsidRPr="00AD551F">
        <w:rPr>
          <w:rFonts w:ascii="Arial Narrow" w:eastAsia="Times New Roman" w:hAnsi="Arial Narrow" w:cs="Arial"/>
          <w:b/>
          <w:sz w:val="24"/>
          <w:szCs w:val="24"/>
          <w:lang w:eastAsia="ja-JP"/>
        </w:rPr>
        <w:t>Tabla No. 3: Estadísticas de fiabilidad</w:t>
      </w:r>
    </w:p>
    <w:tbl>
      <w:tblPr>
        <w:tblW w:w="94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909"/>
        <w:gridCol w:w="4495"/>
      </w:tblGrid>
      <w:tr w:rsidR="00B66CE3" w:rsidRPr="00AD551F" w14:paraId="66B397EB" w14:textId="77777777" w:rsidTr="00BA6B7F">
        <w:tc>
          <w:tcPr>
            <w:tcW w:w="4909" w:type="dxa"/>
            <w:tcBorders>
              <w:top w:val="single" w:sz="4" w:space="0" w:color="auto"/>
              <w:left w:val="nil"/>
              <w:bottom w:val="single" w:sz="4" w:space="0" w:color="auto"/>
              <w:right w:val="nil"/>
            </w:tcBorders>
            <w:shd w:val="clear" w:color="auto" w:fill="FFFFFF"/>
          </w:tcPr>
          <w:p w14:paraId="4761A794" w14:textId="77777777" w:rsidR="00B66CE3" w:rsidRPr="00AD551F" w:rsidRDefault="00B66CE3" w:rsidP="00767E75">
            <w:pPr>
              <w:spacing w:after="0" w:line="360" w:lineRule="auto"/>
              <w:ind w:left="60" w:right="60"/>
              <w:rPr>
                <w:rFonts w:ascii="Arial Narrow" w:eastAsia="Times New Roman" w:hAnsi="Arial Narrow" w:cs="Arial"/>
                <w:color w:val="000000"/>
                <w:sz w:val="24"/>
                <w:szCs w:val="24"/>
                <w:lang w:eastAsia="ja-JP"/>
              </w:rPr>
            </w:pPr>
            <w:r w:rsidRPr="00AD551F">
              <w:rPr>
                <w:rFonts w:ascii="Arial Narrow" w:eastAsia="Times New Roman" w:hAnsi="Arial Narrow" w:cs="Arial"/>
                <w:color w:val="000000"/>
                <w:sz w:val="24"/>
                <w:szCs w:val="24"/>
                <w:lang w:eastAsia="ja-JP"/>
              </w:rPr>
              <w:t>Alfa de Cronbach</w:t>
            </w:r>
          </w:p>
        </w:tc>
        <w:tc>
          <w:tcPr>
            <w:tcW w:w="4495" w:type="dxa"/>
            <w:tcBorders>
              <w:top w:val="single" w:sz="4" w:space="0" w:color="auto"/>
              <w:left w:val="nil"/>
              <w:bottom w:val="single" w:sz="4" w:space="0" w:color="auto"/>
              <w:right w:val="nil"/>
            </w:tcBorders>
            <w:shd w:val="clear" w:color="auto" w:fill="FFFFFF"/>
          </w:tcPr>
          <w:p w14:paraId="0866B17C" w14:textId="77777777" w:rsidR="00B66CE3" w:rsidRPr="00AD551F" w:rsidRDefault="00B66CE3" w:rsidP="00767E75">
            <w:pPr>
              <w:spacing w:after="0" w:line="360" w:lineRule="auto"/>
              <w:ind w:left="60" w:right="60"/>
              <w:rPr>
                <w:rFonts w:ascii="Arial Narrow" w:eastAsia="Times New Roman" w:hAnsi="Arial Narrow" w:cs="Arial"/>
                <w:color w:val="000000"/>
                <w:sz w:val="24"/>
                <w:szCs w:val="24"/>
                <w:lang w:eastAsia="ja-JP"/>
              </w:rPr>
            </w:pPr>
            <w:r w:rsidRPr="00AD551F">
              <w:rPr>
                <w:rFonts w:ascii="Arial Narrow" w:eastAsia="Times New Roman" w:hAnsi="Arial Narrow" w:cs="Arial"/>
                <w:color w:val="000000"/>
                <w:sz w:val="24"/>
                <w:szCs w:val="24"/>
                <w:lang w:eastAsia="ja-JP"/>
              </w:rPr>
              <w:t>N de elementos</w:t>
            </w:r>
          </w:p>
        </w:tc>
      </w:tr>
      <w:tr w:rsidR="00B66CE3" w:rsidRPr="00AD551F" w14:paraId="137BDDB5" w14:textId="77777777" w:rsidTr="00BA6B7F">
        <w:tc>
          <w:tcPr>
            <w:tcW w:w="4909" w:type="dxa"/>
            <w:tcBorders>
              <w:top w:val="single" w:sz="4" w:space="0" w:color="auto"/>
              <w:left w:val="nil"/>
              <w:bottom w:val="single" w:sz="4" w:space="0" w:color="auto"/>
              <w:right w:val="nil"/>
            </w:tcBorders>
            <w:shd w:val="clear" w:color="auto" w:fill="FFFFFF"/>
            <w:vAlign w:val="center"/>
          </w:tcPr>
          <w:p w14:paraId="12D80337" w14:textId="77777777" w:rsidR="00B66CE3" w:rsidRPr="00AD551F" w:rsidRDefault="00B66CE3" w:rsidP="00767E75">
            <w:pPr>
              <w:spacing w:after="0" w:line="360" w:lineRule="auto"/>
              <w:ind w:left="60" w:right="60"/>
              <w:rPr>
                <w:rFonts w:ascii="Arial Narrow" w:eastAsia="Times New Roman" w:hAnsi="Arial Narrow" w:cs="Arial"/>
                <w:color w:val="000000"/>
                <w:sz w:val="24"/>
                <w:szCs w:val="24"/>
                <w:lang w:eastAsia="ja-JP"/>
              </w:rPr>
            </w:pPr>
            <w:r w:rsidRPr="00AD551F">
              <w:rPr>
                <w:rFonts w:ascii="Arial Narrow" w:eastAsia="Times New Roman" w:hAnsi="Arial Narrow" w:cs="Arial"/>
                <w:color w:val="000000"/>
                <w:sz w:val="24"/>
                <w:szCs w:val="24"/>
                <w:lang w:eastAsia="ja-JP"/>
              </w:rPr>
              <w:t>.754</w:t>
            </w:r>
          </w:p>
        </w:tc>
        <w:tc>
          <w:tcPr>
            <w:tcW w:w="4495" w:type="dxa"/>
            <w:tcBorders>
              <w:top w:val="single" w:sz="4" w:space="0" w:color="auto"/>
              <w:left w:val="nil"/>
              <w:bottom w:val="single" w:sz="4" w:space="0" w:color="auto"/>
              <w:right w:val="nil"/>
            </w:tcBorders>
            <w:shd w:val="clear" w:color="auto" w:fill="FFFFFF"/>
            <w:vAlign w:val="center"/>
          </w:tcPr>
          <w:p w14:paraId="04001D97" w14:textId="77777777" w:rsidR="00B66CE3" w:rsidRPr="00AD551F" w:rsidRDefault="00B66CE3" w:rsidP="00767E75">
            <w:pPr>
              <w:spacing w:after="0" w:line="360" w:lineRule="auto"/>
              <w:ind w:left="60" w:right="60"/>
              <w:rPr>
                <w:rFonts w:ascii="Arial Narrow" w:eastAsia="Times New Roman" w:hAnsi="Arial Narrow" w:cs="Arial"/>
                <w:color w:val="000000"/>
                <w:sz w:val="24"/>
                <w:szCs w:val="24"/>
                <w:lang w:eastAsia="ja-JP"/>
              </w:rPr>
            </w:pPr>
            <w:r w:rsidRPr="00AD551F">
              <w:rPr>
                <w:rFonts w:ascii="Arial Narrow" w:eastAsia="Times New Roman" w:hAnsi="Arial Narrow" w:cs="Arial"/>
                <w:color w:val="000000"/>
                <w:sz w:val="24"/>
                <w:szCs w:val="24"/>
                <w:lang w:eastAsia="ja-JP"/>
              </w:rPr>
              <w:t>2</w:t>
            </w:r>
          </w:p>
        </w:tc>
      </w:tr>
    </w:tbl>
    <w:p w14:paraId="11F536E8" w14:textId="77777777" w:rsidR="00B66CE3" w:rsidRPr="00AD551F" w:rsidRDefault="00B66CE3" w:rsidP="00767E75">
      <w:pPr>
        <w:spacing w:after="0" w:line="360" w:lineRule="auto"/>
        <w:jc w:val="both"/>
        <w:rPr>
          <w:rFonts w:ascii="Arial Narrow" w:eastAsia="Times New Roman" w:hAnsi="Arial Narrow" w:cs="Arial"/>
          <w:color w:val="231F20"/>
          <w:sz w:val="16"/>
          <w:szCs w:val="16"/>
          <w:lang w:eastAsia="ja-JP"/>
        </w:rPr>
      </w:pPr>
      <w:r w:rsidRPr="00AD551F">
        <w:rPr>
          <w:rFonts w:ascii="Arial Narrow" w:eastAsia="Times New Roman" w:hAnsi="Arial Narrow" w:cs="Arial"/>
          <w:color w:val="231F20"/>
          <w:sz w:val="16"/>
          <w:szCs w:val="16"/>
          <w:lang w:eastAsia="ja-JP"/>
        </w:rPr>
        <w:t xml:space="preserve">Si se considera que para garantizar la fiabilidad de una escala se debe de obtener un coeficiente superior 0.7 (George y </w:t>
      </w:r>
      <w:proofErr w:type="spellStart"/>
      <w:r w:rsidRPr="00AD551F">
        <w:rPr>
          <w:rFonts w:ascii="Arial Narrow" w:eastAsia="Times New Roman" w:hAnsi="Arial Narrow" w:cs="Arial"/>
          <w:color w:val="231F20"/>
          <w:sz w:val="16"/>
          <w:szCs w:val="16"/>
          <w:lang w:eastAsia="ja-JP"/>
        </w:rPr>
        <w:t>Mallery</w:t>
      </w:r>
      <w:proofErr w:type="spellEnd"/>
      <w:r w:rsidRPr="00AD551F">
        <w:rPr>
          <w:rFonts w:ascii="Arial Narrow" w:eastAsia="Times New Roman" w:hAnsi="Arial Narrow" w:cs="Arial"/>
          <w:color w:val="231F20"/>
          <w:sz w:val="16"/>
          <w:szCs w:val="16"/>
          <w:lang w:eastAsia="ja-JP"/>
        </w:rPr>
        <w:t>, 2003), entonces el cuestionario asegura ser estable y consistente al registrar un parámetro de .754.</w:t>
      </w:r>
    </w:p>
    <w:p w14:paraId="1AB54772" w14:textId="627A8FE0" w:rsidR="00B66CE3" w:rsidRPr="00AD551F" w:rsidRDefault="00DA1A4F" w:rsidP="00767E75">
      <w:pPr>
        <w:spacing w:after="0" w:line="360" w:lineRule="auto"/>
        <w:jc w:val="both"/>
        <w:rPr>
          <w:rFonts w:ascii="Arial Narrow" w:hAnsi="Arial Narrow" w:cs="Arial"/>
          <w:bCs/>
          <w:sz w:val="16"/>
          <w:szCs w:val="16"/>
        </w:rPr>
      </w:pPr>
      <w:r w:rsidRPr="00AD551F">
        <w:rPr>
          <w:rFonts w:ascii="Arial Narrow" w:hAnsi="Arial Narrow" w:cs="Arial"/>
          <w:bCs/>
          <w:sz w:val="16"/>
          <w:szCs w:val="16"/>
        </w:rPr>
        <w:t>Fuente: Elaboración propia</w:t>
      </w:r>
    </w:p>
    <w:p w14:paraId="4954C161" w14:textId="02B209B0" w:rsidR="00852377" w:rsidRPr="00AD551F" w:rsidRDefault="00B66CE3" w:rsidP="00767E75">
      <w:pPr>
        <w:spacing w:after="0" w:line="360" w:lineRule="auto"/>
        <w:ind w:firstLine="708"/>
        <w:jc w:val="both"/>
        <w:rPr>
          <w:rFonts w:ascii="Arial Narrow" w:hAnsi="Arial Narrow" w:cs="Arial"/>
          <w:bCs/>
          <w:sz w:val="24"/>
          <w:szCs w:val="24"/>
        </w:rPr>
      </w:pPr>
      <w:r w:rsidRPr="00AD551F">
        <w:rPr>
          <w:rFonts w:ascii="Arial Narrow" w:hAnsi="Arial Narrow" w:cs="Arial"/>
          <w:bCs/>
          <w:sz w:val="24"/>
          <w:szCs w:val="24"/>
        </w:rPr>
        <w:t>En la Tabla 4 se puede observar que existe la misma cantidad de mujeres mexicanas y japonesas (35) también hay igual cantidad de hombres mexicanos y japoneses en la muestra (59), de tal forma que se cuenta con 94 sujetos por nacionalidad.</w:t>
      </w:r>
    </w:p>
    <w:p w14:paraId="72658A57" w14:textId="77777777" w:rsidR="00B66CE3" w:rsidRPr="00AD551F" w:rsidRDefault="00B66CE3" w:rsidP="00767E75">
      <w:pPr>
        <w:autoSpaceDE w:val="0"/>
        <w:autoSpaceDN w:val="0"/>
        <w:adjustRightInd w:val="0"/>
        <w:spacing w:after="0" w:line="360" w:lineRule="auto"/>
        <w:rPr>
          <w:rFonts w:ascii="Arial Narrow" w:eastAsia="Times New Roman" w:hAnsi="Arial Narrow" w:cs="Arial"/>
          <w:b/>
          <w:bCs/>
          <w:sz w:val="20"/>
          <w:szCs w:val="20"/>
          <w:lang w:eastAsia="ja-JP"/>
        </w:rPr>
      </w:pPr>
      <w:r w:rsidRPr="00AD551F">
        <w:rPr>
          <w:rFonts w:ascii="Arial Narrow" w:eastAsia="Times New Roman" w:hAnsi="Arial Narrow" w:cs="Arial"/>
          <w:b/>
          <w:bCs/>
          <w:sz w:val="20"/>
          <w:szCs w:val="20"/>
          <w:lang w:eastAsia="ja-JP"/>
        </w:rPr>
        <w:lastRenderedPageBreak/>
        <w:t>Tabla 4. Tabla cruzada Sexo*Nacionalidad</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1803"/>
        <w:gridCol w:w="1807"/>
        <w:gridCol w:w="1807"/>
        <w:gridCol w:w="1805"/>
      </w:tblGrid>
      <w:tr w:rsidR="00B66CE3" w:rsidRPr="00AD551F" w14:paraId="3654DD13" w14:textId="77777777" w:rsidTr="00BA6B7F">
        <w:tc>
          <w:tcPr>
            <w:tcW w:w="999" w:type="pct"/>
            <w:tcBorders>
              <w:top w:val="single" w:sz="4" w:space="0" w:color="auto"/>
            </w:tcBorders>
            <w:shd w:val="clear" w:color="auto" w:fill="auto"/>
          </w:tcPr>
          <w:p w14:paraId="3C791F4C" w14:textId="77777777" w:rsidR="00B66CE3" w:rsidRPr="00AD551F" w:rsidRDefault="00B66CE3" w:rsidP="00767E75">
            <w:pPr>
              <w:autoSpaceDE w:val="0"/>
              <w:autoSpaceDN w:val="0"/>
              <w:adjustRightInd w:val="0"/>
              <w:spacing w:line="360" w:lineRule="auto"/>
              <w:rPr>
                <w:rFonts w:ascii="Arial Narrow" w:hAnsi="Arial Narrow" w:cs="Arial"/>
                <w:color w:val="000000"/>
                <w:sz w:val="16"/>
                <w:szCs w:val="16"/>
                <w:shd w:val="clear" w:color="auto" w:fill="FFFFFF"/>
              </w:rPr>
            </w:pPr>
          </w:p>
        </w:tc>
        <w:tc>
          <w:tcPr>
            <w:tcW w:w="999" w:type="pct"/>
            <w:tcBorders>
              <w:top w:val="single" w:sz="4" w:space="0" w:color="auto"/>
            </w:tcBorders>
            <w:shd w:val="clear" w:color="auto" w:fill="auto"/>
          </w:tcPr>
          <w:p w14:paraId="0DB26B79" w14:textId="77777777" w:rsidR="00B66CE3" w:rsidRPr="00AD551F" w:rsidRDefault="00B66CE3" w:rsidP="00767E75">
            <w:pPr>
              <w:autoSpaceDE w:val="0"/>
              <w:autoSpaceDN w:val="0"/>
              <w:adjustRightInd w:val="0"/>
              <w:spacing w:line="360" w:lineRule="auto"/>
              <w:rPr>
                <w:rFonts w:ascii="Arial Narrow" w:hAnsi="Arial Narrow" w:cs="Arial"/>
                <w:color w:val="000000"/>
                <w:sz w:val="16"/>
                <w:szCs w:val="16"/>
                <w:shd w:val="clear" w:color="auto" w:fill="FFFFFF"/>
              </w:rPr>
            </w:pPr>
          </w:p>
        </w:tc>
        <w:tc>
          <w:tcPr>
            <w:tcW w:w="2002" w:type="pct"/>
            <w:gridSpan w:val="2"/>
            <w:tcBorders>
              <w:top w:val="single" w:sz="4" w:space="0" w:color="auto"/>
              <w:bottom w:val="single" w:sz="4" w:space="0" w:color="auto"/>
            </w:tcBorders>
            <w:shd w:val="clear" w:color="auto" w:fill="auto"/>
          </w:tcPr>
          <w:p w14:paraId="10D1B1AA"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Nacionalidad</w:t>
            </w:r>
          </w:p>
        </w:tc>
        <w:tc>
          <w:tcPr>
            <w:tcW w:w="1000" w:type="pct"/>
            <w:tcBorders>
              <w:top w:val="single" w:sz="4" w:space="0" w:color="auto"/>
              <w:bottom w:val="single" w:sz="4" w:space="0" w:color="auto"/>
            </w:tcBorders>
            <w:shd w:val="clear" w:color="auto" w:fill="auto"/>
          </w:tcPr>
          <w:p w14:paraId="57997CC8"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Total</w:t>
            </w:r>
          </w:p>
        </w:tc>
      </w:tr>
      <w:tr w:rsidR="00B66CE3" w:rsidRPr="00AD551F" w14:paraId="0D33BA03" w14:textId="77777777" w:rsidTr="00BA6B7F">
        <w:tc>
          <w:tcPr>
            <w:tcW w:w="999" w:type="pct"/>
            <w:tcBorders>
              <w:bottom w:val="single" w:sz="4" w:space="0" w:color="auto"/>
            </w:tcBorders>
            <w:shd w:val="clear" w:color="auto" w:fill="auto"/>
          </w:tcPr>
          <w:p w14:paraId="70B1E243" w14:textId="77777777" w:rsidR="00B66CE3" w:rsidRPr="00AD551F" w:rsidRDefault="00B66CE3" w:rsidP="00767E75">
            <w:pPr>
              <w:autoSpaceDE w:val="0"/>
              <w:autoSpaceDN w:val="0"/>
              <w:adjustRightInd w:val="0"/>
              <w:spacing w:line="360" w:lineRule="auto"/>
              <w:rPr>
                <w:rFonts w:ascii="Arial Narrow" w:hAnsi="Arial Narrow" w:cs="Arial"/>
                <w:color w:val="000000"/>
                <w:sz w:val="16"/>
                <w:szCs w:val="16"/>
                <w:shd w:val="clear" w:color="auto" w:fill="FFFFFF"/>
              </w:rPr>
            </w:pPr>
          </w:p>
        </w:tc>
        <w:tc>
          <w:tcPr>
            <w:tcW w:w="999" w:type="pct"/>
            <w:tcBorders>
              <w:bottom w:val="single" w:sz="4" w:space="0" w:color="auto"/>
            </w:tcBorders>
            <w:shd w:val="clear" w:color="auto" w:fill="auto"/>
          </w:tcPr>
          <w:p w14:paraId="734225AA" w14:textId="77777777" w:rsidR="00B66CE3" w:rsidRPr="00AD551F" w:rsidRDefault="00B66CE3" w:rsidP="00767E75">
            <w:pPr>
              <w:autoSpaceDE w:val="0"/>
              <w:autoSpaceDN w:val="0"/>
              <w:adjustRightInd w:val="0"/>
              <w:spacing w:line="360" w:lineRule="auto"/>
              <w:rPr>
                <w:rFonts w:ascii="Arial Narrow" w:hAnsi="Arial Narrow" w:cs="Arial"/>
                <w:color w:val="000000"/>
                <w:sz w:val="16"/>
                <w:szCs w:val="16"/>
                <w:shd w:val="clear" w:color="auto" w:fill="FFFFFF"/>
              </w:rPr>
            </w:pPr>
          </w:p>
        </w:tc>
        <w:tc>
          <w:tcPr>
            <w:tcW w:w="1001" w:type="pct"/>
            <w:tcBorders>
              <w:top w:val="single" w:sz="4" w:space="0" w:color="auto"/>
              <w:bottom w:val="single" w:sz="4" w:space="0" w:color="auto"/>
            </w:tcBorders>
            <w:shd w:val="clear" w:color="auto" w:fill="auto"/>
          </w:tcPr>
          <w:p w14:paraId="4BABD861"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Mexicano</w:t>
            </w:r>
          </w:p>
        </w:tc>
        <w:tc>
          <w:tcPr>
            <w:tcW w:w="1001" w:type="pct"/>
            <w:tcBorders>
              <w:top w:val="single" w:sz="4" w:space="0" w:color="auto"/>
              <w:bottom w:val="single" w:sz="4" w:space="0" w:color="auto"/>
            </w:tcBorders>
            <w:shd w:val="clear" w:color="auto" w:fill="auto"/>
          </w:tcPr>
          <w:p w14:paraId="1A98D130"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proofErr w:type="spellStart"/>
            <w:r w:rsidRPr="00AD551F">
              <w:rPr>
                <w:rFonts w:ascii="Arial Narrow" w:hAnsi="Arial Narrow" w:cs="Arial"/>
                <w:color w:val="000000"/>
                <w:sz w:val="16"/>
                <w:szCs w:val="16"/>
                <w:shd w:val="clear" w:color="auto" w:fill="FFFFFF"/>
              </w:rPr>
              <w:t>Japonés</w:t>
            </w:r>
            <w:proofErr w:type="spellEnd"/>
          </w:p>
        </w:tc>
        <w:tc>
          <w:tcPr>
            <w:tcW w:w="1000" w:type="pct"/>
            <w:tcBorders>
              <w:top w:val="single" w:sz="4" w:space="0" w:color="auto"/>
              <w:bottom w:val="single" w:sz="4" w:space="0" w:color="auto"/>
            </w:tcBorders>
            <w:shd w:val="clear" w:color="auto" w:fill="auto"/>
          </w:tcPr>
          <w:p w14:paraId="739DF101" w14:textId="77777777" w:rsidR="00B66CE3" w:rsidRPr="00AD551F" w:rsidRDefault="00B66CE3" w:rsidP="00767E75">
            <w:pPr>
              <w:autoSpaceDE w:val="0"/>
              <w:autoSpaceDN w:val="0"/>
              <w:adjustRightInd w:val="0"/>
              <w:spacing w:line="360" w:lineRule="auto"/>
              <w:rPr>
                <w:rFonts w:ascii="Arial Narrow" w:hAnsi="Arial Narrow" w:cs="Arial"/>
                <w:color w:val="000000"/>
                <w:sz w:val="16"/>
                <w:szCs w:val="16"/>
                <w:shd w:val="clear" w:color="auto" w:fill="FFFFFF"/>
              </w:rPr>
            </w:pPr>
          </w:p>
        </w:tc>
      </w:tr>
      <w:tr w:rsidR="00B66CE3" w:rsidRPr="00AD551F" w14:paraId="5CC4B134" w14:textId="77777777" w:rsidTr="00BA6B7F">
        <w:tc>
          <w:tcPr>
            <w:tcW w:w="999" w:type="pct"/>
            <w:tcBorders>
              <w:top w:val="single" w:sz="4" w:space="0" w:color="auto"/>
              <w:bottom w:val="single" w:sz="4" w:space="0" w:color="auto"/>
            </w:tcBorders>
            <w:shd w:val="clear" w:color="auto" w:fill="auto"/>
          </w:tcPr>
          <w:p w14:paraId="1473C84E"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proofErr w:type="spellStart"/>
            <w:r w:rsidRPr="00AD551F">
              <w:rPr>
                <w:rFonts w:ascii="Arial Narrow" w:hAnsi="Arial Narrow" w:cs="Arial"/>
                <w:color w:val="000000"/>
                <w:sz w:val="16"/>
                <w:szCs w:val="16"/>
                <w:shd w:val="clear" w:color="auto" w:fill="FFFFFF"/>
              </w:rPr>
              <w:t>Sexo</w:t>
            </w:r>
            <w:proofErr w:type="spellEnd"/>
          </w:p>
        </w:tc>
        <w:tc>
          <w:tcPr>
            <w:tcW w:w="999" w:type="pct"/>
            <w:tcBorders>
              <w:top w:val="single" w:sz="4" w:space="0" w:color="auto"/>
              <w:bottom w:val="single" w:sz="4" w:space="0" w:color="auto"/>
            </w:tcBorders>
            <w:shd w:val="clear" w:color="auto" w:fill="auto"/>
          </w:tcPr>
          <w:p w14:paraId="38D80931"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proofErr w:type="spellStart"/>
            <w:r w:rsidRPr="00AD551F">
              <w:rPr>
                <w:rFonts w:ascii="Arial Narrow" w:hAnsi="Arial Narrow" w:cs="Arial"/>
                <w:color w:val="000000"/>
                <w:sz w:val="16"/>
                <w:szCs w:val="16"/>
                <w:shd w:val="clear" w:color="auto" w:fill="FFFFFF"/>
              </w:rPr>
              <w:t>Mujer</w:t>
            </w:r>
            <w:proofErr w:type="spellEnd"/>
          </w:p>
          <w:p w14:paraId="52E560C3"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Hombre</w:t>
            </w:r>
          </w:p>
        </w:tc>
        <w:tc>
          <w:tcPr>
            <w:tcW w:w="1001" w:type="pct"/>
            <w:tcBorders>
              <w:top w:val="single" w:sz="4" w:space="0" w:color="auto"/>
              <w:bottom w:val="single" w:sz="4" w:space="0" w:color="auto"/>
            </w:tcBorders>
            <w:shd w:val="clear" w:color="auto" w:fill="auto"/>
          </w:tcPr>
          <w:p w14:paraId="44BDE903"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35</w:t>
            </w:r>
          </w:p>
          <w:p w14:paraId="44A0FF91"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59</w:t>
            </w:r>
          </w:p>
        </w:tc>
        <w:tc>
          <w:tcPr>
            <w:tcW w:w="1001" w:type="pct"/>
            <w:tcBorders>
              <w:top w:val="single" w:sz="4" w:space="0" w:color="auto"/>
              <w:bottom w:val="single" w:sz="4" w:space="0" w:color="auto"/>
            </w:tcBorders>
            <w:shd w:val="clear" w:color="auto" w:fill="auto"/>
          </w:tcPr>
          <w:p w14:paraId="6F793198"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35</w:t>
            </w:r>
          </w:p>
          <w:p w14:paraId="17707ED8"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59</w:t>
            </w:r>
          </w:p>
        </w:tc>
        <w:tc>
          <w:tcPr>
            <w:tcW w:w="1000" w:type="pct"/>
            <w:tcBorders>
              <w:top w:val="single" w:sz="4" w:space="0" w:color="auto"/>
              <w:bottom w:val="single" w:sz="4" w:space="0" w:color="auto"/>
            </w:tcBorders>
            <w:shd w:val="clear" w:color="auto" w:fill="auto"/>
          </w:tcPr>
          <w:p w14:paraId="51BEEA3A"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70</w:t>
            </w:r>
          </w:p>
          <w:p w14:paraId="242C9108"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118</w:t>
            </w:r>
          </w:p>
        </w:tc>
      </w:tr>
      <w:tr w:rsidR="00B66CE3" w:rsidRPr="00AD551F" w14:paraId="162E9851" w14:textId="77777777" w:rsidTr="00BA6B7F">
        <w:tc>
          <w:tcPr>
            <w:tcW w:w="999" w:type="pct"/>
            <w:tcBorders>
              <w:top w:val="single" w:sz="4" w:space="0" w:color="auto"/>
              <w:bottom w:val="single" w:sz="4" w:space="0" w:color="auto"/>
            </w:tcBorders>
            <w:shd w:val="clear" w:color="auto" w:fill="auto"/>
          </w:tcPr>
          <w:p w14:paraId="00CEF4CE"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Total</w:t>
            </w:r>
          </w:p>
        </w:tc>
        <w:tc>
          <w:tcPr>
            <w:tcW w:w="999" w:type="pct"/>
            <w:tcBorders>
              <w:top w:val="single" w:sz="4" w:space="0" w:color="auto"/>
              <w:bottom w:val="single" w:sz="4" w:space="0" w:color="auto"/>
            </w:tcBorders>
            <w:shd w:val="clear" w:color="auto" w:fill="auto"/>
          </w:tcPr>
          <w:p w14:paraId="1E923F4E"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p>
        </w:tc>
        <w:tc>
          <w:tcPr>
            <w:tcW w:w="1001" w:type="pct"/>
            <w:tcBorders>
              <w:top w:val="single" w:sz="4" w:space="0" w:color="auto"/>
              <w:bottom w:val="single" w:sz="4" w:space="0" w:color="auto"/>
            </w:tcBorders>
            <w:shd w:val="clear" w:color="auto" w:fill="auto"/>
          </w:tcPr>
          <w:p w14:paraId="6B935D37"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94</w:t>
            </w:r>
          </w:p>
        </w:tc>
        <w:tc>
          <w:tcPr>
            <w:tcW w:w="1001" w:type="pct"/>
            <w:tcBorders>
              <w:top w:val="single" w:sz="4" w:space="0" w:color="auto"/>
              <w:bottom w:val="single" w:sz="4" w:space="0" w:color="auto"/>
            </w:tcBorders>
            <w:shd w:val="clear" w:color="auto" w:fill="auto"/>
          </w:tcPr>
          <w:p w14:paraId="0F6BF012"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94</w:t>
            </w:r>
          </w:p>
        </w:tc>
        <w:tc>
          <w:tcPr>
            <w:tcW w:w="1000" w:type="pct"/>
            <w:tcBorders>
              <w:top w:val="single" w:sz="4" w:space="0" w:color="auto"/>
              <w:bottom w:val="single" w:sz="4" w:space="0" w:color="auto"/>
            </w:tcBorders>
            <w:shd w:val="clear" w:color="auto" w:fill="auto"/>
          </w:tcPr>
          <w:p w14:paraId="3AE59FC2"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188</w:t>
            </w:r>
          </w:p>
        </w:tc>
      </w:tr>
    </w:tbl>
    <w:p w14:paraId="2C91B059" w14:textId="32D46593" w:rsidR="00852377" w:rsidRPr="00AD551F" w:rsidRDefault="00DA1A4F" w:rsidP="00767E75">
      <w:pPr>
        <w:spacing w:after="0" w:line="360" w:lineRule="auto"/>
        <w:jc w:val="both"/>
        <w:rPr>
          <w:rFonts w:ascii="Arial Narrow" w:hAnsi="Arial Narrow" w:cs="Arial"/>
          <w:bCs/>
          <w:sz w:val="16"/>
          <w:szCs w:val="16"/>
        </w:rPr>
      </w:pPr>
      <w:r w:rsidRPr="00AD551F">
        <w:rPr>
          <w:rFonts w:ascii="Arial Narrow" w:hAnsi="Arial Narrow" w:cs="Arial"/>
          <w:bCs/>
          <w:sz w:val="16"/>
          <w:szCs w:val="16"/>
        </w:rPr>
        <w:t>Fuente: Elaboración propia</w:t>
      </w:r>
    </w:p>
    <w:p w14:paraId="33914F17" w14:textId="68BC18CD" w:rsidR="00852377" w:rsidRPr="00AD551F" w:rsidRDefault="00B66CE3" w:rsidP="00767E75">
      <w:pPr>
        <w:spacing w:after="0" w:line="360" w:lineRule="auto"/>
        <w:ind w:firstLine="708"/>
        <w:jc w:val="both"/>
        <w:rPr>
          <w:rFonts w:ascii="Arial Narrow" w:hAnsi="Arial Narrow" w:cs="Arial"/>
          <w:bCs/>
          <w:sz w:val="24"/>
          <w:szCs w:val="24"/>
        </w:rPr>
      </w:pPr>
      <w:r w:rsidRPr="00AD551F">
        <w:rPr>
          <w:rFonts w:ascii="Arial Narrow" w:hAnsi="Arial Narrow" w:cs="Arial"/>
          <w:bCs/>
          <w:sz w:val="24"/>
          <w:szCs w:val="24"/>
        </w:rPr>
        <w:t>En la tabla 5 se identifica que la cantidad de alumnos de la muestra que estudian Licenciatura y Maestría es idéntico en ambas nacionalidades, 41 en Licenciatura y 53 en Maestría.</w:t>
      </w:r>
    </w:p>
    <w:p w14:paraId="2BEF1E87" w14:textId="77777777" w:rsidR="00B66CE3" w:rsidRPr="00AD551F" w:rsidRDefault="00B66CE3" w:rsidP="00767E75">
      <w:pPr>
        <w:autoSpaceDE w:val="0"/>
        <w:autoSpaceDN w:val="0"/>
        <w:adjustRightInd w:val="0"/>
        <w:spacing w:after="0" w:line="360" w:lineRule="auto"/>
        <w:rPr>
          <w:rFonts w:ascii="Arial Narrow" w:eastAsia="Times New Roman" w:hAnsi="Arial Narrow" w:cs="Arial"/>
          <w:b/>
          <w:bCs/>
          <w:sz w:val="20"/>
          <w:szCs w:val="20"/>
          <w:lang w:eastAsia="ja-JP"/>
        </w:rPr>
      </w:pPr>
      <w:r w:rsidRPr="00AD551F">
        <w:rPr>
          <w:rFonts w:ascii="Arial Narrow" w:eastAsia="Times New Roman" w:hAnsi="Arial Narrow" w:cs="Arial"/>
          <w:b/>
          <w:bCs/>
          <w:sz w:val="20"/>
          <w:szCs w:val="20"/>
          <w:lang w:eastAsia="ja-JP"/>
        </w:rPr>
        <w:t>Tabla 5. Tabla cruzada Nivel educativo*Nacionalidad</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1803"/>
        <w:gridCol w:w="1807"/>
        <w:gridCol w:w="1807"/>
        <w:gridCol w:w="1805"/>
      </w:tblGrid>
      <w:tr w:rsidR="00B66CE3" w:rsidRPr="00AD551F" w14:paraId="56A97B28" w14:textId="77777777" w:rsidTr="00BA6B7F">
        <w:tc>
          <w:tcPr>
            <w:tcW w:w="999" w:type="pct"/>
            <w:tcBorders>
              <w:top w:val="single" w:sz="4" w:space="0" w:color="auto"/>
            </w:tcBorders>
            <w:shd w:val="clear" w:color="auto" w:fill="auto"/>
          </w:tcPr>
          <w:p w14:paraId="0F72D92B" w14:textId="77777777" w:rsidR="00B66CE3" w:rsidRPr="00AD551F" w:rsidRDefault="00B66CE3" w:rsidP="00767E75">
            <w:pPr>
              <w:autoSpaceDE w:val="0"/>
              <w:autoSpaceDN w:val="0"/>
              <w:adjustRightInd w:val="0"/>
              <w:spacing w:line="360" w:lineRule="auto"/>
              <w:rPr>
                <w:rFonts w:ascii="Arial Narrow" w:eastAsia="Times New Roman" w:hAnsi="Arial Narrow" w:cs="Arial"/>
                <w:color w:val="000000"/>
                <w:sz w:val="16"/>
                <w:szCs w:val="16"/>
                <w:shd w:val="clear" w:color="auto" w:fill="FFFFFF"/>
                <w:lang w:val="es-MX"/>
              </w:rPr>
            </w:pPr>
          </w:p>
        </w:tc>
        <w:tc>
          <w:tcPr>
            <w:tcW w:w="999" w:type="pct"/>
            <w:tcBorders>
              <w:top w:val="single" w:sz="4" w:space="0" w:color="auto"/>
            </w:tcBorders>
            <w:shd w:val="clear" w:color="auto" w:fill="auto"/>
          </w:tcPr>
          <w:p w14:paraId="4401FBF8" w14:textId="77777777" w:rsidR="00B66CE3" w:rsidRPr="00AD551F" w:rsidRDefault="00B66CE3" w:rsidP="00767E75">
            <w:pPr>
              <w:autoSpaceDE w:val="0"/>
              <w:autoSpaceDN w:val="0"/>
              <w:adjustRightInd w:val="0"/>
              <w:spacing w:line="360" w:lineRule="auto"/>
              <w:rPr>
                <w:rFonts w:ascii="Arial Narrow" w:eastAsia="Times New Roman" w:hAnsi="Arial Narrow" w:cs="Arial"/>
                <w:color w:val="000000"/>
                <w:sz w:val="16"/>
                <w:szCs w:val="16"/>
                <w:shd w:val="clear" w:color="auto" w:fill="FFFFFF"/>
                <w:lang w:val="es-MX"/>
              </w:rPr>
            </w:pPr>
          </w:p>
        </w:tc>
        <w:tc>
          <w:tcPr>
            <w:tcW w:w="2002" w:type="pct"/>
            <w:gridSpan w:val="2"/>
            <w:tcBorders>
              <w:top w:val="single" w:sz="4" w:space="0" w:color="auto"/>
              <w:bottom w:val="single" w:sz="4" w:space="0" w:color="auto"/>
            </w:tcBorders>
            <w:shd w:val="clear" w:color="auto" w:fill="auto"/>
          </w:tcPr>
          <w:p w14:paraId="1B2C3F86" w14:textId="77777777" w:rsidR="00B66CE3" w:rsidRPr="00AD551F" w:rsidRDefault="00B66CE3" w:rsidP="00767E75">
            <w:pPr>
              <w:autoSpaceDE w:val="0"/>
              <w:autoSpaceDN w:val="0"/>
              <w:adjustRightInd w:val="0"/>
              <w:spacing w:line="360" w:lineRule="auto"/>
              <w:jc w:val="center"/>
              <w:rPr>
                <w:rFonts w:ascii="Arial Narrow" w:eastAsia="Times New Roman" w:hAnsi="Arial Narrow" w:cs="Arial"/>
                <w:color w:val="000000"/>
                <w:sz w:val="16"/>
                <w:szCs w:val="16"/>
                <w:shd w:val="clear" w:color="auto" w:fill="FFFFFF"/>
                <w:lang w:val="es-MX"/>
              </w:rPr>
            </w:pPr>
            <w:r w:rsidRPr="00AD551F">
              <w:rPr>
                <w:rFonts w:ascii="Arial Narrow" w:eastAsia="Times New Roman" w:hAnsi="Arial Narrow" w:cs="Arial"/>
                <w:color w:val="000000"/>
                <w:sz w:val="16"/>
                <w:szCs w:val="16"/>
                <w:shd w:val="clear" w:color="auto" w:fill="FFFFFF"/>
                <w:lang w:val="es-MX"/>
              </w:rPr>
              <w:t>Nacionalidad</w:t>
            </w:r>
          </w:p>
        </w:tc>
        <w:tc>
          <w:tcPr>
            <w:tcW w:w="1000" w:type="pct"/>
            <w:tcBorders>
              <w:top w:val="single" w:sz="4" w:space="0" w:color="auto"/>
              <w:bottom w:val="single" w:sz="4" w:space="0" w:color="auto"/>
            </w:tcBorders>
            <w:shd w:val="clear" w:color="auto" w:fill="auto"/>
          </w:tcPr>
          <w:p w14:paraId="0B8DB6C6" w14:textId="77777777" w:rsidR="00B66CE3" w:rsidRPr="00AD551F" w:rsidRDefault="00B66CE3" w:rsidP="00767E75">
            <w:pPr>
              <w:autoSpaceDE w:val="0"/>
              <w:autoSpaceDN w:val="0"/>
              <w:adjustRightInd w:val="0"/>
              <w:spacing w:line="360" w:lineRule="auto"/>
              <w:jc w:val="center"/>
              <w:rPr>
                <w:rFonts w:ascii="Arial Narrow" w:eastAsia="Times New Roman" w:hAnsi="Arial Narrow" w:cs="Arial"/>
                <w:color w:val="000000"/>
                <w:sz w:val="16"/>
                <w:szCs w:val="16"/>
                <w:shd w:val="clear" w:color="auto" w:fill="FFFFFF"/>
                <w:lang w:val="es-MX"/>
              </w:rPr>
            </w:pPr>
            <w:r w:rsidRPr="00AD551F">
              <w:rPr>
                <w:rFonts w:ascii="Arial Narrow" w:eastAsia="Times New Roman" w:hAnsi="Arial Narrow" w:cs="Arial"/>
                <w:color w:val="000000"/>
                <w:sz w:val="16"/>
                <w:szCs w:val="16"/>
                <w:shd w:val="clear" w:color="auto" w:fill="FFFFFF"/>
                <w:lang w:val="es-MX"/>
              </w:rPr>
              <w:t>Total</w:t>
            </w:r>
          </w:p>
        </w:tc>
      </w:tr>
      <w:tr w:rsidR="00B66CE3" w:rsidRPr="00AD551F" w14:paraId="72DE42C4" w14:textId="77777777" w:rsidTr="00BA6B7F">
        <w:tc>
          <w:tcPr>
            <w:tcW w:w="999" w:type="pct"/>
            <w:tcBorders>
              <w:bottom w:val="single" w:sz="4" w:space="0" w:color="auto"/>
            </w:tcBorders>
            <w:shd w:val="clear" w:color="auto" w:fill="auto"/>
          </w:tcPr>
          <w:p w14:paraId="3EE69455" w14:textId="77777777" w:rsidR="00B66CE3" w:rsidRPr="00AD551F" w:rsidRDefault="00B66CE3" w:rsidP="00767E75">
            <w:pPr>
              <w:autoSpaceDE w:val="0"/>
              <w:autoSpaceDN w:val="0"/>
              <w:adjustRightInd w:val="0"/>
              <w:spacing w:line="360" w:lineRule="auto"/>
              <w:rPr>
                <w:rFonts w:ascii="Arial Narrow" w:eastAsia="Times New Roman" w:hAnsi="Arial Narrow" w:cs="Arial"/>
                <w:color w:val="000000"/>
                <w:sz w:val="16"/>
                <w:szCs w:val="16"/>
                <w:shd w:val="clear" w:color="auto" w:fill="FFFFFF"/>
                <w:lang w:val="es-MX"/>
              </w:rPr>
            </w:pPr>
          </w:p>
        </w:tc>
        <w:tc>
          <w:tcPr>
            <w:tcW w:w="999" w:type="pct"/>
            <w:tcBorders>
              <w:bottom w:val="single" w:sz="4" w:space="0" w:color="auto"/>
            </w:tcBorders>
            <w:shd w:val="clear" w:color="auto" w:fill="auto"/>
          </w:tcPr>
          <w:p w14:paraId="2ED562D0" w14:textId="77777777" w:rsidR="00B66CE3" w:rsidRPr="00AD551F" w:rsidRDefault="00B66CE3" w:rsidP="00767E75">
            <w:pPr>
              <w:autoSpaceDE w:val="0"/>
              <w:autoSpaceDN w:val="0"/>
              <w:adjustRightInd w:val="0"/>
              <w:spacing w:line="360" w:lineRule="auto"/>
              <w:rPr>
                <w:rFonts w:ascii="Arial Narrow" w:eastAsia="Times New Roman" w:hAnsi="Arial Narrow" w:cs="Arial"/>
                <w:color w:val="000000"/>
                <w:sz w:val="16"/>
                <w:szCs w:val="16"/>
                <w:shd w:val="clear" w:color="auto" w:fill="FFFFFF"/>
                <w:lang w:val="es-MX"/>
              </w:rPr>
            </w:pPr>
          </w:p>
        </w:tc>
        <w:tc>
          <w:tcPr>
            <w:tcW w:w="1001" w:type="pct"/>
            <w:tcBorders>
              <w:top w:val="single" w:sz="4" w:space="0" w:color="auto"/>
              <w:bottom w:val="single" w:sz="4" w:space="0" w:color="auto"/>
            </w:tcBorders>
            <w:shd w:val="clear" w:color="auto" w:fill="auto"/>
          </w:tcPr>
          <w:p w14:paraId="4B3C888C" w14:textId="77777777" w:rsidR="00B66CE3" w:rsidRPr="00AD551F" w:rsidRDefault="00B66CE3" w:rsidP="00767E75">
            <w:pPr>
              <w:autoSpaceDE w:val="0"/>
              <w:autoSpaceDN w:val="0"/>
              <w:adjustRightInd w:val="0"/>
              <w:spacing w:line="360" w:lineRule="auto"/>
              <w:jc w:val="center"/>
              <w:rPr>
                <w:rFonts w:ascii="Arial Narrow" w:eastAsia="Times New Roman" w:hAnsi="Arial Narrow" w:cs="Arial"/>
                <w:color w:val="000000"/>
                <w:sz w:val="16"/>
                <w:szCs w:val="16"/>
                <w:shd w:val="clear" w:color="auto" w:fill="FFFFFF"/>
                <w:lang w:val="es-MX"/>
              </w:rPr>
            </w:pPr>
            <w:r w:rsidRPr="00AD551F">
              <w:rPr>
                <w:rFonts w:ascii="Arial Narrow" w:eastAsia="Times New Roman" w:hAnsi="Arial Narrow" w:cs="Arial"/>
                <w:color w:val="000000"/>
                <w:sz w:val="16"/>
                <w:szCs w:val="16"/>
                <w:shd w:val="clear" w:color="auto" w:fill="FFFFFF"/>
                <w:lang w:val="es-MX"/>
              </w:rPr>
              <w:t>Mexicano</w:t>
            </w:r>
          </w:p>
        </w:tc>
        <w:tc>
          <w:tcPr>
            <w:tcW w:w="1001" w:type="pct"/>
            <w:tcBorders>
              <w:top w:val="single" w:sz="4" w:space="0" w:color="auto"/>
              <w:bottom w:val="single" w:sz="4" w:space="0" w:color="auto"/>
            </w:tcBorders>
            <w:shd w:val="clear" w:color="auto" w:fill="auto"/>
          </w:tcPr>
          <w:p w14:paraId="6C4F4B88" w14:textId="77777777" w:rsidR="00B66CE3" w:rsidRPr="00AD551F" w:rsidRDefault="00B66CE3" w:rsidP="00767E75">
            <w:pPr>
              <w:autoSpaceDE w:val="0"/>
              <w:autoSpaceDN w:val="0"/>
              <w:adjustRightInd w:val="0"/>
              <w:spacing w:line="360" w:lineRule="auto"/>
              <w:jc w:val="center"/>
              <w:rPr>
                <w:rFonts w:ascii="Arial Narrow" w:eastAsia="Times New Roman" w:hAnsi="Arial Narrow" w:cs="Arial"/>
                <w:color w:val="000000"/>
                <w:sz w:val="16"/>
                <w:szCs w:val="16"/>
                <w:shd w:val="clear" w:color="auto" w:fill="FFFFFF"/>
                <w:lang w:val="es-MX"/>
              </w:rPr>
            </w:pPr>
            <w:r w:rsidRPr="00AD551F">
              <w:rPr>
                <w:rFonts w:ascii="Arial Narrow" w:eastAsia="Times New Roman" w:hAnsi="Arial Narrow" w:cs="Arial"/>
                <w:color w:val="000000"/>
                <w:sz w:val="16"/>
                <w:szCs w:val="16"/>
                <w:shd w:val="clear" w:color="auto" w:fill="FFFFFF"/>
                <w:lang w:val="es-MX"/>
              </w:rPr>
              <w:t>Japonés</w:t>
            </w:r>
          </w:p>
        </w:tc>
        <w:tc>
          <w:tcPr>
            <w:tcW w:w="1000" w:type="pct"/>
            <w:tcBorders>
              <w:top w:val="single" w:sz="4" w:space="0" w:color="auto"/>
              <w:bottom w:val="single" w:sz="4" w:space="0" w:color="auto"/>
            </w:tcBorders>
            <w:shd w:val="clear" w:color="auto" w:fill="auto"/>
          </w:tcPr>
          <w:p w14:paraId="39119718" w14:textId="77777777" w:rsidR="00B66CE3" w:rsidRPr="00AD551F" w:rsidRDefault="00B66CE3" w:rsidP="00767E75">
            <w:pPr>
              <w:autoSpaceDE w:val="0"/>
              <w:autoSpaceDN w:val="0"/>
              <w:adjustRightInd w:val="0"/>
              <w:spacing w:line="360" w:lineRule="auto"/>
              <w:rPr>
                <w:rFonts w:ascii="Arial Narrow" w:eastAsia="Times New Roman" w:hAnsi="Arial Narrow" w:cs="Arial"/>
                <w:color w:val="000000"/>
                <w:sz w:val="16"/>
                <w:szCs w:val="16"/>
                <w:shd w:val="clear" w:color="auto" w:fill="FFFFFF"/>
                <w:lang w:val="es-MX"/>
              </w:rPr>
            </w:pPr>
          </w:p>
        </w:tc>
      </w:tr>
      <w:tr w:rsidR="00B66CE3" w:rsidRPr="00AD551F" w14:paraId="672F9233" w14:textId="77777777" w:rsidTr="00BA6B7F">
        <w:tc>
          <w:tcPr>
            <w:tcW w:w="999" w:type="pct"/>
            <w:tcBorders>
              <w:top w:val="single" w:sz="4" w:space="0" w:color="auto"/>
              <w:bottom w:val="single" w:sz="4" w:space="0" w:color="auto"/>
            </w:tcBorders>
            <w:shd w:val="clear" w:color="auto" w:fill="auto"/>
          </w:tcPr>
          <w:p w14:paraId="53B44B3E" w14:textId="77777777" w:rsidR="00B66CE3" w:rsidRPr="00AD551F" w:rsidRDefault="00B66CE3" w:rsidP="00767E75">
            <w:pPr>
              <w:autoSpaceDE w:val="0"/>
              <w:autoSpaceDN w:val="0"/>
              <w:adjustRightInd w:val="0"/>
              <w:spacing w:line="360" w:lineRule="auto"/>
              <w:jc w:val="center"/>
              <w:rPr>
                <w:rFonts w:ascii="Arial Narrow" w:eastAsia="Times New Roman" w:hAnsi="Arial Narrow" w:cs="Arial"/>
                <w:color w:val="000000"/>
                <w:sz w:val="16"/>
                <w:szCs w:val="16"/>
                <w:shd w:val="clear" w:color="auto" w:fill="FFFFFF"/>
                <w:lang w:val="es-MX"/>
              </w:rPr>
            </w:pPr>
            <w:r w:rsidRPr="00AD551F">
              <w:rPr>
                <w:rFonts w:ascii="Arial Narrow" w:eastAsia="Times New Roman" w:hAnsi="Arial Narrow" w:cs="Arial"/>
                <w:color w:val="000000"/>
                <w:sz w:val="16"/>
                <w:szCs w:val="16"/>
                <w:shd w:val="clear" w:color="auto" w:fill="FFFFFF"/>
                <w:lang w:val="es-MX"/>
              </w:rPr>
              <w:t>Nivel Educativo</w:t>
            </w:r>
          </w:p>
        </w:tc>
        <w:tc>
          <w:tcPr>
            <w:tcW w:w="999" w:type="pct"/>
            <w:tcBorders>
              <w:top w:val="single" w:sz="4" w:space="0" w:color="auto"/>
              <w:bottom w:val="single" w:sz="4" w:space="0" w:color="auto"/>
            </w:tcBorders>
            <w:shd w:val="clear" w:color="auto" w:fill="auto"/>
          </w:tcPr>
          <w:p w14:paraId="46B7750C" w14:textId="77777777" w:rsidR="00B66CE3" w:rsidRPr="00AD551F" w:rsidRDefault="00B66CE3" w:rsidP="00767E75">
            <w:pPr>
              <w:autoSpaceDE w:val="0"/>
              <w:autoSpaceDN w:val="0"/>
              <w:adjustRightInd w:val="0"/>
              <w:spacing w:line="360" w:lineRule="auto"/>
              <w:jc w:val="center"/>
              <w:rPr>
                <w:rFonts w:ascii="Arial Narrow" w:eastAsia="Times New Roman" w:hAnsi="Arial Narrow" w:cs="Arial"/>
                <w:color w:val="000000"/>
                <w:sz w:val="16"/>
                <w:szCs w:val="16"/>
                <w:shd w:val="clear" w:color="auto" w:fill="FFFFFF"/>
                <w:lang w:val="es-MX"/>
              </w:rPr>
            </w:pPr>
            <w:r w:rsidRPr="00AD551F">
              <w:rPr>
                <w:rFonts w:ascii="Arial Narrow" w:eastAsia="Times New Roman" w:hAnsi="Arial Narrow" w:cs="Arial"/>
                <w:color w:val="000000"/>
                <w:sz w:val="16"/>
                <w:szCs w:val="16"/>
                <w:shd w:val="clear" w:color="auto" w:fill="FFFFFF"/>
                <w:lang w:val="es-MX"/>
              </w:rPr>
              <w:t>Licenciatura</w:t>
            </w:r>
          </w:p>
          <w:p w14:paraId="071219F1" w14:textId="77777777" w:rsidR="00B66CE3" w:rsidRPr="00AD551F" w:rsidRDefault="00B66CE3" w:rsidP="00767E75">
            <w:pPr>
              <w:autoSpaceDE w:val="0"/>
              <w:autoSpaceDN w:val="0"/>
              <w:adjustRightInd w:val="0"/>
              <w:spacing w:line="360" w:lineRule="auto"/>
              <w:jc w:val="center"/>
              <w:rPr>
                <w:rFonts w:ascii="Arial Narrow" w:eastAsia="Times New Roman" w:hAnsi="Arial Narrow" w:cs="Arial"/>
                <w:color w:val="000000"/>
                <w:sz w:val="16"/>
                <w:szCs w:val="16"/>
                <w:shd w:val="clear" w:color="auto" w:fill="FFFFFF"/>
                <w:lang w:val="es-MX"/>
              </w:rPr>
            </w:pPr>
            <w:r w:rsidRPr="00AD551F">
              <w:rPr>
                <w:rFonts w:ascii="Arial Narrow" w:eastAsia="Times New Roman" w:hAnsi="Arial Narrow" w:cs="Arial"/>
                <w:color w:val="000000"/>
                <w:sz w:val="16"/>
                <w:szCs w:val="16"/>
                <w:shd w:val="clear" w:color="auto" w:fill="FFFFFF"/>
                <w:lang w:val="es-MX"/>
              </w:rPr>
              <w:t>Maestría</w:t>
            </w:r>
          </w:p>
        </w:tc>
        <w:tc>
          <w:tcPr>
            <w:tcW w:w="1001" w:type="pct"/>
            <w:tcBorders>
              <w:top w:val="single" w:sz="4" w:space="0" w:color="auto"/>
              <w:bottom w:val="single" w:sz="4" w:space="0" w:color="auto"/>
            </w:tcBorders>
            <w:shd w:val="clear" w:color="auto" w:fill="auto"/>
          </w:tcPr>
          <w:p w14:paraId="5C79D817" w14:textId="77777777" w:rsidR="00B66CE3" w:rsidRPr="00AD551F" w:rsidRDefault="00B66CE3" w:rsidP="00767E75">
            <w:pPr>
              <w:autoSpaceDE w:val="0"/>
              <w:autoSpaceDN w:val="0"/>
              <w:adjustRightInd w:val="0"/>
              <w:spacing w:line="360" w:lineRule="auto"/>
              <w:jc w:val="center"/>
              <w:rPr>
                <w:rFonts w:ascii="Arial Narrow" w:eastAsia="Times New Roman" w:hAnsi="Arial Narrow" w:cs="Arial"/>
                <w:color w:val="000000"/>
                <w:sz w:val="16"/>
                <w:szCs w:val="16"/>
                <w:shd w:val="clear" w:color="auto" w:fill="FFFFFF"/>
                <w:lang w:val="es-MX"/>
              </w:rPr>
            </w:pPr>
            <w:r w:rsidRPr="00AD551F">
              <w:rPr>
                <w:rFonts w:ascii="Arial Narrow" w:eastAsia="Times New Roman" w:hAnsi="Arial Narrow" w:cs="Arial"/>
                <w:color w:val="000000"/>
                <w:sz w:val="16"/>
                <w:szCs w:val="16"/>
                <w:shd w:val="clear" w:color="auto" w:fill="FFFFFF"/>
                <w:lang w:val="es-MX"/>
              </w:rPr>
              <w:t>41</w:t>
            </w:r>
          </w:p>
          <w:p w14:paraId="4963C445" w14:textId="77777777" w:rsidR="00B66CE3" w:rsidRPr="00AD551F" w:rsidRDefault="00B66CE3" w:rsidP="00767E75">
            <w:pPr>
              <w:autoSpaceDE w:val="0"/>
              <w:autoSpaceDN w:val="0"/>
              <w:adjustRightInd w:val="0"/>
              <w:spacing w:line="360" w:lineRule="auto"/>
              <w:jc w:val="center"/>
              <w:rPr>
                <w:rFonts w:ascii="Arial Narrow" w:eastAsia="Times New Roman" w:hAnsi="Arial Narrow" w:cs="Arial"/>
                <w:color w:val="000000"/>
                <w:sz w:val="16"/>
                <w:szCs w:val="16"/>
                <w:shd w:val="clear" w:color="auto" w:fill="FFFFFF"/>
                <w:lang w:val="es-MX"/>
              </w:rPr>
            </w:pPr>
            <w:r w:rsidRPr="00AD551F">
              <w:rPr>
                <w:rFonts w:ascii="Arial Narrow" w:eastAsia="Times New Roman" w:hAnsi="Arial Narrow" w:cs="Arial"/>
                <w:color w:val="000000"/>
                <w:sz w:val="16"/>
                <w:szCs w:val="16"/>
                <w:shd w:val="clear" w:color="auto" w:fill="FFFFFF"/>
                <w:lang w:val="es-MX"/>
              </w:rPr>
              <w:t>53</w:t>
            </w:r>
          </w:p>
        </w:tc>
        <w:tc>
          <w:tcPr>
            <w:tcW w:w="1001" w:type="pct"/>
            <w:tcBorders>
              <w:top w:val="single" w:sz="4" w:space="0" w:color="auto"/>
              <w:bottom w:val="single" w:sz="4" w:space="0" w:color="auto"/>
            </w:tcBorders>
            <w:shd w:val="clear" w:color="auto" w:fill="auto"/>
          </w:tcPr>
          <w:p w14:paraId="136D63B6" w14:textId="77777777" w:rsidR="00B66CE3" w:rsidRPr="00AD551F" w:rsidRDefault="00B66CE3" w:rsidP="00767E75">
            <w:pPr>
              <w:autoSpaceDE w:val="0"/>
              <w:autoSpaceDN w:val="0"/>
              <w:adjustRightInd w:val="0"/>
              <w:spacing w:line="360" w:lineRule="auto"/>
              <w:jc w:val="center"/>
              <w:rPr>
                <w:rFonts w:ascii="Arial Narrow" w:eastAsia="Times New Roman" w:hAnsi="Arial Narrow" w:cs="Arial"/>
                <w:color w:val="000000"/>
                <w:sz w:val="16"/>
                <w:szCs w:val="16"/>
                <w:shd w:val="clear" w:color="auto" w:fill="FFFFFF"/>
                <w:lang w:val="es-MX"/>
              </w:rPr>
            </w:pPr>
            <w:r w:rsidRPr="00AD551F">
              <w:rPr>
                <w:rFonts w:ascii="Arial Narrow" w:eastAsia="Times New Roman" w:hAnsi="Arial Narrow" w:cs="Arial"/>
                <w:color w:val="000000"/>
                <w:sz w:val="16"/>
                <w:szCs w:val="16"/>
                <w:shd w:val="clear" w:color="auto" w:fill="FFFFFF"/>
                <w:lang w:val="es-MX"/>
              </w:rPr>
              <w:t>41</w:t>
            </w:r>
          </w:p>
          <w:p w14:paraId="6696EC05" w14:textId="77777777" w:rsidR="00B66CE3" w:rsidRPr="00AD551F" w:rsidRDefault="00B66CE3" w:rsidP="00767E75">
            <w:pPr>
              <w:autoSpaceDE w:val="0"/>
              <w:autoSpaceDN w:val="0"/>
              <w:adjustRightInd w:val="0"/>
              <w:spacing w:line="360" w:lineRule="auto"/>
              <w:jc w:val="center"/>
              <w:rPr>
                <w:rFonts w:ascii="Arial Narrow" w:eastAsia="Times New Roman" w:hAnsi="Arial Narrow" w:cs="Arial"/>
                <w:color w:val="000000"/>
                <w:sz w:val="16"/>
                <w:szCs w:val="16"/>
                <w:shd w:val="clear" w:color="auto" w:fill="FFFFFF"/>
                <w:lang w:val="es-MX"/>
              </w:rPr>
            </w:pPr>
            <w:r w:rsidRPr="00AD551F">
              <w:rPr>
                <w:rFonts w:ascii="Arial Narrow" w:eastAsia="Times New Roman" w:hAnsi="Arial Narrow" w:cs="Arial"/>
                <w:color w:val="000000"/>
                <w:sz w:val="16"/>
                <w:szCs w:val="16"/>
                <w:shd w:val="clear" w:color="auto" w:fill="FFFFFF"/>
                <w:lang w:val="es-MX"/>
              </w:rPr>
              <w:t>53</w:t>
            </w:r>
          </w:p>
        </w:tc>
        <w:tc>
          <w:tcPr>
            <w:tcW w:w="1000" w:type="pct"/>
            <w:tcBorders>
              <w:top w:val="single" w:sz="4" w:space="0" w:color="auto"/>
              <w:bottom w:val="single" w:sz="4" w:space="0" w:color="auto"/>
            </w:tcBorders>
            <w:shd w:val="clear" w:color="auto" w:fill="auto"/>
          </w:tcPr>
          <w:p w14:paraId="46E970C8" w14:textId="77777777" w:rsidR="00B66CE3" w:rsidRPr="00AD551F" w:rsidRDefault="00B66CE3" w:rsidP="00767E75">
            <w:pPr>
              <w:autoSpaceDE w:val="0"/>
              <w:autoSpaceDN w:val="0"/>
              <w:adjustRightInd w:val="0"/>
              <w:spacing w:line="360" w:lineRule="auto"/>
              <w:jc w:val="center"/>
              <w:rPr>
                <w:rFonts w:ascii="Arial Narrow" w:eastAsia="Times New Roman" w:hAnsi="Arial Narrow" w:cs="Arial"/>
                <w:color w:val="000000"/>
                <w:sz w:val="16"/>
                <w:szCs w:val="16"/>
                <w:shd w:val="clear" w:color="auto" w:fill="FFFFFF"/>
                <w:lang w:val="es-MX"/>
              </w:rPr>
            </w:pPr>
            <w:r w:rsidRPr="00AD551F">
              <w:rPr>
                <w:rFonts w:ascii="Arial Narrow" w:eastAsia="Times New Roman" w:hAnsi="Arial Narrow" w:cs="Arial"/>
                <w:color w:val="000000"/>
                <w:sz w:val="16"/>
                <w:szCs w:val="16"/>
                <w:shd w:val="clear" w:color="auto" w:fill="FFFFFF"/>
                <w:lang w:val="es-MX"/>
              </w:rPr>
              <w:t>82</w:t>
            </w:r>
          </w:p>
          <w:p w14:paraId="049870E4" w14:textId="77777777" w:rsidR="00B66CE3" w:rsidRPr="00AD551F" w:rsidRDefault="00B66CE3" w:rsidP="00767E75">
            <w:pPr>
              <w:autoSpaceDE w:val="0"/>
              <w:autoSpaceDN w:val="0"/>
              <w:adjustRightInd w:val="0"/>
              <w:spacing w:line="360" w:lineRule="auto"/>
              <w:jc w:val="center"/>
              <w:rPr>
                <w:rFonts w:ascii="Arial Narrow" w:eastAsia="Times New Roman" w:hAnsi="Arial Narrow" w:cs="Arial"/>
                <w:color w:val="000000"/>
                <w:sz w:val="16"/>
                <w:szCs w:val="16"/>
                <w:shd w:val="clear" w:color="auto" w:fill="FFFFFF"/>
                <w:lang w:val="es-MX"/>
              </w:rPr>
            </w:pPr>
            <w:r w:rsidRPr="00AD551F">
              <w:rPr>
                <w:rFonts w:ascii="Arial Narrow" w:eastAsia="Times New Roman" w:hAnsi="Arial Narrow" w:cs="Arial"/>
                <w:color w:val="000000"/>
                <w:sz w:val="16"/>
                <w:szCs w:val="16"/>
                <w:shd w:val="clear" w:color="auto" w:fill="FFFFFF"/>
                <w:lang w:val="es-MX"/>
              </w:rPr>
              <w:t>106</w:t>
            </w:r>
          </w:p>
        </w:tc>
      </w:tr>
      <w:tr w:rsidR="00B66CE3" w:rsidRPr="00AD551F" w14:paraId="79D455E4" w14:textId="77777777" w:rsidTr="00BA6B7F">
        <w:tc>
          <w:tcPr>
            <w:tcW w:w="999" w:type="pct"/>
            <w:tcBorders>
              <w:top w:val="single" w:sz="4" w:space="0" w:color="auto"/>
              <w:bottom w:val="single" w:sz="4" w:space="0" w:color="auto"/>
            </w:tcBorders>
            <w:shd w:val="clear" w:color="auto" w:fill="auto"/>
          </w:tcPr>
          <w:p w14:paraId="27089149" w14:textId="77777777" w:rsidR="00B66CE3" w:rsidRPr="00AD551F" w:rsidRDefault="00B66CE3" w:rsidP="00767E75">
            <w:pPr>
              <w:autoSpaceDE w:val="0"/>
              <w:autoSpaceDN w:val="0"/>
              <w:adjustRightInd w:val="0"/>
              <w:spacing w:line="360" w:lineRule="auto"/>
              <w:jc w:val="center"/>
              <w:rPr>
                <w:rFonts w:ascii="Arial Narrow" w:eastAsia="Times New Roman" w:hAnsi="Arial Narrow" w:cs="Arial"/>
                <w:color w:val="000000"/>
                <w:sz w:val="16"/>
                <w:szCs w:val="16"/>
                <w:shd w:val="clear" w:color="auto" w:fill="FFFFFF"/>
                <w:lang w:val="es-MX"/>
              </w:rPr>
            </w:pPr>
            <w:r w:rsidRPr="00AD551F">
              <w:rPr>
                <w:rFonts w:ascii="Arial Narrow" w:eastAsia="Times New Roman" w:hAnsi="Arial Narrow" w:cs="Arial"/>
                <w:color w:val="000000"/>
                <w:sz w:val="16"/>
                <w:szCs w:val="16"/>
                <w:shd w:val="clear" w:color="auto" w:fill="FFFFFF"/>
                <w:lang w:val="es-MX"/>
              </w:rPr>
              <w:t>Total</w:t>
            </w:r>
          </w:p>
        </w:tc>
        <w:tc>
          <w:tcPr>
            <w:tcW w:w="999" w:type="pct"/>
            <w:tcBorders>
              <w:top w:val="single" w:sz="4" w:space="0" w:color="auto"/>
              <w:bottom w:val="single" w:sz="4" w:space="0" w:color="auto"/>
            </w:tcBorders>
            <w:shd w:val="clear" w:color="auto" w:fill="auto"/>
          </w:tcPr>
          <w:p w14:paraId="0EBA606F" w14:textId="77777777" w:rsidR="00B66CE3" w:rsidRPr="00AD551F" w:rsidRDefault="00B66CE3" w:rsidP="00767E75">
            <w:pPr>
              <w:autoSpaceDE w:val="0"/>
              <w:autoSpaceDN w:val="0"/>
              <w:adjustRightInd w:val="0"/>
              <w:spacing w:line="360" w:lineRule="auto"/>
              <w:jc w:val="center"/>
              <w:rPr>
                <w:rFonts w:ascii="Arial Narrow" w:eastAsia="Times New Roman" w:hAnsi="Arial Narrow" w:cs="Arial"/>
                <w:color w:val="000000"/>
                <w:sz w:val="16"/>
                <w:szCs w:val="16"/>
                <w:shd w:val="clear" w:color="auto" w:fill="FFFFFF"/>
                <w:lang w:val="es-MX"/>
              </w:rPr>
            </w:pPr>
          </w:p>
        </w:tc>
        <w:tc>
          <w:tcPr>
            <w:tcW w:w="1001" w:type="pct"/>
            <w:tcBorders>
              <w:top w:val="single" w:sz="4" w:space="0" w:color="auto"/>
              <w:bottom w:val="single" w:sz="4" w:space="0" w:color="auto"/>
            </w:tcBorders>
            <w:shd w:val="clear" w:color="auto" w:fill="auto"/>
          </w:tcPr>
          <w:p w14:paraId="1F123DAB" w14:textId="77777777" w:rsidR="00B66CE3" w:rsidRPr="00AD551F" w:rsidRDefault="00B66CE3" w:rsidP="00767E75">
            <w:pPr>
              <w:autoSpaceDE w:val="0"/>
              <w:autoSpaceDN w:val="0"/>
              <w:adjustRightInd w:val="0"/>
              <w:spacing w:line="360" w:lineRule="auto"/>
              <w:jc w:val="center"/>
              <w:rPr>
                <w:rFonts w:ascii="Arial Narrow" w:eastAsia="Times New Roman" w:hAnsi="Arial Narrow" w:cs="Arial"/>
                <w:color w:val="000000"/>
                <w:sz w:val="16"/>
                <w:szCs w:val="16"/>
                <w:shd w:val="clear" w:color="auto" w:fill="FFFFFF"/>
                <w:lang w:val="es-MX"/>
              </w:rPr>
            </w:pPr>
            <w:r w:rsidRPr="00AD551F">
              <w:rPr>
                <w:rFonts w:ascii="Arial Narrow" w:eastAsia="Times New Roman" w:hAnsi="Arial Narrow" w:cs="Arial"/>
                <w:color w:val="000000"/>
                <w:sz w:val="16"/>
                <w:szCs w:val="16"/>
                <w:shd w:val="clear" w:color="auto" w:fill="FFFFFF"/>
                <w:lang w:val="es-MX"/>
              </w:rPr>
              <w:t>94</w:t>
            </w:r>
          </w:p>
        </w:tc>
        <w:tc>
          <w:tcPr>
            <w:tcW w:w="1001" w:type="pct"/>
            <w:tcBorders>
              <w:top w:val="single" w:sz="4" w:space="0" w:color="auto"/>
              <w:bottom w:val="single" w:sz="4" w:space="0" w:color="auto"/>
            </w:tcBorders>
            <w:shd w:val="clear" w:color="auto" w:fill="auto"/>
          </w:tcPr>
          <w:p w14:paraId="19D49D91" w14:textId="77777777" w:rsidR="00B66CE3" w:rsidRPr="00AD551F" w:rsidRDefault="00B66CE3" w:rsidP="00767E75">
            <w:pPr>
              <w:autoSpaceDE w:val="0"/>
              <w:autoSpaceDN w:val="0"/>
              <w:adjustRightInd w:val="0"/>
              <w:spacing w:line="360" w:lineRule="auto"/>
              <w:jc w:val="center"/>
              <w:rPr>
                <w:rFonts w:ascii="Arial Narrow" w:eastAsia="Times New Roman" w:hAnsi="Arial Narrow" w:cs="Arial"/>
                <w:color w:val="000000"/>
                <w:sz w:val="16"/>
                <w:szCs w:val="16"/>
                <w:shd w:val="clear" w:color="auto" w:fill="FFFFFF"/>
                <w:lang w:val="es-MX"/>
              </w:rPr>
            </w:pPr>
            <w:r w:rsidRPr="00AD551F">
              <w:rPr>
                <w:rFonts w:ascii="Arial Narrow" w:eastAsia="Times New Roman" w:hAnsi="Arial Narrow" w:cs="Arial"/>
                <w:color w:val="000000"/>
                <w:sz w:val="16"/>
                <w:szCs w:val="16"/>
                <w:shd w:val="clear" w:color="auto" w:fill="FFFFFF"/>
                <w:lang w:val="es-MX"/>
              </w:rPr>
              <w:t>94</w:t>
            </w:r>
          </w:p>
        </w:tc>
        <w:tc>
          <w:tcPr>
            <w:tcW w:w="1000" w:type="pct"/>
            <w:tcBorders>
              <w:top w:val="single" w:sz="4" w:space="0" w:color="auto"/>
              <w:bottom w:val="single" w:sz="4" w:space="0" w:color="auto"/>
            </w:tcBorders>
            <w:shd w:val="clear" w:color="auto" w:fill="auto"/>
          </w:tcPr>
          <w:p w14:paraId="0CAD925B" w14:textId="77777777" w:rsidR="00B66CE3" w:rsidRPr="00AD551F" w:rsidRDefault="00B66CE3" w:rsidP="00767E75">
            <w:pPr>
              <w:autoSpaceDE w:val="0"/>
              <w:autoSpaceDN w:val="0"/>
              <w:adjustRightInd w:val="0"/>
              <w:spacing w:line="360" w:lineRule="auto"/>
              <w:jc w:val="center"/>
              <w:rPr>
                <w:rFonts w:ascii="Arial Narrow" w:eastAsia="Times New Roman" w:hAnsi="Arial Narrow" w:cs="Arial"/>
                <w:color w:val="000000"/>
                <w:sz w:val="16"/>
                <w:szCs w:val="16"/>
                <w:shd w:val="clear" w:color="auto" w:fill="FFFFFF"/>
                <w:lang w:val="es-MX"/>
              </w:rPr>
            </w:pPr>
            <w:r w:rsidRPr="00AD551F">
              <w:rPr>
                <w:rFonts w:ascii="Arial Narrow" w:eastAsia="Times New Roman" w:hAnsi="Arial Narrow" w:cs="Arial"/>
                <w:color w:val="000000"/>
                <w:sz w:val="16"/>
                <w:szCs w:val="16"/>
                <w:shd w:val="clear" w:color="auto" w:fill="FFFFFF"/>
                <w:lang w:val="es-MX"/>
              </w:rPr>
              <w:t>188</w:t>
            </w:r>
          </w:p>
        </w:tc>
      </w:tr>
    </w:tbl>
    <w:p w14:paraId="13105C86" w14:textId="71CF4B47" w:rsidR="00B66CE3" w:rsidRPr="00AD551F" w:rsidRDefault="00DA1A4F" w:rsidP="00767E75">
      <w:pPr>
        <w:spacing w:after="0" w:line="360" w:lineRule="auto"/>
        <w:jc w:val="both"/>
        <w:rPr>
          <w:rFonts w:ascii="Arial Narrow" w:hAnsi="Arial Narrow" w:cs="Arial"/>
          <w:bCs/>
          <w:sz w:val="16"/>
          <w:szCs w:val="16"/>
        </w:rPr>
      </w:pPr>
      <w:r w:rsidRPr="00AD551F">
        <w:rPr>
          <w:rFonts w:ascii="Arial Narrow" w:hAnsi="Arial Narrow" w:cs="Arial"/>
          <w:bCs/>
          <w:sz w:val="16"/>
          <w:szCs w:val="16"/>
        </w:rPr>
        <w:t>Fuente: Elaboración propia</w:t>
      </w:r>
    </w:p>
    <w:p w14:paraId="0DD213F2" w14:textId="38F030FE" w:rsidR="00852377" w:rsidRPr="00AD551F" w:rsidRDefault="00B66CE3" w:rsidP="00767E75">
      <w:pPr>
        <w:spacing w:after="0" w:line="360" w:lineRule="auto"/>
        <w:ind w:firstLine="708"/>
        <w:jc w:val="both"/>
        <w:rPr>
          <w:rFonts w:ascii="Arial Narrow" w:hAnsi="Arial Narrow" w:cs="Arial"/>
          <w:bCs/>
          <w:sz w:val="24"/>
          <w:szCs w:val="24"/>
        </w:rPr>
      </w:pPr>
      <w:r w:rsidRPr="00AD551F">
        <w:rPr>
          <w:rFonts w:ascii="Arial Narrow" w:hAnsi="Arial Narrow" w:cs="Arial"/>
          <w:bCs/>
          <w:sz w:val="24"/>
          <w:szCs w:val="24"/>
        </w:rPr>
        <w:t>En lo que respecta la Tabla 6, se muestra la edad de cada uno de los encuestados, se aprecia que las primeras cuatro edades y las últimas 3 son iguales, esto debido a que se trató de tener una muestra lo más homogénea posible.</w:t>
      </w:r>
    </w:p>
    <w:p w14:paraId="33FB65E7" w14:textId="77777777" w:rsidR="00B66CE3" w:rsidRPr="00AD551F" w:rsidRDefault="00B66CE3" w:rsidP="00767E75">
      <w:pPr>
        <w:autoSpaceDE w:val="0"/>
        <w:autoSpaceDN w:val="0"/>
        <w:adjustRightInd w:val="0"/>
        <w:spacing w:after="0" w:line="360" w:lineRule="auto"/>
        <w:rPr>
          <w:rFonts w:ascii="Arial Narrow" w:eastAsia="Times New Roman" w:hAnsi="Arial Narrow" w:cs="Arial"/>
          <w:b/>
          <w:bCs/>
          <w:sz w:val="20"/>
          <w:szCs w:val="20"/>
          <w:lang w:eastAsia="ja-JP"/>
        </w:rPr>
      </w:pPr>
      <w:r w:rsidRPr="00AD551F">
        <w:rPr>
          <w:rFonts w:ascii="Arial Narrow" w:eastAsia="Times New Roman" w:hAnsi="Arial Narrow" w:cs="Arial"/>
          <w:b/>
          <w:bCs/>
          <w:sz w:val="20"/>
          <w:szCs w:val="20"/>
          <w:lang w:eastAsia="ja-JP"/>
        </w:rPr>
        <w:t>Tabla 6. Tabla cruzada Edad*Nacionalidad</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1803"/>
        <w:gridCol w:w="1807"/>
        <w:gridCol w:w="1807"/>
        <w:gridCol w:w="1805"/>
      </w:tblGrid>
      <w:tr w:rsidR="00B66CE3" w:rsidRPr="00AD551F" w14:paraId="37486E3D" w14:textId="77777777" w:rsidTr="00BA6B7F">
        <w:tc>
          <w:tcPr>
            <w:tcW w:w="999" w:type="pct"/>
            <w:tcBorders>
              <w:top w:val="single" w:sz="4" w:space="0" w:color="auto"/>
            </w:tcBorders>
            <w:shd w:val="clear" w:color="auto" w:fill="auto"/>
          </w:tcPr>
          <w:p w14:paraId="4E812862" w14:textId="77777777" w:rsidR="00B66CE3" w:rsidRPr="00AD551F" w:rsidRDefault="00B66CE3" w:rsidP="00767E75">
            <w:pPr>
              <w:autoSpaceDE w:val="0"/>
              <w:autoSpaceDN w:val="0"/>
              <w:adjustRightInd w:val="0"/>
              <w:spacing w:line="360" w:lineRule="auto"/>
              <w:rPr>
                <w:rFonts w:ascii="Arial Narrow" w:hAnsi="Arial Narrow" w:cs="Arial"/>
                <w:color w:val="000000"/>
                <w:sz w:val="16"/>
                <w:szCs w:val="16"/>
                <w:shd w:val="clear" w:color="auto" w:fill="FFFFFF"/>
                <w:lang w:val="es-MX"/>
              </w:rPr>
            </w:pPr>
          </w:p>
        </w:tc>
        <w:tc>
          <w:tcPr>
            <w:tcW w:w="999" w:type="pct"/>
            <w:tcBorders>
              <w:top w:val="single" w:sz="4" w:space="0" w:color="auto"/>
            </w:tcBorders>
            <w:shd w:val="clear" w:color="auto" w:fill="auto"/>
          </w:tcPr>
          <w:p w14:paraId="4BF70CCB" w14:textId="77777777" w:rsidR="00B66CE3" w:rsidRPr="00AD551F" w:rsidRDefault="00B66CE3" w:rsidP="00767E75">
            <w:pPr>
              <w:autoSpaceDE w:val="0"/>
              <w:autoSpaceDN w:val="0"/>
              <w:adjustRightInd w:val="0"/>
              <w:spacing w:line="360" w:lineRule="auto"/>
              <w:rPr>
                <w:rFonts w:ascii="Arial Narrow" w:hAnsi="Arial Narrow" w:cs="Arial"/>
                <w:color w:val="000000"/>
                <w:sz w:val="16"/>
                <w:szCs w:val="16"/>
                <w:shd w:val="clear" w:color="auto" w:fill="FFFFFF"/>
                <w:lang w:val="es-MX"/>
              </w:rPr>
            </w:pPr>
          </w:p>
        </w:tc>
        <w:tc>
          <w:tcPr>
            <w:tcW w:w="2002" w:type="pct"/>
            <w:gridSpan w:val="2"/>
            <w:tcBorders>
              <w:top w:val="single" w:sz="4" w:space="0" w:color="auto"/>
              <w:bottom w:val="single" w:sz="4" w:space="0" w:color="auto"/>
            </w:tcBorders>
            <w:shd w:val="clear" w:color="auto" w:fill="auto"/>
          </w:tcPr>
          <w:p w14:paraId="5FB2B5BD"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Nacionalidad</w:t>
            </w:r>
          </w:p>
        </w:tc>
        <w:tc>
          <w:tcPr>
            <w:tcW w:w="1000" w:type="pct"/>
            <w:tcBorders>
              <w:top w:val="single" w:sz="4" w:space="0" w:color="auto"/>
              <w:bottom w:val="single" w:sz="4" w:space="0" w:color="auto"/>
            </w:tcBorders>
            <w:shd w:val="clear" w:color="auto" w:fill="auto"/>
          </w:tcPr>
          <w:p w14:paraId="65F30660"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Total</w:t>
            </w:r>
          </w:p>
        </w:tc>
      </w:tr>
      <w:tr w:rsidR="00B66CE3" w:rsidRPr="00AD551F" w14:paraId="467C6B73" w14:textId="77777777" w:rsidTr="00BA6B7F">
        <w:tc>
          <w:tcPr>
            <w:tcW w:w="999" w:type="pct"/>
            <w:tcBorders>
              <w:bottom w:val="single" w:sz="4" w:space="0" w:color="auto"/>
            </w:tcBorders>
            <w:shd w:val="clear" w:color="auto" w:fill="auto"/>
          </w:tcPr>
          <w:p w14:paraId="70B9DA12" w14:textId="77777777" w:rsidR="00B66CE3" w:rsidRPr="00AD551F" w:rsidRDefault="00B66CE3" w:rsidP="00767E75">
            <w:pPr>
              <w:autoSpaceDE w:val="0"/>
              <w:autoSpaceDN w:val="0"/>
              <w:adjustRightInd w:val="0"/>
              <w:spacing w:line="360" w:lineRule="auto"/>
              <w:rPr>
                <w:rFonts w:ascii="Arial Narrow" w:hAnsi="Arial Narrow" w:cs="Arial"/>
                <w:color w:val="000000"/>
                <w:sz w:val="16"/>
                <w:szCs w:val="16"/>
                <w:shd w:val="clear" w:color="auto" w:fill="FFFFFF"/>
              </w:rPr>
            </w:pPr>
          </w:p>
        </w:tc>
        <w:tc>
          <w:tcPr>
            <w:tcW w:w="999" w:type="pct"/>
            <w:tcBorders>
              <w:bottom w:val="single" w:sz="4" w:space="0" w:color="auto"/>
            </w:tcBorders>
            <w:shd w:val="clear" w:color="auto" w:fill="auto"/>
          </w:tcPr>
          <w:p w14:paraId="24EFE26C" w14:textId="77777777" w:rsidR="00B66CE3" w:rsidRPr="00AD551F" w:rsidRDefault="00B66CE3" w:rsidP="00767E75">
            <w:pPr>
              <w:autoSpaceDE w:val="0"/>
              <w:autoSpaceDN w:val="0"/>
              <w:adjustRightInd w:val="0"/>
              <w:spacing w:line="360" w:lineRule="auto"/>
              <w:rPr>
                <w:rFonts w:ascii="Arial Narrow" w:hAnsi="Arial Narrow" w:cs="Arial"/>
                <w:color w:val="000000"/>
                <w:sz w:val="16"/>
                <w:szCs w:val="16"/>
                <w:shd w:val="clear" w:color="auto" w:fill="FFFFFF"/>
              </w:rPr>
            </w:pPr>
          </w:p>
        </w:tc>
        <w:tc>
          <w:tcPr>
            <w:tcW w:w="1001" w:type="pct"/>
            <w:tcBorders>
              <w:top w:val="single" w:sz="4" w:space="0" w:color="auto"/>
              <w:bottom w:val="single" w:sz="4" w:space="0" w:color="auto"/>
            </w:tcBorders>
            <w:shd w:val="clear" w:color="auto" w:fill="auto"/>
          </w:tcPr>
          <w:p w14:paraId="21CE02B5"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Mexicano</w:t>
            </w:r>
          </w:p>
        </w:tc>
        <w:tc>
          <w:tcPr>
            <w:tcW w:w="1001" w:type="pct"/>
            <w:tcBorders>
              <w:top w:val="single" w:sz="4" w:space="0" w:color="auto"/>
              <w:bottom w:val="single" w:sz="4" w:space="0" w:color="auto"/>
            </w:tcBorders>
            <w:shd w:val="clear" w:color="auto" w:fill="auto"/>
          </w:tcPr>
          <w:p w14:paraId="774A9971"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proofErr w:type="spellStart"/>
            <w:r w:rsidRPr="00AD551F">
              <w:rPr>
                <w:rFonts w:ascii="Arial Narrow" w:hAnsi="Arial Narrow" w:cs="Arial"/>
                <w:color w:val="000000"/>
                <w:sz w:val="16"/>
                <w:szCs w:val="16"/>
                <w:shd w:val="clear" w:color="auto" w:fill="FFFFFF"/>
              </w:rPr>
              <w:t>Japonés</w:t>
            </w:r>
            <w:proofErr w:type="spellEnd"/>
          </w:p>
        </w:tc>
        <w:tc>
          <w:tcPr>
            <w:tcW w:w="1000" w:type="pct"/>
            <w:tcBorders>
              <w:top w:val="single" w:sz="4" w:space="0" w:color="auto"/>
              <w:bottom w:val="single" w:sz="4" w:space="0" w:color="auto"/>
            </w:tcBorders>
            <w:shd w:val="clear" w:color="auto" w:fill="auto"/>
          </w:tcPr>
          <w:p w14:paraId="03ED6D08" w14:textId="77777777" w:rsidR="00B66CE3" w:rsidRPr="00AD551F" w:rsidRDefault="00B66CE3" w:rsidP="00767E75">
            <w:pPr>
              <w:autoSpaceDE w:val="0"/>
              <w:autoSpaceDN w:val="0"/>
              <w:adjustRightInd w:val="0"/>
              <w:spacing w:line="360" w:lineRule="auto"/>
              <w:rPr>
                <w:rFonts w:ascii="Arial Narrow" w:hAnsi="Arial Narrow" w:cs="Arial"/>
                <w:color w:val="000000"/>
                <w:sz w:val="16"/>
                <w:szCs w:val="16"/>
                <w:shd w:val="clear" w:color="auto" w:fill="FFFFFF"/>
              </w:rPr>
            </w:pPr>
          </w:p>
        </w:tc>
      </w:tr>
      <w:tr w:rsidR="00B66CE3" w:rsidRPr="00AD551F" w14:paraId="0E0398CF" w14:textId="77777777" w:rsidTr="00BA6B7F">
        <w:tc>
          <w:tcPr>
            <w:tcW w:w="999" w:type="pct"/>
            <w:tcBorders>
              <w:top w:val="single" w:sz="4" w:space="0" w:color="auto"/>
              <w:bottom w:val="single" w:sz="4" w:space="0" w:color="auto"/>
            </w:tcBorders>
            <w:shd w:val="clear" w:color="auto" w:fill="auto"/>
          </w:tcPr>
          <w:p w14:paraId="2E3306AD"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proofErr w:type="spellStart"/>
            <w:r w:rsidRPr="00AD551F">
              <w:rPr>
                <w:rFonts w:ascii="Arial Narrow" w:hAnsi="Arial Narrow" w:cs="Arial"/>
                <w:color w:val="000000"/>
                <w:sz w:val="16"/>
                <w:szCs w:val="16"/>
                <w:shd w:val="clear" w:color="auto" w:fill="FFFFFF"/>
              </w:rPr>
              <w:t>Edad</w:t>
            </w:r>
            <w:proofErr w:type="spellEnd"/>
          </w:p>
        </w:tc>
        <w:tc>
          <w:tcPr>
            <w:tcW w:w="999" w:type="pct"/>
            <w:tcBorders>
              <w:top w:val="single" w:sz="4" w:space="0" w:color="auto"/>
              <w:bottom w:val="single" w:sz="4" w:space="0" w:color="auto"/>
            </w:tcBorders>
            <w:shd w:val="clear" w:color="auto" w:fill="auto"/>
          </w:tcPr>
          <w:p w14:paraId="7693E3E6"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19</w:t>
            </w:r>
          </w:p>
          <w:p w14:paraId="229AF295"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20</w:t>
            </w:r>
          </w:p>
          <w:p w14:paraId="2D58F3B4"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21</w:t>
            </w:r>
          </w:p>
          <w:p w14:paraId="488A155C"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22</w:t>
            </w:r>
          </w:p>
          <w:p w14:paraId="74624382"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23</w:t>
            </w:r>
          </w:p>
          <w:p w14:paraId="78C4D14D"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24</w:t>
            </w:r>
          </w:p>
          <w:p w14:paraId="319E7993"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25</w:t>
            </w:r>
          </w:p>
          <w:p w14:paraId="27AAC6F5"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26</w:t>
            </w:r>
          </w:p>
          <w:p w14:paraId="5D9F7494"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27</w:t>
            </w:r>
          </w:p>
          <w:p w14:paraId="494827DC"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28</w:t>
            </w:r>
          </w:p>
          <w:p w14:paraId="702DF172"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29</w:t>
            </w:r>
          </w:p>
          <w:p w14:paraId="2D948A0B"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30</w:t>
            </w:r>
          </w:p>
          <w:p w14:paraId="36808391"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31</w:t>
            </w:r>
          </w:p>
          <w:p w14:paraId="7B4414A9"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32</w:t>
            </w:r>
          </w:p>
          <w:p w14:paraId="7DD98011"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33</w:t>
            </w:r>
          </w:p>
          <w:p w14:paraId="1C1302F1"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34</w:t>
            </w:r>
          </w:p>
          <w:p w14:paraId="20648748"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35</w:t>
            </w:r>
          </w:p>
          <w:p w14:paraId="4BA6A3AE"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37</w:t>
            </w:r>
          </w:p>
          <w:p w14:paraId="52E231D6"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38</w:t>
            </w:r>
          </w:p>
          <w:p w14:paraId="4A9EC099"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39</w:t>
            </w:r>
          </w:p>
          <w:p w14:paraId="474F8FF6"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40</w:t>
            </w:r>
          </w:p>
          <w:p w14:paraId="5252BD2A"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41</w:t>
            </w:r>
          </w:p>
          <w:p w14:paraId="4B2FC435"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42</w:t>
            </w:r>
          </w:p>
          <w:p w14:paraId="0286F7D4"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44</w:t>
            </w:r>
          </w:p>
          <w:p w14:paraId="0EDE39F0"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lastRenderedPageBreak/>
              <w:t>48</w:t>
            </w:r>
          </w:p>
        </w:tc>
        <w:tc>
          <w:tcPr>
            <w:tcW w:w="1001" w:type="pct"/>
            <w:tcBorders>
              <w:top w:val="single" w:sz="4" w:space="0" w:color="auto"/>
              <w:bottom w:val="single" w:sz="4" w:space="0" w:color="auto"/>
            </w:tcBorders>
            <w:shd w:val="clear" w:color="auto" w:fill="auto"/>
          </w:tcPr>
          <w:p w14:paraId="7E616F52"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lastRenderedPageBreak/>
              <w:t>3</w:t>
            </w:r>
          </w:p>
          <w:p w14:paraId="7AF8AA66"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15</w:t>
            </w:r>
          </w:p>
          <w:p w14:paraId="30AE16F2"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11</w:t>
            </w:r>
          </w:p>
          <w:p w14:paraId="21B3208D"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12</w:t>
            </w:r>
          </w:p>
          <w:p w14:paraId="6FF48481"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4</w:t>
            </w:r>
          </w:p>
          <w:p w14:paraId="128C4D6A"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7</w:t>
            </w:r>
          </w:p>
          <w:p w14:paraId="2B829B6C"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8</w:t>
            </w:r>
          </w:p>
          <w:p w14:paraId="4C9155C0"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2</w:t>
            </w:r>
          </w:p>
          <w:p w14:paraId="7E938694"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2</w:t>
            </w:r>
          </w:p>
          <w:p w14:paraId="7C9EE82E"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3</w:t>
            </w:r>
          </w:p>
          <w:p w14:paraId="773E15D5"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2</w:t>
            </w:r>
          </w:p>
          <w:p w14:paraId="23D88697"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3</w:t>
            </w:r>
          </w:p>
          <w:p w14:paraId="44B00C39"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0</w:t>
            </w:r>
          </w:p>
          <w:p w14:paraId="30D1B77B"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5</w:t>
            </w:r>
          </w:p>
          <w:p w14:paraId="7878BC2D"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1</w:t>
            </w:r>
          </w:p>
          <w:p w14:paraId="4AD80A06"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1</w:t>
            </w:r>
          </w:p>
          <w:p w14:paraId="5D0575CC"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2</w:t>
            </w:r>
          </w:p>
          <w:p w14:paraId="35850959"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1</w:t>
            </w:r>
          </w:p>
          <w:p w14:paraId="4BC466EF"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3</w:t>
            </w:r>
          </w:p>
          <w:p w14:paraId="48ADC33A"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1</w:t>
            </w:r>
          </w:p>
          <w:p w14:paraId="4D277132"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3</w:t>
            </w:r>
          </w:p>
          <w:p w14:paraId="7D2E5EEE"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2</w:t>
            </w:r>
          </w:p>
          <w:p w14:paraId="76FCD382"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1</w:t>
            </w:r>
          </w:p>
          <w:p w14:paraId="5C4B1697"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1</w:t>
            </w:r>
          </w:p>
          <w:p w14:paraId="47AE7C24"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lastRenderedPageBreak/>
              <w:t>1</w:t>
            </w:r>
          </w:p>
        </w:tc>
        <w:tc>
          <w:tcPr>
            <w:tcW w:w="1001" w:type="pct"/>
            <w:tcBorders>
              <w:top w:val="single" w:sz="4" w:space="0" w:color="auto"/>
              <w:bottom w:val="single" w:sz="4" w:space="0" w:color="auto"/>
            </w:tcBorders>
            <w:shd w:val="clear" w:color="auto" w:fill="auto"/>
          </w:tcPr>
          <w:p w14:paraId="0BDD5064"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lastRenderedPageBreak/>
              <w:t>3</w:t>
            </w:r>
          </w:p>
          <w:p w14:paraId="4461C19A"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15</w:t>
            </w:r>
          </w:p>
          <w:p w14:paraId="754D1067"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11</w:t>
            </w:r>
          </w:p>
          <w:p w14:paraId="287B28FE"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12</w:t>
            </w:r>
          </w:p>
          <w:p w14:paraId="17E06F91"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7</w:t>
            </w:r>
          </w:p>
          <w:p w14:paraId="1824D89B"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13</w:t>
            </w:r>
          </w:p>
          <w:p w14:paraId="58967E5C"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9</w:t>
            </w:r>
          </w:p>
          <w:p w14:paraId="207A7746"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3</w:t>
            </w:r>
          </w:p>
          <w:p w14:paraId="153E88D5"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1</w:t>
            </w:r>
          </w:p>
          <w:p w14:paraId="1B140309"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0</w:t>
            </w:r>
          </w:p>
          <w:p w14:paraId="69C537D3"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0</w:t>
            </w:r>
          </w:p>
          <w:p w14:paraId="4DFB8566"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0</w:t>
            </w:r>
          </w:p>
          <w:p w14:paraId="45397B89"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1</w:t>
            </w:r>
          </w:p>
          <w:p w14:paraId="49451CAC"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0</w:t>
            </w:r>
          </w:p>
          <w:p w14:paraId="7B69CD85"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2</w:t>
            </w:r>
          </w:p>
          <w:p w14:paraId="24FE5BC2"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0</w:t>
            </w:r>
          </w:p>
          <w:p w14:paraId="4D12DF71"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0</w:t>
            </w:r>
          </w:p>
          <w:p w14:paraId="6812D434"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2</w:t>
            </w:r>
          </w:p>
          <w:p w14:paraId="3563CD25"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7</w:t>
            </w:r>
          </w:p>
          <w:p w14:paraId="50C1E0C1"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0</w:t>
            </w:r>
          </w:p>
          <w:p w14:paraId="38D81D90"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2</w:t>
            </w:r>
          </w:p>
          <w:p w14:paraId="55F2E1CC"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3</w:t>
            </w:r>
          </w:p>
          <w:p w14:paraId="61CD29B2"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1</w:t>
            </w:r>
          </w:p>
          <w:p w14:paraId="16C582A9"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1</w:t>
            </w:r>
          </w:p>
          <w:p w14:paraId="32323D93"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lastRenderedPageBreak/>
              <w:t>1</w:t>
            </w:r>
          </w:p>
        </w:tc>
        <w:tc>
          <w:tcPr>
            <w:tcW w:w="1000" w:type="pct"/>
            <w:tcBorders>
              <w:top w:val="single" w:sz="4" w:space="0" w:color="auto"/>
              <w:bottom w:val="single" w:sz="4" w:space="0" w:color="auto"/>
            </w:tcBorders>
            <w:shd w:val="clear" w:color="auto" w:fill="auto"/>
          </w:tcPr>
          <w:p w14:paraId="4C710260"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lastRenderedPageBreak/>
              <w:t>6</w:t>
            </w:r>
          </w:p>
          <w:p w14:paraId="2674EBC7"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30</w:t>
            </w:r>
          </w:p>
          <w:p w14:paraId="6E85EF08"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22</w:t>
            </w:r>
          </w:p>
          <w:p w14:paraId="232FF986"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24</w:t>
            </w:r>
          </w:p>
          <w:p w14:paraId="028447A6"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11</w:t>
            </w:r>
          </w:p>
          <w:p w14:paraId="27BD6719"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20</w:t>
            </w:r>
          </w:p>
          <w:p w14:paraId="282901FA"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17</w:t>
            </w:r>
          </w:p>
          <w:p w14:paraId="483DA0C6"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5</w:t>
            </w:r>
          </w:p>
          <w:p w14:paraId="7F4D944F"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3</w:t>
            </w:r>
          </w:p>
          <w:p w14:paraId="5E3F865F"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3</w:t>
            </w:r>
          </w:p>
          <w:p w14:paraId="4612C51A"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2</w:t>
            </w:r>
          </w:p>
          <w:p w14:paraId="59204113"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3</w:t>
            </w:r>
          </w:p>
          <w:p w14:paraId="456D4C72"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1</w:t>
            </w:r>
          </w:p>
          <w:p w14:paraId="0D1A8364"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5</w:t>
            </w:r>
          </w:p>
          <w:p w14:paraId="4D2F3BDD"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3</w:t>
            </w:r>
          </w:p>
          <w:p w14:paraId="28187164"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1</w:t>
            </w:r>
          </w:p>
          <w:p w14:paraId="4CC2D694"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2</w:t>
            </w:r>
          </w:p>
          <w:p w14:paraId="69AED004"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3</w:t>
            </w:r>
          </w:p>
          <w:p w14:paraId="726F2B00"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10</w:t>
            </w:r>
          </w:p>
          <w:p w14:paraId="2DD1A160"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1</w:t>
            </w:r>
          </w:p>
          <w:p w14:paraId="5E28BBCF"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5</w:t>
            </w:r>
          </w:p>
          <w:p w14:paraId="5BB9EF88"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5</w:t>
            </w:r>
          </w:p>
          <w:p w14:paraId="07270D80"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2</w:t>
            </w:r>
          </w:p>
          <w:p w14:paraId="003D99DB"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2</w:t>
            </w:r>
          </w:p>
          <w:p w14:paraId="56441C6E"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lastRenderedPageBreak/>
              <w:t>2</w:t>
            </w:r>
          </w:p>
        </w:tc>
      </w:tr>
      <w:tr w:rsidR="00B66CE3" w:rsidRPr="00AD551F" w14:paraId="15B6E2B9" w14:textId="77777777" w:rsidTr="00BA6B7F">
        <w:tc>
          <w:tcPr>
            <w:tcW w:w="999" w:type="pct"/>
            <w:tcBorders>
              <w:top w:val="single" w:sz="4" w:space="0" w:color="auto"/>
              <w:bottom w:val="single" w:sz="4" w:space="0" w:color="auto"/>
            </w:tcBorders>
            <w:shd w:val="clear" w:color="auto" w:fill="auto"/>
          </w:tcPr>
          <w:p w14:paraId="3B09EDD4"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lastRenderedPageBreak/>
              <w:t>Total</w:t>
            </w:r>
          </w:p>
        </w:tc>
        <w:tc>
          <w:tcPr>
            <w:tcW w:w="999" w:type="pct"/>
            <w:tcBorders>
              <w:top w:val="single" w:sz="4" w:space="0" w:color="auto"/>
              <w:bottom w:val="single" w:sz="4" w:space="0" w:color="auto"/>
            </w:tcBorders>
            <w:shd w:val="clear" w:color="auto" w:fill="auto"/>
          </w:tcPr>
          <w:p w14:paraId="06F5B370"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p>
        </w:tc>
        <w:tc>
          <w:tcPr>
            <w:tcW w:w="1001" w:type="pct"/>
            <w:tcBorders>
              <w:top w:val="single" w:sz="4" w:space="0" w:color="auto"/>
              <w:bottom w:val="single" w:sz="4" w:space="0" w:color="auto"/>
            </w:tcBorders>
            <w:shd w:val="clear" w:color="auto" w:fill="auto"/>
          </w:tcPr>
          <w:p w14:paraId="1AF185DD"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94</w:t>
            </w:r>
          </w:p>
        </w:tc>
        <w:tc>
          <w:tcPr>
            <w:tcW w:w="1001" w:type="pct"/>
            <w:tcBorders>
              <w:top w:val="single" w:sz="4" w:space="0" w:color="auto"/>
              <w:bottom w:val="single" w:sz="4" w:space="0" w:color="auto"/>
            </w:tcBorders>
            <w:shd w:val="clear" w:color="auto" w:fill="auto"/>
          </w:tcPr>
          <w:p w14:paraId="3EA92F46"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94</w:t>
            </w:r>
          </w:p>
        </w:tc>
        <w:tc>
          <w:tcPr>
            <w:tcW w:w="1000" w:type="pct"/>
            <w:tcBorders>
              <w:top w:val="single" w:sz="4" w:space="0" w:color="auto"/>
              <w:bottom w:val="single" w:sz="4" w:space="0" w:color="auto"/>
            </w:tcBorders>
            <w:shd w:val="clear" w:color="auto" w:fill="auto"/>
          </w:tcPr>
          <w:p w14:paraId="7B876EE9"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188</w:t>
            </w:r>
          </w:p>
        </w:tc>
      </w:tr>
    </w:tbl>
    <w:p w14:paraId="625613AB" w14:textId="7215B10B" w:rsidR="00852377" w:rsidRPr="00AD551F" w:rsidRDefault="00DA1A4F" w:rsidP="00767E75">
      <w:pPr>
        <w:spacing w:after="0" w:line="360" w:lineRule="auto"/>
        <w:jc w:val="both"/>
        <w:rPr>
          <w:rFonts w:ascii="Arial Narrow" w:hAnsi="Arial Narrow" w:cs="Arial"/>
          <w:bCs/>
          <w:sz w:val="16"/>
          <w:szCs w:val="16"/>
        </w:rPr>
      </w:pPr>
      <w:r w:rsidRPr="00AD551F">
        <w:rPr>
          <w:rFonts w:ascii="Arial Narrow" w:hAnsi="Arial Narrow" w:cs="Arial"/>
          <w:bCs/>
          <w:sz w:val="16"/>
          <w:szCs w:val="16"/>
        </w:rPr>
        <w:t>Fuente: Elaboración propia</w:t>
      </w:r>
    </w:p>
    <w:p w14:paraId="602180EF" w14:textId="379F7C86" w:rsidR="00B66CE3" w:rsidRPr="00AD551F" w:rsidRDefault="00B66CE3" w:rsidP="00767E75">
      <w:pPr>
        <w:spacing w:after="0" w:line="360" w:lineRule="auto"/>
        <w:ind w:firstLine="708"/>
        <w:jc w:val="both"/>
        <w:rPr>
          <w:rFonts w:ascii="Arial Narrow" w:hAnsi="Arial Narrow" w:cs="Arial"/>
          <w:bCs/>
          <w:sz w:val="24"/>
          <w:szCs w:val="24"/>
        </w:rPr>
      </w:pPr>
      <w:r w:rsidRPr="00AD551F">
        <w:rPr>
          <w:rFonts w:ascii="Arial Narrow" w:hAnsi="Arial Narrow" w:cs="Arial"/>
          <w:bCs/>
          <w:sz w:val="24"/>
          <w:szCs w:val="24"/>
        </w:rPr>
        <w:t xml:space="preserve">Por otra parte, al obtener la prueba de normalidad de </w:t>
      </w:r>
      <w:proofErr w:type="spellStart"/>
      <w:r w:rsidRPr="00AD551F">
        <w:rPr>
          <w:rFonts w:ascii="Arial Narrow" w:hAnsi="Arial Narrow" w:cs="Arial"/>
          <w:bCs/>
          <w:sz w:val="24"/>
          <w:szCs w:val="24"/>
        </w:rPr>
        <w:t>Kolmogorov-Smirnov</w:t>
      </w:r>
      <w:proofErr w:type="spellEnd"/>
      <w:r w:rsidRPr="00AD551F">
        <w:rPr>
          <w:rFonts w:ascii="Arial Narrow" w:hAnsi="Arial Narrow" w:cs="Arial"/>
          <w:bCs/>
          <w:sz w:val="24"/>
          <w:szCs w:val="24"/>
        </w:rPr>
        <w:t xml:space="preserve"> (&gt;30 datos) se identificó que ningún reactivo del instrumento cumple con la significancia P&gt; 0.05 (Tabla 7. Pruebas de normalidad) por tal motivo los datos son no paramétricos.</w:t>
      </w:r>
    </w:p>
    <w:p w14:paraId="0C696681" w14:textId="77777777" w:rsidR="00B66CE3" w:rsidRPr="00AD551F" w:rsidRDefault="00B66CE3" w:rsidP="00767E75">
      <w:pPr>
        <w:autoSpaceDE w:val="0"/>
        <w:autoSpaceDN w:val="0"/>
        <w:adjustRightInd w:val="0"/>
        <w:spacing w:after="0" w:line="360" w:lineRule="auto"/>
        <w:rPr>
          <w:rFonts w:ascii="Arial Narrow" w:eastAsia="Times New Roman" w:hAnsi="Arial Narrow" w:cs="Arial"/>
          <w:sz w:val="20"/>
          <w:szCs w:val="20"/>
          <w:lang w:eastAsia="ja-JP"/>
        </w:rPr>
      </w:pPr>
      <w:r w:rsidRPr="00AD551F">
        <w:rPr>
          <w:rFonts w:ascii="Arial Narrow" w:eastAsia="Times New Roman" w:hAnsi="Arial Narrow" w:cs="Arial"/>
          <w:b/>
          <w:bCs/>
          <w:color w:val="000000"/>
          <w:sz w:val="20"/>
          <w:szCs w:val="20"/>
          <w:lang w:eastAsia="ja-JP"/>
        </w:rPr>
        <w:t>Tabla 7. Pruebas de normalidad</w:t>
      </w:r>
    </w:p>
    <w:tbl>
      <w:tblPr>
        <w:tblStyle w:val="TableGrid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4"/>
        <w:gridCol w:w="1634"/>
        <w:gridCol w:w="1641"/>
        <w:gridCol w:w="780"/>
        <w:gridCol w:w="742"/>
        <w:gridCol w:w="1152"/>
        <w:gridCol w:w="440"/>
        <w:gridCol w:w="583"/>
      </w:tblGrid>
      <w:tr w:rsidR="00B66CE3" w:rsidRPr="00AD551F" w14:paraId="656694F3" w14:textId="77777777" w:rsidTr="00BA6B7F">
        <w:tc>
          <w:tcPr>
            <w:tcW w:w="1138" w:type="pct"/>
            <w:tcBorders>
              <w:top w:val="single" w:sz="4" w:space="0" w:color="auto"/>
            </w:tcBorders>
            <w:shd w:val="clear" w:color="auto" w:fill="auto"/>
          </w:tcPr>
          <w:p w14:paraId="428E1836" w14:textId="77777777" w:rsidR="00B66CE3" w:rsidRPr="00AD551F" w:rsidRDefault="00B66CE3" w:rsidP="00767E75">
            <w:pPr>
              <w:autoSpaceDE w:val="0"/>
              <w:autoSpaceDN w:val="0"/>
              <w:adjustRightInd w:val="0"/>
              <w:spacing w:line="360" w:lineRule="auto"/>
              <w:rPr>
                <w:rFonts w:ascii="Arial Narrow" w:hAnsi="Arial Narrow" w:cs="Arial"/>
                <w:color w:val="000000"/>
                <w:sz w:val="16"/>
                <w:szCs w:val="16"/>
                <w:shd w:val="clear" w:color="auto" w:fill="FFFFFF"/>
                <w:lang w:val="es-MX"/>
              </w:rPr>
            </w:pPr>
          </w:p>
        </w:tc>
        <w:tc>
          <w:tcPr>
            <w:tcW w:w="905" w:type="pct"/>
            <w:tcBorders>
              <w:top w:val="single" w:sz="4" w:space="0" w:color="auto"/>
              <w:bottom w:val="single" w:sz="4" w:space="0" w:color="auto"/>
            </w:tcBorders>
            <w:shd w:val="clear" w:color="auto" w:fill="auto"/>
          </w:tcPr>
          <w:p w14:paraId="6043B60B" w14:textId="77777777" w:rsidR="00B66CE3" w:rsidRPr="00AD551F" w:rsidRDefault="00B66CE3" w:rsidP="00767E75">
            <w:pPr>
              <w:autoSpaceDE w:val="0"/>
              <w:autoSpaceDN w:val="0"/>
              <w:adjustRightInd w:val="0"/>
              <w:spacing w:line="360" w:lineRule="auto"/>
              <w:rPr>
                <w:rFonts w:ascii="Arial Narrow" w:hAnsi="Arial Narrow" w:cs="Arial"/>
                <w:color w:val="000000"/>
                <w:sz w:val="16"/>
                <w:szCs w:val="16"/>
                <w:shd w:val="clear" w:color="auto" w:fill="FFFFFF"/>
                <w:lang w:val="es-MX"/>
              </w:rPr>
            </w:pPr>
          </w:p>
        </w:tc>
        <w:tc>
          <w:tcPr>
            <w:tcW w:w="1752" w:type="pct"/>
            <w:gridSpan w:val="3"/>
            <w:tcBorders>
              <w:top w:val="single" w:sz="4" w:space="0" w:color="auto"/>
              <w:bottom w:val="single" w:sz="4" w:space="0" w:color="auto"/>
            </w:tcBorders>
            <w:shd w:val="clear" w:color="auto" w:fill="auto"/>
          </w:tcPr>
          <w:p w14:paraId="20ABA974"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Kolmogorov-Smirnova</w:t>
            </w:r>
          </w:p>
        </w:tc>
        <w:tc>
          <w:tcPr>
            <w:tcW w:w="1206" w:type="pct"/>
            <w:gridSpan w:val="3"/>
            <w:tcBorders>
              <w:top w:val="single" w:sz="4" w:space="0" w:color="auto"/>
              <w:bottom w:val="single" w:sz="4" w:space="0" w:color="auto"/>
            </w:tcBorders>
            <w:shd w:val="clear" w:color="auto" w:fill="auto"/>
          </w:tcPr>
          <w:p w14:paraId="7490785E"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Shapiro-Wilk</w:t>
            </w:r>
          </w:p>
        </w:tc>
      </w:tr>
      <w:tr w:rsidR="00B66CE3" w:rsidRPr="00AD551F" w14:paraId="78152174" w14:textId="77777777" w:rsidTr="00BA6B7F">
        <w:tc>
          <w:tcPr>
            <w:tcW w:w="1138" w:type="pct"/>
            <w:tcBorders>
              <w:bottom w:val="single" w:sz="4" w:space="0" w:color="auto"/>
            </w:tcBorders>
            <w:shd w:val="clear" w:color="auto" w:fill="auto"/>
          </w:tcPr>
          <w:p w14:paraId="2B6D1036"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p>
        </w:tc>
        <w:tc>
          <w:tcPr>
            <w:tcW w:w="905" w:type="pct"/>
            <w:tcBorders>
              <w:top w:val="single" w:sz="4" w:space="0" w:color="auto"/>
              <w:bottom w:val="single" w:sz="4" w:space="0" w:color="auto"/>
            </w:tcBorders>
            <w:shd w:val="clear" w:color="auto" w:fill="auto"/>
          </w:tcPr>
          <w:p w14:paraId="1213AA9B"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rPr>
              <w:t>Nacionalidad</w:t>
            </w:r>
          </w:p>
        </w:tc>
        <w:tc>
          <w:tcPr>
            <w:tcW w:w="909" w:type="pct"/>
            <w:tcBorders>
              <w:top w:val="single" w:sz="4" w:space="0" w:color="auto"/>
              <w:bottom w:val="single" w:sz="4" w:space="0" w:color="auto"/>
            </w:tcBorders>
            <w:shd w:val="clear" w:color="auto" w:fill="auto"/>
          </w:tcPr>
          <w:p w14:paraId="1784BE9F"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proofErr w:type="spellStart"/>
            <w:r w:rsidRPr="00AD551F">
              <w:rPr>
                <w:rFonts w:ascii="Arial Narrow" w:hAnsi="Arial Narrow" w:cs="Arial"/>
                <w:sz w:val="16"/>
                <w:szCs w:val="16"/>
              </w:rPr>
              <w:t>Estadístico</w:t>
            </w:r>
            <w:proofErr w:type="spellEnd"/>
          </w:p>
        </w:tc>
        <w:tc>
          <w:tcPr>
            <w:tcW w:w="432" w:type="pct"/>
            <w:tcBorders>
              <w:top w:val="single" w:sz="4" w:space="0" w:color="auto"/>
              <w:bottom w:val="single" w:sz="4" w:space="0" w:color="auto"/>
            </w:tcBorders>
            <w:shd w:val="clear" w:color="auto" w:fill="auto"/>
          </w:tcPr>
          <w:p w14:paraId="5A91AA15"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proofErr w:type="spellStart"/>
            <w:r w:rsidRPr="00AD551F">
              <w:rPr>
                <w:rFonts w:ascii="Arial Narrow" w:hAnsi="Arial Narrow" w:cs="Arial"/>
                <w:sz w:val="16"/>
                <w:szCs w:val="16"/>
              </w:rPr>
              <w:t>gl</w:t>
            </w:r>
            <w:proofErr w:type="spellEnd"/>
          </w:p>
        </w:tc>
        <w:tc>
          <w:tcPr>
            <w:tcW w:w="411" w:type="pct"/>
            <w:tcBorders>
              <w:top w:val="single" w:sz="4" w:space="0" w:color="auto"/>
              <w:bottom w:val="single" w:sz="4" w:space="0" w:color="auto"/>
            </w:tcBorders>
            <w:shd w:val="clear" w:color="auto" w:fill="auto"/>
          </w:tcPr>
          <w:p w14:paraId="2136DD0B"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sz w:val="16"/>
                <w:szCs w:val="16"/>
              </w:rPr>
              <w:t>Sig.</w:t>
            </w:r>
          </w:p>
        </w:tc>
        <w:tc>
          <w:tcPr>
            <w:tcW w:w="638" w:type="pct"/>
            <w:tcBorders>
              <w:top w:val="single" w:sz="4" w:space="0" w:color="auto"/>
              <w:bottom w:val="single" w:sz="4" w:space="0" w:color="auto"/>
            </w:tcBorders>
            <w:shd w:val="clear" w:color="auto" w:fill="auto"/>
          </w:tcPr>
          <w:p w14:paraId="50CABAAC"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proofErr w:type="spellStart"/>
            <w:r w:rsidRPr="00AD551F">
              <w:rPr>
                <w:rFonts w:ascii="Arial Narrow" w:hAnsi="Arial Narrow" w:cs="Arial"/>
                <w:sz w:val="16"/>
                <w:szCs w:val="16"/>
              </w:rPr>
              <w:t>Estadístico</w:t>
            </w:r>
            <w:proofErr w:type="spellEnd"/>
          </w:p>
        </w:tc>
        <w:tc>
          <w:tcPr>
            <w:tcW w:w="244" w:type="pct"/>
            <w:tcBorders>
              <w:top w:val="single" w:sz="4" w:space="0" w:color="auto"/>
              <w:bottom w:val="single" w:sz="4" w:space="0" w:color="auto"/>
            </w:tcBorders>
            <w:shd w:val="clear" w:color="auto" w:fill="auto"/>
          </w:tcPr>
          <w:p w14:paraId="0C6843DC"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proofErr w:type="spellStart"/>
            <w:r w:rsidRPr="00AD551F">
              <w:rPr>
                <w:rFonts w:ascii="Arial Narrow" w:hAnsi="Arial Narrow" w:cs="Arial"/>
                <w:sz w:val="16"/>
                <w:szCs w:val="16"/>
              </w:rPr>
              <w:t>gl</w:t>
            </w:r>
            <w:proofErr w:type="spellEnd"/>
          </w:p>
        </w:tc>
        <w:tc>
          <w:tcPr>
            <w:tcW w:w="324" w:type="pct"/>
            <w:tcBorders>
              <w:top w:val="single" w:sz="4" w:space="0" w:color="auto"/>
              <w:bottom w:val="single" w:sz="4" w:space="0" w:color="auto"/>
            </w:tcBorders>
            <w:shd w:val="clear" w:color="auto" w:fill="auto"/>
          </w:tcPr>
          <w:p w14:paraId="17000D91"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sz w:val="16"/>
                <w:szCs w:val="16"/>
              </w:rPr>
              <w:t>Sig.</w:t>
            </w:r>
          </w:p>
        </w:tc>
      </w:tr>
      <w:tr w:rsidR="00B66CE3" w:rsidRPr="00AD551F" w14:paraId="1C49C640" w14:textId="77777777" w:rsidTr="00BA6B7F">
        <w:tc>
          <w:tcPr>
            <w:tcW w:w="1138" w:type="pct"/>
            <w:tcBorders>
              <w:top w:val="single" w:sz="4" w:space="0" w:color="auto"/>
            </w:tcBorders>
            <w:shd w:val="clear" w:color="auto" w:fill="auto"/>
          </w:tcPr>
          <w:p w14:paraId="5DB15EAB"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proofErr w:type="spellStart"/>
            <w:r w:rsidRPr="00AD551F">
              <w:rPr>
                <w:rFonts w:ascii="Arial Narrow" w:hAnsi="Arial Narrow" w:cs="Arial"/>
                <w:color w:val="000000"/>
                <w:sz w:val="16"/>
                <w:szCs w:val="16"/>
                <w:shd w:val="clear" w:color="auto" w:fill="FFFFFF"/>
              </w:rPr>
              <w:t>Reactivo</w:t>
            </w:r>
            <w:proofErr w:type="spellEnd"/>
          </w:p>
        </w:tc>
        <w:tc>
          <w:tcPr>
            <w:tcW w:w="905" w:type="pct"/>
            <w:tcBorders>
              <w:top w:val="single" w:sz="4" w:space="0" w:color="auto"/>
            </w:tcBorders>
            <w:shd w:val="clear" w:color="auto" w:fill="auto"/>
          </w:tcPr>
          <w:p w14:paraId="7889A5F4"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p>
        </w:tc>
        <w:tc>
          <w:tcPr>
            <w:tcW w:w="909" w:type="pct"/>
            <w:tcBorders>
              <w:top w:val="single" w:sz="4" w:space="0" w:color="auto"/>
            </w:tcBorders>
            <w:shd w:val="clear" w:color="auto" w:fill="auto"/>
          </w:tcPr>
          <w:p w14:paraId="53B067B1"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p>
        </w:tc>
        <w:tc>
          <w:tcPr>
            <w:tcW w:w="432" w:type="pct"/>
            <w:tcBorders>
              <w:top w:val="single" w:sz="4" w:space="0" w:color="auto"/>
            </w:tcBorders>
            <w:shd w:val="clear" w:color="auto" w:fill="auto"/>
          </w:tcPr>
          <w:p w14:paraId="3186DA6D"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p>
        </w:tc>
        <w:tc>
          <w:tcPr>
            <w:tcW w:w="411" w:type="pct"/>
            <w:tcBorders>
              <w:top w:val="single" w:sz="4" w:space="0" w:color="auto"/>
            </w:tcBorders>
            <w:shd w:val="clear" w:color="auto" w:fill="auto"/>
          </w:tcPr>
          <w:p w14:paraId="1D765B5F"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p>
        </w:tc>
        <w:tc>
          <w:tcPr>
            <w:tcW w:w="638" w:type="pct"/>
            <w:tcBorders>
              <w:top w:val="single" w:sz="4" w:space="0" w:color="auto"/>
            </w:tcBorders>
            <w:shd w:val="clear" w:color="auto" w:fill="auto"/>
          </w:tcPr>
          <w:p w14:paraId="609C01D5"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p>
        </w:tc>
        <w:tc>
          <w:tcPr>
            <w:tcW w:w="244" w:type="pct"/>
            <w:tcBorders>
              <w:top w:val="single" w:sz="4" w:space="0" w:color="auto"/>
            </w:tcBorders>
            <w:shd w:val="clear" w:color="auto" w:fill="auto"/>
          </w:tcPr>
          <w:p w14:paraId="5BFF3CAB"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p>
        </w:tc>
        <w:tc>
          <w:tcPr>
            <w:tcW w:w="324" w:type="pct"/>
            <w:tcBorders>
              <w:top w:val="single" w:sz="4" w:space="0" w:color="auto"/>
            </w:tcBorders>
            <w:shd w:val="clear" w:color="auto" w:fill="auto"/>
          </w:tcPr>
          <w:p w14:paraId="69C7425D"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p>
        </w:tc>
      </w:tr>
      <w:tr w:rsidR="00B66CE3" w:rsidRPr="00AD551F" w14:paraId="7136CE70" w14:textId="77777777" w:rsidTr="00BA6B7F">
        <w:tc>
          <w:tcPr>
            <w:tcW w:w="1138" w:type="pct"/>
            <w:shd w:val="clear" w:color="auto" w:fill="auto"/>
          </w:tcPr>
          <w:p w14:paraId="55473E45"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lang w:val="es-MX"/>
              </w:rPr>
              <w:t>1</w:t>
            </w:r>
          </w:p>
        </w:tc>
        <w:tc>
          <w:tcPr>
            <w:tcW w:w="905" w:type="pct"/>
            <w:shd w:val="clear" w:color="auto" w:fill="auto"/>
          </w:tcPr>
          <w:p w14:paraId="292CBFAC"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color w:val="000000"/>
                <w:sz w:val="16"/>
                <w:szCs w:val="16"/>
                <w:shd w:val="clear" w:color="auto" w:fill="FFFFFF"/>
                <w:lang w:val="es-MX"/>
              </w:rPr>
              <w:t>Mexicano</w:t>
            </w:r>
          </w:p>
        </w:tc>
        <w:tc>
          <w:tcPr>
            <w:tcW w:w="909" w:type="pct"/>
            <w:shd w:val="clear" w:color="auto" w:fill="auto"/>
          </w:tcPr>
          <w:p w14:paraId="34C204D3"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.242</w:t>
            </w:r>
          </w:p>
        </w:tc>
        <w:tc>
          <w:tcPr>
            <w:tcW w:w="432" w:type="pct"/>
            <w:shd w:val="clear" w:color="auto" w:fill="auto"/>
          </w:tcPr>
          <w:p w14:paraId="123FD63E"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94</w:t>
            </w:r>
          </w:p>
        </w:tc>
        <w:tc>
          <w:tcPr>
            <w:tcW w:w="411" w:type="pct"/>
            <w:shd w:val="clear" w:color="auto" w:fill="auto"/>
          </w:tcPr>
          <w:p w14:paraId="360AB5DB"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.000</w:t>
            </w:r>
          </w:p>
        </w:tc>
        <w:tc>
          <w:tcPr>
            <w:tcW w:w="638" w:type="pct"/>
            <w:shd w:val="clear" w:color="auto" w:fill="auto"/>
          </w:tcPr>
          <w:p w14:paraId="53EF6847"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.824</w:t>
            </w:r>
          </w:p>
        </w:tc>
        <w:tc>
          <w:tcPr>
            <w:tcW w:w="244" w:type="pct"/>
            <w:shd w:val="clear" w:color="auto" w:fill="auto"/>
          </w:tcPr>
          <w:p w14:paraId="22803DD7"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94</w:t>
            </w:r>
          </w:p>
        </w:tc>
        <w:tc>
          <w:tcPr>
            <w:tcW w:w="324" w:type="pct"/>
            <w:shd w:val="clear" w:color="auto" w:fill="auto"/>
          </w:tcPr>
          <w:p w14:paraId="2CD136FA"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.000</w:t>
            </w:r>
          </w:p>
        </w:tc>
      </w:tr>
      <w:tr w:rsidR="00B66CE3" w:rsidRPr="00AD551F" w14:paraId="4A4346A8" w14:textId="77777777" w:rsidTr="00BA6B7F">
        <w:tc>
          <w:tcPr>
            <w:tcW w:w="1138" w:type="pct"/>
            <w:shd w:val="clear" w:color="auto" w:fill="auto"/>
          </w:tcPr>
          <w:p w14:paraId="5E9A92AD"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p>
        </w:tc>
        <w:tc>
          <w:tcPr>
            <w:tcW w:w="905" w:type="pct"/>
            <w:shd w:val="clear" w:color="auto" w:fill="auto"/>
          </w:tcPr>
          <w:p w14:paraId="6AF9D794"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color w:val="000000"/>
                <w:sz w:val="16"/>
                <w:szCs w:val="16"/>
                <w:shd w:val="clear" w:color="auto" w:fill="FFFFFF"/>
                <w:lang w:val="es-MX"/>
              </w:rPr>
              <w:t>Japonés</w:t>
            </w:r>
          </w:p>
        </w:tc>
        <w:tc>
          <w:tcPr>
            <w:tcW w:w="909" w:type="pct"/>
            <w:shd w:val="clear" w:color="auto" w:fill="auto"/>
          </w:tcPr>
          <w:p w14:paraId="0DD035B7"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.254</w:t>
            </w:r>
          </w:p>
        </w:tc>
        <w:tc>
          <w:tcPr>
            <w:tcW w:w="432" w:type="pct"/>
            <w:shd w:val="clear" w:color="auto" w:fill="auto"/>
          </w:tcPr>
          <w:p w14:paraId="07A96528"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93</w:t>
            </w:r>
          </w:p>
        </w:tc>
        <w:tc>
          <w:tcPr>
            <w:tcW w:w="411" w:type="pct"/>
            <w:shd w:val="clear" w:color="auto" w:fill="auto"/>
          </w:tcPr>
          <w:p w14:paraId="089A6170"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.000</w:t>
            </w:r>
          </w:p>
        </w:tc>
        <w:tc>
          <w:tcPr>
            <w:tcW w:w="638" w:type="pct"/>
            <w:shd w:val="clear" w:color="auto" w:fill="auto"/>
          </w:tcPr>
          <w:p w14:paraId="2598B81E"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.881</w:t>
            </w:r>
          </w:p>
        </w:tc>
        <w:tc>
          <w:tcPr>
            <w:tcW w:w="244" w:type="pct"/>
            <w:shd w:val="clear" w:color="auto" w:fill="auto"/>
          </w:tcPr>
          <w:p w14:paraId="6EDC13BD"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93</w:t>
            </w:r>
          </w:p>
        </w:tc>
        <w:tc>
          <w:tcPr>
            <w:tcW w:w="324" w:type="pct"/>
            <w:shd w:val="clear" w:color="auto" w:fill="auto"/>
          </w:tcPr>
          <w:p w14:paraId="0BEE2662"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.000</w:t>
            </w:r>
          </w:p>
        </w:tc>
      </w:tr>
      <w:tr w:rsidR="00B66CE3" w:rsidRPr="00AD551F" w14:paraId="0C33345D" w14:textId="77777777" w:rsidTr="00BA6B7F">
        <w:tc>
          <w:tcPr>
            <w:tcW w:w="1138" w:type="pct"/>
            <w:shd w:val="clear" w:color="auto" w:fill="auto"/>
          </w:tcPr>
          <w:p w14:paraId="11FA78B2"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lang w:val="es-MX"/>
              </w:rPr>
              <w:t>2</w:t>
            </w:r>
          </w:p>
        </w:tc>
        <w:tc>
          <w:tcPr>
            <w:tcW w:w="905" w:type="pct"/>
            <w:shd w:val="clear" w:color="auto" w:fill="auto"/>
          </w:tcPr>
          <w:p w14:paraId="50F4FA16"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color w:val="000000"/>
                <w:sz w:val="16"/>
                <w:szCs w:val="16"/>
                <w:shd w:val="clear" w:color="auto" w:fill="FFFFFF"/>
                <w:lang w:val="es-MX"/>
              </w:rPr>
              <w:t>Mexicano</w:t>
            </w:r>
          </w:p>
        </w:tc>
        <w:tc>
          <w:tcPr>
            <w:tcW w:w="909" w:type="pct"/>
            <w:shd w:val="clear" w:color="auto" w:fill="auto"/>
          </w:tcPr>
          <w:p w14:paraId="612B0B63"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.206</w:t>
            </w:r>
          </w:p>
        </w:tc>
        <w:tc>
          <w:tcPr>
            <w:tcW w:w="432" w:type="pct"/>
            <w:shd w:val="clear" w:color="auto" w:fill="auto"/>
          </w:tcPr>
          <w:p w14:paraId="4B60B64C"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94</w:t>
            </w:r>
          </w:p>
        </w:tc>
        <w:tc>
          <w:tcPr>
            <w:tcW w:w="411" w:type="pct"/>
            <w:shd w:val="clear" w:color="auto" w:fill="auto"/>
          </w:tcPr>
          <w:p w14:paraId="583E5993"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.000</w:t>
            </w:r>
          </w:p>
        </w:tc>
        <w:tc>
          <w:tcPr>
            <w:tcW w:w="638" w:type="pct"/>
            <w:shd w:val="clear" w:color="auto" w:fill="auto"/>
          </w:tcPr>
          <w:p w14:paraId="6AFF3FAE"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.899</w:t>
            </w:r>
          </w:p>
        </w:tc>
        <w:tc>
          <w:tcPr>
            <w:tcW w:w="244" w:type="pct"/>
            <w:shd w:val="clear" w:color="auto" w:fill="auto"/>
          </w:tcPr>
          <w:p w14:paraId="5D3AE9E6"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94</w:t>
            </w:r>
          </w:p>
        </w:tc>
        <w:tc>
          <w:tcPr>
            <w:tcW w:w="324" w:type="pct"/>
            <w:shd w:val="clear" w:color="auto" w:fill="auto"/>
          </w:tcPr>
          <w:p w14:paraId="382C07C7"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.000</w:t>
            </w:r>
          </w:p>
        </w:tc>
      </w:tr>
      <w:tr w:rsidR="00B66CE3" w:rsidRPr="00AD551F" w14:paraId="2710C28F" w14:textId="77777777" w:rsidTr="00BA6B7F">
        <w:tc>
          <w:tcPr>
            <w:tcW w:w="1138" w:type="pct"/>
            <w:shd w:val="clear" w:color="auto" w:fill="auto"/>
          </w:tcPr>
          <w:p w14:paraId="236C89CF"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p>
        </w:tc>
        <w:tc>
          <w:tcPr>
            <w:tcW w:w="905" w:type="pct"/>
            <w:shd w:val="clear" w:color="auto" w:fill="auto"/>
          </w:tcPr>
          <w:p w14:paraId="15EFA29E"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color w:val="000000"/>
                <w:sz w:val="16"/>
                <w:szCs w:val="16"/>
                <w:shd w:val="clear" w:color="auto" w:fill="FFFFFF"/>
                <w:lang w:val="es-MX"/>
              </w:rPr>
              <w:t>Japonés</w:t>
            </w:r>
          </w:p>
        </w:tc>
        <w:tc>
          <w:tcPr>
            <w:tcW w:w="909" w:type="pct"/>
            <w:shd w:val="clear" w:color="auto" w:fill="auto"/>
          </w:tcPr>
          <w:p w14:paraId="253E47C4"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.240</w:t>
            </w:r>
          </w:p>
        </w:tc>
        <w:tc>
          <w:tcPr>
            <w:tcW w:w="432" w:type="pct"/>
            <w:shd w:val="clear" w:color="auto" w:fill="auto"/>
          </w:tcPr>
          <w:p w14:paraId="6153DECD"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93</w:t>
            </w:r>
          </w:p>
        </w:tc>
        <w:tc>
          <w:tcPr>
            <w:tcW w:w="411" w:type="pct"/>
            <w:shd w:val="clear" w:color="auto" w:fill="auto"/>
          </w:tcPr>
          <w:p w14:paraId="69974BF1"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.000</w:t>
            </w:r>
          </w:p>
        </w:tc>
        <w:tc>
          <w:tcPr>
            <w:tcW w:w="638" w:type="pct"/>
            <w:shd w:val="clear" w:color="auto" w:fill="auto"/>
          </w:tcPr>
          <w:p w14:paraId="6C4944D9"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.867</w:t>
            </w:r>
          </w:p>
        </w:tc>
        <w:tc>
          <w:tcPr>
            <w:tcW w:w="244" w:type="pct"/>
            <w:shd w:val="clear" w:color="auto" w:fill="auto"/>
          </w:tcPr>
          <w:p w14:paraId="51E3330A"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93</w:t>
            </w:r>
          </w:p>
        </w:tc>
        <w:tc>
          <w:tcPr>
            <w:tcW w:w="324" w:type="pct"/>
            <w:shd w:val="clear" w:color="auto" w:fill="auto"/>
          </w:tcPr>
          <w:p w14:paraId="1429EA5E"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.000</w:t>
            </w:r>
          </w:p>
        </w:tc>
      </w:tr>
      <w:tr w:rsidR="00B66CE3" w:rsidRPr="00AD551F" w14:paraId="6C76CB03" w14:textId="77777777" w:rsidTr="00BA6B7F">
        <w:tc>
          <w:tcPr>
            <w:tcW w:w="1138" w:type="pct"/>
            <w:shd w:val="clear" w:color="auto" w:fill="auto"/>
          </w:tcPr>
          <w:p w14:paraId="4904BA72"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lang w:val="es-MX"/>
              </w:rPr>
              <w:t>3</w:t>
            </w:r>
          </w:p>
        </w:tc>
        <w:tc>
          <w:tcPr>
            <w:tcW w:w="905" w:type="pct"/>
            <w:shd w:val="clear" w:color="auto" w:fill="auto"/>
          </w:tcPr>
          <w:p w14:paraId="557180BA"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color w:val="000000"/>
                <w:sz w:val="16"/>
                <w:szCs w:val="16"/>
                <w:shd w:val="clear" w:color="auto" w:fill="FFFFFF"/>
                <w:lang w:val="es-MX"/>
              </w:rPr>
              <w:t>Mexicano</w:t>
            </w:r>
          </w:p>
        </w:tc>
        <w:tc>
          <w:tcPr>
            <w:tcW w:w="909" w:type="pct"/>
            <w:shd w:val="clear" w:color="auto" w:fill="auto"/>
          </w:tcPr>
          <w:p w14:paraId="7E644D30"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.477</w:t>
            </w:r>
          </w:p>
        </w:tc>
        <w:tc>
          <w:tcPr>
            <w:tcW w:w="432" w:type="pct"/>
            <w:shd w:val="clear" w:color="auto" w:fill="auto"/>
          </w:tcPr>
          <w:p w14:paraId="68F220AC"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94</w:t>
            </w:r>
          </w:p>
        </w:tc>
        <w:tc>
          <w:tcPr>
            <w:tcW w:w="411" w:type="pct"/>
            <w:shd w:val="clear" w:color="auto" w:fill="auto"/>
          </w:tcPr>
          <w:p w14:paraId="2BDC589A"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.000</w:t>
            </w:r>
          </w:p>
        </w:tc>
        <w:tc>
          <w:tcPr>
            <w:tcW w:w="638" w:type="pct"/>
            <w:shd w:val="clear" w:color="auto" w:fill="auto"/>
          </w:tcPr>
          <w:p w14:paraId="3F3FD7EC"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.488</w:t>
            </w:r>
          </w:p>
        </w:tc>
        <w:tc>
          <w:tcPr>
            <w:tcW w:w="244" w:type="pct"/>
            <w:shd w:val="clear" w:color="auto" w:fill="auto"/>
          </w:tcPr>
          <w:p w14:paraId="0F4B599F"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94</w:t>
            </w:r>
          </w:p>
        </w:tc>
        <w:tc>
          <w:tcPr>
            <w:tcW w:w="324" w:type="pct"/>
            <w:shd w:val="clear" w:color="auto" w:fill="auto"/>
          </w:tcPr>
          <w:p w14:paraId="58B9D6EB"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.000</w:t>
            </w:r>
          </w:p>
        </w:tc>
      </w:tr>
      <w:tr w:rsidR="00B66CE3" w:rsidRPr="00AD551F" w14:paraId="43063144" w14:textId="77777777" w:rsidTr="00BA6B7F">
        <w:tc>
          <w:tcPr>
            <w:tcW w:w="1138" w:type="pct"/>
            <w:shd w:val="clear" w:color="auto" w:fill="auto"/>
          </w:tcPr>
          <w:p w14:paraId="24572389"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p>
        </w:tc>
        <w:tc>
          <w:tcPr>
            <w:tcW w:w="905" w:type="pct"/>
            <w:shd w:val="clear" w:color="auto" w:fill="auto"/>
          </w:tcPr>
          <w:p w14:paraId="3DFAF28C"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color w:val="000000"/>
                <w:sz w:val="16"/>
                <w:szCs w:val="16"/>
                <w:shd w:val="clear" w:color="auto" w:fill="FFFFFF"/>
                <w:lang w:val="es-MX"/>
              </w:rPr>
              <w:t>Japonés</w:t>
            </w:r>
          </w:p>
        </w:tc>
        <w:tc>
          <w:tcPr>
            <w:tcW w:w="909" w:type="pct"/>
            <w:shd w:val="clear" w:color="auto" w:fill="auto"/>
          </w:tcPr>
          <w:p w14:paraId="5F37AC0A"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.307</w:t>
            </w:r>
          </w:p>
        </w:tc>
        <w:tc>
          <w:tcPr>
            <w:tcW w:w="432" w:type="pct"/>
            <w:shd w:val="clear" w:color="auto" w:fill="auto"/>
          </w:tcPr>
          <w:p w14:paraId="75CFEAE6"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93</w:t>
            </w:r>
          </w:p>
        </w:tc>
        <w:tc>
          <w:tcPr>
            <w:tcW w:w="411" w:type="pct"/>
            <w:shd w:val="clear" w:color="auto" w:fill="auto"/>
          </w:tcPr>
          <w:p w14:paraId="44736FA4"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.000</w:t>
            </w:r>
          </w:p>
        </w:tc>
        <w:tc>
          <w:tcPr>
            <w:tcW w:w="638" w:type="pct"/>
            <w:shd w:val="clear" w:color="auto" w:fill="auto"/>
          </w:tcPr>
          <w:p w14:paraId="1B8ECA9C"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.793</w:t>
            </w:r>
          </w:p>
        </w:tc>
        <w:tc>
          <w:tcPr>
            <w:tcW w:w="244" w:type="pct"/>
            <w:shd w:val="clear" w:color="auto" w:fill="auto"/>
          </w:tcPr>
          <w:p w14:paraId="4FFF88F4"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93</w:t>
            </w:r>
          </w:p>
        </w:tc>
        <w:tc>
          <w:tcPr>
            <w:tcW w:w="324" w:type="pct"/>
            <w:shd w:val="clear" w:color="auto" w:fill="auto"/>
          </w:tcPr>
          <w:p w14:paraId="1935E105"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.000</w:t>
            </w:r>
          </w:p>
        </w:tc>
      </w:tr>
      <w:tr w:rsidR="00B66CE3" w:rsidRPr="00AD551F" w14:paraId="672A9FB0" w14:textId="77777777" w:rsidTr="00BA6B7F">
        <w:tc>
          <w:tcPr>
            <w:tcW w:w="1138" w:type="pct"/>
            <w:shd w:val="clear" w:color="auto" w:fill="auto"/>
          </w:tcPr>
          <w:p w14:paraId="5F9CDD3C"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lang w:val="es-MX"/>
              </w:rPr>
              <w:t>4</w:t>
            </w:r>
          </w:p>
        </w:tc>
        <w:tc>
          <w:tcPr>
            <w:tcW w:w="905" w:type="pct"/>
            <w:shd w:val="clear" w:color="auto" w:fill="auto"/>
          </w:tcPr>
          <w:p w14:paraId="1FE03757"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color w:val="000000"/>
                <w:sz w:val="16"/>
                <w:szCs w:val="16"/>
                <w:shd w:val="clear" w:color="auto" w:fill="FFFFFF"/>
                <w:lang w:val="es-MX"/>
              </w:rPr>
              <w:t>Mexicano</w:t>
            </w:r>
          </w:p>
        </w:tc>
        <w:tc>
          <w:tcPr>
            <w:tcW w:w="909" w:type="pct"/>
            <w:shd w:val="clear" w:color="auto" w:fill="auto"/>
          </w:tcPr>
          <w:p w14:paraId="77B7D7B3"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.335</w:t>
            </w:r>
          </w:p>
        </w:tc>
        <w:tc>
          <w:tcPr>
            <w:tcW w:w="432" w:type="pct"/>
            <w:shd w:val="clear" w:color="auto" w:fill="auto"/>
          </w:tcPr>
          <w:p w14:paraId="62DAD8B9"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94</w:t>
            </w:r>
          </w:p>
        </w:tc>
        <w:tc>
          <w:tcPr>
            <w:tcW w:w="411" w:type="pct"/>
            <w:shd w:val="clear" w:color="auto" w:fill="auto"/>
          </w:tcPr>
          <w:p w14:paraId="00B9243A"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.000</w:t>
            </w:r>
          </w:p>
        </w:tc>
        <w:tc>
          <w:tcPr>
            <w:tcW w:w="638" w:type="pct"/>
            <w:shd w:val="clear" w:color="auto" w:fill="auto"/>
          </w:tcPr>
          <w:p w14:paraId="59AF7194"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.795</w:t>
            </w:r>
          </w:p>
        </w:tc>
        <w:tc>
          <w:tcPr>
            <w:tcW w:w="244" w:type="pct"/>
            <w:shd w:val="clear" w:color="auto" w:fill="auto"/>
          </w:tcPr>
          <w:p w14:paraId="3AA5108F"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94</w:t>
            </w:r>
          </w:p>
        </w:tc>
        <w:tc>
          <w:tcPr>
            <w:tcW w:w="324" w:type="pct"/>
            <w:shd w:val="clear" w:color="auto" w:fill="auto"/>
          </w:tcPr>
          <w:p w14:paraId="6979226D"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.000</w:t>
            </w:r>
          </w:p>
        </w:tc>
      </w:tr>
      <w:tr w:rsidR="00B66CE3" w:rsidRPr="00AD551F" w14:paraId="31DAFD58" w14:textId="77777777" w:rsidTr="00BA6B7F">
        <w:tc>
          <w:tcPr>
            <w:tcW w:w="1138" w:type="pct"/>
            <w:shd w:val="clear" w:color="auto" w:fill="auto"/>
          </w:tcPr>
          <w:p w14:paraId="693D18F3"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p>
        </w:tc>
        <w:tc>
          <w:tcPr>
            <w:tcW w:w="905" w:type="pct"/>
            <w:shd w:val="clear" w:color="auto" w:fill="auto"/>
          </w:tcPr>
          <w:p w14:paraId="67F2FF56"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color w:val="000000"/>
                <w:sz w:val="16"/>
                <w:szCs w:val="16"/>
                <w:shd w:val="clear" w:color="auto" w:fill="FFFFFF"/>
                <w:lang w:val="es-MX"/>
              </w:rPr>
              <w:t>Japonés</w:t>
            </w:r>
          </w:p>
        </w:tc>
        <w:tc>
          <w:tcPr>
            <w:tcW w:w="909" w:type="pct"/>
            <w:shd w:val="clear" w:color="auto" w:fill="auto"/>
          </w:tcPr>
          <w:p w14:paraId="703A7702"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.468</w:t>
            </w:r>
          </w:p>
        </w:tc>
        <w:tc>
          <w:tcPr>
            <w:tcW w:w="432" w:type="pct"/>
            <w:shd w:val="clear" w:color="auto" w:fill="auto"/>
          </w:tcPr>
          <w:p w14:paraId="0DF46FBB"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93</w:t>
            </w:r>
          </w:p>
        </w:tc>
        <w:tc>
          <w:tcPr>
            <w:tcW w:w="411" w:type="pct"/>
            <w:shd w:val="clear" w:color="auto" w:fill="auto"/>
          </w:tcPr>
          <w:p w14:paraId="756F10E7"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.000</w:t>
            </w:r>
          </w:p>
        </w:tc>
        <w:tc>
          <w:tcPr>
            <w:tcW w:w="638" w:type="pct"/>
            <w:shd w:val="clear" w:color="auto" w:fill="auto"/>
          </w:tcPr>
          <w:p w14:paraId="40E8620F"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.136</w:t>
            </w:r>
          </w:p>
        </w:tc>
        <w:tc>
          <w:tcPr>
            <w:tcW w:w="244" w:type="pct"/>
            <w:shd w:val="clear" w:color="auto" w:fill="auto"/>
          </w:tcPr>
          <w:p w14:paraId="2E06A1E8"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93</w:t>
            </w:r>
          </w:p>
        </w:tc>
        <w:tc>
          <w:tcPr>
            <w:tcW w:w="324" w:type="pct"/>
            <w:shd w:val="clear" w:color="auto" w:fill="auto"/>
          </w:tcPr>
          <w:p w14:paraId="4F7E0D8F"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.000</w:t>
            </w:r>
          </w:p>
        </w:tc>
      </w:tr>
      <w:tr w:rsidR="00B66CE3" w:rsidRPr="00AD551F" w14:paraId="3DD5C0CF" w14:textId="77777777" w:rsidTr="00BA6B7F">
        <w:tc>
          <w:tcPr>
            <w:tcW w:w="1138" w:type="pct"/>
            <w:shd w:val="clear" w:color="auto" w:fill="auto"/>
          </w:tcPr>
          <w:p w14:paraId="3935DD01"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lang w:val="es-MX"/>
              </w:rPr>
              <w:t>5</w:t>
            </w:r>
          </w:p>
        </w:tc>
        <w:tc>
          <w:tcPr>
            <w:tcW w:w="905" w:type="pct"/>
            <w:shd w:val="clear" w:color="auto" w:fill="auto"/>
          </w:tcPr>
          <w:p w14:paraId="626C4681"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color w:val="000000"/>
                <w:sz w:val="16"/>
                <w:szCs w:val="16"/>
                <w:shd w:val="clear" w:color="auto" w:fill="FFFFFF"/>
                <w:lang w:val="es-MX"/>
              </w:rPr>
              <w:t>Mexicano</w:t>
            </w:r>
          </w:p>
        </w:tc>
        <w:tc>
          <w:tcPr>
            <w:tcW w:w="909" w:type="pct"/>
            <w:shd w:val="clear" w:color="auto" w:fill="auto"/>
          </w:tcPr>
          <w:p w14:paraId="6ED9A637"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.288</w:t>
            </w:r>
          </w:p>
        </w:tc>
        <w:tc>
          <w:tcPr>
            <w:tcW w:w="432" w:type="pct"/>
            <w:shd w:val="clear" w:color="auto" w:fill="auto"/>
          </w:tcPr>
          <w:p w14:paraId="2ECA86A4"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94</w:t>
            </w:r>
          </w:p>
        </w:tc>
        <w:tc>
          <w:tcPr>
            <w:tcW w:w="411" w:type="pct"/>
            <w:shd w:val="clear" w:color="auto" w:fill="auto"/>
          </w:tcPr>
          <w:p w14:paraId="2A9C0265"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.000</w:t>
            </w:r>
          </w:p>
        </w:tc>
        <w:tc>
          <w:tcPr>
            <w:tcW w:w="638" w:type="pct"/>
            <w:shd w:val="clear" w:color="auto" w:fill="auto"/>
          </w:tcPr>
          <w:p w14:paraId="3E1494BD"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.771</w:t>
            </w:r>
          </w:p>
        </w:tc>
        <w:tc>
          <w:tcPr>
            <w:tcW w:w="244" w:type="pct"/>
            <w:shd w:val="clear" w:color="auto" w:fill="auto"/>
          </w:tcPr>
          <w:p w14:paraId="369AEB68"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94</w:t>
            </w:r>
          </w:p>
        </w:tc>
        <w:tc>
          <w:tcPr>
            <w:tcW w:w="324" w:type="pct"/>
            <w:shd w:val="clear" w:color="auto" w:fill="auto"/>
          </w:tcPr>
          <w:p w14:paraId="7045B8F7"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.000</w:t>
            </w:r>
          </w:p>
        </w:tc>
      </w:tr>
      <w:tr w:rsidR="00B66CE3" w:rsidRPr="00AD551F" w14:paraId="5B3641F2" w14:textId="77777777" w:rsidTr="00BA6B7F">
        <w:tc>
          <w:tcPr>
            <w:tcW w:w="1138" w:type="pct"/>
            <w:shd w:val="clear" w:color="auto" w:fill="auto"/>
          </w:tcPr>
          <w:p w14:paraId="4C52A063" w14:textId="77777777" w:rsidR="00B66CE3" w:rsidRPr="00AD551F" w:rsidRDefault="00B66CE3" w:rsidP="00767E75">
            <w:pPr>
              <w:autoSpaceDE w:val="0"/>
              <w:autoSpaceDN w:val="0"/>
              <w:adjustRightInd w:val="0"/>
              <w:spacing w:line="360" w:lineRule="auto"/>
              <w:jc w:val="center"/>
              <w:rPr>
                <w:rFonts w:ascii="Arial Narrow" w:hAnsi="Arial Narrow" w:cs="Arial"/>
                <w:sz w:val="16"/>
                <w:szCs w:val="16"/>
              </w:rPr>
            </w:pPr>
          </w:p>
        </w:tc>
        <w:tc>
          <w:tcPr>
            <w:tcW w:w="905" w:type="pct"/>
            <w:shd w:val="clear" w:color="auto" w:fill="auto"/>
          </w:tcPr>
          <w:p w14:paraId="18DFD1FB"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lang w:val="es-MX"/>
              </w:rPr>
              <w:t>Japonés</w:t>
            </w:r>
          </w:p>
        </w:tc>
        <w:tc>
          <w:tcPr>
            <w:tcW w:w="909" w:type="pct"/>
            <w:shd w:val="clear" w:color="auto" w:fill="auto"/>
          </w:tcPr>
          <w:p w14:paraId="5D873FC1"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sz w:val="16"/>
                <w:szCs w:val="16"/>
              </w:rPr>
              <w:t>.258</w:t>
            </w:r>
          </w:p>
        </w:tc>
        <w:tc>
          <w:tcPr>
            <w:tcW w:w="432" w:type="pct"/>
            <w:shd w:val="clear" w:color="auto" w:fill="auto"/>
          </w:tcPr>
          <w:p w14:paraId="28A5CA72"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sz w:val="16"/>
                <w:szCs w:val="16"/>
              </w:rPr>
              <w:t>93</w:t>
            </w:r>
          </w:p>
        </w:tc>
        <w:tc>
          <w:tcPr>
            <w:tcW w:w="411" w:type="pct"/>
            <w:shd w:val="clear" w:color="auto" w:fill="auto"/>
          </w:tcPr>
          <w:p w14:paraId="7B545080"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sz w:val="16"/>
                <w:szCs w:val="16"/>
              </w:rPr>
              <w:t>.000</w:t>
            </w:r>
          </w:p>
        </w:tc>
        <w:tc>
          <w:tcPr>
            <w:tcW w:w="638" w:type="pct"/>
            <w:shd w:val="clear" w:color="auto" w:fill="auto"/>
          </w:tcPr>
          <w:p w14:paraId="6CA13D93"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sz w:val="16"/>
                <w:szCs w:val="16"/>
              </w:rPr>
              <w:t>.863</w:t>
            </w:r>
          </w:p>
        </w:tc>
        <w:tc>
          <w:tcPr>
            <w:tcW w:w="244" w:type="pct"/>
            <w:shd w:val="clear" w:color="auto" w:fill="auto"/>
          </w:tcPr>
          <w:p w14:paraId="00C43302"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sz w:val="16"/>
                <w:szCs w:val="16"/>
              </w:rPr>
              <w:t>93</w:t>
            </w:r>
          </w:p>
        </w:tc>
        <w:tc>
          <w:tcPr>
            <w:tcW w:w="324" w:type="pct"/>
            <w:shd w:val="clear" w:color="auto" w:fill="auto"/>
          </w:tcPr>
          <w:p w14:paraId="01E577EC"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sz w:val="16"/>
                <w:szCs w:val="16"/>
              </w:rPr>
              <w:t>.000</w:t>
            </w:r>
          </w:p>
        </w:tc>
      </w:tr>
      <w:tr w:rsidR="00B66CE3" w:rsidRPr="00AD551F" w14:paraId="36826EF3" w14:textId="77777777" w:rsidTr="00BA6B7F">
        <w:tc>
          <w:tcPr>
            <w:tcW w:w="1138" w:type="pct"/>
            <w:shd w:val="clear" w:color="auto" w:fill="auto"/>
          </w:tcPr>
          <w:p w14:paraId="4B8CC281"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lang w:val="es-MX"/>
              </w:rPr>
              <w:t>6</w:t>
            </w:r>
          </w:p>
        </w:tc>
        <w:tc>
          <w:tcPr>
            <w:tcW w:w="905" w:type="pct"/>
            <w:shd w:val="clear" w:color="auto" w:fill="auto"/>
          </w:tcPr>
          <w:p w14:paraId="720EBB6F"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color w:val="000000"/>
                <w:sz w:val="16"/>
                <w:szCs w:val="16"/>
                <w:shd w:val="clear" w:color="auto" w:fill="FFFFFF"/>
                <w:lang w:val="es-MX"/>
              </w:rPr>
              <w:t>Mexicano</w:t>
            </w:r>
          </w:p>
        </w:tc>
        <w:tc>
          <w:tcPr>
            <w:tcW w:w="909" w:type="pct"/>
            <w:shd w:val="clear" w:color="auto" w:fill="auto"/>
          </w:tcPr>
          <w:p w14:paraId="3A3972BB"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.180</w:t>
            </w:r>
          </w:p>
        </w:tc>
        <w:tc>
          <w:tcPr>
            <w:tcW w:w="432" w:type="pct"/>
            <w:shd w:val="clear" w:color="auto" w:fill="auto"/>
          </w:tcPr>
          <w:p w14:paraId="48F34EDE"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94</w:t>
            </w:r>
          </w:p>
        </w:tc>
        <w:tc>
          <w:tcPr>
            <w:tcW w:w="411" w:type="pct"/>
            <w:shd w:val="clear" w:color="auto" w:fill="auto"/>
          </w:tcPr>
          <w:p w14:paraId="392579CF"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.000</w:t>
            </w:r>
          </w:p>
        </w:tc>
        <w:tc>
          <w:tcPr>
            <w:tcW w:w="638" w:type="pct"/>
            <w:shd w:val="clear" w:color="auto" w:fill="auto"/>
          </w:tcPr>
          <w:p w14:paraId="6DBEC7E6"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.885</w:t>
            </w:r>
          </w:p>
        </w:tc>
        <w:tc>
          <w:tcPr>
            <w:tcW w:w="244" w:type="pct"/>
            <w:shd w:val="clear" w:color="auto" w:fill="auto"/>
          </w:tcPr>
          <w:p w14:paraId="4B07AA41"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94</w:t>
            </w:r>
          </w:p>
        </w:tc>
        <w:tc>
          <w:tcPr>
            <w:tcW w:w="324" w:type="pct"/>
            <w:shd w:val="clear" w:color="auto" w:fill="auto"/>
          </w:tcPr>
          <w:p w14:paraId="001B6871"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.000</w:t>
            </w:r>
          </w:p>
        </w:tc>
      </w:tr>
      <w:tr w:rsidR="00B66CE3" w:rsidRPr="00AD551F" w14:paraId="092FFEAE" w14:textId="77777777" w:rsidTr="00BA6B7F">
        <w:tc>
          <w:tcPr>
            <w:tcW w:w="1138" w:type="pct"/>
            <w:shd w:val="clear" w:color="auto" w:fill="auto"/>
          </w:tcPr>
          <w:p w14:paraId="44E72716"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p>
        </w:tc>
        <w:tc>
          <w:tcPr>
            <w:tcW w:w="905" w:type="pct"/>
            <w:shd w:val="clear" w:color="auto" w:fill="auto"/>
          </w:tcPr>
          <w:p w14:paraId="72D351CD"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color w:val="000000"/>
                <w:sz w:val="16"/>
                <w:szCs w:val="16"/>
                <w:shd w:val="clear" w:color="auto" w:fill="FFFFFF"/>
                <w:lang w:val="es-MX"/>
              </w:rPr>
              <w:t>Japonés</w:t>
            </w:r>
          </w:p>
        </w:tc>
        <w:tc>
          <w:tcPr>
            <w:tcW w:w="909" w:type="pct"/>
            <w:shd w:val="clear" w:color="auto" w:fill="auto"/>
          </w:tcPr>
          <w:p w14:paraId="2FF62B5F"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.450</w:t>
            </w:r>
          </w:p>
        </w:tc>
        <w:tc>
          <w:tcPr>
            <w:tcW w:w="432" w:type="pct"/>
            <w:shd w:val="clear" w:color="auto" w:fill="auto"/>
          </w:tcPr>
          <w:p w14:paraId="11EAA5C5"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93</w:t>
            </w:r>
          </w:p>
        </w:tc>
        <w:tc>
          <w:tcPr>
            <w:tcW w:w="411" w:type="pct"/>
            <w:shd w:val="clear" w:color="auto" w:fill="auto"/>
          </w:tcPr>
          <w:p w14:paraId="71E62A44"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.000</w:t>
            </w:r>
          </w:p>
        </w:tc>
        <w:tc>
          <w:tcPr>
            <w:tcW w:w="638" w:type="pct"/>
            <w:shd w:val="clear" w:color="auto" w:fill="auto"/>
          </w:tcPr>
          <w:p w14:paraId="25F05948"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.143</w:t>
            </w:r>
          </w:p>
        </w:tc>
        <w:tc>
          <w:tcPr>
            <w:tcW w:w="244" w:type="pct"/>
            <w:shd w:val="clear" w:color="auto" w:fill="auto"/>
          </w:tcPr>
          <w:p w14:paraId="109DEC43"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93</w:t>
            </w:r>
          </w:p>
        </w:tc>
        <w:tc>
          <w:tcPr>
            <w:tcW w:w="324" w:type="pct"/>
            <w:shd w:val="clear" w:color="auto" w:fill="auto"/>
          </w:tcPr>
          <w:p w14:paraId="157D764C"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.000</w:t>
            </w:r>
          </w:p>
        </w:tc>
      </w:tr>
      <w:tr w:rsidR="00B66CE3" w:rsidRPr="00AD551F" w14:paraId="45483770" w14:textId="77777777" w:rsidTr="00BA6B7F">
        <w:tc>
          <w:tcPr>
            <w:tcW w:w="1138" w:type="pct"/>
            <w:shd w:val="clear" w:color="auto" w:fill="auto"/>
          </w:tcPr>
          <w:p w14:paraId="114A0E1D"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lang w:val="es-MX"/>
              </w:rPr>
              <w:t>7</w:t>
            </w:r>
          </w:p>
        </w:tc>
        <w:tc>
          <w:tcPr>
            <w:tcW w:w="905" w:type="pct"/>
            <w:shd w:val="clear" w:color="auto" w:fill="auto"/>
          </w:tcPr>
          <w:p w14:paraId="610C2B27"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color w:val="000000"/>
                <w:sz w:val="16"/>
                <w:szCs w:val="16"/>
                <w:shd w:val="clear" w:color="auto" w:fill="FFFFFF"/>
                <w:lang w:val="es-MX"/>
              </w:rPr>
              <w:t>Mexicano</w:t>
            </w:r>
          </w:p>
        </w:tc>
        <w:tc>
          <w:tcPr>
            <w:tcW w:w="909" w:type="pct"/>
            <w:shd w:val="clear" w:color="auto" w:fill="auto"/>
          </w:tcPr>
          <w:p w14:paraId="2AE04EFC"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.352</w:t>
            </w:r>
          </w:p>
        </w:tc>
        <w:tc>
          <w:tcPr>
            <w:tcW w:w="432" w:type="pct"/>
            <w:shd w:val="clear" w:color="auto" w:fill="auto"/>
          </w:tcPr>
          <w:p w14:paraId="7A42EEE3"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94</w:t>
            </w:r>
          </w:p>
        </w:tc>
        <w:tc>
          <w:tcPr>
            <w:tcW w:w="411" w:type="pct"/>
            <w:shd w:val="clear" w:color="auto" w:fill="auto"/>
          </w:tcPr>
          <w:p w14:paraId="74D37665"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.000</w:t>
            </w:r>
          </w:p>
        </w:tc>
        <w:tc>
          <w:tcPr>
            <w:tcW w:w="638" w:type="pct"/>
            <w:shd w:val="clear" w:color="auto" w:fill="auto"/>
          </w:tcPr>
          <w:p w14:paraId="6F71EB50"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.797</w:t>
            </w:r>
          </w:p>
        </w:tc>
        <w:tc>
          <w:tcPr>
            <w:tcW w:w="244" w:type="pct"/>
            <w:shd w:val="clear" w:color="auto" w:fill="auto"/>
          </w:tcPr>
          <w:p w14:paraId="005D4830"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94</w:t>
            </w:r>
          </w:p>
        </w:tc>
        <w:tc>
          <w:tcPr>
            <w:tcW w:w="324" w:type="pct"/>
            <w:shd w:val="clear" w:color="auto" w:fill="auto"/>
          </w:tcPr>
          <w:p w14:paraId="15A7111D"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.000</w:t>
            </w:r>
          </w:p>
        </w:tc>
      </w:tr>
      <w:tr w:rsidR="00B66CE3" w:rsidRPr="00AD551F" w14:paraId="4102F847" w14:textId="77777777" w:rsidTr="00BA6B7F">
        <w:tc>
          <w:tcPr>
            <w:tcW w:w="1138" w:type="pct"/>
            <w:shd w:val="clear" w:color="auto" w:fill="auto"/>
          </w:tcPr>
          <w:p w14:paraId="7E83AAD7"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p>
        </w:tc>
        <w:tc>
          <w:tcPr>
            <w:tcW w:w="905" w:type="pct"/>
            <w:shd w:val="clear" w:color="auto" w:fill="auto"/>
          </w:tcPr>
          <w:p w14:paraId="1C3E06C0"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color w:val="000000"/>
                <w:sz w:val="16"/>
                <w:szCs w:val="16"/>
                <w:shd w:val="clear" w:color="auto" w:fill="FFFFFF"/>
                <w:lang w:val="es-MX"/>
              </w:rPr>
              <w:t>Japonés</w:t>
            </w:r>
          </w:p>
        </w:tc>
        <w:tc>
          <w:tcPr>
            <w:tcW w:w="909" w:type="pct"/>
            <w:shd w:val="clear" w:color="auto" w:fill="auto"/>
          </w:tcPr>
          <w:p w14:paraId="1295A4FB"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.384</w:t>
            </w:r>
          </w:p>
        </w:tc>
        <w:tc>
          <w:tcPr>
            <w:tcW w:w="432" w:type="pct"/>
            <w:shd w:val="clear" w:color="auto" w:fill="auto"/>
          </w:tcPr>
          <w:p w14:paraId="11E6F1A0"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93</w:t>
            </w:r>
          </w:p>
        </w:tc>
        <w:tc>
          <w:tcPr>
            <w:tcW w:w="411" w:type="pct"/>
            <w:shd w:val="clear" w:color="auto" w:fill="auto"/>
          </w:tcPr>
          <w:p w14:paraId="63D042B1"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.000</w:t>
            </w:r>
          </w:p>
        </w:tc>
        <w:tc>
          <w:tcPr>
            <w:tcW w:w="638" w:type="pct"/>
            <w:shd w:val="clear" w:color="auto" w:fill="auto"/>
          </w:tcPr>
          <w:p w14:paraId="479B69A6"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.759</w:t>
            </w:r>
          </w:p>
        </w:tc>
        <w:tc>
          <w:tcPr>
            <w:tcW w:w="244" w:type="pct"/>
            <w:shd w:val="clear" w:color="auto" w:fill="auto"/>
          </w:tcPr>
          <w:p w14:paraId="3030EDFB"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93</w:t>
            </w:r>
          </w:p>
        </w:tc>
        <w:tc>
          <w:tcPr>
            <w:tcW w:w="324" w:type="pct"/>
            <w:shd w:val="clear" w:color="auto" w:fill="auto"/>
          </w:tcPr>
          <w:p w14:paraId="60268681"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.000</w:t>
            </w:r>
          </w:p>
        </w:tc>
      </w:tr>
      <w:tr w:rsidR="00B66CE3" w:rsidRPr="00AD551F" w14:paraId="256E92AB" w14:textId="77777777" w:rsidTr="00BA6B7F">
        <w:tc>
          <w:tcPr>
            <w:tcW w:w="1138" w:type="pct"/>
            <w:shd w:val="clear" w:color="auto" w:fill="auto"/>
          </w:tcPr>
          <w:p w14:paraId="29FB8779"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lang w:val="es-MX"/>
              </w:rPr>
              <w:t>8</w:t>
            </w:r>
          </w:p>
        </w:tc>
        <w:tc>
          <w:tcPr>
            <w:tcW w:w="905" w:type="pct"/>
            <w:shd w:val="clear" w:color="auto" w:fill="auto"/>
          </w:tcPr>
          <w:p w14:paraId="3188F1F8"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color w:val="000000"/>
                <w:sz w:val="16"/>
                <w:szCs w:val="16"/>
                <w:shd w:val="clear" w:color="auto" w:fill="FFFFFF"/>
                <w:lang w:val="es-MX"/>
              </w:rPr>
              <w:t>Mexicano</w:t>
            </w:r>
          </w:p>
        </w:tc>
        <w:tc>
          <w:tcPr>
            <w:tcW w:w="909" w:type="pct"/>
            <w:shd w:val="clear" w:color="auto" w:fill="auto"/>
          </w:tcPr>
          <w:p w14:paraId="6DB775BB"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.454</w:t>
            </w:r>
          </w:p>
        </w:tc>
        <w:tc>
          <w:tcPr>
            <w:tcW w:w="432" w:type="pct"/>
            <w:shd w:val="clear" w:color="auto" w:fill="auto"/>
          </w:tcPr>
          <w:p w14:paraId="322C8171"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94</w:t>
            </w:r>
          </w:p>
        </w:tc>
        <w:tc>
          <w:tcPr>
            <w:tcW w:w="411" w:type="pct"/>
            <w:shd w:val="clear" w:color="auto" w:fill="auto"/>
          </w:tcPr>
          <w:p w14:paraId="706EA54A"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.000</w:t>
            </w:r>
          </w:p>
        </w:tc>
        <w:tc>
          <w:tcPr>
            <w:tcW w:w="638" w:type="pct"/>
            <w:shd w:val="clear" w:color="auto" w:fill="auto"/>
          </w:tcPr>
          <w:p w14:paraId="5FC7EE88"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.141</w:t>
            </w:r>
          </w:p>
        </w:tc>
        <w:tc>
          <w:tcPr>
            <w:tcW w:w="244" w:type="pct"/>
            <w:shd w:val="clear" w:color="auto" w:fill="auto"/>
          </w:tcPr>
          <w:p w14:paraId="1416D1EB"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94</w:t>
            </w:r>
          </w:p>
        </w:tc>
        <w:tc>
          <w:tcPr>
            <w:tcW w:w="324" w:type="pct"/>
            <w:shd w:val="clear" w:color="auto" w:fill="auto"/>
          </w:tcPr>
          <w:p w14:paraId="4A7FD72C"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.000</w:t>
            </w:r>
          </w:p>
        </w:tc>
      </w:tr>
      <w:tr w:rsidR="00B66CE3" w:rsidRPr="00AD551F" w14:paraId="2C056C87" w14:textId="77777777" w:rsidTr="00BA6B7F">
        <w:tc>
          <w:tcPr>
            <w:tcW w:w="1138" w:type="pct"/>
            <w:shd w:val="clear" w:color="auto" w:fill="auto"/>
          </w:tcPr>
          <w:p w14:paraId="1DFD823D"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p>
        </w:tc>
        <w:tc>
          <w:tcPr>
            <w:tcW w:w="905" w:type="pct"/>
            <w:shd w:val="clear" w:color="auto" w:fill="auto"/>
          </w:tcPr>
          <w:p w14:paraId="217A2904"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color w:val="000000"/>
                <w:sz w:val="16"/>
                <w:szCs w:val="16"/>
                <w:shd w:val="clear" w:color="auto" w:fill="FFFFFF"/>
                <w:lang w:val="es-MX"/>
              </w:rPr>
              <w:t>Japonés</w:t>
            </w:r>
          </w:p>
        </w:tc>
        <w:tc>
          <w:tcPr>
            <w:tcW w:w="909" w:type="pct"/>
            <w:shd w:val="clear" w:color="auto" w:fill="auto"/>
          </w:tcPr>
          <w:p w14:paraId="66844389"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.229</w:t>
            </w:r>
          </w:p>
        </w:tc>
        <w:tc>
          <w:tcPr>
            <w:tcW w:w="432" w:type="pct"/>
            <w:shd w:val="clear" w:color="auto" w:fill="auto"/>
          </w:tcPr>
          <w:p w14:paraId="7B1FCABD"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93</w:t>
            </w:r>
          </w:p>
        </w:tc>
        <w:tc>
          <w:tcPr>
            <w:tcW w:w="411" w:type="pct"/>
            <w:shd w:val="clear" w:color="auto" w:fill="auto"/>
          </w:tcPr>
          <w:p w14:paraId="0DB1AB0D"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.000</w:t>
            </w:r>
          </w:p>
        </w:tc>
        <w:tc>
          <w:tcPr>
            <w:tcW w:w="638" w:type="pct"/>
            <w:shd w:val="clear" w:color="auto" w:fill="auto"/>
          </w:tcPr>
          <w:p w14:paraId="73FBC4E5"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.889</w:t>
            </w:r>
          </w:p>
        </w:tc>
        <w:tc>
          <w:tcPr>
            <w:tcW w:w="244" w:type="pct"/>
            <w:shd w:val="clear" w:color="auto" w:fill="auto"/>
          </w:tcPr>
          <w:p w14:paraId="1CBD87B8"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93</w:t>
            </w:r>
          </w:p>
        </w:tc>
        <w:tc>
          <w:tcPr>
            <w:tcW w:w="324" w:type="pct"/>
            <w:shd w:val="clear" w:color="auto" w:fill="auto"/>
          </w:tcPr>
          <w:p w14:paraId="2E0C6181"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.000</w:t>
            </w:r>
          </w:p>
        </w:tc>
      </w:tr>
      <w:tr w:rsidR="00B66CE3" w:rsidRPr="00AD551F" w14:paraId="5DC6DB13" w14:textId="77777777" w:rsidTr="00BA6B7F">
        <w:tc>
          <w:tcPr>
            <w:tcW w:w="1138" w:type="pct"/>
            <w:shd w:val="clear" w:color="auto" w:fill="auto"/>
          </w:tcPr>
          <w:p w14:paraId="672148A3"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lang w:val="es-MX"/>
              </w:rPr>
              <w:t>9</w:t>
            </w:r>
          </w:p>
        </w:tc>
        <w:tc>
          <w:tcPr>
            <w:tcW w:w="905" w:type="pct"/>
            <w:shd w:val="clear" w:color="auto" w:fill="auto"/>
          </w:tcPr>
          <w:p w14:paraId="02EC8E01"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color w:val="000000"/>
                <w:sz w:val="16"/>
                <w:szCs w:val="16"/>
                <w:shd w:val="clear" w:color="auto" w:fill="FFFFFF"/>
                <w:lang w:val="es-MX"/>
              </w:rPr>
              <w:t>Mexicano</w:t>
            </w:r>
          </w:p>
        </w:tc>
        <w:tc>
          <w:tcPr>
            <w:tcW w:w="909" w:type="pct"/>
            <w:shd w:val="clear" w:color="auto" w:fill="auto"/>
          </w:tcPr>
          <w:p w14:paraId="48106859"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.302</w:t>
            </w:r>
          </w:p>
        </w:tc>
        <w:tc>
          <w:tcPr>
            <w:tcW w:w="432" w:type="pct"/>
            <w:shd w:val="clear" w:color="auto" w:fill="auto"/>
          </w:tcPr>
          <w:p w14:paraId="387FE9B7"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94</w:t>
            </w:r>
          </w:p>
        </w:tc>
        <w:tc>
          <w:tcPr>
            <w:tcW w:w="411" w:type="pct"/>
            <w:shd w:val="clear" w:color="auto" w:fill="auto"/>
          </w:tcPr>
          <w:p w14:paraId="1E35D19F"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.000</w:t>
            </w:r>
          </w:p>
        </w:tc>
        <w:tc>
          <w:tcPr>
            <w:tcW w:w="638" w:type="pct"/>
            <w:shd w:val="clear" w:color="auto" w:fill="auto"/>
          </w:tcPr>
          <w:p w14:paraId="11B786D3"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.830</w:t>
            </w:r>
          </w:p>
        </w:tc>
        <w:tc>
          <w:tcPr>
            <w:tcW w:w="244" w:type="pct"/>
            <w:shd w:val="clear" w:color="auto" w:fill="auto"/>
          </w:tcPr>
          <w:p w14:paraId="48BBF9C2"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94</w:t>
            </w:r>
          </w:p>
        </w:tc>
        <w:tc>
          <w:tcPr>
            <w:tcW w:w="324" w:type="pct"/>
            <w:shd w:val="clear" w:color="auto" w:fill="auto"/>
          </w:tcPr>
          <w:p w14:paraId="6E696EA6"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.000</w:t>
            </w:r>
          </w:p>
        </w:tc>
      </w:tr>
      <w:tr w:rsidR="00B66CE3" w:rsidRPr="00AD551F" w14:paraId="1E07FB28" w14:textId="77777777" w:rsidTr="00BA6B7F">
        <w:tc>
          <w:tcPr>
            <w:tcW w:w="1138" w:type="pct"/>
            <w:shd w:val="clear" w:color="auto" w:fill="auto"/>
          </w:tcPr>
          <w:p w14:paraId="30CF6303"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p>
        </w:tc>
        <w:tc>
          <w:tcPr>
            <w:tcW w:w="905" w:type="pct"/>
            <w:shd w:val="clear" w:color="auto" w:fill="auto"/>
          </w:tcPr>
          <w:p w14:paraId="1F162E47"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color w:val="000000"/>
                <w:sz w:val="16"/>
                <w:szCs w:val="16"/>
                <w:shd w:val="clear" w:color="auto" w:fill="FFFFFF"/>
                <w:lang w:val="es-MX"/>
              </w:rPr>
              <w:t>Japonés</w:t>
            </w:r>
          </w:p>
        </w:tc>
        <w:tc>
          <w:tcPr>
            <w:tcW w:w="909" w:type="pct"/>
            <w:shd w:val="clear" w:color="auto" w:fill="auto"/>
          </w:tcPr>
          <w:p w14:paraId="30FA1882"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.308</w:t>
            </w:r>
          </w:p>
        </w:tc>
        <w:tc>
          <w:tcPr>
            <w:tcW w:w="432" w:type="pct"/>
            <w:shd w:val="clear" w:color="auto" w:fill="auto"/>
          </w:tcPr>
          <w:p w14:paraId="058B0E58"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93</w:t>
            </w:r>
          </w:p>
        </w:tc>
        <w:tc>
          <w:tcPr>
            <w:tcW w:w="411" w:type="pct"/>
            <w:shd w:val="clear" w:color="auto" w:fill="auto"/>
          </w:tcPr>
          <w:p w14:paraId="42B1F4A6"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.000</w:t>
            </w:r>
          </w:p>
        </w:tc>
        <w:tc>
          <w:tcPr>
            <w:tcW w:w="638" w:type="pct"/>
            <w:shd w:val="clear" w:color="auto" w:fill="auto"/>
          </w:tcPr>
          <w:p w14:paraId="4003645D"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.853</w:t>
            </w:r>
          </w:p>
        </w:tc>
        <w:tc>
          <w:tcPr>
            <w:tcW w:w="244" w:type="pct"/>
            <w:shd w:val="clear" w:color="auto" w:fill="auto"/>
          </w:tcPr>
          <w:p w14:paraId="5D2E1861"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93</w:t>
            </w:r>
          </w:p>
        </w:tc>
        <w:tc>
          <w:tcPr>
            <w:tcW w:w="324" w:type="pct"/>
            <w:shd w:val="clear" w:color="auto" w:fill="auto"/>
          </w:tcPr>
          <w:p w14:paraId="4C6A1DD9"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.000</w:t>
            </w:r>
          </w:p>
        </w:tc>
      </w:tr>
      <w:tr w:rsidR="00B66CE3" w:rsidRPr="00AD551F" w14:paraId="001B2696" w14:textId="77777777" w:rsidTr="00BA6B7F">
        <w:tc>
          <w:tcPr>
            <w:tcW w:w="1138" w:type="pct"/>
            <w:shd w:val="clear" w:color="auto" w:fill="auto"/>
          </w:tcPr>
          <w:p w14:paraId="333AE188"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lang w:val="es-MX"/>
              </w:rPr>
              <w:t>10</w:t>
            </w:r>
          </w:p>
        </w:tc>
        <w:tc>
          <w:tcPr>
            <w:tcW w:w="905" w:type="pct"/>
            <w:shd w:val="clear" w:color="auto" w:fill="auto"/>
          </w:tcPr>
          <w:p w14:paraId="74EAFA7D"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color w:val="000000"/>
                <w:sz w:val="16"/>
                <w:szCs w:val="16"/>
                <w:shd w:val="clear" w:color="auto" w:fill="FFFFFF"/>
                <w:lang w:val="es-MX"/>
              </w:rPr>
              <w:t>Mexicano</w:t>
            </w:r>
          </w:p>
        </w:tc>
        <w:tc>
          <w:tcPr>
            <w:tcW w:w="909" w:type="pct"/>
            <w:shd w:val="clear" w:color="auto" w:fill="auto"/>
          </w:tcPr>
          <w:p w14:paraId="759896AD"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.332</w:t>
            </w:r>
          </w:p>
        </w:tc>
        <w:tc>
          <w:tcPr>
            <w:tcW w:w="432" w:type="pct"/>
            <w:shd w:val="clear" w:color="auto" w:fill="auto"/>
          </w:tcPr>
          <w:p w14:paraId="79D9620E"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94</w:t>
            </w:r>
          </w:p>
        </w:tc>
        <w:tc>
          <w:tcPr>
            <w:tcW w:w="411" w:type="pct"/>
            <w:shd w:val="clear" w:color="auto" w:fill="auto"/>
          </w:tcPr>
          <w:p w14:paraId="2393B2FE"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.000</w:t>
            </w:r>
          </w:p>
        </w:tc>
        <w:tc>
          <w:tcPr>
            <w:tcW w:w="638" w:type="pct"/>
            <w:shd w:val="clear" w:color="auto" w:fill="auto"/>
          </w:tcPr>
          <w:p w14:paraId="74467025"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.805</w:t>
            </w:r>
          </w:p>
        </w:tc>
        <w:tc>
          <w:tcPr>
            <w:tcW w:w="244" w:type="pct"/>
            <w:shd w:val="clear" w:color="auto" w:fill="auto"/>
          </w:tcPr>
          <w:p w14:paraId="4D492C48"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94</w:t>
            </w:r>
          </w:p>
        </w:tc>
        <w:tc>
          <w:tcPr>
            <w:tcW w:w="324" w:type="pct"/>
            <w:shd w:val="clear" w:color="auto" w:fill="auto"/>
          </w:tcPr>
          <w:p w14:paraId="0B34B547"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lang w:val="es-MX"/>
              </w:rPr>
            </w:pPr>
            <w:r w:rsidRPr="00AD551F">
              <w:rPr>
                <w:rFonts w:ascii="Arial Narrow" w:hAnsi="Arial Narrow" w:cs="Arial"/>
                <w:sz w:val="16"/>
                <w:szCs w:val="16"/>
              </w:rPr>
              <w:t>.000</w:t>
            </w:r>
          </w:p>
        </w:tc>
      </w:tr>
      <w:tr w:rsidR="00B66CE3" w:rsidRPr="00AD551F" w14:paraId="7E06D2D3" w14:textId="77777777" w:rsidTr="00BA6B7F">
        <w:tc>
          <w:tcPr>
            <w:tcW w:w="1138" w:type="pct"/>
            <w:tcBorders>
              <w:bottom w:val="single" w:sz="4" w:space="0" w:color="auto"/>
            </w:tcBorders>
            <w:shd w:val="clear" w:color="auto" w:fill="auto"/>
          </w:tcPr>
          <w:p w14:paraId="2CA3E80A" w14:textId="77777777" w:rsidR="00B66CE3" w:rsidRPr="00AD551F" w:rsidRDefault="00B66CE3" w:rsidP="00767E75">
            <w:pPr>
              <w:autoSpaceDE w:val="0"/>
              <w:autoSpaceDN w:val="0"/>
              <w:adjustRightInd w:val="0"/>
              <w:spacing w:line="360" w:lineRule="auto"/>
              <w:jc w:val="center"/>
              <w:rPr>
                <w:rFonts w:ascii="Arial Narrow" w:hAnsi="Arial Narrow" w:cs="Arial"/>
                <w:sz w:val="16"/>
                <w:szCs w:val="16"/>
              </w:rPr>
            </w:pPr>
          </w:p>
        </w:tc>
        <w:tc>
          <w:tcPr>
            <w:tcW w:w="905" w:type="pct"/>
            <w:tcBorders>
              <w:bottom w:val="single" w:sz="4" w:space="0" w:color="auto"/>
            </w:tcBorders>
            <w:shd w:val="clear" w:color="auto" w:fill="auto"/>
          </w:tcPr>
          <w:p w14:paraId="27098D2B"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color w:val="000000"/>
                <w:sz w:val="16"/>
                <w:szCs w:val="16"/>
                <w:shd w:val="clear" w:color="auto" w:fill="FFFFFF"/>
                <w:lang w:val="es-MX"/>
              </w:rPr>
              <w:t>Japonés</w:t>
            </w:r>
          </w:p>
        </w:tc>
        <w:tc>
          <w:tcPr>
            <w:tcW w:w="909" w:type="pct"/>
            <w:tcBorders>
              <w:bottom w:val="single" w:sz="4" w:space="0" w:color="auto"/>
            </w:tcBorders>
            <w:shd w:val="clear" w:color="auto" w:fill="auto"/>
          </w:tcPr>
          <w:p w14:paraId="34798210"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sz w:val="16"/>
                <w:szCs w:val="16"/>
              </w:rPr>
              <w:t>.259</w:t>
            </w:r>
          </w:p>
        </w:tc>
        <w:tc>
          <w:tcPr>
            <w:tcW w:w="432" w:type="pct"/>
            <w:tcBorders>
              <w:bottom w:val="single" w:sz="4" w:space="0" w:color="auto"/>
            </w:tcBorders>
            <w:shd w:val="clear" w:color="auto" w:fill="auto"/>
          </w:tcPr>
          <w:p w14:paraId="347F78AE"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sz w:val="16"/>
                <w:szCs w:val="16"/>
              </w:rPr>
              <w:t>93</w:t>
            </w:r>
          </w:p>
        </w:tc>
        <w:tc>
          <w:tcPr>
            <w:tcW w:w="411" w:type="pct"/>
            <w:tcBorders>
              <w:bottom w:val="single" w:sz="4" w:space="0" w:color="auto"/>
            </w:tcBorders>
            <w:shd w:val="clear" w:color="auto" w:fill="auto"/>
          </w:tcPr>
          <w:p w14:paraId="19456F06"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sz w:val="16"/>
                <w:szCs w:val="16"/>
              </w:rPr>
              <w:t>.000</w:t>
            </w:r>
          </w:p>
        </w:tc>
        <w:tc>
          <w:tcPr>
            <w:tcW w:w="638" w:type="pct"/>
            <w:tcBorders>
              <w:bottom w:val="single" w:sz="4" w:space="0" w:color="auto"/>
            </w:tcBorders>
            <w:shd w:val="clear" w:color="auto" w:fill="auto"/>
          </w:tcPr>
          <w:p w14:paraId="17C0FB6B"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sz w:val="16"/>
                <w:szCs w:val="16"/>
              </w:rPr>
              <w:t>.881</w:t>
            </w:r>
          </w:p>
        </w:tc>
        <w:tc>
          <w:tcPr>
            <w:tcW w:w="244" w:type="pct"/>
            <w:tcBorders>
              <w:bottom w:val="single" w:sz="4" w:space="0" w:color="auto"/>
            </w:tcBorders>
            <w:shd w:val="clear" w:color="auto" w:fill="auto"/>
          </w:tcPr>
          <w:p w14:paraId="617A0139"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sz w:val="16"/>
                <w:szCs w:val="16"/>
              </w:rPr>
              <w:t>93</w:t>
            </w:r>
          </w:p>
        </w:tc>
        <w:tc>
          <w:tcPr>
            <w:tcW w:w="324" w:type="pct"/>
            <w:tcBorders>
              <w:bottom w:val="single" w:sz="4" w:space="0" w:color="auto"/>
            </w:tcBorders>
            <w:shd w:val="clear" w:color="auto" w:fill="auto"/>
          </w:tcPr>
          <w:p w14:paraId="208DE13E" w14:textId="77777777" w:rsidR="00B66CE3" w:rsidRPr="00AD551F" w:rsidRDefault="00B66CE3" w:rsidP="00767E75">
            <w:pPr>
              <w:autoSpaceDE w:val="0"/>
              <w:autoSpaceDN w:val="0"/>
              <w:adjustRightInd w:val="0"/>
              <w:spacing w:line="360" w:lineRule="auto"/>
              <w:jc w:val="center"/>
              <w:rPr>
                <w:rFonts w:ascii="Arial Narrow" w:hAnsi="Arial Narrow" w:cs="Arial"/>
                <w:color w:val="000000"/>
                <w:sz w:val="16"/>
                <w:szCs w:val="16"/>
                <w:shd w:val="clear" w:color="auto" w:fill="FFFFFF"/>
              </w:rPr>
            </w:pPr>
            <w:r w:rsidRPr="00AD551F">
              <w:rPr>
                <w:rFonts w:ascii="Arial Narrow" w:hAnsi="Arial Narrow" w:cs="Arial"/>
                <w:sz w:val="16"/>
                <w:szCs w:val="16"/>
              </w:rPr>
              <w:t>.000</w:t>
            </w:r>
          </w:p>
        </w:tc>
      </w:tr>
    </w:tbl>
    <w:tbl>
      <w:tblPr>
        <w:tblW w:w="1003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037"/>
      </w:tblGrid>
      <w:tr w:rsidR="00B66CE3" w:rsidRPr="00AD551F" w14:paraId="41A3E91B" w14:textId="77777777" w:rsidTr="00BA6B7F">
        <w:trPr>
          <w:cantSplit/>
          <w:trHeight w:val="308"/>
          <w:jc w:val="center"/>
        </w:trPr>
        <w:tc>
          <w:tcPr>
            <w:tcW w:w="10037" w:type="dxa"/>
            <w:tcBorders>
              <w:top w:val="nil"/>
              <w:left w:val="nil"/>
              <w:bottom w:val="nil"/>
              <w:right w:val="nil"/>
            </w:tcBorders>
            <w:shd w:val="clear" w:color="auto" w:fill="FFFFFF"/>
          </w:tcPr>
          <w:p w14:paraId="66D2D78B" w14:textId="77777777" w:rsidR="00B66CE3" w:rsidRPr="00AD551F" w:rsidRDefault="00B66CE3" w:rsidP="00767E75">
            <w:pPr>
              <w:autoSpaceDE w:val="0"/>
              <w:autoSpaceDN w:val="0"/>
              <w:adjustRightInd w:val="0"/>
              <w:spacing w:after="0" w:line="360" w:lineRule="auto"/>
              <w:ind w:left="360"/>
              <w:rPr>
                <w:rFonts w:ascii="Arial Narrow" w:eastAsia="Times New Roman" w:hAnsi="Arial Narrow" w:cs="Arial"/>
                <w:color w:val="000000"/>
                <w:sz w:val="16"/>
                <w:szCs w:val="16"/>
                <w:lang w:eastAsia="ja-JP"/>
              </w:rPr>
            </w:pPr>
            <w:r w:rsidRPr="00AD551F">
              <w:rPr>
                <w:rFonts w:ascii="Arial Narrow" w:eastAsia="Times New Roman" w:hAnsi="Arial Narrow" w:cs="Arial"/>
                <w:color w:val="000000"/>
                <w:sz w:val="16"/>
                <w:szCs w:val="16"/>
                <w:lang w:eastAsia="ja-JP"/>
              </w:rPr>
              <w:t xml:space="preserve">a. Corrección de significación de </w:t>
            </w:r>
            <w:proofErr w:type="spellStart"/>
            <w:r w:rsidRPr="00AD551F">
              <w:rPr>
                <w:rFonts w:ascii="Arial Narrow" w:eastAsia="Times New Roman" w:hAnsi="Arial Narrow" w:cs="Arial"/>
                <w:color w:val="000000"/>
                <w:sz w:val="16"/>
                <w:szCs w:val="16"/>
                <w:lang w:eastAsia="ja-JP"/>
              </w:rPr>
              <w:t>Lilliefors</w:t>
            </w:r>
            <w:proofErr w:type="spellEnd"/>
          </w:p>
        </w:tc>
      </w:tr>
    </w:tbl>
    <w:p w14:paraId="6DBD6C52" w14:textId="291D0763" w:rsidR="00B66CE3" w:rsidRPr="00AD551F" w:rsidRDefault="00DA1A4F" w:rsidP="00767E75">
      <w:pPr>
        <w:spacing w:after="0" w:line="360" w:lineRule="auto"/>
        <w:jc w:val="both"/>
        <w:rPr>
          <w:rFonts w:ascii="Arial Narrow" w:hAnsi="Arial Narrow" w:cs="Arial"/>
          <w:bCs/>
          <w:sz w:val="16"/>
          <w:szCs w:val="16"/>
        </w:rPr>
      </w:pPr>
      <w:r w:rsidRPr="00AD551F">
        <w:rPr>
          <w:rFonts w:ascii="Arial Narrow" w:hAnsi="Arial Narrow" w:cs="Arial"/>
          <w:bCs/>
          <w:sz w:val="16"/>
          <w:szCs w:val="16"/>
        </w:rPr>
        <w:t>Fuente: Elaboración propia</w:t>
      </w:r>
    </w:p>
    <w:p w14:paraId="47BD234A" w14:textId="44BC17BC" w:rsidR="00B66CE3" w:rsidRPr="00AD551F" w:rsidRDefault="00B66CE3" w:rsidP="00767E75">
      <w:pPr>
        <w:spacing w:after="0" w:line="360" w:lineRule="auto"/>
        <w:ind w:firstLine="708"/>
        <w:jc w:val="both"/>
        <w:rPr>
          <w:rFonts w:ascii="Arial Narrow" w:hAnsi="Arial Narrow" w:cs="Arial"/>
          <w:bCs/>
          <w:sz w:val="24"/>
          <w:szCs w:val="24"/>
        </w:rPr>
      </w:pPr>
      <w:r w:rsidRPr="00AD551F">
        <w:rPr>
          <w:rFonts w:ascii="Arial Narrow" w:hAnsi="Arial Narrow" w:cs="Arial"/>
          <w:bCs/>
          <w:sz w:val="24"/>
          <w:szCs w:val="24"/>
        </w:rPr>
        <w:t>Una vez determinado que los datos no son paramétricos se omite la prueba de homogeneidad de varianzas de Levene, ya que no se consideró necesaria al no cumplir uno de los supuestos. Posteriormente se realizó el análisis estadístico U de Mann-Whitney para dos muestras (Tabla 8) y se efectuó la comparación de diferencias de medias ± error estándar (</w:t>
      </w:r>
      <w:proofErr w:type="spellStart"/>
      <w:r w:rsidRPr="00AD551F">
        <w:rPr>
          <w:rFonts w:ascii="Arial Narrow" w:hAnsi="Arial Narrow" w:cs="Arial"/>
          <w:bCs/>
          <w:sz w:val="24"/>
          <w:szCs w:val="24"/>
        </w:rPr>
        <w:t>Med</w:t>
      </w:r>
      <w:proofErr w:type="spellEnd"/>
      <w:r w:rsidRPr="00AD551F">
        <w:rPr>
          <w:rFonts w:ascii="Arial Narrow" w:hAnsi="Arial Narrow" w:cs="Arial"/>
          <w:bCs/>
          <w:sz w:val="24"/>
          <w:szCs w:val="24"/>
        </w:rPr>
        <w:t xml:space="preserve"> ± EE) entre los tratamientos (Tabla 9).</w:t>
      </w:r>
    </w:p>
    <w:p w14:paraId="63D9BF13" w14:textId="77777777" w:rsidR="00B66CE3" w:rsidRPr="00AD551F" w:rsidRDefault="00B66CE3" w:rsidP="00767E75">
      <w:pPr>
        <w:spacing w:after="0" w:line="360" w:lineRule="auto"/>
        <w:rPr>
          <w:rFonts w:ascii="Arial Narrow" w:eastAsia="Times New Roman" w:hAnsi="Arial Narrow" w:cs="Arial"/>
          <w:b/>
          <w:bCs/>
          <w:sz w:val="20"/>
          <w:szCs w:val="20"/>
          <w:lang w:eastAsia="ja-JP"/>
        </w:rPr>
      </w:pPr>
      <w:r w:rsidRPr="00AD551F">
        <w:rPr>
          <w:rFonts w:ascii="Arial Narrow" w:eastAsia="Times New Roman" w:hAnsi="Arial Narrow" w:cs="Arial"/>
          <w:b/>
          <w:bCs/>
          <w:sz w:val="20"/>
          <w:szCs w:val="20"/>
          <w:lang w:eastAsia="ja-JP"/>
        </w:rPr>
        <w:t>Tabla 8. Resumen de contraste de hipótesis</w:t>
      </w:r>
    </w:p>
    <w:p w14:paraId="14E90956" w14:textId="51BD8980" w:rsidR="00B66CE3" w:rsidRPr="00AD551F" w:rsidRDefault="00B66CE3" w:rsidP="00767E75">
      <w:pPr>
        <w:spacing w:after="0" w:line="360" w:lineRule="auto"/>
        <w:jc w:val="both"/>
        <w:rPr>
          <w:rFonts w:ascii="Arial Narrow" w:hAnsi="Arial Narrow" w:cs="Arial"/>
          <w:bCs/>
          <w:sz w:val="24"/>
          <w:szCs w:val="24"/>
        </w:rPr>
      </w:pPr>
      <w:r w:rsidRPr="00AD551F">
        <w:rPr>
          <w:rFonts w:ascii="Arial Narrow" w:hAnsi="Arial Narrow" w:cs="Arial"/>
          <w:noProof/>
          <w:lang w:eastAsia="es-MX"/>
        </w:rPr>
        <w:lastRenderedPageBreak/>
        <w:drawing>
          <wp:inline distT="0" distB="0" distL="0" distR="0" wp14:anchorId="6F50CA1D" wp14:editId="4BCAD428">
            <wp:extent cx="3439034" cy="4887686"/>
            <wp:effectExtent l="0" t="0" r="9525" b="8255"/>
            <wp:docPr id="7" name="Imagen 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Table&#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l="4928" t="5022" r="5160" b="5323"/>
                    <a:stretch/>
                  </pic:blipFill>
                  <pic:spPr bwMode="auto">
                    <a:xfrm>
                      <a:off x="0" y="0"/>
                      <a:ext cx="3441209" cy="4890778"/>
                    </a:xfrm>
                    <a:prstGeom prst="rect">
                      <a:avLst/>
                    </a:prstGeom>
                    <a:noFill/>
                    <a:ln>
                      <a:noFill/>
                    </a:ln>
                    <a:extLst>
                      <a:ext uri="{53640926-AAD7-44D8-BBD7-CCE9431645EC}">
                        <a14:shadowObscured xmlns:a14="http://schemas.microsoft.com/office/drawing/2010/main"/>
                      </a:ext>
                    </a:extLst>
                  </pic:spPr>
                </pic:pic>
              </a:graphicData>
            </a:graphic>
          </wp:inline>
        </w:drawing>
      </w:r>
    </w:p>
    <w:p w14:paraId="70996DE1" w14:textId="384728D8" w:rsidR="00B66CE3" w:rsidRPr="00AD551F" w:rsidRDefault="00DA1A4F" w:rsidP="00767E75">
      <w:pPr>
        <w:spacing w:after="0" w:line="360" w:lineRule="auto"/>
        <w:jc w:val="both"/>
        <w:rPr>
          <w:rFonts w:ascii="Arial Narrow" w:hAnsi="Arial Narrow" w:cs="Arial"/>
          <w:bCs/>
          <w:sz w:val="16"/>
          <w:szCs w:val="16"/>
        </w:rPr>
      </w:pPr>
      <w:r w:rsidRPr="00AD551F">
        <w:rPr>
          <w:rFonts w:ascii="Arial Narrow" w:hAnsi="Arial Narrow" w:cs="Arial"/>
          <w:bCs/>
          <w:sz w:val="16"/>
          <w:szCs w:val="16"/>
        </w:rPr>
        <w:t>Fuente: Elaboración propia</w:t>
      </w:r>
    </w:p>
    <w:p w14:paraId="1CC67199" w14:textId="77777777" w:rsidR="00B66CE3" w:rsidRPr="00AD551F" w:rsidRDefault="00B66CE3" w:rsidP="00767E75">
      <w:pPr>
        <w:tabs>
          <w:tab w:val="left" w:pos="360"/>
        </w:tabs>
        <w:spacing w:after="0" w:line="360" w:lineRule="auto"/>
        <w:rPr>
          <w:rFonts w:ascii="Arial Narrow" w:eastAsia="Times New Roman" w:hAnsi="Arial Narrow" w:cs="Arial"/>
          <w:b/>
          <w:bCs/>
          <w:sz w:val="20"/>
          <w:szCs w:val="20"/>
          <w:lang w:eastAsia="ja-JP"/>
        </w:rPr>
      </w:pPr>
      <w:bookmarkStart w:id="0" w:name="_Hlk45038119"/>
      <w:bookmarkStart w:id="1" w:name="_Hlk41657359"/>
      <w:r w:rsidRPr="00AD551F">
        <w:rPr>
          <w:rFonts w:ascii="Arial Narrow" w:eastAsia="Times New Roman" w:hAnsi="Arial Narrow" w:cs="Arial"/>
          <w:b/>
          <w:bCs/>
          <w:sz w:val="20"/>
          <w:szCs w:val="20"/>
          <w:lang w:eastAsia="ja-JP"/>
        </w:rPr>
        <w:t>Tabla 9. Comparación de diferencias de medias ± error estándar (</w:t>
      </w:r>
      <w:proofErr w:type="spellStart"/>
      <w:r w:rsidRPr="00AD551F">
        <w:rPr>
          <w:rFonts w:ascii="Arial Narrow" w:eastAsia="Times New Roman" w:hAnsi="Arial Narrow" w:cs="Arial"/>
          <w:b/>
          <w:bCs/>
          <w:sz w:val="20"/>
          <w:szCs w:val="20"/>
          <w:lang w:eastAsia="ja-JP"/>
        </w:rPr>
        <w:t>Med</w:t>
      </w:r>
      <w:proofErr w:type="spellEnd"/>
      <w:r w:rsidRPr="00AD551F">
        <w:rPr>
          <w:rFonts w:ascii="Arial Narrow" w:eastAsia="Times New Roman" w:hAnsi="Arial Narrow" w:cs="Arial"/>
          <w:b/>
          <w:bCs/>
          <w:sz w:val="20"/>
          <w:szCs w:val="20"/>
          <w:lang w:eastAsia="ja-JP"/>
        </w:rPr>
        <w:t xml:space="preserve"> ± EE) entre los tratamientos.</w:t>
      </w:r>
    </w:p>
    <w:tbl>
      <w:tblPr>
        <w:tblW w:w="4360" w:type="dxa"/>
        <w:jc w:val="center"/>
        <w:tblCellMar>
          <w:left w:w="70" w:type="dxa"/>
          <w:right w:w="70" w:type="dxa"/>
        </w:tblCellMar>
        <w:tblLook w:val="04A0" w:firstRow="1" w:lastRow="0" w:firstColumn="1" w:lastColumn="0" w:noHBand="0" w:noVBand="1"/>
      </w:tblPr>
      <w:tblGrid>
        <w:gridCol w:w="1200"/>
        <w:gridCol w:w="1720"/>
        <w:gridCol w:w="1440"/>
      </w:tblGrid>
      <w:tr w:rsidR="00B66CE3" w:rsidRPr="00AD551F" w14:paraId="4B2ABBFA" w14:textId="77777777" w:rsidTr="00BA6B7F">
        <w:trPr>
          <w:trHeight w:val="315"/>
          <w:jc w:val="center"/>
        </w:trPr>
        <w:tc>
          <w:tcPr>
            <w:tcW w:w="1200" w:type="dxa"/>
            <w:tcBorders>
              <w:top w:val="single" w:sz="4" w:space="0" w:color="auto"/>
              <w:left w:val="nil"/>
              <w:bottom w:val="single" w:sz="8" w:space="0" w:color="auto"/>
              <w:right w:val="nil"/>
            </w:tcBorders>
            <w:shd w:val="clear" w:color="auto" w:fill="auto"/>
            <w:noWrap/>
            <w:vAlign w:val="bottom"/>
            <w:hideMark/>
          </w:tcPr>
          <w:bookmarkEnd w:id="0"/>
          <w:p w14:paraId="0400C092" w14:textId="77777777" w:rsidR="00B66CE3" w:rsidRPr="00AD551F" w:rsidRDefault="00B66CE3" w:rsidP="00767E75">
            <w:pPr>
              <w:tabs>
                <w:tab w:val="left" w:pos="360"/>
              </w:tabs>
              <w:spacing w:after="0" w:line="360" w:lineRule="auto"/>
              <w:ind w:left="360" w:hanging="360"/>
              <w:jc w:val="center"/>
              <w:rPr>
                <w:rFonts w:ascii="Arial Narrow" w:eastAsia="Times New Roman" w:hAnsi="Arial Narrow" w:cs="Arial"/>
                <w:color w:val="000000"/>
                <w:sz w:val="16"/>
                <w:szCs w:val="16"/>
                <w:lang w:eastAsia="es-MX"/>
              </w:rPr>
            </w:pPr>
            <w:r w:rsidRPr="00AD551F">
              <w:rPr>
                <w:rFonts w:ascii="Arial Narrow" w:eastAsia="Times New Roman" w:hAnsi="Arial Narrow" w:cs="Arial"/>
                <w:color w:val="000000"/>
                <w:sz w:val="16"/>
                <w:szCs w:val="16"/>
                <w:lang w:eastAsia="es-MX"/>
              </w:rPr>
              <w:t>Pregunta</w:t>
            </w:r>
          </w:p>
        </w:tc>
        <w:tc>
          <w:tcPr>
            <w:tcW w:w="1720" w:type="dxa"/>
            <w:tcBorders>
              <w:top w:val="single" w:sz="4" w:space="0" w:color="auto"/>
              <w:left w:val="nil"/>
              <w:bottom w:val="single" w:sz="8" w:space="0" w:color="auto"/>
              <w:right w:val="nil"/>
            </w:tcBorders>
            <w:shd w:val="clear" w:color="auto" w:fill="auto"/>
            <w:noWrap/>
            <w:vAlign w:val="bottom"/>
            <w:hideMark/>
          </w:tcPr>
          <w:p w14:paraId="2BE8472E" w14:textId="77777777" w:rsidR="00B66CE3" w:rsidRPr="00AD551F" w:rsidRDefault="00B66CE3" w:rsidP="00767E75">
            <w:pPr>
              <w:tabs>
                <w:tab w:val="left" w:pos="360"/>
              </w:tabs>
              <w:spacing w:after="0" w:line="360" w:lineRule="auto"/>
              <w:ind w:left="360" w:hanging="360"/>
              <w:jc w:val="center"/>
              <w:rPr>
                <w:rFonts w:ascii="Arial Narrow" w:eastAsia="Times New Roman" w:hAnsi="Arial Narrow" w:cs="Arial"/>
                <w:color w:val="000000"/>
                <w:sz w:val="16"/>
                <w:szCs w:val="16"/>
                <w:lang w:eastAsia="es-MX"/>
              </w:rPr>
            </w:pPr>
            <w:r w:rsidRPr="00AD551F">
              <w:rPr>
                <w:rFonts w:ascii="Arial Narrow" w:eastAsia="Times New Roman" w:hAnsi="Arial Narrow" w:cs="Arial"/>
                <w:color w:val="000000"/>
                <w:sz w:val="16"/>
                <w:szCs w:val="16"/>
                <w:lang w:eastAsia="es-MX"/>
              </w:rPr>
              <w:t>Mexicanos</w:t>
            </w:r>
          </w:p>
        </w:tc>
        <w:tc>
          <w:tcPr>
            <w:tcW w:w="1440" w:type="dxa"/>
            <w:tcBorders>
              <w:top w:val="single" w:sz="4" w:space="0" w:color="auto"/>
              <w:left w:val="nil"/>
              <w:bottom w:val="single" w:sz="8" w:space="0" w:color="auto"/>
              <w:right w:val="nil"/>
            </w:tcBorders>
            <w:shd w:val="clear" w:color="auto" w:fill="auto"/>
            <w:noWrap/>
            <w:vAlign w:val="bottom"/>
            <w:hideMark/>
          </w:tcPr>
          <w:p w14:paraId="08FF74A6" w14:textId="77777777" w:rsidR="00B66CE3" w:rsidRPr="00AD551F" w:rsidRDefault="00B66CE3" w:rsidP="00767E75">
            <w:pPr>
              <w:tabs>
                <w:tab w:val="left" w:pos="360"/>
              </w:tabs>
              <w:spacing w:after="0" w:line="360" w:lineRule="auto"/>
              <w:ind w:left="360" w:hanging="360"/>
              <w:jc w:val="center"/>
              <w:rPr>
                <w:rFonts w:ascii="Arial Narrow" w:eastAsia="Times New Roman" w:hAnsi="Arial Narrow" w:cs="Arial"/>
                <w:color w:val="000000"/>
                <w:sz w:val="16"/>
                <w:szCs w:val="16"/>
                <w:lang w:eastAsia="es-MX"/>
              </w:rPr>
            </w:pPr>
            <w:r w:rsidRPr="00AD551F">
              <w:rPr>
                <w:rFonts w:ascii="Arial Narrow" w:eastAsia="Times New Roman" w:hAnsi="Arial Narrow" w:cs="Arial"/>
                <w:color w:val="000000"/>
                <w:sz w:val="16"/>
                <w:szCs w:val="16"/>
                <w:lang w:eastAsia="es-MX"/>
              </w:rPr>
              <w:t>Japoneses</w:t>
            </w:r>
          </w:p>
        </w:tc>
      </w:tr>
      <w:tr w:rsidR="00B66CE3" w:rsidRPr="00AD551F" w14:paraId="3E54EDA5" w14:textId="77777777" w:rsidTr="00BA6B7F">
        <w:trPr>
          <w:trHeight w:val="300"/>
          <w:jc w:val="center"/>
        </w:trPr>
        <w:tc>
          <w:tcPr>
            <w:tcW w:w="1200" w:type="dxa"/>
            <w:tcBorders>
              <w:top w:val="nil"/>
              <w:left w:val="nil"/>
              <w:bottom w:val="nil"/>
              <w:right w:val="nil"/>
            </w:tcBorders>
            <w:shd w:val="clear" w:color="auto" w:fill="auto"/>
            <w:noWrap/>
            <w:vAlign w:val="bottom"/>
            <w:hideMark/>
          </w:tcPr>
          <w:p w14:paraId="417A3E16" w14:textId="77777777" w:rsidR="00B66CE3" w:rsidRPr="00AD551F" w:rsidRDefault="00B66CE3" w:rsidP="00767E75">
            <w:pPr>
              <w:tabs>
                <w:tab w:val="left" w:pos="360"/>
              </w:tabs>
              <w:spacing w:after="0" w:line="360" w:lineRule="auto"/>
              <w:ind w:left="360" w:hanging="360"/>
              <w:jc w:val="center"/>
              <w:rPr>
                <w:rFonts w:ascii="Arial Narrow" w:eastAsia="Times New Roman" w:hAnsi="Arial Narrow" w:cs="Arial"/>
                <w:color w:val="000000"/>
                <w:sz w:val="16"/>
                <w:szCs w:val="16"/>
                <w:lang w:eastAsia="es-MX"/>
              </w:rPr>
            </w:pPr>
            <w:r w:rsidRPr="00AD551F">
              <w:rPr>
                <w:rFonts w:ascii="Arial Narrow" w:eastAsia="Times New Roman" w:hAnsi="Arial Narrow" w:cs="Arial"/>
                <w:color w:val="000000"/>
                <w:sz w:val="16"/>
                <w:szCs w:val="16"/>
                <w:lang w:eastAsia="es-MX"/>
              </w:rPr>
              <w:t>1</w:t>
            </w:r>
          </w:p>
        </w:tc>
        <w:tc>
          <w:tcPr>
            <w:tcW w:w="1720" w:type="dxa"/>
            <w:tcBorders>
              <w:top w:val="nil"/>
              <w:left w:val="nil"/>
              <w:bottom w:val="nil"/>
              <w:right w:val="nil"/>
            </w:tcBorders>
            <w:shd w:val="clear" w:color="auto" w:fill="auto"/>
            <w:noWrap/>
            <w:vAlign w:val="bottom"/>
            <w:hideMark/>
          </w:tcPr>
          <w:p w14:paraId="09ACAAC9" w14:textId="77777777" w:rsidR="00B66CE3" w:rsidRPr="00AD551F" w:rsidRDefault="00B66CE3" w:rsidP="00767E75">
            <w:pPr>
              <w:tabs>
                <w:tab w:val="left" w:pos="360"/>
              </w:tabs>
              <w:spacing w:after="0" w:line="360" w:lineRule="auto"/>
              <w:ind w:left="360" w:hanging="360"/>
              <w:jc w:val="center"/>
              <w:rPr>
                <w:rFonts w:ascii="Arial Narrow" w:eastAsia="Times New Roman" w:hAnsi="Arial Narrow" w:cs="Arial"/>
                <w:color w:val="000000"/>
                <w:sz w:val="16"/>
                <w:szCs w:val="16"/>
                <w:lang w:eastAsia="es-MX"/>
              </w:rPr>
            </w:pPr>
            <w:r w:rsidRPr="00AD551F">
              <w:rPr>
                <w:rFonts w:ascii="Arial Narrow" w:eastAsia="Times New Roman" w:hAnsi="Arial Narrow" w:cs="Arial"/>
                <w:color w:val="000000"/>
                <w:sz w:val="16"/>
                <w:szCs w:val="16"/>
                <w:lang w:eastAsia="es-MX"/>
              </w:rPr>
              <w:t>2.16 ± 0.12</w:t>
            </w:r>
            <w:r w:rsidRPr="00AD551F">
              <w:rPr>
                <w:rFonts w:ascii="Arial Narrow" w:eastAsia="Times New Roman" w:hAnsi="Arial Narrow" w:cs="Arial"/>
                <w:color w:val="000000"/>
                <w:sz w:val="16"/>
                <w:szCs w:val="16"/>
                <w:vertAlign w:val="superscript"/>
                <w:lang w:eastAsia="es-MX"/>
              </w:rPr>
              <w:t>b</w:t>
            </w:r>
          </w:p>
        </w:tc>
        <w:tc>
          <w:tcPr>
            <w:tcW w:w="1440" w:type="dxa"/>
            <w:tcBorders>
              <w:top w:val="nil"/>
              <w:left w:val="nil"/>
              <w:bottom w:val="nil"/>
              <w:right w:val="nil"/>
            </w:tcBorders>
            <w:shd w:val="clear" w:color="auto" w:fill="auto"/>
            <w:noWrap/>
            <w:vAlign w:val="bottom"/>
            <w:hideMark/>
          </w:tcPr>
          <w:p w14:paraId="40209DDD" w14:textId="77777777" w:rsidR="00B66CE3" w:rsidRPr="00AD551F" w:rsidRDefault="00B66CE3" w:rsidP="00767E75">
            <w:pPr>
              <w:tabs>
                <w:tab w:val="left" w:pos="360"/>
              </w:tabs>
              <w:spacing w:after="0" w:line="360" w:lineRule="auto"/>
              <w:ind w:left="360" w:hanging="360"/>
              <w:jc w:val="center"/>
              <w:rPr>
                <w:rFonts w:ascii="Arial Narrow" w:eastAsia="Times New Roman" w:hAnsi="Arial Narrow" w:cs="Arial"/>
                <w:color w:val="000000"/>
                <w:sz w:val="16"/>
                <w:szCs w:val="16"/>
                <w:lang w:eastAsia="es-MX"/>
              </w:rPr>
            </w:pPr>
            <w:r w:rsidRPr="00AD551F">
              <w:rPr>
                <w:rFonts w:ascii="Arial Narrow" w:eastAsia="Times New Roman" w:hAnsi="Arial Narrow" w:cs="Arial"/>
                <w:color w:val="000000"/>
                <w:sz w:val="16"/>
                <w:szCs w:val="16"/>
                <w:lang w:eastAsia="es-MX"/>
              </w:rPr>
              <w:t>2.38 ± 0.092</w:t>
            </w:r>
            <w:r w:rsidRPr="00AD551F">
              <w:rPr>
                <w:rFonts w:ascii="Arial Narrow" w:eastAsia="Times New Roman" w:hAnsi="Arial Narrow" w:cs="Arial"/>
                <w:color w:val="000000"/>
                <w:sz w:val="16"/>
                <w:szCs w:val="16"/>
                <w:vertAlign w:val="superscript"/>
                <w:lang w:eastAsia="es-MX"/>
              </w:rPr>
              <w:t>a</w:t>
            </w:r>
          </w:p>
        </w:tc>
      </w:tr>
      <w:tr w:rsidR="00B66CE3" w:rsidRPr="00AD551F" w14:paraId="2FD35DE3" w14:textId="77777777" w:rsidTr="00BA6B7F">
        <w:trPr>
          <w:trHeight w:val="300"/>
          <w:jc w:val="center"/>
        </w:trPr>
        <w:tc>
          <w:tcPr>
            <w:tcW w:w="1200" w:type="dxa"/>
            <w:tcBorders>
              <w:top w:val="nil"/>
              <w:left w:val="nil"/>
              <w:bottom w:val="nil"/>
              <w:right w:val="nil"/>
            </w:tcBorders>
            <w:shd w:val="clear" w:color="auto" w:fill="auto"/>
            <w:noWrap/>
            <w:vAlign w:val="bottom"/>
            <w:hideMark/>
          </w:tcPr>
          <w:p w14:paraId="5B2D9BEC" w14:textId="77777777" w:rsidR="00B66CE3" w:rsidRPr="00AD551F" w:rsidRDefault="00B66CE3" w:rsidP="00767E75">
            <w:pPr>
              <w:tabs>
                <w:tab w:val="left" w:pos="360"/>
              </w:tabs>
              <w:spacing w:after="0" w:line="360" w:lineRule="auto"/>
              <w:ind w:left="360" w:hanging="360"/>
              <w:jc w:val="center"/>
              <w:rPr>
                <w:rFonts w:ascii="Arial Narrow" w:eastAsia="Times New Roman" w:hAnsi="Arial Narrow" w:cs="Arial"/>
                <w:color w:val="000000"/>
                <w:sz w:val="16"/>
                <w:szCs w:val="16"/>
                <w:lang w:eastAsia="es-MX"/>
              </w:rPr>
            </w:pPr>
            <w:r w:rsidRPr="00AD551F">
              <w:rPr>
                <w:rFonts w:ascii="Arial Narrow" w:eastAsia="Times New Roman" w:hAnsi="Arial Narrow" w:cs="Arial"/>
                <w:color w:val="000000"/>
                <w:sz w:val="16"/>
                <w:szCs w:val="16"/>
                <w:lang w:eastAsia="es-MX"/>
              </w:rPr>
              <w:t>2</w:t>
            </w:r>
          </w:p>
        </w:tc>
        <w:tc>
          <w:tcPr>
            <w:tcW w:w="1720" w:type="dxa"/>
            <w:tcBorders>
              <w:top w:val="nil"/>
              <w:left w:val="nil"/>
              <w:bottom w:val="nil"/>
              <w:right w:val="nil"/>
            </w:tcBorders>
            <w:shd w:val="clear" w:color="auto" w:fill="auto"/>
            <w:noWrap/>
            <w:vAlign w:val="bottom"/>
            <w:hideMark/>
          </w:tcPr>
          <w:p w14:paraId="7FC3836C" w14:textId="77777777" w:rsidR="00B66CE3" w:rsidRPr="00AD551F" w:rsidRDefault="00B66CE3" w:rsidP="00767E75">
            <w:pPr>
              <w:tabs>
                <w:tab w:val="left" w:pos="360"/>
              </w:tabs>
              <w:spacing w:after="0" w:line="360" w:lineRule="auto"/>
              <w:ind w:left="360" w:hanging="360"/>
              <w:jc w:val="center"/>
              <w:rPr>
                <w:rFonts w:ascii="Arial Narrow" w:eastAsia="Times New Roman" w:hAnsi="Arial Narrow" w:cs="Arial"/>
                <w:color w:val="000000"/>
                <w:sz w:val="16"/>
                <w:szCs w:val="16"/>
                <w:lang w:eastAsia="es-MX"/>
              </w:rPr>
            </w:pPr>
            <w:r w:rsidRPr="00AD551F">
              <w:rPr>
                <w:rFonts w:ascii="Arial Narrow" w:eastAsia="Times New Roman" w:hAnsi="Arial Narrow" w:cs="Arial"/>
                <w:color w:val="000000"/>
                <w:sz w:val="16"/>
                <w:szCs w:val="16"/>
                <w:lang w:eastAsia="es-MX"/>
              </w:rPr>
              <w:t xml:space="preserve">2.93 ± </w:t>
            </w:r>
            <w:proofErr w:type="gramStart"/>
            <w:r w:rsidRPr="00AD551F">
              <w:rPr>
                <w:rFonts w:ascii="Arial Narrow" w:eastAsia="Times New Roman" w:hAnsi="Arial Narrow" w:cs="Arial"/>
                <w:color w:val="000000"/>
                <w:sz w:val="16"/>
                <w:szCs w:val="16"/>
                <w:lang w:eastAsia="es-MX"/>
              </w:rPr>
              <w:t>0.12</w:t>
            </w:r>
            <w:r w:rsidRPr="00AD551F">
              <w:rPr>
                <w:rFonts w:ascii="Arial Narrow" w:eastAsia="Times New Roman" w:hAnsi="Arial Narrow" w:cs="Arial"/>
                <w:color w:val="000000"/>
                <w:sz w:val="16"/>
                <w:szCs w:val="16"/>
                <w:vertAlign w:val="superscript"/>
                <w:lang w:eastAsia="es-MX"/>
              </w:rPr>
              <w:t>a</w:t>
            </w:r>
            <w:proofErr w:type="gramEnd"/>
          </w:p>
        </w:tc>
        <w:tc>
          <w:tcPr>
            <w:tcW w:w="1440" w:type="dxa"/>
            <w:tcBorders>
              <w:top w:val="nil"/>
              <w:left w:val="nil"/>
              <w:bottom w:val="nil"/>
              <w:right w:val="nil"/>
            </w:tcBorders>
            <w:shd w:val="clear" w:color="auto" w:fill="auto"/>
            <w:noWrap/>
            <w:vAlign w:val="bottom"/>
            <w:hideMark/>
          </w:tcPr>
          <w:p w14:paraId="0A95CC82" w14:textId="77777777" w:rsidR="00B66CE3" w:rsidRPr="00AD551F" w:rsidRDefault="00B66CE3" w:rsidP="00767E75">
            <w:pPr>
              <w:tabs>
                <w:tab w:val="left" w:pos="360"/>
              </w:tabs>
              <w:spacing w:after="0" w:line="360" w:lineRule="auto"/>
              <w:ind w:left="360" w:hanging="360"/>
              <w:jc w:val="center"/>
              <w:rPr>
                <w:rFonts w:ascii="Arial Narrow" w:eastAsia="Times New Roman" w:hAnsi="Arial Narrow" w:cs="Arial"/>
                <w:color w:val="000000"/>
                <w:sz w:val="16"/>
                <w:szCs w:val="16"/>
                <w:lang w:eastAsia="es-MX"/>
              </w:rPr>
            </w:pPr>
            <w:r w:rsidRPr="00AD551F">
              <w:rPr>
                <w:rFonts w:ascii="Arial Narrow" w:eastAsia="Times New Roman" w:hAnsi="Arial Narrow" w:cs="Arial"/>
                <w:color w:val="000000"/>
                <w:sz w:val="16"/>
                <w:szCs w:val="16"/>
                <w:lang w:eastAsia="es-MX"/>
              </w:rPr>
              <w:t xml:space="preserve">3.05 ± </w:t>
            </w:r>
            <w:proofErr w:type="gramStart"/>
            <w:r w:rsidRPr="00AD551F">
              <w:rPr>
                <w:rFonts w:ascii="Arial Narrow" w:eastAsia="Times New Roman" w:hAnsi="Arial Narrow" w:cs="Arial"/>
                <w:color w:val="000000"/>
                <w:sz w:val="16"/>
                <w:szCs w:val="16"/>
                <w:lang w:eastAsia="es-MX"/>
              </w:rPr>
              <w:t>0.10</w:t>
            </w:r>
            <w:r w:rsidRPr="00AD551F">
              <w:rPr>
                <w:rFonts w:ascii="Arial Narrow" w:eastAsia="Times New Roman" w:hAnsi="Arial Narrow" w:cs="Arial"/>
                <w:color w:val="000000"/>
                <w:sz w:val="16"/>
                <w:szCs w:val="16"/>
                <w:vertAlign w:val="superscript"/>
                <w:lang w:eastAsia="es-MX"/>
              </w:rPr>
              <w:t>a</w:t>
            </w:r>
            <w:proofErr w:type="gramEnd"/>
          </w:p>
        </w:tc>
      </w:tr>
      <w:tr w:rsidR="00B66CE3" w:rsidRPr="00AD551F" w14:paraId="603A161D" w14:textId="77777777" w:rsidTr="00BA6B7F">
        <w:trPr>
          <w:trHeight w:val="315"/>
          <w:jc w:val="center"/>
        </w:trPr>
        <w:tc>
          <w:tcPr>
            <w:tcW w:w="1200" w:type="dxa"/>
            <w:tcBorders>
              <w:top w:val="nil"/>
              <w:left w:val="nil"/>
              <w:bottom w:val="nil"/>
              <w:right w:val="nil"/>
            </w:tcBorders>
            <w:shd w:val="clear" w:color="auto" w:fill="auto"/>
            <w:noWrap/>
            <w:vAlign w:val="bottom"/>
            <w:hideMark/>
          </w:tcPr>
          <w:p w14:paraId="5AC58BF4" w14:textId="77777777" w:rsidR="00B66CE3" w:rsidRPr="00AD551F" w:rsidRDefault="00B66CE3" w:rsidP="00767E75">
            <w:pPr>
              <w:tabs>
                <w:tab w:val="left" w:pos="360"/>
              </w:tabs>
              <w:spacing w:after="0" w:line="360" w:lineRule="auto"/>
              <w:ind w:left="360" w:hanging="360"/>
              <w:jc w:val="center"/>
              <w:rPr>
                <w:rFonts w:ascii="Arial Narrow" w:eastAsia="Times New Roman" w:hAnsi="Arial Narrow" w:cs="Arial"/>
                <w:color w:val="000000"/>
                <w:sz w:val="16"/>
                <w:szCs w:val="16"/>
                <w:lang w:eastAsia="es-MX"/>
              </w:rPr>
            </w:pPr>
            <w:r w:rsidRPr="00AD551F">
              <w:rPr>
                <w:rFonts w:ascii="Arial Narrow" w:eastAsia="Times New Roman" w:hAnsi="Arial Narrow" w:cs="Arial"/>
                <w:color w:val="000000"/>
                <w:sz w:val="16"/>
                <w:szCs w:val="16"/>
                <w:lang w:eastAsia="es-MX"/>
              </w:rPr>
              <w:t>3</w:t>
            </w:r>
          </w:p>
        </w:tc>
        <w:tc>
          <w:tcPr>
            <w:tcW w:w="1720" w:type="dxa"/>
            <w:tcBorders>
              <w:top w:val="nil"/>
              <w:left w:val="nil"/>
              <w:bottom w:val="nil"/>
              <w:right w:val="nil"/>
            </w:tcBorders>
            <w:shd w:val="clear" w:color="auto" w:fill="auto"/>
            <w:noWrap/>
            <w:vAlign w:val="bottom"/>
            <w:hideMark/>
          </w:tcPr>
          <w:p w14:paraId="6796FC36" w14:textId="77777777" w:rsidR="00B66CE3" w:rsidRPr="00AD551F" w:rsidRDefault="00B66CE3" w:rsidP="00767E75">
            <w:pPr>
              <w:tabs>
                <w:tab w:val="left" w:pos="360"/>
              </w:tabs>
              <w:spacing w:after="0" w:line="360" w:lineRule="auto"/>
              <w:ind w:left="360" w:hanging="360"/>
              <w:jc w:val="center"/>
              <w:rPr>
                <w:rFonts w:ascii="Arial Narrow" w:eastAsia="Times New Roman" w:hAnsi="Arial Narrow" w:cs="Arial"/>
                <w:color w:val="000000"/>
                <w:sz w:val="16"/>
                <w:szCs w:val="16"/>
                <w:lang w:eastAsia="es-MX"/>
              </w:rPr>
            </w:pPr>
            <w:r w:rsidRPr="00AD551F">
              <w:rPr>
                <w:rFonts w:ascii="Arial Narrow" w:eastAsia="Times New Roman" w:hAnsi="Arial Narrow" w:cs="Arial"/>
                <w:color w:val="000000"/>
                <w:sz w:val="16"/>
                <w:szCs w:val="16"/>
                <w:lang w:eastAsia="es-MX"/>
              </w:rPr>
              <w:t>4.77 ± 0.05</w:t>
            </w:r>
            <w:r w:rsidRPr="00AD551F">
              <w:rPr>
                <w:rFonts w:ascii="Arial Narrow" w:eastAsia="Times New Roman" w:hAnsi="Arial Narrow" w:cs="Arial"/>
                <w:color w:val="000000"/>
                <w:sz w:val="16"/>
                <w:szCs w:val="16"/>
                <w:vertAlign w:val="superscript"/>
                <w:lang w:eastAsia="es-MX"/>
              </w:rPr>
              <w:t>a</w:t>
            </w:r>
          </w:p>
        </w:tc>
        <w:tc>
          <w:tcPr>
            <w:tcW w:w="1440" w:type="dxa"/>
            <w:tcBorders>
              <w:top w:val="nil"/>
              <w:left w:val="nil"/>
              <w:bottom w:val="nil"/>
              <w:right w:val="nil"/>
            </w:tcBorders>
            <w:shd w:val="clear" w:color="auto" w:fill="auto"/>
            <w:noWrap/>
            <w:vAlign w:val="bottom"/>
            <w:hideMark/>
          </w:tcPr>
          <w:p w14:paraId="26568507" w14:textId="77777777" w:rsidR="00B66CE3" w:rsidRPr="00AD551F" w:rsidRDefault="00B66CE3" w:rsidP="00767E75">
            <w:pPr>
              <w:tabs>
                <w:tab w:val="left" w:pos="360"/>
              </w:tabs>
              <w:spacing w:after="0" w:line="360" w:lineRule="auto"/>
              <w:ind w:left="360" w:hanging="360"/>
              <w:jc w:val="center"/>
              <w:rPr>
                <w:rFonts w:ascii="Arial Narrow" w:eastAsia="Times New Roman" w:hAnsi="Arial Narrow" w:cs="Arial"/>
                <w:color w:val="000000"/>
                <w:sz w:val="16"/>
                <w:szCs w:val="16"/>
                <w:lang w:eastAsia="es-MX"/>
              </w:rPr>
            </w:pPr>
            <w:r w:rsidRPr="00AD551F">
              <w:rPr>
                <w:rFonts w:ascii="Arial Narrow" w:eastAsia="Times New Roman" w:hAnsi="Arial Narrow" w:cs="Arial"/>
                <w:color w:val="000000"/>
                <w:sz w:val="16"/>
                <w:szCs w:val="16"/>
                <w:lang w:eastAsia="es-MX"/>
              </w:rPr>
              <w:t>4.07 ± 0.07</w:t>
            </w:r>
            <w:r w:rsidRPr="00AD551F">
              <w:rPr>
                <w:rFonts w:ascii="Arial Narrow" w:eastAsia="Times New Roman" w:hAnsi="Arial Narrow" w:cs="Arial"/>
                <w:color w:val="000000"/>
                <w:sz w:val="16"/>
                <w:szCs w:val="16"/>
                <w:vertAlign w:val="superscript"/>
                <w:lang w:eastAsia="es-MX"/>
              </w:rPr>
              <w:t>b</w:t>
            </w:r>
          </w:p>
        </w:tc>
      </w:tr>
      <w:tr w:rsidR="00B66CE3" w:rsidRPr="00AD551F" w14:paraId="6A6E6BDF" w14:textId="77777777" w:rsidTr="00BA6B7F">
        <w:trPr>
          <w:trHeight w:val="300"/>
          <w:jc w:val="center"/>
        </w:trPr>
        <w:tc>
          <w:tcPr>
            <w:tcW w:w="1200" w:type="dxa"/>
            <w:tcBorders>
              <w:top w:val="nil"/>
              <w:left w:val="nil"/>
              <w:bottom w:val="nil"/>
              <w:right w:val="nil"/>
            </w:tcBorders>
            <w:shd w:val="clear" w:color="auto" w:fill="auto"/>
            <w:noWrap/>
            <w:vAlign w:val="bottom"/>
            <w:hideMark/>
          </w:tcPr>
          <w:p w14:paraId="2F6F35B2" w14:textId="77777777" w:rsidR="00B66CE3" w:rsidRPr="00AD551F" w:rsidRDefault="00B66CE3" w:rsidP="00767E75">
            <w:pPr>
              <w:tabs>
                <w:tab w:val="left" w:pos="360"/>
              </w:tabs>
              <w:spacing w:after="0" w:line="360" w:lineRule="auto"/>
              <w:ind w:left="360" w:hanging="360"/>
              <w:jc w:val="center"/>
              <w:rPr>
                <w:rFonts w:ascii="Arial Narrow" w:eastAsia="Times New Roman" w:hAnsi="Arial Narrow" w:cs="Arial"/>
                <w:color w:val="000000"/>
                <w:sz w:val="16"/>
                <w:szCs w:val="16"/>
                <w:lang w:eastAsia="es-MX"/>
              </w:rPr>
            </w:pPr>
            <w:r w:rsidRPr="00AD551F">
              <w:rPr>
                <w:rFonts w:ascii="Arial Narrow" w:eastAsia="Times New Roman" w:hAnsi="Arial Narrow" w:cs="Arial"/>
                <w:color w:val="000000"/>
                <w:sz w:val="16"/>
                <w:szCs w:val="16"/>
                <w:lang w:eastAsia="es-MX"/>
              </w:rPr>
              <w:t>4</w:t>
            </w:r>
          </w:p>
        </w:tc>
        <w:tc>
          <w:tcPr>
            <w:tcW w:w="1720" w:type="dxa"/>
            <w:tcBorders>
              <w:top w:val="nil"/>
              <w:left w:val="nil"/>
              <w:bottom w:val="nil"/>
              <w:right w:val="nil"/>
            </w:tcBorders>
            <w:shd w:val="clear" w:color="auto" w:fill="auto"/>
            <w:noWrap/>
            <w:vAlign w:val="bottom"/>
            <w:hideMark/>
          </w:tcPr>
          <w:p w14:paraId="586BBB5D" w14:textId="77777777" w:rsidR="00B66CE3" w:rsidRPr="00AD551F" w:rsidRDefault="00B66CE3" w:rsidP="00767E75">
            <w:pPr>
              <w:tabs>
                <w:tab w:val="left" w:pos="360"/>
              </w:tabs>
              <w:spacing w:after="0" w:line="360" w:lineRule="auto"/>
              <w:ind w:left="360" w:hanging="360"/>
              <w:jc w:val="center"/>
              <w:rPr>
                <w:rFonts w:ascii="Arial Narrow" w:eastAsia="Times New Roman" w:hAnsi="Arial Narrow" w:cs="Arial"/>
                <w:color w:val="000000"/>
                <w:sz w:val="16"/>
                <w:szCs w:val="16"/>
                <w:lang w:eastAsia="es-MX"/>
              </w:rPr>
            </w:pPr>
            <w:r w:rsidRPr="00AD551F">
              <w:rPr>
                <w:rFonts w:ascii="Arial Narrow" w:eastAsia="Times New Roman" w:hAnsi="Arial Narrow" w:cs="Arial"/>
                <w:color w:val="000000"/>
                <w:sz w:val="16"/>
                <w:szCs w:val="16"/>
                <w:lang w:eastAsia="es-MX"/>
              </w:rPr>
              <w:t xml:space="preserve">3.87 ± </w:t>
            </w:r>
            <w:proofErr w:type="gramStart"/>
            <w:r w:rsidRPr="00AD551F">
              <w:rPr>
                <w:rFonts w:ascii="Arial Narrow" w:eastAsia="Times New Roman" w:hAnsi="Arial Narrow" w:cs="Arial"/>
                <w:color w:val="000000"/>
                <w:sz w:val="16"/>
                <w:szCs w:val="16"/>
                <w:lang w:eastAsia="es-MX"/>
              </w:rPr>
              <w:t>0.10</w:t>
            </w:r>
            <w:r w:rsidRPr="00AD551F">
              <w:rPr>
                <w:rFonts w:ascii="Arial Narrow" w:eastAsia="Times New Roman" w:hAnsi="Arial Narrow" w:cs="Arial"/>
                <w:color w:val="000000"/>
                <w:sz w:val="16"/>
                <w:szCs w:val="16"/>
                <w:vertAlign w:val="superscript"/>
                <w:lang w:eastAsia="es-MX"/>
              </w:rPr>
              <w:t>a</w:t>
            </w:r>
            <w:proofErr w:type="gramEnd"/>
          </w:p>
        </w:tc>
        <w:tc>
          <w:tcPr>
            <w:tcW w:w="1440" w:type="dxa"/>
            <w:tcBorders>
              <w:top w:val="nil"/>
              <w:left w:val="nil"/>
              <w:bottom w:val="nil"/>
              <w:right w:val="nil"/>
            </w:tcBorders>
            <w:shd w:val="clear" w:color="auto" w:fill="auto"/>
            <w:noWrap/>
            <w:vAlign w:val="bottom"/>
            <w:hideMark/>
          </w:tcPr>
          <w:p w14:paraId="37FFC67D" w14:textId="77777777" w:rsidR="00B66CE3" w:rsidRPr="00AD551F" w:rsidRDefault="00B66CE3" w:rsidP="00767E75">
            <w:pPr>
              <w:tabs>
                <w:tab w:val="left" w:pos="360"/>
              </w:tabs>
              <w:spacing w:after="0" w:line="360" w:lineRule="auto"/>
              <w:ind w:left="360" w:hanging="360"/>
              <w:jc w:val="center"/>
              <w:rPr>
                <w:rFonts w:ascii="Arial Narrow" w:eastAsia="Times New Roman" w:hAnsi="Arial Narrow" w:cs="Arial"/>
                <w:color w:val="000000"/>
                <w:sz w:val="16"/>
                <w:szCs w:val="16"/>
                <w:lang w:eastAsia="es-MX"/>
              </w:rPr>
            </w:pPr>
            <w:r w:rsidRPr="00AD551F">
              <w:rPr>
                <w:rFonts w:ascii="Arial Narrow" w:eastAsia="Times New Roman" w:hAnsi="Arial Narrow" w:cs="Arial"/>
                <w:color w:val="000000"/>
                <w:sz w:val="16"/>
                <w:szCs w:val="16"/>
                <w:lang w:eastAsia="es-MX"/>
              </w:rPr>
              <w:t>3.74 ± 0.04</w:t>
            </w:r>
            <w:r w:rsidRPr="00AD551F">
              <w:rPr>
                <w:rFonts w:ascii="Arial Narrow" w:eastAsia="Times New Roman" w:hAnsi="Arial Narrow" w:cs="Arial"/>
                <w:color w:val="000000"/>
                <w:sz w:val="16"/>
                <w:szCs w:val="16"/>
                <w:vertAlign w:val="superscript"/>
                <w:lang w:eastAsia="es-MX"/>
              </w:rPr>
              <w:t>b</w:t>
            </w:r>
          </w:p>
        </w:tc>
      </w:tr>
      <w:tr w:rsidR="00B66CE3" w:rsidRPr="00AD551F" w14:paraId="6F55BAD2" w14:textId="77777777" w:rsidTr="00BA6B7F">
        <w:trPr>
          <w:trHeight w:val="300"/>
          <w:jc w:val="center"/>
        </w:trPr>
        <w:tc>
          <w:tcPr>
            <w:tcW w:w="1200" w:type="dxa"/>
            <w:tcBorders>
              <w:top w:val="nil"/>
              <w:left w:val="nil"/>
              <w:bottom w:val="nil"/>
              <w:right w:val="nil"/>
            </w:tcBorders>
            <w:shd w:val="clear" w:color="auto" w:fill="auto"/>
            <w:noWrap/>
            <w:vAlign w:val="bottom"/>
            <w:hideMark/>
          </w:tcPr>
          <w:p w14:paraId="292D2846" w14:textId="77777777" w:rsidR="00B66CE3" w:rsidRPr="00AD551F" w:rsidRDefault="00B66CE3" w:rsidP="00767E75">
            <w:pPr>
              <w:tabs>
                <w:tab w:val="left" w:pos="360"/>
              </w:tabs>
              <w:spacing w:after="0" w:line="360" w:lineRule="auto"/>
              <w:ind w:left="360" w:hanging="360"/>
              <w:jc w:val="center"/>
              <w:rPr>
                <w:rFonts w:ascii="Arial Narrow" w:eastAsia="Times New Roman" w:hAnsi="Arial Narrow" w:cs="Arial"/>
                <w:color w:val="000000"/>
                <w:sz w:val="16"/>
                <w:szCs w:val="16"/>
                <w:lang w:eastAsia="es-MX"/>
              </w:rPr>
            </w:pPr>
            <w:r w:rsidRPr="00AD551F">
              <w:rPr>
                <w:rFonts w:ascii="Arial Narrow" w:eastAsia="Times New Roman" w:hAnsi="Arial Narrow" w:cs="Arial"/>
                <w:color w:val="000000"/>
                <w:sz w:val="16"/>
                <w:szCs w:val="16"/>
                <w:lang w:eastAsia="es-MX"/>
              </w:rPr>
              <w:t>5</w:t>
            </w:r>
          </w:p>
        </w:tc>
        <w:tc>
          <w:tcPr>
            <w:tcW w:w="1720" w:type="dxa"/>
            <w:tcBorders>
              <w:top w:val="nil"/>
              <w:left w:val="nil"/>
              <w:bottom w:val="nil"/>
              <w:right w:val="nil"/>
            </w:tcBorders>
            <w:shd w:val="clear" w:color="auto" w:fill="auto"/>
            <w:noWrap/>
            <w:vAlign w:val="bottom"/>
            <w:hideMark/>
          </w:tcPr>
          <w:p w14:paraId="446ECC3D" w14:textId="77777777" w:rsidR="00B66CE3" w:rsidRPr="00AD551F" w:rsidRDefault="00B66CE3" w:rsidP="00767E75">
            <w:pPr>
              <w:tabs>
                <w:tab w:val="left" w:pos="360"/>
              </w:tabs>
              <w:spacing w:after="0" w:line="360" w:lineRule="auto"/>
              <w:ind w:left="360" w:hanging="360"/>
              <w:jc w:val="center"/>
              <w:rPr>
                <w:rFonts w:ascii="Arial Narrow" w:eastAsia="Times New Roman" w:hAnsi="Arial Narrow" w:cs="Arial"/>
                <w:color w:val="000000"/>
                <w:sz w:val="16"/>
                <w:szCs w:val="16"/>
                <w:lang w:eastAsia="es-MX"/>
              </w:rPr>
            </w:pPr>
            <w:r w:rsidRPr="00AD551F">
              <w:rPr>
                <w:rFonts w:ascii="Arial Narrow" w:eastAsia="Times New Roman" w:hAnsi="Arial Narrow" w:cs="Arial"/>
                <w:color w:val="000000"/>
                <w:sz w:val="16"/>
                <w:szCs w:val="16"/>
                <w:lang w:eastAsia="es-MX"/>
              </w:rPr>
              <w:t>1.87 ± 0.11</w:t>
            </w:r>
            <w:r w:rsidRPr="00AD551F">
              <w:rPr>
                <w:rFonts w:ascii="Arial Narrow" w:eastAsia="Times New Roman" w:hAnsi="Arial Narrow" w:cs="Arial"/>
                <w:color w:val="000000"/>
                <w:sz w:val="16"/>
                <w:szCs w:val="16"/>
                <w:vertAlign w:val="superscript"/>
                <w:lang w:eastAsia="es-MX"/>
              </w:rPr>
              <w:t>b</w:t>
            </w:r>
          </w:p>
        </w:tc>
        <w:tc>
          <w:tcPr>
            <w:tcW w:w="1440" w:type="dxa"/>
            <w:tcBorders>
              <w:top w:val="nil"/>
              <w:left w:val="nil"/>
              <w:bottom w:val="nil"/>
              <w:right w:val="nil"/>
            </w:tcBorders>
            <w:shd w:val="clear" w:color="auto" w:fill="auto"/>
            <w:noWrap/>
            <w:vAlign w:val="bottom"/>
            <w:hideMark/>
          </w:tcPr>
          <w:p w14:paraId="699E0C96" w14:textId="77777777" w:rsidR="00B66CE3" w:rsidRPr="00AD551F" w:rsidRDefault="00B66CE3" w:rsidP="00767E75">
            <w:pPr>
              <w:tabs>
                <w:tab w:val="left" w:pos="360"/>
              </w:tabs>
              <w:spacing w:after="0" w:line="360" w:lineRule="auto"/>
              <w:ind w:left="360" w:hanging="360"/>
              <w:jc w:val="center"/>
              <w:rPr>
                <w:rFonts w:ascii="Arial Narrow" w:eastAsia="Times New Roman" w:hAnsi="Arial Narrow" w:cs="Arial"/>
                <w:color w:val="000000"/>
                <w:sz w:val="16"/>
                <w:szCs w:val="16"/>
                <w:lang w:eastAsia="es-MX"/>
              </w:rPr>
            </w:pPr>
            <w:r w:rsidRPr="00AD551F">
              <w:rPr>
                <w:rFonts w:ascii="Arial Narrow" w:eastAsia="Times New Roman" w:hAnsi="Arial Narrow" w:cs="Arial"/>
                <w:color w:val="000000"/>
                <w:sz w:val="16"/>
                <w:szCs w:val="16"/>
                <w:lang w:eastAsia="es-MX"/>
              </w:rPr>
              <w:t>2.23 ± 0.08</w:t>
            </w:r>
            <w:r w:rsidRPr="00AD551F">
              <w:rPr>
                <w:rFonts w:ascii="Arial Narrow" w:eastAsia="Times New Roman" w:hAnsi="Arial Narrow" w:cs="Arial"/>
                <w:color w:val="000000"/>
                <w:sz w:val="16"/>
                <w:szCs w:val="16"/>
                <w:vertAlign w:val="superscript"/>
                <w:lang w:eastAsia="es-MX"/>
              </w:rPr>
              <w:t>a</w:t>
            </w:r>
          </w:p>
        </w:tc>
      </w:tr>
      <w:tr w:rsidR="00B66CE3" w:rsidRPr="00AD551F" w14:paraId="28DE1289" w14:textId="77777777" w:rsidTr="00BA6B7F">
        <w:trPr>
          <w:trHeight w:val="300"/>
          <w:jc w:val="center"/>
        </w:trPr>
        <w:tc>
          <w:tcPr>
            <w:tcW w:w="1200" w:type="dxa"/>
            <w:tcBorders>
              <w:top w:val="nil"/>
              <w:left w:val="nil"/>
              <w:bottom w:val="nil"/>
              <w:right w:val="nil"/>
            </w:tcBorders>
            <w:shd w:val="clear" w:color="auto" w:fill="auto"/>
            <w:noWrap/>
            <w:vAlign w:val="bottom"/>
            <w:hideMark/>
          </w:tcPr>
          <w:p w14:paraId="46ECEC72" w14:textId="77777777" w:rsidR="00B66CE3" w:rsidRPr="00AD551F" w:rsidRDefault="00B66CE3" w:rsidP="00767E75">
            <w:pPr>
              <w:tabs>
                <w:tab w:val="left" w:pos="360"/>
              </w:tabs>
              <w:spacing w:after="0" w:line="360" w:lineRule="auto"/>
              <w:ind w:left="360" w:hanging="360"/>
              <w:jc w:val="center"/>
              <w:rPr>
                <w:rFonts w:ascii="Arial Narrow" w:eastAsia="Times New Roman" w:hAnsi="Arial Narrow" w:cs="Arial"/>
                <w:color w:val="000000"/>
                <w:sz w:val="16"/>
                <w:szCs w:val="16"/>
                <w:lang w:eastAsia="es-MX"/>
              </w:rPr>
            </w:pPr>
            <w:r w:rsidRPr="00AD551F">
              <w:rPr>
                <w:rFonts w:ascii="Arial Narrow" w:eastAsia="Times New Roman" w:hAnsi="Arial Narrow" w:cs="Arial"/>
                <w:color w:val="000000"/>
                <w:sz w:val="16"/>
                <w:szCs w:val="16"/>
                <w:lang w:eastAsia="es-MX"/>
              </w:rPr>
              <w:t>6</w:t>
            </w:r>
          </w:p>
        </w:tc>
        <w:tc>
          <w:tcPr>
            <w:tcW w:w="1720" w:type="dxa"/>
            <w:tcBorders>
              <w:top w:val="nil"/>
              <w:left w:val="nil"/>
              <w:bottom w:val="nil"/>
              <w:right w:val="nil"/>
            </w:tcBorders>
            <w:shd w:val="clear" w:color="auto" w:fill="auto"/>
            <w:noWrap/>
            <w:vAlign w:val="bottom"/>
            <w:hideMark/>
          </w:tcPr>
          <w:p w14:paraId="0A37A975" w14:textId="77777777" w:rsidR="00B66CE3" w:rsidRPr="00AD551F" w:rsidRDefault="00B66CE3" w:rsidP="00767E75">
            <w:pPr>
              <w:tabs>
                <w:tab w:val="left" w:pos="360"/>
              </w:tabs>
              <w:spacing w:after="0" w:line="360" w:lineRule="auto"/>
              <w:ind w:left="360" w:hanging="360"/>
              <w:jc w:val="center"/>
              <w:rPr>
                <w:rFonts w:ascii="Arial Narrow" w:eastAsia="Times New Roman" w:hAnsi="Arial Narrow" w:cs="Arial"/>
                <w:color w:val="000000"/>
                <w:sz w:val="16"/>
                <w:szCs w:val="16"/>
                <w:lang w:eastAsia="es-MX"/>
              </w:rPr>
            </w:pPr>
            <w:r w:rsidRPr="00AD551F">
              <w:rPr>
                <w:rFonts w:ascii="Arial Narrow" w:eastAsia="Times New Roman" w:hAnsi="Arial Narrow" w:cs="Arial"/>
                <w:color w:val="000000"/>
                <w:sz w:val="16"/>
                <w:szCs w:val="16"/>
                <w:lang w:eastAsia="es-MX"/>
              </w:rPr>
              <w:t>2.57 ± 0.12</w:t>
            </w:r>
            <w:r w:rsidRPr="00AD551F">
              <w:rPr>
                <w:rFonts w:ascii="Arial Narrow" w:eastAsia="Times New Roman" w:hAnsi="Arial Narrow" w:cs="Arial"/>
                <w:color w:val="000000"/>
                <w:sz w:val="16"/>
                <w:szCs w:val="16"/>
                <w:vertAlign w:val="superscript"/>
                <w:lang w:eastAsia="es-MX"/>
              </w:rPr>
              <w:t>b</w:t>
            </w:r>
          </w:p>
        </w:tc>
        <w:tc>
          <w:tcPr>
            <w:tcW w:w="1440" w:type="dxa"/>
            <w:tcBorders>
              <w:top w:val="nil"/>
              <w:left w:val="nil"/>
              <w:bottom w:val="nil"/>
              <w:right w:val="nil"/>
            </w:tcBorders>
            <w:shd w:val="clear" w:color="auto" w:fill="auto"/>
            <w:noWrap/>
            <w:vAlign w:val="bottom"/>
            <w:hideMark/>
          </w:tcPr>
          <w:p w14:paraId="146CB164" w14:textId="77777777" w:rsidR="00B66CE3" w:rsidRPr="00AD551F" w:rsidRDefault="00B66CE3" w:rsidP="00767E75">
            <w:pPr>
              <w:tabs>
                <w:tab w:val="left" w:pos="360"/>
              </w:tabs>
              <w:spacing w:after="0" w:line="360" w:lineRule="auto"/>
              <w:ind w:left="360" w:hanging="360"/>
              <w:jc w:val="center"/>
              <w:rPr>
                <w:rFonts w:ascii="Arial Narrow" w:eastAsia="Times New Roman" w:hAnsi="Arial Narrow" w:cs="Arial"/>
                <w:color w:val="000000"/>
                <w:sz w:val="16"/>
                <w:szCs w:val="16"/>
                <w:lang w:eastAsia="es-MX"/>
              </w:rPr>
            </w:pPr>
            <w:r w:rsidRPr="00AD551F">
              <w:rPr>
                <w:rFonts w:ascii="Arial Narrow" w:eastAsia="Times New Roman" w:hAnsi="Arial Narrow" w:cs="Arial"/>
                <w:color w:val="000000"/>
                <w:sz w:val="16"/>
                <w:szCs w:val="16"/>
                <w:lang w:eastAsia="es-MX"/>
              </w:rPr>
              <w:t>4 ± 1.02</w:t>
            </w:r>
            <w:r w:rsidRPr="00AD551F">
              <w:rPr>
                <w:rFonts w:ascii="Arial Narrow" w:eastAsia="Times New Roman" w:hAnsi="Arial Narrow" w:cs="Arial"/>
                <w:color w:val="000000"/>
                <w:sz w:val="16"/>
                <w:szCs w:val="16"/>
                <w:vertAlign w:val="superscript"/>
                <w:lang w:eastAsia="es-MX"/>
              </w:rPr>
              <w:t>a</w:t>
            </w:r>
          </w:p>
        </w:tc>
      </w:tr>
      <w:tr w:rsidR="00B66CE3" w:rsidRPr="00AD551F" w14:paraId="213A8DE3" w14:textId="77777777" w:rsidTr="00BA6B7F">
        <w:trPr>
          <w:trHeight w:val="300"/>
          <w:jc w:val="center"/>
        </w:trPr>
        <w:tc>
          <w:tcPr>
            <w:tcW w:w="1200" w:type="dxa"/>
            <w:tcBorders>
              <w:top w:val="nil"/>
              <w:left w:val="nil"/>
              <w:bottom w:val="nil"/>
              <w:right w:val="nil"/>
            </w:tcBorders>
            <w:shd w:val="clear" w:color="auto" w:fill="auto"/>
            <w:noWrap/>
            <w:vAlign w:val="bottom"/>
            <w:hideMark/>
          </w:tcPr>
          <w:p w14:paraId="6A79D700" w14:textId="77777777" w:rsidR="00B66CE3" w:rsidRPr="00AD551F" w:rsidRDefault="00B66CE3" w:rsidP="00767E75">
            <w:pPr>
              <w:tabs>
                <w:tab w:val="left" w:pos="360"/>
              </w:tabs>
              <w:spacing w:after="0" w:line="360" w:lineRule="auto"/>
              <w:ind w:left="360" w:hanging="360"/>
              <w:jc w:val="center"/>
              <w:rPr>
                <w:rFonts w:ascii="Arial Narrow" w:eastAsia="Times New Roman" w:hAnsi="Arial Narrow" w:cs="Arial"/>
                <w:color w:val="000000"/>
                <w:sz w:val="16"/>
                <w:szCs w:val="16"/>
                <w:lang w:eastAsia="es-MX"/>
              </w:rPr>
            </w:pPr>
            <w:r w:rsidRPr="00AD551F">
              <w:rPr>
                <w:rFonts w:ascii="Arial Narrow" w:eastAsia="Times New Roman" w:hAnsi="Arial Narrow" w:cs="Arial"/>
                <w:color w:val="000000"/>
                <w:sz w:val="16"/>
                <w:szCs w:val="16"/>
                <w:lang w:eastAsia="es-MX"/>
              </w:rPr>
              <w:t>7</w:t>
            </w:r>
          </w:p>
        </w:tc>
        <w:tc>
          <w:tcPr>
            <w:tcW w:w="1720" w:type="dxa"/>
            <w:tcBorders>
              <w:top w:val="nil"/>
              <w:left w:val="nil"/>
              <w:bottom w:val="nil"/>
              <w:right w:val="nil"/>
            </w:tcBorders>
            <w:shd w:val="clear" w:color="auto" w:fill="auto"/>
            <w:noWrap/>
            <w:vAlign w:val="bottom"/>
            <w:hideMark/>
          </w:tcPr>
          <w:p w14:paraId="5F3A14E8" w14:textId="77777777" w:rsidR="00B66CE3" w:rsidRPr="00AD551F" w:rsidRDefault="00B66CE3" w:rsidP="00767E75">
            <w:pPr>
              <w:tabs>
                <w:tab w:val="left" w:pos="360"/>
              </w:tabs>
              <w:spacing w:after="0" w:line="360" w:lineRule="auto"/>
              <w:ind w:left="360" w:hanging="360"/>
              <w:jc w:val="center"/>
              <w:rPr>
                <w:rFonts w:ascii="Arial Narrow" w:eastAsia="Times New Roman" w:hAnsi="Arial Narrow" w:cs="Arial"/>
                <w:color w:val="000000"/>
                <w:sz w:val="16"/>
                <w:szCs w:val="16"/>
                <w:lang w:eastAsia="es-MX"/>
              </w:rPr>
            </w:pPr>
            <w:r w:rsidRPr="00AD551F">
              <w:rPr>
                <w:rFonts w:ascii="Arial Narrow" w:eastAsia="Times New Roman" w:hAnsi="Arial Narrow" w:cs="Arial"/>
                <w:color w:val="000000"/>
                <w:sz w:val="16"/>
                <w:szCs w:val="16"/>
                <w:lang w:eastAsia="es-MX"/>
              </w:rPr>
              <w:t xml:space="preserve">3.71 ± </w:t>
            </w:r>
            <w:proofErr w:type="gramStart"/>
            <w:r w:rsidRPr="00AD551F">
              <w:rPr>
                <w:rFonts w:ascii="Arial Narrow" w:eastAsia="Times New Roman" w:hAnsi="Arial Narrow" w:cs="Arial"/>
                <w:color w:val="000000"/>
                <w:sz w:val="16"/>
                <w:szCs w:val="16"/>
                <w:lang w:eastAsia="es-MX"/>
              </w:rPr>
              <w:t>0.10</w:t>
            </w:r>
            <w:r w:rsidRPr="00AD551F">
              <w:rPr>
                <w:rFonts w:ascii="Arial Narrow" w:eastAsia="Times New Roman" w:hAnsi="Arial Narrow" w:cs="Arial"/>
                <w:color w:val="000000"/>
                <w:sz w:val="16"/>
                <w:szCs w:val="16"/>
                <w:vertAlign w:val="superscript"/>
                <w:lang w:eastAsia="es-MX"/>
              </w:rPr>
              <w:t>a</w:t>
            </w:r>
            <w:proofErr w:type="gramEnd"/>
          </w:p>
        </w:tc>
        <w:tc>
          <w:tcPr>
            <w:tcW w:w="1440" w:type="dxa"/>
            <w:tcBorders>
              <w:top w:val="nil"/>
              <w:left w:val="nil"/>
              <w:bottom w:val="nil"/>
              <w:right w:val="nil"/>
            </w:tcBorders>
            <w:shd w:val="clear" w:color="auto" w:fill="auto"/>
            <w:noWrap/>
            <w:vAlign w:val="bottom"/>
            <w:hideMark/>
          </w:tcPr>
          <w:p w14:paraId="5240F66D" w14:textId="77777777" w:rsidR="00B66CE3" w:rsidRPr="00AD551F" w:rsidRDefault="00B66CE3" w:rsidP="00767E75">
            <w:pPr>
              <w:tabs>
                <w:tab w:val="left" w:pos="360"/>
              </w:tabs>
              <w:spacing w:after="0" w:line="360" w:lineRule="auto"/>
              <w:ind w:left="360" w:hanging="360"/>
              <w:jc w:val="center"/>
              <w:rPr>
                <w:rFonts w:ascii="Arial Narrow" w:eastAsia="Times New Roman" w:hAnsi="Arial Narrow" w:cs="Arial"/>
                <w:color w:val="000000"/>
                <w:sz w:val="16"/>
                <w:szCs w:val="16"/>
                <w:lang w:eastAsia="es-MX"/>
              </w:rPr>
            </w:pPr>
            <w:r w:rsidRPr="00AD551F">
              <w:rPr>
                <w:rFonts w:ascii="Arial Narrow" w:eastAsia="Times New Roman" w:hAnsi="Arial Narrow" w:cs="Arial"/>
                <w:color w:val="000000"/>
                <w:sz w:val="16"/>
                <w:szCs w:val="16"/>
                <w:lang w:eastAsia="es-MX"/>
              </w:rPr>
              <w:t>3.63 ± 0.08</w:t>
            </w:r>
            <w:r w:rsidRPr="00AD551F">
              <w:rPr>
                <w:rFonts w:ascii="Arial Narrow" w:eastAsia="Times New Roman" w:hAnsi="Arial Narrow" w:cs="Arial"/>
                <w:color w:val="000000"/>
                <w:sz w:val="16"/>
                <w:szCs w:val="16"/>
                <w:vertAlign w:val="superscript"/>
                <w:lang w:eastAsia="es-MX"/>
              </w:rPr>
              <w:t>a</w:t>
            </w:r>
          </w:p>
        </w:tc>
      </w:tr>
      <w:tr w:rsidR="00B66CE3" w:rsidRPr="00AD551F" w14:paraId="5DCEE37F" w14:textId="77777777" w:rsidTr="00BA6B7F">
        <w:trPr>
          <w:trHeight w:val="300"/>
          <w:jc w:val="center"/>
        </w:trPr>
        <w:tc>
          <w:tcPr>
            <w:tcW w:w="1200" w:type="dxa"/>
            <w:tcBorders>
              <w:top w:val="nil"/>
              <w:left w:val="nil"/>
              <w:bottom w:val="nil"/>
              <w:right w:val="nil"/>
            </w:tcBorders>
            <w:shd w:val="clear" w:color="auto" w:fill="auto"/>
            <w:noWrap/>
            <w:vAlign w:val="bottom"/>
            <w:hideMark/>
          </w:tcPr>
          <w:p w14:paraId="5E621295" w14:textId="77777777" w:rsidR="00B66CE3" w:rsidRPr="00AD551F" w:rsidRDefault="00B66CE3" w:rsidP="00767E75">
            <w:pPr>
              <w:tabs>
                <w:tab w:val="left" w:pos="360"/>
              </w:tabs>
              <w:spacing w:after="0" w:line="360" w:lineRule="auto"/>
              <w:ind w:left="360" w:hanging="360"/>
              <w:jc w:val="center"/>
              <w:rPr>
                <w:rFonts w:ascii="Arial Narrow" w:eastAsia="Times New Roman" w:hAnsi="Arial Narrow" w:cs="Arial"/>
                <w:color w:val="000000"/>
                <w:sz w:val="16"/>
                <w:szCs w:val="16"/>
                <w:lang w:eastAsia="es-MX"/>
              </w:rPr>
            </w:pPr>
            <w:r w:rsidRPr="00AD551F">
              <w:rPr>
                <w:rFonts w:ascii="Arial Narrow" w:eastAsia="Times New Roman" w:hAnsi="Arial Narrow" w:cs="Arial"/>
                <w:color w:val="000000"/>
                <w:sz w:val="16"/>
                <w:szCs w:val="16"/>
                <w:lang w:eastAsia="es-MX"/>
              </w:rPr>
              <w:t>8</w:t>
            </w:r>
          </w:p>
        </w:tc>
        <w:tc>
          <w:tcPr>
            <w:tcW w:w="1720" w:type="dxa"/>
            <w:tcBorders>
              <w:top w:val="nil"/>
              <w:left w:val="nil"/>
              <w:bottom w:val="nil"/>
              <w:right w:val="nil"/>
            </w:tcBorders>
            <w:shd w:val="clear" w:color="auto" w:fill="auto"/>
            <w:noWrap/>
            <w:vAlign w:val="bottom"/>
            <w:hideMark/>
          </w:tcPr>
          <w:p w14:paraId="736FC527" w14:textId="77777777" w:rsidR="00B66CE3" w:rsidRPr="00AD551F" w:rsidRDefault="00B66CE3" w:rsidP="00767E75">
            <w:pPr>
              <w:tabs>
                <w:tab w:val="left" w:pos="360"/>
              </w:tabs>
              <w:spacing w:after="0" w:line="360" w:lineRule="auto"/>
              <w:ind w:left="360" w:hanging="360"/>
              <w:jc w:val="center"/>
              <w:rPr>
                <w:rFonts w:ascii="Arial Narrow" w:eastAsia="Times New Roman" w:hAnsi="Arial Narrow" w:cs="Arial"/>
                <w:color w:val="000000"/>
                <w:sz w:val="16"/>
                <w:szCs w:val="16"/>
                <w:lang w:eastAsia="es-MX"/>
              </w:rPr>
            </w:pPr>
            <w:r w:rsidRPr="00AD551F">
              <w:rPr>
                <w:rFonts w:ascii="Arial Narrow" w:eastAsia="Times New Roman" w:hAnsi="Arial Narrow" w:cs="Arial"/>
                <w:color w:val="000000"/>
                <w:sz w:val="16"/>
                <w:szCs w:val="16"/>
                <w:lang w:eastAsia="es-MX"/>
              </w:rPr>
              <w:t>4.11 ± 1.02</w:t>
            </w:r>
            <w:r w:rsidRPr="00AD551F">
              <w:rPr>
                <w:rFonts w:ascii="Arial Narrow" w:eastAsia="Times New Roman" w:hAnsi="Arial Narrow" w:cs="Arial"/>
                <w:color w:val="000000"/>
                <w:sz w:val="16"/>
                <w:szCs w:val="16"/>
                <w:vertAlign w:val="superscript"/>
                <w:lang w:eastAsia="es-MX"/>
              </w:rPr>
              <w:t>a</w:t>
            </w:r>
          </w:p>
        </w:tc>
        <w:tc>
          <w:tcPr>
            <w:tcW w:w="1440" w:type="dxa"/>
            <w:tcBorders>
              <w:top w:val="nil"/>
              <w:left w:val="nil"/>
              <w:bottom w:val="nil"/>
              <w:right w:val="nil"/>
            </w:tcBorders>
            <w:shd w:val="clear" w:color="auto" w:fill="auto"/>
            <w:noWrap/>
            <w:vAlign w:val="bottom"/>
            <w:hideMark/>
          </w:tcPr>
          <w:p w14:paraId="21EB6002" w14:textId="77777777" w:rsidR="00B66CE3" w:rsidRPr="00AD551F" w:rsidRDefault="00B66CE3" w:rsidP="00767E75">
            <w:pPr>
              <w:tabs>
                <w:tab w:val="left" w:pos="360"/>
              </w:tabs>
              <w:spacing w:after="0" w:line="360" w:lineRule="auto"/>
              <w:ind w:left="360" w:hanging="360"/>
              <w:jc w:val="center"/>
              <w:rPr>
                <w:rFonts w:ascii="Arial Narrow" w:eastAsia="Times New Roman" w:hAnsi="Arial Narrow" w:cs="Arial"/>
                <w:color w:val="000000"/>
                <w:sz w:val="16"/>
                <w:szCs w:val="16"/>
                <w:lang w:eastAsia="es-MX"/>
              </w:rPr>
            </w:pPr>
            <w:r w:rsidRPr="00AD551F">
              <w:rPr>
                <w:rFonts w:ascii="Arial Narrow" w:eastAsia="Times New Roman" w:hAnsi="Arial Narrow" w:cs="Arial"/>
                <w:color w:val="000000"/>
                <w:sz w:val="16"/>
                <w:szCs w:val="16"/>
                <w:lang w:eastAsia="es-MX"/>
              </w:rPr>
              <w:t>2.50  ± 0.10</w:t>
            </w:r>
            <w:r w:rsidRPr="00AD551F">
              <w:rPr>
                <w:rFonts w:ascii="Arial Narrow" w:eastAsia="Times New Roman" w:hAnsi="Arial Narrow" w:cs="Arial"/>
                <w:color w:val="000000"/>
                <w:sz w:val="16"/>
                <w:szCs w:val="16"/>
                <w:vertAlign w:val="superscript"/>
                <w:lang w:eastAsia="es-MX"/>
              </w:rPr>
              <w:t>b</w:t>
            </w:r>
          </w:p>
        </w:tc>
      </w:tr>
      <w:tr w:rsidR="00B66CE3" w:rsidRPr="00AD551F" w14:paraId="16934964" w14:textId="77777777" w:rsidTr="00BA6B7F">
        <w:trPr>
          <w:trHeight w:val="300"/>
          <w:jc w:val="center"/>
        </w:trPr>
        <w:tc>
          <w:tcPr>
            <w:tcW w:w="1200" w:type="dxa"/>
            <w:tcBorders>
              <w:top w:val="nil"/>
              <w:left w:val="nil"/>
              <w:bottom w:val="nil"/>
              <w:right w:val="nil"/>
            </w:tcBorders>
            <w:shd w:val="clear" w:color="auto" w:fill="auto"/>
            <w:noWrap/>
            <w:vAlign w:val="bottom"/>
            <w:hideMark/>
          </w:tcPr>
          <w:p w14:paraId="64FA76DF" w14:textId="77777777" w:rsidR="00B66CE3" w:rsidRPr="00AD551F" w:rsidRDefault="00B66CE3" w:rsidP="00767E75">
            <w:pPr>
              <w:tabs>
                <w:tab w:val="left" w:pos="360"/>
              </w:tabs>
              <w:spacing w:after="0" w:line="360" w:lineRule="auto"/>
              <w:ind w:left="360" w:hanging="360"/>
              <w:jc w:val="center"/>
              <w:rPr>
                <w:rFonts w:ascii="Arial Narrow" w:eastAsia="Times New Roman" w:hAnsi="Arial Narrow" w:cs="Arial"/>
                <w:color w:val="000000"/>
                <w:sz w:val="16"/>
                <w:szCs w:val="16"/>
                <w:lang w:eastAsia="es-MX"/>
              </w:rPr>
            </w:pPr>
            <w:r w:rsidRPr="00AD551F">
              <w:rPr>
                <w:rFonts w:ascii="Arial Narrow" w:eastAsia="Times New Roman" w:hAnsi="Arial Narrow" w:cs="Arial"/>
                <w:color w:val="000000"/>
                <w:sz w:val="16"/>
                <w:szCs w:val="16"/>
                <w:lang w:eastAsia="es-MX"/>
              </w:rPr>
              <w:t>9</w:t>
            </w:r>
          </w:p>
        </w:tc>
        <w:tc>
          <w:tcPr>
            <w:tcW w:w="1720" w:type="dxa"/>
            <w:tcBorders>
              <w:top w:val="nil"/>
              <w:left w:val="nil"/>
              <w:bottom w:val="nil"/>
              <w:right w:val="nil"/>
            </w:tcBorders>
            <w:shd w:val="clear" w:color="auto" w:fill="auto"/>
            <w:noWrap/>
            <w:vAlign w:val="bottom"/>
            <w:hideMark/>
          </w:tcPr>
          <w:p w14:paraId="77AF2CE3" w14:textId="77777777" w:rsidR="00B66CE3" w:rsidRPr="00AD551F" w:rsidRDefault="00B66CE3" w:rsidP="00767E75">
            <w:pPr>
              <w:tabs>
                <w:tab w:val="left" w:pos="360"/>
              </w:tabs>
              <w:spacing w:after="0" w:line="360" w:lineRule="auto"/>
              <w:ind w:left="360" w:hanging="360"/>
              <w:jc w:val="center"/>
              <w:rPr>
                <w:rFonts w:ascii="Arial Narrow" w:eastAsia="Times New Roman" w:hAnsi="Arial Narrow" w:cs="Arial"/>
                <w:color w:val="000000"/>
                <w:sz w:val="16"/>
                <w:szCs w:val="16"/>
                <w:lang w:eastAsia="es-MX"/>
              </w:rPr>
            </w:pPr>
            <w:r w:rsidRPr="00AD551F">
              <w:rPr>
                <w:rFonts w:ascii="Arial Narrow" w:eastAsia="Times New Roman" w:hAnsi="Arial Narrow" w:cs="Arial"/>
                <w:color w:val="000000"/>
                <w:sz w:val="16"/>
                <w:szCs w:val="16"/>
                <w:lang w:eastAsia="es-MX"/>
              </w:rPr>
              <w:t xml:space="preserve">3.79 ± </w:t>
            </w:r>
            <w:proofErr w:type="gramStart"/>
            <w:r w:rsidRPr="00AD551F">
              <w:rPr>
                <w:rFonts w:ascii="Arial Narrow" w:eastAsia="Times New Roman" w:hAnsi="Arial Narrow" w:cs="Arial"/>
                <w:color w:val="000000"/>
                <w:sz w:val="16"/>
                <w:szCs w:val="16"/>
                <w:lang w:eastAsia="es-MX"/>
              </w:rPr>
              <w:t>0.11</w:t>
            </w:r>
            <w:r w:rsidRPr="00AD551F">
              <w:rPr>
                <w:rFonts w:ascii="Arial Narrow" w:eastAsia="Times New Roman" w:hAnsi="Arial Narrow" w:cs="Arial"/>
                <w:color w:val="000000"/>
                <w:sz w:val="16"/>
                <w:szCs w:val="16"/>
                <w:vertAlign w:val="superscript"/>
                <w:lang w:eastAsia="es-MX"/>
              </w:rPr>
              <w:t>a</w:t>
            </w:r>
            <w:proofErr w:type="gramEnd"/>
          </w:p>
        </w:tc>
        <w:tc>
          <w:tcPr>
            <w:tcW w:w="1440" w:type="dxa"/>
            <w:tcBorders>
              <w:top w:val="nil"/>
              <w:left w:val="nil"/>
              <w:bottom w:val="nil"/>
              <w:right w:val="nil"/>
            </w:tcBorders>
            <w:shd w:val="clear" w:color="auto" w:fill="auto"/>
            <w:noWrap/>
            <w:vAlign w:val="bottom"/>
            <w:hideMark/>
          </w:tcPr>
          <w:p w14:paraId="165A058A" w14:textId="77777777" w:rsidR="00B66CE3" w:rsidRPr="00AD551F" w:rsidRDefault="00B66CE3" w:rsidP="00767E75">
            <w:pPr>
              <w:tabs>
                <w:tab w:val="left" w:pos="360"/>
              </w:tabs>
              <w:spacing w:after="0" w:line="360" w:lineRule="auto"/>
              <w:ind w:left="360" w:hanging="360"/>
              <w:jc w:val="center"/>
              <w:rPr>
                <w:rFonts w:ascii="Arial Narrow" w:eastAsia="Times New Roman" w:hAnsi="Arial Narrow" w:cs="Arial"/>
                <w:color w:val="000000"/>
                <w:sz w:val="16"/>
                <w:szCs w:val="16"/>
                <w:lang w:eastAsia="es-MX"/>
              </w:rPr>
            </w:pPr>
            <w:r w:rsidRPr="00AD551F">
              <w:rPr>
                <w:rFonts w:ascii="Arial Narrow" w:eastAsia="Times New Roman" w:hAnsi="Arial Narrow" w:cs="Arial"/>
                <w:color w:val="000000"/>
                <w:sz w:val="16"/>
                <w:szCs w:val="16"/>
                <w:lang w:eastAsia="es-MX"/>
              </w:rPr>
              <w:t>3.61 ± 0.09</w:t>
            </w:r>
            <w:r w:rsidRPr="00AD551F">
              <w:rPr>
                <w:rFonts w:ascii="Arial Narrow" w:eastAsia="Times New Roman" w:hAnsi="Arial Narrow" w:cs="Arial"/>
                <w:color w:val="000000"/>
                <w:sz w:val="16"/>
                <w:szCs w:val="16"/>
                <w:vertAlign w:val="superscript"/>
                <w:lang w:eastAsia="es-MX"/>
              </w:rPr>
              <w:t>a</w:t>
            </w:r>
          </w:p>
        </w:tc>
      </w:tr>
      <w:tr w:rsidR="00B66CE3" w:rsidRPr="00AD551F" w14:paraId="685D243B" w14:textId="77777777" w:rsidTr="00BA6B7F">
        <w:trPr>
          <w:trHeight w:val="315"/>
          <w:jc w:val="center"/>
        </w:trPr>
        <w:tc>
          <w:tcPr>
            <w:tcW w:w="1200" w:type="dxa"/>
            <w:tcBorders>
              <w:top w:val="nil"/>
              <w:left w:val="nil"/>
              <w:bottom w:val="single" w:sz="8" w:space="0" w:color="auto"/>
              <w:right w:val="nil"/>
            </w:tcBorders>
            <w:shd w:val="clear" w:color="auto" w:fill="auto"/>
            <w:noWrap/>
            <w:vAlign w:val="bottom"/>
            <w:hideMark/>
          </w:tcPr>
          <w:p w14:paraId="2B733508" w14:textId="77777777" w:rsidR="00B66CE3" w:rsidRPr="00AD551F" w:rsidRDefault="00B66CE3" w:rsidP="00767E75">
            <w:pPr>
              <w:tabs>
                <w:tab w:val="left" w:pos="360"/>
              </w:tabs>
              <w:spacing w:after="0" w:line="360" w:lineRule="auto"/>
              <w:ind w:left="360" w:hanging="360"/>
              <w:jc w:val="center"/>
              <w:rPr>
                <w:rFonts w:ascii="Arial Narrow" w:eastAsia="Times New Roman" w:hAnsi="Arial Narrow" w:cs="Arial"/>
                <w:color w:val="000000"/>
                <w:sz w:val="16"/>
                <w:szCs w:val="16"/>
                <w:lang w:eastAsia="es-MX"/>
              </w:rPr>
            </w:pPr>
            <w:r w:rsidRPr="00AD551F">
              <w:rPr>
                <w:rFonts w:ascii="Arial Narrow" w:eastAsia="Times New Roman" w:hAnsi="Arial Narrow" w:cs="Arial"/>
                <w:color w:val="000000"/>
                <w:sz w:val="16"/>
                <w:szCs w:val="16"/>
                <w:lang w:eastAsia="es-MX"/>
              </w:rPr>
              <w:t>10</w:t>
            </w:r>
          </w:p>
        </w:tc>
        <w:tc>
          <w:tcPr>
            <w:tcW w:w="1720" w:type="dxa"/>
            <w:tcBorders>
              <w:top w:val="nil"/>
              <w:left w:val="nil"/>
              <w:bottom w:val="single" w:sz="8" w:space="0" w:color="auto"/>
              <w:right w:val="nil"/>
            </w:tcBorders>
            <w:shd w:val="clear" w:color="auto" w:fill="auto"/>
            <w:noWrap/>
            <w:vAlign w:val="bottom"/>
            <w:hideMark/>
          </w:tcPr>
          <w:p w14:paraId="7DC6341E" w14:textId="77777777" w:rsidR="00B66CE3" w:rsidRPr="00AD551F" w:rsidRDefault="00B66CE3" w:rsidP="00767E75">
            <w:pPr>
              <w:tabs>
                <w:tab w:val="left" w:pos="360"/>
              </w:tabs>
              <w:spacing w:after="0" w:line="360" w:lineRule="auto"/>
              <w:ind w:left="360" w:hanging="360"/>
              <w:jc w:val="center"/>
              <w:rPr>
                <w:rFonts w:ascii="Arial Narrow" w:eastAsia="Times New Roman" w:hAnsi="Arial Narrow" w:cs="Arial"/>
                <w:color w:val="000000"/>
                <w:sz w:val="16"/>
                <w:szCs w:val="16"/>
                <w:lang w:eastAsia="es-MX"/>
              </w:rPr>
            </w:pPr>
            <w:r w:rsidRPr="00AD551F">
              <w:rPr>
                <w:rFonts w:ascii="Arial Narrow" w:eastAsia="Times New Roman" w:hAnsi="Arial Narrow" w:cs="Arial"/>
                <w:color w:val="000000"/>
                <w:sz w:val="16"/>
                <w:szCs w:val="16"/>
                <w:lang w:eastAsia="es-MX"/>
              </w:rPr>
              <w:t xml:space="preserve">3.83 ± </w:t>
            </w:r>
            <w:proofErr w:type="gramStart"/>
            <w:r w:rsidRPr="00AD551F">
              <w:rPr>
                <w:rFonts w:ascii="Arial Narrow" w:eastAsia="Times New Roman" w:hAnsi="Arial Narrow" w:cs="Arial"/>
                <w:color w:val="000000"/>
                <w:sz w:val="16"/>
                <w:szCs w:val="16"/>
                <w:lang w:eastAsia="es-MX"/>
              </w:rPr>
              <w:t>0.10</w:t>
            </w:r>
            <w:r w:rsidRPr="00AD551F">
              <w:rPr>
                <w:rFonts w:ascii="Arial Narrow" w:eastAsia="Times New Roman" w:hAnsi="Arial Narrow" w:cs="Arial"/>
                <w:color w:val="000000"/>
                <w:sz w:val="16"/>
                <w:szCs w:val="16"/>
                <w:vertAlign w:val="superscript"/>
                <w:lang w:eastAsia="es-MX"/>
              </w:rPr>
              <w:t>a</w:t>
            </w:r>
            <w:proofErr w:type="gramEnd"/>
          </w:p>
        </w:tc>
        <w:tc>
          <w:tcPr>
            <w:tcW w:w="1440" w:type="dxa"/>
            <w:tcBorders>
              <w:top w:val="nil"/>
              <w:left w:val="nil"/>
              <w:bottom w:val="single" w:sz="8" w:space="0" w:color="auto"/>
              <w:right w:val="nil"/>
            </w:tcBorders>
            <w:shd w:val="clear" w:color="auto" w:fill="auto"/>
            <w:noWrap/>
            <w:vAlign w:val="bottom"/>
            <w:hideMark/>
          </w:tcPr>
          <w:p w14:paraId="37CA564A" w14:textId="77777777" w:rsidR="00B66CE3" w:rsidRPr="00AD551F" w:rsidRDefault="00B66CE3" w:rsidP="00767E75">
            <w:pPr>
              <w:tabs>
                <w:tab w:val="left" w:pos="360"/>
              </w:tabs>
              <w:spacing w:after="0" w:line="360" w:lineRule="auto"/>
              <w:ind w:left="360" w:hanging="360"/>
              <w:jc w:val="center"/>
              <w:rPr>
                <w:rFonts w:ascii="Arial Narrow" w:eastAsia="Times New Roman" w:hAnsi="Arial Narrow" w:cs="Arial"/>
                <w:color w:val="000000"/>
                <w:sz w:val="16"/>
                <w:szCs w:val="16"/>
                <w:lang w:eastAsia="es-MX"/>
              </w:rPr>
            </w:pPr>
            <w:r w:rsidRPr="00AD551F">
              <w:rPr>
                <w:rFonts w:ascii="Arial Narrow" w:eastAsia="Times New Roman" w:hAnsi="Arial Narrow" w:cs="Arial"/>
                <w:color w:val="000000"/>
                <w:sz w:val="16"/>
                <w:szCs w:val="16"/>
                <w:lang w:eastAsia="es-MX"/>
              </w:rPr>
              <w:t>2.34 ± 0.10</w:t>
            </w:r>
            <w:r w:rsidRPr="00AD551F">
              <w:rPr>
                <w:rFonts w:ascii="Arial Narrow" w:eastAsia="Times New Roman" w:hAnsi="Arial Narrow" w:cs="Arial"/>
                <w:color w:val="000000"/>
                <w:sz w:val="16"/>
                <w:szCs w:val="16"/>
                <w:vertAlign w:val="superscript"/>
                <w:lang w:eastAsia="es-MX"/>
              </w:rPr>
              <w:t>b</w:t>
            </w:r>
          </w:p>
        </w:tc>
      </w:tr>
    </w:tbl>
    <w:bookmarkEnd w:id="1"/>
    <w:p w14:paraId="5843D2FC" w14:textId="2C5D9344" w:rsidR="00B66CE3" w:rsidRPr="00AD551F" w:rsidRDefault="00B66CE3" w:rsidP="00767E75">
      <w:pPr>
        <w:tabs>
          <w:tab w:val="left" w:pos="360"/>
        </w:tabs>
        <w:spacing w:after="0" w:line="360" w:lineRule="auto"/>
        <w:ind w:left="360" w:hanging="360"/>
        <w:rPr>
          <w:rFonts w:ascii="Arial Narrow" w:eastAsia="Times New Roman" w:hAnsi="Arial Narrow" w:cs="Arial"/>
          <w:sz w:val="16"/>
          <w:szCs w:val="16"/>
          <w:lang w:eastAsia="ja-JP"/>
        </w:rPr>
      </w:pPr>
      <w:r w:rsidRPr="00AD551F">
        <w:rPr>
          <w:rFonts w:ascii="Arial Narrow" w:eastAsia="Times New Roman" w:hAnsi="Arial Narrow" w:cs="Arial"/>
          <w:sz w:val="16"/>
          <w:szCs w:val="16"/>
          <w:lang w:eastAsia="ja-JP"/>
        </w:rPr>
        <w:t>*Las literales en superíndice (</w:t>
      </w:r>
      <w:proofErr w:type="spellStart"/>
      <w:proofErr w:type="gramStart"/>
      <w:r w:rsidRPr="00AD551F">
        <w:rPr>
          <w:rFonts w:ascii="Arial Narrow" w:eastAsia="Times New Roman" w:hAnsi="Arial Narrow" w:cs="Arial"/>
          <w:sz w:val="16"/>
          <w:szCs w:val="16"/>
          <w:lang w:eastAsia="ja-JP"/>
        </w:rPr>
        <w:t>a,b</w:t>
      </w:r>
      <w:proofErr w:type="spellEnd"/>
      <w:proofErr w:type="gramEnd"/>
      <w:r w:rsidRPr="00AD551F">
        <w:rPr>
          <w:rFonts w:ascii="Arial Narrow" w:eastAsia="Times New Roman" w:hAnsi="Arial Narrow" w:cs="Arial"/>
          <w:sz w:val="16"/>
          <w:szCs w:val="16"/>
          <w:lang w:eastAsia="ja-JP"/>
        </w:rPr>
        <w:t xml:space="preserve">) denotan diferencia significativa (P&lt;0.05). </w:t>
      </w:r>
    </w:p>
    <w:p w14:paraId="1CE76ED9" w14:textId="5264A374" w:rsidR="00DA1A4F" w:rsidRPr="00AD551F" w:rsidRDefault="00DA1A4F" w:rsidP="00767E75">
      <w:pPr>
        <w:tabs>
          <w:tab w:val="left" w:pos="360"/>
        </w:tabs>
        <w:spacing w:after="0" w:line="360" w:lineRule="auto"/>
        <w:ind w:left="360" w:hanging="360"/>
        <w:rPr>
          <w:rFonts w:ascii="Arial Narrow" w:eastAsia="Times New Roman" w:hAnsi="Arial Narrow" w:cs="Arial"/>
          <w:sz w:val="16"/>
          <w:szCs w:val="16"/>
          <w:lang w:eastAsia="ja-JP"/>
        </w:rPr>
      </w:pPr>
      <w:r w:rsidRPr="00AD551F">
        <w:rPr>
          <w:rFonts w:ascii="Arial Narrow" w:eastAsia="Times New Roman" w:hAnsi="Arial Narrow" w:cs="Arial"/>
          <w:sz w:val="16"/>
          <w:szCs w:val="16"/>
          <w:lang w:eastAsia="ja-JP"/>
        </w:rPr>
        <w:t>Fuente: Elaboración propia</w:t>
      </w:r>
    </w:p>
    <w:p w14:paraId="7CD6B0E4" w14:textId="1D9F109B" w:rsidR="00EB0E63" w:rsidRPr="00AD551F" w:rsidRDefault="00755FA9" w:rsidP="00767E75">
      <w:pPr>
        <w:spacing w:after="0" w:line="360" w:lineRule="auto"/>
        <w:jc w:val="both"/>
        <w:rPr>
          <w:rFonts w:ascii="Arial Narrow" w:hAnsi="Arial Narrow" w:cs="Arial"/>
          <w:b/>
          <w:sz w:val="24"/>
          <w:szCs w:val="24"/>
        </w:rPr>
      </w:pPr>
      <w:r w:rsidRPr="00AD551F">
        <w:rPr>
          <w:rFonts w:ascii="Arial Narrow" w:hAnsi="Arial Narrow" w:cs="Arial"/>
          <w:b/>
          <w:sz w:val="24"/>
          <w:szCs w:val="24"/>
        </w:rPr>
        <w:t>3. Resultados</w:t>
      </w:r>
    </w:p>
    <w:p w14:paraId="4847177D" w14:textId="77777777" w:rsidR="00755FA9" w:rsidRPr="00AD551F" w:rsidRDefault="00755FA9" w:rsidP="00767E75">
      <w:pPr>
        <w:spacing w:after="0" w:line="360" w:lineRule="auto"/>
        <w:jc w:val="both"/>
        <w:rPr>
          <w:rFonts w:ascii="Arial Narrow" w:hAnsi="Arial Narrow" w:cs="Arial"/>
          <w:bCs/>
          <w:sz w:val="24"/>
          <w:szCs w:val="24"/>
        </w:rPr>
      </w:pPr>
      <w:r w:rsidRPr="00AD551F">
        <w:rPr>
          <w:rFonts w:ascii="Arial Narrow" w:hAnsi="Arial Narrow" w:cs="Arial"/>
          <w:bCs/>
          <w:sz w:val="24"/>
          <w:szCs w:val="24"/>
        </w:rPr>
        <w:t xml:space="preserve">Con intención de presentar los resultados de esta comparación intercultural de una manera más puntual, se optó por proceder de la siguiente manera: se mostrará el porcentaje de respuesta de la muestra japonesa y mexicana en cada una de las preguntas. Lo anterior se acompañará del resumen del </w:t>
      </w:r>
      <w:r w:rsidRPr="00AD551F">
        <w:rPr>
          <w:rFonts w:ascii="Arial Narrow" w:hAnsi="Arial Narrow" w:cs="Arial"/>
          <w:bCs/>
          <w:sz w:val="24"/>
          <w:szCs w:val="24"/>
        </w:rPr>
        <w:lastRenderedPageBreak/>
        <w:t>contraste de hipótesis, recordando que Ho: La percepción sobre sexo y género de las poblaciones de los individuos en cuestión es igual para las dos nacionalidades tanto mexicanas como japonesas.</w:t>
      </w:r>
    </w:p>
    <w:p w14:paraId="6A5CEB27" w14:textId="77777777" w:rsidR="00755FA9" w:rsidRPr="00AD551F" w:rsidRDefault="00755FA9" w:rsidP="00767E75">
      <w:pPr>
        <w:spacing w:after="0" w:line="360" w:lineRule="auto"/>
        <w:jc w:val="both"/>
        <w:rPr>
          <w:rFonts w:ascii="Arial Narrow" w:hAnsi="Arial Narrow" w:cs="Arial"/>
          <w:bCs/>
          <w:sz w:val="24"/>
          <w:szCs w:val="24"/>
        </w:rPr>
      </w:pPr>
      <w:r w:rsidRPr="00AD551F">
        <w:rPr>
          <w:rFonts w:ascii="Arial Narrow" w:hAnsi="Arial Narrow" w:cs="Arial"/>
          <w:bCs/>
          <w:sz w:val="24"/>
          <w:szCs w:val="24"/>
        </w:rPr>
        <w:t>1.-La opinión de un hombre es más importante que la de una mujer.</w:t>
      </w:r>
    </w:p>
    <w:p w14:paraId="09B621B8" w14:textId="77777777" w:rsidR="00755FA9" w:rsidRPr="00AD551F" w:rsidRDefault="00755FA9" w:rsidP="00767E75">
      <w:pPr>
        <w:spacing w:after="0" w:line="360" w:lineRule="auto"/>
        <w:jc w:val="both"/>
        <w:rPr>
          <w:rFonts w:ascii="Arial Narrow" w:hAnsi="Arial Narrow" w:cs="Arial"/>
          <w:bCs/>
          <w:sz w:val="24"/>
          <w:szCs w:val="24"/>
        </w:rPr>
      </w:pPr>
      <w:r w:rsidRPr="00AD551F">
        <w:rPr>
          <w:rFonts w:ascii="Arial Narrow" w:hAnsi="Arial Narrow" w:cs="Arial"/>
          <w:bCs/>
          <w:sz w:val="24"/>
          <w:szCs w:val="24"/>
        </w:rPr>
        <w:t>La mayoría de los japoneses (58.51%) y mexicanos (65.69%) están en desacuerdo con la aseveración anterior, en cambio estuvieron de acuerdo 10.63% de los japoneses y 20.21% de los mexicanos. Se rechaza la hipótesis nula (P&lt;0.05).</w:t>
      </w:r>
    </w:p>
    <w:p w14:paraId="2B384E8F" w14:textId="77777777" w:rsidR="00755FA9" w:rsidRPr="00AD551F" w:rsidRDefault="00755FA9" w:rsidP="00767E75">
      <w:pPr>
        <w:spacing w:after="0" w:line="360" w:lineRule="auto"/>
        <w:jc w:val="both"/>
        <w:rPr>
          <w:rFonts w:ascii="Arial Narrow" w:hAnsi="Arial Narrow" w:cs="Arial"/>
          <w:bCs/>
          <w:sz w:val="24"/>
          <w:szCs w:val="24"/>
        </w:rPr>
      </w:pPr>
      <w:r w:rsidRPr="00AD551F">
        <w:rPr>
          <w:rFonts w:ascii="Arial Narrow" w:hAnsi="Arial Narrow" w:cs="Arial"/>
          <w:bCs/>
          <w:sz w:val="24"/>
          <w:szCs w:val="24"/>
        </w:rPr>
        <w:t>2.-Cuando una mujer se casa, su rol más importante es ser una buena esposa y una madre sabia.</w:t>
      </w:r>
    </w:p>
    <w:p w14:paraId="2A2A9F10" w14:textId="77777777" w:rsidR="00755FA9" w:rsidRPr="00AD551F" w:rsidRDefault="00755FA9" w:rsidP="00767E75">
      <w:pPr>
        <w:spacing w:after="0" w:line="360" w:lineRule="auto"/>
        <w:jc w:val="both"/>
        <w:rPr>
          <w:rFonts w:ascii="Arial Narrow" w:hAnsi="Arial Narrow" w:cs="Arial"/>
          <w:bCs/>
          <w:sz w:val="24"/>
          <w:szCs w:val="24"/>
        </w:rPr>
      </w:pPr>
      <w:r w:rsidRPr="00AD551F">
        <w:rPr>
          <w:rFonts w:ascii="Arial Narrow" w:hAnsi="Arial Narrow" w:cs="Arial"/>
          <w:bCs/>
          <w:sz w:val="24"/>
          <w:szCs w:val="24"/>
        </w:rPr>
        <w:t>Los mexicanos obtuvieron el mismo porcentaje (39.36%) entre los que dijeron que estaban de acuerdo y los que estuvieron en desacuerdo. En cambio 41.49%  de los japoneses asintieron con la pregunta.  En este caso se conserva la hipótesis nula (P</w:t>
      </w:r>
      <w:r w:rsidRPr="00AD551F">
        <w:rPr>
          <w:rFonts w:ascii="Arial" w:hAnsi="Arial" w:cs="Arial"/>
          <w:bCs/>
          <w:sz w:val="24"/>
          <w:szCs w:val="24"/>
        </w:rPr>
        <w:t>˃</w:t>
      </w:r>
      <w:r w:rsidRPr="00AD551F">
        <w:rPr>
          <w:rFonts w:ascii="Arial Narrow" w:hAnsi="Arial Narrow" w:cs="Arial"/>
          <w:bCs/>
          <w:sz w:val="24"/>
          <w:szCs w:val="24"/>
        </w:rPr>
        <w:t>0.05).</w:t>
      </w:r>
    </w:p>
    <w:p w14:paraId="4024FDDB" w14:textId="77777777" w:rsidR="00755FA9" w:rsidRPr="00AD551F" w:rsidRDefault="00755FA9" w:rsidP="00767E75">
      <w:pPr>
        <w:spacing w:after="0" w:line="360" w:lineRule="auto"/>
        <w:jc w:val="both"/>
        <w:rPr>
          <w:rFonts w:ascii="Arial Narrow" w:hAnsi="Arial Narrow" w:cs="Arial"/>
          <w:bCs/>
          <w:sz w:val="24"/>
          <w:szCs w:val="24"/>
        </w:rPr>
      </w:pPr>
      <w:r w:rsidRPr="00AD551F">
        <w:rPr>
          <w:rFonts w:ascii="Arial Narrow" w:hAnsi="Arial Narrow" w:cs="Arial"/>
          <w:bCs/>
          <w:sz w:val="24"/>
          <w:szCs w:val="24"/>
        </w:rPr>
        <w:t>3.-Una mujer debería tener la posibilidad de estudiar y trabajar en lo que desee.</w:t>
      </w:r>
    </w:p>
    <w:p w14:paraId="662B9A9D" w14:textId="77777777" w:rsidR="00755FA9" w:rsidRPr="00AD551F" w:rsidRDefault="00755FA9" w:rsidP="00767E75">
      <w:pPr>
        <w:spacing w:after="0" w:line="360" w:lineRule="auto"/>
        <w:jc w:val="both"/>
        <w:rPr>
          <w:rFonts w:ascii="Arial Narrow" w:hAnsi="Arial Narrow" w:cs="Arial"/>
          <w:bCs/>
          <w:sz w:val="24"/>
          <w:szCs w:val="24"/>
        </w:rPr>
      </w:pPr>
      <w:r w:rsidRPr="00AD551F">
        <w:rPr>
          <w:rFonts w:ascii="Arial Narrow" w:hAnsi="Arial Narrow" w:cs="Arial"/>
          <w:bCs/>
          <w:sz w:val="24"/>
          <w:szCs w:val="24"/>
        </w:rPr>
        <w:t>Es mayor la cantidad de mexicanos (96.81%), en comparación con los japoneses (85.10%), que estuvieron de acuerdo con esta afirmación. Se rechaza la hipótesis nula (P&lt;0.05).</w:t>
      </w:r>
    </w:p>
    <w:p w14:paraId="31D773FE" w14:textId="77777777" w:rsidR="00755FA9" w:rsidRPr="00AD551F" w:rsidRDefault="00755FA9" w:rsidP="00767E75">
      <w:pPr>
        <w:spacing w:after="0" w:line="360" w:lineRule="auto"/>
        <w:jc w:val="both"/>
        <w:rPr>
          <w:rFonts w:ascii="Arial Narrow" w:hAnsi="Arial Narrow" w:cs="Arial"/>
          <w:bCs/>
          <w:sz w:val="24"/>
          <w:szCs w:val="24"/>
        </w:rPr>
      </w:pPr>
      <w:r w:rsidRPr="00AD551F">
        <w:rPr>
          <w:rFonts w:ascii="Arial Narrow" w:hAnsi="Arial Narrow" w:cs="Arial"/>
          <w:bCs/>
          <w:sz w:val="24"/>
          <w:szCs w:val="24"/>
        </w:rPr>
        <w:t>4.-Hay pocas mujeres en México/Japón que tienen puestos importantes en la política y en la economía.</w:t>
      </w:r>
    </w:p>
    <w:p w14:paraId="3189B3E3" w14:textId="77777777" w:rsidR="00755FA9" w:rsidRPr="00AD551F" w:rsidRDefault="00755FA9" w:rsidP="00767E75">
      <w:pPr>
        <w:spacing w:after="0" w:line="360" w:lineRule="auto"/>
        <w:jc w:val="both"/>
        <w:rPr>
          <w:rFonts w:ascii="Arial Narrow" w:hAnsi="Arial Narrow" w:cs="Arial"/>
          <w:bCs/>
          <w:sz w:val="24"/>
          <w:szCs w:val="24"/>
        </w:rPr>
      </w:pPr>
      <w:r w:rsidRPr="00AD551F">
        <w:rPr>
          <w:rFonts w:ascii="Arial Narrow" w:hAnsi="Arial Narrow" w:cs="Arial"/>
          <w:bCs/>
          <w:sz w:val="24"/>
          <w:szCs w:val="24"/>
        </w:rPr>
        <w:t>La respuesta predominante en los mexicanos fue «de acuerdo» (78.72%) y de los japoneses «desacuerdo» (48.94). Se rechaza la hipótesis nula (P&lt;0.05).</w:t>
      </w:r>
    </w:p>
    <w:p w14:paraId="0AC6D26D" w14:textId="77777777" w:rsidR="00755FA9" w:rsidRPr="00AD551F" w:rsidRDefault="00755FA9" w:rsidP="00767E75">
      <w:pPr>
        <w:spacing w:after="0" w:line="360" w:lineRule="auto"/>
        <w:jc w:val="both"/>
        <w:rPr>
          <w:rFonts w:ascii="Arial Narrow" w:hAnsi="Arial Narrow" w:cs="Arial"/>
          <w:bCs/>
          <w:sz w:val="24"/>
          <w:szCs w:val="24"/>
        </w:rPr>
      </w:pPr>
      <w:r w:rsidRPr="00AD551F">
        <w:rPr>
          <w:rFonts w:ascii="Arial Narrow" w:hAnsi="Arial Narrow" w:cs="Arial"/>
          <w:bCs/>
          <w:sz w:val="24"/>
          <w:szCs w:val="24"/>
        </w:rPr>
        <w:t>5.-Los hombres deberían de trabajar y las mujeres se deberían de quedar en casa cuidando a los hijos.</w:t>
      </w:r>
    </w:p>
    <w:p w14:paraId="0883539A" w14:textId="77777777" w:rsidR="00755FA9" w:rsidRPr="00AD551F" w:rsidRDefault="00755FA9" w:rsidP="00767E75">
      <w:pPr>
        <w:spacing w:after="0" w:line="360" w:lineRule="auto"/>
        <w:jc w:val="both"/>
        <w:rPr>
          <w:rFonts w:ascii="Arial Narrow" w:hAnsi="Arial Narrow" w:cs="Arial"/>
          <w:bCs/>
          <w:sz w:val="24"/>
          <w:szCs w:val="24"/>
        </w:rPr>
      </w:pPr>
      <w:r w:rsidRPr="00AD551F">
        <w:rPr>
          <w:rFonts w:ascii="Arial Narrow" w:hAnsi="Arial Narrow" w:cs="Arial"/>
          <w:bCs/>
          <w:sz w:val="24"/>
          <w:szCs w:val="24"/>
        </w:rPr>
        <w:t>La respuesta más elegida por los japoneses fue “en desacuerdo” (46.81%), en cambio entre los mexicanos fue “totalmente en desacuerdo” (50%). Es de resaltar la postura enérgica entre las mujeres mexicanas quienes expresaron estar totalmente en desacuerdo (71.43%), y solo 20% de las japonesas señalaron estar totalmente en contra de dicha aseveración. Se rechaza la hipótesis nula (P&lt;0.05).</w:t>
      </w:r>
    </w:p>
    <w:p w14:paraId="312AF0AC" w14:textId="77777777" w:rsidR="00755FA9" w:rsidRPr="00AD551F" w:rsidRDefault="00755FA9" w:rsidP="00767E75">
      <w:pPr>
        <w:spacing w:after="0" w:line="360" w:lineRule="auto"/>
        <w:jc w:val="both"/>
        <w:rPr>
          <w:rFonts w:ascii="Arial Narrow" w:hAnsi="Arial Narrow" w:cs="Arial"/>
          <w:bCs/>
          <w:sz w:val="24"/>
          <w:szCs w:val="24"/>
        </w:rPr>
      </w:pPr>
      <w:r w:rsidRPr="00AD551F">
        <w:rPr>
          <w:rFonts w:ascii="Arial Narrow" w:hAnsi="Arial Narrow" w:cs="Arial"/>
          <w:bCs/>
          <w:sz w:val="24"/>
          <w:szCs w:val="24"/>
        </w:rPr>
        <w:t xml:space="preserve">6.-En una familia </w:t>
      </w:r>
      <w:proofErr w:type="gramStart"/>
      <w:r w:rsidRPr="00AD551F">
        <w:rPr>
          <w:rFonts w:ascii="Arial Narrow" w:hAnsi="Arial Narrow" w:cs="Arial"/>
          <w:bCs/>
          <w:sz w:val="24"/>
          <w:szCs w:val="24"/>
        </w:rPr>
        <w:t>Mexicana</w:t>
      </w:r>
      <w:proofErr w:type="gramEnd"/>
      <w:r w:rsidRPr="00AD551F">
        <w:rPr>
          <w:rFonts w:ascii="Arial Narrow" w:hAnsi="Arial Narrow" w:cs="Arial"/>
          <w:bCs/>
          <w:sz w:val="24"/>
          <w:szCs w:val="24"/>
        </w:rPr>
        <w:t>/Japonesa el esposo es el que toma las decisiones importantes.</w:t>
      </w:r>
    </w:p>
    <w:p w14:paraId="575FB306" w14:textId="77777777" w:rsidR="00755FA9" w:rsidRPr="00AD551F" w:rsidRDefault="00755FA9" w:rsidP="00767E75">
      <w:pPr>
        <w:spacing w:after="0" w:line="360" w:lineRule="auto"/>
        <w:jc w:val="both"/>
        <w:rPr>
          <w:rFonts w:ascii="Arial Narrow" w:hAnsi="Arial Narrow" w:cs="Arial"/>
          <w:bCs/>
          <w:sz w:val="24"/>
          <w:szCs w:val="24"/>
        </w:rPr>
      </w:pPr>
      <w:r w:rsidRPr="00AD551F">
        <w:rPr>
          <w:rFonts w:ascii="Arial Narrow" w:hAnsi="Arial Narrow" w:cs="Arial"/>
          <w:bCs/>
          <w:sz w:val="24"/>
          <w:szCs w:val="24"/>
        </w:rPr>
        <w:t>Mientras que en los mexicanos predomina la respuesta «desacuerdo» (50%), en Japón se encuentra muy dividida la opinión (40.42%  desacuerdo y 38.29% de acuerdo). Se rechaza la hipótesis nula (P&lt;0.05).</w:t>
      </w:r>
    </w:p>
    <w:p w14:paraId="0D63E465" w14:textId="59B6CA69" w:rsidR="00755FA9" w:rsidRPr="00AD551F" w:rsidRDefault="00755FA9" w:rsidP="00767E75">
      <w:pPr>
        <w:spacing w:after="0" w:line="360" w:lineRule="auto"/>
        <w:jc w:val="both"/>
        <w:rPr>
          <w:rFonts w:ascii="Arial Narrow" w:hAnsi="Arial Narrow" w:cs="Arial"/>
          <w:bCs/>
          <w:sz w:val="24"/>
          <w:szCs w:val="24"/>
        </w:rPr>
      </w:pPr>
      <w:r w:rsidRPr="00AD551F">
        <w:rPr>
          <w:rFonts w:ascii="Arial Narrow" w:hAnsi="Arial Narrow" w:cs="Arial"/>
          <w:bCs/>
          <w:sz w:val="24"/>
          <w:szCs w:val="24"/>
        </w:rPr>
        <w:t>7.-En México/Japón la mujer hace casi todas las labores domésticas en su hogar independientemente si trabaja o no.</w:t>
      </w:r>
    </w:p>
    <w:p w14:paraId="4C3DA9CB" w14:textId="77777777" w:rsidR="00755FA9" w:rsidRPr="00AD551F" w:rsidRDefault="00755FA9" w:rsidP="00767E75">
      <w:pPr>
        <w:spacing w:after="0" w:line="360" w:lineRule="auto"/>
        <w:jc w:val="both"/>
        <w:rPr>
          <w:rFonts w:ascii="Arial Narrow" w:hAnsi="Arial Narrow" w:cs="Arial"/>
          <w:bCs/>
          <w:sz w:val="24"/>
          <w:szCs w:val="24"/>
        </w:rPr>
      </w:pPr>
      <w:r w:rsidRPr="00AD551F">
        <w:rPr>
          <w:rFonts w:ascii="Arial Narrow" w:hAnsi="Arial Narrow" w:cs="Arial"/>
          <w:bCs/>
          <w:sz w:val="24"/>
          <w:szCs w:val="24"/>
        </w:rPr>
        <w:t>Los mexicanos (74.47%) y japoneses (71.28%) coinciden que la mujer es la que se encarga principalmente de las tareas domésticas. En este caso se conserva la hipótesis nula (P</w:t>
      </w:r>
      <w:r w:rsidRPr="00AD551F">
        <w:rPr>
          <w:rFonts w:ascii="Arial" w:hAnsi="Arial" w:cs="Arial"/>
          <w:bCs/>
          <w:sz w:val="24"/>
          <w:szCs w:val="24"/>
        </w:rPr>
        <w:t>˃</w:t>
      </w:r>
      <w:r w:rsidRPr="00AD551F">
        <w:rPr>
          <w:rFonts w:ascii="Arial Narrow" w:hAnsi="Arial Narrow" w:cs="Arial"/>
          <w:bCs/>
          <w:sz w:val="24"/>
          <w:szCs w:val="24"/>
        </w:rPr>
        <w:t>0.05).</w:t>
      </w:r>
    </w:p>
    <w:p w14:paraId="74A7A5F0" w14:textId="77777777" w:rsidR="00755FA9" w:rsidRPr="00AD551F" w:rsidRDefault="00755FA9" w:rsidP="00767E75">
      <w:pPr>
        <w:spacing w:after="0" w:line="360" w:lineRule="auto"/>
        <w:jc w:val="both"/>
        <w:rPr>
          <w:rFonts w:ascii="Arial Narrow" w:hAnsi="Arial Narrow" w:cs="Arial"/>
          <w:bCs/>
          <w:sz w:val="24"/>
          <w:szCs w:val="24"/>
        </w:rPr>
      </w:pPr>
      <w:r w:rsidRPr="00AD551F">
        <w:rPr>
          <w:rFonts w:ascii="Arial Narrow" w:hAnsi="Arial Narrow" w:cs="Arial"/>
          <w:bCs/>
          <w:sz w:val="24"/>
          <w:szCs w:val="24"/>
        </w:rPr>
        <w:t>8.-Los esposos que esperan un bebé prefieren que sea niño más que niña.</w:t>
      </w:r>
    </w:p>
    <w:p w14:paraId="5E95D62E" w14:textId="77777777" w:rsidR="00755FA9" w:rsidRPr="00AD551F" w:rsidRDefault="00755FA9" w:rsidP="00767E75">
      <w:pPr>
        <w:spacing w:after="0" w:line="360" w:lineRule="auto"/>
        <w:jc w:val="both"/>
        <w:rPr>
          <w:rFonts w:ascii="Arial Narrow" w:hAnsi="Arial Narrow" w:cs="Arial"/>
          <w:bCs/>
          <w:sz w:val="24"/>
          <w:szCs w:val="24"/>
        </w:rPr>
      </w:pPr>
      <w:r w:rsidRPr="00AD551F">
        <w:rPr>
          <w:rFonts w:ascii="Arial Narrow" w:hAnsi="Arial Narrow" w:cs="Arial"/>
          <w:bCs/>
          <w:sz w:val="24"/>
          <w:szCs w:val="24"/>
        </w:rPr>
        <w:t>La respuesta más elegida por los japoneses fue en «desacuerdo» (46.80%), en cambio el 41.49% de los mexicanos eligió estar de acuerdo con la aseveración. Se rechaza la hipótesis nula (P&lt;0.05).</w:t>
      </w:r>
    </w:p>
    <w:p w14:paraId="3546956D" w14:textId="77777777" w:rsidR="00755FA9" w:rsidRPr="00AD551F" w:rsidRDefault="00755FA9" w:rsidP="00767E75">
      <w:pPr>
        <w:spacing w:after="0" w:line="360" w:lineRule="auto"/>
        <w:jc w:val="both"/>
        <w:rPr>
          <w:rFonts w:ascii="Arial Narrow" w:hAnsi="Arial Narrow" w:cs="Arial"/>
          <w:bCs/>
          <w:sz w:val="24"/>
          <w:szCs w:val="24"/>
        </w:rPr>
      </w:pPr>
      <w:r w:rsidRPr="00AD551F">
        <w:rPr>
          <w:rFonts w:ascii="Arial Narrow" w:hAnsi="Arial Narrow" w:cs="Arial"/>
          <w:bCs/>
          <w:sz w:val="24"/>
          <w:szCs w:val="24"/>
        </w:rPr>
        <w:t xml:space="preserve">9.-Los roles de género suelen ser separados en la sociedad </w:t>
      </w:r>
      <w:proofErr w:type="gramStart"/>
      <w:r w:rsidRPr="00AD551F">
        <w:rPr>
          <w:rFonts w:ascii="Arial Narrow" w:hAnsi="Arial Narrow" w:cs="Arial"/>
          <w:bCs/>
          <w:sz w:val="24"/>
          <w:szCs w:val="24"/>
        </w:rPr>
        <w:t>Mexicana</w:t>
      </w:r>
      <w:proofErr w:type="gramEnd"/>
      <w:r w:rsidRPr="00AD551F">
        <w:rPr>
          <w:rFonts w:ascii="Arial Narrow" w:hAnsi="Arial Narrow" w:cs="Arial"/>
          <w:bCs/>
          <w:sz w:val="24"/>
          <w:szCs w:val="24"/>
        </w:rPr>
        <w:t>/Japonesa, por ejemplo: juegos, deportes, juguetes, ropa o colores son dirigidos a un sexo en particular.</w:t>
      </w:r>
    </w:p>
    <w:p w14:paraId="6FDF53F5" w14:textId="77777777" w:rsidR="00755FA9" w:rsidRPr="00AD551F" w:rsidRDefault="00755FA9" w:rsidP="00767E75">
      <w:pPr>
        <w:spacing w:after="0" w:line="360" w:lineRule="auto"/>
        <w:jc w:val="both"/>
        <w:rPr>
          <w:rFonts w:ascii="Arial Narrow" w:hAnsi="Arial Narrow" w:cs="Arial"/>
          <w:bCs/>
          <w:sz w:val="24"/>
          <w:szCs w:val="24"/>
        </w:rPr>
      </w:pPr>
      <w:r w:rsidRPr="00AD551F">
        <w:rPr>
          <w:rFonts w:ascii="Arial Narrow" w:hAnsi="Arial Narrow" w:cs="Arial"/>
          <w:bCs/>
          <w:sz w:val="24"/>
          <w:szCs w:val="24"/>
        </w:rPr>
        <w:lastRenderedPageBreak/>
        <w:t>Tanto japoneses (64.90%) como mexicanos (72.34%) asienten que la sociedad contribuye a dividir lo que se espera de una persona de acuerdo con su sexo. Se conserva la hipótesis nula (P</w:t>
      </w:r>
      <w:r w:rsidRPr="00AD551F">
        <w:rPr>
          <w:rFonts w:ascii="Arial" w:hAnsi="Arial" w:cs="Arial"/>
          <w:bCs/>
          <w:sz w:val="24"/>
          <w:szCs w:val="24"/>
        </w:rPr>
        <w:t>˃</w:t>
      </w:r>
      <w:r w:rsidRPr="00AD551F">
        <w:rPr>
          <w:rFonts w:ascii="Arial Narrow" w:hAnsi="Arial Narrow" w:cs="Arial"/>
          <w:bCs/>
          <w:sz w:val="24"/>
          <w:szCs w:val="24"/>
        </w:rPr>
        <w:t>0.05).</w:t>
      </w:r>
    </w:p>
    <w:p w14:paraId="65A4C447" w14:textId="77777777" w:rsidR="00755FA9" w:rsidRPr="00AD551F" w:rsidRDefault="00755FA9" w:rsidP="00767E75">
      <w:pPr>
        <w:spacing w:after="0" w:line="360" w:lineRule="auto"/>
        <w:jc w:val="both"/>
        <w:rPr>
          <w:rFonts w:ascii="Arial Narrow" w:hAnsi="Arial Narrow" w:cs="Arial"/>
          <w:bCs/>
          <w:sz w:val="24"/>
          <w:szCs w:val="24"/>
        </w:rPr>
      </w:pPr>
      <w:r w:rsidRPr="00AD551F">
        <w:rPr>
          <w:rFonts w:ascii="Arial Narrow" w:hAnsi="Arial Narrow" w:cs="Arial"/>
          <w:bCs/>
          <w:sz w:val="24"/>
          <w:szCs w:val="24"/>
        </w:rPr>
        <w:t>10.-Los padres y madres de familia mexicanos/japoneses suelen ser más estrictos con las hijas que con los hijos.</w:t>
      </w:r>
    </w:p>
    <w:p w14:paraId="768BC032" w14:textId="5480107C" w:rsidR="0055236E" w:rsidRPr="00AD551F" w:rsidRDefault="00755FA9" w:rsidP="00767E75">
      <w:pPr>
        <w:spacing w:after="0" w:line="360" w:lineRule="auto"/>
        <w:jc w:val="both"/>
        <w:rPr>
          <w:rFonts w:ascii="Arial Narrow" w:hAnsi="Arial Narrow" w:cs="Arial"/>
          <w:bCs/>
          <w:sz w:val="24"/>
          <w:szCs w:val="24"/>
        </w:rPr>
      </w:pPr>
      <w:r w:rsidRPr="00AD551F">
        <w:rPr>
          <w:rFonts w:ascii="Arial Narrow" w:hAnsi="Arial Narrow" w:cs="Arial"/>
          <w:bCs/>
          <w:sz w:val="24"/>
          <w:szCs w:val="24"/>
        </w:rPr>
        <w:t>La población mexicana (76.59%) coincide que los padres suelen ser más estrictos con sus hijas, por otra parte, la población japonesa (62.77%) opina lo contrario. Se rechaza la hipótesis nula (P&lt;0.05).</w:t>
      </w:r>
    </w:p>
    <w:p w14:paraId="4B424DCA" w14:textId="77777777" w:rsidR="00EB0E63" w:rsidRPr="00AD551F" w:rsidRDefault="00EB0E63" w:rsidP="00767E75">
      <w:pPr>
        <w:spacing w:after="0" w:line="360" w:lineRule="auto"/>
        <w:jc w:val="both"/>
        <w:rPr>
          <w:rFonts w:ascii="Arial Narrow" w:hAnsi="Arial Narrow" w:cs="Arial"/>
          <w:b/>
          <w:sz w:val="24"/>
          <w:szCs w:val="24"/>
        </w:rPr>
      </w:pPr>
      <w:r w:rsidRPr="00AD551F">
        <w:rPr>
          <w:rFonts w:ascii="Arial Narrow" w:hAnsi="Arial Narrow" w:cs="Arial"/>
          <w:b/>
          <w:sz w:val="24"/>
          <w:szCs w:val="24"/>
        </w:rPr>
        <w:t>Conclusiones</w:t>
      </w:r>
    </w:p>
    <w:p w14:paraId="0DC1F5B1" w14:textId="77777777" w:rsidR="007E5A49" w:rsidRPr="00AD551F" w:rsidRDefault="007E5A49" w:rsidP="00767E75">
      <w:pPr>
        <w:spacing w:after="0" w:line="360" w:lineRule="auto"/>
        <w:jc w:val="both"/>
        <w:rPr>
          <w:rFonts w:ascii="Arial Narrow" w:hAnsi="Arial Narrow" w:cs="Arial"/>
          <w:bCs/>
          <w:sz w:val="24"/>
          <w:szCs w:val="24"/>
        </w:rPr>
      </w:pPr>
      <w:r w:rsidRPr="00AD551F">
        <w:rPr>
          <w:rFonts w:ascii="Arial Narrow" w:hAnsi="Arial Narrow" w:cs="Arial"/>
          <w:bCs/>
          <w:sz w:val="24"/>
          <w:szCs w:val="24"/>
        </w:rPr>
        <w:t xml:space="preserve">Se acepta la hipótesis alternativa (Ha), ya que, con base a los resultados, las opiniones acerca los roles percibidos en la sociedad respecto a sexo y género en general son </w:t>
      </w:r>
      <w:proofErr w:type="gramStart"/>
      <w:r w:rsidRPr="00AD551F">
        <w:rPr>
          <w:rFonts w:ascii="Arial Narrow" w:hAnsi="Arial Narrow" w:cs="Arial"/>
          <w:bCs/>
          <w:sz w:val="24"/>
          <w:szCs w:val="24"/>
        </w:rPr>
        <w:t>distintas</w:t>
      </w:r>
      <w:proofErr w:type="gramEnd"/>
      <w:r w:rsidRPr="00AD551F">
        <w:rPr>
          <w:rFonts w:ascii="Arial Narrow" w:hAnsi="Arial Narrow" w:cs="Arial"/>
          <w:bCs/>
          <w:sz w:val="24"/>
          <w:szCs w:val="24"/>
        </w:rPr>
        <w:t xml:space="preserve"> entre las dos nacionalidades. En la tabla 8 se pudo apreciar que en 7 de los 10 reactivos se rechaza la hipótesis nula que alude a la similitud de percepción entre japoneses y mexicanos. Es así como se acepta la hipótesis que señala que la percepción sobre sexo y género en estudiantes de licenciatura y posgrado de diferentes nacionalidades (mexicana/japonesa) varía debido a las vivencias, formas de pensar, cultura, tradiciones y maneras de percibir los roles en la sociedad.</w:t>
      </w:r>
    </w:p>
    <w:p w14:paraId="64FB2FEA" w14:textId="77777777" w:rsidR="007E5A49" w:rsidRPr="00AD551F" w:rsidRDefault="007E5A49" w:rsidP="00767E75">
      <w:pPr>
        <w:spacing w:after="0" w:line="360" w:lineRule="auto"/>
        <w:jc w:val="both"/>
        <w:rPr>
          <w:rFonts w:ascii="Arial Narrow" w:hAnsi="Arial Narrow" w:cs="Arial"/>
          <w:bCs/>
          <w:sz w:val="24"/>
          <w:szCs w:val="24"/>
        </w:rPr>
      </w:pPr>
      <w:r w:rsidRPr="00AD551F">
        <w:rPr>
          <w:rFonts w:ascii="Arial Narrow" w:hAnsi="Arial Narrow" w:cs="Arial"/>
          <w:bCs/>
          <w:sz w:val="24"/>
          <w:szCs w:val="24"/>
        </w:rPr>
        <w:t xml:space="preserve">Hay que considerar con prudencia los resultados y limitantes de este estudio ya que encuestar a personas que estudian un nivel educativo superior en una zona urbana posiblemente brinde resultados muy diferentes a los que se obtendrían en una zona rural con individuos que no hayan finalizado la educación básica. Por ejemplo, Davis e </w:t>
      </w:r>
      <w:proofErr w:type="spellStart"/>
      <w:r w:rsidRPr="00AD551F">
        <w:rPr>
          <w:rFonts w:ascii="Arial Narrow" w:hAnsi="Arial Narrow" w:cs="Arial"/>
          <w:bCs/>
          <w:sz w:val="24"/>
          <w:szCs w:val="24"/>
        </w:rPr>
        <w:t>Ikeno</w:t>
      </w:r>
      <w:proofErr w:type="spellEnd"/>
      <w:r w:rsidRPr="00AD551F">
        <w:rPr>
          <w:rFonts w:ascii="Arial Narrow" w:hAnsi="Arial Narrow" w:cs="Arial"/>
          <w:bCs/>
          <w:sz w:val="24"/>
          <w:szCs w:val="24"/>
        </w:rPr>
        <w:t xml:space="preserve"> (2002) y Díaz-Guerrero (2012) afirman que el ciudadano mexicano/japonés promedio considera que, en una familia, el hombre es el que toma las decisiones importantes, en cambio cinco de cada 10 mexicanos y cuatro de cada 10 japoneses en el estudio apuntalaron no creer que sea cierto. </w:t>
      </w:r>
    </w:p>
    <w:p w14:paraId="1369FFB9" w14:textId="77777777" w:rsidR="007E5A49" w:rsidRPr="00AD551F" w:rsidRDefault="007E5A49" w:rsidP="00767E75">
      <w:pPr>
        <w:spacing w:after="0" w:line="360" w:lineRule="auto"/>
        <w:jc w:val="both"/>
        <w:rPr>
          <w:rFonts w:ascii="Arial Narrow" w:hAnsi="Arial Narrow" w:cs="Arial"/>
          <w:bCs/>
          <w:sz w:val="24"/>
          <w:szCs w:val="24"/>
        </w:rPr>
      </w:pPr>
      <w:r w:rsidRPr="00AD551F">
        <w:rPr>
          <w:rFonts w:ascii="Arial Narrow" w:hAnsi="Arial Narrow" w:cs="Arial"/>
          <w:bCs/>
          <w:sz w:val="24"/>
          <w:szCs w:val="24"/>
        </w:rPr>
        <w:t>Asimismo, pese a que la mayoría de los japoneses y mexicanos no estuvieron de acuerdo con la aseveración «la opinión de un hombre es más importante que la de una mujer» y «los hombres deberían de trabajar y las mujeres se deberían de quedar en casa cuidando a los hijos», esto no se ve reflejado en el lenguaje expresado cotidianamente, en la fuerza laboral y en los estereotipos que los acompañan desde la niñez hasta la muerte.</w:t>
      </w:r>
    </w:p>
    <w:p w14:paraId="64841C45" w14:textId="77777777" w:rsidR="007E5A49" w:rsidRPr="00AD551F" w:rsidRDefault="007E5A49" w:rsidP="00767E75">
      <w:pPr>
        <w:spacing w:after="0" w:line="360" w:lineRule="auto"/>
        <w:jc w:val="both"/>
        <w:rPr>
          <w:rFonts w:ascii="Arial Narrow" w:hAnsi="Arial Narrow" w:cs="Arial"/>
          <w:bCs/>
          <w:sz w:val="24"/>
          <w:szCs w:val="24"/>
        </w:rPr>
      </w:pPr>
      <w:r w:rsidRPr="00AD551F">
        <w:rPr>
          <w:rFonts w:ascii="Arial Narrow" w:hAnsi="Arial Narrow" w:cs="Arial"/>
          <w:bCs/>
          <w:sz w:val="24"/>
          <w:szCs w:val="24"/>
        </w:rPr>
        <w:t>Tanto en México como Japón los esposos no suelen involucrarse en las labores domésticas, así lo muestran datos de la Organización para la Cooperación y Desarrollo Económicos (OCDE, 2014) y resultados del presente estudio. Se considera que en ambos países la mujer hace casi todas las labores domésticas en su hogar independientemente de si trabaja o no. En específico, los hombres mexicanos solo se involucran por 113 minutos en los cuidados relativos al hogar, en cambio las mujeres mexicanas se abocan 373 minutos por día a tales labores (OCDE, 2014). En diversos estudios (Rocha y Díaz-</w:t>
      </w:r>
      <w:proofErr w:type="spellStart"/>
      <w:r w:rsidRPr="00AD551F">
        <w:rPr>
          <w:rFonts w:ascii="Arial Narrow" w:hAnsi="Arial Narrow" w:cs="Arial"/>
          <w:bCs/>
          <w:sz w:val="24"/>
          <w:szCs w:val="24"/>
        </w:rPr>
        <w:t>Loving</w:t>
      </w:r>
      <w:proofErr w:type="spellEnd"/>
      <w:r w:rsidRPr="00AD551F">
        <w:rPr>
          <w:rFonts w:ascii="Arial Narrow" w:hAnsi="Arial Narrow" w:cs="Arial"/>
          <w:bCs/>
          <w:sz w:val="24"/>
          <w:szCs w:val="24"/>
        </w:rPr>
        <w:t xml:space="preserve">, 2005; Aguilar et al., 2013; Cubillas et al., 2016; Díaz-Guerrero, 2017) se identifica que las mujeres jóvenes son las que más anhelan un cambio en la percepción tradicional de género, en cambio los </w:t>
      </w:r>
      <w:r w:rsidRPr="00AD551F">
        <w:rPr>
          <w:rFonts w:ascii="Arial Narrow" w:hAnsi="Arial Narrow" w:cs="Arial"/>
          <w:bCs/>
          <w:sz w:val="24"/>
          <w:szCs w:val="24"/>
        </w:rPr>
        <w:lastRenderedPageBreak/>
        <w:t>hombres, en especial adultos de zonas rurales y con pocos años de escolaridad, son los más renuentes a soltar una cultura de patriarcado.</w:t>
      </w:r>
    </w:p>
    <w:p w14:paraId="3B3D6885" w14:textId="77777777" w:rsidR="007E5A49" w:rsidRPr="00AD551F" w:rsidRDefault="007E5A49" w:rsidP="00767E75">
      <w:pPr>
        <w:spacing w:after="0" w:line="360" w:lineRule="auto"/>
        <w:ind w:firstLine="708"/>
        <w:jc w:val="both"/>
        <w:rPr>
          <w:rFonts w:ascii="Arial Narrow" w:hAnsi="Arial Narrow" w:cs="Arial"/>
          <w:bCs/>
          <w:sz w:val="24"/>
          <w:szCs w:val="24"/>
        </w:rPr>
      </w:pPr>
      <w:r w:rsidRPr="00AD551F">
        <w:rPr>
          <w:rFonts w:ascii="Arial Narrow" w:hAnsi="Arial Narrow" w:cs="Arial"/>
          <w:bCs/>
          <w:sz w:val="24"/>
          <w:szCs w:val="24"/>
        </w:rPr>
        <w:t>Aguiar y Gutiérrez (2017) concuerdan en que a pesar de que hoy en día las mujeres tienen menos hijos y se han incorporado al mercado laboral, existe la prevalencia de la escasa participación de los hombres en las actividades domésticas. De manera que en este siglo con el afán de establecer sociedades igualitarias se ha luchado para que las mujeres ingresen a la esfera laboral, sin embargo, es necesario recordar a los hombres que estos cambios implican una mayor intervención de su parte en las labores domésticas (Revilla, 2015). De continuar esta tendencia, la carga laboral y doméstica será mayor en las mujeres y esto limitará sus oportunidades a las que puedan acceder en su trabajo.</w:t>
      </w:r>
    </w:p>
    <w:p w14:paraId="3DDF8DE8" w14:textId="77777777" w:rsidR="007E5A49" w:rsidRPr="00AD551F" w:rsidRDefault="007E5A49" w:rsidP="00767E75">
      <w:pPr>
        <w:spacing w:after="0" w:line="360" w:lineRule="auto"/>
        <w:ind w:firstLine="708"/>
        <w:jc w:val="both"/>
        <w:rPr>
          <w:rFonts w:ascii="Arial Narrow" w:hAnsi="Arial Narrow" w:cs="Arial"/>
          <w:bCs/>
          <w:sz w:val="24"/>
          <w:szCs w:val="24"/>
        </w:rPr>
      </w:pPr>
      <w:r w:rsidRPr="00AD551F">
        <w:rPr>
          <w:rFonts w:ascii="Arial Narrow" w:hAnsi="Arial Narrow" w:cs="Arial"/>
          <w:bCs/>
          <w:sz w:val="24"/>
          <w:szCs w:val="24"/>
        </w:rPr>
        <w:t xml:space="preserve">En la cuestión laboral se pueden reformar leyes, pero hasta que no se modifiquen los estereotipos de género tradicionales, la discriminación va a ser un elemento presente en este rubro. Aún son pocas las mujeres que ocupan puestos importantes en la política y en la economía, pese a que los japoneses encuestados consideran que no es así. </w:t>
      </w:r>
      <w:proofErr w:type="spellStart"/>
      <w:r w:rsidRPr="00AD551F">
        <w:rPr>
          <w:rFonts w:ascii="Arial Narrow" w:hAnsi="Arial Narrow" w:cs="Arial"/>
          <w:bCs/>
          <w:sz w:val="24"/>
          <w:szCs w:val="24"/>
        </w:rPr>
        <w:t>Sugimoto</w:t>
      </w:r>
      <w:proofErr w:type="spellEnd"/>
      <w:r w:rsidRPr="00AD551F">
        <w:rPr>
          <w:rFonts w:ascii="Arial Narrow" w:hAnsi="Arial Narrow" w:cs="Arial"/>
          <w:bCs/>
          <w:sz w:val="24"/>
          <w:szCs w:val="24"/>
        </w:rPr>
        <w:t xml:space="preserve"> (2014) demuestra que la inequidad de género sigue siendo una dura realidad en la pirámide ocupacional tanto en el ámbito privado como en el de servidores públicos. </w:t>
      </w:r>
    </w:p>
    <w:p w14:paraId="55B987C1" w14:textId="500545EE" w:rsidR="007E5A49" w:rsidRPr="00AD551F" w:rsidRDefault="007E5A49" w:rsidP="00767E75">
      <w:pPr>
        <w:spacing w:after="0" w:line="360" w:lineRule="auto"/>
        <w:ind w:firstLine="708"/>
        <w:jc w:val="both"/>
        <w:rPr>
          <w:rFonts w:ascii="Arial Narrow" w:hAnsi="Arial Narrow" w:cs="Arial"/>
          <w:bCs/>
          <w:sz w:val="24"/>
          <w:szCs w:val="24"/>
        </w:rPr>
      </w:pPr>
      <w:r w:rsidRPr="00AD551F">
        <w:rPr>
          <w:rFonts w:ascii="Arial Narrow" w:hAnsi="Arial Narrow" w:cs="Arial"/>
          <w:bCs/>
          <w:sz w:val="24"/>
          <w:szCs w:val="24"/>
        </w:rPr>
        <w:t>En cambio, los mexicanos han implementado cambios estructurales a nivel local y nacional, sin embargo, se encuentran en una fase inicial, por lo que resultados aún no se perciben de una manera clara. Prueba de ello es la desigualdad salarial que existe entre hombres y mujeres, en especial en campos como la medicina (Rodríguez y Limas, 2017). Asimismo, Maya (2013) identificó un avance muy limitado en el cambio de roles de género en México, aún se considera que los hombres son los que toman las decisiones más importantes respecto los gastos familiares, también son ellos quienes escogen el tipo de vida que deseen y quienes tienen más libertad de expresión.</w:t>
      </w:r>
    </w:p>
    <w:p w14:paraId="42D47D17" w14:textId="77777777" w:rsidR="00160C4E" w:rsidRDefault="00160C4E" w:rsidP="00767E75">
      <w:pPr>
        <w:spacing w:after="0" w:line="360" w:lineRule="auto"/>
        <w:jc w:val="both"/>
        <w:rPr>
          <w:rFonts w:ascii="Arial Narrow" w:hAnsi="Arial Narrow" w:cs="Arial"/>
          <w:b/>
          <w:sz w:val="24"/>
          <w:szCs w:val="24"/>
        </w:rPr>
      </w:pPr>
    </w:p>
    <w:p w14:paraId="5547DCEB" w14:textId="77777777" w:rsidR="00A574CD" w:rsidRDefault="00A574CD" w:rsidP="00767E75">
      <w:pPr>
        <w:spacing w:after="0" w:line="360" w:lineRule="auto"/>
        <w:jc w:val="both"/>
        <w:rPr>
          <w:rFonts w:ascii="Arial Narrow" w:hAnsi="Arial Narrow" w:cs="Arial"/>
          <w:b/>
          <w:sz w:val="24"/>
          <w:szCs w:val="24"/>
        </w:rPr>
      </w:pPr>
    </w:p>
    <w:p w14:paraId="261CBC7F" w14:textId="77777777" w:rsidR="00A574CD" w:rsidRPr="00AD551F" w:rsidRDefault="00A574CD" w:rsidP="00767E75">
      <w:pPr>
        <w:spacing w:after="0" w:line="360" w:lineRule="auto"/>
        <w:jc w:val="both"/>
        <w:rPr>
          <w:rFonts w:ascii="Arial Narrow" w:hAnsi="Arial Narrow" w:cs="Arial"/>
          <w:b/>
          <w:sz w:val="24"/>
          <w:szCs w:val="24"/>
        </w:rPr>
      </w:pPr>
    </w:p>
    <w:p w14:paraId="0B0528F2" w14:textId="6BA8B92A" w:rsidR="00B81AFD" w:rsidRPr="00A574CD" w:rsidRDefault="00121A11" w:rsidP="00767E75">
      <w:pPr>
        <w:spacing w:after="0" w:line="360" w:lineRule="auto"/>
        <w:jc w:val="both"/>
        <w:rPr>
          <w:rFonts w:ascii="Arial Narrow" w:hAnsi="Arial Narrow" w:cs="Arial"/>
          <w:b/>
          <w:sz w:val="20"/>
          <w:szCs w:val="20"/>
        </w:rPr>
      </w:pPr>
      <w:r w:rsidRPr="00A574CD">
        <w:rPr>
          <w:rFonts w:ascii="Arial Narrow" w:hAnsi="Arial Narrow" w:cs="Arial"/>
          <w:b/>
          <w:sz w:val="20"/>
          <w:szCs w:val="20"/>
        </w:rPr>
        <w:t>Referencias</w:t>
      </w:r>
    </w:p>
    <w:p w14:paraId="72261940" w14:textId="77777777" w:rsidR="00211E5F" w:rsidRPr="00A574CD" w:rsidRDefault="00211E5F" w:rsidP="00767E75">
      <w:pPr>
        <w:spacing w:after="0" w:line="360" w:lineRule="auto"/>
        <w:ind w:left="720" w:hanging="706"/>
        <w:rPr>
          <w:rFonts w:ascii="Arial Narrow" w:hAnsi="Arial Narrow" w:cs="Arial"/>
          <w:sz w:val="20"/>
          <w:szCs w:val="20"/>
        </w:rPr>
      </w:pPr>
      <w:bookmarkStart w:id="2" w:name="_Hlk75887397"/>
      <w:r w:rsidRPr="00A574CD">
        <w:rPr>
          <w:rFonts w:ascii="Arial Narrow" w:hAnsi="Arial Narrow" w:cs="Arial"/>
          <w:sz w:val="20"/>
          <w:szCs w:val="20"/>
        </w:rPr>
        <w:t xml:space="preserve">Aguiar, M., &amp; Gutiérrez, H. (2017). Desigualdad de género y cambios sociodemográficos en México. </w:t>
      </w:r>
      <w:proofErr w:type="spellStart"/>
      <w:r w:rsidRPr="00A574CD">
        <w:rPr>
          <w:rFonts w:ascii="Arial Narrow" w:hAnsi="Arial Narrow" w:cs="Arial"/>
          <w:i/>
          <w:iCs/>
          <w:sz w:val="20"/>
          <w:szCs w:val="20"/>
        </w:rPr>
        <w:t>Nóesis</w:t>
      </w:r>
      <w:proofErr w:type="spellEnd"/>
      <w:r w:rsidRPr="00A574CD">
        <w:rPr>
          <w:rFonts w:ascii="Arial Narrow" w:hAnsi="Arial Narrow" w:cs="Arial"/>
          <w:i/>
          <w:iCs/>
          <w:sz w:val="20"/>
          <w:szCs w:val="20"/>
        </w:rPr>
        <w:t>.</w:t>
      </w:r>
      <w:r w:rsidRPr="00A574CD">
        <w:rPr>
          <w:rFonts w:ascii="Arial Narrow" w:hAnsi="Arial Narrow" w:cs="Arial"/>
          <w:sz w:val="20"/>
          <w:szCs w:val="20"/>
        </w:rPr>
        <w:t xml:space="preserve"> </w:t>
      </w:r>
      <w:r w:rsidRPr="00A574CD">
        <w:rPr>
          <w:rFonts w:ascii="Arial Narrow" w:hAnsi="Arial Narrow" w:cs="Arial"/>
          <w:i/>
          <w:iCs/>
          <w:sz w:val="20"/>
          <w:szCs w:val="20"/>
        </w:rPr>
        <w:t>Revista de Ciencias Sociales y Humanidades, 26</w:t>
      </w:r>
      <w:r w:rsidRPr="00A574CD">
        <w:rPr>
          <w:rFonts w:ascii="Arial Narrow" w:hAnsi="Arial Narrow" w:cs="Arial"/>
          <w:sz w:val="20"/>
          <w:szCs w:val="20"/>
        </w:rPr>
        <w:t>(51), 2-19. </w:t>
      </w:r>
    </w:p>
    <w:p w14:paraId="3AA3AB1B" w14:textId="3A16657B" w:rsidR="00211E5F" w:rsidRPr="00D11728" w:rsidRDefault="00211E5F" w:rsidP="00767E75">
      <w:pPr>
        <w:spacing w:after="0" w:line="360" w:lineRule="auto"/>
        <w:ind w:left="720" w:hanging="706"/>
        <w:rPr>
          <w:rFonts w:ascii="Arial Narrow" w:hAnsi="Arial Narrow" w:cs="Arial"/>
          <w:sz w:val="20"/>
          <w:szCs w:val="20"/>
          <w:lang w:val="en-US"/>
        </w:rPr>
      </w:pPr>
      <w:r w:rsidRPr="00A574CD">
        <w:rPr>
          <w:rFonts w:ascii="Arial Narrow" w:hAnsi="Arial Narrow" w:cs="Arial"/>
          <w:sz w:val="20"/>
          <w:szCs w:val="20"/>
        </w:rPr>
        <w:t>Aguilar, M. Y., Valdez M. J., González, A. N. &amp; González, E. S (2013). Los roles de género de los hombres y las mujeres en el México contemporáneo. </w:t>
      </w:r>
      <w:r w:rsidRPr="00D11728">
        <w:rPr>
          <w:rFonts w:ascii="Arial Narrow" w:hAnsi="Arial Narrow" w:cs="Arial"/>
          <w:i/>
          <w:iCs/>
          <w:sz w:val="20"/>
          <w:szCs w:val="20"/>
          <w:lang w:val="en-US"/>
        </w:rPr>
        <w:t>Enseñanza e Investigación en Psicología, 18</w:t>
      </w:r>
      <w:r w:rsidRPr="00D11728">
        <w:rPr>
          <w:rFonts w:ascii="Arial Narrow" w:hAnsi="Arial Narrow" w:cs="Arial"/>
          <w:sz w:val="20"/>
          <w:szCs w:val="20"/>
          <w:lang w:val="en-US"/>
        </w:rPr>
        <w:t>(2), 207-224. </w:t>
      </w:r>
    </w:p>
    <w:p w14:paraId="644405CA" w14:textId="77777777" w:rsidR="00211E5F" w:rsidRPr="00A574CD" w:rsidRDefault="00211E5F" w:rsidP="00767E75">
      <w:pPr>
        <w:spacing w:after="0" w:line="360" w:lineRule="auto"/>
        <w:ind w:left="720" w:hanging="706"/>
        <w:rPr>
          <w:rFonts w:ascii="Arial Narrow" w:hAnsi="Arial Narrow" w:cs="Arial"/>
          <w:sz w:val="20"/>
          <w:szCs w:val="20"/>
        </w:rPr>
      </w:pPr>
      <w:r w:rsidRPr="00A574CD">
        <w:rPr>
          <w:rFonts w:ascii="Arial Narrow" w:hAnsi="Arial Narrow" w:cs="Arial"/>
          <w:sz w:val="20"/>
          <w:szCs w:val="20"/>
          <w:lang w:val="en-US"/>
        </w:rPr>
        <w:t xml:space="preserve">Cave, P. (2007) </w:t>
      </w:r>
      <w:r w:rsidRPr="00A574CD">
        <w:rPr>
          <w:rFonts w:ascii="Arial Narrow" w:hAnsi="Arial Narrow" w:cs="Arial"/>
          <w:i/>
          <w:iCs/>
          <w:sz w:val="20"/>
          <w:szCs w:val="20"/>
          <w:lang w:val="en-US"/>
        </w:rPr>
        <w:t>Primary School in Japan: self, individuality and learning in elementary education.</w:t>
      </w:r>
      <w:r w:rsidRPr="00A574CD">
        <w:rPr>
          <w:rFonts w:ascii="Arial Narrow" w:hAnsi="Arial Narrow" w:cs="Arial"/>
          <w:sz w:val="20"/>
          <w:szCs w:val="20"/>
          <w:lang w:val="en-US"/>
        </w:rPr>
        <w:t xml:space="preserve"> </w:t>
      </w:r>
      <w:r w:rsidRPr="00A574CD">
        <w:rPr>
          <w:rFonts w:ascii="Arial Narrow" w:hAnsi="Arial Narrow" w:cs="Arial"/>
          <w:sz w:val="20"/>
          <w:szCs w:val="20"/>
        </w:rPr>
        <w:t>London: Routledge.</w:t>
      </w:r>
    </w:p>
    <w:p w14:paraId="209F001C" w14:textId="29F38C81" w:rsidR="00211E5F" w:rsidRPr="00A574CD" w:rsidRDefault="00211E5F" w:rsidP="00767E75">
      <w:pPr>
        <w:spacing w:after="0" w:line="360" w:lineRule="auto"/>
        <w:ind w:left="720" w:hanging="706"/>
        <w:rPr>
          <w:rFonts w:ascii="Arial Narrow" w:hAnsi="Arial Narrow" w:cs="Arial"/>
          <w:sz w:val="20"/>
          <w:szCs w:val="20"/>
        </w:rPr>
      </w:pPr>
      <w:r w:rsidRPr="00A574CD">
        <w:rPr>
          <w:rFonts w:ascii="Arial Narrow" w:hAnsi="Arial Narrow" w:cs="Arial"/>
          <w:sz w:val="20"/>
          <w:szCs w:val="20"/>
        </w:rPr>
        <w:t xml:space="preserve">Cubillas, M. J., </w:t>
      </w:r>
      <w:proofErr w:type="gramStart"/>
      <w:r w:rsidRPr="00A574CD">
        <w:rPr>
          <w:rFonts w:ascii="Arial Narrow" w:hAnsi="Arial Narrow" w:cs="Arial"/>
          <w:sz w:val="20"/>
          <w:szCs w:val="20"/>
        </w:rPr>
        <w:t>Abril</w:t>
      </w:r>
      <w:proofErr w:type="gramEnd"/>
      <w:r w:rsidRPr="00A574CD">
        <w:rPr>
          <w:rFonts w:ascii="Arial Narrow" w:hAnsi="Arial Narrow" w:cs="Arial"/>
          <w:sz w:val="20"/>
          <w:szCs w:val="20"/>
        </w:rPr>
        <w:t xml:space="preserve">, E., Domínguez, S., Román, R., Hernández, A., &amp; Zapata, J. (2016). Creencias sobre estereotipos de género de jóvenes universitarios del norte de México. </w:t>
      </w:r>
      <w:r w:rsidRPr="00A574CD">
        <w:rPr>
          <w:rFonts w:ascii="Arial Narrow" w:hAnsi="Arial Narrow" w:cs="Arial"/>
          <w:i/>
          <w:iCs/>
          <w:sz w:val="20"/>
          <w:szCs w:val="20"/>
        </w:rPr>
        <w:t>Diversitas: perspectivas en psicología, 12</w:t>
      </w:r>
      <w:r w:rsidRPr="00A574CD">
        <w:rPr>
          <w:rFonts w:ascii="Arial Narrow" w:hAnsi="Arial Narrow" w:cs="Arial"/>
          <w:sz w:val="20"/>
          <w:szCs w:val="20"/>
        </w:rPr>
        <w:t>(2), 217-230. https://dialnet.unirioja.es/servlet/articulo?codigo=5883775</w:t>
      </w:r>
    </w:p>
    <w:p w14:paraId="73CFEF72" w14:textId="7F61EB61" w:rsidR="00211E5F" w:rsidRPr="00A574CD" w:rsidRDefault="00211E5F" w:rsidP="00767E75">
      <w:pPr>
        <w:spacing w:after="0" w:line="360" w:lineRule="auto"/>
        <w:ind w:left="720" w:hanging="706"/>
        <w:rPr>
          <w:rFonts w:ascii="Arial Narrow" w:hAnsi="Arial Narrow" w:cs="Arial"/>
          <w:sz w:val="20"/>
          <w:szCs w:val="20"/>
        </w:rPr>
      </w:pPr>
      <w:r w:rsidRPr="00A574CD">
        <w:rPr>
          <w:rFonts w:ascii="Arial Narrow" w:hAnsi="Arial Narrow" w:cs="Arial"/>
          <w:sz w:val="20"/>
          <w:szCs w:val="20"/>
        </w:rPr>
        <w:t xml:space="preserve">Davies, R. J., e </w:t>
      </w:r>
      <w:proofErr w:type="spellStart"/>
      <w:r w:rsidRPr="00A574CD">
        <w:rPr>
          <w:rFonts w:ascii="Arial Narrow" w:hAnsi="Arial Narrow" w:cs="Arial"/>
          <w:sz w:val="20"/>
          <w:szCs w:val="20"/>
        </w:rPr>
        <w:t>Ikeno</w:t>
      </w:r>
      <w:proofErr w:type="spellEnd"/>
      <w:r w:rsidRPr="00A574CD">
        <w:rPr>
          <w:rFonts w:ascii="Arial Narrow" w:hAnsi="Arial Narrow" w:cs="Arial"/>
          <w:sz w:val="20"/>
          <w:szCs w:val="20"/>
        </w:rPr>
        <w:t>, O. (2002). </w:t>
      </w:r>
      <w:r w:rsidRPr="00A574CD">
        <w:rPr>
          <w:rFonts w:ascii="Arial Narrow" w:hAnsi="Arial Narrow" w:cs="Arial"/>
          <w:i/>
          <w:iCs/>
          <w:sz w:val="20"/>
          <w:szCs w:val="20"/>
          <w:lang w:val="en-US"/>
        </w:rPr>
        <w:t xml:space="preserve">The Japanese mind: Understanding contemporary Japanese culture. </w:t>
      </w:r>
      <w:r w:rsidRPr="00A574CD">
        <w:rPr>
          <w:rFonts w:ascii="Arial Narrow" w:hAnsi="Arial Narrow" w:cs="Arial"/>
          <w:sz w:val="20"/>
          <w:szCs w:val="20"/>
        </w:rPr>
        <w:t xml:space="preserve">Tuttle Pub. </w:t>
      </w:r>
    </w:p>
    <w:p w14:paraId="0B21DFB4" w14:textId="6A8FE31E" w:rsidR="00211E5F" w:rsidRPr="00A574CD" w:rsidRDefault="00211E5F" w:rsidP="00767E75">
      <w:pPr>
        <w:spacing w:after="0" w:line="360" w:lineRule="auto"/>
        <w:ind w:left="720" w:hanging="706"/>
        <w:rPr>
          <w:rFonts w:ascii="Arial Narrow" w:hAnsi="Arial Narrow" w:cs="Arial"/>
          <w:sz w:val="20"/>
          <w:szCs w:val="20"/>
        </w:rPr>
      </w:pPr>
      <w:r w:rsidRPr="00A574CD">
        <w:rPr>
          <w:rFonts w:ascii="Arial Narrow" w:hAnsi="Arial Narrow" w:cs="Arial"/>
          <w:sz w:val="20"/>
          <w:szCs w:val="20"/>
        </w:rPr>
        <w:lastRenderedPageBreak/>
        <w:t xml:space="preserve">Díaz, G. R. (2012). </w:t>
      </w:r>
      <w:r w:rsidRPr="00A574CD">
        <w:rPr>
          <w:rFonts w:ascii="Arial Narrow" w:hAnsi="Arial Narrow" w:cs="Arial"/>
          <w:i/>
          <w:iCs/>
          <w:sz w:val="20"/>
          <w:szCs w:val="20"/>
        </w:rPr>
        <w:t xml:space="preserve">Psicología del mexicano. Descubrimiento de la </w:t>
      </w:r>
      <w:proofErr w:type="spellStart"/>
      <w:r w:rsidRPr="00A574CD">
        <w:rPr>
          <w:rFonts w:ascii="Arial Narrow" w:hAnsi="Arial Narrow" w:cs="Arial"/>
          <w:i/>
          <w:iCs/>
          <w:sz w:val="20"/>
          <w:szCs w:val="20"/>
        </w:rPr>
        <w:t>etnopsicología</w:t>
      </w:r>
      <w:proofErr w:type="spellEnd"/>
      <w:r w:rsidRPr="00A574CD">
        <w:rPr>
          <w:rFonts w:ascii="Arial Narrow" w:hAnsi="Arial Narrow" w:cs="Arial"/>
          <w:sz w:val="20"/>
          <w:szCs w:val="20"/>
        </w:rPr>
        <w:t xml:space="preserve">. Trillas. </w:t>
      </w:r>
    </w:p>
    <w:p w14:paraId="2D8FB676" w14:textId="2D08F1E8" w:rsidR="00211E5F" w:rsidRPr="00A574CD" w:rsidRDefault="00211E5F" w:rsidP="00767E75">
      <w:pPr>
        <w:spacing w:after="0" w:line="360" w:lineRule="auto"/>
        <w:ind w:left="720" w:hanging="706"/>
        <w:rPr>
          <w:rFonts w:ascii="Arial Narrow" w:hAnsi="Arial Narrow" w:cs="Arial"/>
          <w:sz w:val="20"/>
          <w:szCs w:val="20"/>
        </w:rPr>
      </w:pPr>
      <w:r w:rsidRPr="00A574CD">
        <w:rPr>
          <w:rFonts w:ascii="Arial Narrow" w:hAnsi="Arial Narrow" w:cs="Arial"/>
          <w:sz w:val="20"/>
          <w:szCs w:val="20"/>
        </w:rPr>
        <w:t xml:space="preserve">Díaz, G. R. (2017). </w:t>
      </w:r>
      <w:r w:rsidRPr="00A574CD">
        <w:rPr>
          <w:rFonts w:ascii="Arial Narrow" w:hAnsi="Arial Narrow" w:cs="Arial"/>
          <w:i/>
          <w:iCs/>
          <w:sz w:val="20"/>
          <w:szCs w:val="20"/>
        </w:rPr>
        <w:t>Psicología del Mexicano 2. Bajo las garras de la cultura</w:t>
      </w:r>
      <w:r w:rsidRPr="00A574CD">
        <w:rPr>
          <w:rFonts w:ascii="Arial Narrow" w:hAnsi="Arial Narrow" w:cs="Arial"/>
          <w:sz w:val="20"/>
          <w:szCs w:val="20"/>
        </w:rPr>
        <w:t>. Trillas.</w:t>
      </w:r>
    </w:p>
    <w:p w14:paraId="7D579DF0" w14:textId="4B351C5C" w:rsidR="00211E5F" w:rsidRPr="00A574CD" w:rsidRDefault="00211E5F" w:rsidP="00767E75">
      <w:pPr>
        <w:spacing w:after="0" w:line="360" w:lineRule="auto"/>
        <w:ind w:left="720" w:hanging="706"/>
        <w:rPr>
          <w:rFonts w:ascii="Arial Narrow" w:hAnsi="Arial Narrow" w:cs="Arial"/>
          <w:sz w:val="20"/>
          <w:szCs w:val="20"/>
        </w:rPr>
      </w:pPr>
      <w:proofErr w:type="spellStart"/>
      <w:r w:rsidRPr="00A574CD">
        <w:rPr>
          <w:rFonts w:ascii="Arial Narrow" w:hAnsi="Arial Narrow" w:cs="Arial"/>
          <w:sz w:val="20"/>
          <w:szCs w:val="20"/>
        </w:rPr>
        <w:t>Fleiz</w:t>
      </w:r>
      <w:proofErr w:type="spellEnd"/>
      <w:r w:rsidRPr="00A574CD">
        <w:rPr>
          <w:rFonts w:ascii="Arial Narrow" w:hAnsi="Arial Narrow" w:cs="Arial"/>
          <w:sz w:val="20"/>
          <w:szCs w:val="20"/>
        </w:rPr>
        <w:t xml:space="preserve"> B. C., </w:t>
      </w:r>
      <w:proofErr w:type="spellStart"/>
      <w:r w:rsidRPr="00A574CD">
        <w:rPr>
          <w:rFonts w:ascii="Arial Narrow" w:hAnsi="Arial Narrow" w:cs="Arial"/>
          <w:sz w:val="20"/>
          <w:szCs w:val="20"/>
        </w:rPr>
        <w:t>Ito</w:t>
      </w:r>
      <w:proofErr w:type="spellEnd"/>
      <w:r w:rsidRPr="00A574CD">
        <w:rPr>
          <w:rFonts w:ascii="Arial Narrow" w:hAnsi="Arial Narrow" w:cs="Arial"/>
          <w:sz w:val="20"/>
          <w:szCs w:val="20"/>
        </w:rPr>
        <w:t xml:space="preserve"> S. M., </w:t>
      </w:r>
      <w:proofErr w:type="spellStart"/>
      <w:r w:rsidRPr="00A574CD">
        <w:rPr>
          <w:rFonts w:ascii="Arial Narrow" w:hAnsi="Arial Narrow" w:cs="Arial"/>
          <w:sz w:val="20"/>
          <w:szCs w:val="20"/>
        </w:rPr>
        <w:t>Ito</w:t>
      </w:r>
      <w:proofErr w:type="spellEnd"/>
      <w:r w:rsidRPr="00A574CD">
        <w:rPr>
          <w:rFonts w:ascii="Arial Narrow" w:hAnsi="Arial Narrow" w:cs="Arial"/>
          <w:sz w:val="20"/>
          <w:szCs w:val="20"/>
        </w:rPr>
        <w:t>, S. M., Medina, M. I. y Ramos L. L. (2008). Los malestares masculinos: Narraciones de un grupo de varones adultos de la Ciudad de México. </w:t>
      </w:r>
      <w:r w:rsidRPr="00A574CD">
        <w:rPr>
          <w:rFonts w:ascii="Arial Narrow" w:hAnsi="Arial Narrow" w:cs="Arial"/>
          <w:i/>
          <w:iCs/>
          <w:sz w:val="20"/>
          <w:szCs w:val="20"/>
        </w:rPr>
        <w:t>Salud mental, 31</w:t>
      </w:r>
      <w:r w:rsidRPr="00A574CD">
        <w:rPr>
          <w:rFonts w:ascii="Arial Narrow" w:hAnsi="Arial Narrow" w:cs="Arial"/>
          <w:sz w:val="20"/>
          <w:szCs w:val="20"/>
        </w:rPr>
        <w:t>(5), 381-390. http://www.scielo.org.mx/scielo.php?script=sci_arttext&amp;pid=S0185-33252008000500006&amp;lng=es&amp;tlng=es.</w:t>
      </w:r>
    </w:p>
    <w:p w14:paraId="2552EE8F" w14:textId="77777777" w:rsidR="00211E5F" w:rsidRPr="00A574CD" w:rsidRDefault="00211E5F" w:rsidP="00767E75">
      <w:pPr>
        <w:spacing w:after="0" w:line="360" w:lineRule="auto"/>
        <w:ind w:left="720" w:hanging="706"/>
        <w:rPr>
          <w:rFonts w:ascii="Arial Narrow" w:hAnsi="Arial Narrow" w:cs="Arial"/>
          <w:sz w:val="20"/>
          <w:szCs w:val="20"/>
        </w:rPr>
      </w:pPr>
      <w:r w:rsidRPr="00A574CD">
        <w:rPr>
          <w:rFonts w:ascii="Arial Narrow" w:hAnsi="Arial Narrow" w:cs="Arial"/>
          <w:sz w:val="20"/>
          <w:szCs w:val="20"/>
        </w:rPr>
        <w:t xml:space="preserve">Flores, M. y Estrada O. (2016). Violencia, género y sexismo: Un estudio en el discurso de medios mexicanos. </w:t>
      </w:r>
      <w:r w:rsidRPr="00A574CD">
        <w:rPr>
          <w:rFonts w:ascii="Arial Narrow" w:hAnsi="Arial Narrow" w:cs="Arial"/>
          <w:i/>
          <w:iCs/>
          <w:sz w:val="20"/>
          <w:szCs w:val="20"/>
        </w:rPr>
        <w:t>Opción: Revista de Ciencias Humanas y Sociales, </w:t>
      </w:r>
      <w:proofErr w:type="spellStart"/>
      <w:r w:rsidRPr="00A574CD">
        <w:rPr>
          <w:rFonts w:ascii="Arial Narrow" w:hAnsi="Arial Narrow" w:cs="Arial"/>
          <w:i/>
          <w:iCs/>
          <w:sz w:val="20"/>
          <w:szCs w:val="20"/>
        </w:rPr>
        <w:t>Nº</w:t>
      </w:r>
      <w:proofErr w:type="spellEnd"/>
      <w:r w:rsidRPr="00A574CD">
        <w:rPr>
          <w:rFonts w:ascii="Arial Narrow" w:hAnsi="Arial Narrow" w:cs="Arial"/>
          <w:i/>
          <w:iCs/>
          <w:sz w:val="20"/>
          <w:szCs w:val="20"/>
        </w:rPr>
        <w:t>. Extra</w:t>
      </w:r>
      <w:r w:rsidRPr="00A574CD">
        <w:rPr>
          <w:rFonts w:ascii="Arial Narrow" w:hAnsi="Arial Narrow" w:cs="Arial"/>
          <w:sz w:val="20"/>
          <w:szCs w:val="20"/>
        </w:rPr>
        <w:t xml:space="preserve"> (13), 725-735.</w:t>
      </w:r>
    </w:p>
    <w:p w14:paraId="7996ACDA" w14:textId="4F8DCF69" w:rsidR="00211E5F" w:rsidRPr="00A574CD" w:rsidRDefault="00211E5F" w:rsidP="00767E75">
      <w:pPr>
        <w:spacing w:after="0" w:line="360" w:lineRule="auto"/>
        <w:ind w:left="720" w:hanging="706"/>
        <w:rPr>
          <w:rFonts w:ascii="Arial Narrow" w:hAnsi="Arial Narrow" w:cs="Arial"/>
          <w:sz w:val="20"/>
          <w:szCs w:val="20"/>
        </w:rPr>
      </w:pPr>
      <w:r w:rsidRPr="00A574CD">
        <w:rPr>
          <w:rFonts w:ascii="Arial Narrow" w:hAnsi="Arial Narrow" w:cs="Arial"/>
          <w:sz w:val="20"/>
          <w:szCs w:val="20"/>
        </w:rPr>
        <w:t xml:space="preserve">García J., Ávila, D., Varga, M. y Hernández, </w:t>
      </w:r>
      <w:proofErr w:type="gramStart"/>
      <w:r w:rsidRPr="00A574CD">
        <w:rPr>
          <w:rFonts w:ascii="Arial Narrow" w:hAnsi="Arial Narrow" w:cs="Arial"/>
          <w:sz w:val="20"/>
          <w:szCs w:val="20"/>
        </w:rPr>
        <w:t>C..</w:t>
      </w:r>
      <w:proofErr w:type="gramEnd"/>
      <w:r w:rsidRPr="00A574CD">
        <w:rPr>
          <w:rFonts w:ascii="Arial Narrow" w:hAnsi="Arial Narrow" w:cs="Arial"/>
          <w:sz w:val="20"/>
          <w:szCs w:val="20"/>
        </w:rPr>
        <w:t xml:space="preserve"> (2015). Acerca de la feminización de profesiones. Caso: la docencia en preescolar en la Cuidad de México. </w:t>
      </w:r>
      <w:r w:rsidRPr="00A574CD">
        <w:rPr>
          <w:rFonts w:ascii="Arial Narrow" w:hAnsi="Arial Narrow" w:cs="Arial"/>
          <w:i/>
          <w:iCs/>
          <w:sz w:val="20"/>
          <w:szCs w:val="20"/>
        </w:rPr>
        <w:t>La ventana. Revista de estudios de género, 5</w:t>
      </w:r>
      <w:r w:rsidRPr="00A574CD">
        <w:rPr>
          <w:rFonts w:ascii="Arial Narrow" w:hAnsi="Arial Narrow" w:cs="Arial"/>
          <w:sz w:val="20"/>
          <w:szCs w:val="20"/>
        </w:rPr>
        <w:t>(42), 129-151. http://www.scielo.org.mx/scielo.php?script=sci_arttext&amp;pid=S1405-94362015000200129&amp;lng=es&amp;tlng=es.</w:t>
      </w:r>
    </w:p>
    <w:p w14:paraId="24721D49" w14:textId="0E5ACEC2" w:rsidR="00211E5F" w:rsidRPr="00A574CD" w:rsidRDefault="00211E5F" w:rsidP="00767E75">
      <w:pPr>
        <w:spacing w:after="0" w:line="360" w:lineRule="auto"/>
        <w:ind w:left="720" w:hanging="706"/>
        <w:rPr>
          <w:rFonts w:ascii="Arial Narrow" w:hAnsi="Arial Narrow" w:cs="Arial"/>
          <w:sz w:val="20"/>
          <w:szCs w:val="20"/>
        </w:rPr>
      </w:pPr>
      <w:r w:rsidRPr="00A574CD">
        <w:rPr>
          <w:rFonts w:ascii="Arial Narrow" w:hAnsi="Arial Narrow" w:cs="Arial"/>
          <w:sz w:val="20"/>
          <w:szCs w:val="20"/>
          <w:lang w:val="en-US"/>
        </w:rPr>
        <w:t xml:space="preserve">George, D. y Mallery, P. (2003). </w:t>
      </w:r>
      <w:r w:rsidRPr="00A574CD">
        <w:rPr>
          <w:rFonts w:ascii="Arial Narrow" w:hAnsi="Arial Narrow" w:cs="Arial"/>
          <w:i/>
          <w:iCs/>
          <w:sz w:val="20"/>
          <w:szCs w:val="20"/>
          <w:lang w:val="en-US"/>
        </w:rPr>
        <w:t xml:space="preserve">SPSS for Windows step by step: A Simple Guide and Reference. </w:t>
      </w:r>
      <w:r w:rsidRPr="00A574CD">
        <w:rPr>
          <w:rFonts w:ascii="Arial Narrow" w:hAnsi="Arial Narrow" w:cs="Arial"/>
          <w:sz w:val="20"/>
          <w:szCs w:val="20"/>
        </w:rPr>
        <w:t xml:space="preserve">11.0 </w:t>
      </w:r>
      <w:proofErr w:type="spellStart"/>
      <w:r w:rsidRPr="00A574CD">
        <w:rPr>
          <w:rFonts w:ascii="Arial Narrow" w:hAnsi="Arial Narrow" w:cs="Arial"/>
          <w:sz w:val="20"/>
          <w:szCs w:val="20"/>
        </w:rPr>
        <w:t>Update</w:t>
      </w:r>
      <w:proofErr w:type="spellEnd"/>
      <w:r w:rsidRPr="00A574CD">
        <w:rPr>
          <w:rFonts w:ascii="Arial Narrow" w:hAnsi="Arial Narrow" w:cs="Arial"/>
          <w:sz w:val="20"/>
          <w:szCs w:val="20"/>
        </w:rPr>
        <w:t xml:space="preserve"> (4.a Edición). Ally y </w:t>
      </w:r>
      <w:proofErr w:type="spellStart"/>
      <w:r w:rsidRPr="00A574CD">
        <w:rPr>
          <w:rFonts w:ascii="Arial Narrow" w:hAnsi="Arial Narrow" w:cs="Arial"/>
          <w:sz w:val="20"/>
          <w:szCs w:val="20"/>
        </w:rPr>
        <w:t>Bancon</w:t>
      </w:r>
      <w:proofErr w:type="spellEnd"/>
      <w:r w:rsidRPr="00A574CD">
        <w:rPr>
          <w:rFonts w:ascii="Arial Narrow" w:hAnsi="Arial Narrow" w:cs="Arial"/>
          <w:sz w:val="20"/>
          <w:szCs w:val="20"/>
        </w:rPr>
        <w:t>.</w:t>
      </w:r>
    </w:p>
    <w:p w14:paraId="48DA372F" w14:textId="4CBA9343" w:rsidR="00211E5F" w:rsidRPr="00A574CD" w:rsidRDefault="00211E5F" w:rsidP="00767E75">
      <w:pPr>
        <w:spacing w:after="0" w:line="360" w:lineRule="auto"/>
        <w:ind w:left="720" w:hanging="706"/>
        <w:rPr>
          <w:rFonts w:ascii="Arial Narrow" w:hAnsi="Arial Narrow" w:cs="Arial"/>
          <w:sz w:val="20"/>
          <w:szCs w:val="20"/>
        </w:rPr>
      </w:pPr>
      <w:proofErr w:type="spellStart"/>
      <w:r w:rsidRPr="00A574CD">
        <w:rPr>
          <w:rFonts w:ascii="Arial Narrow" w:hAnsi="Arial Narrow" w:cs="Arial"/>
          <w:sz w:val="20"/>
          <w:szCs w:val="20"/>
        </w:rPr>
        <w:t>Glennon</w:t>
      </w:r>
      <w:proofErr w:type="spellEnd"/>
      <w:r w:rsidRPr="00A574CD">
        <w:rPr>
          <w:rFonts w:ascii="Arial Narrow" w:hAnsi="Arial Narrow" w:cs="Arial"/>
          <w:sz w:val="20"/>
          <w:szCs w:val="20"/>
        </w:rPr>
        <w:t xml:space="preserve">, W. (2002). </w:t>
      </w:r>
      <w:r w:rsidRPr="00A574CD">
        <w:rPr>
          <w:rFonts w:ascii="Arial Narrow" w:hAnsi="Arial Narrow" w:cs="Arial"/>
          <w:i/>
          <w:iCs/>
          <w:sz w:val="20"/>
          <w:szCs w:val="20"/>
        </w:rPr>
        <w:t>La inteligencia emocional de los niños: claves para abrir el corazón y la mente de tu hijo</w:t>
      </w:r>
      <w:r w:rsidRPr="00A574CD">
        <w:rPr>
          <w:rFonts w:ascii="Arial Narrow" w:hAnsi="Arial Narrow" w:cs="Arial"/>
          <w:sz w:val="20"/>
          <w:szCs w:val="20"/>
        </w:rPr>
        <w:t xml:space="preserve">. </w:t>
      </w:r>
      <w:proofErr w:type="spellStart"/>
      <w:proofErr w:type="gramStart"/>
      <w:r w:rsidRPr="00A574CD">
        <w:rPr>
          <w:rFonts w:ascii="Arial Narrow" w:hAnsi="Arial Narrow" w:cs="Arial"/>
          <w:sz w:val="20"/>
          <w:szCs w:val="20"/>
        </w:rPr>
        <w:t>Ed.Oniro</w:t>
      </w:r>
      <w:proofErr w:type="spellEnd"/>
      <w:proofErr w:type="gramEnd"/>
      <w:r w:rsidRPr="00A574CD">
        <w:rPr>
          <w:rFonts w:ascii="Arial Narrow" w:hAnsi="Arial Narrow" w:cs="Arial"/>
          <w:sz w:val="20"/>
          <w:szCs w:val="20"/>
        </w:rPr>
        <w:t>, S.A.</w:t>
      </w:r>
    </w:p>
    <w:p w14:paraId="7683F2B8" w14:textId="16274041" w:rsidR="00211E5F" w:rsidRPr="00A574CD" w:rsidRDefault="00211E5F" w:rsidP="00767E75">
      <w:pPr>
        <w:spacing w:after="0" w:line="360" w:lineRule="auto"/>
        <w:ind w:left="720" w:hanging="706"/>
        <w:rPr>
          <w:rFonts w:ascii="Arial Narrow" w:hAnsi="Arial Narrow" w:cs="Arial"/>
          <w:sz w:val="20"/>
          <w:szCs w:val="20"/>
        </w:rPr>
      </w:pPr>
      <w:r w:rsidRPr="00A574CD">
        <w:rPr>
          <w:rFonts w:ascii="Arial Narrow" w:hAnsi="Arial Narrow" w:cs="Arial"/>
          <w:sz w:val="20"/>
          <w:szCs w:val="20"/>
        </w:rPr>
        <w:t>Hernández, A., y González J. (2016). Los roles y estereotipos de género en los comportamientos sexuales de jóvenes de Coahuila. Aproximación desde la Teoría Fundamentada. </w:t>
      </w:r>
      <w:r w:rsidRPr="00A574CD">
        <w:rPr>
          <w:rFonts w:ascii="Arial Narrow" w:hAnsi="Arial Narrow" w:cs="Arial"/>
          <w:i/>
          <w:iCs/>
          <w:sz w:val="20"/>
          <w:szCs w:val="20"/>
        </w:rPr>
        <w:t xml:space="preserve">Ciencia Ergo </w:t>
      </w:r>
      <w:proofErr w:type="gramStart"/>
      <w:r w:rsidRPr="00A574CD">
        <w:rPr>
          <w:rFonts w:ascii="Arial Narrow" w:hAnsi="Arial Narrow" w:cs="Arial"/>
          <w:i/>
          <w:iCs/>
          <w:sz w:val="20"/>
          <w:szCs w:val="20"/>
        </w:rPr>
        <w:t>Sum</w:t>
      </w:r>
      <w:proofErr w:type="gramEnd"/>
      <w:r w:rsidRPr="00A574CD">
        <w:rPr>
          <w:rFonts w:ascii="Arial Narrow" w:hAnsi="Arial Narrow" w:cs="Arial"/>
          <w:i/>
          <w:iCs/>
          <w:sz w:val="20"/>
          <w:szCs w:val="20"/>
        </w:rPr>
        <w:t>, 23</w:t>
      </w:r>
      <w:r w:rsidRPr="00A574CD">
        <w:rPr>
          <w:rFonts w:ascii="Arial Narrow" w:hAnsi="Arial Narrow" w:cs="Arial"/>
          <w:sz w:val="20"/>
          <w:szCs w:val="20"/>
        </w:rPr>
        <w:t>(2), 112-120. </w:t>
      </w:r>
    </w:p>
    <w:p w14:paraId="3F036538" w14:textId="16FAAF7F" w:rsidR="00211E5F" w:rsidRPr="00A574CD" w:rsidRDefault="00211E5F" w:rsidP="00767E75">
      <w:pPr>
        <w:spacing w:after="0" w:line="360" w:lineRule="auto"/>
        <w:ind w:left="720" w:hanging="706"/>
        <w:rPr>
          <w:rFonts w:ascii="Arial Narrow" w:hAnsi="Arial Narrow" w:cs="Arial"/>
          <w:sz w:val="20"/>
          <w:szCs w:val="20"/>
        </w:rPr>
      </w:pPr>
      <w:r w:rsidRPr="00A574CD">
        <w:rPr>
          <w:rFonts w:ascii="Arial Narrow" w:hAnsi="Arial Narrow" w:cs="Arial"/>
          <w:sz w:val="20"/>
          <w:szCs w:val="20"/>
        </w:rPr>
        <w:t xml:space="preserve">López, H. (2012) </w:t>
      </w:r>
      <w:r w:rsidRPr="00A574CD">
        <w:rPr>
          <w:rFonts w:ascii="Arial Narrow" w:hAnsi="Arial Narrow" w:cs="Arial"/>
          <w:i/>
          <w:iCs/>
          <w:sz w:val="20"/>
          <w:szCs w:val="20"/>
        </w:rPr>
        <w:t>¿Cómo vivimos los mexicanos? Datos curiosos e imágenes sobre los niveles socio económicos en México</w:t>
      </w:r>
      <w:r w:rsidRPr="00A574CD">
        <w:rPr>
          <w:rFonts w:ascii="Arial Narrow" w:hAnsi="Arial Narrow" w:cs="Arial"/>
          <w:sz w:val="20"/>
          <w:szCs w:val="20"/>
        </w:rPr>
        <w:t>. Otras Inquisiciones e Instituto de Investigaciones Sociales.</w:t>
      </w:r>
    </w:p>
    <w:p w14:paraId="004EF03C" w14:textId="2A2B46BF" w:rsidR="00211E5F" w:rsidRPr="00A574CD" w:rsidRDefault="00211E5F" w:rsidP="00767E75">
      <w:pPr>
        <w:spacing w:after="0" w:line="360" w:lineRule="auto"/>
        <w:ind w:left="720" w:hanging="706"/>
        <w:rPr>
          <w:rFonts w:ascii="Arial Narrow" w:hAnsi="Arial Narrow" w:cs="Arial"/>
          <w:sz w:val="20"/>
          <w:szCs w:val="20"/>
        </w:rPr>
      </w:pPr>
      <w:proofErr w:type="spellStart"/>
      <w:r w:rsidRPr="00A574CD">
        <w:rPr>
          <w:rFonts w:ascii="Arial Narrow" w:hAnsi="Arial Narrow" w:cs="Arial"/>
          <w:sz w:val="20"/>
          <w:szCs w:val="20"/>
        </w:rPr>
        <w:t>Machillot</w:t>
      </w:r>
      <w:proofErr w:type="spellEnd"/>
      <w:r w:rsidRPr="00A574CD">
        <w:rPr>
          <w:rFonts w:ascii="Arial Narrow" w:hAnsi="Arial Narrow" w:cs="Arial"/>
          <w:sz w:val="20"/>
          <w:szCs w:val="20"/>
        </w:rPr>
        <w:t xml:space="preserve">, D. (2013). </w:t>
      </w:r>
      <w:r w:rsidRPr="00A574CD">
        <w:rPr>
          <w:rFonts w:ascii="Arial Narrow" w:hAnsi="Arial Narrow" w:cs="Arial"/>
          <w:i/>
          <w:iCs/>
          <w:sz w:val="20"/>
          <w:szCs w:val="20"/>
        </w:rPr>
        <w:t>Machos y machistas. Historia de los estereotipos mexicanos</w:t>
      </w:r>
      <w:r w:rsidRPr="00A574CD">
        <w:rPr>
          <w:rFonts w:ascii="Arial Narrow" w:hAnsi="Arial Narrow" w:cs="Arial"/>
          <w:sz w:val="20"/>
          <w:szCs w:val="20"/>
        </w:rPr>
        <w:t>. Ariel.</w:t>
      </w:r>
    </w:p>
    <w:p w14:paraId="6F62EDEF" w14:textId="5945DC49" w:rsidR="00211E5F" w:rsidRPr="00A574CD" w:rsidRDefault="00211E5F" w:rsidP="00767E75">
      <w:pPr>
        <w:spacing w:after="0" w:line="360" w:lineRule="auto"/>
        <w:ind w:left="720" w:hanging="706"/>
        <w:rPr>
          <w:rFonts w:ascii="Arial Narrow" w:hAnsi="Arial Narrow" w:cs="Arial"/>
          <w:sz w:val="20"/>
          <w:szCs w:val="20"/>
        </w:rPr>
      </w:pPr>
      <w:r w:rsidRPr="00A574CD">
        <w:rPr>
          <w:rFonts w:ascii="Arial Narrow" w:hAnsi="Arial Narrow" w:cs="Arial"/>
          <w:sz w:val="20"/>
          <w:szCs w:val="20"/>
        </w:rPr>
        <w:t xml:space="preserve">Matsui, K. (1996). </w:t>
      </w:r>
      <w:r w:rsidRPr="00A574CD">
        <w:rPr>
          <w:rFonts w:ascii="Arial Narrow" w:hAnsi="Arial Narrow" w:cs="Arial"/>
          <w:i/>
          <w:iCs/>
          <w:sz w:val="20"/>
          <w:szCs w:val="20"/>
        </w:rPr>
        <w:t>Facetas de Japón</w:t>
      </w:r>
      <w:r w:rsidRPr="00A574CD">
        <w:rPr>
          <w:rFonts w:ascii="Arial Narrow" w:eastAsia="MS Gothic" w:hAnsi="Arial Narrow" w:cs="Arial"/>
          <w:i/>
          <w:iCs/>
          <w:sz w:val="20"/>
          <w:szCs w:val="20"/>
        </w:rPr>
        <w:t>（</w:t>
      </w:r>
      <w:proofErr w:type="spellStart"/>
      <w:r w:rsidRPr="00A574CD">
        <w:rPr>
          <w:rFonts w:ascii="Arial Narrow" w:eastAsia="MS Gothic" w:hAnsi="Arial Narrow" w:cs="Arial"/>
          <w:i/>
          <w:iCs/>
          <w:sz w:val="20"/>
          <w:szCs w:val="20"/>
        </w:rPr>
        <w:t>日本あれこれ</w:t>
      </w:r>
      <w:proofErr w:type="spellEnd"/>
      <w:r w:rsidRPr="00A574CD">
        <w:rPr>
          <w:rFonts w:ascii="Arial Narrow" w:eastAsia="MS Gothic" w:hAnsi="Arial Narrow" w:cs="Arial"/>
          <w:i/>
          <w:iCs/>
          <w:sz w:val="20"/>
          <w:szCs w:val="20"/>
        </w:rPr>
        <w:t>）</w:t>
      </w:r>
      <w:r w:rsidRPr="00A574CD">
        <w:rPr>
          <w:rFonts w:ascii="Arial Narrow" w:hAnsi="Arial Narrow" w:cs="Arial"/>
          <w:sz w:val="20"/>
          <w:szCs w:val="20"/>
        </w:rPr>
        <w:t xml:space="preserve">. Instituto Cultural Mexicano Japonés, A.C. </w:t>
      </w:r>
      <w:proofErr w:type="spellStart"/>
      <w:r w:rsidRPr="00A574CD">
        <w:rPr>
          <w:rFonts w:ascii="Arial Narrow" w:hAnsi="Arial Narrow" w:cs="Arial"/>
          <w:sz w:val="20"/>
          <w:szCs w:val="20"/>
        </w:rPr>
        <w:t>The</w:t>
      </w:r>
      <w:proofErr w:type="spellEnd"/>
      <w:r w:rsidRPr="00A574CD">
        <w:rPr>
          <w:rFonts w:ascii="Arial Narrow" w:hAnsi="Arial Narrow" w:cs="Arial"/>
          <w:sz w:val="20"/>
          <w:szCs w:val="20"/>
        </w:rPr>
        <w:t xml:space="preserve"> </w:t>
      </w:r>
      <w:proofErr w:type="spellStart"/>
      <w:r w:rsidRPr="00A574CD">
        <w:rPr>
          <w:rFonts w:ascii="Arial Narrow" w:hAnsi="Arial Narrow" w:cs="Arial"/>
          <w:sz w:val="20"/>
          <w:szCs w:val="20"/>
        </w:rPr>
        <w:t>Japan</w:t>
      </w:r>
      <w:proofErr w:type="spellEnd"/>
      <w:r w:rsidRPr="00A574CD">
        <w:rPr>
          <w:rFonts w:ascii="Arial Narrow" w:hAnsi="Arial Narrow" w:cs="Arial"/>
          <w:sz w:val="20"/>
          <w:szCs w:val="20"/>
        </w:rPr>
        <w:t xml:space="preserve"> </w:t>
      </w:r>
      <w:proofErr w:type="spellStart"/>
      <w:r w:rsidRPr="00A574CD">
        <w:rPr>
          <w:rFonts w:ascii="Arial Narrow" w:hAnsi="Arial Narrow" w:cs="Arial"/>
          <w:sz w:val="20"/>
          <w:szCs w:val="20"/>
        </w:rPr>
        <w:t>Foundation</w:t>
      </w:r>
      <w:proofErr w:type="spellEnd"/>
      <w:r w:rsidRPr="00A574CD">
        <w:rPr>
          <w:rFonts w:ascii="Arial Narrow" w:hAnsi="Arial Narrow" w:cs="Arial"/>
          <w:sz w:val="20"/>
          <w:szCs w:val="20"/>
        </w:rPr>
        <w:t>.</w:t>
      </w:r>
    </w:p>
    <w:p w14:paraId="414ED63F" w14:textId="6820C09F" w:rsidR="00211E5F" w:rsidRPr="00A574CD" w:rsidRDefault="00211E5F" w:rsidP="00767E75">
      <w:pPr>
        <w:spacing w:after="0" w:line="360" w:lineRule="auto"/>
        <w:ind w:left="720" w:hanging="706"/>
        <w:rPr>
          <w:rFonts w:ascii="Arial Narrow" w:hAnsi="Arial Narrow" w:cs="Arial"/>
          <w:sz w:val="20"/>
          <w:szCs w:val="20"/>
        </w:rPr>
      </w:pPr>
      <w:r w:rsidRPr="00A574CD">
        <w:rPr>
          <w:rFonts w:ascii="Arial Narrow" w:hAnsi="Arial Narrow" w:cs="Arial"/>
          <w:sz w:val="20"/>
          <w:szCs w:val="20"/>
        </w:rPr>
        <w:t xml:space="preserve">Maya, R. (marzo, 2003). </w:t>
      </w:r>
      <w:r w:rsidRPr="00A574CD">
        <w:rPr>
          <w:rFonts w:ascii="Arial Narrow" w:hAnsi="Arial Narrow" w:cs="Arial"/>
          <w:i/>
          <w:iCs/>
          <w:sz w:val="20"/>
          <w:szCs w:val="20"/>
        </w:rPr>
        <w:t>Atados a estereotipos mujeres y hombres de México.</w:t>
      </w:r>
      <w:r w:rsidRPr="00A574CD">
        <w:rPr>
          <w:rFonts w:ascii="Arial Narrow" w:hAnsi="Arial Narrow" w:cs="Arial"/>
          <w:sz w:val="20"/>
          <w:szCs w:val="20"/>
        </w:rPr>
        <w:t xml:space="preserve"> http://www.cimacnoticias.com.mx/noticia/revela-sondeo-poco-avance-en-cambio-de-roles-de-g-nero-en-m-xico.</w:t>
      </w:r>
    </w:p>
    <w:p w14:paraId="087E10D2" w14:textId="4B8A8760" w:rsidR="00211E5F" w:rsidRPr="00A574CD" w:rsidRDefault="00211E5F" w:rsidP="00767E75">
      <w:pPr>
        <w:spacing w:after="0" w:line="360" w:lineRule="auto"/>
        <w:ind w:left="720" w:hanging="706"/>
        <w:rPr>
          <w:rFonts w:ascii="Arial Narrow" w:hAnsi="Arial Narrow" w:cs="Arial"/>
          <w:sz w:val="20"/>
          <w:szCs w:val="20"/>
        </w:rPr>
      </w:pPr>
      <w:proofErr w:type="spellStart"/>
      <w:r w:rsidRPr="00A574CD">
        <w:rPr>
          <w:rFonts w:ascii="Arial Narrow" w:hAnsi="Arial Narrow" w:cs="Arial"/>
          <w:sz w:val="20"/>
          <w:szCs w:val="20"/>
        </w:rPr>
        <w:t>Nizama</w:t>
      </w:r>
      <w:proofErr w:type="spellEnd"/>
      <w:r w:rsidRPr="00A574CD">
        <w:rPr>
          <w:rFonts w:ascii="Arial Narrow" w:hAnsi="Arial Narrow" w:cs="Arial"/>
          <w:sz w:val="20"/>
          <w:szCs w:val="20"/>
        </w:rPr>
        <w:t xml:space="preserve">, R. (2001). Género y Sexualidad Humana. </w:t>
      </w:r>
      <w:proofErr w:type="spellStart"/>
      <w:r w:rsidRPr="00A574CD">
        <w:rPr>
          <w:rFonts w:ascii="Arial Narrow" w:hAnsi="Arial Narrow" w:cs="Arial"/>
          <w:i/>
          <w:iCs/>
          <w:sz w:val="20"/>
          <w:szCs w:val="20"/>
        </w:rPr>
        <w:t>Liberabit</w:t>
      </w:r>
      <w:proofErr w:type="spellEnd"/>
      <w:r w:rsidRPr="00A574CD">
        <w:rPr>
          <w:rFonts w:ascii="Arial Narrow" w:hAnsi="Arial Narrow" w:cs="Arial"/>
          <w:i/>
          <w:iCs/>
          <w:sz w:val="20"/>
          <w:szCs w:val="20"/>
        </w:rPr>
        <w:t>. Revista de Psicología</w:t>
      </w:r>
      <w:r w:rsidRPr="00A574CD">
        <w:rPr>
          <w:rFonts w:ascii="Arial Narrow" w:hAnsi="Arial Narrow" w:cs="Arial"/>
          <w:sz w:val="20"/>
          <w:szCs w:val="20"/>
        </w:rPr>
        <w:t xml:space="preserve"> </w:t>
      </w:r>
      <w:r w:rsidRPr="00A574CD">
        <w:rPr>
          <w:rFonts w:ascii="Arial Narrow" w:hAnsi="Arial Narrow" w:cs="Arial"/>
          <w:i/>
          <w:iCs/>
          <w:sz w:val="20"/>
          <w:szCs w:val="20"/>
        </w:rPr>
        <w:t>7</w:t>
      </w:r>
      <w:r w:rsidRPr="00A574CD">
        <w:rPr>
          <w:rFonts w:ascii="Arial Narrow" w:hAnsi="Arial Narrow" w:cs="Arial"/>
          <w:sz w:val="20"/>
          <w:szCs w:val="20"/>
        </w:rPr>
        <w:t>(7) 101-105. http://revistaliberabit.com/es/revistas/RLE_07_1_genero-y-sexualidad-humana.pdf</w:t>
      </w:r>
    </w:p>
    <w:p w14:paraId="67580B46" w14:textId="1C785222" w:rsidR="00211E5F" w:rsidRPr="00A574CD" w:rsidRDefault="00211E5F" w:rsidP="00767E75">
      <w:pPr>
        <w:spacing w:after="0" w:line="360" w:lineRule="auto"/>
        <w:ind w:left="720" w:hanging="706"/>
        <w:rPr>
          <w:rFonts w:ascii="Arial Narrow" w:hAnsi="Arial Narrow" w:cs="Arial"/>
          <w:sz w:val="20"/>
          <w:szCs w:val="20"/>
          <w:lang w:val="en-US"/>
        </w:rPr>
      </w:pPr>
      <w:r w:rsidRPr="00A574CD">
        <w:rPr>
          <w:rFonts w:ascii="Arial Narrow" w:hAnsi="Arial Narrow" w:cs="Arial"/>
          <w:sz w:val="20"/>
          <w:szCs w:val="20"/>
          <w:lang w:val="en-US"/>
        </w:rPr>
        <w:t>OECD (2014).</w:t>
      </w:r>
      <w:r w:rsidRPr="00A574CD">
        <w:rPr>
          <w:rFonts w:ascii="Arial Narrow" w:hAnsi="Arial Narrow" w:cs="Arial"/>
          <w:i/>
          <w:iCs/>
          <w:sz w:val="20"/>
          <w:szCs w:val="20"/>
          <w:lang w:val="en-US"/>
        </w:rPr>
        <w:t xml:space="preserve"> Balancing paid work, unpaid </w:t>
      </w:r>
      <w:proofErr w:type="gramStart"/>
      <w:r w:rsidRPr="00A574CD">
        <w:rPr>
          <w:rFonts w:ascii="Arial Narrow" w:hAnsi="Arial Narrow" w:cs="Arial"/>
          <w:i/>
          <w:iCs/>
          <w:sz w:val="20"/>
          <w:szCs w:val="20"/>
          <w:lang w:val="en-US"/>
        </w:rPr>
        <w:t>work</w:t>
      </w:r>
      <w:proofErr w:type="gramEnd"/>
      <w:r w:rsidRPr="00A574CD">
        <w:rPr>
          <w:rFonts w:ascii="Arial Narrow" w:hAnsi="Arial Narrow" w:cs="Arial"/>
          <w:i/>
          <w:iCs/>
          <w:sz w:val="20"/>
          <w:szCs w:val="20"/>
          <w:lang w:val="en-US"/>
        </w:rPr>
        <w:t xml:space="preserve"> and leisure.</w:t>
      </w:r>
      <w:r w:rsidRPr="00A574CD">
        <w:rPr>
          <w:rFonts w:ascii="Arial Narrow" w:hAnsi="Arial Narrow" w:cs="Arial"/>
          <w:sz w:val="20"/>
          <w:szCs w:val="20"/>
          <w:lang w:val="en-US"/>
        </w:rPr>
        <w:t xml:space="preserve"> http://www.oecd.org/gender/data/balancingpaidworkunpaidworkandleisure.htm</w:t>
      </w:r>
    </w:p>
    <w:p w14:paraId="37B5651B" w14:textId="77777777" w:rsidR="00211E5F" w:rsidRPr="00A574CD" w:rsidRDefault="00211E5F" w:rsidP="00767E75">
      <w:pPr>
        <w:spacing w:after="0" w:line="360" w:lineRule="auto"/>
        <w:ind w:left="720" w:hanging="706"/>
        <w:rPr>
          <w:rFonts w:ascii="Arial Narrow" w:hAnsi="Arial Narrow" w:cs="Arial"/>
          <w:sz w:val="20"/>
          <w:szCs w:val="20"/>
        </w:rPr>
      </w:pPr>
      <w:r w:rsidRPr="00A574CD">
        <w:rPr>
          <w:rFonts w:ascii="Arial Narrow" w:hAnsi="Arial Narrow" w:cs="Arial"/>
          <w:sz w:val="20"/>
          <w:szCs w:val="20"/>
        </w:rPr>
        <w:t xml:space="preserve">Revilla, T. (2015). Políticas públicas para la igualdad de género: acciones afirmativas en México, ¿generadoras de igualdad o políticas sexistas? Estado, gobierno, gestión pública: </w:t>
      </w:r>
      <w:r w:rsidRPr="00A574CD">
        <w:rPr>
          <w:rFonts w:ascii="Arial Narrow" w:hAnsi="Arial Narrow" w:cs="Arial"/>
          <w:i/>
          <w:iCs/>
          <w:sz w:val="20"/>
          <w:szCs w:val="20"/>
        </w:rPr>
        <w:t>Revista Chilena de Administración Pública,</w:t>
      </w:r>
      <w:r w:rsidRPr="00A574CD">
        <w:rPr>
          <w:rFonts w:ascii="Arial Narrow" w:hAnsi="Arial Narrow" w:cs="Arial"/>
          <w:sz w:val="20"/>
          <w:szCs w:val="20"/>
        </w:rPr>
        <w:t xml:space="preserve"> (25), 93-167</w:t>
      </w:r>
    </w:p>
    <w:p w14:paraId="44F48D22" w14:textId="4EF3972D" w:rsidR="00211E5F" w:rsidRPr="00A574CD" w:rsidRDefault="00211E5F" w:rsidP="00767E75">
      <w:pPr>
        <w:spacing w:after="0" w:line="360" w:lineRule="auto"/>
        <w:ind w:left="720" w:hanging="706"/>
        <w:rPr>
          <w:rFonts w:ascii="Arial Narrow" w:hAnsi="Arial Narrow" w:cs="Arial"/>
          <w:sz w:val="20"/>
          <w:szCs w:val="20"/>
        </w:rPr>
      </w:pPr>
      <w:r w:rsidRPr="00A574CD">
        <w:rPr>
          <w:rFonts w:ascii="Arial Narrow" w:hAnsi="Arial Narrow" w:cs="Arial"/>
          <w:sz w:val="20"/>
          <w:szCs w:val="20"/>
        </w:rPr>
        <w:t>Rocha S. T. y Díaz L. R. Cultura de género: la brecha ideológica entre hombres y mujeres. </w:t>
      </w:r>
      <w:r w:rsidRPr="00A574CD">
        <w:rPr>
          <w:rFonts w:ascii="Arial Narrow" w:hAnsi="Arial Narrow" w:cs="Arial"/>
          <w:i/>
          <w:iCs/>
          <w:sz w:val="20"/>
          <w:szCs w:val="20"/>
        </w:rPr>
        <w:t>Anales de Psicología</w:t>
      </w:r>
      <w:r w:rsidRPr="00A574CD">
        <w:rPr>
          <w:rFonts w:ascii="Arial Narrow" w:hAnsi="Arial Narrow" w:cs="Arial"/>
          <w:sz w:val="20"/>
          <w:szCs w:val="20"/>
        </w:rPr>
        <w:t xml:space="preserve"> </w:t>
      </w:r>
      <w:r w:rsidRPr="00A574CD">
        <w:rPr>
          <w:rFonts w:ascii="Arial Narrow" w:hAnsi="Arial Narrow" w:cs="Arial"/>
          <w:i/>
          <w:iCs/>
          <w:sz w:val="20"/>
          <w:szCs w:val="20"/>
        </w:rPr>
        <w:t>21</w:t>
      </w:r>
      <w:r w:rsidRPr="00A574CD">
        <w:rPr>
          <w:rFonts w:ascii="Arial Narrow" w:hAnsi="Arial Narrow" w:cs="Arial"/>
          <w:sz w:val="20"/>
          <w:szCs w:val="20"/>
        </w:rPr>
        <w:t>(1), 42-49. http://revistas.um.es/analesps/article/view/27111/26301</w:t>
      </w:r>
    </w:p>
    <w:p w14:paraId="74D72066" w14:textId="77777777" w:rsidR="00211E5F" w:rsidRPr="00A574CD" w:rsidRDefault="00211E5F" w:rsidP="00767E75">
      <w:pPr>
        <w:spacing w:after="0" w:line="360" w:lineRule="auto"/>
        <w:ind w:left="720" w:hanging="706"/>
        <w:rPr>
          <w:rFonts w:ascii="Arial Narrow" w:hAnsi="Arial Narrow" w:cs="Arial"/>
          <w:sz w:val="20"/>
          <w:szCs w:val="20"/>
        </w:rPr>
      </w:pPr>
      <w:r w:rsidRPr="00A574CD">
        <w:rPr>
          <w:rFonts w:ascii="Arial Narrow" w:hAnsi="Arial Narrow" w:cs="Arial"/>
          <w:sz w:val="20"/>
          <w:szCs w:val="20"/>
        </w:rPr>
        <w:t xml:space="preserve">Rodríguez-Otero, L. M., y Treviño, L. (2017). Trabajo Social y sexismo ambivalente: Actitudes del alumnado de Trabajo Social mexicano. Un análisis cuantitativo. </w:t>
      </w:r>
      <w:r w:rsidRPr="00A574CD">
        <w:rPr>
          <w:rFonts w:ascii="Arial Narrow" w:hAnsi="Arial Narrow" w:cs="Arial"/>
          <w:i/>
          <w:iCs/>
          <w:sz w:val="20"/>
          <w:szCs w:val="20"/>
        </w:rPr>
        <w:t xml:space="preserve">Trabajo Social Hoy, </w:t>
      </w:r>
      <w:r w:rsidRPr="00A574CD">
        <w:rPr>
          <w:rFonts w:ascii="Arial Narrow" w:hAnsi="Arial Narrow" w:cs="Arial"/>
          <w:sz w:val="20"/>
          <w:szCs w:val="20"/>
        </w:rPr>
        <w:t>(80), 45-60.</w:t>
      </w:r>
    </w:p>
    <w:p w14:paraId="7C02DB18" w14:textId="0674787B" w:rsidR="00211E5F" w:rsidRPr="00A574CD" w:rsidRDefault="00211E5F" w:rsidP="00767E75">
      <w:pPr>
        <w:spacing w:after="0" w:line="360" w:lineRule="auto"/>
        <w:ind w:left="720" w:hanging="706"/>
        <w:rPr>
          <w:rFonts w:ascii="Arial Narrow" w:hAnsi="Arial Narrow" w:cs="Arial"/>
          <w:sz w:val="20"/>
          <w:szCs w:val="20"/>
        </w:rPr>
      </w:pPr>
      <w:r w:rsidRPr="00A574CD">
        <w:rPr>
          <w:rFonts w:ascii="Arial Narrow" w:hAnsi="Arial Narrow" w:cs="Arial"/>
          <w:sz w:val="20"/>
          <w:szCs w:val="20"/>
        </w:rPr>
        <w:t xml:space="preserve">Rodríguez, P. y </w:t>
      </w:r>
      <w:proofErr w:type="spellStart"/>
      <w:r w:rsidRPr="00A574CD">
        <w:rPr>
          <w:rFonts w:ascii="Arial Narrow" w:hAnsi="Arial Narrow" w:cs="Arial"/>
          <w:sz w:val="20"/>
          <w:szCs w:val="20"/>
        </w:rPr>
        <w:t>Alvarez</w:t>
      </w:r>
      <w:proofErr w:type="spellEnd"/>
      <w:r w:rsidRPr="00A574CD">
        <w:rPr>
          <w:rFonts w:ascii="Arial Narrow" w:hAnsi="Arial Narrow" w:cs="Arial"/>
          <w:sz w:val="20"/>
          <w:szCs w:val="20"/>
        </w:rPr>
        <w:t xml:space="preserve"> J. (2016). Rasgos de género, autoestima y satisfacción con la vida en adolescentes de la ciudad de Monterrey. </w:t>
      </w:r>
      <w:r w:rsidRPr="00A574CD">
        <w:rPr>
          <w:rFonts w:ascii="Arial Narrow" w:hAnsi="Arial Narrow" w:cs="Arial"/>
          <w:i/>
          <w:iCs/>
          <w:sz w:val="20"/>
          <w:szCs w:val="20"/>
        </w:rPr>
        <w:t>Revista de psicología de la salud, 4</w:t>
      </w:r>
      <w:r w:rsidRPr="00A574CD">
        <w:rPr>
          <w:rFonts w:ascii="Arial Narrow" w:hAnsi="Arial Narrow" w:cs="Arial"/>
          <w:sz w:val="20"/>
          <w:szCs w:val="20"/>
        </w:rPr>
        <w:t>(1), 1-23.</w:t>
      </w:r>
    </w:p>
    <w:p w14:paraId="149C133E" w14:textId="77777777" w:rsidR="00211E5F" w:rsidRPr="00A574CD" w:rsidRDefault="00211E5F" w:rsidP="00767E75">
      <w:pPr>
        <w:spacing w:after="0" w:line="360" w:lineRule="auto"/>
        <w:ind w:left="720" w:hanging="706"/>
        <w:rPr>
          <w:rFonts w:ascii="Arial Narrow" w:hAnsi="Arial Narrow" w:cs="Arial"/>
          <w:sz w:val="20"/>
          <w:szCs w:val="20"/>
        </w:rPr>
      </w:pPr>
      <w:r w:rsidRPr="00A574CD">
        <w:rPr>
          <w:rFonts w:ascii="Arial Narrow" w:hAnsi="Arial Narrow" w:cs="Arial"/>
          <w:sz w:val="20"/>
          <w:szCs w:val="20"/>
        </w:rPr>
        <w:t>Rodríguez P, R. y Limas H, M. (2017). El análisis de las diferencias salariales y discriminación por género por áreas profesionales en México, abordado desde un enfoque regional, 2015. </w:t>
      </w:r>
      <w:r w:rsidRPr="00A574CD">
        <w:rPr>
          <w:rFonts w:ascii="Arial Narrow" w:hAnsi="Arial Narrow" w:cs="Arial"/>
          <w:i/>
          <w:iCs/>
          <w:sz w:val="20"/>
          <w:szCs w:val="20"/>
        </w:rPr>
        <w:t>Estudios Sociales, 27</w:t>
      </w:r>
      <w:r w:rsidRPr="00A574CD">
        <w:rPr>
          <w:rFonts w:ascii="Arial Narrow" w:hAnsi="Arial Narrow" w:cs="Arial"/>
          <w:sz w:val="20"/>
          <w:szCs w:val="20"/>
        </w:rPr>
        <w:t>(49), 121-150. </w:t>
      </w:r>
    </w:p>
    <w:p w14:paraId="429AFE2D" w14:textId="77777777" w:rsidR="00211E5F" w:rsidRPr="00A574CD" w:rsidRDefault="00211E5F" w:rsidP="00767E75">
      <w:pPr>
        <w:spacing w:after="0" w:line="360" w:lineRule="auto"/>
        <w:ind w:left="720" w:hanging="706"/>
        <w:rPr>
          <w:rFonts w:ascii="Arial Narrow" w:hAnsi="Arial Narrow" w:cs="Arial"/>
          <w:sz w:val="20"/>
          <w:szCs w:val="20"/>
          <w:lang w:val="en-US"/>
        </w:rPr>
      </w:pPr>
      <w:r w:rsidRPr="00A574CD">
        <w:rPr>
          <w:rFonts w:ascii="Arial Narrow" w:hAnsi="Arial Narrow" w:cs="Arial"/>
          <w:sz w:val="20"/>
          <w:szCs w:val="20"/>
        </w:rPr>
        <w:t>Rosales M. A. y Salinas, Q. F. (2017). Educación sexual y género en primarias mexicanas ¿qué dicen los libros de texto y el profesorado?  </w:t>
      </w:r>
      <w:proofErr w:type="spellStart"/>
      <w:r w:rsidRPr="00A574CD">
        <w:rPr>
          <w:rFonts w:ascii="Arial Narrow" w:hAnsi="Arial Narrow" w:cs="Arial"/>
          <w:i/>
          <w:iCs/>
          <w:sz w:val="20"/>
          <w:szCs w:val="20"/>
          <w:lang w:val="en-US"/>
        </w:rPr>
        <w:t>Revista</w:t>
      </w:r>
      <w:proofErr w:type="spellEnd"/>
      <w:r w:rsidRPr="00A574CD">
        <w:rPr>
          <w:rFonts w:ascii="Arial Narrow" w:hAnsi="Arial Narrow" w:cs="Arial"/>
          <w:i/>
          <w:iCs/>
          <w:sz w:val="20"/>
          <w:szCs w:val="20"/>
          <w:lang w:val="en-US"/>
        </w:rPr>
        <w:t xml:space="preserve"> </w:t>
      </w:r>
      <w:proofErr w:type="spellStart"/>
      <w:r w:rsidRPr="00A574CD">
        <w:rPr>
          <w:rFonts w:ascii="Arial Narrow" w:hAnsi="Arial Narrow" w:cs="Arial"/>
          <w:i/>
          <w:iCs/>
          <w:sz w:val="20"/>
          <w:szCs w:val="20"/>
          <w:lang w:val="en-US"/>
        </w:rPr>
        <w:t>Electrónica</w:t>
      </w:r>
      <w:proofErr w:type="spellEnd"/>
      <w:r w:rsidRPr="00A574CD">
        <w:rPr>
          <w:rFonts w:ascii="Arial Narrow" w:hAnsi="Arial Narrow" w:cs="Arial"/>
          <w:i/>
          <w:iCs/>
          <w:sz w:val="20"/>
          <w:szCs w:val="20"/>
          <w:lang w:val="en-US"/>
        </w:rPr>
        <w:t xml:space="preserve"> </w:t>
      </w:r>
      <w:proofErr w:type="spellStart"/>
      <w:r w:rsidRPr="00A574CD">
        <w:rPr>
          <w:rFonts w:ascii="Arial Narrow" w:hAnsi="Arial Narrow" w:cs="Arial"/>
          <w:i/>
          <w:iCs/>
          <w:sz w:val="20"/>
          <w:szCs w:val="20"/>
          <w:lang w:val="en-US"/>
        </w:rPr>
        <w:t>Educare</w:t>
      </w:r>
      <w:proofErr w:type="spellEnd"/>
      <w:r w:rsidRPr="00A574CD">
        <w:rPr>
          <w:rFonts w:ascii="Arial Narrow" w:hAnsi="Arial Narrow" w:cs="Arial"/>
          <w:i/>
          <w:iCs/>
          <w:sz w:val="20"/>
          <w:szCs w:val="20"/>
          <w:lang w:val="en-US"/>
        </w:rPr>
        <w:t>, 21</w:t>
      </w:r>
      <w:r w:rsidRPr="00A574CD">
        <w:rPr>
          <w:rFonts w:ascii="Arial Narrow" w:hAnsi="Arial Narrow" w:cs="Arial"/>
          <w:sz w:val="20"/>
          <w:szCs w:val="20"/>
          <w:lang w:val="en-US"/>
        </w:rPr>
        <w:t xml:space="preserve">(2), 1-21. http://orcid.org/0000-0002-1257-6379 </w:t>
      </w:r>
    </w:p>
    <w:p w14:paraId="4F15D738" w14:textId="3D3EBCEF" w:rsidR="00211E5F" w:rsidRPr="00A574CD" w:rsidRDefault="00211E5F" w:rsidP="00767E75">
      <w:pPr>
        <w:spacing w:after="0" w:line="360" w:lineRule="auto"/>
        <w:ind w:left="720" w:hanging="706"/>
        <w:rPr>
          <w:rFonts w:ascii="Arial Narrow" w:hAnsi="Arial Narrow" w:cs="Arial"/>
          <w:sz w:val="20"/>
          <w:szCs w:val="20"/>
          <w:lang w:val="en-US"/>
        </w:rPr>
      </w:pPr>
      <w:r w:rsidRPr="00A574CD">
        <w:rPr>
          <w:rFonts w:ascii="Arial Narrow" w:hAnsi="Arial Narrow" w:cs="Arial"/>
          <w:sz w:val="20"/>
          <w:szCs w:val="20"/>
          <w:lang w:val="en-US"/>
        </w:rPr>
        <w:t>Saito, T. (2013). </w:t>
      </w:r>
      <w:r w:rsidRPr="00A574CD">
        <w:rPr>
          <w:rFonts w:ascii="Arial Narrow" w:hAnsi="Arial Narrow" w:cs="Arial"/>
          <w:i/>
          <w:iCs/>
          <w:sz w:val="20"/>
          <w:szCs w:val="20"/>
          <w:lang w:val="en-US"/>
        </w:rPr>
        <w:t>Hikikomori: Adolescence without end</w:t>
      </w:r>
      <w:r w:rsidRPr="00A574CD">
        <w:rPr>
          <w:rFonts w:ascii="Arial Narrow" w:hAnsi="Arial Narrow" w:cs="Arial"/>
          <w:sz w:val="20"/>
          <w:szCs w:val="20"/>
          <w:lang w:val="en-US"/>
        </w:rPr>
        <w:t>. University of Minnesota Press.</w:t>
      </w:r>
    </w:p>
    <w:p w14:paraId="13EE5524" w14:textId="2AE2E3C8" w:rsidR="00211E5F" w:rsidRPr="00A574CD" w:rsidRDefault="00211E5F" w:rsidP="00767E75">
      <w:pPr>
        <w:spacing w:after="0" w:line="360" w:lineRule="auto"/>
        <w:ind w:left="720" w:hanging="706"/>
        <w:rPr>
          <w:rFonts w:ascii="Arial Narrow" w:hAnsi="Arial Narrow" w:cs="Arial"/>
          <w:sz w:val="20"/>
          <w:szCs w:val="20"/>
          <w:lang w:val="en-US"/>
        </w:rPr>
      </w:pPr>
      <w:r w:rsidRPr="00A574CD">
        <w:rPr>
          <w:rFonts w:ascii="Arial Narrow" w:hAnsi="Arial Narrow" w:cs="Arial"/>
          <w:sz w:val="20"/>
          <w:szCs w:val="20"/>
        </w:rPr>
        <w:lastRenderedPageBreak/>
        <w:t xml:space="preserve">Salgado, M. (2017). La familia: Un estudio comparativo de percepciones juveniles de mexicanos y japoneses. </w:t>
      </w:r>
      <w:r w:rsidRPr="00A574CD">
        <w:rPr>
          <w:rFonts w:ascii="Arial Narrow" w:hAnsi="Arial Narrow" w:cs="Arial"/>
          <w:i/>
          <w:iCs/>
          <w:sz w:val="20"/>
          <w:szCs w:val="20"/>
          <w:lang w:val="en-US"/>
        </w:rPr>
        <w:t>Nova Scientia 2017, (9)</w:t>
      </w:r>
      <w:r w:rsidRPr="00A574CD">
        <w:rPr>
          <w:rFonts w:ascii="Arial Narrow" w:hAnsi="Arial Narrow" w:cs="Arial"/>
          <w:sz w:val="20"/>
          <w:szCs w:val="20"/>
          <w:lang w:val="en-US"/>
        </w:rPr>
        <w:t>1, 537-567. http://novascientia.delasalle.edu.mx/ojs/index.php/Nova/article/view/812/339</w:t>
      </w:r>
    </w:p>
    <w:p w14:paraId="3944F8BB" w14:textId="5D494A05" w:rsidR="00211E5F" w:rsidRPr="00A574CD" w:rsidRDefault="00211E5F" w:rsidP="00767E75">
      <w:pPr>
        <w:spacing w:after="0" w:line="360" w:lineRule="auto"/>
        <w:ind w:left="720" w:hanging="706"/>
        <w:rPr>
          <w:rFonts w:ascii="Arial Narrow" w:hAnsi="Arial Narrow" w:cs="Arial"/>
          <w:sz w:val="20"/>
          <w:szCs w:val="20"/>
          <w:lang w:val="en-US"/>
        </w:rPr>
      </w:pPr>
      <w:r w:rsidRPr="00A574CD">
        <w:rPr>
          <w:rFonts w:ascii="Arial Narrow" w:hAnsi="Arial Narrow" w:cs="Arial"/>
          <w:sz w:val="20"/>
          <w:szCs w:val="20"/>
          <w:lang w:val="en-US"/>
        </w:rPr>
        <w:t xml:space="preserve">Sugimoto, Y. (2014). </w:t>
      </w:r>
      <w:r w:rsidRPr="00A574CD">
        <w:rPr>
          <w:rFonts w:ascii="Arial Narrow" w:hAnsi="Arial Narrow" w:cs="Arial"/>
          <w:i/>
          <w:iCs/>
          <w:sz w:val="20"/>
          <w:szCs w:val="20"/>
          <w:lang w:val="en-US"/>
        </w:rPr>
        <w:t>An Introduction to Japanese Society.</w:t>
      </w:r>
      <w:r w:rsidRPr="00A574CD">
        <w:rPr>
          <w:rFonts w:ascii="Arial Narrow" w:hAnsi="Arial Narrow" w:cs="Arial"/>
          <w:sz w:val="20"/>
          <w:szCs w:val="20"/>
          <w:lang w:val="en-US"/>
        </w:rPr>
        <w:t xml:space="preserve"> Cambridge University Press. </w:t>
      </w:r>
    </w:p>
    <w:p w14:paraId="2606EFAF" w14:textId="5FA97DE7" w:rsidR="00211E5F" w:rsidRPr="00A574CD" w:rsidRDefault="00211E5F" w:rsidP="00767E75">
      <w:pPr>
        <w:spacing w:after="0" w:line="360" w:lineRule="auto"/>
        <w:ind w:left="720" w:hanging="706"/>
        <w:rPr>
          <w:rFonts w:ascii="Arial Narrow" w:hAnsi="Arial Narrow" w:cs="Arial"/>
          <w:sz w:val="20"/>
          <w:szCs w:val="20"/>
          <w:lang w:val="en-US"/>
        </w:rPr>
      </w:pPr>
      <w:proofErr w:type="spellStart"/>
      <w:r w:rsidRPr="00A574CD">
        <w:rPr>
          <w:rFonts w:ascii="Arial Narrow" w:hAnsi="Arial Narrow" w:cs="Arial"/>
          <w:sz w:val="20"/>
          <w:szCs w:val="20"/>
          <w:lang w:val="en-US"/>
        </w:rPr>
        <w:t>Yépez</w:t>
      </w:r>
      <w:proofErr w:type="spellEnd"/>
      <w:r w:rsidRPr="00A574CD">
        <w:rPr>
          <w:rFonts w:ascii="Arial Narrow" w:hAnsi="Arial Narrow" w:cs="Arial"/>
          <w:sz w:val="20"/>
          <w:szCs w:val="20"/>
          <w:lang w:val="en-US"/>
        </w:rPr>
        <w:t xml:space="preserve">, H. (2012). </w:t>
      </w:r>
      <w:r w:rsidRPr="00A574CD">
        <w:rPr>
          <w:rFonts w:ascii="Arial Narrow" w:hAnsi="Arial Narrow" w:cs="Arial"/>
          <w:i/>
          <w:iCs/>
          <w:sz w:val="20"/>
          <w:szCs w:val="20"/>
        </w:rPr>
        <w:t>La increíble hazaña de ser mexicano.</w:t>
      </w:r>
      <w:r w:rsidRPr="00A574CD">
        <w:rPr>
          <w:rFonts w:ascii="Arial Narrow" w:hAnsi="Arial Narrow" w:cs="Arial"/>
          <w:sz w:val="20"/>
          <w:szCs w:val="20"/>
        </w:rPr>
        <w:t xml:space="preserve"> </w:t>
      </w:r>
      <w:proofErr w:type="spellStart"/>
      <w:r w:rsidRPr="00A574CD">
        <w:rPr>
          <w:rFonts w:ascii="Arial Narrow" w:hAnsi="Arial Narrow" w:cs="Arial"/>
          <w:sz w:val="20"/>
          <w:szCs w:val="20"/>
          <w:lang w:val="en-US"/>
        </w:rPr>
        <w:t>Booket</w:t>
      </w:r>
      <w:proofErr w:type="spellEnd"/>
      <w:r w:rsidRPr="00A574CD">
        <w:rPr>
          <w:rFonts w:ascii="Arial Narrow" w:hAnsi="Arial Narrow" w:cs="Arial"/>
          <w:sz w:val="20"/>
          <w:szCs w:val="20"/>
          <w:lang w:val="en-US"/>
        </w:rPr>
        <w:t xml:space="preserve">. </w:t>
      </w:r>
    </w:p>
    <w:bookmarkEnd w:id="2"/>
    <w:p w14:paraId="60008741" w14:textId="77777777" w:rsidR="00B81AFD" w:rsidRPr="00AD551F" w:rsidRDefault="00B81AFD" w:rsidP="00767E75">
      <w:pPr>
        <w:spacing w:after="0" w:line="360" w:lineRule="auto"/>
        <w:jc w:val="both"/>
        <w:rPr>
          <w:rFonts w:ascii="Arial Narrow" w:hAnsi="Arial Narrow" w:cs="Arial"/>
          <w:sz w:val="24"/>
          <w:szCs w:val="24"/>
        </w:rPr>
      </w:pPr>
    </w:p>
    <w:sectPr w:rsidR="00B81AFD" w:rsidRPr="00AD551F" w:rsidSect="00B4243F">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810C0" w14:textId="77777777" w:rsidR="00461652" w:rsidRDefault="00461652" w:rsidP="007E66AA">
      <w:pPr>
        <w:spacing w:after="0" w:line="240" w:lineRule="auto"/>
      </w:pPr>
      <w:r>
        <w:separator/>
      </w:r>
    </w:p>
  </w:endnote>
  <w:endnote w:type="continuationSeparator" w:id="0">
    <w:p w14:paraId="597E1B91" w14:textId="77777777" w:rsidR="00461652" w:rsidRDefault="00461652" w:rsidP="007E6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93455500"/>
      <w:docPartObj>
        <w:docPartGallery w:val="Page Numbers (Bottom of Page)"/>
        <w:docPartUnique/>
      </w:docPartObj>
    </w:sdtPr>
    <w:sdtContent>
      <w:p w14:paraId="52A76D26" w14:textId="77777777" w:rsidR="007E66AA" w:rsidRPr="007E66AA" w:rsidRDefault="007E66AA">
        <w:pPr>
          <w:pStyle w:val="Footer"/>
          <w:jc w:val="center"/>
          <w:rPr>
            <w:rFonts w:ascii="Times New Roman" w:hAnsi="Times New Roman" w:cs="Times New Roman"/>
            <w:sz w:val="20"/>
            <w:szCs w:val="20"/>
          </w:rPr>
        </w:pPr>
        <w:r w:rsidRPr="007E66AA">
          <w:rPr>
            <w:rFonts w:ascii="Times New Roman" w:hAnsi="Times New Roman" w:cs="Times New Roman"/>
            <w:sz w:val="20"/>
            <w:szCs w:val="20"/>
          </w:rPr>
          <w:fldChar w:fldCharType="begin"/>
        </w:r>
        <w:r w:rsidRPr="007E66AA">
          <w:rPr>
            <w:rFonts w:ascii="Times New Roman" w:hAnsi="Times New Roman" w:cs="Times New Roman"/>
            <w:sz w:val="20"/>
            <w:szCs w:val="20"/>
          </w:rPr>
          <w:instrText>PAGE   \* MERGEFORMAT</w:instrText>
        </w:r>
        <w:r w:rsidRPr="007E66AA">
          <w:rPr>
            <w:rFonts w:ascii="Times New Roman" w:hAnsi="Times New Roman" w:cs="Times New Roman"/>
            <w:sz w:val="20"/>
            <w:szCs w:val="20"/>
          </w:rPr>
          <w:fldChar w:fldCharType="separate"/>
        </w:r>
        <w:r w:rsidR="00F709E6" w:rsidRPr="00F709E6">
          <w:rPr>
            <w:rFonts w:ascii="Times New Roman" w:hAnsi="Times New Roman" w:cs="Times New Roman"/>
            <w:noProof/>
            <w:sz w:val="20"/>
            <w:szCs w:val="20"/>
            <w:lang w:val="es-ES"/>
          </w:rPr>
          <w:t>1</w:t>
        </w:r>
        <w:r w:rsidRPr="007E66AA">
          <w:rPr>
            <w:rFonts w:ascii="Times New Roman" w:hAnsi="Times New Roman" w:cs="Times New Roman"/>
            <w:sz w:val="20"/>
            <w:szCs w:val="20"/>
          </w:rPr>
          <w:fldChar w:fldCharType="end"/>
        </w:r>
      </w:p>
    </w:sdtContent>
  </w:sdt>
  <w:p w14:paraId="7C133C2B" w14:textId="77777777" w:rsidR="007E66AA" w:rsidRDefault="007E6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9F40A" w14:textId="77777777" w:rsidR="00461652" w:rsidRDefault="00461652" w:rsidP="007E66AA">
      <w:pPr>
        <w:spacing w:after="0" w:line="240" w:lineRule="auto"/>
      </w:pPr>
      <w:r>
        <w:separator/>
      </w:r>
    </w:p>
  </w:footnote>
  <w:footnote w:type="continuationSeparator" w:id="0">
    <w:p w14:paraId="64840806" w14:textId="77777777" w:rsidR="00461652" w:rsidRDefault="00461652" w:rsidP="007E66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2E4"/>
    <w:rsid w:val="00044468"/>
    <w:rsid w:val="00082F8F"/>
    <w:rsid w:val="00121A11"/>
    <w:rsid w:val="00160C4E"/>
    <w:rsid w:val="00171877"/>
    <w:rsid w:val="002069E4"/>
    <w:rsid w:val="00211E5F"/>
    <w:rsid w:val="00223DAA"/>
    <w:rsid w:val="00233BE8"/>
    <w:rsid w:val="00272583"/>
    <w:rsid w:val="00281591"/>
    <w:rsid w:val="00285C3A"/>
    <w:rsid w:val="002A4008"/>
    <w:rsid w:val="002A4BC0"/>
    <w:rsid w:val="00332747"/>
    <w:rsid w:val="003A4E0A"/>
    <w:rsid w:val="003F241E"/>
    <w:rsid w:val="003F6F69"/>
    <w:rsid w:val="004308F7"/>
    <w:rsid w:val="00461652"/>
    <w:rsid w:val="00461B7F"/>
    <w:rsid w:val="00480A52"/>
    <w:rsid w:val="00524DF3"/>
    <w:rsid w:val="0055236E"/>
    <w:rsid w:val="00617078"/>
    <w:rsid w:val="00641340"/>
    <w:rsid w:val="00663FCE"/>
    <w:rsid w:val="006852A9"/>
    <w:rsid w:val="0069510B"/>
    <w:rsid w:val="006B7409"/>
    <w:rsid w:val="006C0604"/>
    <w:rsid w:val="006C2283"/>
    <w:rsid w:val="0074768E"/>
    <w:rsid w:val="00755FA9"/>
    <w:rsid w:val="00755FF1"/>
    <w:rsid w:val="00767E75"/>
    <w:rsid w:val="0078776D"/>
    <w:rsid w:val="007A5E6D"/>
    <w:rsid w:val="007C2A23"/>
    <w:rsid w:val="007D425D"/>
    <w:rsid w:val="007E5A49"/>
    <w:rsid w:val="007E66AA"/>
    <w:rsid w:val="00852377"/>
    <w:rsid w:val="008B7144"/>
    <w:rsid w:val="008E07D6"/>
    <w:rsid w:val="008F0550"/>
    <w:rsid w:val="008F37B0"/>
    <w:rsid w:val="0093478B"/>
    <w:rsid w:val="00964CF9"/>
    <w:rsid w:val="009A3FD6"/>
    <w:rsid w:val="009A5A8B"/>
    <w:rsid w:val="009A62E4"/>
    <w:rsid w:val="009C7522"/>
    <w:rsid w:val="009F13D3"/>
    <w:rsid w:val="00A47354"/>
    <w:rsid w:val="00A574CD"/>
    <w:rsid w:val="00A63D9C"/>
    <w:rsid w:val="00A95F6E"/>
    <w:rsid w:val="00AA40FD"/>
    <w:rsid w:val="00AD551F"/>
    <w:rsid w:val="00AD684E"/>
    <w:rsid w:val="00AE7515"/>
    <w:rsid w:val="00B23ADB"/>
    <w:rsid w:val="00B4243F"/>
    <w:rsid w:val="00B568D7"/>
    <w:rsid w:val="00B66CE3"/>
    <w:rsid w:val="00B81AFD"/>
    <w:rsid w:val="00BC4A7A"/>
    <w:rsid w:val="00BD43F7"/>
    <w:rsid w:val="00C2774B"/>
    <w:rsid w:val="00C500F0"/>
    <w:rsid w:val="00C70BF6"/>
    <w:rsid w:val="00CA355D"/>
    <w:rsid w:val="00CC5E59"/>
    <w:rsid w:val="00D001EA"/>
    <w:rsid w:val="00D11728"/>
    <w:rsid w:val="00D46D64"/>
    <w:rsid w:val="00D60477"/>
    <w:rsid w:val="00DA1A4F"/>
    <w:rsid w:val="00DB18E0"/>
    <w:rsid w:val="00DB67F4"/>
    <w:rsid w:val="00EA283F"/>
    <w:rsid w:val="00EB0E63"/>
    <w:rsid w:val="00ED0814"/>
    <w:rsid w:val="00ED09D2"/>
    <w:rsid w:val="00F432E8"/>
    <w:rsid w:val="00F5461F"/>
    <w:rsid w:val="00F709E6"/>
    <w:rsid w:val="00FA477C"/>
    <w:rsid w:val="00FA7B3F"/>
    <w:rsid w:val="00FE23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4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C4A7A"/>
    <w:rPr>
      <w:sz w:val="16"/>
      <w:szCs w:val="16"/>
    </w:rPr>
  </w:style>
  <w:style w:type="paragraph" w:styleId="CommentText">
    <w:name w:val="annotation text"/>
    <w:basedOn w:val="Normal"/>
    <w:link w:val="CommentTextChar"/>
    <w:uiPriority w:val="99"/>
    <w:semiHidden/>
    <w:unhideWhenUsed/>
    <w:rsid w:val="00BC4A7A"/>
    <w:pPr>
      <w:spacing w:line="240" w:lineRule="auto"/>
    </w:pPr>
    <w:rPr>
      <w:sz w:val="20"/>
      <w:szCs w:val="20"/>
    </w:rPr>
  </w:style>
  <w:style w:type="character" w:customStyle="1" w:styleId="CommentTextChar">
    <w:name w:val="Comment Text Char"/>
    <w:basedOn w:val="DefaultParagraphFont"/>
    <w:link w:val="CommentText"/>
    <w:uiPriority w:val="99"/>
    <w:semiHidden/>
    <w:rsid w:val="00BC4A7A"/>
    <w:rPr>
      <w:sz w:val="20"/>
      <w:szCs w:val="20"/>
    </w:rPr>
  </w:style>
  <w:style w:type="paragraph" w:styleId="CommentSubject">
    <w:name w:val="annotation subject"/>
    <w:basedOn w:val="CommentText"/>
    <w:next w:val="CommentText"/>
    <w:link w:val="CommentSubjectChar"/>
    <w:uiPriority w:val="99"/>
    <w:semiHidden/>
    <w:unhideWhenUsed/>
    <w:rsid w:val="00BC4A7A"/>
    <w:rPr>
      <w:b/>
      <w:bCs/>
    </w:rPr>
  </w:style>
  <w:style w:type="character" w:customStyle="1" w:styleId="CommentSubjectChar">
    <w:name w:val="Comment Subject Char"/>
    <w:basedOn w:val="CommentTextChar"/>
    <w:link w:val="CommentSubject"/>
    <w:uiPriority w:val="99"/>
    <w:semiHidden/>
    <w:rsid w:val="00BC4A7A"/>
    <w:rPr>
      <w:b/>
      <w:bCs/>
      <w:sz w:val="20"/>
      <w:szCs w:val="20"/>
    </w:rPr>
  </w:style>
  <w:style w:type="paragraph" w:styleId="BalloonText">
    <w:name w:val="Balloon Text"/>
    <w:basedOn w:val="Normal"/>
    <w:link w:val="BalloonTextChar"/>
    <w:uiPriority w:val="99"/>
    <w:semiHidden/>
    <w:unhideWhenUsed/>
    <w:rsid w:val="00BC4A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A7A"/>
    <w:rPr>
      <w:rFonts w:ascii="Tahoma" w:hAnsi="Tahoma" w:cs="Tahoma"/>
      <w:sz w:val="16"/>
      <w:szCs w:val="16"/>
    </w:rPr>
  </w:style>
  <w:style w:type="paragraph" w:styleId="Header">
    <w:name w:val="header"/>
    <w:basedOn w:val="Normal"/>
    <w:link w:val="HeaderChar"/>
    <w:uiPriority w:val="99"/>
    <w:unhideWhenUsed/>
    <w:rsid w:val="007E66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6AA"/>
  </w:style>
  <w:style w:type="paragraph" w:styleId="Footer">
    <w:name w:val="footer"/>
    <w:basedOn w:val="Normal"/>
    <w:link w:val="FooterChar"/>
    <w:uiPriority w:val="99"/>
    <w:unhideWhenUsed/>
    <w:rsid w:val="007E6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6AA"/>
  </w:style>
  <w:style w:type="paragraph" w:styleId="FootnoteText">
    <w:name w:val="footnote text"/>
    <w:basedOn w:val="Normal"/>
    <w:link w:val="FootnoteTextChar"/>
    <w:uiPriority w:val="99"/>
    <w:semiHidden/>
    <w:unhideWhenUsed/>
    <w:rsid w:val="006852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2A9"/>
    <w:rPr>
      <w:sz w:val="20"/>
      <w:szCs w:val="20"/>
    </w:rPr>
  </w:style>
  <w:style w:type="character" w:styleId="FootnoteReference">
    <w:name w:val="footnote reference"/>
    <w:basedOn w:val="DefaultParagraphFont"/>
    <w:uiPriority w:val="99"/>
    <w:semiHidden/>
    <w:unhideWhenUsed/>
    <w:rsid w:val="006852A9"/>
    <w:rPr>
      <w:vertAlign w:val="superscript"/>
    </w:rPr>
  </w:style>
  <w:style w:type="paragraph" w:styleId="ListParagraph">
    <w:name w:val="List Paragraph"/>
    <w:basedOn w:val="Normal"/>
    <w:uiPriority w:val="34"/>
    <w:qFormat/>
    <w:rsid w:val="00EB0E63"/>
    <w:pPr>
      <w:ind w:left="720"/>
      <w:contextualSpacing/>
    </w:pPr>
  </w:style>
  <w:style w:type="table" w:customStyle="1" w:styleId="TableGrid1">
    <w:name w:val="Table Grid1"/>
    <w:basedOn w:val="TableNormal"/>
    <w:next w:val="TableGrid"/>
    <w:uiPriority w:val="39"/>
    <w:rsid w:val="00B66CE3"/>
    <w:pPr>
      <w:spacing w:after="0" w:line="240" w:lineRule="auto"/>
    </w:pPr>
    <w:rPr>
      <w:rFonts w:eastAsia="MS Mincho"/>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66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66CE3"/>
    <w:pPr>
      <w:spacing w:after="0" w:line="240" w:lineRule="auto"/>
    </w:pPr>
    <w:rPr>
      <w:rFonts w:eastAsia="MS Mincho"/>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66CE3"/>
    <w:pPr>
      <w:spacing w:after="0" w:line="240" w:lineRule="auto"/>
    </w:pPr>
    <w:rPr>
      <w:rFonts w:eastAsia="MS Mincho"/>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66CE3"/>
    <w:pPr>
      <w:spacing w:after="0" w:line="240" w:lineRule="auto"/>
    </w:pPr>
    <w:rPr>
      <w:rFonts w:eastAsia="MS Mincho"/>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53204-96F2-4939-ADEA-2D132ACE0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6484</Words>
  <Characters>35667</Characters>
  <Application>Microsoft Office Word</Application>
  <DocSecurity>0</DocSecurity>
  <Lines>297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2023-12-21T05:58:00Z</dcterms:created>
  <dcterms:modified xsi:type="dcterms:W3CDTF">2023-12-21T05:59:00Z</dcterms:modified>
</cp:coreProperties>
</file>