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21614" w14:textId="77777777" w:rsidR="00F868D0" w:rsidRDefault="00F868D0" w:rsidP="00F868D0">
      <w:pPr>
        <w:jc w:val="center"/>
        <w:rPr>
          <w:b/>
          <w:bCs/>
        </w:rPr>
      </w:pPr>
    </w:p>
    <w:p w14:paraId="09F5FA1A" w14:textId="77777777" w:rsidR="00F868D0" w:rsidRPr="00326E82" w:rsidRDefault="00F868D0" w:rsidP="00F868D0">
      <w:pPr>
        <w:jc w:val="center"/>
        <w:rPr>
          <w:b/>
          <w:bCs/>
        </w:rPr>
      </w:pPr>
    </w:p>
    <w:p w14:paraId="080BA99B" w14:textId="63722815" w:rsidR="00F868D0" w:rsidRPr="00326E82" w:rsidRDefault="00326E82" w:rsidP="00F868D0">
      <w:pPr>
        <w:jc w:val="center"/>
        <w:rPr>
          <w:b/>
          <w:bCs/>
        </w:rPr>
      </w:pPr>
      <w:r w:rsidRPr="00326E82">
        <w:rPr>
          <w:b/>
          <w:bCs/>
        </w:rPr>
        <w:t>Cultural Adaptation of STAIR Therapy for Spanish Speaking Latino Veterans at the VA Caribbean Healthcare System: A preliminary study of feasibility and acceptability in a Primary Care setting</w:t>
      </w:r>
    </w:p>
    <w:p w14:paraId="42764A78" w14:textId="77777777" w:rsidR="00F868D0" w:rsidRDefault="00F868D0" w:rsidP="00F868D0">
      <w:pPr>
        <w:jc w:val="center"/>
        <w:rPr>
          <w:b/>
          <w:bCs/>
        </w:rPr>
      </w:pPr>
    </w:p>
    <w:p w14:paraId="4F13A90C" w14:textId="77777777" w:rsidR="00F868D0" w:rsidRDefault="00F868D0" w:rsidP="00F868D0">
      <w:pPr>
        <w:autoSpaceDE w:val="0"/>
        <w:autoSpaceDN w:val="0"/>
        <w:adjustRightInd w:val="0"/>
        <w:rPr>
          <w:rFonts w:eastAsiaTheme="minorHAnsi"/>
          <w:color w:val="000000"/>
        </w:rPr>
      </w:pPr>
    </w:p>
    <w:p w14:paraId="404907D4" w14:textId="77777777" w:rsidR="00F868D0" w:rsidRDefault="00F868D0" w:rsidP="00F868D0">
      <w:pPr>
        <w:autoSpaceDE w:val="0"/>
        <w:autoSpaceDN w:val="0"/>
        <w:adjustRightInd w:val="0"/>
        <w:rPr>
          <w:rFonts w:eastAsiaTheme="minorHAnsi"/>
          <w:color w:val="000000"/>
        </w:rPr>
      </w:pPr>
    </w:p>
    <w:p w14:paraId="4CBE1B05" w14:textId="77777777" w:rsidR="00F868D0" w:rsidRPr="00D769F3" w:rsidRDefault="00F868D0" w:rsidP="00F868D0">
      <w:pPr>
        <w:autoSpaceDE w:val="0"/>
        <w:autoSpaceDN w:val="0"/>
        <w:adjustRightInd w:val="0"/>
        <w:jc w:val="center"/>
        <w:rPr>
          <w:rFonts w:eastAsiaTheme="minorHAnsi"/>
          <w:color w:val="000000"/>
          <w:lang w:val="it-IT"/>
        </w:rPr>
      </w:pPr>
      <w:r w:rsidRPr="00D769F3">
        <w:rPr>
          <w:rFonts w:eastAsiaTheme="minorHAnsi"/>
          <w:color w:val="000000"/>
          <w:lang w:val="it-IT"/>
        </w:rPr>
        <w:t>Naiomi Rivera-Rivera</w:t>
      </w:r>
      <w:r w:rsidRPr="00D769F3">
        <w:rPr>
          <w:rFonts w:eastAsiaTheme="minorHAnsi"/>
          <w:color w:val="000000"/>
          <w:vertAlign w:val="superscript"/>
          <w:lang w:val="it-IT"/>
        </w:rPr>
        <w:t>1, 2</w:t>
      </w:r>
      <w:r w:rsidRPr="00D769F3">
        <w:rPr>
          <w:rFonts w:eastAsiaTheme="minorHAnsi"/>
          <w:color w:val="000000"/>
          <w:lang w:val="it-IT"/>
        </w:rPr>
        <w:t>, Myralys Calaf</w:t>
      </w:r>
      <w:r w:rsidRPr="00D769F3">
        <w:rPr>
          <w:rFonts w:eastAsiaTheme="minorHAnsi"/>
          <w:color w:val="000000"/>
          <w:vertAlign w:val="superscript"/>
          <w:lang w:val="it-IT"/>
        </w:rPr>
        <w:t>1</w:t>
      </w:r>
      <w:r w:rsidRPr="00D769F3">
        <w:rPr>
          <w:rFonts w:eastAsiaTheme="minorHAnsi"/>
          <w:color w:val="000000"/>
          <w:lang w:val="it-IT"/>
        </w:rPr>
        <w:t>, Coralee P</w:t>
      </w:r>
      <w:r>
        <w:rPr>
          <w:rFonts w:eastAsiaTheme="minorHAnsi"/>
          <w:color w:val="000000"/>
          <w:lang w:val="it-IT"/>
        </w:rPr>
        <w:t>é</w:t>
      </w:r>
      <w:r w:rsidRPr="00D769F3">
        <w:rPr>
          <w:rFonts w:eastAsiaTheme="minorHAnsi"/>
          <w:color w:val="000000"/>
          <w:lang w:val="it-IT"/>
        </w:rPr>
        <w:t>rez</w:t>
      </w:r>
      <w:r>
        <w:rPr>
          <w:rFonts w:eastAsiaTheme="minorHAnsi"/>
          <w:color w:val="000000"/>
          <w:lang w:val="it-IT"/>
        </w:rPr>
        <w:t>-</w:t>
      </w:r>
      <w:r w:rsidRPr="00D769F3">
        <w:rPr>
          <w:rFonts w:eastAsiaTheme="minorHAnsi"/>
          <w:color w:val="000000"/>
          <w:lang w:val="it-IT"/>
        </w:rPr>
        <w:t>Pedrogo</w:t>
      </w:r>
      <w:r w:rsidRPr="00D769F3">
        <w:rPr>
          <w:rFonts w:eastAsiaTheme="minorHAnsi"/>
          <w:color w:val="000000"/>
          <w:vertAlign w:val="superscript"/>
          <w:lang w:val="it-IT"/>
        </w:rPr>
        <w:t>2</w:t>
      </w:r>
      <w:r>
        <w:rPr>
          <w:rFonts w:eastAsiaTheme="minorHAnsi"/>
          <w:color w:val="000000"/>
          <w:vertAlign w:val="superscript"/>
          <w:lang w:val="it-IT"/>
        </w:rPr>
        <w:t xml:space="preserve">, </w:t>
      </w:r>
      <w:r w:rsidRPr="00D769F3">
        <w:rPr>
          <w:rFonts w:eastAsiaTheme="minorHAnsi"/>
          <w:color w:val="000000"/>
          <w:vertAlign w:val="superscript"/>
          <w:lang w:val="it-IT"/>
        </w:rPr>
        <w:t>3</w:t>
      </w:r>
      <w:r w:rsidRPr="00D769F3">
        <w:rPr>
          <w:rFonts w:eastAsiaTheme="minorHAnsi"/>
          <w:color w:val="000000"/>
          <w:lang w:val="it-IT"/>
        </w:rPr>
        <w:t xml:space="preserve">, </w:t>
      </w:r>
    </w:p>
    <w:p w14:paraId="341F61D7" w14:textId="77777777" w:rsidR="00F868D0" w:rsidRDefault="00F868D0" w:rsidP="00F868D0">
      <w:pPr>
        <w:autoSpaceDE w:val="0"/>
        <w:autoSpaceDN w:val="0"/>
        <w:adjustRightInd w:val="0"/>
        <w:jc w:val="center"/>
        <w:rPr>
          <w:rFonts w:eastAsiaTheme="minorHAnsi"/>
          <w:color w:val="000000"/>
          <w:lang w:val="es-PR"/>
        </w:rPr>
      </w:pPr>
      <w:r>
        <w:rPr>
          <w:rFonts w:eastAsiaTheme="minorHAnsi"/>
          <w:color w:val="000000"/>
          <w:lang w:val="es-PR"/>
        </w:rPr>
        <w:t>Israel Sánchez-Cardona</w:t>
      </w:r>
      <w:r>
        <w:rPr>
          <w:rFonts w:eastAsiaTheme="minorHAnsi"/>
          <w:color w:val="000000"/>
          <w:vertAlign w:val="superscript"/>
          <w:lang w:val="es-PR"/>
        </w:rPr>
        <w:t>4,</w:t>
      </w:r>
      <w:r>
        <w:rPr>
          <w:rFonts w:eastAsiaTheme="minorHAnsi"/>
          <w:color w:val="000000"/>
          <w:lang w:val="es-PR"/>
        </w:rPr>
        <w:t xml:space="preserve"> Yelitza Villegas-Adorno</w:t>
      </w:r>
      <w:r>
        <w:rPr>
          <w:rFonts w:eastAsiaTheme="minorHAnsi"/>
          <w:color w:val="000000"/>
          <w:vertAlign w:val="superscript"/>
          <w:lang w:val="es-PR"/>
        </w:rPr>
        <w:t>1</w:t>
      </w:r>
      <w:r>
        <w:rPr>
          <w:rFonts w:eastAsiaTheme="minorHAnsi"/>
          <w:color w:val="000000"/>
          <w:lang w:val="es-PR"/>
        </w:rPr>
        <w:t xml:space="preserve"> </w:t>
      </w:r>
    </w:p>
    <w:p w14:paraId="32F93279" w14:textId="77777777" w:rsidR="00F868D0" w:rsidRDefault="00F868D0" w:rsidP="00F868D0">
      <w:pPr>
        <w:autoSpaceDE w:val="0"/>
        <w:autoSpaceDN w:val="0"/>
        <w:adjustRightInd w:val="0"/>
        <w:jc w:val="center"/>
        <w:rPr>
          <w:rFonts w:eastAsiaTheme="minorHAnsi"/>
          <w:color w:val="000000"/>
          <w:lang w:val="es-PR"/>
        </w:rPr>
      </w:pPr>
    </w:p>
    <w:p w14:paraId="1D121CBB" w14:textId="77777777" w:rsidR="00F868D0" w:rsidRDefault="00F868D0" w:rsidP="00F868D0">
      <w:pPr>
        <w:autoSpaceDE w:val="0"/>
        <w:autoSpaceDN w:val="0"/>
        <w:adjustRightInd w:val="0"/>
        <w:jc w:val="center"/>
        <w:rPr>
          <w:rFonts w:eastAsiaTheme="minorHAnsi"/>
          <w:color w:val="000000"/>
          <w:sz w:val="16"/>
          <w:szCs w:val="16"/>
          <w:lang w:val="es-PR"/>
        </w:rPr>
      </w:pPr>
    </w:p>
    <w:p w14:paraId="5AE5046E" w14:textId="77777777" w:rsidR="00F868D0" w:rsidRDefault="00F868D0" w:rsidP="00F868D0">
      <w:pPr>
        <w:autoSpaceDE w:val="0"/>
        <w:autoSpaceDN w:val="0"/>
        <w:adjustRightInd w:val="0"/>
        <w:jc w:val="center"/>
        <w:rPr>
          <w:rFonts w:eastAsiaTheme="minorHAnsi"/>
          <w:color w:val="000000"/>
          <w:sz w:val="16"/>
          <w:szCs w:val="16"/>
          <w:lang w:val="es-PR"/>
        </w:rPr>
      </w:pPr>
    </w:p>
    <w:p w14:paraId="1EE7C947" w14:textId="77777777" w:rsidR="00F868D0" w:rsidRDefault="00F868D0" w:rsidP="00F868D0">
      <w:pPr>
        <w:autoSpaceDE w:val="0"/>
        <w:autoSpaceDN w:val="0"/>
        <w:adjustRightInd w:val="0"/>
        <w:jc w:val="center"/>
        <w:rPr>
          <w:rFonts w:eastAsiaTheme="minorHAnsi"/>
          <w:color w:val="000000"/>
          <w:sz w:val="16"/>
          <w:szCs w:val="16"/>
          <w:lang w:val="es-PR"/>
        </w:rPr>
      </w:pPr>
    </w:p>
    <w:p w14:paraId="3D21700D" w14:textId="77777777" w:rsidR="00F868D0" w:rsidRDefault="00F868D0" w:rsidP="00F868D0">
      <w:pPr>
        <w:autoSpaceDE w:val="0"/>
        <w:autoSpaceDN w:val="0"/>
        <w:adjustRightInd w:val="0"/>
        <w:jc w:val="center"/>
        <w:rPr>
          <w:rFonts w:eastAsiaTheme="minorHAnsi"/>
          <w:color w:val="000000"/>
          <w:sz w:val="16"/>
          <w:szCs w:val="16"/>
          <w:lang w:val="es-PR"/>
        </w:rPr>
      </w:pPr>
    </w:p>
    <w:p w14:paraId="46D47299" w14:textId="77777777" w:rsidR="00F868D0" w:rsidRDefault="00F868D0" w:rsidP="00F868D0">
      <w:pPr>
        <w:autoSpaceDE w:val="0"/>
        <w:autoSpaceDN w:val="0"/>
        <w:adjustRightInd w:val="0"/>
        <w:rPr>
          <w:rFonts w:eastAsiaTheme="minorHAnsi"/>
          <w:color w:val="000000"/>
        </w:rPr>
      </w:pPr>
      <w:r>
        <w:rPr>
          <w:rFonts w:eastAsiaTheme="minorHAnsi"/>
          <w:color w:val="000000"/>
          <w:vertAlign w:val="superscript"/>
        </w:rPr>
        <w:t>1</w:t>
      </w:r>
      <w:r>
        <w:rPr>
          <w:rFonts w:eastAsiaTheme="minorHAnsi"/>
          <w:color w:val="000000"/>
        </w:rPr>
        <w:t>VA Caribbean Health Care System, San Juan PR</w:t>
      </w:r>
    </w:p>
    <w:p w14:paraId="5F3D232F" w14:textId="77777777" w:rsidR="00F868D0" w:rsidRDefault="00F868D0" w:rsidP="00F868D0">
      <w:pPr>
        <w:autoSpaceDE w:val="0"/>
        <w:autoSpaceDN w:val="0"/>
        <w:adjustRightInd w:val="0"/>
        <w:rPr>
          <w:rFonts w:eastAsiaTheme="minorHAnsi"/>
          <w:color w:val="000000"/>
        </w:rPr>
      </w:pPr>
      <w:r>
        <w:rPr>
          <w:rFonts w:eastAsiaTheme="minorHAnsi"/>
          <w:color w:val="000000"/>
          <w:vertAlign w:val="superscript"/>
        </w:rPr>
        <w:t>2</w:t>
      </w:r>
      <w:r>
        <w:rPr>
          <w:rFonts w:eastAsiaTheme="minorHAnsi"/>
          <w:color w:val="000000"/>
        </w:rPr>
        <w:t>Albizu University, San Juan PR</w:t>
      </w:r>
    </w:p>
    <w:p w14:paraId="477BA67A" w14:textId="77777777" w:rsidR="00F868D0" w:rsidRDefault="00F868D0" w:rsidP="00F868D0">
      <w:pPr>
        <w:autoSpaceDE w:val="0"/>
        <w:autoSpaceDN w:val="0"/>
        <w:adjustRightInd w:val="0"/>
        <w:rPr>
          <w:rFonts w:eastAsiaTheme="minorHAnsi"/>
          <w:color w:val="000000"/>
        </w:rPr>
      </w:pPr>
      <w:r>
        <w:rPr>
          <w:rFonts w:eastAsiaTheme="minorHAnsi"/>
          <w:color w:val="000000"/>
          <w:vertAlign w:val="superscript"/>
        </w:rPr>
        <w:t>3</w:t>
      </w:r>
      <w:r>
        <w:rPr>
          <w:rFonts w:eastAsiaTheme="minorHAnsi"/>
          <w:color w:val="000000"/>
        </w:rPr>
        <w:t>University of Puerto Rico, Medical Sciences Campus, San Juan PR</w:t>
      </w:r>
    </w:p>
    <w:p w14:paraId="6DAE7F71" w14:textId="77777777" w:rsidR="00F868D0" w:rsidRDefault="00F868D0" w:rsidP="00F868D0">
      <w:pPr>
        <w:autoSpaceDE w:val="0"/>
        <w:autoSpaceDN w:val="0"/>
        <w:adjustRightInd w:val="0"/>
        <w:rPr>
          <w:rFonts w:eastAsiaTheme="minorHAnsi"/>
          <w:color w:val="000000"/>
        </w:rPr>
      </w:pPr>
      <w:r>
        <w:rPr>
          <w:rFonts w:eastAsiaTheme="minorHAnsi"/>
          <w:color w:val="000000"/>
          <w:vertAlign w:val="superscript"/>
        </w:rPr>
        <w:t>4</w:t>
      </w:r>
      <w:r>
        <w:rPr>
          <w:rFonts w:eastAsiaTheme="minorHAnsi"/>
          <w:color w:val="000000"/>
        </w:rPr>
        <w:t>Kennesaw State University, Kennesaw, GA</w:t>
      </w:r>
    </w:p>
    <w:p w14:paraId="5A5C0C2F" w14:textId="77777777" w:rsidR="00F868D0" w:rsidRDefault="00F868D0" w:rsidP="00F868D0">
      <w:pPr>
        <w:autoSpaceDE w:val="0"/>
        <w:autoSpaceDN w:val="0"/>
        <w:adjustRightInd w:val="0"/>
        <w:rPr>
          <w:rFonts w:eastAsiaTheme="minorHAnsi"/>
          <w:b/>
          <w:bCs/>
          <w:color w:val="000000"/>
        </w:rPr>
      </w:pPr>
    </w:p>
    <w:p w14:paraId="184C43EA" w14:textId="77777777" w:rsidR="00F868D0" w:rsidRDefault="00F868D0" w:rsidP="00F868D0">
      <w:pPr>
        <w:autoSpaceDE w:val="0"/>
        <w:autoSpaceDN w:val="0"/>
        <w:adjustRightInd w:val="0"/>
        <w:rPr>
          <w:rFonts w:eastAsiaTheme="minorHAnsi"/>
          <w:b/>
          <w:bCs/>
          <w:color w:val="000000"/>
        </w:rPr>
      </w:pPr>
    </w:p>
    <w:p w14:paraId="40D61D82" w14:textId="77777777" w:rsidR="00F868D0" w:rsidRDefault="00F868D0" w:rsidP="00F868D0">
      <w:pPr>
        <w:autoSpaceDE w:val="0"/>
        <w:autoSpaceDN w:val="0"/>
        <w:adjustRightInd w:val="0"/>
        <w:rPr>
          <w:rFonts w:eastAsiaTheme="minorHAnsi"/>
          <w:b/>
          <w:bCs/>
          <w:color w:val="000000"/>
        </w:rPr>
      </w:pPr>
    </w:p>
    <w:p w14:paraId="7136D239" w14:textId="77777777" w:rsidR="00F868D0" w:rsidRDefault="00F868D0" w:rsidP="00F868D0">
      <w:pPr>
        <w:autoSpaceDE w:val="0"/>
        <w:autoSpaceDN w:val="0"/>
        <w:adjustRightInd w:val="0"/>
        <w:rPr>
          <w:rFonts w:eastAsiaTheme="minorHAnsi"/>
          <w:b/>
          <w:bCs/>
          <w:color w:val="000000"/>
        </w:rPr>
      </w:pPr>
      <w:r>
        <w:rPr>
          <w:rFonts w:eastAsiaTheme="minorHAnsi"/>
          <w:b/>
          <w:bCs/>
          <w:color w:val="000000"/>
        </w:rPr>
        <w:t>Author Note</w:t>
      </w:r>
    </w:p>
    <w:p w14:paraId="5F2BD848" w14:textId="77777777" w:rsidR="00F868D0" w:rsidRPr="00D769F3" w:rsidRDefault="00F868D0" w:rsidP="00F868D0">
      <w:pPr>
        <w:autoSpaceDE w:val="0"/>
        <w:autoSpaceDN w:val="0"/>
        <w:adjustRightInd w:val="0"/>
        <w:rPr>
          <w:rFonts w:eastAsiaTheme="minorHAnsi"/>
          <w:color w:val="000000"/>
          <w:lang w:val="it-IT"/>
        </w:rPr>
      </w:pPr>
      <w:r w:rsidRPr="00D769F3">
        <w:rPr>
          <w:rFonts w:eastAsiaTheme="minorHAnsi"/>
          <w:color w:val="000000"/>
          <w:lang w:val="it-IT"/>
        </w:rPr>
        <w:t>Naiomi Rivera-Rivera https://orcid.org/0000-0001-7512-4954</w:t>
      </w:r>
    </w:p>
    <w:p w14:paraId="30151A7F" w14:textId="77777777" w:rsidR="00F868D0" w:rsidRDefault="00F868D0" w:rsidP="00F868D0">
      <w:pPr>
        <w:autoSpaceDE w:val="0"/>
        <w:autoSpaceDN w:val="0"/>
        <w:adjustRightInd w:val="0"/>
        <w:rPr>
          <w:rFonts w:eastAsiaTheme="minorHAnsi"/>
          <w:color w:val="000000"/>
          <w:lang w:val="es-PR"/>
        </w:rPr>
      </w:pPr>
      <w:proofErr w:type="spellStart"/>
      <w:r>
        <w:rPr>
          <w:rFonts w:eastAsiaTheme="minorHAnsi"/>
          <w:color w:val="000000"/>
          <w:lang w:val="es-PR"/>
        </w:rPr>
        <w:t>Coralee</w:t>
      </w:r>
      <w:proofErr w:type="spellEnd"/>
      <w:r>
        <w:rPr>
          <w:rFonts w:eastAsiaTheme="minorHAnsi"/>
          <w:color w:val="000000"/>
          <w:lang w:val="es-PR"/>
        </w:rPr>
        <w:t xml:space="preserve"> Pérez-</w:t>
      </w:r>
      <w:proofErr w:type="spellStart"/>
      <w:r>
        <w:rPr>
          <w:rFonts w:eastAsiaTheme="minorHAnsi"/>
          <w:color w:val="000000"/>
          <w:lang w:val="es-PR"/>
        </w:rPr>
        <w:t>Pedrogo</w:t>
      </w:r>
      <w:proofErr w:type="spellEnd"/>
      <w:r>
        <w:rPr>
          <w:rFonts w:eastAsiaTheme="minorHAnsi"/>
          <w:color w:val="000000"/>
          <w:lang w:val="es-PR"/>
        </w:rPr>
        <w:t xml:space="preserve"> https://orcid.org/0000-0001-5502-7567</w:t>
      </w:r>
    </w:p>
    <w:p w14:paraId="34A659E5" w14:textId="77777777" w:rsidR="00F868D0" w:rsidRPr="00DC4709" w:rsidRDefault="00F868D0" w:rsidP="00F868D0">
      <w:pPr>
        <w:shd w:val="clear" w:color="auto" w:fill="FFFFFF"/>
        <w:rPr>
          <w:color w:val="000000"/>
        </w:rPr>
      </w:pPr>
      <w:proofErr w:type="spellStart"/>
      <w:r w:rsidRPr="00DC4709">
        <w:rPr>
          <w:rFonts w:eastAsiaTheme="minorHAnsi"/>
          <w:color w:val="000000"/>
        </w:rPr>
        <w:t>Myralys</w:t>
      </w:r>
      <w:proofErr w:type="spellEnd"/>
      <w:r w:rsidRPr="00DC4709">
        <w:rPr>
          <w:rFonts w:eastAsiaTheme="minorHAnsi"/>
          <w:color w:val="000000"/>
        </w:rPr>
        <w:t xml:space="preserve"> Calaf </w:t>
      </w:r>
      <w:r w:rsidRPr="00DC4709">
        <w:rPr>
          <w:color w:val="000000"/>
        </w:rPr>
        <w:t>https://orcid.org/</w:t>
      </w:r>
      <w:r w:rsidRPr="00DC4709">
        <w:rPr>
          <w:color w:val="000000"/>
          <w:spacing w:val="8"/>
          <w:shd w:val="clear" w:color="auto" w:fill="FFFFFF"/>
        </w:rPr>
        <w:t>0000-0003-1271-3115</w:t>
      </w:r>
    </w:p>
    <w:p w14:paraId="6CD38546" w14:textId="77777777" w:rsidR="00F868D0" w:rsidRDefault="00F868D0" w:rsidP="00F868D0">
      <w:pPr>
        <w:autoSpaceDE w:val="0"/>
        <w:autoSpaceDN w:val="0"/>
        <w:adjustRightInd w:val="0"/>
        <w:rPr>
          <w:rFonts w:eastAsiaTheme="minorHAnsi"/>
          <w:color w:val="000000"/>
          <w:lang w:val="es-PR"/>
        </w:rPr>
      </w:pPr>
      <w:r>
        <w:rPr>
          <w:rFonts w:eastAsiaTheme="minorHAnsi"/>
          <w:color w:val="000000"/>
          <w:lang w:val="es-PR"/>
        </w:rPr>
        <w:t xml:space="preserve">Israel Sánchez-Cardona </w:t>
      </w:r>
      <w:r w:rsidRPr="000065E8">
        <w:rPr>
          <w:rFonts w:eastAsiaTheme="minorHAnsi"/>
          <w:color w:val="000000"/>
          <w:lang w:val="es-PR"/>
        </w:rPr>
        <w:t>https://orcid.org/0000-0001-8925-5023</w:t>
      </w:r>
    </w:p>
    <w:p w14:paraId="09ACBB87" w14:textId="77777777" w:rsidR="00F868D0" w:rsidRDefault="00F868D0" w:rsidP="00F868D0">
      <w:pPr>
        <w:autoSpaceDE w:val="0"/>
        <w:autoSpaceDN w:val="0"/>
        <w:adjustRightInd w:val="0"/>
        <w:rPr>
          <w:rFonts w:eastAsiaTheme="minorHAnsi"/>
          <w:color w:val="000000"/>
          <w:lang w:val="es-PR"/>
        </w:rPr>
      </w:pPr>
      <w:r>
        <w:rPr>
          <w:rFonts w:eastAsiaTheme="minorHAnsi"/>
          <w:color w:val="000000"/>
          <w:lang w:val="es-PR"/>
        </w:rPr>
        <w:t xml:space="preserve">Yelitza Villegas-Adorno </w:t>
      </w:r>
      <w:r w:rsidRPr="00BE381D">
        <w:rPr>
          <w:rStyle w:val="ui-provider"/>
          <w:rFonts w:eastAsiaTheme="majorEastAsia"/>
          <w:lang w:val="es-PR"/>
        </w:rPr>
        <w:t>https://orcid.org/0009-0003-6931-5000</w:t>
      </w:r>
    </w:p>
    <w:p w14:paraId="42A2EF80" w14:textId="77777777" w:rsidR="00F868D0" w:rsidRPr="00F6093B" w:rsidRDefault="00F868D0" w:rsidP="00F868D0">
      <w:pPr>
        <w:autoSpaceDE w:val="0"/>
        <w:autoSpaceDN w:val="0"/>
        <w:adjustRightInd w:val="0"/>
        <w:rPr>
          <w:rFonts w:eastAsiaTheme="minorHAnsi"/>
          <w:color w:val="000000"/>
          <w:lang w:val="es-PR"/>
        </w:rPr>
      </w:pPr>
    </w:p>
    <w:p w14:paraId="7FCAE9F2" w14:textId="77777777" w:rsidR="00F868D0" w:rsidRPr="00F6093B" w:rsidRDefault="00F868D0" w:rsidP="00F868D0">
      <w:pPr>
        <w:autoSpaceDE w:val="0"/>
        <w:autoSpaceDN w:val="0"/>
        <w:adjustRightInd w:val="0"/>
        <w:rPr>
          <w:rFonts w:eastAsiaTheme="minorHAnsi"/>
          <w:color w:val="000000"/>
          <w:lang w:val="es-PR"/>
        </w:rPr>
      </w:pPr>
    </w:p>
    <w:p w14:paraId="267DF110" w14:textId="77777777" w:rsidR="00F868D0" w:rsidRDefault="00F868D0" w:rsidP="00F868D0">
      <w:pPr>
        <w:autoSpaceDE w:val="0"/>
        <w:autoSpaceDN w:val="0"/>
        <w:adjustRightInd w:val="0"/>
        <w:rPr>
          <w:rFonts w:eastAsiaTheme="minorHAnsi"/>
          <w:color w:val="000000"/>
        </w:rPr>
      </w:pPr>
      <w:r>
        <w:rPr>
          <w:rFonts w:eastAsiaTheme="minorHAnsi"/>
          <w:color w:val="000000"/>
        </w:rPr>
        <w:t>We have no conflict of interest to disclose.</w:t>
      </w:r>
    </w:p>
    <w:p w14:paraId="4895A7F0" w14:textId="77777777" w:rsidR="00F868D0" w:rsidRDefault="00F868D0" w:rsidP="00F868D0">
      <w:pPr>
        <w:autoSpaceDE w:val="0"/>
        <w:autoSpaceDN w:val="0"/>
        <w:adjustRightInd w:val="0"/>
        <w:rPr>
          <w:rFonts w:eastAsiaTheme="minorHAnsi"/>
          <w:color w:val="000000"/>
        </w:rPr>
      </w:pPr>
      <w:r>
        <w:rPr>
          <w:rFonts w:eastAsiaTheme="minorHAnsi"/>
          <w:color w:val="000000"/>
        </w:rPr>
        <w:t>Correspondence concerning this article should be addressed to Naiomi Rivera-Rivera,</w:t>
      </w:r>
    </w:p>
    <w:p w14:paraId="305873B6" w14:textId="77777777" w:rsidR="00F868D0" w:rsidRDefault="00F868D0" w:rsidP="00F868D0">
      <w:pPr>
        <w:autoSpaceDE w:val="0"/>
        <w:autoSpaceDN w:val="0"/>
        <w:adjustRightInd w:val="0"/>
        <w:rPr>
          <w:rFonts w:eastAsiaTheme="minorHAnsi"/>
          <w:color w:val="000000"/>
        </w:rPr>
      </w:pPr>
      <w:r>
        <w:rPr>
          <w:rFonts w:eastAsiaTheme="minorHAnsi"/>
          <w:color w:val="000000"/>
        </w:rPr>
        <w:t>Office A-51b, Research &amp; Development Service, VA Caribbean Healthcare System, Casia St.</w:t>
      </w:r>
    </w:p>
    <w:p w14:paraId="4C5BD892" w14:textId="77777777" w:rsidR="00F868D0" w:rsidRDefault="00F868D0" w:rsidP="00F868D0">
      <w:pPr>
        <w:rPr>
          <w:rFonts w:eastAsiaTheme="minorHAnsi"/>
          <w:color w:val="0563C2"/>
        </w:rPr>
      </w:pPr>
      <w:r>
        <w:rPr>
          <w:rFonts w:eastAsiaTheme="minorHAnsi"/>
          <w:color w:val="000000"/>
        </w:rPr>
        <w:t xml:space="preserve">10, San Juan, P.R. 00921. Email: </w:t>
      </w:r>
      <w:r w:rsidRPr="000065E8">
        <w:rPr>
          <w:rFonts w:eastAsiaTheme="minorHAnsi"/>
        </w:rPr>
        <w:t>naiomi.rivera-rivera@va.gov</w:t>
      </w:r>
    </w:p>
    <w:p w14:paraId="7A902F81" w14:textId="77777777" w:rsidR="00F868D0" w:rsidRDefault="00F868D0" w:rsidP="00F868D0">
      <w:pPr>
        <w:rPr>
          <w:rFonts w:eastAsiaTheme="minorHAnsi"/>
          <w:color w:val="0563C2"/>
        </w:rPr>
      </w:pPr>
    </w:p>
    <w:p w14:paraId="087B593C" w14:textId="77777777" w:rsidR="00F868D0" w:rsidRDefault="00F868D0" w:rsidP="00F868D0">
      <w:pPr>
        <w:rPr>
          <w:rFonts w:eastAsiaTheme="minorHAnsi"/>
          <w:color w:val="0563C2"/>
        </w:rPr>
      </w:pPr>
    </w:p>
    <w:p w14:paraId="7F1AFF87" w14:textId="77777777" w:rsidR="00F868D0" w:rsidRDefault="00F868D0" w:rsidP="00F868D0">
      <w:pPr>
        <w:rPr>
          <w:rFonts w:eastAsiaTheme="minorHAnsi"/>
          <w:color w:val="0563C2"/>
        </w:rPr>
      </w:pPr>
    </w:p>
    <w:p w14:paraId="49C9C8BE" w14:textId="77777777" w:rsidR="00F868D0" w:rsidRDefault="00F868D0" w:rsidP="00F868D0">
      <w:pPr>
        <w:autoSpaceDE w:val="0"/>
        <w:autoSpaceDN w:val="0"/>
        <w:adjustRightInd w:val="0"/>
        <w:rPr>
          <w:rFonts w:eastAsiaTheme="minorHAnsi"/>
        </w:rPr>
      </w:pPr>
      <w:r>
        <w:rPr>
          <w:rFonts w:eastAsiaTheme="minorHAnsi"/>
          <w:b/>
          <w:bCs/>
        </w:rPr>
        <w:t xml:space="preserve">Acknowledgements: </w:t>
      </w:r>
      <w:r>
        <w:rPr>
          <w:rFonts w:eastAsiaTheme="minorHAnsi"/>
        </w:rPr>
        <w:t>This material is the result of work supported with resources and the use of</w:t>
      </w:r>
    </w:p>
    <w:p w14:paraId="5D26EDAC" w14:textId="77777777" w:rsidR="00F868D0" w:rsidRPr="00D47CD3" w:rsidRDefault="00F868D0" w:rsidP="00F868D0">
      <w:pPr>
        <w:autoSpaceDE w:val="0"/>
        <w:autoSpaceDN w:val="0"/>
        <w:adjustRightInd w:val="0"/>
        <w:rPr>
          <w:rFonts w:eastAsiaTheme="minorHAnsi"/>
        </w:rPr>
      </w:pPr>
      <w:r>
        <w:rPr>
          <w:rFonts w:eastAsiaTheme="minorHAnsi"/>
        </w:rPr>
        <w:t xml:space="preserve">facilities at the VA Caribbean Healthcare System, #10 Casia Street, A-51c, San Juan, Puerto Rico 00921. The contents of this study do not represent the views of the VA Caribbean Healthcare System, the Department of Veterans Affairs, or the United States Government. We thank the Centro </w:t>
      </w:r>
      <w:proofErr w:type="spellStart"/>
      <w:r>
        <w:rPr>
          <w:rFonts w:eastAsiaTheme="minorHAnsi"/>
        </w:rPr>
        <w:t>Institucional</w:t>
      </w:r>
      <w:proofErr w:type="spellEnd"/>
      <w:r>
        <w:rPr>
          <w:rFonts w:eastAsiaTheme="minorHAnsi"/>
        </w:rPr>
        <w:t xml:space="preserve"> de </w:t>
      </w:r>
      <w:proofErr w:type="spellStart"/>
      <w:r>
        <w:rPr>
          <w:rFonts w:eastAsiaTheme="minorHAnsi"/>
        </w:rPr>
        <w:t>Investigación</w:t>
      </w:r>
      <w:proofErr w:type="spellEnd"/>
      <w:r>
        <w:rPr>
          <w:rFonts w:eastAsiaTheme="minorHAnsi"/>
        </w:rPr>
        <w:t xml:space="preserve"> </w:t>
      </w:r>
      <w:proofErr w:type="spellStart"/>
      <w:r>
        <w:rPr>
          <w:rFonts w:eastAsiaTheme="minorHAnsi"/>
        </w:rPr>
        <w:t>Científica</w:t>
      </w:r>
      <w:proofErr w:type="spellEnd"/>
      <w:r>
        <w:rPr>
          <w:rFonts w:eastAsiaTheme="minorHAnsi"/>
        </w:rPr>
        <w:t xml:space="preserve"> (CIIC) for the support toward acquiring study instruments. We also thank the staff from the Mental Health Trauma and Recovery Center and the </w:t>
      </w:r>
      <w:r w:rsidRPr="005F0241">
        <w:rPr>
          <w:rFonts w:eastAsia="Calibri"/>
        </w:rPr>
        <w:t xml:space="preserve">Primary Care Mental Health Integration </w:t>
      </w:r>
      <w:r>
        <w:rPr>
          <w:rFonts w:eastAsia="Calibri"/>
        </w:rPr>
        <w:t xml:space="preserve">Program </w:t>
      </w:r>
      <w:r>
        <w:rPr>
          <w:rFonts w:eastAsiaTheme="minorHAnsi"/>
        </w:rPr>
        <w:t xml:space="preserve">at VACHS for their support. </w:t>
      </w:r>
    </w:p>
    <w:p w14:paraId="3C64E29A" w14:textId="77777777" w:rsidR="00F868D0" w:rsidRDefault="00F868D0"/>
    <w:sectPr w:rsidR="00F8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D0"/>
    <w:rsid w:val="00326E82"/>
    <w:rsid w:val="00F8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D230"/>
  <w15:chartTrackingRefBased/>
  <w15:docId w15:val="{BC3B3DD8-7706-47E2-B9F8-489B6ADA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D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F8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Rivera, Naiomi</dc:creator>
  <cp:keywords/>
  <dc:description/>
  <cp:lastModifiedBy>Rivera Rivera, Naiomi</cp:lastModifiedBy>
  <cp:revision>2</cp:revision>
  <dcterms:created xsi:type="dcterms:W3CDTF">2023-12-18T00:40:00Z</dcterms:created>
  <dcterms:modified xsi:type="dcterms:W3CDTF">2024-01-22T00:16:00Z</dcterms:modified>
</cp:coreProperties>
</file>