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9060C" w14:textId="1486A5F2" w:rsidR="00946940" w:rsidRPr="00823EB6" w:rsidRDefault="00AF4423" w:rsidP="00946940">
      <w:pPr>
        <w:jc w:val="center"/>
        <w:rPr>
          <w:rFonts w:cs="Arial"/>
          <w:b/>
          <w:sz w:val="28"/>
          <w:szCs w:val="28"/>
          <w:lang w:val="es-EC"/>
        </w:rPr>
      </w:pPr>
      <w:r>
        <w:rPr>
          <w:rFonts w:cs="Arial"/>
          <w:b/>
          <w:sz w:val="28"/>
          <w:szCs w:val="28"/>
          <w:lang w:val="es-EC"/>
        </w:rPr>
        <w:t>Relación entre estilos y competencias de liderazgo en el marco de valores competitivos</w:t>
      </w:r>
    </w:p>
    <w:p w14:paraId="0BAD9FA3" w14:textId="098C1666" w:rsidR="00C413D4" w:rsidRPr="00823EB6" w:rsidRDefault="00C413D4" w:rsidP="00C413D4">
      <w:pPr>
        <w:rPr>
          <w:rFonts w:ascii="Times" w:hAnsi="Times"/>
          <w:i/>
          <w:sz w:val="28"/>
          <w:szCs w:val="28"/>
          <w:lang w:val="es-EC"/>
        </w:rPr>
      </w:pPr>
      <w:r w:rsidRPr="00823EB6">
        <w:rPr>
          <w:noProof/>
          <w:lang w:val="es-EC" w:eastAsia="es-EC"/>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A8B4FC"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61F0B918" w14:textId="27C9C5BA" w:rsidR="00C43335" w:rsidRPr="00873EF6" w:rsidRDefault="00875282" w:rsidP="00875282">
      <w:pPr>
        <w:pStyle w:val="TtuloResumen"/>
        <w:tabs>
          <w:tab w:val="left" w:pos="2625"/>
          <w:tab w:val="center" w:pos="4680"/>
        </w:tabs>
        <w:jc w:val="left"/>
        <w:rPr>
          <w:lang w:val="es-EC"/>
        </w:rPr>
      </w:pPr>
      <w:r w:rsidRPr="00823EB6">
        <w:rPr>
          <w:lang w:val="es-EC"/>
        </w:rPr>
        <w:tab/>
      </w:r>
      <w:r w:rsidRPr="00823EB6">
        <w:rPr>
          <w:lang w:val="es-EC"/>
        </w:rPr>
        <w:tab/>
      </w:r>
      <w:r w:rsidR="00946940" w:rsidRPr="00873EF6">
        <w:rPr>
          <w:lang w:val="es-EC"/>
        </w:rPr>
        <w:t>resumen</w:t>
      </w:r>
    </w:p>
    <w:p w14:paraId="41EA30BF" w14:textId="56E3B559" w:rsidR="00BD5691" w:rsidRPr="00873EF6" w:rsidRDefault="004C3FBB" w:rsidP="00BD5691">
      <w:pPr>
        <w:jc w:val="both"/>
        <w:rPr>
          <w:bCs/>
          <w:sz w:val="20"/>
          <w:szCs w:val="20"/>
          <w:lang w:val="es-EC"/>
        </w:rPr>
      </w:pPr>
      <w:r w:rsidRPr="00873EF6">
        <w:rPr>
          <w:bCs/>
          <w:sz w:val="20"/>
          <w:szCs w:val="20"/>
          <w:lang w:val="es-EC"/>
        </w:rPr>
        <w:t>En el entorno empresarial actual, la capacidad de respuesta y la velocidad para comprender la propia cultura</w:t>
      </w:r>
      <w:r w:rsidR="00BD5691">
        <w:rPr>
          <w:bCs/>
          <w:sz w:val="20"/>
          <w:szCs w:val="20"/>
          <w:lang w:val="es-EC"/>
        </w:rPr>
        <w:t>,</w:t>
      </w:r>
      <w:r w:rsidRPr="00873EF6">
        <w:rPr>
          <w:bCs/>
          <w:sz w:val="20"/>
          <w:szCs w:val="20"/>
          <w:lang w:val="es-EC"/>
        </w:rPr>
        <w:t xml:space="preserve"> son consideradas una ventaja competitiva</w:t>
      </w:r>
      <w:r w:rsidR="006B0BBB">
        <w:rPr>
          <w:bCs/>
          <w:sz w:val="20"/>
          <w:szCs w:val="20"/>
          <w:lang w:val="es-EC"/>
        </w:rPr>
        <w:t xml:space="preserve">, </w:t>
      </w:r>
      <w:r w:rsidR="006B0BBB" w:rsidRPr="006B0BBB">
        <w:rPr>
          <w:bCs/>
          <w:sz w:val="20"/>
          <w:szCs w:val="20"/>
          <w:lang w:val="es-EC"/>
        </w:rPr>
        <w:t>ya que medirla es clave para alcanzar los objetivos organizacionales</w:t>
      </w:r>
      <w:r w:rsidRPr="00873EF6">
        <w:rPr>
          <w:bCs/>
          <w:sz w:val="20"/>
          <w:szCs w:val="20"/>
          <w:lang w:val="es-EC"/>
        </w:rPr>
        <w:t>.</w:t>
      </w:r>
      <w:r w:rsidR="006B0BBB">
        <w:rPr>
          <w:bCs/>
          <w:sz w:val="20"/>
          <w:szCs w:val="20"/>
          <w:lang w:val="es-EC"/>
        </w:rPr>
        <w:t xml:space="preserve"> Sumado a esto</w:t>
      </w:r>
      <w:r w:rsidR="00750320" w:rsidRPr="00750320">
        <w:rPr>
          <w:bCs/>
          <w:sz w:val="20"/>
          <w:szCs w:val="20"/>
          <w:lang w:val="es-EC"/>
        </w:rPr>
        <w:t xml:space="preserve">, </w:t>
      </w:r>
      <w:r w:rsidR="006B0BBB">
        <w:rPr>
          <w:bCs/>
          <w:sz w:val="20"/>
          <w:szCs w:val="20"/>
          <w:lang w:val="es-EC"/>
        </w:rPr>
        <w:t xml:space="preserve">el </w:t>
      </w:r>
      <w:r w:rsidR="00750320" w:rsidRPr="00750320">
        <w:rPr>
          <w:bCs/>
          <w:sz w:val="20"/>
          <w:szCs w:val="20"/>
          <w:lang w:val="es-EC"/>
        </w:rPr>
        <w:t xml:space="preserve">compromiso de los líderes y las competencias que deben ser desarrolladas en ellos para promover cualquier proceso al interior de la organización, </w:t>
      </w:r>
      <w:r w:rsidR="006B0BBB">
        <w:rPr>
          <w:bCs/>
          <w:sz w:val="20"/>
          <w:szCs w:val="20"/>
          <w:lang w:val="es-EC"/>
        </w:rPr>
        <w:t>son aspectos clave del éxito empresarial</w:t>
      </w:r>
      <w:r w:rsidR="00750320" w:rsidRPr="00750320">
        <w:rPr>
          <w:bCs/>
          <w:sz w:val="20"/>
          <w:szCs w:val="20"/>
          <w:lang w:val="es-EC"/>
        </w:rPr>
        <w:t xml:space="preserve">. </w:t>
      </w:r>
      <w:r w:rsidRPr="00873EF6">
        <w:rPr>
          <w:bCs/>
          <w:sz w:val="20"/>
          <w:szCs w:val="20"/>
          <w:lang w:val="es-EC"/>
        </w:rPr>
        <w:t xml:space="preserve">Entre los modelos más utilizados para estudiar </w:t>
      </w:r>
      <w:r w:rsidR="006B0BBB">
        <w:rPr>
          <w:bCs/>
          <w:sz w:val="20"/>
          <w:szCs w:val="20"/>
          <w:lang w:val="es-EC"/>
        </w:rPr>
        <w:t xml:space="preserve">el liderazgo y </w:t>
      </w:r>
      <w:r w:rsidRPr="00873EF6">
        <w:rPr>
          <w:bCs/>
          <w:sz w:val="20"/>
          <w:szCs w:val="20"/>
          <w:lang w:val="es-EC"/>
        </w:rPr>
        <w:t xml:space="preserve">la cultura organizacional, se encuentra el Modelo de </w:t>
      </w:r>
      <w:r w:rsidR="006043F3">
        <w:rPr>
          <w:bCs/>
          <w:sz w:val="20"/>
          <w:szCs w:val="20"/>
          <w:lang w:val="es-EC"/>
        </w:rPr>
        <w:t>Liderazgo en el M</w:t>
      </w:r>
      <w:r w:rsidR="00BC1E9D">
        <w:rPr>
          <w:bCs/>
          <w:sz w:val="20"/>
          <w:szCs w:val="20"/>
          <w:lang w:val="es-EC"/>
        </w:rPr>
        <w:t xml:space="preserve">arco de </w:t>
      </w:r>
      <w:r w:rsidRPr="00873EF6">
        <w:rPr>
          <w:bCs/>
          <w:sz w:val="20"/>
          <w:szCs w:val="20"/>
          <w:lang w:val="es-EC"/>
        </w:rPr>
        <w:t xml:space="preserve">Valores Competitivos de Cameron y </w:t>
      </w:r>
      <w:proofErr w:type="spellStart"/>
      <w:r w:rsidRPr="00873EF6">
        <w:rPr>
          <w:bCs/>
          <w:sz w:val="20"/>
          <w:szCs w:val="20"/>
          <w:lang w:val="es-EC"/>
        </w:rPr>
        <w:t>Quinn</w:t>
      </w:r>
      <w:proofErr w:type="spellEnd"/>
      <w:r w:rsidRPr="00873EF6">
        <w:rPr>
          <w:bCs/>
          <w:sz w:val="20"/>
          <w:szCs w:val="20"/>
          <w:lang w:val="es-EC"/>
        </w:rPr>
        <w:t>, que aporta una descripción concreta de</w:t>
      </w:r>
      <w:r w:rsidR="00BC1E9D">
        <w:rPr>
          <w:bCs/>
          <w:sz w:val="20"/>
          <w:szCs w:val="20"/>
          <w:lang w:val="es-EC"/>
        </w:rPr>
        <w:t xml:space="preserve"> las competencias</w:t>
      </w:r>
      <w:r w:rsidRPr="00873EF6">
        <w:rPr>
          <w:bCs/>
          <w:sz w:val="20"/>
          <w:szCs w:val="20"/>
          <w:lang w:val="es-EC"/>
        </w:rPr>
        <w:t xml:space="preserve"> que una persona podría desarrollar para mejorar sus habilidades de liderazgo</w:t>
      </w:r>
      <w:r w:rsidR="00BC1E9D">
        <w:rPr>
          <w:bCs/>
          <w:sz w:val="20"/>
          <w:szCs w:val="20"/>
          <w:lang w:val="es-EC"/>
        </w:rPr>
        <w:t xml:space="preserve">, </w:t>
      </w:r>
      <w:r w:rsidR="00BC1E9D" w:rsidRPr="00873EF6">
        <w:rPr>
          <w:bCs/>
          <w:sz w:val="20"/>
          <w:szCs w:val="20"/>
          <w:lang w:val="es-EC"/>
        </w:rPr>
        <w:t>entrelazando dichas competencias a estilos de liderazgo específicos asociados a un tipo de cultu</w:t>
      </w:r>
      <w:r w:rsidR="00BC1E9D">
        <w:rPr>
          <w:bCs/>
          <w:sz w:val="20"/>
          <w:szCs w:val="20"/>
          <w:lang w:val="es-EC"/>
        </w:rPr>
        <w:t>ra específica</w:t>
      </w:r>
      <w:r w:rsidR="00873EF6">
        <w:rPr>
          <w:bCs/>
          <w:sz w:val="20"/>
          <w:szCs w:val="20"/>
          <w:lang w:val="es-EC"/>
        </w:rPr>
        <w:t>.</w:t>
      </w:r>
      <w:r w:rsidRPr="00873EF6">
        <w:rPr>
          <w:bCs/>
          <w:sz w:val="20"/>
          <w:szCs w:val="20"/>
          <w:lang w:val="es-EC"/>
        </w:rPr>
        <w:t xml:space="preserve"> </w:t>
      </w:r>
      <w:r w:rsidR="00946940" w:rsidRPr="00873EF6">
        <w:rPr>
          <w:bCs/>
          <w:sz w:val="20"/>
          <w:szCs w:val="20"/>
          <w:lang w:val="es-EC"/>
        </w:rPr>
        <w:t xml:space="preserve">Este documento es el resultado de un trabajo de investigación, que tiene como propósito analizar </w:t>
      </w:r>
      <w:r w:rsidR="00F451B9" w:rsidRPr="00873EF6">
        <w:rPr>
          <w:bCs/>
          <w:sz w:val="20"/>
          <w:szCs w:val="20"/>
          <w:lang w:val="es-EC"/>
        </w:rPr>
        <w:t xml:space="preserve">la relación entre </w:t>
      </w:r>
      <w:r w:rsidR="001E0FC2" w:rsidRPr="00873EF6">
        <w:rPr>
          <w:bCs/>
          <w:sz w:val="20"/>
          <w:szCs w:val="20"/>
          <w:lang w:val="es-EC"/>
        </w:rPr>
        <w:t>l</w:t>
      </w:r>
      <w:r w:rsidR="00946940" w:rsidRPr="00873EF6">
        <w:rPr>
          <w:bCs/>
          <w:sz w:val="20"/>
          <w:szCs w:val="20"/>
          <w:lang w:val="es-EC"/>
        </w:rPr>
        <w:t>os estilos de liderazgo y</w:t>
      </w:r>
      <w:r w:rsidR="00F451B9" w:rsidRPr="00873EF6">
        <w:rPr>
          <w:bCs/>
          <w:sz w:val="20"/>
          <w:szCs w:val="20"/>
          <w:lang w:val="es-EC"/>
        </w:rPr>
        <w:t xml:space="preserve"> las</w:t>
      </w:r>
      <w:r w:rsidR="00946940" w:rsidRPr="00873EF6">
        <w:rPr>
          <w:bCs/>
          <w:sz w:val="20"/>
          <w:szCs w:val="20"/>
          <w:lang w:val="es-EC"/>
        </w:rPr>
        <w:t xml:space="preserve"> competencias </w:t>
      </w:r>
      <w:r w:rsidR="00873EF6" w:rsidRPr="00873EF6">
        <w:rPr>
          <w:bCs/>
          <w:sz w:val="20"/>
          <w:szCs w:val="20"/>
          <w:lang w:val="es-EC"/>
        </w:rPr>
        <w:t xml:space="preserve">predominantes </w:t>
      </w:r>
      <w:r w:rsidR="00F451B9" w:rsidRPr="00873EF6">
        <w:rPr>
          <w:bCs/>
          <w:sz w:val="20"/>
          <w:szCs w:val="20"/>
          <w:lang w:val="es-EC"/>
        </w:rPr>
        <w:t>a  fin de comprobar la validez del modelo en el contexto ecuatoriano</w:t>
      </w:r>
      <w:r w:rsidR="00BD5691">
        <w:rPr>
          <w:bCs/>
          <w:sz w:val="20"/>
          <w:szCs w:val="20"/>
          <w:lang w:val="es-EC"/>
        </w:rPr>
        <w:t xml:space="preserve"> </w:t>
      </w:r>
      <w:r w:rsidR="00BD5691" w:rsidRPr="00873EF6">
        <w:rPr>
          <w:bCs/>
          <w:sz w:val="20"/>
          <w:szCs w:val="20"/>
          <w:lang w:val="es-EC"/>
        </w:rPr>
        <w:t xml:space="preserve">para después analizar la relación entre ambas variables. </w:t>
      </w:r>
    </w:p>
    <w:p w14:paraId="2F3825F4" w14:textId="1E620C01" w:rsidR="00946940" w:rsidRPr="00873EF6" w:rsidRDefault="00946940" w:rsidP="00946940">
      <w:pPr>
        <w:jc w:val="both"/>
        <w:rPr>
          <w:bCs/>
          <w:sz w:val="20"/>
          <w:szCs w:val="20"/>
          <w:lang w:val="es-EC"/>
        </w:rPr>
      </w:pPr>
      <w:r w:rsidRPr="00873EF6">
        <w:rPr>
          <w:bCs/>
          <w:sz w:val="20"/>
          <w:szCs w:val="20"/>
          <w:lang w:val="es-EC"/>
        </w:rPr>
        <w:t>Para su rea</w:t>
      </w:r>
      <w:r w:rsidR="0058775D" w:rsidRPr="00873EF6">
        <w:rPr>
          <w:bCs/>
          <w:sz w:val="20"/>
          <w:szCs w:val="20"/>
          <w:lang w:val="es-EC"/>
        </w:rPr>
        <w:t xml:space="preserve">lización </w:t>
      </w:r>
      <w:r w:rsidRPr="00873EF6">
        <w:rPr>
          <w:bCs/>
          <w:sz w:val="20"/>
          <w:szCs w:val="20"/>
          <w:lang w:val="es-EC"/>
        </w:rPr>
        <w:t>se aplicó un instrumento unificado para e</w:t>
      </w:r>
      <w:r w:rsidR="00BC1E9D">
        <w:rPr>
          <w:bCs/>
          <w:sz w:val="20"/>
          <w:szCs w:val="20"/>
          <w:lang w:val="es-EC"/>
        </w:rPr>
        <w:t>valuar los estilos de liderazgo</w:t>
      </w:r>
      <w:r w:rsidRPr="00873EF6">
        <w:rPr>
          <w:bCs/>
          <w:sz w:val="20"/>
          <w:szCs w:val="20"/>
          <w:lang w:val="es-EC"/>
        </w:rPr>
        <w:t xml:space="preserve"> y las competencias asociadas a la cultu</w:t>
      </w:r>
      <w:r w:rsidR="00BD5691">
        <w:rPr>
          <w:bCs/>
          <w:sz w:val="20"/>
          <w:szCs w:val="20"/>
          <w:lang w:val="es-EC"/>
        </w:rPr>
        <w:t>ra organizacional a 441 líderes.</w:t>
      </w:r>
    </w:p>
    <w:p w14:paraId="5979B5AC" w14:textId="77777777" w:rsidR="00946940" w:rsidRPr="00873EF6" w:rsidRDefault="00946940" w:rsidP="00946940">
      <w:pPr>
        <w:jc w:val="both"/>
        <w:rPr>
          <w:bCs/>
          <w:sz w:val="20"/>
          <w:szCs w:val="20"/>
          <w:lang w:val="es-EC"/>
        </w:rPr>
      </w:pPr>
    </w:p>
    <w:p w14:paraId="2D3B6645" w14:textId="712176A0" w:rsidR="00946940" w:rsidRPr="00873EF6" w:rsidRDefault="00946940" w:rsidP="00946940">
      <w:pPr>
        <w:jc w:val="both"/>
        <w:rPr>
          <w:bCs/>
          <w:sz w:val="20"/>
          <w:szCs w:val="20"/>
          <w:lang w:val="es-EC"/>
        </w:rPr>
      </w:pPr>
      <w:r w:rsidRPr="00873EF6">
        <w:rPr>
          <w:b/>
          <w:bCs/>
          <w:sz w:val="20"/>
          <w:szCs w:val="20"/>
          <w:lang w:val="es-EC"/>
        </w:rPr>
        <w:t>Palabras clave</w:t>
      </w:r>
    </w:p>
    <w:p w14:paraId="02F07870" w14:textId="7CF63CBB" w:rsidR="00946940" w:rsidRPr="00BD5691" w:rsidRDefault="00946940" w:rsidP="00946940">
      <w:pPr>
        <w:jc w:val="both"/>
        <w:rPr>
          <w:bCs/>
          <w:sz w:val="20"/>
          <w:szCs w:val="20"/>
          <w:lang w:val="es-EC"/>
        </w:rPr>
      </w:pPr>
      <w:r w:rsidRPr="00873EF6">
        <w:rPr>
          <w:bCs/>
          <w:sz w:val="20"/>
          <w:szCs w:val="20"/>
          <w:lang w:val="es-EC"/>
        </w:rPr>
        <w:t xml:space="preserve">Estilos </w:t>
      </w:r>
      <w:r w:rsidRPr="00BD5691">
        <w:rPr>
          <w:bCs/>
          <w:sz w:val="20"/>
          <w:szCs w:val="20"/>
          <w:lang w:val="es-EC"/>
        </w:rPr>
        <w:t>de liderazgo; Competencias</w:t>
      </w:r>
      <w:r w:rsidR="00BD5691" w:rsidRPr="00BD5691">
        <w:rPr>
          <w:bCs/>
          <w:sz w:val="20"/>
          <w:szCs w:val="20"/>
          <w:lang w:val="es-EC"/>
        </w:rPr>
        <w:t xml:space="preserve"> de liderazgo</w:t>
      </w:r>
      <w:r w:rsidR="00751DA1" w:rsidRPr="00BD5691">
        <w:rPr>
          <w:bCs/>
          <w:sz w:val="20"/>
          <w:szCs w:val="20"/>
          <w:lang w:val="es-EC"/>
        </w:rPr>
        <w:t>;</w:t>
      </w:r>
      <w:r w:rsidR="00294D3B" w:rsidRPr="00BD5691">
        <w:rPr>
          <w:bCs/>
          <w:sz w:val="20"/>
          <w:szCs w:val="20"/>
          <w:lang w:val="es-EC"/>
        </w:rPr>
        <w:t xml:space="preserve"> Cultura</w:t>
      </w:r>
      <w:r w:rsidR="00BD5691" w:rsidRPr="00BD5691">
        <w:rPr>
          <w:bCs/>
          <w:sz w:val="20"/>
          <w:szCs w:val="20"/>
          <w:lang w:val="es-EC"/>
        </w:rPr>
        <w:t xml:space="preserve"> o</w:t>
      </w:r>
      <w:r w:rsidRPr="00BD5691">
        <w:rPr>
          <w:bCs/>
          <w:sz w:val="20"/>
          <w:szCs w:val="20"/>
          <w:lang w:val="es-EC"/>
        </w:rPr>
        <w:t>rganizacional</w:t>
      </w:r>
    </w:p>
    <w:p w14:paraId="1814C395" w14:textId="77777777" w:rsidR="00946940" w:rsidRPr="00BD5691" w:rsidRDefault="00946940" w:rsidP="007A7C7C">
      <w:pPr>
        <w:jc w:val="both"/>
        <w:rPr>
          <w:bCs/>
          <w:sz w:val="20"/>
          <w:szCs w:val="20"/>
          <w:lang w:val="es-EC"/>
        </w:rPr>
      </w:pPr>
    </w:p>
    <w:p w14:paraId="6F9FD89C" w14:textId="77777777" w:rsidR="00946940" w:rsidRPr="00BD5691" w:rsidRDefault="00946940" w:rsidP="007A7C7C">
      <w:pPr>
        <w:jc w:val="both"/>
        <w:rPr>
          <w:bCs/>
          <w:sz w:val="20"/>
          <w:szCs w:val="20"/>
          <w:lang w:val="es-EC"/>
        </w:rPr>
      </w:pPr>
    </w:p>
    <w:p w14:paraId="1D18B459" w14:textId="49CCFD3D" w:rsidR="009E37BF" w:rsidRPr="00BD5691" w:rsidRDefault="00946940" w:rsidP="009E37BF">
      <w:pPr>
        <w:pBdr>
          <w:top w:val="nil"/>
          <w:left w:val="nil"/>
          <w:bottom w:val="nil"/>
          <w:right w:val="nil"/>
          <w:between w:val="nil"/>
        </w:pBdr>
        <w:spacing w:after="120"/>
        <w:jc w:val="center"/>
        <w:rPr>
          <w:b/>
          <w:smallCaps/>
          <w:color w:val="000000"/>
          <w:sz w:val="20"/>
          <w:szCs w:val="20"/>
          <w:lang w:val="en-US"/>
        </w:rPr>
      </w:pPr>
      <w:r w:rsidRPr="00BD5691">
        <w:rPr>
          <w:b/>
          <w:smallCaps/>
          <w:color w:val="000000"/>
          <w:sz w:val="20"/>
          <w:szCs w:val="20"/>
          <w:lang w:val="en-US"/>
        </w:rPr>
        <w:t>abstract</w:t>
      </w:r>
    </w:p>
    <w:p w14:paraId="7A921EFC" w14:textId="136DFC9E" w:rsidR="006043F3" w:rsidRDefault="006043F3" w:rsidP="006043F3">
      <w:pPr>
        <w:jc w:val="both"/>
        <w:rPr>
          <w:sz w:val="20"/>
          <w:szCs w:val="20"/>
          <w:lang w:val="en-US"/>
        </w:rPr>
      </w:pPr>
      <w:r w:rsidRPr="006043F3">
        <w:rPr>
          <w:sz w:val="20"/>
          <w:szCs w:val="20"/>
          <w:lang w:val="en-US"/>
        </w:rPr>
        <w:t xml:space="preserve">In today's business environment, responsiveness and speed in understanding one's own culture are considered a competitive advantage, since measuring it is key to achieving organizational objectives. In addition, the commitment of leaders and the competencies that must be developed in them to promote any process within the organization are key aspects of business success. Among the most widely used models to study leadership and organizational culture is </w:t>
      </w:r>
      <w:r w:rsidRPr="00BD5691">
        <w:rPr>
          <w:sz w:val="20"/>
          <w:szCs w:val="20"/>
          <w:lang w:val="en-US"/>
        </w:rPr>
        <w:t xml:space="preserve">the </w:t>
      </w:r>
      <w:r w:rsidRPr="00DA0509">
        <w:rPr>
          <w:sz w:val="20"/>
          <w:szCs w:val="20"/>
          <w:lang w:val="en-US"/>
        </w:rPr>
        <w:t>Competing Values Leadership</w:t>
      </w:r>
      <w:r>
        <w:rPr>
          <w:sz w:val="20"/>
          <w:szCs w:val="20"/>
          <w:lang w:val="en-US"/>
        </w:rPr>
        <w:t xml:space="preserve"> </w:t>
      </w:r>
      <w:r w:rsidRPr="00BD5691">
        <w:rPr>
          <w:sz w:val="20"/>
          <w:szCs w:val="20"/>
          <w:lang w:val="en-US"/>
        </w:rPr>
        <w:t>in the Competitive Values ​​Framework of Cameron and Quinn</w:t>
      </w:r>
      <w:r w:rsidRPr="006043F3">
        <w:rPr>
          <w:sz w:val="20"/>
          <w:szCs w:val="20"/>
          <w:lang w:val="en-US"/>
        </w:rPr>
        <w:t>, which provides a concrete description of the competencies that a person could develop to improve his or her leadership skills, linking these competencies to specific leadership styles associated with a specific type of culture. This document is the result of a research work, whose purpose is to analyze the relationship between leadership styles and predominant competencies in order to test the validity of the model in the Ecuadorian context and then analyze the relationship between both variables. A unified instrument to evaluate leadership styles and competencies associated with organizational culture was applied to 441 leaders.</w:t>
      </w:r>
    </w:p>
    <w:p w14:paraId="52BB95AB" w14:textId="77777777" w:rsidR="006043F3" w:rsidRDefault="006043F3" w:rsidP="00BD5691">
      <w:pPr>
        <w:jc w:val="both"/>
        <w:rPr>
          <w:sz w:val="20"/>
          <w:szCs w:val="20"/>
          <w:lang w:val="en-US"/>
        </w:rPr>
      </w:pPr>
    </w:p>
    <w:p w14:paraId="01699F29" w14:textId="77777777" w:rsidR="006043F3" w:rsidRPr="00BD5691" w:rsidRDefault="006043F3" w:rsidP="00BD5691">
      <w:pPr>
        <w:jc w:val="both"/>
        <w:rPr>
          <w:sz w:val="20"/>
          <w:szCs w:val="20"/>
          <w:lang w:val="en-US"/>
        </w:rPr>
      </w:pPr>
    </w:p>
    <w:p w14:paraId="09732AB6" w14:textId="4F325CA1" w:rsidR="00946940" w:rsidRPr="00BD5691" w:rsidRDefault="00946940" w:rsidP="00BD5691">
      <w:pPr>
        <w:jc w:val="both"/>
        <w:rPr>
          <w:b/>
          <w:sz w:val="20"/>
          <w:szCs w:val="20"/>
          <w:lang w:val="en-US"/>
        </w:rPr>
      </w:pPr>
      <w:r w:rsidRPr="00BD5691">
        <w:rPr>
          <w:b/>
          <w:sz w:val="20"/>
          <w:szCs w:val="20"/>
          <w:lang w:val="en-US"/>
        </w:rPr>
        <w:t>Keywords</w:t>
      </w:r>
    </w:p>
    <w:p w14:paraId="32A22B7A" w14:textId="48CCFAA2" w:rsidR="009E37BF" w:rsidRPr="00AF4423" w:rsidRDefault="00BA39DB" w:rsidP="009E37BF">
      <w:pPr>
        <w:rPr>
          <w:sz w:val="20"/>
          <w:szCs w:val="20"/>
          <w:lang w:val="en-US"/>
        </w:rPr>
      </w:pPr>
      <w:r w:rsidRPr="00BD5691">
        <w:rPr>
          <w:bCs/>
          <w:sz w:val="20"/>
          <w:szCs w:val="20"/>
          <w:lang w:val="en-US"/>
        </w:rPr>
        <w:t xml:space="preserve">Leadership styles; </w:t>
      </w:r>
      <w:r w:rsidR="00BD5691" w:rsidRPr="00BD5691">
        <w:rPr>
          <w:bCs/>
          <w:sz w:val="20"/>
          <w:szCs w:val="20"/>
          <w:lang w:val="en-US"/>
        </w:rPr>
        <w:t xml:space="preserve">Leadership </w:t>
      </w:r>
      <w:r w:rsidRPr="00BD5691">
        <w:rPr>
          <w:bCs/>
          <w:sz w:val="20"/>
          <w:szCs w:val="20"/>
          <w:lang w:val="en-US"/>
        </w:rPr>
        <w:t>Competencies; Organizational culture</w:t>
      </w:r>
    </w:p>
    <w:p w14:paraId="3F538DA7" w14:textId="717879AD" w:rsidR="00153DC5" w:rsidRPr="00AF4423" w:rsidRDefault="0059034C" w:rsidP="007A7CDC">
      <w:pPr>
        <w:pStyle w:val="Ttuloprincipiodeartculo"/>
        <w:rPr>
          <w:lang w:val="en-US"/>
        </w:rPr>
      </w:pPr>
      <w:r w:rsidRPr="00AF4423">
        <w:rPr>
          <w:lang w:val="en-US"/>
        </w:rPr>
        <w:br w:type="page"/>
      </w:r>
      <w:r w:rsidR="00AF4423" w:rsidRPr="00AF4423">
        <w:rPr>
          <w:lang w:val="en-US"/>
        </w:rPr>
        <w:lastRenderedPageBreak/>
        <w:t>Relationship between leadership styles and competencies in the framework of competitive values</w:t>
      </w:r>
    </w:p>
    <w:p w14:paraId="4FA726CB" w14:textId="42DA0DCE" w:rsidR="006A1BA2" w:rsidRPr="00823EB6" w:rsidRDefault="00C06EDE" w:rsidP="00B416D6">
      <w:pPr>
        <w:pStyle w:val="Ttulosinternos"/>
        <w:rPr>
          <w:bCs/>
          <w:lang w:val="es-EC"/>
        </w:rPr>
      </w:pPr>
      <w:r w:rsidRPr="00823EB6">
        <w:rPr>
          <w:lang w:val="es-EC"/>
        </w:rPr>
        <w:t>Introducció</w:t>
      </w:r>
      <w:r w:rsidR="00153DC5" w:rsidRPr="00823EB6">
        <w:rPr>
          <w:lang w:val="es-EC"/>
        </w:rPr>
        <w:t>n</w:t>
      </w:r>
    </w:p>
    <w:p w14:paraId="73431A68" w14:textId="0B993B3A" w:rsidR="0056596D" w:rsidRPr="00836B3E" w:rsidRDefault="00294D3B" w:rsidP="0056596D">
      <w:pPr>
        <w:spacing w:line="360" w:lineRule="auto"/>
        <w:ind w:firstLine="720"/>
        <w:jc w:val="both"/>
      </w:pPr>
      <w:r w:rsidRPr="00823EB6">
        <w:rPr>
          <w:lang w:val="es-EC"/>
        </w:rPr>
        <w:t>La organización es un sistema administrativo que tiene el propósit</w:t>
      </w:r>
      <w:r w:rsidR="002B2FA2">
        <w:rPr>
          <w:lang w:val="es-EC"/>
        </w:rPr>
        <w:t>o de cumplir metas y objetivos y e</w:t>
      </w:r>
      <w:r w:rsidRPr="00823EB6">
        <w:rPr>
          <w:lang w:val="es-EC"/>
        </w:rPr>
        <w:t xml:space="preserve">stá conformada por un sin número de miembros que realizan actividades de forma coordinada, consciente y colaborativa entre sí </w:t>
      </w:r>
      <w:sdt>
        <w:sdtPr>
          <w:rPr>
            <w:lang w:val="es-EC"/>
          </w:rPr>
          <w:id w:val="-471749866"/>
          <w:citation/>
        </w:sdtPr>
        <w:sdtContent>
          <w:r w:rsidRPr="00823EB6">
            <w:rPr>
              <w:lang w:val="es-EC"/>
            </w:rPr>
            <w:fldChar w:fldCharType="begin"/>
          </w:r>
          <w:r w:rsidRPr="00823EB6">
            <w:rPr>
              <w:lang w:val="es-EC"/>
            </w:rPr>
            <w:instrText xml:space="preserve">CITATION Sch92 \t  \l 12298 </w:instrText>
          </w:r>
          <w:r w:rsidRPr="00823EB6">
            <w:rPr>
              <w:lang w:val="es-EC"/>
            </w:rPr>
            <w:fldChar w:fldCharType="separate"/>
          </w:r>
          <w:r w:rsidR="00221208" w:rsidRPr="00221208">
            <w:rPr>
              <w:noProof/>
              <w:lang w:val="es-EC"/>
            </w:rPr>
            <w:t>(Schein, 1992)</w:t>
          </w:r>
          <w:r w:rsidRPr="00823EB6">
            <w:rPr>
              <w:lang w:val="es-EC"/>
            </w:rPr>
            <w:fldChar w:fldCharType="end"/>
          </w:r>
        </w:sdtContent>
      </w:sdt>
      <w:r w:rsidR="002A4544">
        <w:rPr>
          <w:lang w:val="es-EC"/>
        </w:rPr>
        <w:t>. S</w:t>
      </w:r>
      <w:r w:rsidRPr="00823EB6">
        <w:rPr>
          <w:lang w:val="es-EC"/>
        </w:rPr>
        <w:t xml:space="preserve">egún </w:t>
      </w:r>
      <w:r w:rsidRPr="00823EB6">
        <w:rPr>
          <w:noProof/>
          <w:lang w:val="es-EC"/>
        </w:rPr>
        <w:t>Dessler</w:t>
      </w:r>
      <w:r w:rsidR="005B3A85">
        <w:rPr>
          <w:noProof/>
          <w:lang w:val="es-EC"/>
        </w:rPr>
        <w:t xml:space="preserve"> </w:t>
      </w:r>
      <w:sdt>
        <w:sdtPr>
          <w:rPr>
            <w:lang w:val="es-EC"/>
          </w:rPr>
          <w:id w:val="-991558979"/>
          <w:citation/>
        </w:sdtPr>
        <w:sdtContent>
          <w:r w:rsidR="005B3A85" w:rsidRPr="00823EB6">
            <w:rPr>
              <w:lang w:val="es-EC"/>
            </w:rPr>
            <w:fldChar w:fldCharType="begin"/>
          </w:r>
          <w:r w:rsidR="005B3A85" w:rsidRPr="00823EB6">
            <w:rPr>
              <w:lang w:val="es-EC"/>
            </w:rPr>
            <w:instrText xml:space="preserve">CITATION Des \n  \t  \l 12298 </w:instrText>
          </w:r>
          <w:r w:rsidR="005B3A85" w:rsidRPr="00823EB6">
            <w:rPr>
              <w:lang w:val="es-EC"/>
            </w:rPr>
            <w:fldChar w:fldCharType="separate"/>
          </w:r>
          <w:r w:rsidR="00221208" w:rsidRPr="00221208">
            <w:rPr>
              <w:noProof/>
              <w:lang w:val="es-EC"/>
            </w:rPr>
            <w:t>(2009)</w:t>
          </w:r>
          <w:r w:rsidR="005B3A85" w:rsidRPr="00823EB6">
            <w:rPr>
              <w:lang w:val="es-EC"/>
            </w:rPr>
            <w:fldChar w:fldCharType="end"/>
          </w:r>
        </w:sdtContent>
      </w:sdt>
      <w:r w:rsidRPr="00823EB6">
        <w:rPr>
          <w:lang w:val="es-EC"/>
        </w:rPr>
        <w:t xml:space="preserve">, </w:t>
      </w:r>
      <w:r w:rsidR="00CB4E87">
        <w:rPr>
          <w:lang w:val="es-EC"/>
        </w:rPr>
        <w:t>l</w:t>
      </w:r>
      <w:r w:rsidR="00CB4E87" w:rsidRPr="00CB4E87">
        <w:rPr>
          <w:lang w:val="es-EC"/>
        </w:rPr>
        <w:t xml:space="preserve">a cultura organizacional influye en la diferenciación de </w:t>
      </w:r>
      <w:r w:rsidR="00D93B3A">
        <w:rPr>
          <w:lang w:val="es-EC"/>
        </w:rPr>
        <w:t>dichas</w:t>
      </w:r>
      <w:r w:rsidR="00CB4E87" w:rsidRPr="00CB4E87">
        <w:rPr>
          <w:lang w:val="es-EC"/>
        </w:rPr>
        <w:t xml:space="preserve"> organizaciones a t</w:t>
      </w:r>
      <w:r w:rsidR="00D028E4">
        <w:rPr>
          <w:lang w:val="es-EC"/>
        </w:rPr>
        <w:t xml:space="preserve">ravés del valor de sus bienes, </w:t>
      </w:r>
      <w:r w:rsidR="00CB4E87" w:rsidRPr="00CB4E87">
        <w:rPr>
          <w:lang w:val="es-EC"/>
        </w:rPr>
        <w:t>servi</w:t>
      </w:r>
      <w:r w:rsidR="00D028E4">
        <w:rPr>
          <w:lang w:val="es-EC"/>
        </w:rPr>
        <w:t xml:space="preserve">cios y </w:t>
      </w:r>
      <w:r w:rsidR="00CB4E87" w:rsidRPr="00CB4E87">
        <w:rPr>
          <w:lang w:val="es-EC"/>
        </w:rPr>
        <w:t xml:space="preserve">promueve comportamientos que conducen a la excelencia operativa, adaptabilidad y productividad. </w:t>
      </w:r>
      <w:r w:rsidR="007F2D74" w:rsidRPr="007F2D74">
        <w:rPr>
          <w:lang w:val="es-EC"/>
        </w:rPr>
        <w:t xml:space="preserve">En el entorno empresarial actual, la capacidad de respuesta y la velocidad para </w:t>
      </w:r>
      <w:r w:rsidR="007F2D74">
        <w:rPr>
          <w:lang w:val="es-EC"/>
        </w:rPr>
        <w:t xml:space="preserve">comprender la propia cultura son </w:t>
      </w:r>
      <w:r w:rsidR="007F2D74" w:rsidRPr="007F2D74">
        <w:rPr>
          <w:lang w:val="es-EC"/>
        </w:rPr>
        <w:t>considerada</w:t>
      </w:r>
      <w:r w:rsidR="007F2D74">
        <w:rPr>
          <w:lang w:val="es-EC"/>
        </w:rPr>
        <w:t>s</w:t>
      </w:r>
      <w:r w:rsidR="007F2D74" w:rsidRPr="007F2D74">
        <w:rPr>
          <w:lang w:val="es-EC"/>
        </w:rPr>
        <w:t xml:space="preserve"> una ventaja competitiva</w:t>
      </w:r>
      <w:r w:rsidR="007F2D74">
        <w:rPr>
          <w:lang w:val="es-EC"/>
        </w:rPr>
        <w:t xml:space="preserve"> </w:t>
      </w:r>
      <w:r w:rsidR="0004344B" w:rsidRPr="0004344B">
        <w:rPr>
          <w:noProof/>
          <w:lang w:val="es-EC"/>
        </w:rPr>
        <w:t>(Davis, 2015</w:t>
      </w:r>
      <w:r w:rsidR="0004344B">
        <w:rPr>
          <w:noProof/>
          <w:lang w:val="es-EC"/>
        </w:rPr>
        <w:t xml:space="preserve">; </w:t>
      </w:r>
      <w:r w:rsidR="0004344B" w:rsidRPr="0004344B">
        <w:rPr>
          <w:noProof/>
          <w:lang w:val="es-EC"/>
        </w:rPr>
        <w:t>Kouzés &amp; Posner, 2002)</w:t>
      </w:r>
      <w:r w:rsidR="007F2D74" w:rsidRPr="007F2D74">
        <w:rPr>
          <w:lang w:val="es-EC"/>
        </w:rPr>
        <w:t xml:space="preserve">, por lo </w:t>
      </w:r>
      <w:r w:rsidR="0004344B">
        <w:rPr>
          <w:lang w:val="es-EC"/>
        </w:rPr>
        <w:t>que l</w:t>
      </w:r>
      <w:r w:rsidR="0056596D" w:rsidRPr="00823EB6">
        <w:rPr>
          <w:lang w:val="es-EC"/>
        </w:rPr>
        <w:t>as empresas que cuentan con una cultura organizacional sólida son capaces de exteriorizar éxitos sustentados en su identidad; gozan de reputación y se percibe un arra</w:t>
      </w:r>
      <w:r w:rsidR="00F13B72">
        <w:rPr>
          <w:lang w:val="es-EC"/>
        </w:rPr>
        <w:t>igo de los valores corporativos</w:t>
      </w:r>
      <w:r w:rsidR="0056596D" w:rsidRPr="00823EB6">
        <w:rPr>
          <w:lang w:val="es-EC"/>
        </w:rPr>
        <w:t>, logran</w:t>
      </w:r>
      <w:r w:rsidR="00F13B72">
        <w:rPr>
          <w:lang w:val="es-EC"/>
        </w:rPr>
        <w:t>do</w:t>
      </w:r>
      <w:r w:rsidR="0056596D" w:rsidRPr="00823EB6">
        <w:rPr>
          <w:lang w:val="es-EC"/>
        </w:rPr>
        <w:t xml:space="preserve"> la permanencia de empleados compr</w:t>
      </w:r>
      <w:r w:rsidR="00F13B72">
        <w:rPr>
          <w:lang w:val="es-EC"/>
        </w:rPr>
        <w:t>ometidos, eficientes y</w:t>
      </w:r>
      <w:r w:rsidR="0056596D" w:rsidRPr="00823EB6">
        <w:rPr>
          <w:lang w:val="es-EC"/>
        </w:rPr>
        <w:t xml:space="preserve"> motivados a través del trabajo en equipo como estrategia para alcanzar metas comunes </w:t>
      </w:r>
      <w:sdt>
        <w:sdtPr>
          <w:rPr>
            <w:lang w:val="es-EC"/>
          </w:rPr>
          <w:id w:val="1177624711"/>
          <w:citation/>
        </w:sdtPr>
        <w:sdtContent>
          <w:r w:rsidR="0056596D" w:rsidRPr="00823EB6">
            <w:rPr>
              <w:lang w:val="es-EC"/>
            </w:rPr>
            <w:fldChar w:fldCharType="begin"/>
          </w:r>
          <w:r w:rsidR="00C1774D">
            <w:rPr>
              <w:lang w:val="es-EC"/>
            </w:rPr>
            <w:instrText xml:space="preserve">CITATION Dar191 \l 12298 </w:instrText>
          </w:r>
          <w:r w:rsidR="0056596D" w:rsidRPr="00823EB6">
            <w:rPr>
              <w:lang w:val="es-EC"/>
            </w:rPr>
            <w:fldChar w:fldCharType="separate"/>
          </w:r>
          <w:r w:rsidR="00C1774D" w:rsidRPr="00C1774D">
            <w:rPr>
              <w:noProof/>
              <w:lang w:val="es-EC"/>
            </w:rPr>
            <w:t>(Mena-Méndez, 2019)</w:t>
          </w:r>
          <w:r w:rsidR="0056596D" w:rsidRPr="00823EB6">
            <w:rPr>
              <w:lang w:val="es-EC"/>
            </w:rPr>
            <w:fldChar w:fldCharType="end"/>
          </w:r>
        </w:sdtContent>
      </w:sdt>
      <w:r w:rsidR="0056596D" w:rsidRPr="00823EB6">
        <w:rPr>
          <w:lang w:val="es-EC"/>
        </w:rPr>
        <w:t>.</w:t>
      </w:r>
      <w:r w:rsidR="00836B3E">
        <w:rPr>
          <w:lang w:val="es-EC"/>
        </w:rPr>
        <w:t xml:space="preserve"> </w:t>
      </w:r>
    </w:p>
    <w:p w14:paraId="10EACE19" w14:textId="50BD0240" w:rsidR="005743EB" w:rsidRPr="00A16A03" w:rsidRDefault="00B13722" w:rsidP="005743EB">
      <w:pPr>
        <w:spacing w:line="360" w:lineRule="auto"/>
        <w:ind w:firstLine="720"/>
        <w:jc w:val="both"/>
        <w:rPr>
          <w:color w:val="FF0000"/>
        </w:rPr>
      </w:pPr>
      <w:r>
        <w:rPr>
          <w:lang w:val="es-EC"/>
        </w:rPr>
        <w:t xml:space="preserve">Entre los modelos más utilizados para </w:t>
      </w:r>
      <w:r w:rsidR="00AF4423" w:rsidRPr="005B3A85">
        <w:rPr>
          <w:lang w:val="es-EC"/>
        </w:rPr>
        <w:t>estudiar la cultura organizacional,</w:t>
      </w:r>
      <w:r>
        <w:rPr>
          <w:lang w:val="es-EC"/>
        </w:rPr>
        <w:t xml:space="preserve"> se encuentra</w:t>
      </w:r>
      <w:r w:rsidR="000733B6">
        <w:rPr>
          <w:lang w:val="es-EC"/>
        </w:rPr>
        <w:t xml:space="preserve"> el Modelo de Valores Competitivos</w:t>
      </w:r>
      <w:r w:rsidR="005B3A85" w:rsidRPr="005B3A85">
        <w:rPr>
          <w:lang w:val="es-EC"/>
        </w:rPr>
        <w:t xml:space="preserve"> de</w:t>
      </w:r>
      <w:r w:rsidR="005B3A85" w:rsidRPr="005B3A85">
        <w:rPr>
          <w:rFonts w:cs="Arial"/>
          <w:szCs w:val="22"/>
        </w:rPr>
        <w:t xml:space="preserve"> Cameron y </w:t>
      </w:r>
      <w:proofErr w:type="spellStart"/>
      <w:r w:rsidR="005B3A85" w:rsidRPr="005B3A85">
        <w:rPr>
          <w:rFonts w:cs="Arial"/>
          <w:szCs w:val="22"/>
        </w:rPr>
        <w:t>Quinn</w:t>
      </w:r>
      <w:proofErr w:type="spellEnd"/>
      <w:r w:rsidR="005B3A85" w:rsidRPr="005B3A85">
        <w:rPr>
          <w:rFonts w:cs="Arial"/>
          <w:szCs w:val="22"/>
        </w:rPr>
        <w:t xml:space="preserve"> </w:t>
      </w:r>
      <w:sdt>
        <w:sdtPr>
          <w:rPr>
            <w:rFonts w:cs="Arial"/>
            <w:szCs w:val="22"/>
          </w:rPr>
          <w:id w:val="164291998"/>
          <w:citation/>
        </w:sdtPr>
        <w:sdtContent>
          <w:r w:rsidR="005B3A85" w:rsidRPr="005B3A85">
            <w:rPr>
              <w:rFonts w:cs="Arial"/>
              <w:szCs w:val="22"/>
            </w:rPr>
            <w:fldChar w:fldCharType="begin"/>
          </w:r>
          <w:r w:rsidR="005B3A85" w:rsidRPr="005B3A85">
            <w:rPr>
              <w:rFonts w:cs="Arial"/>
              <w:szCs w:val="22"/>
            </w:rPr>
            <w:instrText xml:space="preserve">CITATION Kim06 \n  \t  \l 12298 </w:instrText>
          </w:r>
          <w:r w:rsidR="005B3A85" w:rsidRPr="005B3A85">
            <w:rPr>
              <w:rFonts w:cs="Arial"/>
              <w:szCs w:val="22"/>
            </w:rPr>
            <w:fldChar w:fldCharType="separate"/>
          </w:r>
          <w:r w:rsidR="00221208" w:rsidRPr="00221208">
            <w:rPr>
              <w:rFonts w:cs="Arial"/>
              <w:noProof/>
              <w:szCs w:val="22"/>
            </w:rPr>
            <w:t>(2006)</w:t>
          </w:r>
          <w:r w:rsidR="005B3A85" w:rsidRPr="005B3A85">
            <w:rPr>
              <w:rFonts w:cs="Arial"/>
              <w:szCs w:val="22"/>
            </w:rPr>
            <w:fldChar w:fldCharType="end"/>
          </w:r>
        </w:sdtContent>
      </w:sdt>
      <w:r w:rsidR="00AF4423" w:rsidRPr="005B3A85">
        <w:rPr>
          <w:lang w:val="es-EC"/>
        </w:rPr>
        <w:t>; que permiten la clasificación de la cultura de una organización de acuerdo con la proyección y características de las organizaciones.</w:t>
      </w:r>
      <w:r w:rsidR="00E529C2">
        <w:rPr>
          <w:lang w:val="es-EC"/>
        </w:rPr>
        <w:t xml:space="preserve"> </w:t>
      </w:r>
      <w:r w:rsidR="00E529C2" w:rsidRPr="00710A58">
        <w:rPr>
          <w:lang w:val="es-EC"/>
        </w:rPr>
        <w:t>La estructura de</w:t>
      </w:r>
      <w:r>
        <w:rPr>
          <w:lang w:val="es-EC"/>
        </w:rPr>
        <w:t xml:space="preserve"> este </w:t>
      </w:r>
      <w:r w:rsidR="00E529C2" w:rsidRPr="00710A58">
        <w:rPr>
          <w:lang w:val="es-EC"/>
        </w:rPr>
        <w:t>modelo ha demostrado que puede adaptarse al estudio de diversas realidades organiza</w:t>
      </w:r>
      <w:r w:rsidR="00A16A03">
        <w:rPr>
          <w:lang w:val="es-EC"/>
        </w:rPr>
        <w:t xml:space="preserve">tivas y en diferentes </w:t>
      </w:r>
      <w:r w:rsidR="00A16A03" w:rsidRPr="0004344B">
        <w:rPr>
          <w:lang w:val="es-EC"/>
        </w:rPr>
        <w:t xml:space="preserve">contextos </w:t>
      </w:r>
      <w:r w:rsidR="0004344B" w:rsidRPr="0004344B">
        <w:rPr>
          <w:noProof/>
          <w:lang w:val="es-EC"/>
        </w:rPr>
        <w:t>(Berrio, 2003</w:t>
      </w:r>
      <w:r w:rsidR="0004344B">
        <w:rPr>
          <w:noProof/>
          <w:lang w:val="es-EC"/>
        </w:rPr>
        <w:t xml:space="preserve">; </w:t>
      </w:r>
      <w:r w:rsidR="0004344B" w:rsidRPr="0004344B">
        <w:rPr>
          <w:noProof/>
        </w:rPr>
        <w:t>Bruzzone, 2016</w:t>
      </w:r>
      <w:r w:rsidR="0004344B">
        <w:rPr>
          <w:noProof/>
        </w:rPr>
        <w:t xml:space="preserve">; </w:t>
      </w:r>
      <w:r w:rsidR="0004344B" w:rsidRPr="0004344B">
        <w:rPr>
          <w:noProof/>
        </w:rPr>
        <w:t>Cajas, 2018</w:t>
      </w:r>
      <w:r w:rsidR="0004344B">
        <w:rPr>
          <w:noProof/>
        </w:rPr>
        <w:t xml:space="preserve">; </w:t>
      </w:r>
      <w:r w:rsidR="0004344B" w:rsidRPr="0004344B">
        <w:rPr>
          <w:noProof/>
        </w:rPr>
        <w:t>Castro &amp; Ochoa, 2019</w:t>
      </w:r>
      <w:r w:rsidR="0004344B">
        <w:rPr>
          <w:noProof/>
        </w:rPr>
        <w:t xml:space="preserve">; </w:t>
      </w:r>
      <w:r w:rsidR="0004344B" w:rsidRPr="0004344B">
        <w:rPr>
          <w:noProof/>
          <w:lang w:val="es-EC"/>
        </w:rPr>
        <w:t>Erhardt, 2018</w:t>
      </w:r>
      <w:r w:rsidR="0004344B">
        <w:rPr>
          <w:noProof/>
          <w:lang w:val="es-EC"/>
        </w:rPr>
        <w:t xml:space="preserve">; </w:t>
      </w:r>
      <w:r w:rsidR="0004344B" w:rsidRPr="0004344B">
        <w:rPr>
          <w:noProof/>
        </w:rPr>
        <w:t>Hernández-Sampieri, Méndez, &amp; Contreras, 2014</w:t>
      </w:r>
      <w:r w:rsidR="0004344B">
        <w:rPr>
          <w:noProof/>
        </w:rPr>
        <w:t xml:space="preserve">; </w:t>
      </w:r>
      <w:r w:rsidR="0004344B" w:rsidRPr="0004344B">
        <w:rPr>
          <w:noProof/>
        </w:rPr>
        <w:t>Jiménez, Pazmay, &amp; Mancheno, 2017</w:t>
      </w:r>
      <w:r w:rsidR="0004344B">
        <w:rPr>
          <w:noProof/>
        </w:rPr>
        <w:t xml:space="preserve">; </w:t>
      </w:r>
      <w:r w:rsidR="0004344B" w:rsidRPr="0004344B">
        <w:rPr>
          <w:noProof/>
        </w:rPr>
        <w:t>Maldonado, Martínez, &amp; García-Pérez, 2010</w:t>
      </w:r>
      <w:r w:rsidR="0004344B">
        <w:rPr>
          <w:noProof/>
        </w:rPr>
        <w:t xml:space="preserve">; </w:t>
      </w:r>
      <w:r w:rsidR="0004344B" w:rsidRPr="0004344B">
        <w:rPr>
          <w:noProof/>
        </w:rPr>
        <w:t>Salazar, 2008</w:t>
      </w:r>
      <w:r w:rsidR="0004344B">
        <w:rPr>
          <w:noProof/>
        </w:rPr>
        <w:t xml:space="preserve">; </w:t>
      </w:r>
      <w:r w:rsidR="0004344B" w:rsidRPr="0004344B">
        <w:rPr>
          <w:noProof/>
        </w:rPr>
        <w:t>Ubillús, 2020</w:t>
      </w:r>
      <w:r w:rsidR="0004344B">
        <w:rPr>
          <w:noProof/>
        </w:rPr>
        <w:t xml:space="preserve">; </w:t>
      </w:r>
      <w:r w:rsidR="0004344B" w:rsidRPr="0004344B">
        <w:rPr>
          <w:noProof/>
        </w:rPr>
        <w:t>Unda, 2018</w:t>
      </w:r>
      <w:r w:rsidR="0004344B">
        <w:rPr>
          <w:noProof/>
        </w:rPr>
        <w:t xml:space="preserve">; </w:t>
      </w:r>
      <w:r w:rsidR="0004344B" w:rsidRPr="0004344B">
        <w:rPr>
          <w:noProof/>
        </w:rPr>
        <w:t>Villamarín, Tejera, &amp; Ramos, 2019</w:t>
      </w:r>
      <w:r w:rsidR="0004344B">
        <w:rPr>
          <w:noProof/>
        </w:rPr>
        <w:t xml:space="preserve">; </w:t>
      </w:r>
      <w:r w:rsidR="0004344B" w:rsidRPr="0004344B">
        <w:rPr>
          <w:noProof/>
          <w:lang w:val="es-EC"/>
        </w:rPr>
        <w:t>Villarreal Solís, Villarreal Solís, &amp; Briones)</w:t>
      </w:r>
      <w:r w:rsidR="00F13B72">
        <w:rPr>
          <w:noProof/>
          <w:lang w:val="es-EC"/>
        </w:rPr>
        <w:t>.</w:t>
      </w:r>
    </w:p>
    <w:p w14:paraId="34DA63DF" w14:textId="69C6D902" w:rsidR="00AF4423" w:rsidRPr="00AF4423" w:rsidRDefault="00AF4423" w:rsidP="009D747B">
      <w:pPr>
        <w:pStyle w:val="SubtituloInterno"/>
        <w:rPr>
          <w:b w:val="0"/>
          <w:i w:val="0"/>
          <w:lang w:val="es-EC"/>
        </w:rPr>
      </w:pPr>
      <w:r w:rsidRPr="009D747B">
        <w:rPr>
          <w:rFonts w:eastAsia="Calibri"/>
          <w:lang w:val="es-EC"/>
        </w:rPr>
        <w:t xml:space="preserve">La cultura organizacional en el </w:t>
      </w:r>
      <w:r w:rsidR="000733B6">
        <w:rPr>
          <w:rFonts w:eastAsia="Calibri"/>
          <w:lang w:val="es-EC"/>
        </w:rPr>
        <w:t>Modelo de Valores Competitivos</w:t>
      </w:r>
    </w:p>
    <w:p w14:paraId="644424BB" w14:textId="1396D28A" w:rsidR="009F3309" w:rsidRDefault="00157ED8" w:rsidP="00F40330">
      <w:pPr>
        <w:spacing w:line="360" w:lineRule="auto"/>
        <w:ind w:firstLine="720"/>
        <w:jc w:val="both"/>
        <w:rPr>
          <w:lang w:val="es-EC"/>
        </w:rPr>
      </w:pPr>
      <w:r w:rsidRPr="00157ED8">
        <w:rPr>
          <w:lang w:val="es-EC"/>
        </w:rPr>
        <w:t xml:space="preserve">El </w:t>
      </w:r>
      <w:r w:rsidR="000733B6">
        <w:rPr>
          <w:lang w:val="es-EC"/>
        </w:rPr>
        <w:t>Modelo de Valores Competitivos</w:t>
      </w:r>
      <w:r w:rsidR="00AF4423" w:rsidRPr="00157ED8">
        <w:rPr>
          <w:lang w:val="es-EC"/>
        </w:rPr>
        <w:t xml:space="preserve"> o </w:t>
      </w:r>
      <w:proofErr w:type="spellStart"/>
      <w:r w:rsidR="00AF4423" w:rsidRPr="00157ED8">
        <w:rPr>
          <w:i/>
          <w:iCs/>
          <w:lang w:val="es-EC"/>
        </w:rPr>
        <w:t>Competing</w:t>
      </w:r>
      <w:proofErr w:type="spellEnd"/>
      <w:r w:rsidR="00AF4423" w:rsidRPr="00157ED8">
        <w:rPr>
          <w:i/>
          <w:iCs/>
          <w:lang w:val="es-EC"/>
        </w:rPr>
        <w:t xml:space="preserve"> </w:t>
      </w:r>
      <w:proofErr w:type="spellStart"/>
      <w:r w:rsidR="00AF4423" w:rsidRPr="00157ED8">
        <w:rPr>
          <w:i/>
          <w:iCs/>
          <w:lang w:val="es-EC"/>
        </w:rPr>
        <w:t>Values</w:t>
      </w:r>
      <w:proofErr w:type="spellEnd"/>
      <w:r w:rsidR="00AF4423" w:rsidRPr="00157ED8">
        <w:rPr>
          <w:i/>
          <w:iCs/>
          <w:lang w:val="es-EC"/>
        </w:rPr>
        <w:t xml:space="preserve"> Framework</w:t>
      </w:r>
      <w:r w:rsidR="00AF4423" w:rsidRPr="00157ED8">
        <w:rPr>
          <w:lang w:val="es-EC"/>
        </w:rPr>
        <w:t xml:space="preserve"> de Cameron y </w:t>
      </w:r>
      <w:proofErr w:type="spellStart"/>
      <w:r w:rsidR="00AF4423" w:rsidRPr="00157ED8">
        <w:rPr>
          <w:lang w:val="es-EC"/>
        </w:rPr>
        <w:t>Quinn</w:t>
      </w:r>
      <w:proofErr w:type="spellEnd"/>
      <w:r w:rsidR="00AF4423" w:rsidRPr="00157ED8">
        <w:rPr>
          <w:lang w:val="es-EC"/>
        </w:rPr>
        <w:t xml:space="preserve"> ha sido creado para tener un alto grado de congruencia con los esquemas categóricos conocidos y aceptados que organizan el modo en qu</w:t>
      </w:r>
      <w:r w:rsidR="002B2FA2">
        <w:rPr>
          <w:lang w:val="es-EC"/>
        </w:rPr>
        <w:t>e la gente piensa, sus valores,</w:t>
      </w:r>
      <w:r w:rsidR="00AF4423" w:rsidRPr="00157ED8">
        <w:rPr>
          <w:lang w:val="es-EC"/>
        </w:rPr>
        <w:t xml:space="preserve"> suposiciones y la manera como procesan la información </w:t>
      </w:r>
      <w:sdt>
        <w:sdtPr>
          <w:rPr>
            <w:lang w:val="es-EC"/>
          </w:rPr>
          <w:id w:val="-294921909"/>
          <w:citation/>
        </w:sdtPr>
        <w:sdtContent>
          <w:r w:rsidR="00AF4423" w:rsidRPr="00157ED8">
            <w:rPr>
              <w:lang w:val="es-EC"/>
            </w:rPr>
            <w:fldChar w:fldCharType="begin"/>
          </w:r>
          <w:r w:rsidR="00AF4423" w:rsidRPr="00157ED8">
            <w:rPr>
              <w:lang w:val="es-EC"/>
            </w:rPr>
            <w:instrText xml:space="preserve">CITATION Kim06 \t  \l 12298 </w:instrText>
          </w:r>
          <w:r w:rsidR="00AF4423" w:rsidRPr="00157ED8">
            <w:rPr>
              <w:lang w:val="es-EC"/>
            </w:rPr>
            <w:fldChar w:fldCharType="separate"/>
          </w:r>
          <w:r w:rsidR="00221208" w:rsidRPr="00157ED8">
            <w:rPr>
              <w:noProof/>
              <w:lang w:val="es-EC"/>
            </w:rPr>
            <w:t>(Cameron &amp; Quinn, 2006)</w:t>
          </w:r>
          <w:r w:rsidR="00AF4423" w:rsidRPr="00157ED8">
            <w:rPr>
              <w:lang w:val="es-EC"/>
            </w:rPr>
            <w:fldChar w:fldCharType="end"/>
          </w:r>
        </w:sdtContent>
      </w:sdt>
      <w:r w:rsidR="00AF4423" w:rsidRPr="00157ED8">
        <w:rPr>
          <w:lang w:val="es-EC"/>
        </w:rPr>
        <w:t>.</w:t>
      </w:r>
      <w:r w:rsidR="00BF1359">
        <w:rPr>
          <w:lang w:val="es-EC"/>
        </w:rPr>
        <w:t xml:space="preserve"> </w:t>
      </w:r>
      <w:r w:rsidRPr="00157ED8">
        <w:rPr>
          <w:lang w:val="es-EC"/>
        </w:rPr>
        <w:t>E</w:t>
      </w:r>
      <w:r w:rsidR="00AF4423" w:rsidRPr="00157ED8">
        <w:rPr>
          <w:lang w:val="es-EC"/>
        </w:rPr>
        <w:t xml:space="preserve">l modelo considera dos dimensiones: el grado de flexibilidad de los comportamientos de la organización y la orientación de la misma, ya sea hacia sus colaboradores o hacia sus </w:t>
      </w:r>
      <w:proofErr w:type="spellStart"/>
      <w:r w:rsidR="00AF4423" w:rsidRPr="00157ED8">
        <w:rPr>
          <w:i/>
          <w:iCs/>
          <w:lang w:val="es-EC"/>
        </w:rPr>
        <w:t>stakeholders</w:t>
      </w:r>
      <w:proofErr w:type="spellEnd"/>
      <w:r w:rsidRPr="00157ED8">
        <w:rPr>
          <w:lang w:val="es-EC"/>
        </w:rPr>
        <w:t xml:space="preserve"> externos </w:t>
      </w:r>
      <w:sdt>
        <w:sdtPr>
          <w:rPr>
            <w:lang w:val="es-EC"/>
          </w:rPr>
          <w:id w:val="-1257597036"/>
          <w:citation/>
        </w:sdtPr>
        <w:sdtContent>
          <w:r w:rsidRPr="00157ED8">
            <w:rPr>
              <w:lang w:val="es-EC"/>
            </w:rPr>
            <w:fldChar w:fldCharType="begin"/>
          </w:r>
          <w:r w:rsidRPr="00157ED8">
            <w:rPr>
              <w:lang w:val="es-EC"/>
            </w:rPr>
            <w:instrText xml:space="preserve">CITATION Kim06 \t  \l 12298 </w:instrText>
          </w:r>
          <w:r w:rsidRPr="00157ED8">
            <w:rPr>
              <w:lang w:val="es-EC"/>
            </w:rPr>
            <w:fldChar w:fldCharType="separate"/>
          </w:r>
          <w:r w:rsidRPr="00157ED8">
            <w:rPr>
              <w:noProof/>
              <w:lang w:val="es-EC"/>
            </w:rPr>
            <w:t>(Cameron &amp; Quinn, 2006)</w:t>
          </w:r>
          <w:r w:rsidRPr="00157ED8">
            <w:rPr>
              <w:lang w:val="es-EC"/>
            </w:rPr>
            <w:fldChar w:fldCharType="end"/>
          </w:r>
        </w:sdtContent>
      </w:sdt>
      <w:r w:rsidR="00AF4423" w:rsidRPr="00157ED8">
        <w:rPr>
          <w:lang w:val="es-EC"/>
        </w:rPr>
        <w:t>.</w:t>
      </w:r>
      <w:r w:rsidR="009020F0">
        <w:rPr>
          <w:lang w:val="es-EC"/>
        </w:rPr>
        <w:t xml:space="preserve"> De </w:t>
      </w:r>
      <w:r w:rsidR="009020F0">
        <w:rPr>
          <w:lang w:val="es-EC"/>
        </w:rPr>
        <w:lastRenderedPageBreak/>
        <w:t>igual manera,</w:t>
      </w:r>
      <w:r w:rsidR="009020F0" w:rsidRPr="00157ED8">
        <w:rPr>
          <w:lang w:val="es-EC"/>
        </w:rPr>
        <w:t xml:space="preserve"> </w:t>
      </w:r>
      <w:r w:rsidR="009020F0" w:rsidRPr="00BF1359">
        <w:rPr>
          <w:lang w:val="es-EC"/>
        </w:rPr>
        <w:t xml:space="preserve">integra perspectivas </w:t>
      </w:r>
      <w:r w:rsidR="00705F7E">
        <w:rPr>
          <w:lang w:val="es-EC"/>
        </w:rPr>
        <w:t xml:space="preserve">que </w:t>
      </w:r>
      <w:r w:rsidR="009020F0" w:rsidRPr="00BF1359">
        <w:rPr>
          <w:lang w:val="es-EC"/>
        </w:rPr>
        <w:t>describ</w:t>
      </w:r>
      <w:r w:rsidR="00705F7E">
        <w:rPr>
          <w:lang w:val="es-EC"/>
        </w:rPr>
        <w:t>en</w:t>
      </w:r>
      <w:r w:rsidR="009020F0" w:rsidRPr="00BF1359">
        <w:rPr>
          <w:lang w:val="es-EC"/>
        </w:rPr>
        <w:t xml:space="preserve"> la evolución de </w:t>
      </w:r>
      <w:r w:rsidR="009020F0">
        <w:rPr>
          <w:lang w:val="es-EC"/>
        </w:rPr>
        <w:t xml:space="preserve">cuatro modelos de </w:t>
      </w:r>
      <w:r w:rsidR="009020F0" w:rsidRPr="00BF1359">
        <w:rPr>
          <w:lang w:val="es-EC"/>
        </w:rPr>
        <w:t>gestión</w:t>
      </w:r>
      <w:r w:rsidR="00705F7E">
        <w:rPr>
          <w:lang w:val="es-EC"/>
        </w:rPr>
        <w:t>,</w:t>
      </w:r>
      <w:r w:rsidR="009020F0">
        <w:rPr>
          <w:lang w:val="es-EC"/>
        </w:rPr>
        <w:t xml:space="preserve"> obteniéndose así cuatro tipos de cultura organizacional: clan, jerárquica, de mercado y adhocrática; </w:t>
      </w:r>
      <w:r w:rsidR="00705F7E">
        <w:rPr>
          <w:lang w:val="es-EC"/>
        </w:rPr>
        <w:t xml:space="preserve">las cuales </w:t>
      </w:r>
      <w:r w:rsidR="009020F0">
        <w:rPr>
          <w:lang w:val="es-EC"/>
        </w:rPr>
        <w:t>se asocia</w:t>
      </w:r>
      <w:r w:rsidR="00705F7E">
        <w:rPr>
          <w:lang w:val="es-EC"/>
        </w:rPr>
        <w:t>n</w:t>
      </w:r>
      <w:r w:rsidR="009020F0">
        <w:rPr>
          <w:lang w:val="es-EC"/>
        </w:rPr>
        <w:t xml:space="preserve"> a determinadas acciones imperativas respectivamente: colaborar, controlar, competir y crear</w:t>
      </w:r>
      <w:r w:rsidR="000263E3">
        <w:rPr>
          <w:lang w:val="es-EC"/>
        </w:rPr>
        <w:t xml:space="preserve"> </w:t>
      </w:r>
      <w:sdt>
        <w:sdtPr>
          <w:rPr>
            <w:lang w:val="es-EC"/>
          </w:rPr>
          <w:id w:val="-1763436087"/>
          <w:citation/>
        </w:sdtPr>
        <w:sdtContent>
          <w:r w:rsidR="000263E3" w:rsidRPr="00F40330">
            <w:rPr>
              <w:lang w:val="es-EC"/>
            </w:rPr>
            <w:fldChar w:fldCharType="begin"/>
          </w:r>
          <w:r w:rsidR="000263E3">
            <w:rPr>
              <w:lang w:val="es-EC"/>
            </w:rPr>
            <w:instrText xml:space="preserve">CITATION Qui15 \t  \l 12298 </w:instrText>
          </w:r>
          <w:r w:rsidR="000263E3" w:rsidRPr="00F40330">
            <w:rPr>
              <w:lang w:val="es-EC"/>
            </w:rPr>
            <w:fldChar w:fldCharType="separate"/>
          </w:r>
          <w:r w:rsidR="000263E3" w:rsidRPr="00485955">
            <w:rPr>
              <w:noProof/>
              <w:lang w:val="es-EC"/>
            </w:rPr>
            <w:t>(Quinn, Faerman, Thompson, McGrath, &amp; Bright, 2015)</w:t>
          </w:r>
          <w:r w:rsidR="000263E3" w:rsidRPr="00F40330">
            <w:rPr>
              <w:lang w:val="es-EC"/>
            </w:rPr>
            <w:fldChar w:fldCharType="end"/>
          </w:r>
        </w:sdtContent>
      </w:sdt>
      <w:r w:rsidR="009020F0">
        <w:rPr>
          <w:lang w:val="es-EC"/>
        </w:rPr>
        <w:t>.</w:t>
      </w:r>
      <w:r w:rsidR="009F3309">
        <w:rPr>
          <w:lang w:val="es-EC"/>
        </w:rPr>
        <w:t xml:space="preserve"> Según </w:t>
      </w:r>
      <w:r w:rsidR="00705F7E">
        <w:rPr>
          <w:lang w:val="es-EC"/>
        </w:rPr>
        <w:t>el modelo</w:t>
      </w:r>
      <w:r w:rsidR="00EA5949" w:rsidRPr="00823EB6">
        <w:rPr>
          <w:lang w:val="es-EC"/>
        </w:rPr>
        <w:t xml:space="preserve">, una organización puede tener un poco de los cuatro </w:t>
      </w:r>
      <w:r w:rsidR="005159FB" w:rsidRPr="00823EB6">
        <w:rPr>
          <w:lang w:val="es-EC"/>
        </w:rPr>
        <w:t xml:space="preserve">tipos de </w:t>
      </w:r>
      <w:r w:rsidR="00AF4423">
        <w:rPr>
          <w:lang w:val="es-EC"/>
        </w:rPr>
        <w:t>c</w:t>
      </w:r>
      <w:r w:rsidR="005159FB" w:rsidRPr="00823EB6">
        <w:rPr>
          <w:lang w:val="es-EC"/>
        </w:rPr>
        <w:t>ultura</w:t>
      </w:r>
      <w:r w:rsidR="009F3309">
        <w:rPr>
          <w:lang w:val="es-EC"/>
        </w:rPr>
        <w:t xml:space="preserve">, </w:t>
      </w:r>
      <w:r w:rsidR="009F3309" w:rsidRPr="00823EB6">
        <w:rPr>
          <w:lang w:val="es-EC"/>
        </w:rPr>
        <w:t>pero uno siempre prevalece frente al resto</w:t>
      </w:r>
      <w:r w:rsidR="009F3309">
        <w:rPr>
          <w:lang w:val="es-EC"/>
        </w:rPr>
        <w:t xml:space="preserve"> </w:t>
      </w:r>
      <w:sdt>
        <w:sdtPr>
          <w:rPr>
            <w:lang w:val="es-EC"/>
          </w:rPr>
          <w:id w:val="-1242254312"/>
          <w:citation/>
        </w:sdtPr>
        <w:sdtContent>
          <w:r w:rsidR="009F3309">
            <w:rPr>
              <w:lang w:val="es-EC"/>
            </w:rPr>
            <w:fldChar w:fldCharType="begin"/>
          </w:r>
          <w:r w:rsidR="009F3309">
            <w:rPr>
              <w:lang w:val="es-EC"/>
            </w:rPr>
            <w:instrText xml:space="preserve"> CITATION Jav19 \l 12298 </w:instrText>
          </w:r>
          <w:r w:rsidR="009F3309">
            <w:rPr>
              <w:lang w:val="es-EC"/>
            </w:rPr>
            <w:fldChar w:fldCharType="separate"/>
          </w:r>
          <w:r w:rsidR="009F3309" w:rsidRPr="009F3309">
            <w:rPr>
              <w:noProof/>
              <w:lang w:val="es-EC"/>
            </w:rPr>
            <w:t>(Garzas, 2019)</w:t>
          </w:r>
          <w:r w:rsidR="009F3309">
            <w:rPr>
              <w:lang w:val="es-EC"/>
            </w:rPr>
            <w:fldChar w:fldCharType="end"/>
          </w:r>
        </w:sdtContent>
      </w:sdt>
      <w:r w:rsidR="00EA5949" w:rsidRPr="00823EB6">
        <w:rPr>
          <w:lang w:val="es-EC"/>
        </w:rPr>
        <w:t xml:space="preserve">. </w:t>
      </w:r>
    </w:p>
    <w:p w14:paraId="71A2AB76" w14:textId="77777777" w:rsidR="00AF4423" w:rsidRPr="000D36AE" w:rsidRDefault="00AF4423" w:rsidP="009D747B">
      <w:pPr>
        <w:pStyle w:val="SubtituloInterno"/>
        <w:rPr>
          <w:rFonts w:eastAsia="Calibri"/>
          <w:lang w:val="es-EC"/>
        </w:rPr>
      </w:pPr>
      <w:r w:rsidRPr="000D36AE">
        <w:rPr>
          <w:rFonts w:eastAsia="Calibri"/>
          <w:lang w:val="es-EC"/>
        </w:rPr>
        <w:t>Liderazgo en el marco de valores competitivos</w:t>
      </w:r>
    </w:p>
    <w:p w14:paraId="326956CD" w14:textId="6BC63AFF" w:rsidR="00D47149" w:rsidRDefault="00433DDD" w:rsidP="00C53D72">
      <w:pPr>
        <w:spacing w:line="360" w:lineRule="auto"/>
        <w:ind w:firstLine="720"/>
        <w:jc w:val="both"/>
        <w:rPr>
          <w:rFonts w:cs="Arial"/>
          <w:lang w:val="es-EC"/>
        </w:rPr>
      </w:pPr>
      <w:r>
        <w:rPr>
          <w:lang w:val="es-EC"/>
        </w:rPr>
        <w:t>P</w:t>
      </w:r>
      <w:r w:rsidRPr="0095400A">
        <w:rPr>
          <w:lang w:val="es-EC"/>
        </w:rPr>
        <w:t xml:space="preserve">ara el desarrollo de la cultura se ha evidenciado la importancia del líder y cómo los estilos de liderazgo </w:t>
      </w:r>
      <w:r w:rsidRPr="00F6258C">
        <w:rPr>
          <w:lang w:val="es-EC"/>
        </w:rPr>
        <w:t>influyen en el ambiente de trabajo y garantizan la ejecución efectiva de tareas, además de guiar la adaptación y el crecimiento de la organización</w:t>
      </w:r>
      <w:r w:rsidR="000263E3">
        <w:rPr>
          <w:lang w:val="es-EC"/>
        </w:rPr>
        <w:t xml:space="preserve"> </w:t>
      </w:r>
      <w:r w:rsidR="000263E3" w:rsidRPr="000D36AE">
        <w:rPr>
          <w:rFonts w:cs="Arial"/>
          <w:noProof/>
          <w:lang w:val="es-EC"/>
        </w:rPr>
        <w:t>(Quinn et al., 2015)</w:t>
      </w:r>
      <w:r w:rsidRPr="00F6258C">
        <w:rPr>
          <w:lang w:val="es-EC"/>
        </w:rPr>
        <w:t>.</w:t>
      </w:r>
      <w:r>
        <w:rPr>
          <w:lang w:val="es-EC"/>
        </w:rPr>
        <w:t xml:space="preserve"> Por lo que,</w:t>
      </w:r>
      <w:r w:rsidRPr="00F40330">
        <w:rPr>
          <w:lang w:val="es-EC"/>
        </w:rPr>
        <w:t xml:space="preserve"> </w:t>
      </w:r>
      <w:r w:rsidRPr="00F6258C">
        <w:rPr>
          <w:lang w:val="es-EC"/>
        </w:rPr>
        <w:t xml:space="preserve">la cultura organizacional </w:t>
      </w:r>
      <w:r>
        <w:rPr>
          <w:lang w:val="es-EC"/>
        </w:rPr>
        <w:t>es esencial</w:t>
      </w:r>
      <w:r w:rsidRPr="00F6258C">
        <w:rPr>
          <w:lang w:val="es-EC"/>
        </w:rPr>
        <w:t xml:space="preserve"> para comprender el liderazgo, </w:t>
      </w:r>
      <w:r>
        <w:rPr>
          <w:lang w:val="es-EC"/>
        </w:rPr>
        <w:t>porque puede</w:t>
      </w:r>
      <w:r w:rsidRPr="00F6258C">
        <w:rPr>
          <w:lang w:val="es-EC"/>
        </w:rPr>
        <w:t xml:space="preserve"> </w:t>
      </w:r>
      <w:r>
        <w:rPr>
          <w:lang w:val="es-EC"/>
        </w:rPr>
        <w:t>influir</w:t>
      </w:r>
      <w:r>
        <w:t xml:space="preserve"> en las condiciones organizacionales que lo fomentan, restringen y determinan </w:t>
      </w:r>
      <w:sdt>
        <w:sdtPr>
          <w:rPr>
            <w:lang w:val="es-EC"/>
          </w:rPr>
          <w:id w:val="455223005"/>
          <w:citation/>
        </w:sdtPr>
        <w:sdtContent>
          <w:r w:rsidRPr="00F40330">
            <w:rPr>
              <w:lang w:val="es-EC"/>
            </w:rPr>
            <w:fldChar w:fldCharType="begin"/>
          </w:r>
          <w:r w:rsidR="00F12004">
            <w:rPr>
              <w:lang w:val="es-EC"/>
            </w:rPr>
            <w:instrText xml:space="preserve">CITATION Fra08 \t  \l 12298 </w:instrText>
          </w:r>
          <w:r w:rsidRPr="00F40330">
            <w:rPr>
              <w:lang w:val="es-EC"/>
            </w:rPr>
            <w:fldChar w:fldCharType="separate"/>
          </w:r>
          <w:r w:rsidR="00F12004" w:rsidRPr="00F12004">
            <w:rPr>
              <w:noProof/>
              <w:lang w:val="es-EC"/>
            </w:rPr>
            <w:t>(Contreras, 2011)</w:t>
          </w:r>
          <w:r w:rsidRPr="00F40330">
            <w:rPr>
              <w:lang w:val="es-EC"/>
            </w:rPr>
            <w:fldChar w:fldCharType="end"/>
          </w:r>
        </w:sdtContent>
      </w:sdt>
      <w:r>
        <w:t xml:space="preserve"> y porque </w:t>
      </w:r>
      <w:r w:rsidRPr="00F6258C">
        <w:rPr>
          <w:lang w:val="es-EC"/>
        </w:rPr>
        <w:t>influye</w:t>
      </w:r>
      <w:r>
        <w:rPr>
          <w:lang w:val="es-EC"/>
        </w:rPr>
        <w:t xml:space="preserve"> </w:t>
      </w:r>
      <w:r w:rsidRPr="00F6258C">
        <w:rPr>
          <w:lang w:val="es-EC"/>
        </w:rPr>
        <w:t>en el desarrollo, bienestar</w:t>
      </w:r>
      <w:r>
        <w:rPr>
          <w:lang w:val="es-EC"/>
        </w:rPr>
        <w:t xml:space="preserve"> percibido</w:t>
      </w:r>
      <w:r w:rsidRPr="00F6258C">
        <w:rPr>
          <w:lang w:val="es-EC"/>
        </w:rPr>
        <w:t xml:space="preserve"> y </w:t>
      </w:r>
      <w:r>
        <w:rPr>
          <w:lang w:val="es-EC"/>
        </w:rPr>
        <w:t xml:space="preserve">la </w:t>
      </w:r>
      <w:r w:rsidRPr="00F6258C">
        <w:rPr>
          <w:lang w:val="es-EC"/>
        </w:rPr>
        <w:t>calidad de vida de los trabajadores</w:t>
      </w:r>
      <w:r>
        <w:rPr>
          <w:lang w:val="es-EC"/>
        </w:rPr>
        <w:t xml:space="preserve"> </w:t>
      </w:r>
      <w:sdt>
        <w:sdtPr>
          <w:rPr>
            <w:lang w:val="es-EC"/>
          </w:rPr>
          <w:id w:val="2070844332"/>
          <w:citation/>
        </w:sdtPr>
        <w:sdtContent>
          <w:r w:rsidRPr="00F40330">
            <w:rPr>
              <w:lang w:val="es-EC"/>
            </w:rPr>
            <w:fldChar w:fldCharType="begin"/>
          </w:r>
          <w:r w:rsidR="00FD4CAE">
            <w:rPr>
              <w:lang w:val="es-EC"/>
            </w:rPr>
            <w:instrText xml:space="preserve">CITATION MSh04 \l 12298 </w:instrText>
          </w:r>
          <w:r w:rsidRPr="00F40330">
            <w:rPr>
              <w:lang w:val="es-EC"/>
            </w:rPr>
            <w:fldChar w:fldCharType="separate"/>
          </w:r>
          <w:r w:rsidR="00FD4CAE" w:rsidRPr="00FD4CAE">
            <w:rPr>
              <w:noProof/>
              <w:lang w:val="es-EC"/>
            </w:rPr>
            <w:t>(Shain &amp; Kramer, 2004)</w:t>
          </w:r>
          <w:r w:rsidRPr="00F40330">
            <w:rPr>
              <w:lang w:val="es-EC"/>
            </w:rPr>
            <w:fldChar w:fldCharType="end"/>
          </w:r>
        </w:sdtContent>
      </w:sdt>
      <w:r>
        <w:rPr>
          <w:lang w:val="es-EC"/>
        </w:rPr>
        <w:t xml:space="preserve">. </w:t>
      </w:r>
      <w:r w:rsidRPr="00F40330">
        <w:rPr>
          <w:lang w:val="es-EC"/>
        </w:rPr>
        <w:t xml:space="preserve">El modelo que relaciona los estilos de liderazgo para el desarrollo de la cultura </w:t>
      </w:r>
      <w:r w:rsidRPr="000D36AE">
        <w:rPr>
          <w:lang w:val="es-EC"/>
        </w:rPr>
        <w:t xml:space="preserve">organizacional de acuerdo con el </w:t>
      </w:r>
      <w:r w:rsidR="000733B6">
        <w:rPr>
          <w:lang w:val="es-EC"/>
        </w:rPr>
        <w:t>Modelo de Valores Competitivos</w:t>
      </w:r>
      <w:r w:rsidR="00677146">
        <w:rPr>
          <w:lang w:val="es-EC"/>
        </w:rPr>
        <w:t xml:space="preserve"> se denomina L</w:t>
      </w:r>
      <w:r w:rsidRPr="000D36AE">
        <w:rPr>
          <w:lang w:val="es-EC"/>
        </w:rPr>
        <w:t>iderazgo en el marco de valores competitivo</w:t>
      </w:r>
      <w:r w:rsidR="004A4586">
        <w:rPr>
          <w:lang w:val="es-EC"/>
        </w:rPr>
        <w:t xml:space="preserve">s, </w:t>
      </w:r>
      <w:r w:rsidR="009F5A68" w:rsidRPr="000D36AE">
        <w:rPr>
          <w:rFonts w:cs="Arial"/>
          <w:lang w:val="es-EC"/>
        </w:rPr>
        <w:t>que trata sobre cómo desarrollar las competenc</w:t>
      </w:r>
      <w:r w:rsidR="005D7F82" w:rsidRPr="000D36AE">
        <w:rPr>
          <w:rFonts w:cs="Arial"/>
          <w:lang w:val="es-EC"/>
        </w:rPr>
        <w:t>ias de un líder eficaz</w:t>
      </w:r>
      <w:r w:rsidR="009F5A68" w:rsidRPr="000D36AE">
        <w:rPr>
          <w:rFonts w:cs="Arial"/>
          <w:lang w:val="es-EC"/>
        </w:rPr>
        <w:t xml:space="preserve"> </w:t>
      </w:r>
      <w:r w:rsidR="009F5A68" w:rsidRPr="000D36AE">
        <w:rPr>
          <w:rFonts w:cs="Arial"/>
          <w:noProof/>
          <w:lang w:val="es-EC"/>
        </w:rPr>
        <w:t>(Quinn et al., 2015)</w:t>
      </w:r>
      <w:r w:rsidR="005D7F82" w:rsidRPr="000D36AE">
        <w:rPr>
          <w:rFonts w:cs="Arial"/>
          <w:lang w:val="es-EC"/>
        </w:rPr>
        <w:t xml:space="preserve"> entrelazando </w:t>
      </w:r>
      <w:r w:rsidR="00177528" w:rsidRPr="000D36AE">
        <w:rPr>
          <w:rFonts w:cs="Arial"/>
          <w:lang w:val="es-EC"/>
        </w:rPr>
        <w:t>dichas</w:t>
      </w:r>
      <w:r w:rsidR="005D7F82" w:rsidRPr="000D36AE">
        <w:rPr>
          <w:rFonts w:cs="Arial"/>
          <w:lang w:val="es-EC"/>
        </w:rPr>
        <w:t xml:space="preserve"> competencias a estilos de liderazgo específicos asociados a</w:t>
      </w:r>
      <w:r w:rsidR="00370B9A" w:rsidRPr="000D36AE">
        <w:rPr>
          <w:rFonts w:cs="Arial"/>
          <w:lang w:val="es-EC"/>
        </w:rPr>
        <w:t xml:space="preserve"> un tipo de cultura específica.</w:t>
      </w:r>
      <w:r w:rsidR="0091097E">
        <w:rPr>
          <w:rFonts w:cs="Arial"/>
          <w:lang w:val="es-EC"/>
        </w:rPr>
        <w:t xml:space="preserve"> </w:t>
      </w:r>
      <w:r w:rsidR="009F5A68" w:rsidRPr="000D36AE">
        <w:rPr>
          <w:rFonts w:cs="Arial"/>
          <w:lang w:val="es-EC"/>
        </w:rPr>
        <w:t xml:space="preserve">El enfoque </w:t>
      </w:r>
      <w:r w:rsidR="00986948" w:rsidRPr="000D36AE">
        <w:rPr>
          <w:rFonts w:cs="Arial"/>
          <w:lang w:val="es-EC"/>
        </w:rPr>
        <w:t>de este modelo</w:t>
      </w:r>
      <w:r w:rsidR="009F5A68" w:rsidRPr="000D36AE">
        <w:rPr>
          <w:rFonts w:cs="Arial"/>
          <w:lang w:val="es-EC"/>
        </w:rPr>
        <w:t xml:space="preserve"> se basa en la idea </w:t>
      </w:r>
      <w:r w:rsidR="00986948" w:rsidRPr="000D36AE">
        <w:rPr>
          <w:rFonts w:cs="Arial"/>
          <w:lang w:val="es-EC"/>
        </w:rPr>
        <w:t xml:space="preserve">de </w:t>
      </w:r>
      <w:r w:rsidR="009F5A68" w:rsidRPr="000D36AE">
        <w:rPr>
          <w:rFonts w:cs="Arial"/>
          <w:lang w:val="es-EC"/>
        </w:rPr>
        <w:t>que para ser efectivos, los líderes deben navegar en un mundo lleno de paradojas</w:t>
      </w:r>
      <w:r w:rsidR="003E1EE3">
        <w:rPr>
          <w:rFonts w:cs="Arial"/>
          <w:lang w:val="es-EC"/>
        </w:rPr>
        <w:t xml:space="preserve"> (</w:t>
      </w:r>
      <w:proofErr w:type="spellStart"/>
      <w:r w:rsidR="003E1EE3" w:rsidRPr="000D36AE">
        <w:rPr>
          <w:rFonts w:cs="Arial"/>
          <w:lang w:val="es-EC"/>
        </w:rPr>
        <w:t>Quinn</w:t>
      </w:r>
      <w:proofErr w:type="spellEnd"/>
      <w:r w:rsidR="003E1EE3" w:rsidRPr="000D36AE">
        <w:rPr>
          <w:rFonts w:cs="Arial"/>
          <w:lang w:val="es-EC"/>
        </w:rPr>
        <w:t xml:space="preserve"> et al., </w:t>
      </w:r>
      <w:r w:rsidR="003E1EE3" w:rsidRPr="000D36AE">
        <w:rPr>
          <w:rFonts w:cs="Arial"/>
          <w:noProof/>
          <w:lang w:val="es-EC"/>
        </w:rPr>
        <w:t>2015</w:t>
      </w:r>
      <w:r w:rsidR="003E1EE3">
        <w:rPr>
          <w:rFonts w:cs="Arial"/>
          <w:noProof/>
          <w:lang w:val="es-EC"/>
        </w:rPr>
        <w:t xml:space="preserve">; </w:t>
      </w:r>
      <w:r w:rsidR="003E1EE3" w:rsidRPr="003E1EE3">
        <w:rPr>
          <w:rFonts w:cs="Arial"/>
          <w:noProof/>
          <w:lang w:val="es-EC"/>
        </w:rPr>
        <w:t>Smith &amp; Lewis, 2011)</w:t>
      </w:r>
      <w:r w:rsidR="003E1EE3">
        <w:rPr>
          <w:rFonts w:cs="Arial"/>
          <w:lang w:val="es-EC"/>
        </w:rPr>
        <w:t xml:space="preserve">. </w:t>
      </w:r>
      <w:r w:rsidR="002B2FA2">
        <w:rPr>
          <w:rFonts w:cs="Arial"/>
          <w:lang w:val="es-EC"/>
        </w:rPr>
        <w:t>L</w:t>
      </w:r>
      <w:r w:rsidR="002B2FA2" w:rsidRPr="003E1EE3">
        <w:rPr>
          <w:rFonts w:cs="Arial"/>
          <w:lang w:val="es-EC"/>
        </w:rPr>
        <w:t xml:space="preserve">a </w:t>
      </w:r>
      <w:r w:rsidR="002B2FA2">
        <w:rPr>
          <w:rFonts w:cs="Arial"/>
          <w:lang w:val="es-EC"/>
        </w:rPr>
        <w:t>efectividad</w:t>
      </w:r>
      <w:r w:rsidR="002B2FA2" w:rsidRPr="003E1EE3">
        <w:rPr>
          <w:rFonts w:cs="Arial"/>
          <w:lang w:val="es-EC"/>
        </w:rPr>
        <w:t xml:space="preserve"> </w:t>
      </w:r>
      <w:r w:rsidR="002B2FA2">
        <w:rPr>
          <w:rFonts w:cs="Arial"/>
          <w:lang w:val="es-EC"/>
        </w:rPr>
        <w:t>de un</w:t>
      </w:r>
      <w:r w:rsidR="002B2FA2" w:rsidRPr="003E1EE3">
        <w:rPr>
          <w:rFonts w:cs="Arial"/>
          <w:lang w:val="es-EC"/>
        </w:rPr>
        <w:t xml:space="preserve"> líder de primer nivel puede ser </w:t>
      </w:r>
      <w:r w:rsidR="002B2FA2">
        <w:rPr>
          <w:rFonts w:cs="Arial"/>
          <w:lang w:val="es-EC"/>
        </w:rPr>
        <w:t>determinada por su</w:t>
      </w:r>
      <w:r w:rsidR="002B2FA2" w:rsidRPr="003E1EE3">
        <w:rPr>
          <w:rFonts w:cs="Arial"/>
          <w:lang w:val="es-EC"/>
        </w:rPr>
        <w:t xml:space="preserve"> capacidad de exhibir conductas contrarias u opuestas</w:t>
      </w:r>
      <w:r w:rsidR="00677146">
        <w:rPr>
          <w:rFonts w:cs="Arial"/>
          <w:lang w:val="es-EC"/>
        </w:rPr>
        <w:t>: e</w:t>
      </w:r>
      <w:r w:rsidR="009F5A68" w:rsidRPr="000D36AE">
        <w:rPr>
          <w:rFonts w:cs="Arial"/>
          <w:lang w:val="es-EC"/>
        </w:rPr>
        <w:t>nfocarse en el futuro al mismo tiempo qu</w:t>
      </w:r>
      <w:r w:rsidR="006524DE">
        <w:rPr>
          <w:rFonts w:cs="Arial"/>
          <w:lang w:val="es-EC"/>
        </w:rPr>
        <w:t xml:space="preserve">e prestan atención al presente; </w:t>
      </w:r>
      <w:r w:rsidR="009F5A68" w:rsidRPr="000D36AE">
        <w:rPr>
          <w:rFonts w:cs="Arial"/>
          <w:lang w:val="es-EC"/>
        </w:rPr>
        <w:t>satisfacer las necesidades de sus empleados mientras presionan a esos mismos empleados a hacer más con menos para satisfacer a los clientes cada vez más exigentes</w:t>
      </w:r>
      <w:r w:rsidR="00AD4B95">
        <w:rPr>
          <w:rFonts w:cs="Arial"/>
          <w:lang w:val="es-EC"/>
        </w:rPr>
        <w:t>,</w:t>
      </w:r>
      <w:r w:rsidR="006524DE">
        <w:rPr>
          <w:rFonts w:cs="Arial"/>
          <w:lang w:val="es-EC"/>
        </w:rPr>
        <w:t xml:space="preserve"> cada vez más rápido; </w:t>
      </w:r>
      <w:r w:rsidR="00056499">
        <w:rPr>
          <w:rFonts w:cs="Arial"/>
          <w:lang w:val="es-EC"/>
        </w:rPr>
        <w:t>alentando</w:t>
      </w:r>
      <w:r w:rsidR="009F5A68" w:rsidRPr="000D36AE">
        <w:rPr>
          <w:rFonts w:cs="Arial"/>
          <w:lang w:val="es-EC"/>
        </w:rPr>
        <w:t xml:space="preserve"> la innovación</w:t>
      </w:r>
      <w:r w:rsidR="00FF3543">
        <w:rPr>
          <w:rFonts w:cs="Arial"/>
          <w:lang w:val="es-EC"/>
        </w:rPr>
        <w:t>,</w:t>
      </w:r>
      <w:r w:rsidR="009F5A68" w:rsidRPr="000D36AE">
        <w:rPr>
          <w:rFonts w:cs="Arial"/>
          <w:lang w:val="es-EC"/>
        </w:rPr>
        <w:t xml:space="preserve"> </w:t>
      </w:r>
      <w:r w:rsidR="00A316AC" w:rsidRPr="000D36AE">
        <w:rPr>
          <w:rFonts w:cs="Arial"/>
          <w:lang w:val="es-EC"/>
        </w:rPr>
        <w:t>mientras aseguran</w:t>
      </w:r>
      <w:r w:rsidR="009F5A68" w:rsidRPr="000D36AE">
        <w:rPr>
          <w:rFonts w:cs="Arial"/>
          <w:lang w:val="es-EC"/>
        </w:rPr>
        <w:t xml:space="preserve"> la estabilidad de la organización (</w:t>
      </w:r>
      <w:proofErr w:type="spellStart"/>
      <w:r w:rsidR="002A489A">
        <w:rPr>
          <w:rFonts w:cs="Arial"/>
          <w:noProof/>
          <w:lang w:val="es-EC"/>
        </w:rPr>
        <w:t>Belasen</w:t>
      </w:r>
      <w:proofErr w:type="spellEnd"/>
      <w:r w:rsidR="002A489A">
        <w:rPr>
          <w:rFonts w:cs="Arial"/>
          <w:noProof/>
          <w:lang w:val="es-EC"/>
        </w:rPr>
        <w:t xml:space="preserve"> &amp; Frank</w:t>
      </w:r>
      <w:r w:rsidR="002A489A" w:rsidRPr="002A489A">
        <w:rPr>
          <w:rFonts w:cs="Arial"/>
          <w:noProof/>
          <w:lang w:val="es-EC"/>
        </w:rPr>
        <w:t>, 2008</w:t>
      </w:r>
      <w:r w:rsidR="002A489A">
        <w:rPr>
          <w:rFonts w:cs="Arial"/>
          <w:noProof/>
          <w:lang w:val="es-EC"/>
        </w:rPr>
        <w:t>;</w:t>
      </w:r>
      <w:r w:rsidR="00677146">
        <w:rPr>
          <w:rFonts w:cs="Arial"/>
          <w:noProof/>
          <w:lang w:val="es-EC"/>
        </w:rPr>
        <w:t xml:space="preserve"> Lavine, 2014;</w:t>
      </w:r>
      <w:r w:rsidR="002A489A">
        <w:rPr>
          <w:rFonts w:cs="Arial"/>
          <w:noProof/>
          <w:lang w:val="es-EC"/>
        </w:rPr>
        <w:t xml:space="preserve"> </w:t>
      </w:r>
      <w:proofErr w:type="spellStart"/>
      <w:r w:rsidR="009F5A68" w:rsidRPr="000D36AE">
        <w:rPr>
          <w:rFonts w:cs="Arial"/>
          <w:lang w:val="es-EC"/>
        </w:rPr>
        <w:t>Quinn</w:t>
      </w:r>
      <w:proofErr w:type="spellEnd"/>
      <w:r w:rsidR="009F5A68" w:rsidRPr="000D36AE">
        <w:rPr>
          <w:rFonts w:cs="Arial"/>
          <w:lang w:val="es-EC"/>
        </w:rPr>
        <w:t xml:space="preserve"> et al., </w:t>
      </w:r>
      <w:r w:rsidR="009F5A68" w:rsidRPr="000D36AE">
        <w:rPr>
          <w:rFonts w:cs="Arial"/>
          <w:noProof/>
          <w:lang w:val="es-EC"/>
        </w:rPr>
        <w:t>2015</w:t>
      </w:r>
      <w:r w:rsidR="002A489A" w:rsidRPr="002A489A">
        <w:rPr>
          <w:rFonts w:cs="Arial"/>
          <w:noProof/>
          <w:lang w:val="es-EC"/>
        </w:rPr>
        <w:t>)</w:t>
      </w:r>
      <w:r w:rsidR="00930696">
        <w:rPr>
          <w:rFonts w:cs="Arial"/>
          <w:lang w:val="es-EC"/>
        </w:rPr>
        <w:t>. P</w:t>
      </w:r>
      <w:r w:rsidR="00AA74A9" w:rsidRPr="00182F94">
        <w:rPr>
          <w:lang w:val="es-EC"/>
        </w:rPr>
        <w:t xml:space="preserve">ara que los líderes globales tengan la capacidad de generar un desempeño corporativo superior se requerirá que equilibren (1) rentabilidad y productividad, (2) continuidad y eficiencia, (3) compromiso y moral, y (4) adaptabilidad e innovación </w:t>
      </w:r>
      <w:sdt>
        <w:sdtPr>
          <w:rPr>
            <w:lang w:val="es-EC"/>
          </w:rPr>
          <w:id w:val="788553754"/>
          <w:citation/>
        </w:sdtPr>
        <w:sdtContent>
          <w:r w:rsidR="00AA74A9" w:rsidRPr="00182F94">
            <w:rPr>
              <w:lang w:val="es-EC"/>
            </w:rPr>
            <w:fldChar w:fldCharType="begin"/>
          </w:r>
          <w:r w:rsidR="00D86BBE">
            <w:rPr>
              <w:lang w:val="es-EC"/>
            </w:rPr>
            <w:instrText xml:space="preserve">CITATION Pet99 \l 12298 </w:instrText>
          </w:r>
          <w:r w:rsidR="00AA74A9" w:rsidRPr="00182F94">
            <w:rPr>
              <w:lang w:val="es-EC"/>
            </w:rPr>
            <w:fldChar w:fldCharType="separate"/>
          </w:r>
          <w:r w:rsidR="00D86BBE" w:rsidRPr="00D86BBE">
            <w:rPr>
              <w:noProof/>
              <w:lang w:val="es-EC"/>
            </w:rPr>
            <w:t>(Petrick , Scherer, Brodzinski, &amp; Quinn, 1999)</w:t>
          </w:r>
          <w:r w:rsidR="00AA74A9" w:rsidRPr="00182F94">
            <w:rPr>
              <w:lang w:val="es-EC"/>
            </w:rPr>
            <w:fldChar w:fldCharType="end"/>
          </w:r>
        </w:sdtContent>
      </w:sdt>
      <w:r w:rsidR="00AA74A9" w:rsidRPr="00182F94">
        <w:rPr>
          <w:lang w:val="es-EC"/>
        </w:rPr>
        <w:t xml:space="preserve">. </w:t>
      </w:r>
      <w:r w:rsidR="005940E3" w:rsidRPr="000A3195">
        <w:rPr>
          <w:rFonts w:cs="Arial"/>
          <w:lang w:val="es-EC"/>
        </w:rPr>
        <w:t>Por tanto, la</w:t>
      </w:r>
      <w:r w:rsidR="005940E3">
        <w:rPr>
          <w:rFonts w:cs="Arial"/>
          <w:lang w:val="es-EC"/>
        </w:rPr>
        <w:t xml:space="preserve"> </w:t>
      </w:r>
      <w:r w:rsidR="005940E3" w:rsidRPr="000A3195">
        <w:rPr>
          <w:rFonts w:cs="Arial"/>
          <w:lang w:val="es-EC"/>
        </w:rPr>
        <w:t>eficacia del liderazgo no se logra simplemente intentando acercarse a ambos lados de</w:t>
      </w:r>
      <w:r w:rsidR="005940E3">
        <w:rPr>
          <w:rFonts w:cs="Arial"/>
          <w:lang w:val="es-EC"/>
        </w:rPr>
        <w:t xml:space="preserve"> </w:t>
      </w:r>
      <w:r w:rsidR="005940E3" w:rsidRPr="000A3195">
        <w:rPr>
          <w:rFonts w:cs="Arial"/>
          <w:lang w:val="es-EC"/>
        </w:rPr>
        <w:t xml:space="preserve">una fuerza opuesta con la misma habilidad. Más bien, </w:t>
      </w:r>
      <w:r w:rsidR="00551B79">
        <w:rPr>
          <w:rFonts w:cs="Arial"/>
          <w:lang w:val="es-EC"/>
        </w:rPr>
        <w:t xml:space="preserve">el éxito en </w:t>
      </w:r>
      <w:r w:rsidR="005940E3" w:rsidRPr="000A3195">
        <w:rPr>
          <w:rFonts w:cs="Arial"/>
          <w:lang w:val="es-EC"/>
        </w:rPr>
        <w:t>e</w:t>
      </w:r>
      <w:r w:rsidR="00551B79">
        <w:rPr>
          <w:rFonts w:cs="Arial"/>
          <w:lang w:val="es-EC"/>
        </w:rPr>
        <w:t>l</w:t>
      </w:r>
      <w:r w:rsidR="005940E3" w:rsidRPr="000A3195">
        <w:rPr>
          <w:rFonts w:cs="Arial"/>
          <w:lang w:val="es-EC"/>
        </w:rPr>
        <w:t xml:space="preserve"> liderazgo parece</w:t>
      </w:r>
      <w:r w:rsidR="005940E3">
        <w:rPr>
          <w:rFonts w:cs="Arial"/>
          <w:lang w:val="es-EC"/>
        </w:rPr>
        <w:t xml:space="preserve"> </w:t>
      </w:r>
      <w:r w:rsidR="005940E3" w:rsidRPr="000A3195">
        <w:rPr>
          <w:rFonts w:cs="Arial"/>
          <w:lang w:val="es-EC"/>
        </w:rPr>
        <w:t xml:space="preserve">evidenciarse mejor mediante un </w:t>
      </w:r>
      <w:r w:rsidR="00551B79">
        <w:rPr>
          <w:rFonts w:cs="Arial"/>
          <w:lang w:val="es-EC"/>
        </w:rPr>
        <w:t xml:space="preserve">movimiento </w:t>
      </w:r>
      <w:r w:rsidR="00551B79" w:rsidRPr="001B19F6">
        <w:rPr>
          <w:rFonts w:cs="Arial"/>
          <w:lang w:val="es-EC"/>
        </w:rPr>
        <w:lastRenderedPageBreak/>
        <w:t>proactivo entre las dos dimensiones del modelo (interna/externa y control/flexibilidad)</w:t>
      </w:r>
      <w:r w:rsidR="00AA74A9">
        <w:rPr>
          <w:rFonts w:cs="Arial"/>
          <w:lang w:val="es-EC"/>
        </w:rPr>
        <w:t xml:space="preserve"> </w:t>
      </w:r>
      <w:r w:rsidR="00551B79" w:rsidRPr="004509E5">
        <w:rPr>
          <w:rFonts w:cs="Arial"/>
          <w:noProof/>
          <w:lang w:val="es-EC"/>
        </w:rPr>
        <w:t>(</w:t>
      </w:r>
      <w:r w:rsidR="00551B79" w:rsidRPr="001B19F6">
        <w:rPr>
          <w:noProof/>
          <w:lang w:val="es-EC"/>
        </w:rPr>
        <w:t>Belasen &amp; Frank, 2008</w:t>
      </w:r>
      <w:r w:rsidR="00551B79">
        <w:rPr>
          <w:noProof/>
          <w:lang w:val="es-EC"/>
        </w:rPr>
        <w:t xml:space="preserve">; </w:t>
      </w:r>
      <w:r w:rsidR="00551B79" w:rsidRPr="004509E5">
        <w:rPr>
          <w:rFonts w:cs="Arial"/>
          <w:noProof/>
          <w:lang w:val="es-EC"/>
        </w:rPr>
        <w:t>Denison, Hooijberg, &amp; Quinn, 1995</w:t>
      </w:r>
      <w:r w:rsidR="00551B79" w:rsidRPr="001B19F6">
        <w:rPr>
          <w:noProof/>
          <w:lang w:val="es-EC"/>
        </w:rPr>
        <w:t xml:space="preserve">; </w:t>
      </w:r>
      <w:r w:rsidR="00551B79">
        <w:rPr>
          <w:rFonts w:cs="Arial"/>
          <w:noProof/>
          <w:lang w:val="es-EC"/>
        </w:rPr>
        <w:t>Quinn, 1988</w:t>
      </w:r>
      <w:r w:rsidR="00551B79" w:rsidRPr="004509E5">
        <w:rPr>
          <w:rFonts w:cs="Arial"/>
          <w:noProof/>
          <w:lang w:val="es-EC"/>
        </w:rPr>
        <w:t>)</w:t>
      </w:r>
      <w:r w:rsidR="00551B79">
        <w:rPr>
          <w:rFonts w:cs="Arial"/>
          <w:noProof/>
          <w:lang w:val="es-EC"/>
        </w:rPr>
        <w:t xml:space="preserve"> y </w:t>
      </w:r>
      <w:r w:rsidR="00551B79" w:rsidRPr="001B19F6">
        <w:t>satisfaciendo demandas de grupos diversos</w:t>
      </w:r>
      <w:r w:rsidR="00551B79">
        <w:t xml:space="preserve"> </w:t>
      </w:r>
      <w:sdt>
        <w:sdtPr>
          <w:id w:val="-1483537895"/>
          <w:citation/>
        </w:sdtPr>
        <w:sdtContent>
          <w:r w:rsidR="00551B79" w:rsidRPr="001B19F6">
            <w:fldChar w:fldCharType="begin"/>
          </w:r>
          <w:r w:rsidR="00BE364C">
            <w:rPr>
              <w:lang w:val="es-EC"/>
            </w:rPr>
            <w:instrText xml:space="preserve">CITATION Bor10 \t  \l 12298 </w:instrText>
          </w:r>
          <w:r w:rsidR="00551B79" w:rsidRPr="001B19F6">
            <w:fldChar w:fldCharType="separate"/>
          </w:r>
          <w:r w:rsidR="00BE364C" w:rsidRPr="00BE364C">
            <w:rPr>
              <w:noProof/>
              <w:lang w:val="es-EC"/>
            </w:rPr>
            <w:t>(Borjas de Xena, 2010)</w:t>
          </w:r>
          <w:r w:rsidR="00551B79" w:rsidRPr="001B19F6">
            <w:fldChar w:fldCharType="end"/>
          </w:r>
        </w:sdtContent>
      </w:sdt>
      <w:r w:rsidR="005940E3">
        <w:rPr>
          <w:rFonts w:cs="Arial"/>
          <w:lang w:val="es-EC"/>
        </w:rPr>
        <w:t>.</w:t>
      </w:r>
      <w:r w:rsidR="00CE23F7">
        <w:rPr>
          <w:rFonts w:cs="Arial"/>
          <w:lang w:val="es-EC"/>
        </w:rPr>
        <w:t xml:space="preserve"> </w:t>
      </w:r>
      <w:r w:rsidR="002A489A">
        <w:rPr>
          <w:lang w:val="es-EC"/>
        </w:rPr>
        <w:t>De este modo</w:t>
      </w:r>
      <w:r w:rsidR="004509E5">
        <w:rPr>
          <w:lang w:val="es-EC"/>
        </w:rPr>
        <w:t>, el modelo</w:t>
      </w:r>
      <w:r w:rsidR="004509E5" w:rsidRPr="00F40DDA">
        <w:rPr>
          <w:rFonts w:cs="Arial"/>
          <w:lang w:val="es-EC"/>
        </w:rPr>
        <w:t xml:space="preserve"> proporciona una plataforma para compartir ideas </w:t>
      </w:r>
      <w:r w:rsidR="006524DE">
        <w:rPr>
          <w:rFonts w:cs="Arial"/>
          <w:lang w:val="es-EC"/>
        </w:rPr>
        <w:t>a</w:t>
      </w:r>
      <w:r w:rsidR="004509E5">
        <w:rPr>
          <w:rFonts w:cs="Arial"/>
          <w:lang w:val="es-EC"/>
        </w:rPr>
        <w:t xml:space="preserve"> </w:t>
      </w:r>
      <w:r w:rsidR="004509E5" w:rsidRPr="00F40DDA">
        <w:rPr>
          <w:rFonts w:cs="Arial"/>
          <w:lang w:val="es-EC"/>
        </w:rPr>
        <w:t>líderes en</w:t>
      </w:r>
      <w:r w:rsidR="006524DE">
        <w:rPr>
          <w:rFonts w:cs="Arial"/>
          <w:lang w:val="es-EC"/>
        </w:rPr>
        <w:t xml:space="preserve"> diferentes fases de desarrollo, </w:t>
      </w:r>
      <w:r w:rsidR="004509E5" w:rsidRPr="00F40DDA">
        <w:rPr>
          <w:rFonts w:cs="Arial"/>
          <w:lang w:val="es-EC"/>
        </w:rPr>
        <w:t>de diferentes generaciones y</w:t>
      </w:r>
      <w:r w:rsidR="006524DE">
        <w:rPr>
          <w:rFonts w:cs="Arial"/>
          <w:lang w:val="es-EC"/>
        </w:rPr>
        <w:t xml:space="preserve"> en</w:t>
      </w:r>
      <w:r w:rsidR="004509E5" w:rsidRPr="00F40DDA">
        <w:rPr>
          <w:rFonts w:cs="Arial"/>
          <w:lang w:val="es-EC"/>
        </w:rPr>
        <w:t xml:space="preserve"> diferentes niveles </w:t>
      </w:r>
      <w:r w:rsidR="006524DE">
        <w:rPr>
          <w:rFonts w:cs="Arial"/>
          <w:lang w:val="es-EC"/>
        </w:rPr>
        <w:t>organizacionales</w:t>
      </w:r>
      <w:r w:rsidR="004509E5">
        <w:rPr>
          <w:rFonts w:cs="Arial"/>
          <w:lang w:val="es-EC"/>
        </w:rPr>
        <w:t xml:space="preserve"> </w:t>
      </w:r>
      <w:sdt>
        <w:sdtPr>
          <w:rPr>
            <w:rFonts w:cs="Arial"/>
            <w:lang w:val="es-EC"/>
          </w:rPr>
          <w:id w:val="-1209176518"/>
          <w:citation/>
        </w:sdtPr>
        <w:sdtContent>
          <w:r w:rsidR="004509E5">
            <w:rPr>
              <w:rFonts w:cs="Arial"/>
              <w:lang w:val="es-EC"/>
            </w:rPr>
            <w:fldChar w:fldCharType="begin"/>
          </w:r>
          <w:r w:rsidR="001222D4">
            <w:rPr>
              <w:rFonts w:cs="Arial"/>
              <w:lang w:val="es-EC"/>
            </w:rPr>
            <w:instrText xml:space="preserve">CITATION Lin16 \l 12298 </w:instrText>
          </w:r>
          <w:r w:rsidR="004509E5">
            <w:rPr>
              <w:rFonts w:cs="Arial"/>
              <w:lang w:val="es-EC"/>
            </w:rPr>
            <w:fldChar w:fldCharType="separate"/>
          </w:r>
          <w:r w:rsidR="001222D4" w:rsidRPr="001222D4">
            <w:rPr>
              <w:rFonts w:cs="Arial"/>
              <w:noProof/>
              <w:lang w:val="es-EC"/>
            </w:rPr>
            <w:t>(Lindquist &amp; Marcy, 2016)</w:t>
          </w:r>
          <w:r w:rsidR="004509E5">
            <w:rPr>
              <w:rFonts w:cs="Arial"/>
              <w:lang w:val="es-EC"/>
            </w:rPr>
            <w:fldChar w:fldCharType="end"/>
          </w:r>
        </w:sdtContent>
      </w:sdt>
      <w:r w:rsidR="004509E5" w:rsidRPr="00F40DDA">
        <w:rPr>
          <w:rFonts w:cs="Arial"/>
          <w:lang w:val="es-EC"/>
        </w:rPr>
        <w:t>.</w:t>
      </w:r>
      <w:r w:rsidR="002965A2">
        <w:rPr>
          <w:rFonts w:cs="Arial"/>
          <w:lang w:val="es-EC"/>
        </w:rPr>
        <w:t xml:space="preserve"> </w:t>
      </w:r>
      <w:r w:rsidR="002965A2">
        <w:t>A</w:t>
      </w:r>
      <w:r w:rsidR="005D312E" w:rsidRPr="0078316D">
        <w:t xml:space="preserve"> través del modelo </w:t>
      </w:r>
      <w:r w:rsidR="002965A2">
        <w:t>se proponen</w:t>
      </w:r>
      <w:r w:rsidR="005D312E" w:rsidRPr="0078316D">
        <w:t xml:space="preserve"> ocho </w:t>
      </w:r>
      <w:r w:rsidR="00E50AC5">
        <w:t>estilos</w:t>
      </w:r>
      <w:r w:rsidR="005D312E" w:rsidRPr="0078316D">
        <w:t xml:space="preserve"> </w:t>
      </w:r>
      <w:r w:rsidR="00E50AC5">
        <w:t>de</w:t>
      </w:r>
      <w:r w:rsidR="005D312E" w:rsidRPr="0078316D">
        <w:t xml:space="preserve"> liderazgo, incluyendo facilitador,</w:t>
      </w:r>
      <w:r w:rsidR="00AD4B95">
        <w:t xml:space="preserve"> </w:t>
      </w:r>
      <w:r w:rsidR="00AD4B95" w:rsidRPr="0078316D">
        <w:t>mentor</w:t>
      </w:r>
      <w:r w:rsidR="00AD4B95">
        <w:t>,</w:t>
      </w:r>
      <w:r w:rsidR="005D312E" w:rsidRPr="0078316D">
        <w:t xml:space="preserve"> innovador, </w:t>
      </w:r>
      <w:r w:rsidR="0078316D" w:rsidRPr="0078316D">
        <w:t>bróker</w:t>
      </w:r>
      <w:r w:rsidR="005D312E" w:rsidRPr="0078316D">
        <w:t>, productor, director, coordinador</w:t>
      </w:r>
      <w:r w:rsidR="001830B9">
        <w:t xml:space="preserve"> y monitor</w:t>
      </w:r>
      <w:r w:rsidR="002965A2">
        <w:t xml:space="preserve"> (</w:t>
      </w:r>
      <w:r w:rsidR="003F0CF1">
        <w:t xml:space="preserve">Cameron et al., 2014; </w:t>
      </w:r>
      <w:proofErr w:type="spellStart"/>
      <w:r w:rsidR="002965A2" w:rsidRPr="0078316D">
        <w:t>Quinn</w:t>
      </w:r>
      <w:proofErr w:type="spellEnd"/>
      <w:r w:rsidR="002965A2" w:rsidRPr="0078316D">
        <w:t xml:space="preserve"> </w:t>
      </w:r>
      <w:r w:rsidR="002965A2">
        <w:t>et al.,</w:t>
      </w:r>
      <w:r w:rsidR="002965A2" w:rsidRPr="00E50AC5">
        <w:rPr>
          <w:noProof/>
          <w:lang w:val="es-EC"/>
        </w:rPr>
        <w:t xml:space="preserve"> 2015</w:t>
      </w:r>
      <w:r w:rsidR="002965A2">
        <w:rPr>
          <w:noProof/>
          <w:lang w:val="es-EC"/>
        </w:rPr>
        <w:t>; Martell</w:t>
      </w:r>
      <w:r w:rsidR="003E5EED">
        <w:rPr>
          <w:noProof/>
          <w:lang w:val="es-EC"/>
        </w:rPr>
        <w:t xml:space="preserve"> et al.</w:t>
      </w:r>
      <w:r w:rsidR="001222D4">
        <w:rPr>
          <w:noProof/>
          <w:lang w:val="es-EC"/>
        </w:rPr>
        <w:t>, 2013</w:t>
      </w:r>
      <w:r w:rsidR="002965A2" w:rsidRPr="00E50AC5">
        <w:rPr>
          <w:noProof/>
          <w:lang w:val="es-EC"/>
        </w:rPr>
        <w:t>)</w:t>
      </w:r>
      <w:r w:rsidR="001830B9">
        <w:t>.</w:t>
      </w:r>
      <w:r w:rsidR="00056499">
        <w:t xml:space="preserve"> </w:t>
      </w:r>
      <w:r w:rsidR="00CE23F7" w:rsidRPr="001B19F6">
        <w:t xml:space="preserve">Los líderes eficaces son percibidos por otros como aquellos que desempeñan con mayor frecuencia los ocho estilos de liderazgo </w:t>
      </w:r>
      <w:sdt>
        <w:sdtPr>
          <w:id w:val="-1186591510"/>
          <w:citation/>
        </w:sdtPr>
        <w:sdtContent>
          <w:r w:rsidR="00CE23F7" w:rsidRPr="001B19F6">
            <w:fldChar w:fldCharType="begin"/>
          </w:r>
          <w:r w:rsidR="00417B8F">
            <w:rPr>
              <w:lang w:val="es-EC"/>
            </w:rPr>
            <w:instrText xml:space="preserve">CITATION Ala08 \l 12298 </w:instrText>
          </w:r>
          <w:r w:rsidR="00CE23F7" w:rsidRPr="001B19F6">
            <w:fldChar w:fldCharType="separate"/>
          </w:r>
          <w:r w:rsidR="00417B8F" w:rsidRPr="00417B8F">
            <w:rPr>
              <w:noProof/>
              <w:lang w:val="es-EC"/>
            </w:rPr>
            <w:t>(Belasen &amp; Frank, Competing values leadership: quadrant roles and personality traits, 2008)</w:t>
          </w:r>
          <w:r w:rsidR="00CE23F7" w:rsidRPr="001B19F6">
            <w:fldChar w:fldCharType="end"/>
          </w:r>
        </w:sdtContent>
      </w:sdt>
      <w:r w:rsidR="00551B79">
        <w:t xml:space="preserve">. </w:t>
      </w:r>
      <w:r w:rsidR="001B19F6" w:rsidRPr="001B19F6">
        <w:rPr>
          <w:rFonts w:cs="Arial"/>
          <w:lang w:val="es-EC"/>
        </w:rPr>
        <w:t xml:space="preserve">Con todo lo expuesto, se puede decir que, el modelo de </w:t>
      </w:r>
      <w:r w:rsidR="004C3FBB">
        <w:rPr>
          <w:rFonts w:cs="Arial"/>
          <w:lang w:val="es-EC"/>
        </w:rPr>
        <w:t>l</w:t>
      </w:r>
      <w:r w:rsidR="001B19F6" w:rsidRPr="001B19F6">
        <w:rPr>
          <w:rFonts w:cs="Arial"/>
          <w:lang w:val="es-EC"/>
        </w:rPr>
        <w:t xml:space="preserve">iderazgo </w:t>
      </w:r>
      <w:r w:rsidR="001B19F6" w:rsidRPr="001B19F6">
        <w:rPr>
          <w:lang w:val="es-EC"/>
        </w:rPr>
        <w:t>en el marco de valores competitivos</w:t>
      </w:r>
      <w:r w:rsidR="00677146">
        <w:rPr>
          <w:rFonts w:cs="Arial"/>
          <w:lang w:val="es-EC"/>
        </w:rPr>
        <w:t xml:space="preserve"> </w:t>
      </w:r>
      <w:r w:rsidR="00182F94" w:rsidRPr="00D24F0F">
        <w:rPr>
          <w:rFonts w:cs="Arial"/>
          <w:lang w:val="es-EC"/>
        </w:rPr>
        <w:t>aporta</w:t>
      </w:r>
      <w:r w:rsidR="00D47149" w:rsidRPr="00D24F0F">
        <w:rPr>
          <w:rFonts w:cs="Arial"/>
          <w:lang w:val="es-EC"/>
        </w:rPr>
        <w:t xml:space="preserve"> una descripción concreta del comportamiento y las habilidades que una persona podría desarrollar para mejorar sus habilidades de liderazgo </w:t>
      </w:r>
      <w:sdt>
        <w:sdtPr>
          <w:rPr>
            <w:rFonts w:cs="Arial"/>
            <w:lang w:val="es-EC"/>
          </w:rPr>
          <w:id w:val="1475792342"/>
          <w:citation/>
        </w:sdtPr>
        <w:sdtContent>
          <w:r w:rsidR="00D47149" w:rsidRPr="00D24F0F">
            <w:rPr>
              <w:rFonts w:cs="Arial"/>
              <w:lang w:val="es-EC"/>
            </w:rPr>
            <w:fldChar w:fldCharType="begin"/>
          </w:r>
          <w:r w:rsidR="001222D4">
            <w:rPr>
              <w:rFonts w:cs="Arial"/>
              <w:lang w:val="es-EC"/>
            </w:rPr>
            <w:instrText xml:space="preserve">CITATION Lav14 \l 12298 </w:instrText>
          </w:r>
          <w:r w:rsidR="00D47149" w:rsidRPr="00D24F0F">
            <w:rPr>
              <w:rFonts w:cs="Arial"/>
              <w:lang w:val="es-EC"/>
            </w:rPr>
            <w:fldChar w:fldCharType="separate"/>
          </w:r>
          <w:r w:rsidR="001222D4" w:rsidRPr="001222D4">
            <w:rPr>
              <w:rFonts w:cs="Arial"/>
              <w:noProof/>
              <w:lang w:val="es-EC"/>
            </w:rPr>
            <w:t>(Lavine, 2014)</w:t>
          </w:r>
          <w:r w:rsidR="00D47149" w:rsidRPr="00D24F0F">
            <w:rPr>
              <w:rFonts w:cs="Arial"/>
              <w:lang w:val="es-EC"/>
            </w:rPr>
            <w:fldChar w:fldCharType="end"/>
          </w:r>
        </w:sdtContent>
      </w:sdt>
      <w:r w:rsidR="00D47149" w:rsidRPr="00D24F0F">
        <w:rPr>
          <w:rFonts w:cs="Arial"/>
          <w:lang w:val="es-EC"/>
        </w:rPr>
        <w:t>.</w:t>
      </w:r>
      <w:r w:rsidR="00D47149">
        <w:rPr>
          <w:rFonts w:cs="Arial"/>
          <w:lang w:val="es-EC"/>
        </w:rPr>
        <w:t xml:space="preserve"> </w:t>
      </w:r>
    </w:p>
    <w:p w14:paraId="3715A440" w14:textId="64BC69F4" w:rsidR="00F66308" w:rsidRPr="009D747B" w:rsidRDefault="00F66308" w:rsidP="009D747B">
      <w:pPr>
        <w:pStyle w:val="SubtituloInterno"/>
        <w:rPr>
          <w:rFonts w:eastAsia="Calibri"/>
          <w:lang w:val="es-EC"/>
        </w:rPr>
      </w:pPr>
      <w:r w:rsidRPr="009D747B">
        <w:rPr>
          <w:rFonts w:eastAsia="Calibri"/>
          <w:lang w:val="es-EC"/>
        </w:rPr>
        <w:t>Competencias del líder en el marco de los valores competitivos</w:t>
      </w:r>
    </w:p>
    <w:p w14:paraId="5523A792" w14:textId="5ACEC2ED" w:rsidR="00036CA7" w:rsidRDefault="00036CA7" w:rsidP="00036CA7">
      <w:pPr>
        <w:spacing w:line="360" w:lineRule="auto"/>
        <w:ind w:right="136" w:firstLine="720"/>
        <w:jc w:val="both"/>
        <w:rPr>
          <w:rFonts w:cs="Arial"/>
          <w:lang w:val="es-EC"/>
        </w:rPr>
      </w:pPr>
      <w:r w:rsidRPr="00021AC3">
        <w:rPr>
          <w:rFonts w:cs="Arial"/>
          <w:lang w:val="es-EC"/>
        </w:rPr>
        <w:t xml:space="preserve">Cada estilo de liderazgo propuesta en el modelo se caracteriza por competencias </w:t>
      </w:r>
      <w:r w:rsidR="00BE1C5E">
        <w:rPr>
          <w:rFonts w:cs="Arial"/>
          <w:lang w:val="es-EC"/>
        </w:rPr>
        <w:t>que fomenta</w:t>
      </w:r>
      <w:r w:rsidR="0021698C">
        <w:rPr>
          <w:rFonts w:cs="Arial"/>
          <w:lang w:val="es-EC"/>
        </w:rPr>
        <w:t>n el cambio, promuev</w:t>
      </w:r>
      <w:r w:rsidR="00BE1C5E">
        <w:rPr>
          <w:rFonts w:cs="Arial"/>
          <w:lang w:val="es-EC"/>
        </w:rPr>
        <w:t>e</w:t>
      </w:r>
      <w:r w:rsidR="0021698C">
        <w:rPr>
          <w:rFonts w:cs="Arial"/>
          <w:lang w:val="es-EC"/>
        </w:rPr>
        <w:t>n la adaptabilidad, cre</w:t>
      </w:r>
      <w:r w:rsidR="00BE1C5E">
        <w:rPr>
          <w:rFonts w:cs="Arial"/>
          <w:lang w:val="es-EC"/>
        </w:rPr>
        <w:t>a</w:t>
      </w:r>
      <w:r w:rsidRPr="0091097E">
        <w:rPr>
          <w:rFonts w:cs="Arial"/>
          <w:lang w:val="es-EC"/>
        </w:rPr>
        <w:t xml:space="preserve">n </w:t>
      </w:r>
      <w:r w:rsidR="00677146">
        <w:rPr>
          <w:rFonts w:cs="Arial"/>
          <w:lang w:val="es-EC"/>
        </w:rPr>
        <w:t>estabilidad</w:t>
      </w:r>
      <w:r w:rsidR="0021698C">
        <w:rPr>
          <w:rFonts w:cs="Arial"/>
          <w:lang w:val="es-EC"/>
        </w:rPr>
        <w:t xml:space="preserve">, </w:t>
      </w:r>
      <w:r w:rsidR="00F957B2">
        <w:rPr>
          <w:rFonts w:cs="Arial"/>
          <w:lang w:val="es-EC"/>
        </w:rPr>
        <w:t>fortalecen</w:t>
      </w:r>
      <w:r w:rsidRPr="0091097E">
        <w:rPr>
          <w:rFonts w:cs="Arial"/>
          <w:lang w:val="es-EC"/>
        </w:rPr>
        <w:t xml:space="preserve"> el compromiso y la cohesi</w:t>
      </w:r>
      <w:r w:rsidR="0021698C">
        <w:rPr>
          <w:rFonts w:cs="Arial"/>
          <w:lang w:val="es-EC"/>
        </w:rPr>
        <w:t xml:space="preserve">ón y principalmente </w:t>
      </w:r>
      <w:r w:rsidR="00F957B2">
        <w:rPr>
          <w:rFonts w:cs="Arial"/>
          <w:lang w:val="es-EC"/>
        </w:rPr>
        <w:t>producen</w:t>
      </w:r>
      <w:r w:rsidR="0021698C">
        <w:rPr>
          <w:rFonts w:cs="Arial"/>
          <w:lang w:val="es-EC"/>
        </w:rPr>
        <w:t xml:space="preserve"> </w:t>
      </w:r>
      <w:r w:rsidRPr="0091097E">
        <w:rPr>
          <w:rFonts w:cs="Arial"/>
          <w:lang w:val="es-EC"/>
        </w:rPr>
        <w:t>resultados organizacionales positivos</w:t>
      </w:r>
      <w:r w:rsidR="0021698C">
        <w:rPr>
          <w:rFonts w:cs="Arial"/>
          <w:lang w:val="es-EC"/>
        </w:rPr>
        <w:t xml:space="preserve"> </w:t>
      </w:r>
      <w:r w:rsidR="0021698C" w:rsidRPr="000D36AE">
        <w:rPr>
          <w:rFonts w:cs="Arial"/>
          <w:lang w:val="es-EC"/>
        </w:rPr>
        <w:t>(</w:t>
      </w:r>
      <w:proofErr w:type="spellStart"/>
      <w:r w:rsidR="0021698C" w:rsidRPr="000D36AE">
        <w:rPr>
          <w:rFonts w:cs="Arial"/>
          <w:lang w:val="es-EC"/>
        </w:rPr>
        <w:t>Quinn</w:t>
      </w:r>
      <w:proofErr w:type="spellEnd"/>
      <w:r w:rsidR="0021698C" w:rsidRPr="000D36AE">
        <w:rPr>
          <w:rFonts w:cs="Arial"/>
          <w:lang w:val="es-EC"/>
        </w:rPr>
        <w:t xml:space="preserve"> et al., </w:t>
      </w:r>
      <w:r w:rsidR="0021698C" w:rsidRPr="000D36AE">
        <w:rPr>
          <w:rFonts w:cs="Arial"/>
          <w:noProof/>
          <w:lang w:val="es-EC"/>
        </w:rPr>
        <w:t>2015)</w:t>
      </w:r>
      <w:r w:rsidRPr="0091097E">
        <w:rPr>
          <w:rFonts w:cs="Arial"/>
          <w:lang w:val="es-EC"/>
        </w:rPr>
        <w:t>.</w:t>
      </w:r>
      <w:r>
        <w:rPr>
          <w:rFonts w:cs="Arial"/>
          <w:lang w:val="es-EC"/>
        </w:rPr>
        <w:t xml:space="preserve"> </w:t>
      </w:r>
    </w:p>
    <w:p w14:paraId="3E05930F" w14:textId="4A8BE131" w:rsidR="00BB627D" w:rsidRDefault="0021698C" w:rsidP="0021698C">
      <w:pPr>
        <w:spacing w:line="360" w:lineRule="auto"/>
        <w:ind w:right="136" w:firstLine="720"/>
        <w:jc w:val="both"/>
      </w:pPr>
      <w:r>
        <w:rPr>
          <w:rFonts w:cs="Arial"/>
          <w:lang w:val="es-EC"/>
        </w:rPr>
        <w:t>Co</w:t>
      </w:r>
      <w:r w:rsidR="007C048B" w:rsidRPr="00021AC3">
        <w:rPr>
          <w:rFonts w:cs="Arial"/>
          <w:lang w:val="es-EC"/>
        </w:rPr>
        <w:t xml:space="preserve">n base en </w:t>
      </w:r>
      <w:r w:rsidR="005065DA">
        <w:rPr>
          <w:rFonts w:cs="Arial"/>
          <w:lang w:val="es-EC"/>
        </w:rPr>
        <w:t xml:space="preserve">la </w:t>
      </w:r>
      <w:r w:rsidRPr="0021698C">
        <w:rPr>
          <w:rFonts w:cs="Arial"/>
          <w:lang w:val="es-EC"/>
        </w:rPr>
        <w:t>naturaleza compleja y dinámica</w:t>
      </w:r>
      <w:r>
        <w:rPr>
          <w:rFonts w:cs="Arial"/>
          <w:lang w:val="es-EC"/>
        </w:rPr>
        <w:t xml:space="preserve"> </w:t>
      </w:r>
      <w:r w:rsidRPr="0021698C">
        <w:rPr>
          <w:rFonts w:cs="Arial"/>
          <w:lang w:val="es-EC"/>
        </w:rPr>
        <w:t>del mundo organizacional</w:t>
      </w:r>
      <w:r>
        <w:rPr>
          <w:rFonts w:cs="Arial"/>
          <w:lang w:val="es-EC"/>
        </w:rPr>
        <w:t xml:space="preserve">, </w:t>
      </w:r>
      <w:r w:rsidR="007C048B" w:rsidRPr="00021AC3">
        <w:rPr>
          <w:rFonts w:cs="Arial"/>
          <w:lang w:val="es-EC"/>
        </w:rPr>
        <w:t>s</w:t>
      </w:r>
      <w:r w:rsidR="008A48E4" w:rsidRPr="00021AC3">
        <w:rPr>
          <w:lang w:val="es-EC"/>
        </w:rPr>
        <w:t>e puede afirmar que</w:t>
      </w:r>
      <w:r w:rsidR="00F66308" w:rsidRPr="00021AC3">
        <w:rPr>
          <w:lang w:val="es-EC"/>
        </w:rPr>
        <w:t>,</w:t>
      </w:r>
      <w:r w:rsidR="008A48E4" w:rsidRPr="00021AC3">
        <w:rPr>
          <w:lang w:val="es-EC"/>
        </w:rPr>
        <w:t xml:space="preserve"> s</w:t>
      </w:r>
      <w:r w:rsidR="005D0C3F" w:rsidRPr="00021AC3">
        <w:rPr>
          <w:lang w:val="es-EC"/>
        </w:rPr>
        <w:t>i no existe compromiso de los líderes</w:t>
      </w:r>
      <w:r w:rsidR="00B30F0F">
        <w:rPr>
          <w:noProof/>
          <w:lang w:val="es-EC"/>
        </w:rPr>
        <w:t xml:space="preserve"> </w:t>
      </w:r>
      <w:r w:rsidR="00B30F0F" w:rsidRPr="00F957B2">
        <w:rPr>
          <w:noProof/>
          <w:lang w:val="es-EC"/>
        </w:rPr>
        <w:t>(García &amp; Dolan, 199</w:t>
      </w:r>
      <w:r w:rsidR="008F64CF">
        <w:rPr>
          <w:noProof/>
          <w:lang w:val="es-EC"/>
        </w:rPr>
        <w:t>7</w:t>
      </w:r>
      <w:r w:rsidR="00B30F0F">
        <w:rPr>
          <w:noProof/>
          <w:lang w:val="es-EC"/>
        </w:rPr>
        <w:t xml:space="preserve">; </w:t>
      </w:r>
      <w:r w:rsidR="00B30F0F" w:rsidRPr="00B30F0F">
        <w:rPr>
          <w:noProof/>
          <w:lang w:val="es-EC"/>
        </w:rPr>
        <w:t>Díez, 2002)</w:t>
      </w:r>
      <w:r w:rsidR="005D0C3F" w:rsidRPr="00021AC3">
        <w:rPr>
          <w:lang w:val="es-EC"/>
        </w:rPr>
        <w:t>, y al mismo tiempo se desconocen las competencias que deben ser desarrolladas</w:t>
      </w:r>
      <w:sdt>
        <w:sdtPr>
          <w:rPr>
            <w:lang w:val="es-EC"/>
          </w:rPr>
          <w:id w:val="1575857107"/>
          <w:citation/>
        </w:sdtPr>
        <w:sdtContent>
          <w:r w:rsidR="00B30F0F">
            <w:rPr>
              <w:lang w:val="es-EC"/>
            </w:rPr>
            <w:fldChar w:fldCharType="begin"/>
          </w:r>
          <w:r w:rsidR="009431CF">
            <w:rPr>
              <w:lang w:val="es-EC"/>
            </w:rPr>
            <w:instrText xml:space="preserve">CITATION Ang17 \l 12298 </w:instrText>
          </w:r>
          <w:r w:rsidR="00B30F0F">
            <w:rPr>
              <w:lang w:val="es-EC"/>
            </w:rPr>
            <w:fldChar w:fldCharType="separate"/>
          </w:r>
          <w:r w:rsidR="009431CF">
            <w:rPr>
              <w:noProof/>
              <w:lang w:val="es-EC"/>
            </w:rPr>
            <w:t xml:space="preserve"> </w:t>
          </w:r>
          <w:r w:rsidR="009431CF" w:rsidRPr="009431CF">
            <w:rPr>
              <w:noProof/>
              <w:lang w:val="es-EC"/>
            </w:rPr>
            <w:t>(Angulo-Herrera, Angulo-Alvarado, &amp; Huamán, 2017)</w:t>
          </w:r>
          <w:r w:rsidR="00B30F0F">
            <w:rPr>
              <w:lang w:val="es-EC"/>
            </w:rPr>
            <w:fldChar w:fldCharType="end"/>
          </w:r>
        </w:sdtContent>
      </w:sdt>
      <w:r w:rsidR="00B30F0F">
        <w:rPr>
          <w:lang w:val="es-EC"/>
        </w:rPr>
        <w:t xml:space="preserve"> </w:t>
      </w:r>
      <w:r w:rsidR="005D0C3F" w:rsidRPr="00021AC3">
        <w:rPr>
          <w:lang w:val="es-EC"/>
        </w:rPr>
        <w:t>para promover exitosamente cualquier proceso</w:t>
      </w:r>
      <w:r w:rsidR="00D649E5" w:rsidRPr="00021AC3">
        <w:rPr>
          <w:lang w:val="es-EC"/>
        </w:rPr>
        <w:t xml:space="preserve"> o cambio</w:t>
      </w:r>
      <w:r w:rsidR="00B30F0F">
        <w:rPr>
          <w:lang w:val="es-EC"/>
        </w:rPr>
        <w:t xml:space="preserve"> </w:t>
      </w:r>
      <w:r w:rsidR="005D0C3F" w:rsidRPr="00021AC3">
        <w:rPr>
          <w:lang w:val="es-EC"/>
        </w:rPr>
        <w:t xml:space="preserve"> al interior de la organización</w:t>
      </w:r>
      <w:r w:rsidR="00B30F0F">
        <w:rPr>
          <w:lang w:val="es-EC"/>
        </w:rPr>
        <w:t xml:space="preserve"> </w:t>
      </w:r>
      <w:sdt>
        <w:sdtPr>
          <w:rPr>
            <w:lang w:val="es-EC"/>
          </w:rPr>
          <w:id w:val="-2085599406"/>
          <w:citation/>
        </w:sdtPr>
        <w:sdtContent>
          <w:r w:rsidR="00B30F0F">
            <w:rPr>
              <w:lang w:val="es-EC"/>
            </w:rPr>
            <w:fldChar w:fldCharType="begin"/>
          </w:r>
          <w:r w:rsidR="00F12004">
            <w:rPr>
              <w:lang w:val="es-EC"/>
            </w:rPr>
            <w:instrText xml:space="preserve">CITATION Díe02 \l 12298 </w:instrText>
          </w:r>
          <w:r w:rsidR="00B30F0F">
            <w:rPr>
              <w:lang w:val="es-EC"/>
            </w:rPr>
            <w:fldChar w:fldCharType="separate"/>
          </w:r>
          <w:r w:rsidR="00F12004" w:rsidRPr="00F12004">
            <w:rPr>
              <w:noProof/>
              <w:lang w:val="es-EC"/>
            </w:rPr>
            <w:t>(Díez, 2002)</w:t>
          </w:r>
          <w:r w:rsidR="00B30F0F">
            <w:rPr>
              <w:lang w:val="es-EC"/>
            </w:rPr>
            <w:fldChar w:fldCharType="end"/>
          </w:r>
        </w:sdtContent>
      </w:sdt>
      <w:r w:rsidR="005D0C3F" w:rsidRPr="00021AC3">
        <w:rPr>
          <w:lang w:val="es-EC"/>
        </w:rPr>
        <w:t xml:space="preserve">, la </w:t>
      </w:r>
      <w:r w:rsidR="008A48E4" w:rsidRPr="00021AC3">
        <w:rPr>
          <w:lang w:val="es-EC"/>
        </w:rPr>
        <w:t xml:space="preserve">realidad de la </w:t>
      </w:r>
      <w:r w:rsidR="005D0C3F" w:rsidRPr="00021AC3">
        <w:rPr>
          <w:lang w:val="es-EC"/>
        </w:rPr>
        <w:t xml:space="preserve">gestión organizacional en el día a día se vuelve más compleja de </w:t>
      </w:r>
      <w:r w:rsidR="008A48E4" w:rsidRPr="00021AC3">
        <w:rPr>
          <w:lang w:val="es-EC"/>
        </w:rPr>
        <w:t>sobrellevar</w:t>
      </w:r>
      <w:sdt>
        <w:sdtPr>
          <w:rPr>
            <w:lang w:val="es-EC"/>
          </w:rPr>
          <w:id w:val="1975705267"/>
          <w:citation/>
        </w:sdtPr>
        <w:sdtContent>
          <w:r w:rsidR="00C502C3">
            <w:rPr>
              <w:lang w:val="es-EC"/>
            </w:rPr>
            <w:fldChar w:fldCharType="begin"/>
          </w:r>
          <w:r w:rsidR="001222D4">
            <w:rPr>
              <w:lang w:val="es-EC"/>
            </w:rPr>
            <w:instrText xml:space="preserve">CITATION Lav14 \l 12298 </w:instrText>
          </w:r>
          <w:r w:rsidR="00C502C3">
            <w:rPr>
              <w:lang w:val="es-EC"/>
            </w:rPr>
            <w:fldChar w:fldCharType="separate"/>
          </w:r>
          <w:r w:rsidR="001222D4">
            <w:rPr>
              <w:noProof/>
              <w:lang w:val="es-EC"/>
            </w:rPr>
            <w:t xml:space="preserve"> </w:t>
          </w:r>
          <w:r w:rsidR="001222D4" w:rsidRPr="001222D4">
            <w:rPr>
              <w:noProof/>
              <w:lang w:val="es-EC"/>
            </w:rPr>
            <w:t>(Lavine, 2014)</w:t>
          </w:r>
          <w:r w:rsidR="00C502C3">
            <w:rPr>
              <w:lang w:val="es-EC"/>
            </w:rPr>
            <w:fldChar w:fldCharType="end"/>
          </w:r>
        </w:sdtContent>
      </w:sdt>
      <w:r w:rsidR="00D9344D" w:rsidRPr="00A260C9">
        <w:rPr>
          <w:rFonts w:cs="Arial"/>
          <w:szCs w:val="22"/>
        </w:rPr>
        <w:t xml:space="preserve">. </w:t>
      </w:r>
      <w:proofErr w:type="spellStart"/>
      <w:r w:rsidR="00D9344D" w:rsidRPr="00A260C9">
        <w:rPr>
          <w:rFonts w:cs="Arial"/>
          <w:szCs w:val="22"/>
        </w:rPr>
        <w:t>Pettigrew</w:t>
      </w:r>
      <w:proofErr w:type="spellEnd"/>
      <w:r w:rsidR="00D9344D" w:rsidRPr="00A260C9">
        <w:rPr>
          <w:rFonts w:cs="Arial"/>
          <w:szCs w:val="22"/>
        </w:rPr>
        <w:t xml:space="preserve"> </w:t>
      </w:r>
      <w:sdt>
        <w:sdtPr>
          <w:rPr>
            <w:rFonts w:cs="Arial"/>
            <w:szCs w:val="22"/>
          </w:rPr>
          <w:id w:val="1133900741"/>
          <w:citation/>
        </w:sdtPr>
        <w:sdtContent>
          <w:r w:rsidR="00D9344D" w:rsidRPr="00A260C9">
            <w:rPr>
              <w:rFonts w:cs="Arial"/>
              <w:szCs w:val="22"/>
            </w:rPr>
            <w:fldChar w:fldCharType="begin"/>
          </w:r>
          <w:r w:rsidR="00FD4CAE">
            <w:rPr>
              <w:rFonts w:cs="Arial"/>
              <w:szCs w:val="22"/>
            </w:rPr>
            <w:instrText xml:space="preserve">CITATION Pet79 \n  \t  \l 12298 </w:instrText>
          </w:r>
          <w:r w:rsidR="00D9344D" w:rsidRPr="00A260C9">
            <w:rPr>
              <w:rFonts w:cs="Arial"/>
              <w:szCs w:val="22"/>
            </w:rPr>
            <w:fldChar w:fldCharType="separate"/>
          </w:r>
          <w:r w:rsidR="00FD4CAE" w:rsidRPr="00FD4CAE">
            <w:rPr>
              <w:rFonts w:cs="Arial"/>
              <w:noProof/>
              <w:szCs w:val="22"/>
            </w:rPr>
            <w:t>(1979)</w:t>
          </w:r>
          <w:r w:rsidR="00D9344D" w:rsidRPr="00A260C9">
            <w:rPr>
              <w:rFonts w:cs="Arial"/>
              <w:szCs w:val="22"/>
            </w:rPr>
            <w:fldChar w:fldCharType="end"/>
          </w:r>
        </w:sdtContent>
      </w:sdt>
      <w:r w:rsidR="00D9344D" w:rsidRPr="00A260C9">
        <w:rPr>
          <w:rFonts w:cs="Arial"/>
          <w:szCs w:val="22"/>
        </w:rPr>
        <w:t xml:space="preserve"> sugiere que ya que los líderes son los creadores de la cultura, el cambio cultural debe ir acompañado por un cambio en el liderazgo</w:t>
      </w:r>
      <w:r w:rsidR="00B30F0F">
        <w:rPr>
          <w:rFonts w:cs="Arial"/>
          <w:szCs w:val="22"/>
        </w:rPr>
        <w:t xml:space="preserve">, </w:t>
      </w:r>
      <w:r w:rsidR="00D9344D" w:rsidRPr="00A260C9">
        <w:rPr>
          <w:rFonts w:cs="Arial"/>
          <w:szCs w:val="22"/>
        </w:rPr>
        <w:t>desarrollando una nueva serie de valores</w:t>
      </w:r>
      <w:sdt>
        <w:sdtPr>
          <w:rPr>
            <w:rFonts w:cs="Arial"/>
            <w:szCs w:val="22"/>
          </w:rPr>
          <w:id w:val="-510069130"/>
          <w:citation/>
        </w:sdtPr>
        <w:sdtContent>
          <w:r w:rsidR="00B30F0F">
            <w:rPr>
              <w:rFonts w:cs="Arial"/>
              <w:szCs w:val="22"/>
            </w:rPr>
            <w:fldChar w:fldCharType="begin"/>
          </w:r>
          <w:r w:rsidR="00C1774D">
            <w:rPr>
              <w:rFonts w:cs="Arial"/>
              <w:szCs w:val="22"/>
              <w:lang w:val="es-EC"/>
            </w:rPr>
            <w:instrText xml:space="preserve">CITATION Ouc81 \l 12298 </w:instrText>
          </w:r>
          <w:r w:rsidR="00B30F0F">
            <w:rPr>
              <w:rFonts w:cs="Arial"/>
              <w:szCs w:val="22"/>
            </w:rPr>
            <w:fldChar w:fldCharType="separate"/>
          </w:r>
          <w:r w:rsidR="00C1774D">
            <w:rPr>
              <w:rFonts w:cs="Arial"/>
              <w:noProof/>
              <w:szCs w:val="22"/>
              <w:lang w:val="es-EC"/>
            </w:rPr>
            <w:t xml:space="preserve"> </w:t>
          </w:r>
          <w:r w:rsidR="00C1774D" w:rsidRPr="00C1774D">
            <w:rPr>
              <w:rFonts w:cs="Arial"/>
              <w:noProof/>
              <w:szCs w:val="22"/>
              <w:lang w:val="es-EC"/>
            </w:rPr>
            <w:t>(Ouchi, 1981)</w:t>
          </w:r>
          <w:r w:rsidR="00B30F0F">
            <w:rPr>
              <w:rFonts w:cs="Arial"/>
              <w:szCs w:val="22"/>
            </w:rPr>
            <w:fldChar w:fldCharType="end"/>
          </w:r>
        </w:sdtContent>
      </w:sdt>
      <w:r w:rsidR="00B30F0F">
        <w:rPr>
          <w:rFonts w:cs="Arial"/>
          <w:szCs w:val="22"/>
        </w:rPr>
        <w:t xml:space="preserve">, </w:t>
      </w:r>
      <w:r w:rsidR="00D9344D" w:rsidRPr="00A260C9">
        <w:rPr>
          <w:rFonts w:cs="Arial"/>
          <w:szCs w:val="22"/>
        </w:rPr>
        <w:t xml:space="preserve">a través de </w:t>
      </w:r>
      <w:r w:rsidR="005065DA">
        <w:rPr>
          <w:rFonts w:cs="Arial"/>
          <w:szCs w:val="22"/>
        </w:rPr>
        <w:t xml:space="preserve">la creación de nuevos símbolos, </w:t>
      </w:r>
      <w:r w:rsidR="00AA74A9">
        <w:rPr>
          <w:rFonts w:cs="Arial"/>
          <w:szCs w:val="22"/>
        </w:rPr>
        <w:t>cambiando sus actividades</w:t>
      </w:r>
      <w:r w:rsidR="00D9344D" w:rsidRPr="00A260C9">
        <w:rPr>
          <w:rFonts w:cs="Arial"/>
          <w:szCs w:val="22"/>
        </w:rPr>
        <w:t xml:space="preserve">, estilos interpersonales </w:t>
      </w:r>
      <w:r w:rsidR="00AA74A9">
        <w:rPr>
          <w:rFonts w:cs="Arial"/>
          <w:szCs w:val="22"/>
        </w:rPr>
        <w:t>de tratar a los demás y reforzando</w:t>
      </w:r>
      <w:r w:rsidR="00D9344D" w:rsidRPr="00A260C9">
        <w:rPr>
          <w:rFonts w:cs="Arial"/>
          <w:szCs w:val="22"/>
        </w:rPr>
        <w:t xml:space="preserve"> nuevas conductas</w:t>
      </w:r>
      <w:r w:rsidR="00B30F0F">
        <w:rPr>
          <w:rFonts w:cs="Arial"/>
          <w:szCs w:val="22"/>
        </w:rPr>
        <w:t xml:space="preserve"> </w:t>
      </w:r>
      <w:sdt>
        <w:sdtPr>
          <w:rPr>
            <w:rFonts w:cs="Arial"/>
            <w:szCs w:val="22"/>
          </w:rPr>
          <w:id w:val="-1392733639"/>
          <w:citation/>
        </w:sdtPr>
        <w:sdtContent>
          <w:r w:rsidR="00B30F0F">
            <w:rPr>
              <w:rFonts w:cs="Arial"/>
              <w:szCs w:val="22"/>
            </w:rPr>
            <w:fldChar w:fldCharType="begin"/>
          </w:r>
          <w:r w:rsidR="00D86BBE">
            <w:rPr>
              <w:rFonts w:cs="Arial"/>
              <w:szCs w:val="22"/>
              <w:lang w:val="es-EC"/>
            </w:rPr>
            <w:instrText xml:space="preserve">CITATION Pet78 \l 12298 </w:instrText>
          </w:r>
          <w:r w:rsidR="00B30F0F">
            <w:rPr>
              <w:rFonts w:cs="Arial"/>
              <w:szCs w:val="22"/>
            </w:rPr>
            <w:fldChar w:fldCharType="separate"/>
          </w:r>
          <w:r w:rsidR="00D86BBE" w:rsidRPr="00D86BBE">
            <w:rPr>
              <w:rFonts w:cs="Arial"/>
              <w:noProof/>
              <w:szCs w:val="22"/>
              <w:lang w:val="es-EC"/>
            </w:rPr>
            <w:t>(Peters, 1978)</w:t>
          </w:r>
          <w:r w:rsidR="00B30F0F">
            <w:rPr>
              <w:rFonts w:cs="Arial"/>
              <w:szCs w:val="22"/>
            </w:rPr>
            <w:fldChar w:fldCharType="end"/>
          </w:r>
        </w:sdtContent>
      </w:sdt>
      <w:r w:rsidR="00D9344D" w:rsidRPr="00A260C9">
        <w:rPr>
          <w:rFonts w:cs="Arial"/>
          <w:szCs w:val="22"/>
        </w:rPr>
        <w:t xml:space="preserve">. </w:t>
      </w:r>
      <w:r w:rsidR="00D9344D">
        <w:rPr>
          <w:rFonts w:cs="Arial"/>
          <w:szCs w:val="22"/>
        </w:rPr>
        <w:t xml:space="preserve">Es decir, las nuevas competencias deben ser desarrolladas intencionalmente a través de estrategias </w:t>
      </w:r>
      <w:r w:rsidR="00081520">
        <w:rPr>
          <w:rFonts w:cs="Arial"/>
          <w:szCs w:val="22"/>
        </w:rPr>
        <w:t xml:space="preserve">y </w:t>
      </w:r>
      <w:r w:rsidR="00C6644B">
        <w:rPr>
          <w:rFonts w:cs="Arial"/>
          <w:szCs w:val="22"/>
        </w:rPr>
        <w:t xml:space="preserve">ejercicios de aprendizaje donde la orientación </w:t>
      </w:r>
      <w:r w:rsidR="000E2ADA">
        <w:rPr>
          <w:rFonts w:cs="Arial"/>
          <w:szCs w:val="22"/>
        </w:rPr>
        <w:t>debe ser</w:t>
      </w:r>
      <w:r w:rsidR="00C6644B">
        <w:rPr>
          <w:rFonts w:cs="Arial"/>
          <w:szCs w:val="22"/>
        </w:rPr>
        <w:t xml:space="preserve"> aprender haciendo</w:t>
      </w:r>
      <w:r w:rsidR="000E2ADA">
        <w:rPr>
          <w:rFonts w:cs="Arial"/>
          <w:szCs w:val="22"/>
        </w:rPr>
        <w:t xml:space="preserve"> </w:t>
      </w:r>
      <w:r w:rsidR="000E2ADA">
        <w:rPr>
          <w:lang w:val="es-EC"/>
        </w:rPr>
        <w:t>(</w:t>
      </w:r>
      <w:proofErr w:type="spellStart"/>
      <w:r w:rsidR="000E2ADA" w:rsidRPr="00C07004">
        <w:rPr>
          <w:lang w:val="es-EC"/>
        </w:rPr>
        <w:t>Quinn</w:t>
      </w:r>
      <w:proofErr w:type="spellEnd"/>
      <w:r w:rsidR="000E2ADA" w:rsidRPr="00C07004">
        <w:rPr>
          <w:lang w:val="es-EC"/>
        </w:rPr>
        <w:t xml:space="preserve"> et al. </w:t>
      </w:r>
      <w:r w:rsidR="000E2ADA" w:rsidRPr="00C07004">
        <w:rPr>
          <w:noProof/>
          <w:lang w:val="es-EC"/>
        </w:rPr>
        <w:t>2015)</w:t>
      </w:r>
      <w:r w:rsidR="000E2ADA" w:rsidRPr="00C07004">
        <w:rPr>
          <w:lang w:val="es-EC"/>
        </w:rPr>
        <w:t>.</w:t>
      </w:r>
      <w:r w:rsidR="000E2ADA">
        <w:rPr>
          <w:lang w:val="es-EC"/>
        </w:rPr>
        <w:t xml:space="preserve"> </w:t>
      </w:r>
    </w:p>
    <w:p w14:paraId="1C958963" w14:textId="63710F25" w:rsidR="00D47149" w:rsidRPr="00FE693E" w:rsidRDefault="000E2ADA" w:rsidP="00D47149">
      <w:pPr>
        <w:spacing w:line="360" w:lineRule="auto"/>
        <w:ind w:right="136" w:firstLine="720"/>
        <w:jc w:val="both"/>
        <w:rPr>
          <w:lang w:val="es-EC"/>
        </w:rPr>
      </w:pPr>
      <w:r>
        <w:t>Frente</w:t>
      </w:r>
      <w:r w:rsidR="00C07004" w:rsidRPr="00C07004">
        <w:rPr>
          <w:lang w:val="es-EC"/>
        </w:rPr>
        <w:t xml:space="preserve"> a las paradojas omni</w:t>
      </w:r>
      <w:r w:rsidR="00C07004">
        <w:rPr>
          <w:lang w:val="es-EC"/>
        </w:rPr>
        <w:t>presentes en las organizaciones</w:t>
      </w:r>
      <w:r w:rsidR="00C07004" w:rsidRPr="00C07004">
        <w:rPr>
          <w:lang w:val="es-EC"/>
        </w:rPr>
        <w:t xml:space="preserve">, si </w:t>
      </w:r>
      <w:r w:rsidR="005D0C3F" w:rsidRPr="00C07004">
        <w:rPr>
          <w:lang w:val="es-EC"/>
        </w:rPr>
        <w:t>se conoce exactamente qu</w:t>
      </w:r>
      <w:r w:rsidR="00F66308" w:rsidRPr="00C07004">
        <w:rPr>
          <w:lang w:val="es-EC"/>
        </w:rPr>
        <w:t>é</w:t>
      </w:r>
      <w:r w:rsidR="005D0C3F" w:rsidRPr="00C07004">
        <w:rPr>
          <w:lang w:val="es-EC"/>
        </w:rPr>
        <w:t xml:space="preserve"> competencias deben ser</w:t>
      </w:r>
      <w:r>
        <w:rPr>
          <w:lang w:val="es-EC"/>
        </w:rPr>
        <w:t xml:space="preserve"> </w:t>
      </w:r>
      <w:r w:rsidR="00C07004" w:rsidRPr="00C07004">
        <w:rPr>
          <w:lang w:val="es-EC"/>
        </w:rPr>
        <w:t>mejoradas</w:t>
      </w:r>
      <w:r>
        <w:rPr>
          <w:lang w:val="es-EC"/>
        </w:rPr>
        <w:t>, aprendidas</w:t>
      </w:r>
      <w:r w:rsidR="00C07004" w:rsidRPr="00C07004">
        <w:rPr>
          <w:lang w:val="es-EC"/>
        </w:rPr>
        <w:t xml:space="preserve"> y</w:t>
      </w:r>
      <w:r w:rsidR="005D0C3F" w:rsidRPr="00C07004">
        <w:rPr>
          <w:lang w:val="es-EC"/>
        </w:rPr>
        <w:t xml:space="preserve"> desarrolladas para promover cierto</w:t>
      </w:r>
      <w:r w:rsidR="00C07004">
        <w:rPr>
          <w:lang w:val="es-EC"/>
        </w:rPr>
        <w:t>s</w:t>
      </w:r>
      <w:r w:rsidR="005D0C3F" w:rsidRPr="00C07004">
        <w:rPr>
          <w:lang w:val="es-EC"/>
        </w:rPr>
        <w:t xml:space="preserve"> estilo</w:t>
      </w:r>
      <w:r w:rsidR="00C07004">
        <w:rPr>
          <w:lang w:val="es-EC"/>
        </w:rPr>
        <w:t>s</w:t>
      </w:r>
      <w:r w:rsidR="005D0C3F" w:rsidRPr="00C07004">
        <w:rPr>
          <w:lang w:val="es-EC"/>
        </w:rPr>
        <w:t xml:space="preserve"> de </w:t>
      </w:r>
      <w:r w:rsidR="005D0C3F" w:rsidRPr="00C07004">
        <w:rPr>
          <w:lang w:val="es-EC"/>
        </w:rPr>
        <w:lastRenderedPageBreak/>
        <w:t>liderazgo</w:t>
      </w:r>
      <w:r w:rsidR="00F66308" w:rsidRPr="00C07004">
        <w:rPr>
          <w:lang w:val="es-EC"/>
        </w:rPr>
        <w:t xml:space="preserve">, </w:t>
      </w:r>
      <w:r w:rsidR="005D0C3F" w:rsidRPr="00C07004">
        <w:rPr>
          <w:lang w:val="es-EC"/>
        </w:rPr>
        <w:t xml:space="preserve">las organizaciones tendrán la capacidad de responder </w:t>
      </w:r>
      <w:r w:rsidR="008A48E4" w:rsidRPr="00C07004">
        <w:rPr>
          <w:lang w:val="es-EC"/>
        </w:rPr>
        <w:t xml:space="preserve">oportunamente </w:t>
      </w:r>
      <w:r w:rsidR="005D0C3F" w:rsidRPr="00C07004">
        <w:rPr>
          <w:lang w:val="es-EC"/>
        </w:rPr>
        <w:t>sus dema</w:t>
      </w:r>
      <w:r w:rsidR="00E61275" w:rsidRPr="00C07004">
        <w:rPr>
          <w:lang w:val="es-EC"/>
        </w:rPr>
        <w:t>ndas tanto en el interior como en el</w:t>
      </w:r>
      <w:r w:rsidR="005065DA">
        <w:rPr>
          <w:lang w:val="es-EC"/>
        </w:rPr>
        <w:t xml:space="preserve"> exterior </w:t>
      </w:r>
      <w:r w:rsidR="00C07004">
        <w:rPr>
          <w:lang w:val="es-EC"/>
        </w:rPr>
        <w:t>a través de</w:t>
      </w:r>
      <w:r>
        <w:rPr>
          <w:lang w:val="es-EC"/>
        </w:rPr>
        <w:t xml:space="preserve"> sus</w:t>
      </w:r>
      <w:r w:rsidR="00C07004">
        <w:rPr>
          <w:lang w:val="es-EC"/>
        </w:rPr>
        <w:t xml:space="preserve"> líderes</w:t>
      </w:r>
      <w:r w:rsidR="00967615">
        <w:rPr>
          <w:lang w:val="es-EC"/>
        </w:rPr>
        <w:t xml:space="preserve"> competentes</w:t>
      </w:r>
      <w:r w:rsidR="00C07004">
        <w:rPr>
          <w:lang w:val="es-EC"/>
        </w:rPr>
        <w:t xml:space="preserve"> (</w:t>
      </w:r>
      <w:proofErr w:type="spellStart"/>
      <w:r w:rsidR="00C07004" w:rsidRPr="00C07004">
        <w:rPr>
          <w:lang w:val="es-EC"/>
        </w:rPr>
        <w:t>Quinn</w:t>
      </w:r>
      <w:proofErr w:type="spellEnd"/>
      <w:r w:rsidR="00C07004" w:rsidRPr="00C07004">
        <w:rPr>
          <w:lang w:val="es-EC"/>
        </w:rPr>
        <w:t xml:space="preserve"> et al. </w:t>
      </w:r>
      <w:r w:rsidR="00C07004" w:rsidRPr="00C07004">
        <w:rPr>
          <w:noProof/>
          <w:lang w:val="es-EC"/>
        </w:rPr>
        <w:t>2015)</w:t>
      </w:r>
      <w:r w:rsidR="00C07004" w:rsidRPr="00C07004">
        <w:rPr>
          <w:lang w:val="es-EC"/>
        </w:rPr>
        <w:t>.</w:t>
      </w:r>
      <w:r w:rsidR="00C502C3">
        <w:rPr>
          <w:lang w:val="es-EC"/>
        </w:rPr>
        <w:t xml:space="preserve"> </w:t>
      </w:r>
      <w:r w:rsidR="0095400A">
        <w:t xml:space="preserve">Cameron y </w:t>
      </w:r>
      <w:proofErr w:type="spellStart"/>
      <w:r w:rsidR="0095400A">
        <w:t>Quinn</w:t>
      </w:r>
      <w:proofErr w:type="spellEnd"/>
      <w:r w:rsidR="0095400A">
        <w:t xml:space="preserve"> </w:t>
      </w:r>
      <w:sdt>
        <w:sdtPr>
          <w:id w:val="-1700083445"/>
          <w:citation/>
        </w:sdtPr>
        <w:sdtContent>
          <w:r w:rsidR="0095400A">
            <w:fldChar w:fldCharType="begin"/>
          </w:r>
          <w:r w:rsidR="0095400A">
            <w:rPr>
              <w:lang w:val="es-EC"/>
            </w:rPr>
            <w:instrText xml:space="preserve">CITATION Kim06 \n  \t  \l 12298 </w:instrText>
          </w:r>
          <w:r w:rsidR="0095400A">
            <w:fldChar w:fldCharType="separate"/>
          </w:r>
          <w:r w:rsidR="0095400A" w:rsidRPr="0095400A">
            <w:rPr>
              <w:noProof/>
              <w:lang w:val="es-EC"/>
            </w:rPr>
            <w:t>(2006)</w:t>
          </w:r>
          <w:r w:rsidR="0095400A">
            <w:fldChar w:fldCharType="end"/>
          </w:r>
        </w:sdtContent>
      </w:sdt>
      <w:r w:rsidR="0095400A">
        <w:t xml:space="preserve">, </w:t>
      </w:r>
      <w:proofErr w:type="spellStart"/>
      <w:r w:rsidR="0095400A">
        <w:t>Petrick</w:t>
      </w:r>
      <w:proofErr w:type="spellEnd"/>
      <w:r w:rsidR="0095400A">
        <w:t xml:space="preserve"> y </w:t>
      </w:r>
      <w:proofErr w:type="spellStart"/>
      <w:r w:rsidR="0095400A">
        <w:t>Quinn</w:t>
      </w:r>
      <w:proofErr w:type="spellEnd"/>
      <w:r w:rsidR="0095400A">
        <w:t xml:space="preserve"> </w:t>
      </w:r>
      <w:sdt>
        <w:sdtPr>
          <w:id w:val="-435595778"/>
          <w:citation/>
        </w:sdtPr>
        <w:sdtContent>
          <w:r w:rsidR="0095400A">
            <w:fldChar w:fldCharType="begin"/>
          </w:r>
          <w:r w:rsidR="00FD4CAE">
            <w:rPr>
              <w:lang w:val="es-EC"/>
            </w:rPr>
            <w:instrText xml:space="preserve">CITATION Pet01 \n  \t  \l 12298 </w:instrText>
          </w:r>
          <w:r w:rsidR="0095400A">
            <w:fldChar w:fldCharType="separate"/>
          </w:r>
          <w:r w:rsidR="00FD4CAE" w:rsidRPr="00FD4CAE">
            <w:rPr>
              <w:noProof/>
              <w:lang w:val="es-EC"/>
            </w:rPr>
            <w:t>(2001)</w:t>
          </w:r>
          <w:r w:rsidR="0095400A">
            <w:fldChar w:fldCharType="end"/>
          </w:r>
        </w:sdtContent>
      </w:sdt>
      <w:r w:rsidR="0095400A">
        <w:t xml:space="preserve">, y </w:t>
      </w:r>
      <w:r w:rsidR="000C6CAB">
        <w:rPr>
          <w:noProof/>
          <w:lang w:val="es-EC"/>
        </w:rPr>
        <w:t>Denison</w:t>
      </w:r>
      <w:r w:rsidR="0095400A" w:rsidRPr="0095400A">
        <w:rPr>
          <w:noProof/>
          <w:lang w:val="es-EC"/>
        </w:rPr>
        <w:t>, Hooijberg, &amp; Quinn</w:t>
      </w:r>
      <w:r w:rsidR="0095400A">
        <w:t xml:space="preserve"> </w:t>
      </w:r>
      <w:sdt>
        <w:sdtPr>
          <w:id w:val="-1310786026"/>
          <w:citation/>
        </w:sdtPr>
        <w:sdtContent>
          <w:r w:rsidR="000C6CAB">
            <w:fldChar w:fldCharType="begin"/>
          </w:r>
          <w:r w:rsidR="00F12004">
            <w:rPr>
              <w:lang w:val="es-EC"/>
            </w:rPr>
            <w:instrText xml:space="preserve">CITATION Den95 \n  \t  \l 12298 </w:instrText>
          </w:r>
          <w:r w:rsidR="000C6CAB">
            <w:fldChar w:fldCharType="separate"/>
          </w:r>
          <w:r w:rsidR="00F12004" w:rsidRPr="00F12004">
            <w:rPr>
              <w:noProof/>
              <w:lang w:val="es-EC"/>
            </w:rPr>
            <w:t>(1995)</w:t>
          </w:r>
          <w:r w:rsidR="000C6CAB">
            <w:fldChar w:fldCharType="end"/>
          </w:r>
        </w:sdtContent>
      </w:sdt>
      <w:r w:rsidR="000C6CAB">
        <w:t xml:space="preserve"> </w:t>
      </w:r>
      <w:r w:rsidR="0095400A">
        <w:t xml:space="preserve">reportan que los líderes más efectivos han desarrollado competencias y capacidades que les permiten tener éxito en cada </w:t>
      </w:r>
      <w:r>
        <w:t>cuadrante</w:t>
      </w:r>
      <w:r w:rsidR="0095400A">
        <w:t xml:space="preserve"> del modelo. </w:t>
      </w:r>
      <w:r w:rsidR="00D47149" w:rsidRPr="00182F94">
        <w:rPr>
          <w:noProof/>
          <w:lang w:val="es-EC"/>
        </w:rPr>
        <w:t xml:space="preserve">Según Quinn et al. </w:t>
      </w:r>
      <w:sdt>
        <w:sdtPr>
          <w:rPr>
            <w:noProof/>
            <w:lang w:val="es-EC"/>
          </w:rPr>
          <w:id w:val="1314758758"/>
          <w:citation/>
        </w:sdtPr>
        <w:sdtContent>
          <w:r w:rsidR="00D47149" w:rsidRPr="00182F94">
            <w:rPr>
              <w:noProof/>
              <w:lang w:val="es-EC"/>
            </w:rPr>
            <w:fldChar w:fldCharType="begin"/>
          </w:r>
          <w:r w:rsidR="00D47149" w:rsidRPr="00182F94">
            <w:rPr>
              <w:noProof/>
              <w:lang w:val="es-EC"/>
            </w:rPr>
            <w:instrText xml:space="preserve">CITATION Qui15 \n  \t  \l 12298 </w:instrText>
          </w:r>
          <w:r w:rsidR="00D47149" w:rsidRPr="00182F94">
            <w:rPr>
              <w:noProof/>
              <w:lang w:val="es-EC"/>
            </w:rPr>
            <w:fldChar w:fldCharType="separate"/>
          </w:r>
          <w:r w:rsidR="00D47149" w:rsidRPr="00182F94">
            <w:rPr>
              <w:noProof/>
              <w:lang w:val="es-EC"/>
            </w:rPr>
            <w:t>(2015)</w:t>
          </w:r>
          <w:r w:rsidR="00D47149" w:rsidRPr="00182F94">
            <w:rPr>
              <w:noProof/>
              <w:lang w:val="es-EC"/>
            </w:rPr>
            <w:fldChar w:fldCharType="end"/>
          </w:r>
        </w:sdtContent>
      </w:sdt>
      <w:r w:rsidR="00D47149" w:rsidRPr="00182F94">
        <w:rPr>
          <w:noProof/>
          <w:lang w:val="es-EC"/>
        </w:rPr>
        <w:t xml:space="preserve"> los líderes no son simplemente expertos técnicamente en utilizar diferentes competencias en diferentes momentos. Más bien, ven el mundo de manera diferente, piensan en posibles cursos de acción de maneras más sofisticadas y luego integran y combinan competencias aparentemente en competencia de maneras innovadoras para satisfacer las necesidades de cada situación en cuestión.</w:t>
      </w:r>
    </w:p>
    <w:p w14:paraId="0BBCEA4E" w14:textId="7A12A425" w:rsidR="00F66308" w:rsidRPr="000B6DA2" w:rsidRDefault="00F66308" w:rsidP="009D747B">
      <w:pPr>
        <w:pStyle w:val="SubtituloInterno"/>
        <w:rPr>
          <w:rFonts w:eastAsia="Calibri"/>
          <w:lang w:val="es-EC"/>
        </w:rPr>
      </w:pPr>
      <w:r w:rsidRPr="000B6DA2">
        <w:rPr>
          <w:rFonts w:eastAsia="Calibri"/>
          <w:lang w:val="es-EC"/>
        </w:rPr>
        <w:t>Relación entre estilos de liderazgo y competencias del líder</w:t>
      </w:r>
    </w:p>
    <w:p w14:paraId="402595AC" w14:textId="57AF2BB5" w:rsidR="00D47149" w:rsidRDefault="0070594E" w:rsidP="00057D71">
      <w:pPr>
        <w:spacing w:line="360" w:lineRule="auto"/>
        <w:ind w:right="136" w:firstLine="720"/>
        <w:jc w:val="both"/>
      </w:pPr>
      <w:r w:rsidRPr="000B6DA2">
        <w:rPr>
          <w:lang w:val="es-EC"/>
        </w:rPr>
        <w:t>De acuerdo al modelo</w:t>
      </w:r>
      <w:r w:rsidR="00D47D5B" w:rsidRPr="000B6DA2">
        <w:rPr>
          <w:lang w:val="es-EC"/>
        </w:rPr>
        <w:t>,</w:t>
      </w:r>
      <w:r w:rsidRPr="000B6DA2">
        <w:rPr>
          <w:lang w:val="es-EC"/>
        </w:rPr>
        <w:t xml:space="preserve"> existen cuatro tipos de culturas de las cuáles derivan cuatro </w:t>
      </w:r>
      <w:r w:rsidR="00C67A02" w:rsidRPr="000B6DA2">
        <w:rPr>
          <w:lang w:val="es-EC"/>
        </w:rPr>
        <w:t>acciones imperativas, ocho estilos de liderazgo y veinte competencias asociadas</w:t>
      </w:r>
      <w:r w:rsidR="007C486D">
        <w:rPr>
          <w:lang w:val="es-EC"/>
        </w:rPr>
        <w:t xml:space="preserve">. </w:t>
      </w:r>
      <w:r w:rsidR="00182F94" w:rsidRPr="00182F94">
        <w:t>Visto a detalle</w:t>
      </w:r>
      <w:r w:rsidR="00D47149" w:rsidRPr="00182F94">
        <w:t>, en cada cultura organizacional predominante se define un ideal de liderazgo específico.</w:t>
      </w:r>
      <w:r w:rsidR="00417DDC">
        <w:t xml:space="preserve"> Según </w:t>
      </w:r>
      <w:r w:rsidR="00417DDC" w:rsidRPr="00417DDC">
        <w:rPr>
          <w:noProof/>
          <w:lang w:val="es-EC"/>
        </w:rPr>
        <w:t>Parreira, Felicio, Carvalho, &amp; Dias</w:t>
      </w:r>
      <w:r w:rsidR="00417DDC">
        <w:t xml:space="preserve"> </w:t>
      </w:r>
      <w:sdt>
        <w:sdtPr>
          <w:id w:val="-835834980"/>
          <w:citation/>
        </w:sdtPr>
        <w:sdtContent>
          <w:r w:rsidR="00417DDC">
            <w:fldChar w:fldCharType="begin"/>
          </w:r>
          <w:r w:rsidR="00D86BBE">
            <w:rPr>
              <w:lang w:val="es-EC"/>
            </w:rPr>
            <w:instrText xml:space="preserve">CITATION Par11 \n  \t  \l 12298 </w:instrText>
          </w:r>
          <w:r w:rsidR="00417DDC">
            <w:fldChar w:fldCharType="separate"/>
          </w:r>
          <w:r w:rsidR="00D86BBE" w:rsidRPr="00D86BBE">
            <w:rPr>
              <w:noProof/>
              <w:lang w:val="es-EC"/>
            </w:rPr>
            <w:t>(2011)</w:t>
          </w:r>
          <w:r w:rsidR="00417DDC">
            <w:fldChar w:fldCharType="end"/>
          </w:r>
        </w:sdtContent>
      </w:sdt>
      <w:r w:rsidR="00417DDC">
        <w:t xml:space="preserve"> e</w:t>
      </w:r>
      <w:r w:rsidR="00D47149" w:rsidRPr="00182F94">
        <w:t xml:space="preserve">n la cultura tipo clan, el líder es un facilitador y mentor que se enfoca en el consenso, la participación y el cuidado de las necesidades individuales. En la cultura jerárquica, el líder es un </w:t>
      </w:r>
      <w:r w:rsidR="0007309C">
        <w:t>monitor</w:t>
      </w:r>
      <w:r w:rsidR="00D47149" w:rsidRPr="00182F94">
        <w:t xml:space="preserve"> y coordinador experto que se basa en el control de la información y la estabilidad. En la cultura de mercado, el líder es un productor y director enfocado en metas, competitividad y eficiencia.</w:t>
      </w:r>
      <w:r w:rsidR="00417DDC">
        <w:t xml:space="preserve"> Y</w:t>
      </w:r>
      <w:r w:rsidR="00D47149" w:rsidRPr="00182F94">
        <w:t xml:space="preserve">, en la cultura adhocrática, el líder es un innovador y </w:t>
      </w:r>
      <w:r w:rsidR="0007309C">
        <w:t>br</w:t>
      </w:r>
      <w:r w:rsidR="000C1D3A">
        <w:t>ó</w:t>
      </w:r>
      <w:r w:rsidR="0007309C">
        <w:t>ker</w:t>
      </w:r>
      <w:r w:rsidR="00D47149" w:rsidRPr="00182F94">
        <w:t xml:space="preserve"> que busca la innovación y la adaptación, con énfasis en la dirección estratégica y la mejora continua. Cada estilo de liderazgo se adapta a las necesidades y valores de su cultura correspondiente</w:t>
      </w:r>
      <w:r w:rsidR="00182F94" w:rsidRPr="00182F94">
        <w:t xml:space="preserve"> </w:t>
      </w:r>
      <w:r w:rsidR="00182F94" w:rsidRPr="00182F94">
        <w:rPr>
          <w:noProof/>
          <w:lang w:val="es-EC"/>
        </w:rPr>
        <w:t>(Ojeda et al., 2016; Quinn et al, 2015)</w:t>
      </w:r>
      <w:r w:rsidR="00182F94" w:rsidRPr="00182F94">
        <w:t>.</w:t>
      </w:r>
    </w:p>
    <w:p w14:paraId="65B5ECC5" w14:textId="05A17C6C" w:rsidR="00182F94" w:rsidRDefault="00182F94" w:rsidP="00057D71">
      <w:pPr>
        <w:spacing w:line="360" w:lineRule="auto"/>
        <w:ind w:right="136" w:firstLine="720"/>
        <w:jc w:val="both"/>
      </w:pPr>
      <w:r w:rsidRPr="00BE601B">
        <w:t xml:space="preserve">El análisis de la relación entre competencias y estilos de liderazgo requiere la consideración de dos conceptos clave: el pensamiento sistémico y el pensamiento paradójico. En un entorno empresarial dinámico, los líderes deben comprender las estructuras subyacentes, las interrelaciones y el impacto a largo plazo, lo que se basa en el pensamiento sistémico. El pensamiento paradójico implica reconocer que </w:t>
      </w:r>
      <w:r w:rsidR="00BE601B" w:rsidRPr="00BE601B">
        <w:rPr>
          <w:lang w:val="es-EC"/>
        </w:rPr>
        <w:t>dos condiciones aparentemente opuestas pueden ser simultáneamente ciertas</w:t>
      </w:r>
      <w:r w:rsidRPr="00BE601B">
        <w:t xml:space="preserve">. Además, el entorno laboral de una organización influye significativamente en el aprendizaje de las competencias, por lo que una cultura orientada al control puede dificultar la promoción de la innovación por parte de los </w:t>
      </w:r>
      <w:r w:rsidR="00BE601B" w:rsidRPr="00BE601B">
        <w:t xml:space="preserve">líderes </w:t>
      </w:r>
      <w:r w:rsidR="00BE601B" w:rsidRPr="00BE601B">
        <w:rPr>
          <w:lang w:val="es-EC"/>
        </w:rPr>
        <w:t>(</w:t>
      </w:r>
      <w:proofErr w:type="spellStart"/>
      <w:r w:rsidR="00BE601B" w:rsidRPr="00BE601B">
        <w:rPr>
          <w:noProof/>
          <w:lang w:val="es-EC"/>
        </w:rPr>
        <w:t>Quinn</w:t>
      </w:r>
      <w:proofErr w:type="spellEnd"/>
      <w:r w:rsidR="00BE601B" w:rsidRPr="00BE601B">
        <w:rPr>
          <w:noProof/>
          <w:lang w:val="es-EC"/>
        </w:rPr>
        <w:t xml:space="preserve"> et al, 2015)</w:t>
      </w:r>
      <w:r w:rsidR="00BE601B" w:rsidRPr="00BE601B">
        <w:t>.</w:t>
      </w:r>
    </w:p>
    <w:p w14:paraId="4B1A6D50" w14:textId="77777777" w:rsidR="00846CE5" w:rsidRDefault="0006175A" w:rsidP="00D5788C">
      <w:pPr>
        <w:spacing w:line="360" w:lineRule="auto"/>
        <w:ind w:right="136" w:firstLine="720"/>
        <w:jc w:val="both"/>
      </w:pPr>
      <w:r w:rsidRPr="00987B09">
        <w:lastRenderedPageBreak/>
        <w:t xml:space="preserve">Es claro que un líder tiene la capacidad de influir directamente sobre el personal que tiene a su cargo, usando cualquier estilo de liderazgo y teniendo en cuenta las necesidades de la organización </w:t>
      </w:r>
      <w:sdt>
        <w:sdtPr>
          <w:id w:val="-1208017276"/>
          <w:citation/>
        </w:sdtPr>
        <w:sdtContent>
          <w:r w:rsidRPr="00987B09">
            <w:fldChar w:fldCharType="begin"/>
          </w:r>
          <w:r w:rsidR="00C1774D">
            <w:rPr>
              <w:lang w:val="es-EC"/>
            </w:rPr>
            <w:instrText xml:space="preserve">CITATION Ort19 \l 12298 </w:instrText>
          </w:r>
          <w:r w:rsidRPr="00987B09">
            <w:fldChar w:fldCharType="separate"/>
          </w:r>
          <w:r w:rsidR="00C1774D" w:rsidRPr="00C1774D">
            <w:rPr>
              <w:noProof/>
              <w:lang w:val="es-EC"/>
            </w:rPr>
            <w:t>(Ortiz Tovar, 2019)</w:t>
          </w:r>
          <w:r w:rsidRPr="00987B09">
            <w:fldChar w:fldCharType="end"/>
          </w:r>
        </w:sdtContent>
      </w:sdt>
      <w:r w:rsidRPr="00987B09">
        <w:t xml:space="preserve">. Pero son </w:t>
      </w:r>
      <w:r w:rsidR="00C16DE4" w:rsidRPr="00417593">
        <w:t>las competencias específicas las</w:t>
      </w:r>
      <w:r w:rsidR="00705F7E">
        <w:t xml:space="preserve"> que influyen en el liderazgo, el cual </w:t>
      </w:r>
      <w:r w:rsidR="00C16DE4" w:rsidRPr="00417593">
        <w:t xml:space="preserve">influye en el tipo de cultura </w:t>
      </w:r>
      <w:r w:rsidR="00C16DE4">
        <w:t>presente en</w:t>
      </w:r>
      <w:r w:rsidR="00C16DE4" w:rsidRPr="00417593">
        <w:t xml:space="preserve"> una organización</w:t>
      </w:r>
      <w:r w:rsidR="0081095D">
        <w:t xml:space="preserve">. Por esta razón los autores </w:t>
      </w:r>
      <w:r w:rsidR="0053795B">
        <w:t>establecieron la importancia d</w:t>
      </w:r>
      <w:r w:rsidR="0081095D">
        <w:t xml:space="preserve">el aprendizaje </w:t>
      </w:r>
      <w:r w:rsidR="0053795B">
        <w:t xml:space="preserve">de habilidades y competencias en los líderes </w:t>
      </w:r>
      <w:r w:rsidR="00236B03">
        <w:t xml:space="preserve">de hoy a lo largo de varios años de investigación y experimentación educativa a través de un modelo de aprendizaje de competencias validado </w:t>
      </w:r>
      <w:r w:rsidR="00AC2F40">
        <w:rPr>
          <w:lang w:val="es-EC"/>
        </w:rPr>
        <w:t>(</w:t>
      </w:r>
      <w:proofErr w:type="spellStart"/>
      <w:r w:rsidR="00AC2F40">
        <w:rPr>
          <w:noProof/>
          <w:lang w:val="es-EC"/>
        </w:rPr>
        <w:t>Quinn</w:t>
      </w:r>
      <w:proofErr w:type="spellEnd"/>
      <w:r w:rsidR="00AC2F40">
        <w:rPr>
          <w:noProof/>
          <w:lang w:val="es-EC"/>
        </w:rPr>
        <w:t xml:space="preserve"> et al, 2015)</w:t>
      </w:r>
      <w:r w:rsidR="00D5788C" w:rsidRPr="00417593">
        <w:t xml:space="preserve">. </w:t>
      </w:r>
    </w:p>
    <w:p w14:paraId="2DD8DDB4" w14:textId="4FE066C2" w:rsidR="00D5788C" w:rsidRDefault="00D5788C" w:rsidP="00D5788C">
      <w:pPr>
        <w:spacing w:line="360" w:lineRule="auto"/>
        <w:ind w:right="136" w:firstLine="720"/>
        <w:jc w:val="both"/>
        <w:rPr>
          <w:lang w:val="es-EC"/>
        </w:rPr>
      </w:pPr>
      <w:r w:rsidRPr="00D71E99">
        <w:rPr>
          <w:lang w:val="es-EC"/>
        </w:rPr>
        <w:t xml:space="preserve">En este sentido, </w:t>
      </w:r>
      <w:r w:rsidR="00994D78" w:rsidRPr="00D71E99">
        <w:rPr>
          <w:lang w:val="es-EC"/>
        </w:rPr>
        <w:t xml:space="preserve">el objetivo de la presente investigación es determinar </w:t>
      </w:r>
      <w:r w:rsidRPr="00D71E99">
        <w:rPr>
          <w:lang w:val="es-EC"/>
        </w:rPr>
        <w:t xml:space="preserve">la relación entre los estilos de liderazgo y las competencias asociadas </w:t>
      </w:r>
      <w:r w:rsidR="00994D78" w:rsidRPr="00D71E99">
        <w:rPr>
          <w:lang w:val="es-EC"/>
        </w:rPr>
        <w:t>según</w:t>
      </w:r>
      <w:r w:rsidRPr="00D71E99">
        <w:rPr>
          <w:lang w:val="es-EC"/>
        </w:rPr>
        <w:t xml:space="preserve"> el </w:t>
      </w:r>
      <w:r w:rsidR="00D71E99" w:rsidRPr="00D71E99">
        <w:rPr>
          <w:lang w:val="es-EC"/>
        </w:rPr>
        <w:t>modelo de liderazgo en el marco de valores competitivos</w:t>
      </w:r>
      <w:r w:rsidRPr="00D71E99">
        <w:rPr>
          <w:lang w:val="es-EC"/>
        </w:rPr>
        <w:t>.</w:t>
      </w:r>
      <w:r w:rsidRPr="00417593">
        <w:rPr>
          <w:lang w:val="es-EC"/>
        </w:rPr>
        <w:t xml:space="preserve"> </w:t>
      </w:r>
    </w:p>
    <w:p w14:paraId="2254AC27" w14:textId="555A3CC8" w:rsidR="006F7E7E" w:rsidRDefault="00C95026" w:rsidP="00B416D6">
      <w:pPr>
        <w:pStyle w:val="Ttulosinternos"/>
        <w:rPr>
          <w:lang w:val="es-EC"/>
        </w:rPr>
      </w:pPr>
      <w:r w:rsidRPr="00823EB6">
        <w:rPr>
          <w:lang w:val="es-EC"/>
        </w:rPr>
        <w:t>Método</w:t>
      </w:r>
    </w:p>
    <w:p w14:paraId="00ADE1CC" w14:textId="68F15D04" w:rsidR="00465C08" w:rsidRPr="00CB4E87" w:rsidRDefault="00465C08" w:rsidP="00465C08">
      <w:pPr>
        <w:pStyle w:val="Prrafocomn"/>
        <w:rPr>
          <w:lang w:val="es-EC"/>
        </w:rPr>
      </w:pPr>
      <w:r w:rsidRPr="00CB4E87">
        <w:rPr>
          <w:lang w:val="es-EC"/>
        </w:rPr>
        <w:t>La investigación desarrollada fue de tipo cuantitativa a partir d</w:t>
      </w:r>
      <w:r w:rsidR="00C77E9E">
        <w:rPr>
          <w:lang w:val="es-EC"/>
        </w:rPr>
        <w:t>e la aplicación de herramientas</w:t>
      </w:r>
      <w:r w:rsidR="005A594D">
        <w:rPr>
          <w:lang w:val="es-EC"/>
        </w:rPr>
        <w:t xml:space="preserve"> a </w:t>
      </w:r>
      <w:r w:rsidR="005A594D">
        <w:rPr>
          <w:rFonts w:cs="Arial"/>
          <w:bCs/>
          <w:lang w:val="es-EC"/>
        </w:rPr>
        <w:t>una organización de gran tamaño con sede en Quito, Ecuador</w:t>
      </w:r>
      <w:r w:rsidR="00C77E9E">
        <w:rPr>
          <w:lang w:val="es-EC"/>
        </w:rPr>
        <w:t xml:space="preserve">. </w:t>
      </w:r>
      <w:r w:rsidRPr="00CB4E87">
        <w:rPr>
          <w:lang w:val="es-EC"/>
        </w:rPr>
        <w:t xml:space="preserve">El tipo de estudio fue transversal, descriptivo y correlacional. </w:t>
      </w:r>
    </w:p>
    <w:p w14:paraId="2F19162A" w14:textId="5F87B653" w:rsidR="006F7E7E" w:rsidRPr="00823EB6" w:rsidRDefault="00854B9B" w:rsidP="007E3B8D">
      <w:pPr>
        <w:pStyle w:val="SubtituloInterno"/>
        <w:rPr>
          <w:rFonts w:eastAsia="Calibri"/>
          <w:lang w:val="es-EC"/>
        </w:rPr>
      </w:pPr>
      <w:r w:rsidRPr="00823EB6">
        <w:rPr>
          <w:rFonts w:eastAsia="Calibri"/>
          <w:lang w:val="es-EC"/>
        </w:rPr>
        <w:t>Participantes</w:t>
      </w:r>
    </w:p>
    <w:p w14:paraId="75E23002" w14:textId="1A1EBE20" w:rsidR="008D31B3" w:rsidRDefault="008D31B3" w:rsidP="00F25A9E">
      <w:pPr>
        <w:spacing w:line="360" w:lineRule="auto"/>
        <w:ind w:right="136"/>
        <w:jc w:val="both"/>
        <w:rPr>
          <w:rFonts w:cs="Arial"/>
          <w:bCs/>
          <w:lang w:val="es-EC"/>
        </w:rPr>
      </w:pPr>
      <w:r>
        <w:rPr>
          <w:rFonts w:cs="Arial"/>
          <w:bCs/>
          <w:lang w:val="es-EC"/>
        </w:rPr>
        <w:t>El estu</w:t>
      </w:r>
      <w:r w:rsidR="000C1D3A">
        <w:rPr>
          <w:rFonts w:cs="Arial"/>
          <w:bCs/>
          <w:lang w:val="es-EC"/>
        </w:rPr>
        <w:t>dio se realizó a líderes de una</w:t>
      </w:r>
      <w:r>
        <w:rPr>
          <w:rFonts w:cs="Arial"/>
          <w:bCs/>
          <w:lang w:val="es-EC"/>
        </w:rPr>
        <w:t xml:space="preserve"> organización de gran tamaño con sede en Quito, Ecuador (n=441). La muestra fue representativa con un 95% de confianza y un error del 2,71%.</w:t>
      </w:r>
      <w:r w:rsidR="002B2FA2">
        <w:rPr>
          <w:rFonts w:cs="Arial"/>
          <w:bCs/>
          <w:lang w:val="es-EC"/>
        </w:rPr>
        <w:t xml:space="preserve"> En la </w:t>
      </w:r>
      <w:r w:rsidR="002B2FA2" w:rsidRPr="00C53D72">
        <w:rPr>
          <w:rFonts w:cs="Arial"/>
          <w:bCs/>
          <w:lang w:val="es-EC"/>
        </w:rPr>
        <w:t>Tabla 1</w:t>
      </w:r>
      <w:r w:rsidR="004B4B06" w:rsidRPr="00C53D72">
        <w:rPr>
          <w:rFonts w:cs="Arial"/>
          <w:bCs/>
          <w:lang w:val="es-EC"/>
        </w:rPr>
        <w:t xml:space="preserve"> se</w:t>
      </w:r>
      <w:r w:rsidR="004B4B06">
        <w:rPr>
          <w:rFonts w:cs="Arial"/>
          <w:bCs/>
          <w:lang w:val="es-EC"/>
        </w:rPr>
        <w:t xml:space="preserve"> </w:t>
      </w:r>
      <w:r w:rsidR="00C84CFE">
        <w:rPr>
          <w:rFonts w:cs="Arial"/>
          <w:bCs/>
          <w:lang w:val="es-EC"/>
        </w:rPr>
        <w:t xml:space="preserve">observa la </w:t>
      </w:r>
      <w:r w:rsidR="00C84CFE" w:rsidRPr="00A260C9">
        <w:rPr>
          <w:rFonts w:cs="Arial"/>
          <w:bCs/>
        </w:rPr>
        <w:t>distribución de la muestra</w:t>
      </w:r>
      <w:r w:rsidR="00C84CFE">
        <w:rPr>
          <w:rFonts w:cs="Arial"/>
          <w:bCs/>
          <w:lang w:val="es-EC"/>
        </w:rPr>
        <w:t xml:space="preserve"> para este estudio en relación al género, nivel y región.</w:t>
      </w:r>
    </w:p>
    <w:p w14:paraId="3D4DBED2" w14:textId="77777777" w:rsidR="004B4B06" w:rsidRPr="00823EB6" w:rsidRDefault="004B4B06" w:rsidP="005A594D">
      <w:pPr>
        <w:keepNext/>
        <w:pBdr>
          <w:top w:val="nil"/>
          <w:left w:val="nil"/>
          <w:bottom w:val="nil"/>
          <w:right w:val="nil"/>
          <w:between w:val="nil"/>
          <w:bar w:val="nil"/>
        </w:pBdr>
        <w:suppressAutoHyphens/>
        <w:spacing w:line="0" w:lineRule="atLeast"/>
        <w:ind w:left="1440" w:firstLine="720"/>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2B2FA2">
        <w:rPr>
          <w:bCs/>
          <w:noProof/>
          <w:sz w:val="20"/>
          <w:lang w:val="es-EC" w:eastAsia="es-ES"/>
        </w:rPr>
        <w:t>1</w:t>
      </w:r>
      <w:r w:rsidRPr="00823EB6">
        <w:rPr>
          <w:bCs/>
          <w:sz w:val="20"/>
          <w:lang w:val="es-EC" w:eastAsia="es-ES"/>
        </w:rPr>
        <w:fldChar w:fldCharType="end"/>
      </w:r>
    </w:p>
    <w:p w14:paraId="6A9E59B3" w14:textId="3666F5E6" w:rsidR="004B4B06" w:rsidRDefault="005A594D" w:rsidP="005A594D">
      <w:pPr>
        <w:ind w:left="1440" w:firstLine="720"/>
        <w:rPr>
          <w:i/>
          <w:sz w:val="20"/>
          <w:lang w:val="es-EC"/>
        </w:rPr>
      </w:pPr>
      <w:r>
        <w:rPr>
          <w:i/>
          <w:sz w:val="20"/>
          <w:lang w:val="es-EC"/>
        </w:rPr>
        <w:t>D</w:t>
      </w:r>
      <w:r w:rsidRPr="005A594D">
        <w:rPr>
          <w:i/>
          <w:sz w:val="20"/>
          <w:lang w:val="es-EC"/>
        </w:rPr>
        <w:t>istribución de la muestra</w:t>
      </w:r>
      <w:r>
        <w:rPr>
          <w:i/>
          <w:sz w:val="20"/>
          <w:lang w:val="es-EC"/>
        </w:rPr>
        <w:t xml:space="preserve"> en relación al género, nivel y región</w:t>
      </w:r>
    </w:p>
    <w:tbl>
      <w:tblPr>
        <w:tblW w:w="4962" w:type="dxa"/>
        <w:jc w:val="center"/>
        <w:tblCellMar>
          <w:left w:w="70" w:type="dxa"/>
          <w:right w:w="70" w:type="dxa"/>
        </w:tblCellMar>
        <w:tblLook w:val="04A0" w:firstRow="1" w:lastRow="0" w:firstColumn="1" w:lastColumn="0" w:noHBand="0" w:noVBand="1"/>
      </w:tblPr>
      <w:tblGrid>
        <w:gridCol w:w="1560"/>
        <w:gridCol w:w="1559"/>
        <w:gridCol w:w="1843"/>
      </w:tblGrid>
      <w:tr w:rsidR="004B4B06" w:rsidRPr="004B4B06" w14:paraId="4FF6154A" w14:textId="77777777" w:rsidTr="00846CE5">
        <w:trPr>
          <w:trHeight w:val="70"/>
          <w:jc w:val="center"/>
        </w:trPr>
        <w:tc>
          <w:tcPr>
            <w:tcW w:w="1560" w:type="dxa"/>
            <w:tcBorders>
              <w:top w:val="single" w:sz="4" w:space="0" w:color="auto"/>
              <w:left w:val="nil"/>
              <w:bottom w:val="single" w:sz="4" w:space="0" w:color="auto"/>
              <w:right w:val="nil"/>
            </w:tcBorders>
            <w:shd w:val="clear" w:color="auto" w:fill="auto"/>
            <w:noWrap/>
            <w:vAlign w:val="bottom"/>
            <w:hideMark/>
          </w:tcPr>
          <w:p w14:paraId="351B5C03"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Género</w:t>
            </w:r>
          </w:p>
        </w:tc>
        <w:tc>
          <w:tcPr>
            <w:tcW w:w="1559" w:type="dxa"/>
            <w:tcBorders>
              <w:top w:val="single" w:sz="4" w:space="0" w:color="auto"/>
              <w:left w:val="nil"/>
              <w:bottom w:val="single" w:sz="4" w:space="0" w:color="auto"/>
              <w:right w:val="nil"/>
            </w:tcBorders>
            <w:shd w:val="clear" w:color="auto" w:fill="auto"/>
            <w:noWrap/>
            <w:vAlign w:val="bottom"/>
            <w:hideMark/>
          </w:tcPr>
          <w:p w14:paraId="75A5A778" w14:textId="1E789682" w:rsidR="004B4B06" w:rsidRPr="004B4B06" w:rsidRDefault="004B4B06" w:rsidP="004B4B06">
            <w:pPr>
              <w:jc w:val="center"/>
              <w:rPr>
                <w:color w:val="000000"/>
                <w:sz w:val="20"/>
                <w:szCs w:val="20"/>
                <w:lang w:val="es-EC" w:eastAsia="es-EC"/>
              </w:rPr>
            </w:pPr>
            <w:r w:rsidRPr="004B4B06">
              <w:rPr>
                <w:color w:val="000000"/>
                <w:sz w:val="20"/>
                <w:szCs w:val="20"/>
                <w:lang w:val="es-EC" w:eastAsia="es-EC"/>
              </w:rPr>
              <w:t>Cantidad</w:t>
            </w:r>
          </w:p>
        </w:tc>
        <w:tc>
          <w:tcPr>
            <w:tcW w:w="1843" w:type="dxa"/>
            <w:tcBorders>
              <w:top w:val="single" w:sz="4" w:space="0" w:color="auto"/>
              <w:left w:val="nil"/>
              <w:bottom w:val="single" w:sz="4" w:space="0" w:color="auto"/>
              <w:right w:val="nil"/>
            </w:tcBorders>
            <w:shd w:val="clear" w:color="auto" w:fill="auto"/>
            <w:noWrap/>
            <w:vAlign w:val="bottom"/>
            <w:hideMark/>
          </w:tcPr>
          <w:p w14:paraId="6F169243"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w:t>
            </w:r>
          </w:p>
        </w:tc>
      </w:tr>
      <w:tr w:rsidR="004B4B06" w:rsidRPr="004B4B06" w14:paraId="0EF3BB13"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2E9BA8F3"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Femenino</w:t>
            </w:r>
          </w:p>
        </w:tc>
        <w:tc>
          <w:tcPr>
            <w:tcW w:w="1559" w:type="dxa"/>
            <w:tcBorders>
              <w:top w:val="nil"/>
              <w:left w:val="nil"/>
              <w:bottom w:val="single" w:sz="4" w:space="0" w:color="auto"/>
              <w:right w:val="nil"/>
            </w:tcBorders>
            <w:shd w:val="clear" w:color="auto" w:fill="auto"/>
            <w:noWrap/>
            <w:vAlign w:val="bottom"/>
            <w:hideMark/>
          </w:tcPr>
          <w:p w14:paraId="24AD4FCA"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282</w:t>
            </w:r>
          </w:p>
        </w:tc>
        <w:tc>
          <w:tcPr>
            <w:tcW w:w="1843" w:type="dxa"/>
            <w:tcBorders>
              <w:top w:val="nil"/>
              <w:left w:val="nil"/>
              <w:bottom w:val="single" w:sz="4" w:space="0" w:color="auto"/>
              <w:right w:val="nil"/>
            </w:tcBorders>
            <w:shd w:val="clear" w:color="auto" w:fill="auto"/>
            <w:noWrap/>
            <w:vAlign w:val="bottom"/>
            <w:hideMark/>
          </w:tcPr>
          <w:p w14:paraId="27DAC63C"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64%</w:t>
            </w:r>
          </w:p>
        </w:tc>
      </w:tr>
      <w:tr w:rsidR="004B4B06" w:rsidRPr="004B4B06" w14:paraId="11269ED2"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375C821F"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Masculino</w:t>
            </w:r>
          </w:p>
        </w:tc>
        <w:tc>
          <w:tcPr>
            <w:tcW w:w="1559" w:type="dxa"/>
            <w:tcBorders>
              <w:top w:val="nil"/>
              <w:left w:val="nil"/>
              <w:bottom w:val="single" w:sz="4" w:space="0" w:color="auto"/>
              <w:right w:val="nil"/>
            </w:tcBorders>
            <w:shd w:val="clear" w:color="auto" w:fill="auto"/>
            <w:noWrap/>
            <w:vAlign w:val="bottom"/>
            <w:hideMark/>
          </w:tcPr>
          <w:p w14:paraId="72F8BE45"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159</w:t>
            </w:r>
          </w:p>
        </w:tc>
        <w:tc>
          <w:tcPr>
            <w:tcW w:w="1843" w:type="dxa"/>
            <w:tcBorders>
              <w:top w:val="nil"/>
              <w:left w:val="nil"/>
              <w:bottom w:val="single" w:sz="4" w:space="0" w:color="auto"/>
              <w:right w:val="nil"/>
            </w:tcBorders>
            <w:shd w:val="clear" w:color="auto" w:fill="auto"/>
            <w:noWrap/>
            <w:vAlign w:val="bottom"/>
            <w:hideMark/>
          </w:tcPr>
          <w:p w14:paraId="4BA84331"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36%</w:t>
            </w:r>
          </w:p>
        </w:tc>
      </w:tr>
      <w:tr w:rsidR="004B4B06" w:rsidRPr="004B4B06" w14:paraId="123CDDD0" w14:textId="77777777" w:rsidTr="00846CE5">
        <w:trPr>
          <w:trHeight w:val="70"/>
          <w:jc w:val="center"/>
        </w:trPr>
        <w:tc>
          <w:tcPr>
            <w:tcW w:w="1560" w:type="dxa"/>
            <w:tcBorders>
              <w:top w:val="nil"/>
              <w:left w:val="nil"/>
              <w:bottom w:val="nil"/>
              <w:right w:val="nil"/>
            </w:tcBorders>
            <w:shd w:val="clear" w:color="auto" w:fill="auto"/>
            <w:noWrap/>
            <w:vAlign w:val="bottom"/>
            <w:hideMark/>
          </w:tcPr>
          <w:p w14:paraId="11A7A6F9"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Total</w:t>
            </w:r>
          </w:p>
        </w:tc>
        <w:tc>
          <w:tcPr>
            <w:tcW w:w="1559" w:type="dxa"/>
            <w:tcBorders>
              <w:top w:val="nil"/>
              <w:left w:val="nil"/>
              <w:bottom w:val="nil"/>
              <w:right w:val="nil"/>
            </w:tcBorders>
            <w:shd w:val="clear" w:color="auto" w:fill="auto"/>
            <w:noWrap/>
            <w:vAlign w:val="bottom"/>
            <w:hideMark/>
          </w:tcPr>
          <w:p w14:paraId="67BD5946"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441</w:t>
            </w:r>
          </w:p>
        </w:tc>
        <w:tc>
          <w:tcPr>
            <w:tcW w:w="1843" w:type="dxa"/>
            <w:tcBorders>
              <w:top w:val="nil"/>
              <w:left w:val="nil"/>
              <w:bottom w:val="nil"/>
              <w:right w:val="nil"/>
            </w:tcBorders>
            <w:shd w:val="clear" w:color="auto" w:fill="auto"/>
            <w:noWrap/>
            <w:vAlign w:val="bottom"/>
            <w:hideMark/>
          </w:tcPr>
          <w:p w14:paraId="6616C2D2"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100%</w:t>
            </w:r>
          </w:p>
        </w:tc>
      </w:tr>
      <w:tr w:rsidR="004B4B06" w:rsidRPr="004B4B06" w14:paraId="42FEC7B9" w14:textId="77777777" w:rsidTr="00846CE5">
        <w:trPr>
          <w:trHeight w:val="80"/>
          <w:jc w:val="center"/>
        </w:trPr>
        <w:tc>
          <w:tcPr>
            <w:tcW w:w="1560" w:type="dxa"/>
            <w:tcBorders>
              <w:top w:val="nil"/>
              <w:left w:val="nil"/>
              <w:bottom w:val="single" w:sz="4" w:space="0" w:color="auto"/>
              <w:right w:val="nil"/>
            </w:tcBorders>
            <w:shd w:val="clear" w:color="auto" w:fill="auto"/>
            <w:noWrap/>
            <w:vAlign w:val="bottom"/>
            <w:hideMark/>
          </w:tcPr>
          <w:p w14:paraId="44164124"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Nivel</w:t>
            </w:r>
          </w:p>
        </w:tc>
        <w:tc>
          <w:tcPr>
            <w:tcW w:w="1559" w:type="dxa"/>
            <w:tcBorders>
              <w:top w:val="nil"/>
              <w:left w:val="nil"/>
              <w:bottom w:val="single" w:sz="4" w:space="0" w:color="auto"/>
              <w:right w:val="nil"/>
            </w:tcBorders>
            <w:shd w:val="clear" w:color="auto" w:fill="auto"/>
            <w:noWrap/>
            <w:vAlign w:val="bottom"/>
            <w:hideMark/>
          </w:tcPr>
          <w:p w14:paraId="24CDCDFC"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Cantidad</w:t>
            </w:r>
          </w:p>
        </w:tc>
        <w:tc>
          <w:tcPr>
            <w:tcW w:w="1843" w:type="dxa"/>
            <w:tcBorders>
              <w:top w:val="nil"/>
              <w:left w:val="nil"/>
              <w:bottom w:val="single" w:sz="4" w:space="0" w:color="auto"/>
              <w:right w:val="nil"/>
            </w:tcBorders>
            <w:shd w:val="clear" w:color="auto" w:fill="auto"/>
            <w:noWrap/>
            <w:vAlign w:val="bottom"/>
            <w:hideMark/>
          </w:tcPr>
          <w:p w14:paraId="0663F01A"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w:t>
            </w:r>
          </w:p>
        </w:tc>
      </w:tr>
      <w:tr w:rsidR="004B4B06" w:rsidRPr="004B4B06" w14:paraId="1E9FD578"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4340D97A"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Operativo</w:t>
            </w:r>
          </w:p>
        </w:tc>
        <w:tc>
          <w:tcPr>
            <w:tcW w:w="1559" w:type="dxa"/>
            <w:tcBorders>
              <w:top w:val="nil"/>
              <w:left w:val="nil"/>
              <w:bottom w:val="single" w:sz="4" w:space="0" w:color="auto"/>
              <w:right w:val="nil"/>
            </w:tcBorders>
            <w:shd w:val="clear" w:color="auto" w:fill="auto"/>
            <w:noWrap/>
            <w:vAlign w:val="bottom"/>
            <w:hideMark/>
          </w:tcPr>
          <w:p w14:paraId="29E3EBEC"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59</w:t>
            </w:r>
          </w:p>
        </w:tc>
        <w:tc>
          <w:tcPr>
            <w:tcW w:w="1843" w:type="dxa"/>
            <w:tcBorders>
              <w:top w:val="nil"/>
              <w:left w:val="nil"/>
              <w:bottom w:val="single" w:sz="4" w:space="0" w:color="auto"/>
              <w:right w:val="nil"/>
            </w:tcBorders>
            <w:shd w:val="clear" w:color="auto" w:fill="auto"/>
            <w:noWrap/>
            <w:vAlign w:val="bottom"/>
            <w:hideMark/>
          </w:tcPr>
          <w:p w14:paraId="27DE84F8"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13%</w:t>
            </w:r>
          </w:p>
        </w:tc>
      </w:tr>
      <w:tr w:rsidR="004B4B06" w:rsidRPr="004B4B06" w14:paraId="720EC406"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74CD18FC"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Táctico</w:t>
            </w:r>
          </w:p>
        </w:tc>
        <w:tc>
          <w:tcPr>
            <w:tcW w:w="1559" w:type="dxa"/>
            <w:tcBorders>
              <w:top w:val="nil"/>
              <w:left w:val="nil"/>
              <w:bottom w:val="single" w:sz="4" w:space="0" w:color="auto"/>
              <w:right w:val="nil"/>
            </w:tcBorders>
            <w:shd w:val="clear" w:color="auto" w:fill="auto"/>
            <w:noWrap/>
            <w:vAlign w:val="bottom"/>
            <w:hideMark/>
          </w:tcPr>
          <w:p w14:paraId="7B4464D1"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320</w:t>
            </w:r>
          </w:p>
        </w:tc>
        <w:tc>
          <w:tcPr>
            <w:tcW w:w="1843" w:type="dxa"/>
            <w:tcBorders>
              <w:top w:val="nil"/>
              <w:left w:val="nil"/>
              <w:bottom w:val="single" w:sz="4" w:space="0" w:color="auto"/>
              <w:right w:val="nil"/>
            </w:tcBorders>
            <w:shd w:val="clear" w:color="auto" w:fill="auto"/>
            <w:noWrap/>
            <w:vAlign w:val="bottom"/>
            <w:hideMark/>
          </w:tcPr>
          <w:p w14:paraId="09DCAE13"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73%</w:t>
            </w:r>
          </w:p>
        </w:tc>
      </w:tr>
      <w:tr w:rsidR="004B4B06" w:rsidRPr="004B4B06" w14:paraId="55088902"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3B831211"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Estratégico</w:t>
            </w:r>
          </w:p>
        </w:tc>
        <w:tc>
          <w:tcPr>
            <w:tcW w:w="1559" w:type="dxa"/>
            <w:tcBorders>
              <w:top w:val="nil"/>
              <w:left w:val="nil"/>
              <w:bottom w:val="single" w:sz="4" w:space="0" w:color="auto"/>
              <w:right w:val="nil"/>
            </w:tcBorders>
            <w:shd w:val="clear" w:color="auto" w:fill="auto"/>
            <w:noWrap/>
            <w:vAlign w:val="bottom"/>
            <w:hideMark/>
          </w:tcPr>
          <w:p w14:paraId="2E58E1A1"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62</w:t>
            </w:r>
          </w:p>
        </w:tc>
        <w:tc>
          <w:tcPr>
            <w:tcW w:w="1843" w:type="dxa"/>
            <w:tcBorders>
              <w:top w:val="nil"/>
              <w:left w:val="nil"/>
              <w:bottom w:val="single" w:sz="4" w:space="0" w:color="auto"/>
              <w:right w:val="nil"/>
            </w:tcBorders>
            <w:shd w:val="clear" w:color="auto" w:fill="auto"/>
            <w:noWrap/>
            <w:vAlign w:val="bottom"/>
            <w:hideMark/>
          </w:tcPr>
          <w:p w14:paraId="22D4B3F5"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14%</w:t>
            </w:r>
          </w:p>
        </w:tc>
      </w:tr>
      <w:tr w:rsidR="004B4B06" w:rsidRPr="004B4B06" w14:paraId="08099AFC" w14:textId="77777777" w:rsidTr="005A594D">
        <w:trPr>
          <w:trHeight w:val="300"/>
          <w:jc w:val="center"/>
        </w:trPr>
        <w:tc>
          <w:tcPr>
            <w:tcW w:w="1560" w:type="dxa"/>
            <w:tcBorders>
              <w:top w:val="nil"/>
              <w:left w:val="nil"/>
              <w:bottom w:val="nil"/>
              <w:right w:val="nil"/>
            </w:tcBorders>
            <w:shd w:val="clear" w:color="auto" w:fill="auto"/>
            <w:noWrap/>
            <w:vAlign w:val="bottom"/>
            <w:hideMark/>
          </w:tcPr>
          <w:p w14:paraId="437CE4BF"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Total</w:t>
            </w:r>
          </w:p>
        </w:tc>
        <w:tc>
          <w:tcPr>
            <w:tcW w:w="1559" w:type="dxa"/>
            <w:tcBorders>
              <w:top w:val="nil"/>
              <w:left w:val="nil"/>
              <w:bottom w:val="nil"/>
              <w:right w:val="nil"/>
            </w:tcBorders>
            <w:shd w:val="clear" w:color="auto" w:fill="auto"/>
            <w:noWrap/>
            <w:vAlign w:val="bottom"/>
            <w:hideMark/>
          </w:tcPr>
          <w:p w14:paraId="2960571E"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441</w:t>
            </w:r>
          </w:p>
        </w:tc>
        <w:tc>
          <w:tcPr>
            <w:tcW w:w="1843" w:type="dxa"/>
            <w:tcBorders>
              <w:top w:val="nil"/>
              <w:left w:val="nil"/>
              <w:bottom w:val="nil"/>
              <w:right w:val="nil"/>
            </w:tcBorders>
            <w:shd w:val="clear" w:color="auto" w:fill="auto"/>
            <w:noWrap/>
            <w:vAlign w:val="bottom"/>
            <w:hideMark/>
          </w:tcPr>
          <w:p w14:paraId="6FFAEAAB"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100%</w:t>
            </w:r>
          </w:p>
        </w:tc>
      </w:tr>
      <w:tr w:rsidR="004B4B06" w:rsidRPr="004B4B06" w14:paraId="461B1780" w14:textId="77777777" w:rsidTr="00846CE5">
        <w:trPr>
          <w:trHeight w:val="80"/>
          <w:jc w:val="center"/>
        </w:trPr>
        <w:tc>
          <w:tcPr>
            <w:tcW w:w="1560" w:type="dxa"/>
            <w:tcBorders>
              <w:top w:val="nil"/>
              <w:left w:val="nil"/>
              <w:bottom w:val="single" w:sz="4" w:space="0" w:color="auto"/>
              <w:right w:val="nil"/>
            </w:tcBorders>
            <w:shd w:val="clear" w:color="auto" w:fill="auto"/>
            <w:noWrap/>
            <w:vAlign w:val="bottom"/>
            <w:hideMark/>
          </w:tcPr>
          <w:p w14:paraId="738B6892" w14:textId="1E957D53" w:rsidR="004B4B06" w:rsidRPr="004B4B06" w:rsidRDefault="004B4B06" w:rsidP="004B4B06">
            <w:pPr>
              <w:jc w:val="center"/>
              <w:rPr>
                <w:color w:val="000000"/>
                <w:sz w:val="20"/>
                <w:szCs w:val="20"/>
                <w:lang w:val="es-EC" w:eastAsia="es-EC"/>
              </w:rPr>
            </w:pPr>
            <w:r>
              <w:rPr>
                <w:color w:val="000000"/>
                <w:sz w:val="20"/>
                <w:szCs w:val="20"/>
                <w:lang w:val="es-EC" w:eastAsia="es-EC"/>
              </w:rPr>
              <w:t>Región</w:t>
            </w:r>
          </w:p>
        </w:tc>
        <w:tc>
          <w:tcPr>
            <w:tcW w:w="1559" w:type="dxa"/>
            <w:tcBorders>
              <w:top w:val="nil"/>
              <w:left w:val="nil"/>
              <w:bottom w:val="single" w:sz="4" w:space="0" w:color="auto"/>
              <w:right w:val="nil"/>
            </w:tcBorders>
            <w:shd w:val="clear" w:color="auto" w:fill="auto"/>
            <w:noWrap/>
            <w:vAlign w:val="bottom"/>
            <w:hideMark/>
          </w:tcPr>
          <w:p w14:paraId="46379DA1"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Cantidad</w:t>
            </w:r>
          </w:p>
        </w:tc>
        <w:tc>
          <w:tcPr>
            <w:tcW w:w="1843" w:type="dxa"/>
            <w:tcBorders>
              <w:top w:val="nil"/>
              <w:left w:val="nil"/>
              <w:bottom w:val="single" w:sz="4" w:space="0" w:color="auto"/>
              <w:right w:val="nil"/>
            </w:tcBorders>
            <w:shd w:val="clear" w:color="auto" w:fill="auto"/>
            <w:noWrap/>
            <w:vAlign w:val="bottom"/>
            <w:hideMark/>
          </w:tcPr>
          <w:p w14:paraId="5EA6F53D" w14:textId="77777777" w:rsidR="004B4B06" w:rsidRPr="004B4B06" w:rsidRDefault="004B4B06" w:rsidP="004B4B06">
            <w:pPr>
              <w:jc w:val="center"/>
              <w:rPr>
                <w:color w:val="000000"/>
                <w:sz w:val="20"/>
                <w:szCs w:val="20"/>
                <w:lang w:val="es-EC" w:eastAsia="es-EC"/>
              </w:rPr>
            </w:pPr>
            <w:r w:rsidRPr="004B4B06">
              <w:rPr>
                <w:color w:val="000000"/>
                <w:sz w:val="20"/>
                <w:szCs w:val="20"/>
                <w:lang w:val="es-EC" w:eastAsia="es-EC"/>
              </w:rPr>
              <w:t>%</w:t>
            </w:r>
          </w:p>
        </w:tc>
      </w:tr>
      <w:tr w:rsidR="004B4B06" w:rsidRPr="004B4B06" w14:paraId="106A9770"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18616A63"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Costa</w:t>
            </w:r>
          </w:p>
        </w:tc>
        <w:tc>
          <w:tcPr>
            <w:tcW w:w="1559" w:type="dxa"/>
            <w:tcBorders>
              <w:top w:val="nil"/>
              <w:left w:val="nil"/>
              <w:bottom w:val="single" w:sz="4" w:space="0" w:color="auto"/>
              <w:right w:val="nil"/>
            </w:tcBorders>
            <w:shd w:val="clear" w:color="auto" w:fill="auto"/>
            <w:noWrap/>
            <w:vAlign w:val="bottom"/>
            <w:hideMark/>
          </w:tcPr>
          <w:p w14:paraId="6C3B061E"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132</w:t>
            </w:r>
          </w:p>
        </w:tc>
        <w:tc>
          <w:tcPr>
            <w:tcW w:w="1843" w:type="dxa"/>
            <w:tcBorders>
              <w:top w:val="nil"/>
              <w:left w:val="nil"/>
              <w:bottom w:val="single" w:sz="4" w:space="0" w:color="auto"/>
              <w:right w:val="nil"/>
            </w:tcBorders>
            <w:shd w:val="clear" w:color="auto" w:fill="auto"/>
            <w:noWrap/>
            <w:vAlign w:val="bottom"/>
            <w:hideMark/>
          </w:tcPr>
          <w:p w14:paraId="2F66A8E8"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30%</w:t>
            </w:r>
          </w:p>
        </w:tc>
      </w:tr>
      <w:tr w:rsidR="004B4B06" w:rsidRPr="004B4B06" w14:paraId="187782B0" w14:textId="77777777" w:rsidTr="00846CE5">
        <w:trPr>
          <w:trHeight w:val="70"/>
          <w:jc w:val="center"/>
        </w:trPr>
        <w:tc>
          <w:tcPr>
            <w:tcW w:w="1560" w:type="dxa"/>
            <w:tcBorders>
              <w:top w:val="nil"/>
              <w:left w:val="nil"/>
              <w:bottom w:val="single" w:sz="4" w:space="0" w:color="auto"/>
              <w:right w:val="nil"/>
            </w:tcBorders>
            <w:shd w:val="clear" w:color="auto" w:fill="auto"/>
            <w:noWrap/>
            <w:vAlign w:val="bottom"/>
            <w:hideMark/>
          </w:tcPr>
          <w:p w14:paraId="64405E48"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Sierra</w:t>
            </w:r>
          </w:p>
        </w:tc>
        <w:tc>
          <w:tcPr>
            <w:tcW w:w="1559" w:type="dxa"/>
            <w:tcBorders>
              <w:top w:val="nil"/>
              <w:left w:val="nil"/>
              <w:bottom w:val="single" w:sz="4" w:space="0" w:color="auto"/>
              <w:right w:val="nil"/>
            </w:tcBorders>
            <w:shd w:val="clear" w:color="auto" w:fill="auto"/>
            <w:noWrap/>
            <w:vAlign w:val="bottom"/>
            <w:hideMark/>
          </w:tcPr>
          <w:p w14:paraId="146DCBA6"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309</w:t>
            </w:r>
          </w:p>
        </w:tc>
        <w:tc>
          <w:tcPr>
            <w:tcW w:w="1843" w:type="dxa"/>
            <w:tcBorders>
              <w:top w:val="nil"/>
              <w:left w:val="nil"/>
              <w:bottom w:val="single" w:sz="4" w:space="0" w:color="auto"/>
              <w:right w:val="nil"/>
            </w:tcBorders>
            <w:shd w:val="clear" w:color="auto" w:fill="auto"/>
            <w:noWrap/>
            <w:vAlign w:val="bottom"/>
            <w:hideMark/>
          </w:tcPr>
          <w:p w14:paraId="532A4A76"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70%</w:t>
            </w:r>
          </w:p>
        </w:tc>
      </w:tr>
      <w:tr w:rsidR="004B4B06" w:rsidRPr="004B4B06" w14:paraId="17EE758C" w14:textId="77777777" w:rsidTr="00846CE5">
        <w:trPr>
          <w:trHeight w:val="70"/>
          <w:jc w:val="center"/>
        </w:trPr>
        <w:tc>
          <w:tcPr>
            <w:tcW w:w="1560" w:type="dxa"/>
            <w:tcBorders>
              <w:top w:val="nil"/>
              <w:left w:val="nil"/>
              <w:bottom w:val="nil"/>
              <w:right w:val="nil"/>
            </w:tcBorders>
            <w:shd w:val="clear" w:color="auto" w:fill="auto"/>
            <w:noWrap/>
            <w:vAlign w:val="bottom"/>
            <w:hideMark/>
          </w:tcPr>
          <w:p w14:paraId="3BDD4A0B" w14:textId="77777777" w:rsidR="004B4B06" w:rsidRPr="004B4B06" w:rsidRDefault="004B4B06" w:rsidP="004B4B06">
            <w:pPr>
              <w:rPr>
                <w:color w:val="000000"/>
                <w:sz w:val="20"/>
                <w:szCs w:val="20"/>
                <w:lang w:val="es-EC" w:eastAsia="es-EC"/>
              </w:rPr>
            </w:pPr>
            <w:r w:rsidRPr="004B4B06">
              <w:rPr>
                <w:color w:val="000000"/>
                <w:sz w:val="20"/>
                <w:szCs w:val="20"/>
                <w:lang w:val="es-EC" w:eastAsia="es-EC"/>
              </w:rPr>
              <w:t>Total</w:t>
            </w:r>
          </w:p>
        </w:tc>
        <w:tc>
          <w:tcPr>
            <w:tcW w:w="1559" w:type="dxa"/>
            <w:tcBorders>
              <w:top w:val="nil"/>
              <w:left w:val="nil"/>
              <w:bottom w:val="nil"/>
              <w:right w:val="nil"/>
            </w:tcBorders>
            <w:shd w:val="clear" w:color="auto" w:fill="auto"/>
            <w:noWrap/>
            <w:vAlign w:val="bottom"/>
            <w:hideMark/>
          </w:tcPr>
          <w:p w14:paraId="336E5300"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441</w:t>
            </w:r>
          </w:p>
        </w:tc>
        <w:tc>
          <w:tcPr>
            <w:tcW w:w="1843" w:type="dxa"/>
            <w:tcBorders>
              <w:top w:val="nil"/>
              <w:left w:val="nil"/>
              <w:bottom w:val="nil"/>
              <w:right w:val="nil"/>
            </w:tcBorders>
            <w:shd w:val="clear" w:color="auto" w:fill="auto"/>
            <w:noWrap/>
            <w:vAlign w:val="bottom"/>
            <w:hideMark/>
          </w:tcPr>
          <w:p w14:paraId="2A72FA06" w14:textId="77777777" w:rsidR="004B4B06" w:rsidRPr="004B4B06" w:rsidRDefault="004B4B06" w:rsidP="004B4B06">
            <w:pPr>
              <w:jc w:val="right"/>
              <w:rPr>
                <w:color w:val="000000"/>
                <w:sz w:val="20"/>
                <w:szCs w:val="20"/>
                <w:lang w:val="es-EC" w:eastAsia="es-EC"/>
              </w:rPr>
            </w:pPr>
            <w:r w:rsidRPr="004B4B06">
              <w:rPr>
                <w:color w:val="000000"/>
                <w:sz w:val="20"/>
                <w:szCs w:val="20"/>
                <w:lang w:val="es-EC" w:eastAsia="es-EC"/>
              </w:rPr>
              <w:t>100%</w:t>
            </w:r>
          </w:p>
        </w:tc>
      </w:tr>
    </w:tbl>
    <w:p w14:paraId="308F584A" w14:textId="77777777" w:rsidR="004E249C" w:rsidRDefault="004E249C" w:rsidP="00F25A9E">
      <w:pPr>
        <w:spacing w:line="360" w:lineRule="auto"/>
        <w:ind w:right="136"/>
        <w:jc w:val="both"/>
        <w:rPr>
          <w:rFonts w:cs="Arial"/>
          <w:bCs/>
          <w:lang w:val="es-EC"/>
        </w:rPr>
      </w:pPr>
    </w:p>
    <w:p w14:paraId="5614577E" w14:textId="57271A88" w:rsidR="008D31B3" w:rsidRDefault="0014681E" w:rsidP="008D31B3">
      <w:pPr>
        <w:spacing w:line="360" w:lineRule="auto"/>
        <w:ind w:right="136"/>
        <w:jc w:val="both"/>
        <w:rPr>
          <w:rFonts w:cs="Arial"/>
          <w:bCs/>
        </w:rPr>
      </w:pPr>
      <w:r w:rsidRPr="0014681E">
        <w:rPr>
          <w:rFonts w:cs="Arial"/>
          <w:bCs/>
          <w:lang w:val="es-EC"/>
        </w:rPr>
        <w:lastRenderedPageBreak/>
        <w:t>De los 441 encuestados, 282 pertenecen al género f</w:t>
      </w:r>
      <w:r w:rsidR="002B152C">
        <w:rPr>
          <w:rFonts w:cs="Arial"/>
          <w:bCs/>
          <w:lang w:val="es-EC"/>
        </w:rPr>
        <w:t xml:space="preserve">emenino, un </w:t>
      </w:r>
      <w:r w:rsidR="004B4B06">
        <w:rPr>
          <w:rFonts w:cs="Arial"/>
          <w:bCs/>
          <w:lang w:val="es-EC"/>
        </w:rPr>
        <w:t>6</w:t>
      </w:r>
      <w:r w:rsidRPr="0014681E">
        <w:rPr>
          <w:rFonts w:cs="Arial"/>
          <w:bCs/>
          <w:lang w:val="es-EC"/>
        </w:rPr>
        <w:t xml:space="preserve">4% del total </w:t>
      </w:r>
      <w:r w:rsidR="005A594D">
        <w:rPr>
          <w:rFonts w:cs="Arial"/>
          <w:bCs/>
          <w:lang w:val="es-EC"/>
        </w:rPr>
        <w:t xml:space="preserve">de la población </w:t>
      </w:r>
      <w:r w:rsidRPr="0014681E">
        <w:rPr>
          <w:rFonts w:cs="Arial"/>
          <w:bCs/>
          <w:lang w:val="es-EC"/>
        </w:rPr>
        <w:t xml:space="preserve">y 159 pertenecen al género masculino, </w:t>
      </w:r>
      <w:r w:rsidR="002B152C">
        <w:rPr>
          <w:rFonts w:cs="Arial"/>
          <w:bCs/>
          <w:lang w:val="es-EC"/>
        </w:rPr>
        <w:t xml:space="preserve">un </w:t>
      </w:r>
      <w:r w:rsidRPr="0014681E">
        <w:rPr>
          <w:rFonts w:cs="Arial"/>
          <w:bCs/>
          <w:lang w:val="es-EC"/>
        </w:rPr>
        <w:t>36% de</w:t>
      </w:r>
      <w:r w:rsidR="002B152C">
        <w:rPr>
          <w:rFonts w:cs="Arial"/>
          <w:bCs/>
          <w:lang w:val="es-EC"/>
        </w:rPr>
        <w:t>l t</w:t>
      </w:r>
      <w:r w:rsidRPr="0014681E">
        <w:rPr>
          <w:rFonts w:cs="Arial"/>
          <w:bCs/>
          <w:lang w:val="es-EC"/>
        </w:rPr>
        <w:t>otal de la población</w:t>
      </w:r>
      <w:r>
        <w:rPr>
          <w:rFonts w:cs="Arial"/>
          <w:bCs/>
          <w:lang w:val="es-EC"/>
        </w:rPr>
        <w:t xml:space="preserve">. </w:t>
      </w:r>
      <w:r w:rsidR="008D31B3">
        <w:rPr>
          <w:rFonts w:cs="Arial"/>
          <w:bCs/>
          <w:lang w:val="es-EC"/>
        </w:rPr>
        <w:t xml:space="preserve">Asimismo, </w:t>
      </w:r>
      <w:r w:rsidRPr="0014681E">
        <w:rPr>
          <w:rFonts w:cs="Arial"/>
          <w:bCs/>
        </w:rPr>
        <w:t xml:space="preserve">59 </w:t>
      </w:r>
      <w:r w:rsidR="008D31B3">
        <w:rPr>
          <w:rFonts w:cs="Arial"/>
          <w:bCs/>
        </w:rPr>
        <w:t xml:space="preserve">líderes </w:t>
      </w:r>
      <w:r w:rsidR="002B152C">
        <w:rPr>
          <w:rFonts w:cs="Arial"/>
          <w:bCs/>
        </w:rPr>
        <w:t xml:space="preserve">pertenecen al nivel Operativo, un </w:t>
      </w:r>
      <w:r w:rsidRPr="0014681E">
        <w:rPr>
          <w:rFonts w:cs="Arial"/>
          <w:bCs/>
        </w:rPr>
        <w:t>13% del total, 320 pertenecen al nivel táctico</w:t>
      </w:r>
      <w:r w:rsidR="002B152C">
        <w:rPr>
          <w:rFonts w:cs="Arial"/>
          <w:bCs/>
        </w:rPr>
        <w:t>, un 73% de</w:t>
      </w:r>
      <w:r w:rsidRPr="0014681E">
        <w:rPr>
          <w:rFonts w:cs="Arial"/>
          <w:bCs/>
        </w:rPr>
        <w:t>l</w:t>
      </w:r>
      <w:r w:rsidR="002B152C">
        <w:rPr>
          <w:rFonts w:cs="Arial"/>
          <w:bCs/>
        </w:rPr>
        <w:t xml:space="preserve">  total</w:t>
      </w:r>
      <w:r w:rsidRPr="0014681E">
        <w:rPr>
          <w:rFonts w:cs="Arial"/>
          <w:bCs/>
        </w:rPr>
        <w:t xml:space="preserve"> de la población y 62 </w:t>
      </w:r>
      <w:r w:rsidR="008D31B3">
        <w:rPr>
          <w:rFonts w:cs="Arial"/>
          <w:bCs/>
        </w:rPr>
        <w:t>líderes</w:t>
      </w:r>
      <w:r w:rsidRPr="0014681E">
        <w:rPr>
          <w:rFonts w:cs="Arial"/>
          <w:bCs/>
        </w:rPr>
        <w:t xml:space="preserve"> pertenecen al nivel estratégico, que corresponde al 14% de la población.</w:t>
      </w:r>
      <w:r w:rsidR="008D31B3">
        <w:rPr>
          <w:rFonts w:cs="Arial"/>
          <w:bCs/>
        </w:rPr>
        <w:t xml:space="preserve"> Por último, </w:t>
      </w:r>
      <w:r w:rsidRPr="0014681E">
        <w:rPr>
          <w:rFonts w:cs="Arial"/>
          <w:bCs/>
        </w:rPr>
        <w:t>132</w:t>
      </w:r>
      <w:r w:rsidR="008D31B3">
        <w:rPr>
          <w:rFonts w:cs="Arial"/>
          <w:bCs/>
        </w:rPr>
        <w:t xml:space="preserve"> líderes</w:t>
      </w:r>
      <w:r w:rsidRPr="0014681E">
        <w:rPr>
          <w:rFonts w:cs="Arial"/>
          <w:bCs/>
        </w:rPr>
        <w:t xml:space="preserve"> pertenecen a la </w:t>
      </w:r>
      <w:r w:rsidR="002B152C">
        <w:rPr>
          <w:rFonts w:cs="Arial"/>
          <w:bCs/>
        </w:rPr>
        <w:t xml:space="preserve">región Costa, un </w:t>
      </w:r>
      <w:r w:rsidRPr="0014681E">
        <w:rPr>
          <w:rFonts w:cs="Arial"/>
          <w:bCs/>
        </w:rPr>
        <w:t xml:space="preserve">30% del total </w:t>
      </w:r>
      <w:r w:rsidR="002B152C">
        <w:rPr>
          <w:rFonts w:cs="Arial"/>
          <w:bCs/>
        </w:rPr>
        <w:t xml:space="preserve">de la población </w:t>
      </w:r>
      <w:r w:rsidRPr="0014681E">
        <w:rPr>
          <w:rFonts w:cs="Arial"/>
          <w:bCs/>
        </w:rPr>
        <w:t xml:space="preserve">y 309 pertenecen a la región Sierra, </w:t>
      </w:r>
      <w:r w:rsidR="002B152C">
        <w:rPr>
          <w:rFonts w:cs="Arial"/>
          <w:bCs/>
        </w:rPr>
        <w:t>un</w:t>
      </w:r>
      <w:r w:rsidRPr="0014681E">
        <w:rPr>
          <w:rFonts w:cs="Arial"/>
          <w:bCs/>
        </w:rPr>
        <w:t xml:space="preserve"> 70% de la totalidad de la población.</w:t>
      </w:r>
      <w:r w:rsidR="008D31B3">
        <w:rPr>
          <w:rFonts w:cs="Arial"/>
          <w:bCs/>
        </w:rPr>
        <w:t xml:space="preserve"> Es importante destacar que el criterio de liderazgo que se siguió hace referencia al liderazgo del tipo formal dado por la definición utilizada en la propia organización, lo que recoge responsabilidades y funciones de acuerdo con el descriptivo del puesto.</w:t>
      </w:r>
    </w:p>
    <w:p w14:paraId="526EC9AE" w14:textId="52A77105" w:rsidR="00507B29" w:rsidRPr="00823EB6" w:rsidRDefault="00507B29" w:rsidP="00507B29">
      <w:pPr>
        <w:pStyle w:val="SubtituloInterno"/>
        <w:rPr>
          <w:lang w:val="es-EC"/>
        </w:rPr>
      </w:pPr>
      <w:r w:rsidRPr="00823EB6">
        <w:rPr>
          <w:lang w:val="es-EC"/>
        </w:rPr>
        <w:t>Material</w:t>
      </w:r>
      <w:r w:rsidR="00061901" w:rsidRPr="00823EB6">
        <w:rPr>
          <w:lang w:val="es-EC"/>
        </w:rPr>
        <w:t>e</w:t>
      </w:r>
      <w:r w:rsidRPr="00823EB6">
        <w:rPr>
          <w:lang w:val="es-EC"/>
        </w:rPr>
        <w:t>s</w:t>
      </w:r>
    </w:p>
    <w:p w14:paraId="443313D9" w14:textId="0600D223" w:rsidR="008D31B3" w:rsidRPr="004E6440" w:rsidRDefault="008D31B3" w:rsidP="008D31B3">
      <w:pPr>
        <w:spacing w:line="360" w:lineRule="auto"/>
        <w:ind w:right="136" w:firstLine="708"/>
        <w:jc w:val="both"/>
      </w:pPr>
      <w:r w:rsidRPr="00823EB6">
        <w:rPr>
          <w:rFonts w:cs="Arial"/>
          <w:lang w:val="es-EC"/>
        </w:rPr>
        <w:t xml:space="preserve">Para este estudio, </w:t>
      </w:r>
      <w:r w:rsidR="004725FA">
        <w:rPr>
          <w:rFonts w:cs="Arial"/>
          <w:lang w:val="es-EC"/>
        </w:rPr>
        <w:t>se utilizó</w:t>
      </w:r>
      <w:r>
        <w:rPr>
          <w:rFonts w:cs="Arial"/>
          <w:lang w:val="es-EC"/>
        </w:rPr>
        <w:t xml:space="preserve"> </w:t>
      </w:r>
      <w:r w:rsidR="004725FA">
        <w:rPr>
          <w:rFonts w:cs="Arial"/>
          <w:lang w:val="es-EC"/>
        </w:rPr>
        <w:t>el cuestionario</w:t>
      </w:r>
      <w:r>
        <w:rPr>
          <w:rFonts w:cs="Arial"/>
          <w:lang w:val="es-EC"/>
        </w:rPr>
        <w:t xml:space="preserve"> para evaluar estilos de liderazgo de </w:t>
      </w:r>
      <w:r w:rsidRPr="00D6533A">
        <w:rPr>
          <w:noProof/>
          <w:lang w:val="es-EC"/>
        </w:rPr>
        <w:t>Quinn (1988),</w:t>
      </w:r>
      <w:r w:rsidR="00AF05FF" w:rsidRPr="00AF05FF">
        <w:t xml:space="preserve"> </w:t>
      </w:r>
      <w:r w:rsidR="00AF05FF">
        <w:t xml:space="preserve">validado en la investigación de Parreira, </w:t>
      </w:r>
      <w:proofErr w:type="spellStart"/>
      <w:r w:rsidR="00AF05FF">
        <w:t>Felicio</w:t>
      </w:r>
      <w:proofErr w:type="spellEnd"/>
      <w:r w:rsidR="00AF05FF">
        <w:t xml:space="preserve">, </w:t>
      </w:r>
      <w:proofErr w:type="spellStart"/>
      <w:r w:rsidR="00AF05FF">
        <w:t>Lopes</w:t>
      </w:r>
      <w:proofErr w:type="spellEnd"/>
      <w:r w:rsidR="00AF05FF">
        <w:t xml:space="preserve">, Nave y Parreira </w:t>
      </w:r>
      <w:sdt>
        <w:sdtPr>
          <w:id w:val="-1571875050"/>
          <w:citation/>
        </w:sdtPr>
        <w:sdtContent>
          <w:r w:rsidR="00AF05FF">
            <w:fldChar w:fldCharType="begin"/>
          </w:r>
          <w:r w:rsidR="00D86BBE">
            <w:rPr>
              <w:lang w:val="es-EC"/>
            </w:rPr>
            <w:instrText xml:space="preserve">CITATION Par061 \n  \t  \l 12298 </w:instrText>
          </w:r>
          <w:r w:rsidR="00AF05FF">
            <w:fldChar w:fldCharType="separate"/>
          </w:r>
          <w:r w:rsidR="00D86BBE" w:rsidRPr="00D86BBE">
            <w:rPr>
              <w:noProof/>
              <w:lang w:val="es-EC"/>
            </w:rPr>
            <w:t>(2006)</w:t>
          </w:r>
          <w:r w:rsidR="00AF05FF">
            <w:fldChar w:fldCharType="end"/>
          </w:r>
        </w:sdtContent>
      </w:sdt>
      <w:r w:rsidRPr="00D6533A">
        <w:rPr>
          <w:noProof/>
          <w:lang w:val="es-EC"/>
        </w:rPr>
        <w:t>. Este cuestionario permite la identificación</w:t>
      </w:r>
      <w:r w:rsidR="00D71E99">
        <w:rPr>
          <w:noProof/>
          <w:lang w:val="es-EC"/>
        </w:rPr>
        <w:t xml:space="preserve"> de</w:t>
      </w:r>
      <w:r w:rsidRPr="00D6533A">
        <w:rPr>
          <w:noProof/>
          <w:lang w:val="es-EC"/>
        </w:rPr>
        <w:t xml:space="preserve"> estilos de l</w:t>
      </w:r>
      <w:r>
        <w:rPr>
          <w:noProof/>
          <w:lang w:val="es-EC"/>
        </w:rPr>
        <w:t>iderazgo</w:t>
      </w:r>
      <w:r w:rsidR="00D71E99">
        <w:rPr>
          <w:noProof/>
          <w:lang w:val="es-EC"/>
        </w:rPr>
        <w:t xml:space="preserve"> predominantes</w:t>
      </w:r>
      <w:r>
        <w:rPr>
          <w:noProof/>
          <w:lang w:val="es-EC"/>
        </w:rPr>
        <w:t xml:space="preserve"> de acuerdo con el </w:t>
      </w:r>
      <w:r w:rsidR="000733B6">
        <w:rPr>
          <w:noProof/>
          <w:lang w:val="es-EC"/>
        </w:rPr>
        <w:t>Modelo de Valores Competitivos</w:t>
      </w:r>
      <w:r>
        <w:rPr>
          <w:noProof/>
          <w:lang w:val="es-EC"/>
        </w:rPr>
        <w:t>. Asimismo se aplic</w:t>
      </w:r>
      <w:r w:rsidR="00BD2E19">
        <w:rPr>
          <w:noProof/>
          <w:lang w:val="es-EC"/>
        </w:rPr>
        <w:t>ó</w:t>
      </w:r>
      <w:r>
        <w:rPr>
          <w:noProof/>
          <w:lang w:val="es-EC"/>
        </w:rPr>
        <w:t xml:space="preserve"> el cuestionario de competencias</w:t>
      </w:r>
      <w:r w:rsidR="000263E3">
        <w:t xml:space="preserve"> </w:t>
      </w:r>
      <w:r w:rsidR="000263E3">
        <w:rPr>
          <w:lang w:val="es-EC"/>
        </w:rPr>
        <w:t>(</w:t>
      </w:r>
      <w:proofErr w:type="spellStart"/>
      <w:r w:rsidR="000263E3">
        <w:rPr>
          <w:noProof/>
          <w:lang w:val="es-EC"/>
        </w:rPr>
        <w:t>Quinn</w:t>
      </w:r>
      <w:proofErr w:type="spellEnd"/>
      <w:r w:rsidR="000263E3">
        <w:rPr>
          <w:noProof/>
          <w:lang w:val="es-EC"/>
        </w:rPr>
        <w:t xml:space="preserve"> et al, 2015)</w:t>
      </w:r>
      <w:r w:rsidRPr="008D31B3">
        <w:rPr>
          <w:lang w:val="es-EC"/>
        </w:rPr>
        <w:t>.</w:t>
      </w:r>
      <w:r>
        <w:rPr>
          <w:lang w:val="es-EC"/>
        </w:rPr>
        <w:t xml:space="preserve"> </w:t>
      </w:r>
      <w:r w:rsidRPr="00D6533A">
        <w:rPr>
          <w:lang w:val="es-EC"/>
        </w:rPr>
        <w:t xml:space="preserve">Esta herramienta permite identificar 5 grupos de competencias </w:t>
      </w:r>
      <w:r w:rsidR="004725FA">
        <w:rPr>
          <w:lang w:val="es-EC"/>
        </w:rPr>
        <w:t>asociadas a</w:t>
      </w:r>
      <w:r w:rsidRPr="004E6440">
        <w:t xml:space="preserve"> una cultura predominante relacionada con el modelo de</w:t>
      </w:r>
      <w:r w:rsidR="00BD2E19">
        <w:t xml:space="preserve"> liderazgo en el marco de valores competitivos. </w:t>
      </w:r>
      <w:r w:rsidRPr="004E6440">
        <w:t xml:space="preserve"> </w:t>
      </w:r>
    </w:p>
    <w:p w14:paraId="768D36FB" w14:textId="77777777" w:rsidR="008D31B3" w:rsidRPr="00823EB6" w:rsidRDefault="008D31B3" w:rsidP="008D31B3">
      <w:pPr>
        <w:pStyle w:val="Prrafocomn"/>
        <w:rPr>
          <w:lang w:val="es-EC"/>
        </w:rPr>
      </w:pPr>
      <w:r w:rsidRPr="00823EB6">
        <w:rPr>
          <w:lang w:val="es-EC"/>
        </w:rPr>
        <w:t>Para medir el estilo de liderazgo se utilizó una escala Likert del 1 al 5, donde 1 = Desacuerdo total;  2 = Poco desacuerdo; 3 = Ni de acuerdo, ni en desacuerdo; 4 = Concuerdo parcialmente y 5 = Concuerdo totalmente. Y para medir las competencias se utilizó una escala Likert del 1 al 7, donde 1= Nunca lo hace/No lo he visto; 2 = Pocas veces lo hace; 3 = Ocasionalmente lo hace; 4 = Lo hace; 5 = Frecuentemente lo hace; 6 = Muy frecuentemente lo hace y 7 = Siempre lo hace.</w:t>
      </w:r>
    </w:p>
    <w:p w14:paraId="788EC80D" w14:textId="471A2C57" w:rsidR="004C1FD8" w:rsidRPr="00823EB6" w:rsidRDefault="007C3C14" w:rsidP="007E3B8D">
      <w:pPr>
        <w:pStyle w:val="SubtituloInterno"/>
        <w:rPr>
          <w:lang w:val="es-EC"/>
        </w:rPr>
      </w:pPr>
      <w:r w:rsidRPr="00823EB6">
        <w:rPr>
          <w:lang w:val="es-EC"/>
        </w:rPr>
        <w:t>P</w:t>
      </w:r>
      <w:r w:rsidR="00C525C7" w:rsidRPr="00823EB6">
        <w:rPr>
          <w:lang w:val="es-EC"/>
        </w:rPr>
        <w:t>rocedimiento</w:t>
      </w:r>
    </w:p>
    <w:p w14:paraId="6C439C1D" w14:textId="35ACCD3E" w:rsidR="00546F8F" w:rsidRPr="00546F8F" w:rsidRDefault="00546F8F" w:rsidP="00546F8F">
      <w:pPr>
        <w:pStyle w:val="Prrafo1"/>
        <w:ind w:firstLine="720"/>
        <w:rPr>
          <w:rFonts w:ascii="Times New Roman" w:hAnsi="Times New Roman" w:cs="Times New Roman"/>
          <w:sz w:val="24"/>
          <w:szCs w:val="24"/>
          <w:lang w:val="es-EC"/>
        </w:rPr>
      </w:pPr>
      <w:r w:rsidRPr="00546F8F">
        <w:rPr>
          <w:rFonts w:ascii="Times New Roman" w:hAnsi="Times New Roman" w:cs="Times New Roman"/>
          <w:sz w:val="24"/>
          <w:szCs w:val="24"/>
          <w:lang w:val="es-EC"/>
        </w:rPr>
        <w:t>El inventario compuesto por los dos cuestionarios se distribuyó en</w:t>
      </w:r>
      <w:r w:rsidR="00BC79EF">
        <w:rPr>
          <w:rFonts w:ascii="Times New Roman" w:hAnsi="Times New Roman" w:cs="Times New Roman"/>
          <w:sz w:val="24"/>
          <w:szCs w:val="24"/>
          <w:lang w:val="es-EC"/>
        </w:rPr>
        <w:t xml:space="preserve"> la organización a partir de </w:t>
      </w:r>
      <w:proofErr w:type="spellStart"/>
      <w:r w:rsidRPr="00546F8F">
        <w:rPr>
          <w:rFonts w:ascii="Times New Roman" w:hAnsi="Times New Roman" w:cs="Times New Roman"/>
          <w:sz w:val="24"/>
          <w:szCs w:val="24"/>
          <w:lang w:val="es-EC"/>
        </w:rPr>
        <w:t>Limesurvey</w:t>
      </w:r>
      <w:proofErr w:type="spellEnd"/>
      <w:r w:rsidRPr="00546F8F">
        <w:rPr>
          <w:rFonts w:ascii="Times New Roman" w:hAnsi="Times New Roman" w:cs="Times New Roman"/>
          <w:sz w:val="24"/>
          <w:szCs w:val="24"/>
          <w:lang w:val="es-EC"/>
        </w:rPr>
        <w:t xml:space="preserve"> </w:t>
      </w:r>
      <w:sdt>
        <w:sdtPr>
          <w:rPr>
            <w:rFonts w:ascii="Times New Roman" w:hAnsi="Times New Roman" w:cs="Times New Roman"/>
            <w:sz w:val="24"/>
            <w:szCs w:val="24"/>
            <w:lang w:val="es-EC"/>
          </w:rPr>
          <w:id w:val="-96493519"/>
          <w:citation/>
        </w:sdtPr>
        <w:sdtContent>
          <w:r w:rsidRPr="00546F8F">
            <w:rPr>
              <w:rFonts w:ascii="Times New Roman" w:hAnsi="Times New Roman" w:cs="Times New Roman"/>
              <w:sz w:val="24"/>
              <w:szCs w:val="24"/>
              <w:lang w:val="es-EC"/>
            </w:rPr>
            <w:fldChar w:fldCharType="begin"/>
          </w:r>
          <w:r w:rsidRPr="00546F8F">
            <w:rPr>
              <w:rFonts w:ascii="Times New Roman" w:hAnsi="Times New Roman" w:cs="Times New Roman"/>
              <w:sz w:val="24"/>
              <w:szCs w:val="24"/>
              <w:lang w:val="es-EC"/>
            </w:rPr>
            <w:instrText xml:space="preserve">CITATION Lim21 \n  \t  \l 12298 </w:instrText>
          </w:r>
          <w:r w:rsidRPr="00546F8F">
            <w:rPr>
              <w:rFonts w:ascii="Times New Roman" w:hAnsi="Times New Roman" w:cs="Times New Roman"/>
              <w:sz w:val="24"/>
              <w:szCs w:val="24"/>
              <w:lang w:val="es-EC"/>
            </w:rPr>
            <w:fldChar w:fldCharType="separate"/>
          </w:r>
          <w:r w:rsidR="00221208" w:rsidRPr="00221208">
            <w:rPr>
              <w:rFonts w:ascii="Times New Roman" w:hAnsi="Times New Roman" w:cs="Times New Roman"/>
              <w:noProof/>
              <w:sz w:val="24"/>
              <w:szCs w:val="24"/>
              <w:lang w:val="es-EC"/>
            </w:rPr>
            <w:t>(2021)</w:t>
          </w:r>
          <w:r w:rsidRPr="00546F8F">
            <w:rPr>
              <w:rFonts w:ascii="Times New Roman" w:hAnsi="Times New Roman" w:cs="Times New Roman"/>
              <w:sz w:val="24"/>
              <w:szCs w:val="24"/>
              <w:lang w:val="es-EC"/>
            </w:rPr>
            <w:fldChar w:fldCharType="end"/>
          </w:r>
        </w:sdtContent>
      </w:sdt>
      <w:r w:rsidRPr="00546F8F">
        <w:rPr>
          <w:rFonts w:ascii="Times New Roman" w:hAnsi="Times New Roman" w:cs="Times New Roman"/>
          <w:sz w:val="24"/>
          <w:szCs w:val="24"/>
          <w:lang w:val="es-EC"/>
        </w:rPr>
        <w:t>, atada a una URL institucional con el fin de procurar el anonimato de la información y garantizar los procedimi</w:t>
      </w:r>
      <w:r w:rsidR="00BD2E19">
        <w:rPr>
          <w:rFonts w:ascii="Times New Roman" w:hAnsi="Times New Roman" w:cs="Times New Roman"/>
          <w:sz w:val="24"/>
          <w:szCs w:val="24"/>
          <w:lang w:val="es-EC"/>
        </w:rPr>
        <w:t xml:space="preserve">entos de seguridad necesarios. </w:t>
      </w:r>
      <w:proofErr w:type="spellStart"/>
      <w:r w:rsidR="00BD2E19">
        <w:rPr>
          <w:rFonts w:ascii="Times New Roman" w:hAnsi="Times New Roman" w:cs="Times New Roman"/>
          <w:sz w:val="24"/>
          <w:szCs w:val="24"/>
          <w:lang w:val="es-EC"/>
        </w:rPr>
        <w:t>Limesurvey</w:t>
      </w:r>
      <w:proofErr w:type="spellEnd"/>
      <w:r w:rsidR="00BD2E19">
        <w:rPr>
          <w:rFonts w:ascii="Times New Roman" w:hAnsi="Times New Roman" w:cs="Times New Roman"/>
          <w:sz w:val="24"/>
          <w:szCs w:val="24"/>
          <w:lang w:val="es-EC"/>
        </w:rPr>
        <w:t xml:space="preserve"> </w:t>
      </w:r>
      <w:r w:rsidRPr="00546F8F">
        <w:rPr>
          <w:rFonts w:ascii="Times New Roman" w:hAnsi="Times New Roman" w:cs="Times New Roman"/>
          <w:sz w:val="24"/>
          <w:szCs w:val="24"/>
          <w:lang w:val="es-EC"/>
        </w:rPr>
        <w:t xml:space="preserve">permite generar una serie de </w:t>
      </w:r>
      <w:proofErr w:type="spellStart"/>
      <w:r w:rsidRPr="00546F8F">
        <w:rPr>
          <w:rFonts w:ascii="Times New Roman" w:hAnsi="Times New Roman" w:cs="Times New Roman"/>
          <w:sz w:val="24"/>
          <w:szCs w:val="24"/>
          <w:lang w:val="es-EC"/>
        </w:rPr>
        <w:t>Tokens</w:t>
      </w:r>
      <w:proofErr w:type="spellEnd"/>
      <w:r w:rsidRPr="00546F8F">
        <w:rPr>
          <w:rFonts w:ascii="Times New Roman" w:hAnsi="Times New Roman" w:cs="Times New Roman"/>
          <w:sz w:val="24"/>
          <w:szCs w:val="24"/>
          <w:lang w:val="es-EC"/>
        </w:rPr>
        <w:t xml:space="preserve"> de seguridad que se enviaban a cada correo electrónico de los colaboradores de la organización, por tanto la aceptación de participación del estudio estaba dada por la apertura del link y llenado de la encuesta.  La evaluación de la presencia de competencias y de estilos de </w:t>
      </w:r>
      <w:r w:rsidRPr="00546F8F">
        <w:rPr>
          <w:rFonts w:ascii="Times New Roman" w:hAnsi="Times New Roman" w:cs="Times New Roman"/>
          <w:sz w:val="24"/>
          <w:szCs w:val="24"/>
          <w:lang w:val="es-EC"/>
        </w:rPr>
        <w:lastRenderedPageBreak/>
        <w:t>liderazgo se realizó siguiendo un procedimiento de 360 grados, donde los subordinados, pares y jefes evaluaron al líder, incluyendo una autoevaluación.</w:t>
      </w:r>
    </w:p>
    <w:p w14:paraId="0F4ED851" w14:textId="417F9919" w:rsidR="007C3C14" w:rsidRPr="00823EB6" w:rsidRDefault="00AC3403" w:rsidP="007C3C14">
      <w:pPr>
        <w:pStyle w:val="SubtituloInterno"/>
        <w:rPr>
          <w:lang w:val="es-EC"/>
        </w:rPr>
      </w:pPr>
      <w:r w:rsidRPr="00823EB6">
        <w:rPr>
          <w:lang w:val="es-EC"/>
        </w:rPr>
        <w:t>Análisis de datos</w:t>
      </w:r>
    </w:p>
    <w:p w14:paraId="3EC0565A" w14:textId="4E285F19" w:rsidR="00BC79EF" w:rsidRDefault="00BC79EF" w:rsidP="00BC79EF">
      <w:pPr>
        <w:spacing w:line="360" w:lineRule="auto"/>
        <w:ind w:right="136" w:firstLine="720"/>
        <w:jc w:val="both"/>
        <w:rPr>
          <w:rFonts w:cs="Arial"/>
          <w:szCs w:val="22"/>
          <w:lang w:val="es-EC"/>
        </w:rPr>
      </w:pPr>
      <w:r w:rsidRPr="00424FC2">
        <w:rPr>
          <w:rFonts w:cs="Arial"/>
          <w:szCs w:val="22"/>
          <w:lang w:val="es-EC"/>
        </w:rPr>
        <w:t xml:space="preserve">El análisis de los datos fue realizado a través de la Estadística Descriptiva e Inferencial. </w:t>
      </w:r>
      <w:r w:rsidR="00424FC2" w:rsidRPr="00424FC2">
        <w:rPr>
          <w:rFonts w:cs="Arial"/>
          <w:szCs w:val="22"/>
          <w:lang w:val="es-EC"/>
        </w:rPr>
        <w:t>S</w:t>
      </w:r>
      <w:r w:rsidRPr="00424FC2">
        <w:rPr>
          <w:lang w:val="es-EC"/>
        </w:rPr>
        <w:t xml:space="preserve">e </w:t>
      </w:r>
      <w:r w:rsidR="002B152C" w:rsidRPr="00424FC2">
        <w:rPr>
          <w:lang w:val="es-EC"/>
        </w:rPr>
        <w:t>hicieron</w:t>
      </w:r>
      <w:r w:rsidRPr="00424FC2">
        <w:rPr>
          <w:lang w:val="es-EC"/>
        </w:rPr>
        <w:t xml:space="preserve"> cálculos de</w:t>
      </w:r>
      <w:r w:rsidR="00424FC2">
        <w:rPr>
          <w:lang w:val="es-EC"/>
        </w:rPr>
        <w:t xml:space="preserve"> correlaciones y</w:t>
      </w:r>
      <w:r w:rsidRPr="00424FC2">
        <w:rPr>
          <w:lang w:val="es-EC"/>
        </w:rPr>
        <w:t xml:space="preserve"> regresiones para verificar la existencia de un impacto de las competencias de los líderes en la formación de su estilo de liderazgo. </w:t>
      </w:r>
      <w:r w:rsidRPr="00424FC2">
        <w:rPr>
          <w:rFonts w:cs="Arial"/>
          <w:szCs w:val="22"/>
          <w:lang w:val="es-EC"/>
        </w:rPr>
        <w:t>Para la realización de los cálculos se utilizó el SPSS en su versión 26.</w:t>
      </w:r>
    </w:p>
    <w:p w14:paraId="15794A33" w14:textId="77777777" w:rsidR="002A4544" w:rsidRPr="00823EB6" w:rsidRDefault="002A4544" w:rsidP="002A4544">
      <w:pPr>
        <w:pStyle w:val="Ttulosinternos"/>
        <w:rPr>
          <w:lang w:val="es-EC"/>
        </w:rPr>
      </w:pPr>
      <w:r w:rsidRPr="00C84CFE">
        <w:rPr>
          <w:lang w:val="es-EC"/>
        </w:rPr>
        <w:t>Resultados</w:t>
      </w:r>
    </w:p>
    <w:p w14:paraId="03CA1A5C" w14:textId="77777777" w:rsidR="000733B6" w:rsidRDefault="002A4544" w:rsidP="002A4544">
      <w:pPr>
        <w:spacing w:line="360" w:lineRule="auto"/>
        <w:ind w:firstLine="720"/>
        <w:jc w:val="both"/>
        <w:rPr>
          <w:lang w:val="es-EC"/>
        </w:rPr>
      </w:pPr>
      <w:r>
        <w:rPr>
          <w:lang w:val="es-EC"/>
        </w:rPr>
        <w:t xml:space="preserve">Los principales resultados del estudio muestran la frecuencia de los tipos de competencias y estilos de liderazgo para cada tipo de cultura, así como su relación. Estos resultados se encuentran distribuidos según el tipo de cultura de acuerdo con el </w:t>
      </w:r>
      <w:r w:rsidR="000733B6">
        <w:rPr>
          <w:lang w:val="es-EC"/>
        </w:rPr>
        <w:t>Modelo de Valores Competitivos</w:t>
      </w:r>
      <w:r>
        <w:rPr>
          <w:lang w:val="es-EC"/>
        </w:rPr>
        <w:t xml:space="preserve">. </w:t>
      </w:r>
    </w:p>
    <w:p w14:paraId="692054E6" w14:textId="66156329" w:rsidR="002A4544" w:rsidRDefault="00846CE5" w:rsidP="002A4544">
      <w:pPr>
        <w:spacing w:line="360" w:lineRule="auto"/>
        <w:ind w:firstLine="720"/>
        <w:jc w:val="both"/>
        <w:rPr>
          <w:lang w:val="es-EC"/>
        </w:rPr>
      </w:pPr>
      <w:r>
        <w:rPr>
          <w:lang w:val="es-EC"/>
        </w:rPr>
        <w:t>L</w:t>
      </w:r>
      <w:r w:rsidR="002A4544">
        <w:rPr>
          <w:lang w:val="es-EC"/>
        </w:rPr>
        <w:t xml:space="preserve">a </w:t>
      </w:r>
      <w:r w:rsidR="002A4544" w:rsidRPr="00424FC2">
        <w:rPr>
          <w:lang w:val="es-EC"/>
        </w:rPr>
        <w:t xml:space="preserve">Tabla </w:t>
      </w:r>
      <w:r w:rsidR="000733B6" w:rsidRPr="00424FC2">
        <w:rPr>
          <w:lang w:val="es-EC"/>
        </w:rPr>
        <w:t>2</w:t>
      </w:r>
      <w:r w:rsidR="002A4544">
        <w:rPr>
          <w:lang w:val="es-EC"/>
        </w:rPr>
        <w:t xml:space="preserve"> refleja el comportamiento de cada uno de los elementos identificados de acuerdo con las evaluaciones realizadas a los líderes de la organización.</w:t>
      </w:r>
    </w:p>
    <w:p w14:paraId="42BF4292" w14:textId="77777777" w:rsidR="00C84CFE" w:rsidRPr="00823EB6" w:rsidRDefault="00C84CFE"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0733B6">
        <w:rPr>
          <w:bCs/>
          <w:noProof/>
          <w:sz w:val="20"/>
          <w:lang w:val="es-EC" w:eastAsia="es-ES"/>
        </w:rPr>
        <w:t>2</w:t>
      </w:r>
      <w:r w:rsidRPr="00823EB6">
        <w:rPr>
          <w:bCs/>
          <w:sz w:val="20"/>
          <w:lang w:val="es-EC" w:eastAsia="es-ES"/>
        </w:rPr>
        <w:fldChar w:fldCharType="end"/>
      </w:r>
    </w:p>
    <w:p w14:paraId="3E69A452" w14:textId="6D1B16D0" w:rsidR="00C84CFE" w:rsidRPr="00823EB6" w:rsidRDefault="00C84CFE" w:rsidP="00C84CFE">
      <w:pPr>
        <w:jc w:val="both"/>
        <w:rPr>
          <w:i/>
          <w:sz w:val="20"/>
          <w:lang w:val="es-EC"/>
        </w:rPr>
      </w:pPr>
      <w:r w:rsidRPr="00C84CFE">
        <w:rPr>
          <w:i/>
          <w:sz w:val="20"/>
          <w:lang w:val="es-EC"/>
        </w:rPr>
        <w:t xml:space="preserve">Comportamiento de las competencias asociadas a estilos de liderazgo de acuerdo con el tipo de cultura, de acuerdo con el </w:t>
      </w:r>
      <w:r w:rsidR="000733B6">
        <w:rPr>
          <w:i/>
          <w:sz w:val="20"/>
          <w:lang w:val="es-EC"/>
        </w:rPr>
        <w:t>Modelo de Valores Competitivos</w:t>
      </w:r>
      <w:r w:rsidRPr="00C84CFE">
        <w:rPr>
          <w:i/>
          <w:sz w:val="20"/>
          <w:lang w:val="es-EC"/>
        </w:rPr>
        <w:t>.</w:t>
      </w:r>
    </w:p>
    <w:tbl>
      <w:tblPr>
        <w:tblW w:w="9781" w:type="dxa"/>
        <w:jc w:val="center"/>
        <w:tblCellMar>
          <w:left w:w="70" w:type="dxa"/>
          <w:right w:w="70" w:type="dxa"/>
        </w:tblCellMar>
        <w:tblLook w:val="04A0" w:firstRow="1" w:lastRow="0" w:firstColumn="1" w:lastColumn="0" w:noHBand="0" w:noVBand="1"/>
      </w:tblPr>
      <w:tblGrid>
        <w:gridCol w:w="1171"/>
        <w:gridCol w:w="1239"/>
        <w:gridCol w:w="1251"/>
        <w:gridCol w:w="4986"/>
        <w:gridCol w:w="1251"/>
      </w:tblGrid>
      <w:tr w:rsidR="00BD2E19" w:rsidRPr="00C84CFE" w14:paraId="2651FDD7" w14:textId="77777777" w:rsidTr="00846CE5">
        <w:trPr>
          <w:trHeight w:val="288"/>
          <w:jc w:val="center"/>
        </w:trPr>
        <w:tc>
          <w:tcPr>
            <w:tcW w:w="1171" w:type="dxa"/>
            <w:tcBorders>
              <w:top w:val="single" w:sz="4" w:space="0" w:color="auto"/>
              <w:left w:val="nil"/>
              <w:bottom w:val="single" w:sz="4" w:space="0" w:color="auto"/>
              <w:right w:val="nil"/>
            </w:tcBorders>
            <w:shd w:val="clear" w:color="auto" w:fill="auto"/>
            <w:noWrap/>
            <w:vAlign w:val="center"/>
            <w:hideMark/>
          </w:tcPr>
          <w:p w14:paraId="0BF69E6B" w14:textId="77777777" w:rsidR="00BD2E19" w:rsidRPr="00AF36E2" w:rsidRDefault="00BD2E19" w:rsidP="007856D0">
            <w:pPr>
              <w:jc w:val="center"/>
              <w:rPr>
                <w:bCs/>
                <w:sz w:val="20"/>
                <w:szCs w:val="20"/>
                <w:lang w:val="es-EC"/>
              </w:rPr>
            </w:pPr>
            <w:r w:rsidRPr="00AF36E2">
              <w:rPr>
                <w:bCs/>
                <w:sz w:val="20"/>
                <w:szCs w:val="20"/>
                <w:lang w:val="es-EC"/>
              </w:rPr>
              <w:t>Cultura</w:t>
            </w:r>
          </w:p>
        </w:tc>
        <w:tc>
          <w:tcPr>
            <w:tcW w:w="1239" w:type="dxa"/>
            <w:tcBorders>
              <w:top w:val="single" w:sz="4" w:space="0" w:color="auto"/>
              <w:left w:val="nil"/>
              <w:bottom w:val="single" w:sz="4" w:space="0" w:color="auto"/>
              <w:right w:val="nil"/>
            </w:tcBorders>
            <w:shd w:val="clear" w:color="auto" w:fill="auto"/>
            <w:noWrap/>
            <w:vAlign w:val="center"/>
            <w:hideMark/>
          </w:tcPr>
          <w:p w14:paraId="0F2815FD" w14:textId="77777777" w:rsidR="00BD2E19" w:rsidRPr="00AF36E2" w:rsidRDefault="00BD2E19" w:rsidP="007856D0">
            <w:pPr>
              <w:jc w:val="center"/>
              <w:rPr>
                <w:bCs/>
                <w:sz w:val="20"/>
                <w:szCs w:val="20"/>
                <w:lang w:val="es-EC"/>
              </w:rPr>
            </w:pPr>
            <w:r w:rsidRPr="00AF36E2">
              <w:rPr>
                <w:bCs/>
                <w:sz w:val="20"/>
                <w:szCs w:val="20"/>
                <w:lang w:val="es-EC"/>
              </w:rPr>
              <w:t>Estilo de liderazgo</w:t>
            </w:r>
          </w:p>
        </w:tc>
        <w:tc>
          <w:tcPr>
            <w:tcW w:w="1251" w:type="dxa"/>
            <w:tcBorders>
              <w:top w:val="single" w:sz="4" w:space="0" w:color="auto"/>
              <w:left w:val="nil"/>
              <w:bottom w:val="single" w:sz="4" w:space="0" w:color="auto"/>
              <w:right w:val="nil"/>
            </w:tcBorders>
            <w:shd w:val="clear" w:color="auto" w:fill="auto"/>
            <w:noWrap/>
            <w:vAlign w:val="center"/>
            <w:hideMark/>
          </w:tcPr>
          <w:p w14:paraId="0FE03759" w14:textId="77777777" w:rsidR="00BD2E19" w:rsidRPr="00AF36E2" w:rsidRDefault="00BD2E19" w:rsidP="007856D0">
            <w:pPr>
              <w:jc w:val="center"/>
              <w:rPr>
                <w:bCs/>
                <w:sz w:val="20"/>
                <w:szCs w:val="20"/>
                <w:lang w:val="es-EC"/>
              </w:rPr>
            </w:pPr>
            <w:r w:rsidRPr="00AF36E2">
              <w:rPr>
                <w:bCs/>
                <w:sz w:val="20"/>
                <w:szCs w:val="20"/>
                <w:lang w:val="es-EC"/>
              </w:rPr>
              <w:t>Favorabilidad</w:t>
            </w:r>
          </w:p>
        </w:tc>
        <w:tc>
          <w:tcPr>
            <w:tcW w:w="4986" w:type="dxa"/>
            <w:tcBorders>
              <w:top w:val="single" w:sz="4" w:space="0" w:color="auto"/>
              <w:left w:val="nil"/>
              <w:bottom w:val="single" w:sz="4" w:space="0" w:color="auto"/>
              <w:right w:val="nil"/>
            </w:tcBorders>
            <w:shd w:val="clear" w:color="auto" w:fill="auto"/>
            <w:noWrap/>
            <w:vAlign w:val="center"/>
            <w:hideMark/>
          </w:tcPr>
          <w:p w14:paraId="57F6BDE1" w14:textId="77777777" w:rsidR="00BD2E19" w:rsidRPr="00AF36E2" w:rsidRDefault="00BD2E19" w:rsidP="007856D0">
            <w:pPr>
              <w:jc w:val="center"/>
              <w:rPr>
                <w:bCs/>
                <w:sz w:val="20"/>
                <w:szCs w:val="20"/>
                <w:lang w:val="es-EC"/>
              </w:rPr>
            </w:pPr>
            <w:r w:rsidRPr="00AF36E2">
              <w:rPr>
                <w:bCs/>
                <w:sz w:val="20"/>
                <w:szCs w:val="20"/>
                <w:lang w:val="es-EC"/>
              </w:rPr>
              <w:t>Competencias</w:t>
            </w:r>
          </w:p>
        </w:tc>
        <w:tc>
          <w:tcPr>
            <w:tcW w:w="1134" w:type="dxa"/>
            <w:tcBorders>
              <w:top w:val="single" w:sz="4" w:space="0" w:color="auto"/>
              <w:left w:val="nil"/>
              <w:bottom w:val="single" w:sz="4" w:space="0" w:color="auto"/>
              <w:right w:val="nil"/>
            </w:tcBorders>
            <w:shd w:val="clear" w:color="auto" w:fill="auto"/>
            <w:noWrap/>
            <w:vAlign w:val="center"/>
            <w:hideMark/>
          </w:tcPr>
          <w:p w14:paraId="2FDF587A" w14:textId="77777777" w:rsidR="00BD2E19" w:rsidRPr="00AF36E2" w:rsidRDefault="00BD2E19" w:rsidP="007856D0">
            <w:pPr>
              <w:jc w:val="center"/>
              <w:rPr>
                <w:bCs/>
                <w:sz w:val="20"/>
                <w:szCs w:val="20"/>
                <w:lang w:val="es-EC"/>
              </w:rPr>
            </w:pPr>
            <w:r w:rsidRPr="00AF36E2">
              <w:rPr>
                <w:bCs/>
                <w:sz w:val="20"/>
                <w:szCs w:val="20"/>
                <w:lang w:val="es-EC"/>
              </w:rPr>
              <w:t>Favorabilidad</w:t>
            </w:r>
          </w:p>
        </w:tc>
      </w:tr>
      <w:tr w:rsidR="00BD2E19" w:rsidRPr="00C84CFE" w14:paraId="2519A4EA" w14:textId="77777777" w:rsidTr="00846CE5">
        <w:trPr>
          <w:trHeight w:val="70"/>
          <w:jc w:val="center"/>
        </w:trPr>
        <w:tc>
          <w:tcPr>
            <w:tcW w:w="1171" w:type="dxa"/>
            <w:vMerge w:val="restart"/>
            <w:tcBorders>
              <w:top w:val="single" w:sz="4" w:space="0" w:color="auto"/>
              <w:left w:val="nil"/>
              <w:right w:val="nil"/>
            </w:tcBorders>
            <w:shd w:val="clear" w:color="auto" w:fill="auto"/>
            <w:noWrap/>
            <w:vAlign w:val="center"/>
            <w:hideMark/>
          </w:tcPr>
          <w:p w14:paraId="3283D974" w14:textId="77777777" w:rsidR="00BD2E19" w:rsidRPr="00C84CFE" w:rsidRDefault="00BD2E19" w:rsidP="00C84CFE">
            <w:pPr>
              <w:jc w:val="center"/>
              <w:rPr>
                <w:sz w:val="20"/>
                <w:szCs w:val="20"/>
                <w:lang w:val="es-EC"/>
              </w:rPr>
            </w:pPr>
            <w:r w:rsidRPr="00C84CFE">
              <w:rPr>
                <w:sz w:val="20"/>
                <w:szCs w:val="20"/>
                <w:lang w:val="es-EC"/>
              </w:rPr>
              <w:t>Clan</w:t>
            </w:r>
          </w:p>
        </w:tc>
        <w:tc>
          <w:tcPr>
            <w:tcW w:w="1239" w:type="dxa"/>
            <w:vMerge w:val="restart"/>
            <w:tcBorders>
              <w:top w:val="single" w:sz="4" w:space="0" w:color="auto"/>
              <w:left w:val="nil"/>
              <w:bottom w:val="single" w:sz="4" w:space="0" w:color="auto"/>
              <w:right w:val="nil"/>
            </w:tcBorders>
            <w:shd w:val="clear" w:color="auto" w:fill="auto"/>
            <w:noWrap/>
            <w:vAlign w:val="center"/>
            <w:hideMark/>
          </w:tcPr>
          <w:p w14:paraId="073A0166" w14:textId="77777777" w:rsidR="00BD2E19" w:rsidRPr="00C84CFE" w:rsidRDefault="00BD2E19" w:rsidP="00C84CFE">
            <w:pPr>
              <w:jc w:val="center"/>
              <w:rPr>
                <w:sz w:val="20"/>
                <w:szCs w:val="20"/>
                <w:lang w:val="es-EC"/>
              </w:rPr>
            </w:pPr>
            <w:r w:rsidRPr="00C84CFE">
              <w:rPr>
                <w:sz w:val="20"/>
                <w:szCs w:val="20"/>
                <w:lang w:val="es-EC"/>
              </w:rPr>
              <w:t>Facilitador</w:t>
            </w:r>
          </w:p>
        </w:tc>
        <w:tc>
          <w:tcPr>
            <w:tcW w:w="1251" w:type="dxa"/>
            <w:vMerge w:val="restart"/>
            <w:tcBorders>
              <w:top w:val="single" w:sz="4" w:space="0" w:color="auto"/>
              <w:left w:val="nil"/>
              <w:bottom w:val="single" w:sz="4" w:space="0" w:color="auto"/>
              <w:right w:val="nil"/>
            </w:tcBorders>
            <w:shd w:val="clear" w:color="auto" w:fill="auto"/>
            <w:noWrap/>
            <w:vAlign w:val="center"/>
            <w:hideMark/>
          </w:tcPr>
          <w:p w14:paraId="575459C1" w14:textId="77777777" w:rsidR="00BD2E19" w:rsidRPr="00C84CFE" w:rsidRDefault="00BD2E19" w:rsidP="00C84CFE">
            <w:pPr>
              <w:jc w:val="center"/>
              <w:rPr>
                <w:sz w:val="20"/>
                <w:szCs w:val="20"/>
                <w:lang w:val="es-EC"/>
              </w:rPr>
            </w:pPr>
            <w:r w:rsidRPr="00C84CFE">
              <w:rPr>
                <w:sz w:val="20"/>
                <w:szCs w:val="20"/>
                <w:lang w:val="es-EC"/>
              </w:rPr>
              <w:t>87%</w:t>
            </w:r>
          </w:p>
        </w:tc>
        <w:tc>
          <w:tcPr>
            <w:tcW w:w="4986" w:type="dxa"/>
            <w:tcBorders>
              <w:top w:val="single" w:sz="4" w:space="0" w:color="auto"/>
              <w:left w:val="nil"/>
              <w:bottom w:val="nil"/>
              <w:right w:val="nil"/>
            </w:tcBorders>
            <w:shd w:val="clear" w:color="auto" w:fill="auto"/>
            <w:noWrap/>
            <w:vAlign w:val="center"/>
            <w:hideMark/>
          </w:tcPr>
          <w:p w14:paraId="6C737E53" w14:textId="77777777" w:rsidR="00BD2E19" w:rsidRPr="00C84CFE" w:rsidRDefault="00BD2E19" w:rsidP="00AF36E2">
            <w:pPr>
              <w:rPr>
                <w:sz w:val="20"/>
                <w:szCs w:val="20"/>
                <w:lang w:val="es-EC"/>
              </w:rPr>
            </w:pPr>
            <w:r w:rsidRPr="00C84CFE">
              <w:rPr>
                <w:sz w:val="20"/>
                <w:szCs w:val="20"/>
                <w:lang w:val="es-EC"/>
              </w:rPr>
              <w:t>1. Comprender a otros y a uno mismo</w:t>
            </w:r>
          </w:p>
        </w:tc>
        <w:tc>
          <w:tcPr>
            <w:tcW w:w="1134" w:type="dxa"/>
            <w:tcBorders>
              <w:top w:val="single" w:sz="4" w:space="0" w:color="auto"/>
              <w:left w:val="nil"/>
              <w:bottom w:val="nil"/>
              <w:right w:val="nil"/>
            </w:tcBorders>
            <w:shd w:val="clear" w:color="auto" w:fill="auto"/>
            <w:noWrap/>
            <w:vAlign w:val="center"/>
            <w:hideMark/>
          </w:tcPr>
          <w:p w14:paraId="25C22BDE" w14:textId="77777777" w:rsidR="00BD2E19" w:rsidRPr="00C84CFE" w:rsidRDefault="00BD2E19" w:rsidP="00C84CFE">
            <w:pPr>
              <w:jc w:val="center"/>
              <w:rPr>
                <w:sz w:val="20"/>
                <w:szCs w:val="20"/>
                <w:lang w:val="es-EC"/>
              </w:rPr>
            </w:pPr>
            <w:r w:rsidRPr="00C84CFE">
              <w:rPr>
                <w:sz w:val="20"/>
                <w:szCs w:val="20"/>
                <w:lang w:val="es-EC"/>
              </w:rPr>
              <w:t>80%</w:t>
            </w:r>
          </w:p>
        </w:tc>
      </w:tr>
      <w:tr w:rsidR="00BD2E19" w:rsidRPr="00C84CFE" w14:paraId="5C3A06A4" w14:textId="77777777" w:rsidTr="00846CE5">
        <w:trPr>
          <w:trHeight w:val="70"/>
          <w:jc w:val="center"/>
        </w:trPr>
        <w:tc>
          <w:tcPr>
            <w:tcW w:w="1171" w:type="dxa"/>
            <w:vMerge/>
            <w:tcBorders>
              <w:left w:val="nil"/>
              <w:right w:val="nil"/>
            </w:tcBorders>
            <w:shd w:val="clear" w:color="auto" w:fill="auto"/>
            <w:noWrap/>
            <w:vAlign w:val="center"/>
            <w:hideMark/>
          </w:tcPr>
          <w:p w14:paraId="63D86080"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7EFAF0E1"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7BF7D488" w14:textId="77777777" w:rsidR="00BD2E19" w:rsidRPr="00C84CFE" w:rsidRDefault="00BD2E19" w:rsidP="00C84CFE">
            <w:pPr>
              <w:jc w:val="center"/>
              <w:rPr>
                <w:sz w:val="20"/>
                <w:szCs w:val="20"/>
                <w:lang w:val="es-EC"/>
              </w:rPr>
            </w:pPr>
          </w:p>
        </w:tc>
        <w:tc>
          <w:tcPr>
            <w:tcW w:w="4986" w:type="dxa"/>
            <w:tcBorders>
              <w:top w:val="nil"/>
              <w:left w:val="nil"/>
              <w:bottom w:val="nil"/>
              <w:right w:val="nil"/>
            </w:tcBorders>
            <w:shd w:val="clear" w:color="auto" w:fill="auto"/>
            <w:noWrap/>
            <w:vAlign w:val="center"/>
            <w:hideMark/>
          </w:tcPr>
          <w:p w14:paraId="6248747D" w14:textId="77777777" w:rsidR="00BD2E19" w:rsidRPr="00C84CFE" w:rsidRDefault="00BD2E19" w:rsidP="00AF36E2">
            <w:pPr>
              <w:rPr>
                <w:sz w:val="20"/>
                <w:szCs w:val="20"/>
                <w:lang w:val="es-EC"/>
              </w:rPr>
            </w:pPr>
            <w:r w:rsidRPr="00C84CFE">
              <w:rPr>
                <w:sz w:val="20"/>
                <w:szCs w:val="20"/>
                <w:lang w:val="es-EC"/>
              </w:rPr>
              <w:t>2. Comunicar de manera honesta y efectiva</w:t>
            </w:r>
          </w:p>
        </w:tc>
        <w:tc>
          <w:tcPr>
            <w:tcW w:w="1134" w:type="dxa"/>
            <w:tcBorders>
              <w:top w:val="nil"/>
              <w:left w:val="nil"/>
              <w:bottom w:val="nil"/>
              <w:right w:val="nil"/>
            </w:tcBorders>
            <w:shd w:val="clear" w:color="auto" w:fill="auto"/>
            <w:noWrap/>
            <w:vAlign w:val="center"/>
            <w:hideMark/>
          </w:tcPr>
          <w:p w14:paraId="10A9C6BD" w14:textId="77777777" w:rsidR="00BD2E19" w:rsidRPr="00C84CFE" w:rsidRDefault="00BD2E19" w:rsidP="00C84CFE">
            <w:pPr>
              <w:jc w:val="center"/>
              <w:rPr>
                <w:sz w:val="20"/>
                <w:szCs w:val="20"/>
                <w:lang w:val="es-EC"/>
              </w:rPr>
            </w:pPr>
            <w:r w:rsidRPr="00C84CFE">
              <w:rPr>
                <w:sz w:val="20"/>
                <w:szCs w:val="20"/>
                <w:lang w:val="es-EC"/>
              </w:rPr>
              <w:t>80%</w:t>
            </w:r>
          </w:p>
        </w:tc>
      </w:tr>
      <w:tr w:rsidR="00BD2E19" w:rsidRPr="00C84CFE" w14:paraId="42378D03" w14:textId="77777777" w:rsidTr="00846CE5">
        <w:trPr>
          <w:trHeight w:val="70"/>
          <w:jc w:val="center"/>
        </w:trPr>
        <w:tc>
          <w:tcPr>
            <w:tcW w:w="1171" w:type="dxa"/>
            <w:vMerge/>
            <w:tcBorders>
              <w:left w:val="nil"/>
              <w:right w:val="nil"/>
            </w:tcBorders>
            <w:shd w:val="clear" w:color="auto" w:fill="auto"/>
            <w:noWrap/>
            <w:vAlign w:val="center"/>
            <w:hideMark/>
          </w:tcPr>
          <w:p w14:paraId="391DB472" w14:textId="77777777" w:rsidR="00BD2E19" w:rsidRPr="00C84CFE" w:rsidRDefault="00BD2E19" w:rsidP="00C84CFE">
            <w:pPr>
              <w:jc w:val="center"/>
              <w:rPr>
                <w:sz w:val="20"/>
                <w:szCs w:val="20"/>
                <w:lang w:val="es-EC"/>
              </w:rPr>
            </w:pPr>
          </w:p>
        </w:tc>
        <w:tc>
          <w:tcPr>
            <w:tcW w:w="1239" w:type="dxa"/>
            <w:vMerge w:val="restart"/>
            <w:tcBorders>
              <w:top w:val="single" w:sz="4" w:space="0" w:color="auto"/>
              <w:left w:val="nil"/>
              <w:right w:val="nil"/>
            </w:tcBorders>
            <w:shd w:val="clear" w:color="auto" w:fill="auto"/>
            <w:noWrap/>
            <w:vAlign w:val="center"/>
            <w:hideMark/>
          </w:tcPr>
          <w:p w14:paraId="43A03E59" w14:textId="77777777" w:rsidR="00BD2E19" w:rsidRPr="00C84CFE" w:rsidRDefault="00BD2E19" w:rsidP="00C84CFE">
            <w:pPr>
              <w:jc w:val="center"/>
              <w:rPr>
                <w:sz w:val="20"/>
                <w:szCs w:val="20"/>
                <w:lang w:val="es-EC"/>
              </w:rPr>
            </w:pPr>
            <w:r w:rsidRPr="00C84CFE">
              <w:rPr>
                <w:sz w:val="20"/>
                <w:szCs w:val="20"/>
                <w:lang w:val="es-EC"/>
              </w:rPr>
              <w:t>Mentor</w:t>
            </w:r>
          </w:p>
        </w:tc>
        <w:tc>
          <w:tcPr>
            <w:tcW w:w="1251" w:type="dxa"/>
            <w:vMerge w:val="restart"/>
            <w:tcBorders>
              <w:top w:val="single" w:sz="4" w:space="0" w:color="auto"/>
              <w:left w:val="nil"/>
              <w:right w:val="nil"/>
            </w:tcBorders>
            <w:shd w:val="clear" w:color="auto" w:fill="auto"/>
            <w:noWrap/>
            <w:vAlign w:val="center"/>
            <w:hideMark/>
          </w:tcPr>
          <w:p w14:paraId="7584BA5D" w14:textId="77777777" w:rsidR="00BD2E19" w:rsidRPr="00C84CFE" w:rsidRDefault="00BD2E19" w:rsidP="00C84CFE">
            <w:pPr>
              <w:jc w:val="center"/>
              <w:rPr>
                <w:sz w:val="20"/>
                <w:szCs w:val="20"/>
                <w:lang w:val="es-EC"/>
              </w:rPr>
            </w:pPr>
            <w:r w:rsidRPr="00C84CFE">
              <w:rPr>
                <w:sz w:val="20"/>
                <w:szCs w:val="20"/>
                <w:lang w:val="es-EC"/>
              </w:rPr>
              <w:t>90%</w:t>
            </w:r>
          </w:p>
        </w:tc>
        <w:tc>
          <w:tcPr>
            <w:tcW w:w="4986" w:type="dxa"/>
            <w:tcBorders>
              <w:top w:val="nil"/>
              <w:left w:val="nil"/>
              <w:bottom w:val="nil"/>
              <w:right w:val="nil"/>
            </w:tcBorders>
            <w:shd w:val="clear" w:color="auto" w:fill="auto"/>
            <w:noWrap/>
            <w:vAlign w:val="center"/>
            <w:hideMark/>
          </w:tcPr>
          <w:p w14:paraId="7BC13B72" w14:textId="77777777" w:rsidR="00BD2E19" w:rsidRPr="00C84CFE" w:rsidRDefault="00BD2E19" w:rsidP="00AF36E2">
            <w:pPr>
              <w:rPr>
                <w:sz w:val="20"/>
                <w:szCs w:val="20"/>
                <w:lang w:val="es-EC"/>
              </w:rPr>
            </w:pPr>
            <w:r w:rsidRPr="00C84CFE">
              <w:rPr>
                <w:sz w:val="20"/>
                <w:szCs w:val="20"/>
                <w:lang w:val="es-EC"/>
              </w:rPr>
              <w:t>3. Hacer mentorías y contribuir al desarrollo de otros</w:t>
            </w:r>
          </w:p>
        </w:tc>
        <w:tc>
          <w:tcPr>
            <w:tcW w:w="1134" w:type="dxa"/>
            <w:tcBorders>
              <w:top w:val="nil"/>
              <w:left w:val="nil"/>
              <w:bottom w:val="nil"/>
              <w:right w:val="nil"/>
            </w:tcBorders>
            <w:shd w:val="clear" w:color="auto" w:fill="auto"/>
            <w:noWrap/>
            <w:vAlign w:val="center"/>
            <w:hideMark/>
          </w:tcPr>
          <w:p w14:paraId="3F1275A2" w14:textId="77777777" w:rsidR="00BD2E19" w:rsidRPr="00C84CFE" w:rsidRDefault="00BD2E19" w:rsidP="00C84CFE">
            <w:pPr>
              <w:jc w:val="center"/>
              <w:rPr>
                <w:sz w:val="20"/>
                <w:szCs w:val="20"/>
                <w:lang w:val="es-EC"/>
              </w:rPr>
            </w:pPr>
            <w:r w:rsidRPr="00C84CFE">
              <w:rPr>
                <w:sz w:val="20"/>
                <w:szCs w:val="20"/>
                <w:lang w:val="es-EC"/>
              </w:rPr>
              <w:t>78%</w:t>
            </w:r>
          </w:p>
        </w:tc>
      </w:tr>
      <w:tr w:rsidR="00BD2E19" w:rsidRPr="00C84CFE" w14:paraId="37FFA126" w14:textId="77777777" w:rsidTr="00846CE5">
        <w:trPr>
          <w:trHeight w:val="80"/>
          <w:jc w:val="center"/>
        </w:trPr>
        <w:tc>
          <w:tcPr>
            <w:tcW w:w="1171" w:type="dxa"/>
            <w:vMerge/>
            <w:tcBorders>
              <w:left w:val="nil"/>
              <w:right w:val="nil"/>
            </w:tcBorders>
            <w:shd w:val="clear" w:color="auto" w:fill="auto"/>
            <w:noWrap/>
            <w:vAlign w:val="center"/>
            <w:hideMark/>
          </w:tcPr>
          <w:p w14:paraId="682978AA" w14:textId="77777777" w:rsidR="00BD2E19" w:rsidRPr="00C84CFE" w:rsidRDefault="00BD2E19" w:rsidP="00C84CFE">
            <w:pPr>
              <w:jc w:val="center"/>
              <w:rPr>
                <w:sz w:val="20"/>
                <w:szCs w:val="20"/>
                <w:lang w:val="es-EC"/>
              </w:rPr>
            </w:pPr>
          </w:p>
        </w:tc>
        <w:tc>
          <w:tcPr>
            <w:tcW w:w="1239" w:type="dxa"/>
            <w:vMerge/>
            <w:tcBorders>
              <w:left w:val="nil"/>
              <w:right w:val="nil"/>
            </w:tcBorders>
            <w:shd w:val="clear" w:color="auto" w:fill="auto"/>
            <w:noWrap/>
            <w:vAlign w:val="center"/>
            <w:hideMark/>
          </w:tcPr>
          <w:p w14:paraId="1A070407" w14:textId="77777777" w:rsidR="00BD2E19" w:rsidRPr="00C84CFE" w:rsidRDefault="00BD2E19" w:rsidP="00C84CFE">
            <w:pPr>
              <w:jc w:val="center"/>
              <w:rPr>
                <w:sz w:val="20"/>
                <w:szCs w:val="20"/>
                <w:lang w:val="es-EC"/>
              </w:rPr>
            </w:pPr>
          </w:p>
        </w:tc>
        <w:tc>
          <w:tcPr>
            <w:tcW w:w="1251" w:type="dxa"/>
            <w:vMerge/>
            <w:tcBorders>
              <w:left w:val="nil"/>
              <w:right w:val="nil"/>
            </w:tcBorders>
            <w:shd w:val="clear" w:color="auto" w:fill="auto"/>
            <w:noWrap/>
            <w:vAlign w:val="center"/>
            <w:hideMark/>
          </w:tcPr>
          <w:p w14:paraId="1A323419" w14:textId="77777777" w:rsidR="00BD2E19" w:rsidRPr="00C84CFE" w:rsidRDefault="00BD2E19" w:rsidP="00C84CFE">
            <w:pPr>
              <w:jc w:val="center"/>
              <w:rPr>
                <w:sz w:val="20"/>
                <w:szCs w:val="20"/>
                <w:lang w:val="es-EC"/>
              </w:rPr>
            </w:pPr>
          </w:p>
        </w:tc>
        <w:tc>
          <w:tcPr>
            <w:tcW w:w="4986" w:type="dxa"/>
            <w:tcBorders>
              <w:top w:val="nil"/>
              <w:left w:val="nil"/>
              <w:right w:val="nil"/>
            </w:tcBorders>
            <w:shd w:val="clear" w:color="auto" w:fill="auto"/>
            <w:noWrap/>
            <w:vAlign w:val="center"/>
            <w:hideMark/>
          </w:tcPr>
          <w:p w14:paraId="4EA87FB1" w14:textId="77777777" w:rsidR="00BD2E19" w:rsidRPr="00C84CFE" w:rsidRDefault="00BD2E19" w:rsidP="00AF36E2">
            <w:pPr>
              <w:rPr>
                <w:sz w:val="20"/>
                <w:szCs w:val="20"/>
                <w:lang w:val="es-EC"/>
              </w:rPr>
            </w:pPr>
            <w:r w:rsidRPr="00C84CFE">
              <w:rPr>
                <w:sz w:val="20"/>
                <w:szCs w:val="20"/>
                <w:lang w:val="es-EC"/>
              </w:rPr>
              <w:t>4. Gestionar grupos y liderar equipos</w:t>
            </w:r>
          </w:p>
        </w:tc>
        <w:tc>
          <w:tcPr>
            <w:tcW w:w="1134" w:type="dxa"/>
            <w:tcBorders>
              <w:top w:val="nil"/>
              <w:left w:val="nil"/>
              <w:right w:val="nil"/>
            </w:tcBorders>
            <w:shd w:val="clear" w:color="auto" w:fill="auto"/>
            <w:noWrap/>
            <w:vAlign w:val="center"/>
            <w:hideMark/>
          </w:tcPr>
          <w:p w14:paraId="313777E7" w14:textId="77777777" w:rsidR="00BD2E19" w:rsidRPr="00C84CFE" w:rsidRDefault="00BD2E19" w:rsidP="00C84CFE">
            <w:pPr>
              <w:jc w:val="center"/>
              <w:rPr>
                <w:sz w:val="20"/>
                <w:szCs w:val="20"/>
                <w:lang w:val="es-EC"/>
              </w:rPr>
            </w:pPr>
            <w:r w:rsidRPr="00C84CFE">
              <w:rPr>
                <w:sz w:val="20"/>
                <w:szCs w:val="20"/>
                <w:lang w:val="es-EC"/>
              </w:rPr>
              <w:t>82%</w:t>
            </w:r>
          </w:p>
        </w:tc>
      </w:tr>
      <w:tr w:rsidR="00BD2E19" w:rsidRPr="00C84CFE" w14:paraId="2420F4D4" w14:textId="77777777" w:rsidTr="00846CE5">
        <w:trPr>
          <w:trHeight w:val="80"/>
          <w:jc w:val="center"/>
        </w:trPr>
        <w:tc>
          <w:tcPr>
            <w:tcW w:w="1171" w:type="dxa"/>
            <w:vMerge/>
            <w:tcBorders>
              <w:left w:val="nil"/>
              <w:bottom w:val="single" w:sz="4" w:space="0" w:color="auto"/>
              <w:right w:val="nil"/>
            </w:tcBorders>
            <w:shd w:val="clear" w:color="auto" w:fill="auto"/>
            <w:noWrap/>
            <w:vAlign w:val="center"/>
            <w:hideMark/>
          </w:tcPr>
          <w:p w14:paraId="64D60C8A"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02ABECE4"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18ABA9BE" w14:textId="77777777" w:rsidR="00BD2E19" w:rsidRPr="00C84CFE" w:rsidRDefault="00BD2E19" w:rsidP="00C84CFE">
            <w:pPr>
              <w:jc w:val="center"/>
              <w:rPr>
                <w:sz w:val="20"/>
                <w:szCs w:val="20"/>
                <w:lang w:val="es-EC"/>
              </w:rPr>
            </w:pPr>
          </w:p>
        </w:tc>
        <w:tc>
          <w:tcPr>
            <w:tcW w:w="4986" w:type="dxa"/>
            <w:tcBorders>
              <w:top w:val="nil"/>
              <w:left w:val="nil"/>
              <w:bottom w:val="single" w:sz="4" w:space="0" w:color="auto"/>
              <w:right w:val="nil"/>
            </w:tcBorders>
            <w:shd w:val="clear" w:color="auto" w:fill="auto"/>
            <w:noWrap/>
            <w:vAlign w:val="center"/>
            <w:hideMark/>
          </w:tcPr>
          <w:p w14:paraId="48579698" w14:textId="77777777" w:rsidR="00BD2E19" w:rsidRPr="00C84CFE" w:rsidRDefault="00BD2E19" w:rsidP="00AF36E2">
            <w:pPr>
              <w:rPr>
                <w:sz w:val="20"/>
                <w:szCs w:val="20"/>
                <w:lang w:val="es-EC"/>
              </w:rPr>
            </w:pPr>
            <w:r w:rsidRPr="00C84CFE">
              <w:rPr>
                <w:sz w:val="20"/>
                <w:szCs w:val="20"/>
                <w:lang w:val="es-EC"/>
              </w:rPr>
              <w:t>5. Gestionar conflictos de manera constructiva</w:t>
            </w:r>
          </w:p>
        </w:tc>
        <w:tc>
          <w:tcPr>
            <w:tcW w:w="1134" w:type="dxa"/>
            <w:tcBorders>
              <w:top w:val="nil"/>
              <w:left w:val="nil"/>
              <w:bottom w:val="single" w:sz="4" w:space="0" w:color="auto"/>
              <w:right w:val="nil"/>
            </w:tcBorders>
            <w:shd w:val="clear" w:color="auto" w:fill="auto"/>
            <w:noWrap/>
            <w:vAlign w:val="center"/>
            <w:hideMark/>
          </w:tcPr>
          <w:p w14:paraId="63393130" w14:textId="77777777" w:rsidR="00BD2E19" w:rsidRPr="00C84CFE" w:rsidRDefault="00BD2E19" w:rsidP="00C84CFE">
            <w:pPr>
              <w:jc w:val="center"/>
              <w:rPr>
                <w:sz w:val="20"/>
                <w:szCs w:val="20"/>
                <w:lang w:val="es-EC"/>
              </w:rPr>
            </w:pPr>
            <w:r w:rsidRPr="00C84CFE">
              <w:rPr>
                <w:sz w:val="20"/>
                <w:szCs w:val="20"/>
                <w:lang w:val="es-EC"/>
              </w:rPr>
              <w:t>78%</w:t>
            </w:r>
          </w:p>
        </w:tc>
      </w:tr>
      <w:tr w:rsidR="00BD2E19" w:rsidRPr="00C84CFE" w14:paraId="2C342FEF" w14:textId="77777777" w:rsidTr="00846CE5">
        <w:trPr>
          <w:trHeight w:val="70"/>
          <w:jc w:val="center"/>
        </w:trPr>
        <w:tc>
          <w:tcPr>
            <w:tcW w:w="1171" w:type="dxa"/>
            <w:vMerge w:val="restart"/>
            <w:tcBorders>
              <w:top w:val="single" w:sz="4" w:space="0" w:color="auto"/>
              <w:left w:val="nil"/>
              <w:right w:val="nil"/>
            </w:tcBorders>
            <w:shd w:val="clear" w:color="auto" w:fill="auto"/>
            <w:noWrap/>
            <w:vAlign w:val="center"/>
            <w:hideMark/>
          </w:tcPr>
          <w:p w14:paraId="1F5D1C32" w14:textId="77777777" w:rsidR="00BD2E19" w:rsidRPr="00C84CFE" w:rsidRDefault="00BD2E19" w:rsidP="00C84CFE">
            <w:pPr>
              <w:jc w:val="center"/>
              <w:rPr>
                <w:sz w:val="20"/>
                <w:szCs w:val="20"/>
                <w:lang w:val="es-EC"/>
              </w:rPr>
            </w:pPr>
            <w:r w:rsidRPr="00C84CFE">
              <w:rPr>
                <w:sz w:val="20"/>
                <w:szCs w:val="20"/>
                <w:lang w:val="es-EC"/>
              </w:rPr>
              <w:t>Adhocrática</w:t>
            </w:r>
          </w:p>
        </w:tc>
        <w:tc>
          <w:tcPr>
            <w:tcW w:w="1239" w:type="dxa"/>
            <w:vMerge w:val="restart"/>
            <w:tcBorders>
              <w:top w:val="single" w:sz="4" w:space="0" w:color="auto"/>
              <w:left w:val="nil"/>
              <w:bottom w:val="single" w:sz="4" w:space="0" w:color="auto"/>
              <w:right w:val="nil"/>
            </w:tcBorders>
            <w:shd w:val="clear" w:color="auto" w:fill="auto"/>
            <w:noWrap/>
            <w:vAlign w:val="center"/>
            <w:hideMark/>
          </w:tcPr>
          <w:p w14:paraId="520F5FF6" w14:textId="77777777" w:rsidR="00BD2E19" w:rsidRPr="00C84CFE" w:rsidRDefault="00BD2E19" w:rsidP="00C84CFE">
            <w:pPr>
              <w:jc w:val="center"/>
              <w:rPr>
                <w:sz w:val="20"/>
                <w:szCs w:val="20"/>
                <w:lang w:val="es-EC"/>
              </w:rPr>
            </w:pPr>
            <w:r w:rsidRPr="00C84CFE">
              <w:rPr>
                <w:sz w:val="20"/>
                <w:szCs w:val="20"/>
                <w:lang w:val="es-EC"/>
              </w:rPr>
              <w:t>Innovador</w:t>
            </w:r>
          </w:p>
        </w:tc>
        <w:tc>
          <w:tcPr>
            <w:tcW w:w="1251" w:type="dxa"/>
            <w:vMerge w:val="restart"/>
            <w:tcBorders>
              <w:top w:val="single" w:sz="4" w:space="0" w:color="auto"/>
              <w:left w:val="nil"/>
              <w:bottom w:val="single" w:sz="4" w:space="0" w:color="auto"/>
              <w:right w:val="nil"/>
            </w:tcBorders>
            <w:shd w:val="clear" w:color="auto" w:fill="auto"/>
            <w:noWrap/>
            <w:vAlign w:val="center"/>
            <w:hideMark/>
          </w:tcPr>
          <w:p w14:paraId="32E14A3E" w14:textId="77777777" w:rsidR="00BD2E19" w:rsidRPr="00C84CFE" w:rsidRDefault="00BD2E19" w:rsidP="00C84CFE">
            <w:pPr>
              <w:jc w:val="center"/>
              <w:rPr>
                <w:sz w:val="20"/>
                <w:szCs w:val="20"/>
                <w:lang w:val="es-EC"/>
              </w:rPr>
            </w:pPr>
            <w:r w:rsidRPr="00C84CFE">
              <w:rPr>
                <w:sz w:val="20"/>
                <w:szCs w:val="20"/>
                <w:lang w:val="es-EC"/>
              </w:rPr>
              <w:t>86%</w:t>
            </w:r>
          </w:p>
        </w:tc>
        <w:tc>
          <w:tcPr>
            <w:tcW w:w="4986" w:type="dxa"/>
            <w:tcBorders>
              <w:top w:val="single" w:sz="4" w:space="0" w:color="auto"/>
              <w:left w:val="nil"/>
              <w:bottom w:val="nil"/>
              <w:right w:val="nil"/>
            </w:tcBorders>
            <w:shd w:val="clear" w:color="auto" w:fill="auto"/>
            <w:noWrap/>
            <w:vAlign w:val="center"/>
            <w:hideMark/>
          </w:tcPr>
          <w:p w14:paraId="360BE617" w14:textId="77777777" w:rsidR="00BD2E19" w:rsidRPr="00C84CFE" w:rsidRDefault="00BD2E19" w:rsidP="00AF36E2">
            <w:pPr>
              <w:rPr>
                <w:sz w:val="20"/>
                <w:szCs w:val="20"/>
                <w:lang w:val="es-EC"/>
              </w:rPr>
            </w:pPr>
            <w:r w:rsidRPr="00C84CFE">
              <w:rPr>
                <w:sz w:val="20"/>
                <w:szCs w:val="20"/>
                <w:lang w:val="es-EC"/>
              </w:rPr>
              <w:t>1. Utilizar el poder de manera ética y efectiva</w:t>
            </w:r>
          </w:p>
        </w:tc>
        <w:tc>
          <w:tcPr>
            <w:tcW w:w="1134" w:type="dxa"/>
            <w:tcBorders>
              <w:top w:val="single" w:sz="4" w:space="0" w:color="auto"/>
              <w:left w:val="nil"/>
              <w:bottom w:val="nil"/>
              <w:right w:val="nil"/>
            </w:tcBorders>
            <w:shd w:val="clear" w:color="auto" w:fill="auto"/>
            <w:noWrap/>
            <w:vAlign w:val="center"/>
            <w:hideMark/>
          </w:tcPr>
          <w:p w14:paraId="0186D208" w14:textId="77777777" w:rsidR="00BD2E19" w:rsidRPr="00C84CFE" w:rsidRDefault="00BD2E19" w:rsidP="00C84CFE">
            <w:pPr>
              <w:jc w:val="center"/>
              <w:rPr>
                <w:sz w:val="20"/>
                <w:szCs w:val="20"/>
                <w:lang w:val="es-EC"/>
              </w:rPr>
            </w:pPr>
            <w:r w:rsidRPr="00C84CFE">
              <w:rPr>
                <w:sz w:val="20"/>
                <w:szCs w:val="20"/>
                <w:lang w:val="es-EC"/>
              </w:rPr>
              <w:t>77%</w:t>
            </w:r>
          </w:p>
        </w:tc>
      </w:tr>
      <w:tr w:rsidR="00BD2E19" w:rsidRPr="00C84CFE" w14:paraId="29028023" w14:textId="77777777" w:rsidTr="00846CE5">
        <w:trPr>
          <w:trHeight w:val="70"/>
          <w:jc w:val="center"/>
        </w:trPr>
        <w:tc>
          <w:tcPr>
            <w:tcW w:w="1171" w:type="dxa"/>
            <w:vMerge/>
            <w:tcBorders>
              <w:left w:val="nil"/>
              <w:right w:val="nil"/>
            </w:tcBorders>
            <w:shd w:val="clear" w:color="auto" w:fill="auto"/>
            <w:noWrap/>
            <w:vAlign w:val="center"/>
            <w:hideMark/>
          </w:tcPr>
          <w:p w14:paraId="691FB20C"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7FFE73F9"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5FB4187B" w14:textId="77777777" w:rsidR="00BD2E19" w:rsidRPr="00C84CFE" w:rsidRDefault="00BD2E19" w:rsidP="00C84CFE">
            <w:pPr>
              <w:jc w:val="center"/>
              <w:rPr>
                <w:sz w:val="20"/>
                <w:szCs w:val="20"/>
                <w:lang w:val="es-EC"/>
              </w:rPr>
            </w:pPr>
          </w:p>
        </w:tc>
        <w:tc>
          <w:tcPr>
            <w:tcW w:w="4986" w:type="dxa"/>
            <w:tcBorders>
              <w:top w:val="nil"/>
              <w:left w:val="nil"/>
              <w:bottom w:val="nil"/>
              <w:right w:val="nil"/>
            </w:tcBorders>
            <w:shd w:val="clear" w:color="auto" w:fill="auto"/>
            <w:noWrap/>
            <w:vAlign w:val="center"/>
            <w:hideMark/>
          </w:tcPr>
          <w:p w14:paraId="20D6321B" w14:textId="77777777" w:rsidR="00BD2E19" w:rsidRPr="00C84CFE" w:rsidRDefault="00BD2E19" w:rsidP="00AF36E2">
            <w:pPr>
              <w:rPr>
                <w:sz w:val="20"/>
                <w:szCs w:val="20"/>
                <w:lang w:val="es-EC"/>
              </w:rPr>
            </w:pPr>
            <w:r w:rsidRPr="00C84CFE">
              <w:rPr>
                <w:sz w:val="20"/>
                <w:szCs w:val="20"/>
                <w:lang w:val="es-EC"/>
              </w:rPr>
              <w:t>2. Ser el portavoz de nuevas ideas</w:t>
            </w:r>
          </w:p>
        </w:tc>
        <w:tc>
          <w:tcPr>
            <w:tcW w:w="1134" w:type="dxa"/>
            <w:tcBorders>
              <w:top w:val="nil"/>
              <w:left w:val="nil"/>
              <w:bottom w:val="nil"/>
              <w:right w:val="nil"/>
            </w:tcBorders>
            <w:shd w:val="clear" w:color="auto" w:fill="auto"/>
            <w:noWrap/>
            <w:vAlign w:val="center"/>
            <w:hideMark/>
          </w:tcPr>
          <w:p w14:paraId="544CFFE9" w14:textId="77777777" w:rsidR="00BD2E19" w:rsidRPr="00C84CFE" w:rsidRDefault="00BD2E19" w:rsidP="00C84CFE">
            <w:pPr>
              <w:jc w:val="center"/>
              <w:rPr>
                <w:sz w:val="20"/>
                <w:szCs w:val="20"/>
                <w:lang w:val="es-EC"/>
              </w:rPr>
            </w:pPr>
            <w:r w:rsidRPr="00C84CFE">
              <w:rPr>
                <w:sz w:val="20"/>
                <w:szCs w:val="20"/>
                <w:lang w:val="es-EC"/>
              </w:rPr>
              <w:t>77%</w:t>
            </w:r>
          </w:p>
        </w:tc>
      </w:tr>
      <w:tr w:rsidR="00BD2E19" w:rsidRPr="00C84CFE" w14:paraId="06372A6F" w14:textId="77777777" w:rsidTr="00846CE5">
        <w:trPr>
          <w:trHeight w:val="70"/>
          <w:jc w:val="center"/>
        </w:trPr>
        <w:tc>
          <w:tcPr>
            <w:tcW w:w="1171" w:type="dxa"/>
            <w:vMerge/>
            <w:tcBorders>
              <w:left w:val="nil"/>
              <w:right w:val="nil"/>
            </w:tcBorders>
            <w:shd w:val="clear" w:color="auto" w:fill="auto"/>
            <w:noWrap/>
            <w:vAlign w:val="center"/>
            <w:hideMark/>
          </w:tcPr>
          <w:p w14:paraId="5FFA872B" w14:textId="77777777" w:rsidR="00BD2E19" w:rsidRPr="00C84CFE" w:rsidRDefault="00BD2E19" w:rsidP="00C84CFE">
            <w:pPr>
              <w:jc w:val="center"/>
              <w:rPr>
                <w:sz w:val="20"/>
                <w:szCs w:val="20"/>
                <w:lang w:val="es-EC"/>
              </w:rPr>
            </w:pPr>
          </w:p>
        </w:tc>
        <w:tc>
          <w:tcPr>
            <w:tcW w:w="1239" w:type="dxa"/>
            <w:vMerge w:val="restart"/>
            <w:tcBorders>
              <w:top w:val="single" w:sz="4" w:space="0" w:color="auto"/>
              <w:left w:val="nil"/>
              <w:right w:val="nil"/>
            </w:tcBorders>
            <w:shd w:val="clear" w:color="auto" w:fill="auto"/>
            <w:noWrap/>
            <w:vAlign w:val="center"/>
            <w:hideMark/>
          </w:tcPr>
          <w:p w14:paraId="29206F43" w14:textId="6E46F8C2" w:rsidR="00BD2E19" w:rsidRPr="00AF36E2" w:rsidRDefault="00BD2E19" w:rsidP="00C84CFE">
            <w:pPr>
              <w:jc w:val="center"/>
              <w:rPr>
                <w:i/>
                <w:sz w:val="20"/>
                <w:szCs w:val="20"/>
                <w:lang w:val="es-EC"/>
              </w:rPr>
            </w:pPr>
            <w:r w:rsidRPr="00AF36E2">
              <w:rPr>
                <w:i/>
                <w:sz w:val="20"/>
                <w:szCs w:val="20"/>
                <w:lang w:val="es-EC"/>
              </w:rPr>
              <w:t>Bróker</w:t>
            </w:r>
          </w:p>
        </w:tc>
        <w:tc>
          <w:tcPr>
            <w:tcW w:w="1251" w:type="dxa"/>
            <w:vMerge w:val="restart"/>
            <w:tcBorders>
              <w:top w:val="single" w:sz="4" w:space="0" w:color="auto"/>
              <w:left w:val="nil"/>
              <w:right w:val="nil"/>
            </w:tcBorders>
            <w:shd w:val="clear" w:color="auto" w:fill="auto"/>
            <w:noWrap/>
            <w:vAlign w:val="center"/>
            <w:hideMark/>
          </w:tcPr>
          <w:p w14:paraId="5C5933BB" w14:textId="77777777" w:rsidR="00BD2E19" w:rsidRPr="00C84CFE" w:rsidRDefault="00BD2E19" w:rsidP="00C84CFE">
            <w:pPr>
              <w:jc w:val="center"/>
              <w:rPr>
                <w:sz w:val="20"/>
                <w:szCs w:val="20"/>
                <w:lang w:val="es-EC"/>
              </w:rPr>
            </w:pPr>
            <w:r w:rsidRPr="00C84CFE">
              <w:rPr>
                <w:sz w:val="20"/>
                <w:szCs w:val="20"/>
                <w:lang w:val="es-EC"/>
              </w:rPr>
              <w:t>85%</w:t>
            </w:r>
          </w:p>
        </w:tc>
        <w:tc>
          <w:tcPr>
            <w:tcW w:w="4986" w:type="dxa"/>
            <w:tcBorders>
              <w:top w:val="nil"/>
              <w:left w:val="nil"/>
              <w:bottom w:val="nil"/>
              <w:right w:val="nil"/>
            </w:tcBorders>
            <w:shd w:val="clear" w:color="auto" w:fill="auto"/>
            <w:noWrap/>
            <w:vAlign w:val="center"/>
            <w:hideMark/>
          </w:tcPr>
          <w:p w14:paraId="7648CF04" w14:textId="77777777" w:rsidR="00BD2E19" w:rsidRPr="00C84CFE" w:rsidRDefault="00BD2E19" w:rsidP="00AF36E2">
            <w:pPr>
              <w:rPr>
                <w:sz w:val="20"/>
                <w:szCs w:val="20"/>
                <w:lang w:val="es-EC"/>
              </w:rPr>
            </w:pPr>
            <w:r w:rsidRPr="00C84CFE">
              <w:rPr>
                <w:sz w:val="20"/>
                <w:szCs w:val="20"/>
                <w:lang w:val="es-EC"/>
              </w:rPr>
              <w:t>3. Incentivar y promover la innovación</w:t>
            </w:r>
          </w:p>
        </w:tc>
        <w:tc>
          <w:tcPr>
            <w:tcW w:w="1134" w:type="dxa"/>
            <w:tcBorders>
              <w:top w:val="nil"/>
              <w:left w:val="nil"/>
              <w:bottom w:val="nil"/>
              <w:right w:val="nil"/>
            </w:tcBorders>
            <w:shd w:val="clear" w:color="auto" w:fill="auto"/>
            <w:noWrap/>
            <w:vAlign w:val="center"/>
            <w:hideMark/>
          </w:tcPr>
          <w:p w14:paraId="623AD62B" w14:textId="77777777" w:rsidR="00BD2E19" w:rsidRPr="00C84CFE" w:rsidRDefault="00BD2E19" w:rsidP="00C84CFE">
            <w:pPr>
              <w:jc w:val="center"/>
              <w:rPr>
                <w:sz w:val="20"/>
                <w:szCs w:val="20"/>
                <w:lang w:val="es-EC"/>
              </w:rPr>
            </w:pPr>
            <w:r w:rsidRPr="00C84CFE">
              <w:rPr>
                <w:sz w:val="20"/>
                <w:szCs w:val="20"/>
                <w:lang w:val="es-EC"/>
              </w:rPr>
              <w:t>78%</w:t>
            </w:r>
          </w:p>
        </w:tc>
      </w:tr>
      <w:tr w:rsidR="00BD2E19" w:rsidRPr="00C84CFE" w14:paraId="6A96FE24" w14:textId="77777777" w:rsidTr="00846CE5">
        <w:trPr>
          <w:trHeight w:val="80"/>
          <w:jc w:val="center"/>
        </w:trPr>
        <w:tc>
          <w:tcPr>
            <w:tcW w:w="1171" w:type="dxa"/>
            <w:vMerge/>
            <w:tcBorders>
              <w:left w:val="nil"/>
              <w:right w:val="nil"/>
            </w:tcBorders>
            <w:shd w:val="clear" w:color="auto" w:fill="auto"/>
            <w:noWrap/>
            <w:vAlign w:val="center"/>
            <w:hideMark/>
          </w:tcPr>
          <w:p w14:paraId="0D638CA4" w14:textId="77777777" w:rsidR="00BD2E19" w:rsidRPr="00C84CFE" w:rsidRDefault="00BD2E19" w:rsidP="00C84CFE">
            <w:pPr>
              <w:jc w:val="center"/>
              <w:rPr>
                <w:sz w:val="20"/>
                <w:szCs w:val="20"/>
                <w:lang w:val="es-EC"/>
              </w:rPr>
            </w:pPr>
          </w:p>
        </w:tc>
        <w:tc>
          <w:tcPr>
            <w:tcW w:w="1239" w:type="dxa"/>
            <w:vMerge/>
            <w:tcBorders>
              <w:left w:val="nil"/>
              <w:right w:val="nil"/>
            </w:tcBorders>
            <w:shd w:val="clear" w:color="auto" w:fill="auto"/>
            <w:noWrap/>
            <w:vAlign w:val="center"/>
            <w:hideMark/>
          </w:tcPr>
          <w:p w14:paraId="3F17186A" w14:textId="77777777" w:rsidR="00BD2E19" w:rsidRPr="00C84CFE" w:rsidRDefault="00BD2E19" w:rsidP="00C84CFE">
            <w:pPr>
              <w:jc w:val="center"/>
              <w:rPr>
                <w:sz w:val="20"/>
                <w:szCs w:val="20"/>
                <w:lang w:val="es-EC"/>
              </w:rPr>
            </w:pPr>
          </w:p>
        </w:tc>
        <w:tc>
          <w:tcPr>
            <w:tcW w:w="1251" w:type="dxa"/>
            <w:vMerge/>
            <w:tcBorders>
              <w:left w:val="nil"/>
              <w:right w:val="nil"/>
            </w:tcBorders>
            <w:shd w:val="clear" w:color="auto" w:fill="auto"/>
            <w:noWrap/>
            <w:vAlign w:val="center"/>
            <w:hideMark/>
          </w:tcPr>
          <w:p w14:paraId="7410741F" w14:textId="77777777" w:rsidR="00BD2E19" w:rsidRPr="00C84CFE" w:rsidRDefault="00BD2E19" w:rsidP="00C84CFE">
            <w:pPr>
              <w:jc w:val="center"/>
              <w:rPr>
                <w:sz w:val="20"/>
                <w:szCs w:val="20"/>
                <w:lang w:val="es-EC"/>
              </w:rPr>
            </w:pPr>
          </w:p>
        </w:tc>
        <w:tc>
          <w:tcPr>
            <w:tcW w:w="4986" w:type="dxa"/>
            <w:tcBorders>
              <w:top w:val="nil"/>
              <w:left w:val="nil"/>
              <w:right w:val="nil"/>
            </w:tcBorders>
            <w:shd w:val="clear" w:color="auto" w:fill="auto"/>
            <w:noWrap/>
            <w:vAlign w:val="center"/>
            <w:hideMark/>
          </w:tcPr>
          <w:p w14:paraId="5D395E27" w14:textId="77777777" w:rsidR="00BD2E19" w:rsidRPr="00C84CFE" w:rsidRDefault="00BD2E19" w:rsidP="00AF36E2">
            <w:pPr>
              <w:rPr>
                <w:sz w:val="20"/>
                <w:szCs w:val="20"/>
                <w:lang w:val="es-EC"/>
              </w:rPr>
            </w:pPr>
            <w:r w:rsidRPr="00C84CFE">
              <w:rPr>
                <w:sz w:val="20"/>
                <w:szCs w:val="20"/>
                <w:lang w:val="es-EC"/>
              </w:rPr>
              <w:t>4. Negociar acuerdos y compromisos</w:t>
            </w:r>
          </w:p>
        </w:tc>
        <w:tc>
          <w:tcPr>
            <w:tcW w:w="1134" w:type="dxa"/>
            <w:tcBorders>
              <w:top w:val="nil"/>
              <w:left w:val="nil"/>
              <w:right w:val="nil"/>
            </w:tcBorders>
            <w:shd w:val="clear" w:color="auto" w:fill="auto"/>
            <w:noWrap/>
            <w:vAlign w:val="center"/>
            <w:hideMark/>
          </w:tcPr>
          <w:p w14:paraId="7CDDF899" w14:textId="77777777" w:rsidR="00BD2E19" w:rsidRPr="00C84CFE" w:rsidRDefault="00BD2E19" w:rsidP="00C84CFE">
            <w:pPr>
              <w:jc w:val="center"/>
              <w:rPr>
                <w:sz w:val="20"/>
                <w:szCs w:val="20"/>
                <w:lang w:val="es-EC"/>
              </w:rPr>
            </w:pPr>
            <w:r w:rsidRPr="00C84CFE">
              <w:rPr>
                <w:sz w:val="20"/>
                <w:szCs w:val="20"/>
                <w:lang w:val="es-EC"/>
              </w:rPr>
              <w:t>81%</w:t>
            </w:r>
          </w:p>
        </w:tc>
      </w:tr>
      <w:tr w:rsidR="00BD2E19" w:rsidRPr="00C84CFE" w14:paraId="5B7287E4" w14:textId="77777777" w:rsidTr="00846CE5">
        <w:trPr>
          <w:trHeight w:val="80"/>
          <w:jc w:val="center"/>
        </w:trPr>
        <w:tc>
          <w:tcPr>
            <w:tcW w:w="1171" w:type="dxa"/>
            <w:vMerge/>
            <w:tcBorders>
              <w:left w:val="nil"/>
              <w:bottom w:val="single" w:sz="4" w:space="0" w:color="auto"/>
              <w:right w:val="nil"/>
            </w:tcBorders>
            <w:shd w:val="clear" w:color="auto" w:fill="auto"/>
            <w:noWrap/>
            <w:vAlign w:val="center"/>
            <w:hideMark/>
          </w:tcPr>
          <w:p w14:paraId="3DA08EF5"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53992BB6"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362ED5BC" w14:textId="77777777" w:rsidR="00BD2E19" w:rsidRPr="00C84CFE" w:rsidRDefault="00BD2E19" w:rsidP="00C84CFE">
            <w:pPr>
              <w:jc w:val="center"/>
              <w:rPr>
                <w:sz w:val="20"/>
                <w:szCs w:val="20"/>
                <w:lang w:val="es-EC"/>
              </w:rPr>
            </w:pPr>
          </w:p>
        </w:tc>
        <w:tc>
          <w:tcPr>
            <w:tcW w:w="4986" w:type="dxa"/>
            <w:tcBorders>
              <w:top w:val="nil"/>
              <w:left w:val="nil"/>
              <w:bottom w:val="single" w:sz="4" w:space="0" w:color="auto"/>
              <w:right w:val="nil"/>
            </w:tcBorders>
            <w:shd w:val="clear" w:color="auto" w:fill="auto"/>
            <w:noWrap/>
            <w:vAlign w:val="center"/>
            <w:hideMark/>
          </w:tcPr>
          <w:p w14:paraId="18EC1B00" w14:textId="77777777" w:rsidR="00BD2E19" w:rsidRPr="00C84CFE" w:rsidRDefault="00BD2E19" w:rsidP="00AF36E2">
            <w:pPr>
              <w:rPr>
                <w:sz w:val="20"/>
                <w:szCs w:val="20"/>
                <w:lang w:val="es-EC"/>
              </w:rPr>
            </w:pPr>
            <w:r w:rsidRPr="00C84CFE">
              <w:rPr>
                <w:sz w:val="20"/>
                <w:szCs w:val="20"/>
                <w:lang w:val="es-EC"/>
              </w:rPr>
              <w:t>5. Implementar y mantener el cambio organizacional</w:t>
            </w:r>
          </w:p>
        </w:tc>
        <w:tc>
          <w:tcPr>
            <w:tcW w:w="1134" w:type="dxa"/>
            <w:tcBorders>
              <w:top w:val="nil"/>
              <w:left w:val="nil"/>
              <w:bottom w:val="single" w:sz="4" w:space="0" w:color="auto"/>
              <w:right w:val="nil"/>
            </w:tcBorders>
            <w:shd w:val="clear" w:color="auto" w:fill="auto"/>
            <w:noWrap/>
            <w:vAlign w:val="center"/>
            <w:hideMark/>
          </w:tcPr>
          <w:p w14:paraId="34D49C07" w14:textId="77777777" w:rsidR="00BD2E19" w:rsidRPr="00C84CFE" w:rsidRDefault="00BD2E19" w:rsidP="00C84CFE">
            <w:pPr>
              <w:jc w:val="center"/>
              <w:rPr>
                <w:sz w:val="20"/>
                <w:szCs w:val="20"/>
                <w:lang w:val="es-EC"/>
              </w:rPr>
            </w:pPr>
            <w:r w:rsidRPr="00C84CFE">
              <w:rPr>
                <w:sz w:val="20"/>
                <w:szCs w:val="20"/>
                <w:lang w:val="es-EC"/>
              </w:rPr>
              <w:t>79%</w:t>
            </w:r>
          </w:p>
        </w:tc>
      </w:tr>
      <w:tr w:rsidR="00BD2E19" w:rsidRPr="00C84CFE" w14:paraId="0BF59C08" w14:textId="77777777" w:rsidTr="00846CE5">
        <w:trPr>
          <w:trHeight w:val="73"/>
          <w:jc w:val="center"/>
        </w:trPr>
        <w:tc>
          <w:tcPr>
            <w:tcW w:w="1171" w:type="dxa"/>
            <w:vMerge w:val="restart"/>
            <w:tcBorders>
              <w:top w:val="single" w:sz="4" w:space="0" w:color="auto"/>
              <w:left w:val="nil"/>
              <w:right w:val="nil"/>
            </w:tcBorders>
            <w:shd w:val="clear" w:color="auto" w:fill="auto"/>
            <w:noWrap/>
            <w:vAlign w:val="center"/>
            <w:hideMark/>
          </w:tcPr>
          <w:p w14:paraId="53D41D61" w14:textId="77777777" w:rsidR="00BD2E19" w:rsidRPr="00C84CFE" w:rsidRDefault="00BD2E19" w:rsidP="00C84CFE">
            <w:pPr>
              <w:jc w:val="center"/>
              <w:rPr>
                <w:sz w:val="20"/>
                <w:szCs w:val="20"/>
                <w:lang w:val="es-EC"/>
              </w:rPr>
            </w:pPr>
            <w:r w:rsidRPr="00C84CFE">
              <w:rPr>
                <w:sz w:val="20"/>
                <w:szCs w:val="20"/>
                <w:lang w:val="es-EC"/>
              </w:rPr>
              <w:t>Mercado</w:t>
            </w:r>
          </w:p>
        </w:tc>
        <w:tc>
          <w:tcPr>
            <w:tcW w:w="1239" w:type="dxa"/>
            <w:vMerge w:val="restart"/>
            <w:tcBorders>
              <w:top w:val="single" w:sz="4" w:space="0" w:color="auto"/>
              <w:left w:val="nil"/>
              <w:bottom w:val="single" w:sz="4" w:space="0" w:color="auto"/>
              <w:right w:val="nil"/>
            </w:tcBorders>
            <w:shd w:val="clear" w:color="auto" w:fill="auto"/>
            <w:noWrap/>
            <w:vAlign w:val="center"/>
            <w:hideMark/>
          </w:tcPr>
          <w:p w14:paraId="0B77ED21" w14:textId="77777777" w:rsidR="00BD2E19" w:rsidRPr="00C84CFE" w:rsidRDefault="00BD2E19" w:rsidP="00C84CFE">
            <w:pPr>
              <w:jc w:val="center"/>
              <w:rPr>
                <w:sz w:val="20"/>
                <w:szCs w:val="20"/>
                <w:lang w:val="es-EC"/>
              </w:rPr>
            </w:pPr>
            <w:r w:rsidRPr="00C84CFE">
              <w:rPr>
                <w:sz w:val="20"/>
                <w:szCs w:val="20"/>
                <w:lang w:val="es-EC"/>
              </w:rPr>
              <w:t>Productor</w:t>
            </w:r>
          </w:p>
        </w:tc>
        <w:tc>
          <w:tcPr>
            <w:tcW w:w="1251" w:type="dxa"/>
            <w:vMerge w:val="restart"/>
            <w:tcBorders>
              <w:top w:val="single" w:sz="4" w:space="0" w:color="auto"/>
              <w:left w:val="nil"/>
              <w:bottom w:val="single" w:sz="4" w:space="0" w:color="auto"/>
              <w:right w:val="nil"/>
            </w:tcBorders>
            <w:shd w:val="clear" w:color="auto" w:fill="auto"/>
            <w:noWrap/>
            <w:vAlign w:val="center"/>
            <w:hideMark/>
          </w:tcPr>
          <w:p w14:paraId="12D0CB21" w14:textId="77777777" w:rsidR="00BD2E19" w:rsidRPr="00C84CFE" w:rsidRDefault="00BD2E19" w:rsidP="00C84CFE">
            <w:pPr>
              <w:jc w:val="center"/>
              <w:rPr>
                <w:sz w:val="20"/>
                <w:szCs w:val="20"/>
                <w:lang w:val="es-EC"/>
              </w:rPr>
            </w:pPr>
            <w:r w:rsidRPr="00C84CFE">
              <w:rPr>
                <w:sz w:val="20"/>
                <w:szCs w:val="20"/>
                <w:lang w:val="es-EC"/>
              </w:rPr>
              <w:t>93%</w:t>
            </w:r>
          </w:p>
        </w:tc>
        <w:tc>
          <w:tcPr>
            <w:tcW w:w="4986" w:type="dxa"/>
            <w:tcBorders>
              <w:top w:val="single" w:sz="4" w:space="0" w:color="auto"/>
              <w:left w:val="nil"/>
              <w:bottom w:val="nil"/>
              <w:right w:val="nil"/>
            </w:tcBorders>
            <w:shd w:val="clear" w:color="auto" w:fill="auto"/>
            <w:noWrap/>
            <w:vAlign w:val="center"/>
            <w:hideMark/>
          </w:tcPr>
          <w:p w14:paraId="729CDAD4" w14:textId="77777777" w:rsidR="00BD2E19" w:rsidRPr="00C84CFE" w:rsidRDefault="00BD2E19" w:rsidP="00AF36E2">
            <w:pPr>
              <w:rPr>
                <w:sz w:val="20"/>
                <w:szCs w:val="20"/>
                <w:lang w:val="es-EC"/>
              </w:rPr>
            </w:pPr>
            <w:r w:rsidRPr="00C84CFE">
              <w:rPr>
                <w:sz w:val="20"/>
                <w:szCs w:val="20"/>
                <w:lang w:val="es-EC"/>
              </w:rPr>
              <w:t>1. Desarrollar y comunicar la visión de la organización</w:t>
            </w:r>
          </w:p>
        </w:tc>
        <w:tc>
          <w:tcPr>
            <w:tcW w:w="1134" w:type="dxa"/>
            <w:tcBorders>
              <w:top w:val="single" w:sz="4" w:space="0" w:color="auto"/>
              <w:left w:val="nil"/>
              <w:bottom w:val="nil"/>
              <w:right w:val="nil"/>
            </w:tcBorders>
            <w:shd w:val="clear" w:color="auto" w:fill="auto"/>
            <w:noWrap/>
            <w:vAlign w:val="center"/>
            <w:hideMark/>
          </w:tcPr>
          <w:p w14:paraId="0683DE58" w14:textId="77777777" w:rsidR="00BD2E19" w:rsidRPr="00C84CFE" w:rsidRDefault="00BD2E19" w:rsidP="00C84CFE">
            <w:pPr>
              <w:jc w:val="center"/>
              <w:rPr>
                <w:sz w:val="20"/>
                <w:szCs w:val="20"/>
                <w:lang w:val="es-EC"/>
              </w:rPr>
            </w:pPr>
            <w:r w:rsidRPr="00C84CFE">
              <w:rPr>
                <w:sz w:val="20"/>
                <w:szCs w:val="20"/>
                <w:lang w:val="es-EC"/>
              </w:rPr>
              <w:t>81%</w:t>
            </w:r>
          </w:p>
        </w:tc>
      </w:tr>
      <w:tr w:rsidR="00BD2E19" w:rsidRPr="00C84CFE" w14:paraId="4CAE26B0" w14:textId="77777777" w:rsidTr="00846CE5">
        <w:trPr>
          <w:trHeight w:val="70"/>
          <w:jc w:val="center"/>
        </w:trPr>
        <w:tc>
          <w:tcPr>
            <w:tcW w:w="1171" w:type="dxa"/>
            <w:vMerge/>
            <w:tcBorders>
              <w:left w:val="nil"/>
              <w:right w:val="nil"/>
            </w:tcBorders>
            <w:shd w:val="clear" w:color="auto" w:fill="auto"/>
            <w:noWrap/>
            <w:vAlign w:val="center"/>
            <w:hideMark/>
          </w:tcPr>
          <w:p w14:paraId="686F8C03"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1A5B3645"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383DAD1D" w14:textId="77777777" w:rsidR="00BD2E19" w:rsidRPr="00C84CFE" w:rsidRDefault="00BD2E19" w:rsidP="00C84CFE">
            <w:pPr>
              <w:jc w:val="center"/>
              <w:rPr>
                <w:sz w:val="20"/>
                <w:szCs w:val="20"/>
                <w:lang w:val="es-EC"/>
              </w:rPr>
            </w:pPr>
          </w:p>
        </w:tc>
        <w:tc>
          <w:tcPr>
            <w:tcW w:w="4986" w:type="dxa"/>
            <w:tcBorders>
              <w:top w:val="nil"/>
              <w:left w:val="nil"/>
              <w:bottom w:val="nil"/>
              <w:right w:val="nil"/>
            </w:tcBorders>
            <w:shd w:val="clear" w:color="auto" w:fill="auto"/>
            <w:noWrap/>
            <w:vAlign w:val="center"/>
            <w:hideMark/>
          </w:tcPr>
          <w:p w14:paraId="4128BC57" w14:textId="77777777" w:rsidR="00BD2E19" w:rsidRPr="00C84CFE" w:rsidRDefault="00BD2E19" w:rsidP="00AF36E2">
            <w:pPr>
              <w:rPr>
                <w:sz w:val="20"/>
                <w:szCs w:val="20"/>
                <w:lang w:val="es-EC"/>
              </w:rPr>
            </w:pPr>
            <w:r w:rsidRPr="00C84CFE">
              <w:rPr>
                <w:sz w:val="20"/>
                <w:szCs w:val="20"/>
                <w:lang w:val="es-EC"/>
              </w:rPr>
              <w:t>2. Establecer objetivos y acciones</w:t>
            </w:r>
          </w:p>
        </w:tc>
        <w:tc>
          <w:tcPr>
            <w:tcW w:w="1134" w:type="dxa"/>
            <w:tcBorders>
              <w:top w:val="nil"/>
              <w:left w:val="nil"/>
              <w:bottom w:val="nil"/>
              <w:right w:val="nil"/>
            </w:tcBorders>
            <w:shd w:val="clear" w:color="auto" w:fill="auto"/>
            <w:noWrap/>
            <w:vAlign w:val="center"/>
            <w:hideMark/>
          </w:tcPr>
          <w:p w14:paraId="52CE3AAF" w14:textId="77777777" w:rsidR="00BD2E19" w:rsidRPr="00C84CFE" w:rsidRDefault="00BD2E19" w:rsidP="00C84CFE">
            <w:pPr>
              <w:jc w:val="center"/>
              <w:rPr>
                <w:sz w:val="20"/>
                <w:szCs w:val="20"/>
                <w:lang w:val="es-EC"/>
              </w:rPr>
            </w:pPr>
            <w:r w:rsidRPr="00C84CFE">
              <w:rPr>
                <w:sz w:val="20"/>
                <w:szCs w:val="20"/>
                <w:lang w:val="es-EC"/>
              </w:rPr>
              <w:t>80%</w:t>
            </w:r>
          </w:p>
        </w:tc>
      </w:tr>
      <w:tr w:rsidR="00BD2E19" w:rsidRPr="00C84CFE" w14:paraId="101BC100" w14:textId="77777777" w:rsidTr="00846CE5">
        <w:trPr>
          <w:trHeight w:val="70"/>
          <w:jc w:val="center"/>
        </w:trPr>
        <w:tc>
          <w:tcPr>
            <w:tcW w:w="1171" w:type="dxa"/>
            <w:vMerge/>
            <w:tcBorders>
              <w:left w:val="nil"/>
              <w:right w:val="nil"/>
            </w:tcBorders>
            <w:shd w:val="clear" w:color="auto" w:fill="auto"/>
            <w:noWrap/>
            <w:vAlign w:val="center"/>
            <w:hideMark/>
          </w:tcPr>
          <w:p w14:paraId="500F02FB" w14:textId="77777777" w:rsidR="00BD2E19" w:rsidRPr="00C84CFE" w:rsidRDefault="00BD2E19" w:rsidP="00C84CFE">
            <w:pPr>
              <w:jc w:val="center"/>
              <w:rPr>
                <w:sz w:val="20"/>
                <w:szCs w:val="20"/>
                <w:lang w:val="es-EC"/>
              </w:rPr>
            </w:pPr>
          </w:p>
        </w:tc>
        <w:tc>
          <w:tcPr>
            <w:tcW w:w="1239" w:type="dxa"/>
            <w:vMerge w:val="restart"/>
            <w:tcBorders>
              <w:top w:val="single" w:sz="4" w:space="0" w:color="auto"/>
              <w:left w:val="nil"/>
              <w:right w:val="nil"/>
            </w:tcBorders>
            <w:shd w:val="clear" w:color="auto" w:fill="auto"/>
            <w:noWrap/>
            <w:vAlign w:val="center"/>
            <w:hideMark/>
          </w:tcPr>
          <w:p w14:paraId="6AF2373D" w14:textId="77777777" w:rsidR="00BD2E19" w:rsidRPr="00C84CFE" w:rsidRDefault="00BD2E19" w:rsidP="00C84CFE">
            <w:pPr>
              <w:jc w:val="center"/>
              <w:rPr>
                <w:sz w:val="20"/>
                <w:szCs w:val="20"/>
                <w:lang w:val="es-EC"/>
              </w:rPr>
            </w:pPr>
            <w:r w:rsidRPr="00C84CFE">
              <w:rPr>
                <w:sz w:val="20"/>
                <w:szCs w:val="20"/>
                <w:lang w:val="es-EC"/>
              </w:rPr>
              <w:t>Director</w:t>
            </w:r>
          </w:p>
        </w:tc>
        <w:tc>
          <w:tcPr>
            <w:tcW w:w="1251" w:type="dxa"/>
            <w:vMerge w:val="restart"/>
            <w:tcBorders>
              <w:top w:val="single" w:sz="4" w:space="0" w:color="auto"/>
              <w:left w:val="nil"/>
              <w:right w:val="nil"/>
            </w:tcBorders>
            <w:shd w:val="clear" w:color="auto" w:fill="auto"/>
            <w:noWrap/>
            <w:vAlign w:val="center"/>
            <w:hideMark/>
          </w:tcPr>
          <w:p w14:paraId="693E1A1E" w14:textId="77777777" w:rsidR="00BD2E19" w:rsidRPr="00C84CFE" w:rsidRDefault="00BD2E19" w:rsidP="00C84CFE">
            <w:pPr>
              <w:jc w:val="center"/>
              <w:rPr>
                <w:sz w:val="20"/>
                <w:szCs w:val="20"/>
                <w:lang w:val="es-EC"/>
              </w:rPr>
            </w:pPr>
            <w:r w:rsidRPr="00C84CFE">
              <w:rPr>
                <w:sz w:val="20"/>
                <w:szCs w:val="20"/>
                <w:lang w:val="es-EC"/>
              </w:rPr>
              <w:t>91%</w:t>
            </w:r>
          </w:p>
        </w:tc>
        <w:tc>
          <w:tcPr>
            <w:tcW w:w="4986" w:type="dxa"/>
            <w:tcBorders>
              <w:top w:val="nil"/>
              <w:left w:val="nil"/>
              <w:bottom w:val="nil"/>
              <w:right w:val="nil"/>
            </w:tcBorders>
            <w:shd w:val="clear" w:color="auto" w:fill="auto"/>
            <w:noWrap/>
            <w:vAlign w:val="center"/>
            <w:hideMark/>
          </w:tcPr>
          <w:p w14:paraId="64E7C16A" w14:textId="77777777" w:rsidR="00BD2E19" w:rsidRPr="00C84CFE" w:rsidRDefault="00BD2E19" w:rsidP="00AF36E2">
            <w:pPr>
              <w:rPr>
                <w:sz w:val="20"/>
                <w:szCs w:val="20"/>
                <w:lang w:val="es-EC"/>
              </w:rPr>
            </w:pPr>
            <w:r w:rsidRPr="00C84CFE">
              <w:rPr>
                <w:sz w:val="20"/>
                <w:szCs w:val="20"/>
                <w:lang w:val="es-EC"/>
              </w:rPr>
              <w:t>3. Motivar a otros y a sí mismo</w:t>
            </w:r>
          </w:p>
        </w:tc>
        <w:tc>
          <w:tcPr>
            <w:tcW w:w="1134" w:type="dxa"/>
            <w:tcBorders>
              <w:top w:val="nil"/>
              <w:left w:val="nil"/>
              <w:bottom w:val="nil"/>
              <w:right w:val="nil"/>
            </w:tcBorders>
            <w:shd w:val="clear" w:color="auto" w:fill="auto"/>
            <w:noWrap/>
            <w:vAlign w:val="center"/>
            <w:hideMark/>
          </w:tcPr>
          <w:p w14:paraId="29F3FC1D" w14:textId="77777777" w:rsidR="00BD2E19" w:rsidRPr="00C84CFE" w:rsidRDefault="00BD2E19" w:rsidP="00C84CFE">
            <w:pPr>
              <w:jc w:val="center"/>
              <w:rPr>
                <w:sz w:val="20"/>
                <w:szCs w:val="20"/>
                <w:lang w:val="es-EC"/>
              </w:rPr>
            </w:pPr>
            <w:r w:rsidRPr="00C84CFE">
              <w:rPr>
                <w:sz w:val="20"/>
                <w:szCs w:val="20"/>
                <w:lang w:val="es-EC"/>
              </w:rPr>
              <w:t>82%</w:t>
            </w:r>
          </w:p>
        </w:tc>
      </w:tr>
      <w:tr w:rsidR="00BD2E19" w:rsidRPr="00C84CFE" w14:paraId="12675FCC" w14:textId="77777777" w:rsidTr="00846CE5">
        <w:trPr>
          <w:trHeight w:val="80"/>
          <w:jc w:val="center"/>
        </w:trPr>
        <w:tc>
          <w:tcPr>
            <w:tcW w:w="1171" w:type="dxa"/>
            <w:vMerge/>
            <w:tcBorders>
              <w:left w:val="nil"/>
              <w:right w:val="nil"/>
            </w:tcBorders>
            <w:shd w:val="clear" w:color="auto" w:fill="auto"/>
            <w:noWrap/>
            <w:vAlign w:val="center"/>
            <w:hideMark/>
          </w:tcPr>
          <w:p w14:paraId="13C7D606" w14:textId="77777777" w:rsidR="00BD2E19" w:rsidRPr="00C84CFE" w:rsidRDefault="00BD2E19" w:rsidP="00C84CFE">
            <w:pPr>
              <w:jc w:val="center"/>
              <w:rPr>
                <w:sz w:val="20"/>
                <w:szCs w:val="20"/>
                <w:lang w:val="es-EC"/>
              </w:rPr>
            </w:pPr>
          </w:p>
        </w:tc>
        <w:tc>
          <w:tcPr>
            <w:tcW w:w="1239" w:type="dxa"/>
            <w:vMerge/>
            <w:tcBorders>
              <w:left w:val="nil"/>
              <w:right w:val="nil"/>
            </w:tcBorders>
            <w:shd w:val="clear" w:color="auto" w:fill="auto"/>
            <w:noWrap/>
            <w:vAlign w:val="center"/>
            <w:hideMark/>
          </w:tcPr>
          <w:p w14:paraId="746A606B" w14:textId="77777777" w:rsidR="00BD2E19" w:rsidRPr="00C84CFE" w:rsidRDefault="00BD2E19" w:rsidP="00C84CFE">
            <w:pPr>
              <w:jc w:val="center"/>
              <w:rPr>
                <w:sz w:val="20"/>
                <w:szCs w:val="20"/>
                <w:lang w:val="es-EC"/>
              </w:rPr>
            </w:pPr>
          </w:p>
        </w:tc>
        <w:tc>
          <w:tcPr>
            <w:tcW w:w="1251" w:type="dxa"/>
            <w:vMerge/>
            <w:tcBorders>
              <w:left w:val="nil"/>
              <w:right w:val="nil"/>
            </w:tcBorders>
            <w:shd w:val="clear" w:color="auto" w:fill="auto"/>
            <w:noWrap/>
            <w:vAlign w:val="center"/>
            <w:hideMark/>
          </w:tcPr>
          <w:p w14:paraId="3001EA93" w14:textId="77777777" w:rsidR="00BD2E19" w:rsidRPr="00C84CFE" w:rsidRDefault="00BD2E19" w:rsidP="00C84CFE">
            <w:pPr>
              <w:jc w:val="center"/>
              <w:rPr>
                <w:sz w:val="20"/>
                <w:szCs w:val="20"/>
                <w:lang w:val="es-EC"/>
              </w:rPr>
            </w:pPr>
          </w:p>
        </w:tc>
        <w:tc>
          <w:tcPr>
            <w:tcW w:w="4986" w:type="dxa"/>
            <w:tcBorders>
              <w:top w:val="nil"/>
              <w:left w:val="nil"/>
              <w:right w:val="nil"/>
            </w:tcBorders>
            <w:shd w:val="clear" w:color="auto" w:fill="auto"/>
            <w:noWrap/>
            <w:vAlign w:val="center"/>
            <w:hideMark/>
          </w:tcPr>
          <w:p w14:paraId="5217B97A" w14:textId="77777777" w:rsidR="00BD2E19" w:rsidRPr="00C84CFE" w:rsidRDefault="00BD2E19" w:rsidP="00AF36E2">
            <w:pPr>
              <w:rPr>
                <w:sz w:val="20"/>
                <w:szCs w:val="20"/>
                <w:lang w:val="es-EC"/>
              </w:rPr>
            </w:pPr>
            <w:r w:rsidRPr="00C84CFE">
              <w:rPr>
                <w:sz w:val="20"/>
                <w:szCs w:val="20"/>
                <w:lang w:val="es-EC"/>
              </w:rPr>
              <w:t>4. Diseñar y organizar procesos</w:t>
            </w:r>
          </w:p>
        </w:tc>
        <w:tc>
          <w:tcPr>
            <w:tcW w:w="1134" w:type="dxa"/>
            <w:tcBorders>
              <w:top w:val="nil"/>
              <w:left w:val="nil"/>
              <w:right w:val="nil"/>
            </w:tcBorders>
            <w:shd w:val="clear" w:color="auto" w:fill="auto"/>
            <w:noWrap/>
            <w:vAlign w:val="center"/>
            <w:hideMark/>
          </w:tcPr>
          <w:p w14:paraId="73334EEA" w14:textId="77777777" w:rsidR="00BD2E19" w:rsidRPr="00C84CFE" w:rsidRDefault="00BD2E19" w:rsidP="00C84CFE">
            <w:pPr>
              <w:jc w:val="center"/>
              <w:rPr>
                <w:sz w:val="20"/>
                <w:szCs w:val="20"/>
                <w:lang w:val="es-EC"/>
              </w:rPr>
            </w:pPr>
            <w:r w:rsidRPr="00C84CFE">
              <w:rPr>
                <w:sz w:val="20"/>
                <w:szCs w:val="20"/>
                <w:lang w:val="es-EC"/>
              </w:rPr>
              <w:t>81%</w:t>
            </w:r>
          </w:p>
        </w:tc>
      </w:tr>
      <w:tr w:rsidR="00BD2E19" w:rsidRPr="00C84CFE" w14:paraId="7F356F72" w14:textId="77777777" w:rsidTr="00846CE5">
        <w:trPr>
          <w:trHeight w:val="288"/>
          <w:jc w:val="center"/>
        </w:trPr>
        <w:tc>
          <w:tcPr>
            <w:tcW w:w="1171" w:type="dxa"/>
            <w:vMerge/>
            <w:tcBorders>
              <w:left w:val="nil"/>
              <w:bottom w:val="single" w:sz="4" w:space="0" w:color="auto"/>
              <w:right w:val="nil"/>
            </w:tcBorders>
            <w:shd w:val="clear" w:color="auto" w:fill="auto"/>
            <w:noWrap/>
            <w:vAlign w:val="center"/>
            <w:hideMark/>
          </w:tcPr>
          <w:p w14:paraId="22D2C118"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0A46811A"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4DD36B95" w14:textId="77777777" w:rsidR="00BD2E19" w:rsidRPr="00C84CFE" w:rsidRDefault="00BD2E19" w:rsidP="00C84CFE">
            <w:pPr>
              <w:jc w:val="center"/>
              <w:rPr>
                <w:sz w:val="20"/>
                <w:szCs w:val="20"/>
                <w:lang w:val="es-EC"/>
              </w:rPr>
            </w:pPr>
          </w:p>
        </w:tc>
        <w:tc>
          <w:tcPr>
            <w:tcW w:w="4986" w:type="dxa"/>
            <w:tcBorders>
              <w:top w:val="nil"/>
              <w:left w:val="nil"/>
              <w:bottom w:val="single" w:sz="4" w:space="0" w:color="auto"/>
              <w:right w:val="nil"/>
            </w:tcBorders>
            <w:shd w:val="clear" w:color="auto" w:fill="auto"/>
            <w:noWrap/>
            <w:vAlign w:val="center"/>
            <w:hideMark/>
          </w:tcPr>
          <w:p w14:paraId="340A4A43" w14:textId="77777777" w:rsidR="00BD2E19" w:rsidRPr="00C84CFE" w:rsidRDefault="00BD2E19" w:rsidP="00AF36E2">
            <w:pPr>
              <w:rPr>
                <w:sz w:val="20"/>
                <w:szCs w:val="20"/>
                <w:lang w:val="es-EC"/>
              </w:rPr>
            </w:pPr>
            <w:r w:rsidRPr="00C84CFE">
              <w:rPr>
                <w:sz w:val="20"/>
                <w:szCs w:val="20"/>
                <w:lang w:val="es-EC"/>
              </w:rPr>
              <w:t>5. Gestionar la ejecución y logro de resultados</w:t>
            </w:r>
          </w:p>
        </w:tc>
        <w:tc>
          <w:tcPr>
            <w:tcW w:w="1134" w:type="dxa"/>
            <w:tcBorders>
              <w:top w:val="nil"/>
              <w:left w:val="nil"/>
              <w:bottom w:val="single" w:sz="4" w:space="0" w:color="auto"/>
              <w:right w:val="nil"/>
            </w:tcBorders>
            <w:shd w:val="clear" w:color="auto" w:fill="auto"/>
            <w:noWrap/>
            <w:vAlign w:val="center"/>
            <w:hideMark/>
          </w:tcPr>
          <w:p w14:paraId="09CFAD3B" w14:textId="77777777" w:rsidR="00BD2E19" w:rsidRPr="00C84CFE" w:rsidRDefault="00BD2E19" w:rsidP="00C84CFE">
            <w:pPr>
              <w:jc w:val="center"/>
              <w:rPr>
                <w:sz w:val="20"/>
                <w:szCs w:val="20"/>
                <w:lang w:val="es-EC"/>
              </w:rPr>
            </w:pPr>
            <w:r w:rsidRPr="00C84CFE">
              <w:rPr>
                <w:sz w:val="20"/>
                <w:szCs w:val="20"/>
                <w:lang w:val="es-EC"/>
              </w:rPr>
              <w:t>83%</w:t>
            </w:r>
          </w:p>
        </w:tc>
      </w:tr>
      <w:tr w:rsidR="00BD2E19" w:rsidRPr="00C84CFE" w14:paraId="30144CC1" w14:textId="77777777" w:rsidTr="00846CE5">
        <w:trPr>
          <w:trHeight w:val="70"/>
          <w:jc w:val="center"/>
        </w:trPr>
        <w:tc>
          <w:tcPr>
            <w:tcW w:w="1171" w:type="dxa"/>
            <w:vMerge w:val="restart"/>
            <w:tcBorders>
              <w:top w:val="single" w:sz="4" w:space="0" w:color="auto"/>
              <w:left w:val="nil"/>
              <w:right w:val="nil"/>
            </w:tcBorders>
            <w:shd w:val="clear" w:color="auto" w:fill="auto"/>
            <w:noWrap/>
            <w:vAlign w:val="center"/>
            <w:hideMark/>
          </w:tcPr>
          <w:p w14:paraId="40015F67" w14:textId="77777777" w:rsidR="00BD2E19" w:rsidRPr="00C84CFE" w:rsidRDefault="00BD2E19" w:rsidP="00C84CFE">
            <w:pPr>
              <w:jc w:val="center"/>
              <w:rPr>
                <w:sz w:val="20"/>
                <w:szCs w:val="20"/>
                <w:lang w:val="es-EC"/>
              </w:rPr>
            </w:pPr>
            <w:r w:rsidRPr="00C84CFE">
              <w:rPr>
                <w:sz w:val="20"/>
                <w:szCs w:val="20"/>
                <w:lang w:val="es-EC"/>
              </w:rPr>
              <w:t>Jerárquica</w:t>
            </w:r>
          </w:p>
        </w:tc>
        <w:tc>
          <w:tcPr>
            <w:tcW w:w="1239" w:type="dxa"/>
            <w:vMerge w:val="restart"/>
            <w:tcBorders>
              <w:top w:val="single" w:sz="4" w:space="0" w:color="auto"/>
              <w:left w:val="nil"/>
              <w:bottom w:val="single" w:sz="4" w:space="0" w:color="auto"/>
              <w:right w:val="nil"/>
            </w:tcBorders>
            <w:shd w:val="clear" w:color="auto" w:fill="auto"/>
            <w:noWrap/>
            <w:vAlign w:val="center"/>
            <w:hideMark/>
          </w:tcPr>
          <w:p w14:paraId="0FB5B6FB" w14:textId="77777777" w:rsidR="00BD2E19" w:rsidRPr="00C84CFE" w:rsidRDefault="00BD2E19" w:rsidP="00C84CFE">
            <w:pPr>
              <w:jc w:val="center"/>
              <w:rPr>
                <w:sz w:val="20"/>
                <w:szCs w:val="20"/>
                <w:lang w:val="es-EC"/>
              </w:rPr>
            </w:pPr>
            <w:r w:rsidRPr="00C84CFE">
              <w:rPr>
                <w:sz w:val="20"/>
                <w:szCs w:val="20"/>
                <w:lang w:val="es-EC"/>
              </w:rPr>
              <w:t>Coordinador</w:t>
            </w:r>
          </w:p>
        </w:tc>
        <w:tc>
          <w:tcPr>
            <w:tcW w:w="1251" w:type="dxa"/>
            <w:vMerge w:val="restart"/>
            <w:tcBorders>
              <w:top w:val="single" w:sz="4" w:space="0" w:color="auto"/>
              <w:left w:val="nil"/>
              <w:bottom w:val="single" w:sz="4" w:space="0" w:color="auto"/>
              <w:right w:val="nil"/>
            </w:tcBorders>
            <w:shd w:val="clear" w:color="auto" w:fill="auto"/>
            <w:noWrap/>
            <w:vAlign w:val="center"/>
            <w:hideMark/>
          </w:tcPr>
          <w:p w14:paraId="49397660" w14:textId="77777777" w:rsidR="00BD2E19" w:rsidRPr="00C84CFE" w:rsidRDefault="00BD2E19" w:rsidP="00C84CFE">
            <w:pPr>
              <w:jc w:val="center"/>
              <w:rPr>
                <w:sz w:val="20"/>
                <w:szCs w:val="20"/>
                <w:lang w:val="es-EC"/>
              </w:rPr>
            </w:pPr>
            <w:r w:rsidRPr="00C84CFE">
              <w:rPr>
                <w:sz w:val="20"/>
                <w:szCs w:val="20"/>
                <w:lang w:val="es-EC"/>
              </w:rPr>
              <w:t>91%</w:t>
            </w:r>
          </w:p>
        </w:tc>
        <w:tc>
          <w:tcPr>
            <w:tcW w:w="4986" w:type="dxa"/>
            <w:tcBorders>
              <w:top w:val="single" w:sz="4" w:space="0" w:color="auto"/>
              <w:left w:val="nil"/>
              <w:bottom w:val="nil"/>
              <w:right w:val="nil"/>
            </w:tcBorders>
            <w:shd w:val="clear" w:color="auto" w:fill="auto"/>
            <w:noWrap/>
            <w:vAlign w:val="center"/>
            <w:hideMark/>
          </w:tcPr>
          <w:p w14:paraId="760ACF4D" w14:textId="77777777" w:rsidR="00BD2E19" w:rsidRPr="00C84CFE" w:rsidRDefault="00BD2E19" w:rsidP="00AF36E2">
            <w:pPr>
              <w:rPr>
                <w:sz w:val="20"/>
                <w:szCs w:val="20"/>
                <w:lang w:val="es-EC"/>
              </w:rPr>
            </w:pPr>
            <w:r w:rsidRPr="00C84CFE">
              <w:rPr>
                <w:sz w:val="20"/>
                <w:szCs w:val="20"/>
                <w:lang w:val="es-EC"/>
              </w:rPr>
              <w:t>1. Organizar las formas de comunicación</w:t>
            </w:r>
          </w:p>
        </w:tc>
        <w:tc>
          <w:tcPr>
            <w:tcW w:w="1134" w:type="dxa"/>
            <w:tcBorders>
              <w:top w:val="single" w:sz="4" w:space="0" w:color="auto"/>
              <w:left w:val="nil"/>
              <w:bottom w:val="nil"/>
              <w:right w:val="nil"/>
            </w:tcBorders>
            <w:shd w:val="clear" w:color="auto" w:fill="auto"/>
            <w:noWrap/>
            <w:vAlign w:val="center"/>
            <w:hideMark/>
          </w:tcPr>
          <w:p w14:paraId="17BFB1CA" w14:textId="77777777" w:rsidR="00BD2E19" w:rsidRPr="00C84CFE" w:rsidRDefault="00BD2E19" w:rsidP="00C84CFE">
            <w:pPr>
              <w:jc w:val="center"/>
              <w:rPr>
                <w:sz w:val="20"/>
                <w:szCs w:val="20"/>
                <w:lang w:val="es-EC"/>
              </w:rPr>
            </w:pPr>
            <w:r w:rsidRPr="00C84CFE">
              <w:rPr>
                <w:sz w:val="20"/>
                <w:szCs w:val="20"/>
                <w:lang w:val="es-EC"/>
              </w:rPr>
              <w:t>82%</w:t>
            </w:r>
          </w:p>
        </w:tc>
      </w:tr>
      <w:tr w:rsidR="00BD2E19" w:rsidRPr="00C84CFE" w14:paraId="30CAF161" w14:textId="77777777" w:rsidTr="00846CE5">
        <w:trPr>
          <w:trHeight w:val="70"/>
          <w:jc w:val="center"/>
        </w:trPr>
        <w:tc>
          <w:tcPr>
            <w:tcW w:w="1171" w:type="dxa"/>
            <w:vMerge/>
            <w:tcBorders>
              <w:left w:val="nil"/>
              <w:right w:val="nil"/>
            </w:tcBorders>
            <w:shd w:val="clear" w:color="auto" w:fill="auto"/>
            <w:noWrap/>
            <w:vAlign w:val="center"/>
            <w:hideMark/>
          </w:tcPr>
          <w:p w14:paraId="15D14EB3"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19C4E08D"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30E74B8E" w14:textId="77777777" w:rsidR="00BD2E19" w:rsidRPr="00C84CFE" w:rsidRDefault="00BD2E19" w:rsidP="00C84CFE">
            <w:pPr>
              <w:jc w:val="center"/>
              <w:rPr>
                <w:sz w:val="20"/>
                <w:szCs w:val="20"/>
                <w:lang w:val="es-EC"/>
              </w:rPr>
            </w:pPr>
          </w:p>
        </w:tc>
        <w:tc>
          <w:tcPr>
            <w:tcW w:w="4986" w:type="dxa"/>
            <w:tcBorders>
              <w:top w:val="nil"/>
              <w:left w:val="nil"/>
              <w:bottom w:val="nil"/>
              <w:right w:val="nil"/>
            </w:tcBorders>
            <w:shd w:val="clear" w:color="auto" w:fill="auto"/>
            <w:noWrap/>
            <w:vAlign w:val="center"/>
            <w:hideMark/>
          </w:tcPr>
          <w:p w14:paraId="1FB63D12" w14:textId="77777777" w:rsidR="00BD2E19" w:rsidRPr="00C84CFE" w:rsidRDefault="00BD2E19" w:rsidP="00AF36E2">
            <w:pPr>
              <w:rPr>
                <w:sz w:val="20"/>
                <w:szCs w:val="20"/>
                <w:lang w:val="es-EC"/>
              </w:rPr>
            </w:pPr>
            <w:r w:rsidRPr="00C84CFE">
              <w:rPr>
                <w:sz w:val="20"/>
                <w:szCs w:val="20"/>
                <w:lang w:val="es-EC"/>
              </w:rPr>
              <w:t>2. Gestionar las funciones en los puestos de trabajo</w:t>
            </w:r>
          </w:p>
        </w:tc>
        <w:tc>
          <w:tcPr>
            <w:tcW w:w="1134" w:type="dxa"/>
            <w:tcBorders>
              <w:top w:val="nil"/>
              <w:left w:val="nil"/>
              <w:bottom w:val="nil"/>
              <w:right w:val="nil"/>
            </w:tcBorders>
            <w:shd w:val="clear" w:color="auto" w:fill="auto"/>
            <w:noWrap/>
            <w:vAlign w:val="center"/>
            <w:hideMark/>
          </w:tcPr>
          <w:p w14:paraId="2D51A8F1" w14:textId="77777777" w:rsidR="00BD2E19" w:rsidRPr="00C84CFE" w:rsidRDefault="00BD2E19" w:rsidP="00C84CFE">
            <w:pPr>
              <w:jc w:val="center"/>
              <w:rPr>
                <w:sz w:val="20"/>
                <w:szCs w:val="20"/>
                <w:lang w:val="es-EC"/>
              </w:rPr>
            </w:pPr>
            <w:r w:rsidRPr="00C84CFE">
              <w:rPr>
                <w:sz w:val="20"/>
                <w:szCs w:val="20"/>
                <w:lang w:val="es-EC"/>
              </w:rPr>
              <w:t>82%</w:t>
            </w:r>
          </w:p>
        </w:tc>
      </w:tr>
      <w:tr w:rsidR="00BD2E19" w:rsidRPr="00C84CFE" w14:paraId="7181AAED" w14:textId="77777777" w:rsidTr="00846CE5">
        <w:trPr>
          <w:trHeight w:val="70"/>
          <w:jc w:val="center"/>
        </w:trPr>
        <w:tc>
          <w:tcPr>
            <w:tcW w:w="1171" w:type="dxa"/>
            <w:vMerge/>
            <w:tcBorders>
              <w:left w:val="nil"/>
              <w:right w:val="nil"/>
            </w:tcBorders>
            <w:shd w:val="clear" w:color="auto" w:fill="auto"/>
            <w:noWrap/>
            <w:vAlign w:val="center"/>
            <w:hideMark/>
          </w:tcPr>
          <w:p w14:paraId="749AE92E" w14:textId="77777777" w:rsidR="00BD2E19" w:rsidRPr="00C84CFE" w:rsidRDefault="00BD2E19" w:rsidP="00C84CFE">
            <w:pPr>
              <w:jc w:val="center"/>
              <w:rPr>
                <w:sz w:val="20"/>
                <w:szCs w:val="20"/>
                <w:lang w:val="es-EC"/>
              </w:rPr>
            </w:pPr>
          </w:p>
        </w:tc>
        <w:tc>
          <w:tcPr>
            <w:tcW w:w="1239" w:type="dxa"/>
            <w:vMerge w:val="restart"/>
            <w:tcBorders>
              <w:top w:val="single" w:sz="4" w:space="0" w:color="auto"/>
              <w:left w:val="nil"/>
              <w:right w:val="nil"/>
            </w:tcBorders>
            <w:shd w:val="clear" w:color="auto" w:fill="auto"/>
            <w:noWrap/>
            <w:vAlign w:val="center"/>
            <w:hideMark/>
          </w:tcPr>
          <w:p w14:paraId="75F08CD5" w14:textId="37BEAB7C" w:rsidR="00BD2E19" w:rsidRPr="00C84CFE" w:rsidRDefault="00BD2E19" w:rsidP="00C84CFE">
            <w:pPr>
              <w:jc w:val="center"/>
              <w:rPr>
                <w:sz w:val="20"/>
                <w:szCs w:val="20"/>
                <w:lang w:val="es-EC"/>
              </w:rPr>
            </w:pPr>
            <w:r>
              <w:rPr>
                <w:sz w:val="20"/>
                <w:szCs w:val="20"/>
                <w:lang w:val="es-EC"/>
              </w:rPr>
              <w:t>Monitor</w:t>
            </w:r>
          </w:p>
        </w:tc>
        <w:tc>
          <w:tcPr>
            <w:tcW w:w="1251" w:type="dxa"/>
            <w:vMerge w:val="restart"/>
            <w:tcBorders>
              <w:top w:val="single" w:sz="4" w:space="0" w:color="auto"/>
              <w:left w:val="nil"/>
              <w:right w:val="nil"/>
            </w:tcBorders>
            <w:shd w:val="clear" w:color="auto" w:fill="auto"/>
            <w:noWrap/>
            <w:vAlign w:val="center"/>
            <w:hideMark/>
          </w:tcPr>
          <w:p w14:paraId="2857C2CA" w14:textId="77777777" w:rsidR="00BD2E19" w:rsidRPr="00C84CFE" w:rsidRDefault="00BD2E19" w:rsidP="00C84CFE">
            <w:pPr>
              <w:jc w:val="center"/>
              <w:rPr>
                <w:sz w:val="20"/>
                <w:szCs w:val="20"/>
                <w:lang w:val="es-EC"/>
              </w:rPr>
            </w:pPr>
            <w:r w:rsidRPr="00C84CFE">
              <w:rPr>
                <w:sz w:val="20"/>
                <w:szCs w:val="20"/>
                <w:lang w:val="es-EC"/>
              </w:rPr>
              <w:t>88%</w:t>
            </w:r>
          </w:p>
        </w:tc>
        <w:tc>
          <w:tcPr>
            <w:tcW w:w="4986" w:type="dxa"/>
            <w:tcBorders>
              <w:top w:val="nil"/>
              <w:left w:val="nil"/>
              <w:bottom w:val="nil"/>
              <w:right w:val="nil"/>
            </w:tcBorders>
            <w:shd w:val="clear" w:color="auto" w:fill="auto"/>
            <w:noWrap/>
            <w:vAlign w:val="center"/>
            <w:hideMark/>
          </w:tcPr>
          <w:p w14:paraId="10ACA8BC" w14:textId="77777777" w:rsidR="00BD2E19" w:rsidRPr="00C84CFE" w:rsidRDefault="00BD2E19" w:rsidP="00AF36E2">
            <w:pPr>
              <w:rPr>
                <w:sz w:val="20"/>
                <w:szCs w:val="20"/>
                <w:lang w:val="es-EC"/>
              </w:rPr>
            </w:pPr>
            <w:r w:rsidRPr="00C84CFE">
              <w:rPr>
                <w:sz w:val="20"/>
                <w:szCs w:val="20"/>
                <w:lang w:val="es-EC"/>
              </w:rPr>
              <w:t>3. Planificar y coordinar proyectos</w:t>
            </w:r>
          </w:p>
        </w:tc>
        <w:tc>
          <w:tcPr>
            <w:tcW w:w="1134" w:type="dxa"/>
            <w:tcBorders>
              <w:top w:val="nil"/>
              <w:left w:val="nil"/>
              <w:bottom w:val="nil"/>
              <w:right w:val="nil"/>
            </w:tcBorders>
            <w:shd w:val="clear" w:color="auto" w:fill="auto"/>
            <w:noWrap/>
            <w:vAlign w:val="center"/>
            <w:hideMark/>
          </w:tcPr>
          <w:p w14:paraId="4AD1E66C" w14:textId="77777777" w:rsidR="00BD2E19" w:rsidRPr="00C84CFE" w:rsidRDefault="00BD2E19" w:rsidP="00C84CFE">
            <w:pPr>
              <w:jc w:val="center"/>
              <w:rPr>
                <w:sz w:val="20"/>
                <w:szCs w:val="20"/>
                <w:lang w:val="es-EC"/>
              </w:rPr>
            </w:pPr>
            <w:r w:rsidRPr="00C84CFE">
              <w:rPr>
                <w:sz w:val="20"/>
                <w:szCs w:val="20"/>
                <w:lang w:val="es-EC"/>
              </w:rPr>
              <w:t>81%</w:t>
            </w:r>
          </w:p>
        </w:tc>
      </w:tr>
      <w:tr w:rsidR="00BD2E19" w:rsidRPr="00C84CFE" w14:paraId="3750B27E" w14:textId="77777777" w:rsidTr="00846CE5">
        <w:trPr>
          <w:trHeight w:val="80"/>
          <w:jc w:val="center"/>
        </w:trPr>
        <w:tc>
          <w:tcPr>
            <w:tcW w:w="1171" w:type="dxa"/>
            <w:vMerge/>
            <w:tcBorders>
              <w:left w:val="nil"/>
              <w:right w:val="nil"/>
            </w:tcBorders>
            <w:shd w:val="clear" w:color="auto" w:fill="auto"/>
            <w:noWrap/>
            <w:vAlign w:val="center"/>
            <w:hideMark/>
          </w:tcPr>
          <w:p w14:paraId="1687434E" w14:textId="77777777" w:rsidR="00BD2E19" w:rsidRPr="00C84CFE" w:rsidRDefault="00BD2E19" w:rsidP="00C84CFE">
            <w:pPr>
              <w:jc w:val="center"/>
              <w:rPr>
                <w:sz w:val="20"/>
                <w:szCs w:val="20"/>
                <w:lang w:val="es-EC"/>
              </w:rPr>
            </w:pPr>
          </w:p>
        </w:tc>
        <w:tc>
          <w:tcPr>
            <w:tcW w:w="1239" w:type="dxa"/>
            <w:vMerge/>
            <w:tcBorders>
              <w:left w:val="nil"/>
              <w:right w:val="nil"/>
            </w:tcBorders>
            <w:shd w:val="clear" w:color="auto" w:fill="auto"/>
            <w:noWrap/>
            <w:vAlign w:val="center"/>
            <w:hideMark/>
          </w:tcPr>
          <w:p w14:paraId="5E2DCEE4" w14:textId="77777777" w:rsidR="00BD2E19" w:rsidRPr="00C84CFE" w:rsidRDefault="00BD2E19" w:rsidP="00C84CFE">
            <w:pPr>
              <w:jc w:val="center"/>
              <w:rPr>
                <w:sz w:val="20"/>
                <w:szCs w:val="20"/>
                <w:lang w:val="es-EC"/>
              </w:rPr>
            </w:pPr>
          </w:p>
        </w:tc>
        <w:tc>
          <w:tcPr>
            <w:tcW w:w="1251" w:type="dxa"/>
            <w:vMerge/>
            <w:tcBorders>
              <w:left w:val="nil"/>
              <w:right w:val="nil"/>
            </w:tcBorders>
            <w:shd w:val="clear" w:color="auto" w:fill="auto"/>
            <w:noWrap/>
            <w:vAlign w:val="center"/>
            <w:hideMark/>
          </w:tcPr>
          <w:p w14:paraId="1E66EC94" w14:textId="77777777" w:rsidR="00BD2E19" w:rsidRPr="00C84CFE" w:rsidRDefault="00BD2E19" w:rsidP="00C84CFE">
            <w:pPr>
              <w:jc w:val="center"/>
              <w:rPr>
                <w:sz w:val="20"/>
                <w:szCs w:val="20"/>
                <w:lang w:val="es-EC"/>
              </w:rPr>
            </w:pPr>
          </w:p>
        </w:tc>
        <w:tc>
          <w:tcPr>
            <w:tcW w:w="4986" w:type="dxa"/>
            <w:tcBorders>
              <w:top w:val="nil"/>
              <w:left w:val="nil"/>
              <w:right w:val="nil"/>
            </w:tcBorders>
            <w:shd w:val="clear" w:color="auto" w:fill="auto"/>
            <w:noWrap/>
            <w:vAlign w:val="center"/>
            <w:hideMark/>
          </w:tcPr>
          <w:p w14:paraId="14585802" w14:textId="77777777" w:rsidR="00BD2E19" w:rsidRPr="00C84CFE" w:rsidRDefault="00BD2E19" w:rsidP="00AF36E2">
            <w:pPr>
              <w:rPr>
                <w:sz w:val="20"/>
                <w:szCs w:val="20"/>
                <w:lang w:val="es-EC"/>
              </w:rPr>
            </w:pPr>
            <w:r w:rsidRPr="00C84CFE">
              <w:rPr>
                <w:sz w:val="20"/>
                <w:szCs w:val="20"/>
                <w:lang w:val="es-EC"/>
              </w:rPr>
              <w:t>4. Medir y monitorear los procesos de calidad y desempeño</w:t>
            </w:r>
          </w:p>
        </w:tc>
        <w:tc>
          <w:tcPr>
            <w:tcW w:w="1134" w:type="dxa"/>
            <w:tcBorders>
              <w:top w:val="nil"/>
              <w:left w:val="nil"/>
              <w:right w:val="nil"/>
            </w:tcBorders>
            <w:shd w:val="clear" w:color="auto" w:fill="auto"/>
            <w:noWrap/>
            <w:vAlign w:val="center"/>
            <w:hideMark/>
          </w:tcPr>
          <w:p w14:paraId="1C34F967" w14:textId="77777777" w:rsidR="00BD2E19" w:rsidRPr="00C84CFE" w:rsidRDefault="00BD2E19" w:rsidP="00C84CFE">
            <w:pPr>
              <w:jc w:val="center"/>
              <w:rPr>
                <w:sz w:val="20"/>
                <w:szCs w:val="20"/>
                <w:lang w:val="es-EC"/>
              </w:rPr>
            </w:pPr>
            <w:r w:rsidRPr="00C84CFE">
              <w:rPr>
                <w:sz w:val="20"/>
                <w:szCs w:val="20"/>
                <w:lang w:val="es-EC"/>
              </w:rPr>
              <w:t>83%</w:t>
            </w:r>
          </w:p>
        </w:tc>
      </w:tr>
      <w:tr w:rsidR="00BD2E19" w:rsidRPr="00C84CFE" w14:paraId="7BF56A18" w14:textId="77777777" w:rsidTr="00846CE5">
        <w:trPr>
          <w:trHeight w:val="80"/>
          <w:jc w:val="center"/>
        </w:trPr>
        <w:tc>
          <w:tcPr>
            <w:tcW w:w="1171" w:type="dxa"/>
            <w:vMerge/>
            <w:tcBorders>
              <w:left w:val="nil"/>
              <w:bottom w:val="single" w:sz="4" w:space="0" w:color="auto"/>
              <w:right w:val="nil"/>
            </w:tcBorders>
            <w:shd w:val="clear" w:color="auto" w:fill="auto"/>
            <w:noWrap/>
            <w:vAlign w:val="center"/>
            <w:hideMark/>
          </w:tcPr>
          <w:p w14:paraId="2DDC6FF4" w14:textId="77777777" w:rsidR="00BD2E19" w:rsidRPr="00C84CFE" w:rsidRDefault="00BD2E19" w:rsidP="00C84CFE">
            <w:pPr>
              <w:jc w:val="center"/>
              <w:rPr>
                <w:sz w:val="20"/>
                <w:szCs w:val="20"/>
                <w:lang w:val="es-EC"/>
              </w:rPr>
            </w:pPr>
          </w:p>
        </w:tc>
        <w:tc>
          <w:tcPr>
            <w:tcW w:w="1239" w:type="dxa"/>
            <w:vMerge/>
            <w:tcBorders>
              <w:left w:val="nil"/>
              <w:bottom w:val="single" w:sz="4" w:space="0" w:color="auto"/>
              <w:right w:val="nil"/>
            </w:tcBorders>
            <w:shd w:val="clear" w:color="auto" w:fill="auto"/>
            <w:noWrap/>
            <w:vAlign w:val="center"/>
            <w:hideMark/>
          </w:tcPr>
          <w:p w14:paraId="7CBFB7DB" w14:textId="77777777" w:rsidR="00BD2E19" w:rsidRPr="00C84CFE" w:rsidRDefault="00BD2E19" w:rsidP="00C84CFE">
            <w:pPr>
              <w:jc w:val="center"/>
              <w:rPr>
                <w:sz w:val="20"/>
                <w:szCs w:val="20"/>
                <w:lang w:val="es-EC"/>
              </w:rPr>
            </w:pPr>
          </w:p>
        </w:tc>
        <w:tc>
          <w:tcPr>
            <w:tcW w:w="1251" w:type="dxa"/>
            <w:vMerge/>
            <w:tcBorders>
              <w:left w:val="nil"/>
              <w:bottom w:val="single" w:sz="4" w:space="0" w:color="auto"/>
              <w:right w:val="nil"/>
            </w:tcBorders>
            <w:shd w:val="clear" w:color="auto" w:fill="auto"/>
            <w:noWrap/>
            <w:vAlign w:val="center"/>
            <w:hideMark/>
          </w:tcPr>
          <w:p w14:paraId="61FD530E" w14:textId="77777777" w:rsidR="00BD2E19" w:rsidRPr="00C84CFE" w:rsidRDefault="00BD2E19" w:rsidP="00C84CFE">
            <w:pPr>
              <w:jc w:val="center"/>
              <w:rPr>
                <w:sz w:val="20"/>
                <w:szCs w:val="20"/>
                <w:lang w:val="es-EC"/>
              </w:rPr>
            </w:pPr>
          </w:p>
        </w:tc>
        <w:tc>
          <w:tcPr>
            <w:tcW w:w="4986" w:type="dxa"/>
            <w:tcBorders>
              <w:top w:val="nil"/>
              <w:left w:val="nil"/>
              <w:bottom w:val="single" w:sz="4" w:space="0" w:color="auto"/>
              <w:right w:val="nil"/>
            </w:tcBorders>
            <w:shd w:val="clear" w:color="auto" w:fill="auto"/>
            <w:noWrap/>
            <w:vAlign w:val="center"/>
            <w:hideMark/>
          </w:tcPr>
          <w:p w14:paraId="0AFC67AB" w14:textId="7791798B" w:rsidR="00BD2E19" w:rsidRPr="00C84CFE" w:rsidRDefault="00BD2E19" w:rsidP="00AF36E2">
            <w:pPr>
              <w:rPr>
                <w:sz w:val="20"/>
                <w:szCs w:val="20"/>
                <w:lang w:val="es-EC"/>
              </w:rPr>
            </w:pPr>
            <w:r w:rsidRPr="00C84CFE">
              <w:rPr>
                <w:sz w:val="20"/>
                <w:szCs w:val="20"/>
                <w:lang w:val="es-EC"/>
              </w:rPr>
              <w:t>5. Incentivar el cumplimiento de objet</w:t>
            </w:r>
            <w:r w:rsidR="00846CE5">
              <w:rPr>
                <w:sz w:val="20"/>
                <w:szCs w:val="20"/>
                <w:lang w:val="es-EC"/>
              </w:rPr>
              <w:t>iv</w:t>
            </w:r>
            <w:r w:rsidRPr="00C84CFE">
              <w:rPr>
                <w:sz w:val="20"/>
                <w:szCs w:val="20"/>
                <w:lang w:val="es-EC"/>
              </w:rPr>
              <w:t>os</w:t>
            </w:r>
          </w:p>
        </w:tc>
        <w:tc>
          <w:tcPr>
            <w:tcW w:w="1134" w:type="dxa"/>
            <w:tcBorders>
              <w:top w:val="nil"/>
              <w:left w:val="nil"/>
              <w:bottom w:val="single" w:sz="4" w:space="0" w:color="auto"/>
              <w:right w:val="nil"/>
            </w:tcBorders>
            <w:shd w:val="clear" w:color="auto" w:fill="auto"/>
            <w:noWrap/>
            <w:vAlign w:val="center"/>
            <w:hideMark/>
          </w:tcPr>
          <w:p w14:paraId="1021CE56" w14:textId="77777777" w:rsidR="00BD2E19" w:rsidRPr="00C84CFE" w:rsidRDefault="00BD2E19" w:rsidP="00C84CFE">
            <w:pPr>
              <w:jc w:val="center"/>
              <w:rPr>
                <w:sz w:val="20"/>
                <w:szCs w:val="20"/>
                <w:lang w:val="es-EC"/>
              </w:rPr>
            </w:pPr>
            <w:r w:rsidRPr="00C84CFE">
              <w:rPr>
                <w:sz w:val="20"/>
                <w:szCs w:val="20"/>
                <w:lang w:val="es-EC"/>
              </w:rPr>
              <w:t>84%</w:t>
            </w:r>
          </w:p>
        </w:tc>
      </w:tr>
    </w:tbl>
    <w:p w14:paraId="10F4050C" w14:textId="77777777" w:rsidR="002A4544" w:rsidRPr="00C84CFE" w:rsidRDefault="002A4544" w:rsidP="00C84CFE">
      <w:pPr>
        <w:spacing w:line="360" w:lineRule="auto"/>
        <w:jc w:val="both"/>
        <w:rPr>
          <w:sz w:val="20"/>
          <w:lang w:val="es-EC"/>
        </w:rPr>
      </w:pPr>
      <w:r w:rsidRPr="00C84CFE">
        <w:rPr>
          <w:i/>
          <w:iCs/>
          <w:sz w:val="20"/>
          <w:lang w:val="es-EC"/>
        </w:rPr>
        <w:t>Nota</w:t>
      </w:r>
      <w:r w:rsidRPr="00C84CFE">
        <w:rPr>
          <w:sz w:val="20"/>
          <w:lang w:val="es-EC"/>
        </w:rPr>
        <w:t>: para la normalización de los resultados se utilizó el criterio de favorabilidad de las respuestas.</w:t>
      </w:r>
    </w:p>
    <w:p w14:paraId="2B345264" w14:textId="77777777" w:rsidR="00424FC2" w:rsidRDefault="002A4544" w:rsidP="00647C7D">
      <w:pPr>
        <w:spacing w:line="360" w:lineRule="auto"/>
        <w:ind w:firstLine="720"/>
        <w:jc w:val="both"/>
        <w:rPr>
          <w:lang w:val="es-EC"/>
        </w:rPr>
      </w:pPr>
      <w:r>
        <w:rPr>
          <w:lang w:val="es-EC"/>
        </w:rPr>
        <w:lastRenderedPageBreak/>
        <w:t xml:space="preserve">Considerando la relación entre los estilos de liderazgo y los comportamientos identificados, existe la expectativa de que aquellas competencias vinculadas a un tipo de cultura tengan correlaciones altas con los estilos de liderazgo de la misma cultura. Los cálculos realizados mostraron que todas las competencias tuvieron correlaciones estadísticamente significativas con todos los estilos de liderazgo. </w:t>
      </w:r>
    </w:p>
    <w:p w14:paraId="4BB9110B" w14:textId="11499010" w:rsidR="002A4544" w:rsidRDefault="002A4544" w:rsidP="00647C7D">
      <w:pPr>
        <w:spacing w:line="360" w:lineRule="auto"/>
        <w:ind w:firstLine="720"/>
        <w:jc w:val="both"/>
        <w:rPr>
          <w:lang w:val="es-EC"/>
        </w:rPr>
      </w:pPr>
      <w:r>
        <w:rPr>
          <w:lang w:val="es-EC"/>
        </w:rPr>
        <w:t xml:space="preserve">En la </w:t>
      </w:r>
      <w:r w:rsidR="00607D74" w:rsidRPr="00424FC2">
        <w:rPr>
          <w:lang w:val="es-EC"/>
        </w:rPr>
        <w:t>Tabla 3</w:t>
      </w:r>
      <w:r>
        <w:rPr>
          <w:lang w:val="es-EC"/>
        </w:rPr>
        <w:t xml:space="preserve"> se muestran los valores de correlación entre las competencias y estilos de liderazgo de una misma cultura organizacional, de acuerdo con el </w:t>
      </w:r>
      <w:r w:rsidR="00DD549F">
        <w:rPr>
          <w:lang w:val="es-EC"/>
        </w:rPr>
        <w:t>modelo</w:t>
      </w:r>
      <w:r>
        <w:rPr>
          <w:lang w:val="es-EC"/>
        </w:rPr>
        <w:t xml:space="preserve"> teórico.</w:t>
      </w:r>
    </w:p>
    <w:p w14:paraId="191763B7" w14:textId="77777777" w:rsidR="00AF36E2" w:rsidRPr="00823EB6" w:rsidRDefault="00AF36E2"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607D74">
        <w:rPr>
          <w:bCs/>
          <w:noProof/>
          <w:sz w:val="20"/>
          <w:lang w:val="es-EC" w:eastAsia="es-ES"/>
        </w:rPr>
        <w:t>3</w:t>
      </w:r>
      <w:r w:rsidRPr="00823EB6">
        <w:rPr>
          <w:bCs/>
          <w:sz w:val="20"/>
          <w:lang w:val="es-EC" w:eastAsia="es-ES"/>
        </w:rPr>
        <w:fldChar w:fldCharType="end"/>
      </w:r>
    </w:p>
    <w:p w14:paraId="31592305" w14:textId="17BBFF43" w:rsidR="00AF36E2" w:rsidRPr="00823EB6" w:rsidRDefault="00AF36E2" w:rsidP="00AF36E2">
      <w:pPr>
        <w:jc w:val="both"/>
        <w:rPr>
          <w:i/>
          <w:sz w:val="20"/>
          <w:lang w:val="es-EC"/>
        </w:rPr>
      </w:pPr>
      <w:r w:rsidRPr="00AF36E2">
        <w:rPr>
          <w:i/>
          <w:sz w:val="20"/>
          <w:lang w:val="es-EC"/>
        </w:rPr>
        <w:t xml:space="preserve">Correlaciones entre competencias y estilos de liderazgo de acuerdo con los tipos de cultura del </w:t>
      </w:r>
      <w:r w:rsidR="000733B6">
        <w:rPr>
          <w:i/>
          <w:sz w:val="20"/>
          <w:lang w:val="es-EC"/>
        </w:rPr>
        <w:t>Modelo de Valores Competitivos</w:t>
      </w:r>
    </w:p>
    <w:tbl>
      <w:tblPr>
        <w:tblW w:w="9640" w:type="dxa"/>
        <w:shd w:val="clear" w:color="auto" w:fill="FFFFFF" w:themeFill="background1"/>
        <w:tblCellMar>
          <w:left w:w="70" w:type="dxa"/>
          <w:right w:w="70" w:type="dxa"/>
        </w:tblCellMar>
        <w:tblLook w:val="04A0" w:firstRow="1" w:lastRow="0" w:firstColumn="1" w:lastColumn="0" w:noHBand="0" w:noVBand="1"/>
      </w:tblPr>
      <w:tblGrid>
        <w:gridCol w:w="1151"/>
        <w:gridCol w:w="4945"/>
        <w:gridCol w:w="1843"/>
        <w:gridCol w:w="1701"/>
      </w:tblGrid>
      <w:tr w:rsidR="002A4544" w:rsidRPr="000F6F9C" w14:paraId="7240C532" w14:textId="77777777" w:rsidTr="002B152C">
        <w:trPr>
          <w:trHeight w:val="170"/>
        </w:trPr>
        <w:tc>
          <w:tcPr>
            <w:tcW w:w="1151" w:type="dxa"/>
            <w:tcBorders>
              <w:top w:val="single" w:sz="4" w:space="0" w:color="auto"/>
            </w:tcBorders>
            <w:shd w:val="clear" w:color="auto" w:fill="FFFFFF" w:themeFill="background1"/>
            <w:vAlign w:val="center"/>
          </w:tcPr>
          <w:p w14:paraId="21791F81" w14:textId="77777777" w:rsidR="002A4544" w:rsidRPr="000F6F9C" w:rsidRDefault="002A4544" w:rsidP="000F6F9C">
            <w:pPr>
              <w:jc w:val="center"/>
              <w:rPr>
                <w:bCs/>
                <w:sz w:val="20"/>
                <w:szCs w:val="20"/>
                <w:lang w:val="es-EC"/>
              </w:rPr>
            </w:pPr>
          </w:p>
        </w:tc>
        <w:tc>
          <w:tcPr>
            <w:tcW w:w="4945" w:type="dxa"/>
            <w:tcBorders>
              <w:top w:val="single" w:sz="4" w:space="0" w:color="auto"/>
            </w:tcBorders>
            <w:shd w:val="clear" w:color="auto" w:fill="FFFFFF" w:themeFill="background1"/>
            <w:vAlign w:val="center"/>
          </w:tcPr>
          <w:p w14:paraId="3EBA681D" w14:textId="77777777" w:rsidR="002A4544" w:rsidRPr="000F6F9C" w:rsidRDefault="002A4544" w:rsidP="007856D0">
            <w:pPr>
              <w:rPr>
                <w:bCs/>
                <w:sz w:val="20"/>
                <w:szCs w:val="20"/>
                <w:lang w:val="es-EC"/>
              </w:rPr>
            </w:pPr>
          </w:p>
        </w:tc>
        <w:tc>
          <w:tcPr>
            <w:tcW w:w="3544" w:type="dxa"/>
            <w:gridSpan w:val="2"/>
            <w:tcBorders>
              <w:top w:val="single" w:sz="4" w:space="0" w:color="auto"/>
              <w:bottom w:val="single" w:sz="4" w:space="0" w:color="auto"/>
            </w:tcBorders>
            <w:shd w:val="clear" w:color="auto" w:fill="FFFFFF" w:themeFill="background1"/>
            <w:vAlign w:val="center"/>
          </w:tcPr>
          <w:p w14:paraId="1038E89F" w14:textId="77777777" w:rsidR="002A4544" w:rsidRPr="000F6F9C" w:rsidRDefault="002A4544" w:rsidP="007856D0">
            <w:pPr>
              <w:jc w:val="center"/>
              <w:rPr>
                <w:bCs/>
                <w:sz w:val="20"/>
                <w:szCs w:val="20"/>
                <w:lang w:val="es-EC"/>
              </w:rPr>
            </w:pPr>
            <w:r w:rsidRPr="000F6F9C">
              <w:rPr>
                <w:bCs/>
                <w:sz w:val="20"/>
                <w:szCs w:val="20"/>
                <w:lang w:val="es-EC"/>
              </w:rPr>
              <w:t>Estilos de liderazgo</w:t>
            </w:r>
          </w:p>
        </w:tc>
      </w:tr>
      <w:tr w:rsidR="002A4544" w:rsidRPr="000F6F9C" w14:paraId="2E8156C2" w14:textId="77777777" w:rsidTr="002B152C">
        <w:trPr>
          <w:trHeight w:val="77"/>
        </w:trPr>
        <w:tc>
          <w:tcPr>
            <w:tcW w:w="1151" w:type="dxa"/>
            <w:tcBorders>
              <w:bottom w:val="single" w:sz="4" w:space="0" w:color="auto"/>
            </w:tcBorders>
            <w:shd w:val="clear" w:color="auto" w:fill="FFFFFF" w:themeFill="background1"/>
            <w:vAlign w:val="center"/>
          </w:tcPr>
          <w:p w14:paraId="39D9FA2A" w14:textId="77777777" w:rsidR="002A4544" w:rsidRPr="000F6F9C" w:rsidRDefault="002A4544" w:rsidP="000F6F9C">
            <w:pPr>
              <w:jc w:val="center"/>
              <w:rPr>
                <w:bCs/>
                <w:sz w:val="20"/>
                <w:szCs w:val="20"/>
                <w:lang w:val="es-EC"/>
              </w:rPr>
            </w:pPr>
            <w:r w:rsidRPr="000F6F9C">
              <w:rPr>
                <w:bCs/>
                <w:sz w:val="20"/>
                <w:szCs w:val="20"/>
                <w:lang w:val="es-EC"/>
              </w:rPr>
              <w:t>Tipo de cultura</w:t>
            </w:r>
          </w:p>
        </w:tc>
        <w:tc>
          <w:tcPr>
            <w:tcW w:w="4945" w:type="dxa"/>
            <w:tcBorders>
              <w:bottom w:val="single" w:sz="4" w:space="0" w:color="auto"/>
            </w:tcBorders>
            <w:shd w:val="clear" w:color="auto" w:fill="FFFFFF" w:themeFill="background1"/>
            <w:vAlign w:val="center"/>
            <w:hideMark/>
          </w:tcPr>
          <w:p w14:paraId="7A5EDF6B" w14:textId="77777777" w:rsidR="002A4544" w:rsidRPr="000F6F9C" w:rsidRDefault="002A4544" w:rsidP="007856D0">
            <w:pPr>
              <w:rPr>
                <w:bCs/>
                <w:sz w:val="20"/>
                <w:szCs w:val="20"/>
                <w:lang w:val="es-EC"/>
              </w:rPr>
            </w:pPr>
            <w:r w:rsidRPr="000F6F9C">
              <w:rPr>
                <w:bCs/>
                <w:sz w:val="20"/>
                <w:szCs w:val="20"/>
                <w:lang w:val="es-EC"/>
              </w:rPr>
              <w:t> Competencias</w:t>
            </w:r>
          </w:p>
        </w:tc>
        <w:tc>
          <w:tcPr>
            <w:tcW w:w="1843" w:type="dxa"/>
            <w:tcBorders>
              <w:top w:val="single" w:sz="4" w:space="0" w:color="auto"/>
              <w:bottom w:val="single" w:sz="4" w:space="0" w:color="auto"/>
            </w:tcBorders>
            <w:shd w:val="clear" w:color="auto" w:fill="FFFFFF" w:themeFill="background1"/>
            <w:vAlign w:val="center"/>
            <w:hideMark/>
          </w:tcPr>
          <w:p w14:paraId="24ADF49F" w14:textId="77777777" w:rsidR="002A4544" w:rsidRPr="000F6F9C" w:rsidRDefault="002A4544" w:rsidP="007856D0">
            <w:pPr>
              <w:jc w:val="center"/>
              <w:rPr>
                <w:bCs/>
                <w:sz w:val="20"/>
                <w:szCs w:val="20"/>
                <w:lang w:val="es-EC"/>
              </w:rPr>
            </w:pPr>
            <w:r w:rsidRPr="000F6F9C">
              <w:rPr>
                <w:bCs/>
                <w:sz w:val="20"/>
                <w:szCs w:val="20"/>
                <w:lang w:val="es-EC"/>
              </w:rPr>
              <w:t>Facilitador</w:t>
            </w:r>
          </w:p>
        </w:tc>
        <w:tc>
          <w:tcPr>
            <w:tcW w:w="1701" w:type="dxa"/>
            <w:tcBorders>
              <w:top w:val="single" w:sz="4" w:space="0" w:color="auto"/>
              <w:bottom w:val="single" w:sz="4" w:space="0" w:color="auto"/>
            </w:tcBorders>
            <w:shd w:val="clear" w:color="auto" w:fill="FFFFFF" w:themeFill="background1"/>
            <w:vAlign w:val="center"/>
            <w:hideMark/>
          </w:tcPr>
          <w:p w14:paraId="408E4F34" w14:textId="77777777" w:rsidR="002A4544" w:rsidRPr="000F6F9C" w:rsidRDefault="002A4544" w:rsidP="007856D0">
            <w:pPr>
              <w:jc w:val="center"/>
              <w:rPr>
                <w:bCs/>
                <w:sz w:val="20"/>
                <w:szCs w:val="20"/>
                <w:lang w:val="es-EC"/>
              </w:rPr>
            </w:pPr>
            <w:r w:rsidRPr="000F6F9C">
              <w:rPr>
                <w:bCs/>
                <w:sz w:val="20"/>
                <w:szCs w:val="20"/>
                <w:lang w:val="es-EC"/>
              </w:rPr>
              <w:t>Mentor</w:t>
            </w:r>
          </w:p>
        </w:tc>
      </w:tr>
      <w:tr w:rsidR="002A4544" w:rsidRPr="000F6F9C" w14:paraId="56701B57" w14:textId="77777777" w:rsidTr="002B152C">
        <w:trPr>
          <w:trHeight w:val="288"/>
        </w:trPr>
        <w:tc>
          <w:tcPr>
            <w:tcW w:w="1151" w:type="dxa"/>
            <w:vMerge w:val="restart"/>
            <w:tcBorders>
              <w:top w:val="single" w:sz="4" w:space="0" w:color="auto"/>
            </w:tcBorders>
            <w:shd w:val="clear" w:color="auto" w:fill="FFFFFF" w:themeFill="background1"/>
            <w:vAlign w:val="center"/>
          </w:tcPr>
          <w:p w14:paraId="32EA144A" w14:textId="77777777" w:rsidR="002A4544" w:rsidRPr="000F6F9C" w:rsidRDefault="002A4544" w:rsidP="000F6F9C">
            <w:pPr>
              <w:jc w:val="center"/>
              <w:rPr>
                <w:sz w:val="20"/>
                <w:szCs w:val="20"/>
                <w:lang w:val="es-EC"/>
              </w:rPr>
            </w:pPr>
            <w:r w:rsidRPr="000F6F9C">
              <w:rPr>
                <w:sz w:val="20"/>
                <w:szCs w:val="20"/>
                <w:lang w:val="es-EC"/>
              </w:rPr>
              <w:t>Clan</w:t>
            </w:r>
          </w:p>
        </w:tc>
        <w:tc>
          <w:tcPr>
            <w:tcW w:w="4945" w:type="dxa"/>
            <w:tcBorders>
              <w:top w:val="single" w:sz="4" w:space="0" w:color="auto"/>
            </w:tcBorders>
            <w:shd w:val="clear" w:color="auto" w:fill="FFFFFF" w:themeFill="background1"/>
            <w:vAlign w:val="center"/>
            <w:hideMark/>
          </w:tcPr>
          <w:p w14:paraId="59191D1E" w14:textId="77777777" w:rsidR="002A4544" w:rsidRPr="000F6F9C" w:rsidRDefault="002A4544" w:rsidP="007856D0">
            <w:pPr>
              <w:rPr>
                <w:sz w:val="20"/>
                <w:szCs w:val="20"/>
                <w:lang w:val="es-EC"/>
              </w:rPr>
            </w:pPr>
            <w:r w:rsidRPr="000F6F9C">
              <w:rPr>
                <w:sz w:val="20"/>
                <w:szCs w:val="20"/>
                <w:lang w:val="es-EC"/>
              </w:rPr>
              <w:t>1. Comprender a otros y a uno mismo</w:t>
            </w:r>
          </w:p>
        </w:tc>
        <w:tc>
          <w:tcPr>
            <w:tcW w:w="1843" w:type="dxa"/>
            <w:tcBorders>
              <w:top w:val="single" w:sz="4" w:space="0" w:color="auto"/>
            </w:tcBorders>
            <w:shd w:val="clear" w:color="auto" w:fill="FFFFFF" w:themeFill="background1"/>
            <w:noWrap/>
            <w:vAlign w:val="center"/>
            <w:hideMark/>
          </w:tcPr>
          <w:p w14:paraId="337EF79E" w14:textId="77777777" w:rsidR="002A4544" w:rsidRPr="000F6F9C" w:rsidRDefault="002A4544" w:rsidP="007856D0">
            <w:pPr>
              <w:jc w:val="center"/>
              <w:rPr>
                <w:sz w:val="20"/>
                <w:szCs w:val="20"/>
                <w:lang w:val="es-EC"/>
              </w:rPr>
            </w:pPr>
            <w:r w:rsidRPr="000F6F9C">
              <w:rPr>
                <w:sz w:val="20"/>
                <w:szCs w:val="20"/>
                <w:lang w:val="es-EC"/>
              </w:rPr>
              <w:t>,777**</w:t>
            </w:r>
          </w:p>
        </w:tc>
        <w:tc>
          <w:tcPr>
            <w:tcW w:w="1701" w:type="dxa"/>
            <w:tcBorders>
              <w:top w:val="single" w:sz="4" w:space="0" w:color="auto"/>
            </w:tcBorders>
            <w:shd w:val="clear" w:color="auto" w:fill="FFFFFF" w:themeFill="background1"/>
            <w:noWrap/>
            <w:vAlign w:val="center"/>
            <w:hideMark/>
          </w:tcPr>
          <w:p w14:paraId="28EE3B92" w14:textId="77777777" w:rsidR="002A4544" w:rsidRPr="000F6F9C" w:rsidRDefault="002A4544" w:rsidP="007856D0">
            <w:pPr>
              <w:jc w:val="center"/>
              <w:rPr>
                <w:sz w:val="20"/>
                <w:szCs w:val="20"/>
                <w:lang w:val="es-EC"/>
              </w:rPr>
            </w:pPr>
            <w:r w:rsidRPr="000F6F9C">
              <w:rPr>
                <w:sz w:val="20"/>
                <w:szCs w:val="20"/>
                <w:lang w:val="es-EC"/>
              </w:rPr>
              <w:t>,785**</w:t>
            </w:r>
          </w:p>
        </w:tc>
      </w:tr>
      <w:tr w:rsidR="002A4544" w:rsidRPr="000F6F9C" w14:paraId="7C634274" w14:textId="77777777" w:rsidTr="002B152C">
        <w:trPr>
          <w:trHeight w:val="119"/>
        </w:trPr>
        <w:tc>
          <w:tcPr>
            <w:tcW w:w="1151" w:type="dxa"/>
            <w:vMerge/>
            <w:shd w:val="clear" w:color="auto" w:fill="FFFFFF" w:themeFill="background1"/>
            <w:vAlign w:val="center"/>
          </w:tcPr>
          <w:p w14:paraId="25D5C780" w14:textId="77777777" w:rsidR="002A4544" w:rsidRPr="000F6F9C" w:rsidRDefault="002A4544" w:rsidP="000F6F9C">
            <w:pPr>
              <w:jc w:val="center"/>
              <w:rPr>
                <w:sz w:val="20"/>
                <w:szCs w:val="20"/>
                <w:lang w:val="es-EC"/>
              </w:rPr>
            </w:pPr>
          </w:p>
        </w:tc>
        <w:tc>
          <w:tcPr>
            <w:tcW w:w="4945" w:type="dxa"/>
            <w:shd w:val="clear" w:color="auto" w:fill="FFFFFF" w:themeFill="background1"/>
            <w:vAlign w:val="center"/>
            <w:hideMark/>
          </w:tcPr>
          <w:p w14:paraId="15534CC0" w14:textId="77777777" w:rsidR="002A4544" w:rsidRPr="000F6F9C" w:rsidRDefault="002A4544" w:rsidP="007856D0">
            <w:pPr>
              <w:rPr>
                <w:sz w:val="20"/>
                <w:szCs w:val="20"/>
                <w:lang w:val="es-EC"/>
              </w:rPr>
            </w:pPr>
            <w:r w:rsidRPr="000F6F9C">
              <w:rPr>
                <w:sz w:val="20"/>
                <w:szCs w:val="20"/>
                <w:lang w:val="es-EC"/>
              </w:rPr>
              <w:t>2. Comunicar de manera honesta y efectiva</w:t>
            </w:r>
          </w:p>
        </w:tc>
        <w:tc>
          <w:tcPr>
            <w:tcW w:w="1843" w:type="dxa"/>
            <w:shd w:val="clear" w:color="auto" w:fill="FFFFFF" w:themeFill="background1"/>
            <w:noWrap/>
            <w:vAlign w:val="center"/>
            <w:hideMark/>
          </w:tcPr>
          <w:p w14:paraId="37B40DA9" w14:textId="77777777" w:rsidR="002A4544" w:rsidRPr="000F6F9C" w:rsidRDefault="002A4544" w:rsidP="007856D0">
            <w:pPr>
              <w:jc w:val="center"/>
              <w:rPr>
                <w:sz w:val="20"/>
                <w:szCs w:val="20"/>
                <w:lang w:val="es-EC"/>
              </w:rPr>
            </w:pPr>
            <w:r w:rsidRPr="000F6F9C">
              <w:rPr>
                <w:sz w:val="20"/>
                <w:szCs w:val="20"/>
                <w:lang w:val="es-EC"/>
              </w:rPr>
              <w:t>,754**</w:t>
            </w:r>
          </w:p>
        </w:tc>
        <w:tc>
          <w:tcPr>
            <w:tcW w:w="1701" w:type="dxa"/>
            <w:shd w:val="clear" w:color="auto" w:fill="FFFFFF" w:themeFill="background1"/>
            <w:noWrap/>
            <w:vAlign w:val="center"/>
            <w:hideMark/>
          </w:tcPr>
          <w:p w14:paraId="117CD0CF" w14:textId="77777777" w:rsidR="002A4544" w:rsidRPr="000F6F9C" w:rsidRDefault="002A4544" w:rsidP="007856D0">
            <w:pPr>
              <w:jc w:val="center"/>
              <w:rPr>
                <w:sz w:val="20"/>
                <w:szCs w:val="20"/>
                <w:lang w:val="es-EC"/>
              </w:rPr>
            </w:pPr>
            <w:r w:rsidRPr="000F6F9C">
              <w:rPr>
                <w:sz w:val="20"/>
                <w:szCs w:val="20"/>
                <w:lang w:val="es-EC"/>
              </w:rPr>
              <w:t>,649**</w:t>
            </w:r>
          </w:p>
        </w:tc>
      </w:tr>
      <w:tr w:rsidR="002A4544" w:rsidRPr="000F6F9C" w14:paraId="4B5FE822" w14:textId="77777777" w:rsidTr="002B152C">
        <w:trPr>
          <w:trHeight w:val="211"/>
        </w:trPr>
        <w:tc>
          <w:tcPr>
            <w:tcW w:w="1151" w:type="dxa"/>
            <w:vMerge/>
            <w:shd w:val="clear" w:color="auto" w:fill="FFFFFF" w:themeFill="background1"/>
            <w:vAlign w:val="center"/>
          </w:tcPr>
          <w:p w14:paraId="06F95142" w14:textId="77777777" w:rsidR="002A4544" w:rsidRPr="000F6F9C" w:rsidRDefault="002A4544" w:rsidP="000F6F9C">
            <w:pPr>
              <w:jc w:val="center"/>
              <w:rPr>
                <w:sz w:val="20"/>
                <w:szCs w:val="20"/>
                <w:lang w:val="es-EC"/>
              </w:rPr>
            </w:pPr>
          </w:p>
        </w:tc>
        <w:tc>
          <w:tcPr>
            <w:tcW w:w="4945" w:type="dxa"/>
            <w:shd w:val="clear" w:color="auto" w:fill="FFFFFF" w:themeFill="background1"/>
            <w:vAlign w:val="center"/>
            <w:hideMark/>
          </w:tcPr>
          <w:p w14:paraId="25AF00DC" w14:textId="77777777" w:rsidR="002A4544" w:rsidRPr="000F6F9C" w:rsidRDefault="002A4544" w:rsidP="007856D0">
            <w:pPr>
              <w:rPr>
                <w:sz w:val="20"/>
                <w:szCs w:val="20"/>
                <w:lang w:val="es-EC"/>
              </w:rPr>
            </w:pPr>
            <w:r w:rsidRPr="000F6F9C">
              <w:rPr>
                <w:sz w:val="20"/>
                <w:szCs w:val="20"/>
                <w:lang w:val="es-EC"/>
              </w:rPr>
              <w:t>3. Hacer mentorías y contribuir al desarrollo de otros</w:t>
            </w:r>
          </w:p>
        </w:tc>
        <w:tc>
          <w:tcPr>
            <w:tcW w:w="1843" w:type="dxa"/>
            <w:shd w:val="clear" w:color="auto" w:fill="FFFFFF" w:themeFill="background1"/>
            <w:noWrap/>
            <w:vAlign w:val="center"/>
            <w:hideMark/>
          </w:tcPr>
          <w:p w14:paraId="45C0AE05" w14:textId="77777777" w:rsidR="002A4544" w:rsidRPr="000F6F9C" w:rsidRDefault="002A4544" w:rsidP="007856D0">
            <w:pPr>
              <w:jc w:val="center"/>
              <w:rPr>
                <w:sz w:val="20"/>
                <w:szCs w:val="20"/>
                <w:lang w:val="es-EC"/>
              </w:rPr>
            </w:pPr>
            <w:r w:rsidRPr="000F6F9C">
              <w:rPr>
                <w:sz w:val="20"/>
                <w:szCs w:val="20"/>
                <w:lang w:val="es-EC"/>
              </w:rPr>
              <w:t>,774**</w:t>
            </w:r>
          </w:p>
        </w:tc>
        <w:tc>
          <w:tcPr>
            <w:tcW w:w="1701" w:type="dxa"/>
            <w:shd w:val="clear" w:color="auto" w:fill="FFFFFF" w:themeFill="background1"/>
            <w:noWrap/>
            <w:vAlign w:val="center"/>
            <w:hideMark/>
          </w:tcPr>
          <w:p w14:paraId="0BE0D534" w14:textId="77777777" w:rsidR="002A4544" w:rsidRPr="000F6F9C" w:rsidRDefault="002A4544" w:rsidP="007856D0">
            <w:pPr>
              <w:jc w:val="center"/>
              <w:rPr>
                <w:sz w:val="20"/>
                <w:szCs w:val="20"/>
                <w:lang w:val="es-EC"/>
              </w:rPr>
            </w:pPr>
            <w:r w:rsidRPr="000F6F9C">
              <w:rPr>
                <w:sz w:val="20"/>
                <w:szCs w:val="20"/>
                <w:lang w:val="es-EC"/>
              </w:rPr>
              <w:t>,648**</w:t>
            </w:r>
          </w:p>
        </w:tc>
      </w:tr>
      <w:tr w:rsidR="002A4544" w:rsidRPr="000F6F9C" w14:paraId="53C75B15" w14:textId="77777777" w:rsidTr="002B152C">
        <w:trPr>
          <w:trHeight w:val="87"/>
        </w:trPr>
        <w:tc>
          <w:tcPr>
            <w:tcW w:w="1151" w:type="dxa"/>
            <w:vMerge/>
            <w:shd w:val="clear" w:color="auto" w:fill="FFFFFF" w:themeFill="background1"/>
            <w:vAlign w:val="center"/>
          </w:tcPr>
          <w:p w14:paraId="39593BB1" w14:textId="77777777" w:rsidR="002A4544" w:rsidRPr="000F6F9C" w:rsidRDefault="002A4544" w:rsidP="000F6F9C">
            <w:pPr>
              <w:jc w:val="center"/>
              <w:rPr>
                <w:sz w:val="20"/>
                <w:szCs w:val="20"/>
                <w:lang w:val="es-EC"/>
              </w:rPr>
            </w:pPr>
          </w:p>
        </w:tc>
        <w:tc>
          <w:tcPr>
            <w:tcW w:w="4945" w:type="dxa"/>
            <w:shd w:val="clear" w:color="auto" w:fill="FFFFFF" w:themeFill="background1"/>
            <w:vAlign w:val="center"/>
            <w:hideMark/>
          </w:tcPr>
          <w:p w14:paraId="2F53B8E3" w14:textId="77777777" w:rsidR="002A4544" w:rsidRPr="000F6F9C" w:rsidRDefault="002A4544" w:rsidP="007856D0">
            <w:pPr>
              <w:rPr>
                <w:sz w:val="20"/>
                <w:szCs w:val="20"/>
                <w:lang w:val="es-EC"/>
              </w:rPr>
            </w:pPr>
            <w:r w:rsidRPr="000F6F9C">
              <w:rPr>
                <w:sz w:val="20"/>
                <w:szCs w:val="20"/>
                <w:lang w:val="es-EC"/>
              </w:rPr>
              <w:t>4. Gestionar grupos y liderar equipos</w:t>
            </w:r>
          </w:p>
        </w:tc>
        <w:tc>
          <w:tcPr>
            <w:tcW w:w="1843" w:type="dxa"/>
            <w:shd w:val="clear" w:color="auto" w:fill="FFFFFF" w:themeFill="background1"/>
            <w:noWrap/>
            <w:vAlign w:val="center"/>
            <w:hideMark/>
          </w:tcPr>
          <w:p w14:paraId="39E8B029" w14:textId="77777777" w:rsidR="002A4544" w:rsidRPr="000F6F9C" w:rsidRDefault="002A4544" w:rsidP="007856D0">
            <w:pPr>
              <w:jc w:val="center"/>
              <w:rPr>
                <w:sz w:val="20"/>
                <w:szCs w:val="20"/>
                <w:lang w:val="es-EC"/>
              </w:rPr>
            </w:pPr>
            <w:r w:rsidRPr="000F6F9C">
              <w:rPr>
                <w:sz w:val="20"/>
                <w:szCs w:val="20"/>
                <w:lang w:val="es-EC"/>
              </w:rPr>
              <w:t>,825**</w:t>
            </w:r>
          </w:p>
        </w:tc>
        <w:tc>
          <w:tcPr>
            <w:tcW w:w="1701" w:type="dxa"/>
            <w:shd w:val="clear" w:color="auto" w:fill="FFFFFF" w:themeFill="background1"/>
            <w:noWrap/>
            <w:vAlign w:val="center"/>
            <w:hideMark/>
          </w:tcPr>
          <w:p w14:paraId="2EBAEA9D" w14:textId="77777777" w:rsidR="002A4544" w:rsidRPr="000F6F9C" w:rsidRDefault="002A4544" w:rsidP="007856D0">
            <w:pPr>
              <w:jc w:val="center"/>
              <w:rPr>
                <w:sz w:val="20"/>
                <w:szCs w:val="20"/>
                <w:lang w:val="es-EC"/>
              </w:rPr>
            </w:pPr>
            <w:r w:rsidRPr="000F6F9C">
              <w:rPr>
                <w:sz w:val="20"/>
                <w:szCs w:val="20"/>
                <w:lang w:val="es-EC"/>
              </w:rPr>
              <w:t>,690**</w:t>
            </w:r>
          </w:p>
        </w:tc>
      </w:tr>
      <w:tr w:rsidR="002A4544" w:rsidRPr="000F6F9C" w14:paraId="0443D01D" w14:textId="77777777" w:rsidTr="002B152C">
        <w:trPr>
          <w:trHeight w:val="87"/>
        </w:trPr>
        <w:tc>
          <w:tcPr>
            <w:tcW w:w="1151" w:type="dxa"/>
            <w:vMerge/>
            <w:tcBorders>
              <w:bottom w:val="single" w:sz="4" w:space="0" w:color="auto"/>
            </w:tcBorders>
            <w:shd w:val="clear" w:color="auto" w:fill="FFFFFF" w:themeFill="background1"/>
            <w:vAlign w:val="center"/>
          </w:tcPr>
          <w:p w14:paraId="21FE0A80" w14:textId="77777777" w:rsidR="002A4544" w:rsidRPr="000F6F9C" w:rsidRDefault="002A4544" w:rsidP="000F6F9C">
            <w:pPr>
              <w:jc w:val="center"/>
              <w:rPr>
                <w:sz w:val="20"/>
                <w:szCs w:val="20"/>
                <w:lang w:val="es-EC"/>
              </w:rPr>
            </w:pPr>
          </w:p>
        </w:tc>
        <w:tc>
          <w:tcPr>
            <w:tcW w:w="4945" w:type="dxa"/>
            <w:tcBorders>
              <w:bottom w:val="single" w:sz="4" w:space="0" w:color="auto"/>
            </w:tcBorders>
            <w:shd w:val="clear" w:color="auto" w:fill="FFFFFF" w:themeFill="background1"/>
            <w:vAlign w:val="center"/>
            <w:hideMark/>
          </w:tcPr>
          <w:p w14:paraId="29E58A1F" w14:textId="77777777" w:rsidR="002A4544" w:rsidRPr="000F6F9C" w:rsidRDefault="002A4544" w:rsidP="007856D0">
            <w:pPr>
              <w:rPr>
                <w:sz w:val="20"/>
                <w:szCs w:val="20"/>
                <w:lang w:val="es-EC"/>
              </w:rPr>
            </w:pPr>
            <w:r w:rsidRPr="000F6F9C">
              <w:rPr>
                <w:sz w:val="20"/>
                <w:szCs w:val="20"/>
                <w:lang w:val="es-EC"/>
              </w:rPr>
              <w:t>5. Gestionar conflictos de manera constructiva</w:t>
            </w:r>
          </w:p>
        </w:tc>
        <w:tc>
          <w:tcPr>
            <w:tcW w:w="1843" w:type="dxa"/>
            <w:tcBorders>
              <w:bottom w:val="single" w:sz="4" w:space="0" w:color="auto"/>
            </w:tcBorders>
            <w:shd w:val="clear" w:color="auto" w:fill="FFFFFF" w:themeFill="background1"/>
            <w:noWrap/>
            <w:vAlign w:val="center"/>
            <w:hideMark/>
          </w:tcPr>
          <w:p w14:paraId="65F094E3" w14:textId="77777777" w:rsidR="002A4544" w:rsidRPr="000F6F9C" w:rsidRDefault="002A4544" w:rsidP="007856D0">
            <w:pPr>
              <w:jc w:val="center"/>
              <w:rPr>
                <w:sz w:val="20"/>
                <w:szCs w:val="20"/>
                <w:lang w:val="es-EC"/>
              </w:rPr>
            </w:pPr>
            <w:r w:rsidRPr="000F6F9C">
              <w:rPr>
                <w:sz w:val="20"/>
                <w:szCs w:val="20"/>
                <w:lang w:val="es-EC"/>
              </w:rPr>
              <w:t>,725**</w:t>
            </w:r>
          </w:p>
        </w:tc>
        <w:tc>
          <w:tcPr>
            <w:tcW w:w="1701" w:type="dxa"/>
            <w:tcBorders>
              <w:bottom w:val="single" w:sz="4" w:space="0" w:color="auto"/>
            </w:tcBorders>
            <w:shd w:val="clear" w:color="auto" w:fill="FFFFFF" w:themeFill="background1"/>
            <w:noWrap/>
            <w:vAlign w:val="center"/>
            <w:hideMark/>
          </w:tcPr>
          <w:p w14:paraId="598CA932" w14:textId="77777777" w:rsidR="002A4544" w:rsidRPr="000F6F9C" w:rsidRDefault="002A4544" w:rsidP="007856D0">
            <w:pPr>
              <w:jc w:val="center"/>
              <w:rPr>
                <w:sz w:val="20"/>
                <w:szCs w:val="20"/>
                <w:lang w:val="es-EC"/>
              </w:rPr>
            </w:pPr>
            <w:r w:rsidRPr="000F6F9C">
              <w:rPr>
                <w:sz w:val="20"/>
                <w:szCs w:val="20"/>
                <w:lang w:val="es-EC"/>
              </w:rPr>
              <w:t>,606**</w:t>
            </w:r>
          </w:p>
        </w:tc>
      </w:tr>
      <w:tr w:rsidR="00D22245" w:rsidRPr="000F6F9C" w14:paraId="64695039" w14:textId="77777777" w:rsidTr="002B152C">
        <w:trPr>
          <w:trHeight w:val="77"/>
        </w:trPr>
        <w:tc>
          <w:tcPr>
            <w:tcW w:w="1151" w:type="dxa"/>
            <w:vMerge w:val="restart"/>
            <w:tcBorders>
              <w:top w:val="single" w:sz="4" w:space="0" w:color="auto"/>
            </w:tcBorders>
            <w:shd w:val="clear" w:color="auto" w:fill="FFFFFF" w:themeFill="background1"/>
            <w:vAlign w:val="center"/>
          </w:tcPr>
          <w:p w14:paraId="3893A00F" w14:textId="3979EF04" w:rsidR="00D22245" w:rsidRPr="000F6F9C" w:rsidRDefault="00D22245" w:rsidP="000F6F9C">
            <w:pPr>
              <w:jc w:val="center"/>
              <w:rPr>
                <w:sz w:val="20"/>
                <w:szCs w:val="20"/>
                <w:lang w:val="es-EC"/>
              </w:rPr>
            </w:pPr>
            <w:r w:rsidRPr="000F6F9C">
              <w:rPr>
                <w:sz w:val="20"/>
                <w:szCs w:val="20"/>
                <w:lang w:val="es-EC"/>
              </w:rPr>
              <w:t>Jerarquizada</w:t>
            </w:r>
          </w:p>
        </w:tc>
        <w:tc>
          <w:tcPr>
            <w:tcW w:w="4945" w:type="dxa"/>
            <w:tcBorders>
              <w:top w:val="single" w:sz="4" w:space="0" w:color="auto"/>
            </w:tcBorders>
            <w:shd w:val="clear" w:color="auto" w:fill="FFFFFF" w:themeFill="background1"/>
            <w:vAlign w:val="center"/>
          </w:tcPr>
          <w:p w14:paraId="127029C8" w14:textId="77777777" w:rsidR="00D22245" w:rsidRPr="000F6F9C" w:rsidRDefault="00D22245" w:rsidP="007856D0">
            <w:pPr>
              <w:rPr>
                <w:sz w:val="20"/>
                <w:szCs w:val="20"/>
                <w:lang w:val="es-EC"/>
              </w:rPr>
            </w:pPr>
          </w:p>
        </w:tc>
        <w:tc>
          <w:tcPr>
            <w:tcW w:w="1843" w:type="dxa"/>
            <w:tcBorders>
              <w:top w:val="single" w:sz="4" w:space="0" w:color="auto"/>
              <w:bottom w:val="single" w:sz="4" w:space="0" w:color="auto"/>
            </w:tcBorders>
            <w:shd w:val="clear" w:color="auto" w:fill="FFFFFF" w:themeFill="background1"/>
            <w:noWrap/>
            <w:vAlign w:val="center"/>
          </w:tcPr>
          <w:p w14:paraId="73FF9852" w14:textId="77777777" w:rsidR="00D22245" w:rsidRPr="000F6F9C" w:rsidRDefault="00D22245" w:rsidP="007856D0">
            <w:pPr>
              <w:jc w:val="center"/>
              <w:rPr>
                <w:bCs/>
                <w:sz w:val="20"/>
                <w:szCs w:val="20"/>
                <w:lang w:val="es-EC"/>
              </w:rPr>
            </w:pPr>
            <w:r w:rsidRPr="000F6F9C">
              <w:rPr>
                <w:bCs/>
                <w:sz w:val="20"/>
                <w:szCs w:val="20"/>
                <w:lang w:val="es-EC"/>
              </w:rPr>
              <w:t>Coordinador</w:t>
            </w:r>
          </w:p>
        </w:tc>
        <w:tc>
          <w:tcPr>
            <w:tcW w:w="1701" w:type="dxa"/>
            <w:tcBorders>
              <w:top w:val="single" w:sz="4" w:space="0" w:color="auto"/>
              <w:bottom w:val="single" w:sz="4" w:space="0" w:color="auto"/>
            </w:tcBorders>
            <w:shd w:val="clear" w:color="auto" w:fill="FFFFFF" w:themeFill="background1"/>
            <w:noWrap/>
            <w:vAlign w:val="center"/>
          </w:tcPr>
          <w:p w14:paraId="2F838A9C" w14:textId="3D490FFE" w:rsidR="00D22245" w:rsidRPr="000F6F9C" w:rsidRDefault="00D22245" w:rsidP="007856D0">
            <w:pPr>
              <w:jc w:val="center"/>
              <w:rPr>
                <w:bCs/>
                <w:sz w:val="20"/>
                <w:szCs w:val="20"/>
                <w:lang w:val="es-EC"/>
              </w:rPr>
            </w:pPr>
            <w:r>
              <w:rPr>
                <w:bCs/>
                <w:sz w:val="20"/>
                <w:szCs w:val="20"/>
                <w:lang w:val="es-EC"/>
              </w:rPr>
              <w:t>Monitor</w:t>
            </w:r>
          </w:p>
        </w:tc>
      </w:tr>
      <w:tr w:rsidR="00D22245" w:rsidRPr="000F6F9C" w14:paraId="755DF19F" w14:textId="77777777" w:rsidTr="002B152C">
        <w:trPr>
          <w:trHeight w:val="77"/>
        </w:trPr>
        <w:tc>
          <w:tcPr>
            <w:tcW w:w="1151" w:type="dxa"/>
            <w:vMerge/>
            <w:shd w:val="clear" w:color="auto" w:fill="FFFFFF" w:themeFill="background1"/>
            <w:vAlign w:val="center"/>
          </w:tcPr>
          <w:p w14:paraId="37377479" w14:textId="5742D1DD"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657C10A9" w14:textId="77777777" w:rsidR="00D22245" w:rsidRPr="000F6F9C" w:rsidRDefault="00D22245" w:rsidP="007856D0">
            <w:pPr>
              <w:rPr>
                <w:sz w:val="20"/>
                <w:szCs w:val="20"/>
                <w:lang w:val="es-EC"/>
              </w:rPr>
            </w:pPr>
            <w:r w:rsidRPr="000F6F9C">
              <w:rPr>
                <w:sz w:val="20"/>
                <w:szCs w:val="20"/>
                <w:lang w:val="es-EC"/>
              </w:rPr>
              <w:t>1. Organizar las formas de comunicación</w:t>
            </w:r>
          </w:p>
        </w:tc>
        <w:tc>
          <w:tcPr>
            <w:tcW w:w="1843" w:type="dxa"/>
            <w:tcBorders>
              <w:top w:val="single" w:sz="4" w:space="0" w:color="auto"/>
            </w:tcBorders>
            <w:shd w:val="clear" w:color="auto" w:fill="FFFFFF" w:themeFill="background1"/>
            <w:noWrap/>
            <w:vAlign w:val="center"/>
            <w:hideMark/>
          </w:tcPr>
          <w:p w14:paraId="639800E7" w14:textId="77777777" w:rsidR="00D22245" w:rsidRPr="000F6F9C" w:rsidRDefault="00D22245" w:rsidP="007856D0">
            <w:pPr>
              <w:jc w:val="center"/>
              <w:rPr>
                <w:sz w:val="20"/>
                <w:szCs w:val="20"/>
                <w:lang w:val="es-EC"/>
              </w:rPr>
            </w:pPr>
            <w:r w:rsidRPr="000F6F9C">
              <w:rPr>
                <w:sz w:val="20"/>
                <w:szCs w:val="20"/>
                <w:lang w:val="es-EC"/>
              </w:rPr>
              <w:t>,685**</w:t>
            </w:r>
          </w:p>
        </w:tc>
        <w:tc>
          <w:tcPr>
            <w:tcW w:w="1701" w:type="dxa"/>
            <w:tcBorders>
              <w:top w:val="single" w:sz="4" w:space="0" w:color="auto"/>
            </w:tcBorders>
            <w:shd w:val="clear" w:color="auto" w:fill="FFFFFF" w:themeFill="background1"/>
            <w:noWrap/>
            <w:vAlign w:val="center"/>
            <w:hideMark/>
          </w:tcPr>
          <w:p w14:paraId="59679221" w14:textId="77777777" w:rsidR="00D22245" w:rsidRPr="000F6F9C" w:rsidRDefault="00D22245" w:rsidP="007856D0">
            <w:pPr>
              <w:jc w:val="center"/>
              <w:rPr>
                <w:sz w:val="20"/>
                <w:szCs w:val="20"/>
                <w:lang w:val="es-EC"/>
              </w:rPr>
            </w:pPr>
            <w:r w:rsidRPr="000F6F9C">
              <w:rPr>
                <w:sz w:val="20"/>
                <w:szCs w:val="20"/>
                <w:lang w:val="es-EC"/>
              </w:rPr>
              <w:t>,682**</w:t>
            </w:r>
          </w:p>
        </w:tc>
      </w:tr>
      <w:tr w:rsidR="00D22245" w:rsidRPr="000F6F9C" w14:paraId="07D9E0C4" w14:textId="77777777" w:rsidTr="002B152C">
        <w:trPr>
          <w:trHeight w:val="87"/>
        </w:trPr>
        <w:tc>
          <w:tcPr>
            <w:tcW w:w="1151" w:type="dxa"/>
            <w:vMerge/>
            <w:shd w:val="clear" w:color="auto" w:fill="FFFFFF" w:themeFill="background1"/>
            <w:vAlign w:val="center"/>
          </w:tcPr>
          <w:p w14:paraId="300B67B5"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409669D7" w14:textId="77777777" w:rsidR="00D22245" w:rsidRPr="000F6F9C" w:rsidRDefault="00D22245" w:rsidP="007856D0">
            <w:pPr>
              <w:rPr>
                <w:sz w:val="20"/>
                <w:szCs w:val="20"/>
                <w:lang w:val="es-EC"/>
              </w:rPr>
            </w:pPr>
            <w:r w:rsidRPr="000F6F9C">
              <w:rPr>
                <w:sz w:val="20"/>
                <w:szCs w:val="20"/>
                <w:lang w:val="es-EC"/>
              </w:rPr>
              <w:t>2. Gestionar las funciones en los puestos de trabajo</w:t>
            </w:r>
          </w:p>
        </w:tc>
        <w:tc>
          <w:tcPr>
            <w:tcW w:w="1843" w:type="dxa"/>
            <w:shd w:val="clear" w:color="auto" w:fill="FFFFFF" w:themeFill="background1"/>
            <w:noWrap/>
            <w:vAlign w:val="center"/>
            <w:hideMark/>
          </w:tcPr>
          <w:p w14:paraId="656723D6" w14:textId="77777777" w:rsidR="00D22245" w:rsidRPr="000F6F9C" w:rsidRDefault="00D22245" w:rsidP="007856D0">
            <w:pPr>
              <w:jc w:val="center"/>
              <w:rPr>
                <w:sz w:val="20"/>
                <w:szCs w:val="20"/>
                <w:lang w:val="es-EC"/>
              </w:rPr>
            </w:pPr>
            <w:r w:rsidRPr="000F6F9C">
              <w:rPr>
                <w:sz w:val="20"/>
                <w:szCs w:val="20"/>
                <w:lang w:val="es-EC"/>
              </w:rPr>
              <w:t>,644**</w:t>
            </w:r>
          </w:p>
        </w:tc>
        <w:tc>
          <w:tcPr>
            <w:tcW w:w="1701" w:type="dxa"/>
            <w:shd w:val="clear" w:color="auto" w:fill="FFFFFF" w:themeFill="background1"/>
            <w:noWrap/>
            <w:vAlign w:val="center"/>
            <w:hideMark/>
          </w:tcPr>
          <w:p w14:paraId="40D6B490" w14:textId="77777777" w:rsidR="00D22245" w:rsidRPr="000F6F9C" w:rsidRDefault="00D22245" w:rsidP="007856D0">
            <w:pPr>
              <w:jc w:val="center"/>
              <w:rPr>
                <w:sz w:val="20"/>
                <w:szCs w:val="20"/>
                <w:lang w:val="es-EC"/>
              </w:rPr>
            </w:pPr>
            <w:r w:rsidRPr="000F6F9C">
              <w:rPr>
                <w:sz w:val="20"/>
                <w:szCs w:val="20"/>
                <w:lang w:val="es-EC"/>
              </w:rPr>
              <w:t>,661**</w:t>
            </w:r>
          </w:p>
        </w:tc>
      </w:tr>
      <w:tr w:rsidR="00D22245" w:rsidRPr="000F6F9C" w14:paraId="7BBF1DDD" w14:textId="77777777" w:rsidTr="002B152C">
        <w:trPr>
          <w:trHeight w:val="288"/>
        </w:trPr>
        <w:tc>
          <w:tcPr>
            <w:tcW w:w="1151" w:type="dxa"/>
            <w:vMerge/>
            <w:shd w:val="clear" w:color="auto" w:fill="FFFFFF" w:themeFill="background1"/>
            <w:vAlign w:val="center"/>
          </w:tcPr>
          <w:p w14:paraId="4C907A9F"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5DBD012C" w14:textId="77777777" w:rsidR="00D22245" w:rsidRPr="000F6F9C" w:rsidRDefault="00D22245" w:rsidP="007856D0">
            <w:pPr>
              <w:rPr>
                <w:sz w:val="20"/>
                <w:szCs w:val="20"/>
                <w:lang w:val="es-EC"/>
              </w:rPr>
            </w:pPr>
            <w:r w:rsidRPr="000F6F9C">
              <w:rPr>
                <w:sz w:val="20"/>
                <w:szCs w:val="20"/>
                <w:lang w:val="es-EC"/>
              </w:rPr>
              <w:t>3. Planificar y coordinar proyectos</w:t>
            </w:r>
          </w:p>
        </w:tc>
        <w:tc>
          <w:tcPr>
            <w:tcW w:w="1843" w:type="dxa"/>
            <w:shd w:val="clear" w:color="auto" w:fill="FFFFFF" w:themeFill="background1"/>
            <w:noWrap/>
            <w:vAlign w:val="center"/>
            <w:hideMark/>
          </w:tcPr>
          <w:p w14:paraId="36E2E5E7" w14:textId="77777777" w:rsidR="00D22245" w:rsidRPr="000F6F9C" w:rsidRDefault="00D22245" w:rsidP="007856D0">
            <w:pPr>
              <w:jc w:val="center"/>
              <w:rPr>
                <w:sz w:val="20"/>
                <w:szCs w:val="20"/>
                <w:lang w:val="es-EC"/>
              </w:rPr>
            </w:pPr>
            <w:r w:rsidRPr="000F6F9C">
              <w:rPr>
                <w:sz w:val="20"/>
                <w:szCs w:val="20"/>
                <w:lang w:val="es-EC"/>
              </w:rPr>
              <w:t>,713**</w:t>
            </w:r>
          </w:p>
        </w:tc>
        <w:tc>
          <w:tcPr>
            <w:tcW w:w="1701" w:type="dxa"/>
            <w:shd w:val="clear" w:color="auto" w:fill="FFFFFF" w:themeFill="background1"/>
            <w:noWrap/>
            <w:vAlign w:val="center"/>
            <w:hideMark/>
          </w:tcPr>
          <w:p w14:paraId="399A9E7E" w14:textId="77777777" w:rsidR="00D22245" w:rsidRPr="000F6F9C" w:rsidRDefault="00D22245" w:rsidP="007856D0">
            <w:pPr>
              <w:jc w:val="center"/>
              <w:rPr>
                <w:sz w:val="20"/>
                <w:szCs w:val="20"/>
                <w:lang w:val="es-EC"/>
              </w:rPr>
            </w:pPr>
            <w:r w:rsidRPr="000F6F9C">
              <w:rPr>
                <w:sz w:val="20"/>
                <w:szCs w:val="20"/>
                <w:lang w:val="es-EC"/>
              </w:rPr>
              <w:t>,738**</w:t>
            </w:r>
          </w:p>
        </w:tc>
      </w:tr>
      <w:tr w:rsidR="00D22245" w:rsidRPr="000F6F9C" w14:paraId="4A00B812" w14:textId="77777777" w:rsidTr="002B152C">
        <w:trPr>
          <w:trHeight w:val="213"/>
        </w:trPr>
        <w:tc>
          <w:tcPr>
            <w:tcW w:w="1151" w:type="dxa"/>
            <w:vMerge/>
            <w:shd w:val="clear" w:color="auto" w:fill="FFFFFF" w:themeFill="background1"/>
            <w:vAlign w:val="center"/>
          </w:tcPr>
          <w:p w14:paraId="6DE99C2C"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36192B9C" w14:textId="77777777" w:rsidR="00D22245" w:rsidRPr="000F6F9C" w:rsidRDefault="00D22245" w:rsidP="007856D0">
            <w:pPr>
              <w:rPr>
                <w:sz w:val="20"/>
                <w:szCs w:val="20"/>
                <w:lang w:val="es-EC"/>
              </w:rPr>
            </w:pPr>
            <w:r w:rsidRPr="000F6F9C">
              <w:rPr>
                <w:sz w:val="20"/>
                <w:szCs w:val="20"/>
                <w:lang w:val="es-EC"/>
              </w:rPr>
              <w:t>4. Medir y monitorear los procesos de calidad y desempeño</w:t>
            </w:r>
          </w:p>
        </w:tc>
        <w:tc>
          <w:tcPr>
            <w:tcW w:w="1843" w:type="dxa"/>
            <w:shd w:val="clear" w:color="auto" w:fill="FFFFFF" w:themeFill="background1"/>
            <w:noWrap/>
            <w:vAlign w:val="center"/>
            <w:hideMark/>
          </w:tcPr>
          <w:p w14:paraId="7EAAE19A" w14:textId="77777777" w:rsidR="00D22245" w:rsidRPr="000F6F9C" w:rsidRDefault="00D22245" w:rsidP="007856D0">
            <w:pPr>
              <w:jc w:val="center"/>
              <w:rPr>
                <w:sz w:val="20"/>
                <w:szCs w:val="20"/>
                <w:lang w:val="es-EC"/>
              </w:rPr>
            </w:pPr>
            <w:r w:rsidRPr="000F6F9C">
              <w:rPr>
                <w:sz w:val="20"/>
                <w:szCs w:val="20"/>
                <w:lang w:val="es-EC"/>
              </w:rPr>
              <w:t>,703**</w:t>
            </w:r>
          </w:p>
        </w:tc>
        <w:tc>
          <w:tcPr>
            <w:tcW w:w="1701" w:type="dxa"/>
            <w:shd w:val="clear" w:color="auto" w:fill="FFFFFF" w:themeFill="background1"/>
            <w:noWrap/>
            <w:vAlign w:val="center"/>
            <w:hideMark/>
          </w:tcPr>
          <w:p w14:paraId="7C9DBA4B" w14:textId="77777777" w:rsidR="00D22245" w:rsidRPr="000F6F9C" w:rsidRDefault="00D22245" w:rsidP="007856D0">
            <w:pPr>
              <w:jc w:val="center"/>
              <w:rPr>
                <w:sz w:val="20"/>
                <w:szCs w:val="20"/>
                <w:lang w:val="es-EC"/>
              </w:rPr>
            </w:pPr>
            <w:r w:rsidRPr="000F6F9C">
              <w:rPr>
                <w:sz w:val="20"/>
                <w:szCs w:val="20"/>
                <w:lang w:val="es-EC"/>
              </w:rPr>
              <w:t>,702**</w:t>
            </w:r>
          </w:p>
        </w:tc>
      </w:tr>
      <w:tr w:rsidR="00D22245" w:rsidRPr="000F6F9C" w14:paraId="759DC307" w14:textId="77777777" w:rsidTr="002B152C">
        <w:trPr>
          <w:trHeight w:val="87"/>
        </w:trPr>
        <w:tc>
          <w:tcPr>
            <w:tcW w:w="1151" w:type="dxa"/>
            <w:vMerge/>
            <w:tcBorders>
              <w:bottom w:val="single" w:sz="4" w:space="0" w:color="auto"/>
            </w:tcBorders>
            <w:shd w:val="clear" w:color="auto" w:fill="FFFFFF" w:themeFill="background1"/>
            <w:vAlign w:val="center"/>
          </w:tcPr>
          <w:p w14:paraId="18A268E0" w14:textId="77777777" w:rsidR="00D22245" w:rsidRPr="000F6F9C" w:rsidRDefault="00D22245" w:rsidP="000F6F9C">
            <w:pPr>
              <w:jc w:val="center"/>
              <w:rPr>
                <w:sz w:val="20"/>
                <w:szCs w:val="20"/>
                <w:lang w:val="es-EC"/>
              </w:rPr>
            </w:pPr>
          </w:p>
        </w:tc>
        <w:tc>
          <w:tcPr>
            <w:tcW w:w="4945" w:type="dxa"/>
            <w:tcBorders>
              <w:bottom w:val="single" w:sz="4" w:space="0" w:color="auto"/>
            </w:tcBorders>
            <w:shd w:val="clear" w:color="auto" w:fill="FFFFFF" w:themeFill="background1"/>
            <w:vAlign w:val="center"/>
            <w:hideMark/>
          </w:tcPr>
          <w:p w14:paraId="299E2727" w14:textId="73C17848" w:rsidR="00D22245" w:rsidRPr="000F6F9C" w:rsidRDefault="00D22245" w:rsidP="007856D0">
            <w:pPr>
              <w:rPr>
                <w:sz w:val="20"/>
                <w:szCs w:val="20"/>
                <w:lang w:val="es-EC"/>
              </w:rPr>
            </w:pPr>
            <w:r w:rsidRPr="000F6F9C">
              <w:rPr>
                <w:sz w:val="20"/>
                <w:szCs w:val="20"/>
                <w:lang w:val="es-EC"/>
              </w:rPr>
              <w:t>5. Incentivar el cumplimiento de objet</w:t>
            </w:r>
            <w:r w:rsidR="00846CE5">
              <w:rPr>
                <w:sz w:val="20"/>
                <w:szCs w:val="20"/>
                <w:lang w:val="es-EC"/>
              </w:rPr>
              <w:t>iv</w:t>
            </w:r>
            <w:r w:rsidRPr="000F6F9C">
              <w:rPr>
                <w:sz w:val="20"/>
                <w:szCs w:val="20"/>
                <w:lang w:val="es-EC"/>
              </w:rPr>
              <w:t>os</w:t>
            </w:r>
          </w:p>
        </w:tc>
        <w:tc>
          <w:tcPr>
            <w:tcW w:w="1843" w:type="dxa"/>
            <w:tcBorders>
              <w:bottom w:val="single" w:sz="4" w:space="0" w:color="auto"/>
            </w:tcBorders>
            <w:shd w:val="clear" w:color="auto" w:fill="FFFFFF" w:themeFill="background1"/>
            <w:noWrap/>
            <w:vAlign w:val="center"/>
            <w:hideMark/>
          </w:tcPr>
          <w:p w14:paraId="3350CB7A" w14:textId="77777777" w:rsidR="00D22245" w:rsidRPr="000F6F9C" w:rsidRDefault="00D22245" w:rsidP="007856D0">
            <w:pPr>
              <w:jc w:val="center"/>
              <w:rPr>
                <w:sz w:val="20"/>
                <w:szCs w:val="20"/>
                <w:lang w:val="es-EC"/>
              </w:rPr>
            </w:pPr>
            <w:r w:rsidRPr="000F6F9C">
              <w:rPr>
                <w:sz w:val="20"/>
                <w:szCs w:val="20"/>
                <w:lang w:val="es-EC"/>
              </w:rPr>
              <w:t>,738**</w:t>
            </w:r>
          </w:p>
        </w:tc>
        <w:tc>
          <w:tcPr>
            <w:tcW w:w="1701" w:type="dxa"/>
            <w:tcBorders>
              <w:bottom w:val="single" w:sz="4" w:space="0" w:color="auto"/>
            </w:tcBorders>
            <w:shd w:val="clear" w:color="auto" w:fill="FFFFFF" w:themeFill="background1"/>
            <w:noWrap/>
            <w:vAlign w:val="center"/>
            <w:hideMark/>
          </w:tcPr>
          <w:p w14:paraId="3D9AC5A9" w14:textId="77777777" w:rsidR="00D22245" w:rsidRPr="000F6F9C" w:rsidRDefault="00D22245" w:rsidP="007856D0">
            <w:pPr>
              <w:jc w:val="center"/>
              <w:rPr>
                <w:sz w:val="20"/>
                <w:szCs w:val="20"/>
                <w:lang w:val="es-EC"/>
              </w:rPr>
            </w:pPr>
            <w:r w:rsidRPr="000F6F9C">
              <w:rPr>
                <w:sz w:val="20"/>
                <w:szCs w:val="20"/>
                <w:lang w:val="es-EC"/>
              </w:rPr>
              <w:t>,722**</w:t>
            </w:r>
          </w:p>
        </w:tc>
      </w:tr>
      <w:tr w:rsidR="00D22245" w:rsidRPr="000F6F9C" w14:paraId="410A7CF8" w14:textId="77777777" w:rsidTr="002B152C">
        <w:trPr>
          <w:trHeight w:val="77"/>
        </w:trPr>
        <w:tc>
          <w:tcPr>
            <w:tcW w:w="1151" w:type="dxa"/>
            <w:vMerge w:val="restart"/>
            <w:tcBorders>
              <w:top w:val="single" w:sz="4" w:space="0" w:color="auto"/>
            </w:tcBorders>
            <w:shd w:val="clear" w:color="auto" w:fill="FFFFFF" w:themeFill="background1"/>
            <w:vAlign w:val="center"/>
          </w:tcPr>
          <w:p w14:paraId="404FCD31" w14:textId="7E0E926F" w:rsidR="00D22245" w:rsidRPr="000F6F9C" w:rsidRDefault="00D22245" w:rsidP="000F6F9C">
            <w:pPr>
              <w:jc w:val="center"/>
              <w:rPr>
                <w:sz w:val="20"/>
                <w:szCs w:val="20"/>
                <w:lang w:val="es-EC"/>
              </w:rPr>
            </w:pPr>
            <w:r w:rsidRPr="000F6F9C">
              <w:rPr>
                <w:sz w:val="20"/>
                <w:szCs w:val="20"/>
                <w:lang w:val="es-EC"/>
              </w:rPr>
              <w:t>Mercado</w:t>
            </w:r>
          </w:p>
        </w:tc>
        <w:tc>
          <w:tcPr>
            <w:tcW w:w="4945" w:type="dxa"/>
            <w:tcBorders>
              <w:top w:val="single" w:sz="4" w:space="0" w:color="auto"/>
            </w:tcBorders>
            <w:shd w:val="clear" w:color="auto" w:fill="FFFFFF" w:themeFill="background1"/>
            <w:vAlign w:val="center"/>
          </w:tcPr>
          <w:p w14:paraId="507FAF23" w14:textId="77777777" w:rsidR="00D22245" w:rsidRPr="000F6F9C" w:rsidRDefault="00D22245" w:rsidP="007856D0">
            <w:pPr>
              <w:rPr>
                <w:sz w:val="20"/>
                <w:szCs w:val="20"/>
                <w:lang w:val="es-EC"/>
              </w:rPr>
            </w:pPr>
          </w:p>
        </w:tc>
        <w:tc>
          <w:tcPr>
            <w:tcW w:w="1843" w:type="dxa"/>
            <w:tcBorders>
              <w:top w:val="single" w:sz="4" w:space="0" w:color="auto"/>
              <w:bottom w:val="single" w:sz="4" w:space="0" w:color="auto"/>
            </w:tcBorders>
            <w:shd w:val="clear" w:color="auto" w:fill="FFFFFF" w:themeFill="background1"/>
            <w:noWrap/>
            <w:vAlign w:val="center"/>
          </w:tcPr>
          <w:p w14:paraId="4D6E9F7D" w14:textId="77777777" w:rsidR="00D22245" w:rsidRPr="000F6F9C" w:rsidRDefault="00D22245" w:rsidP="007856D0">
            <w:pPr>
              <w:jc w:val="center"/>
              <w:rPr>
                <w:bCs/>
                <w:sz w:val="20"/>
                <w:szCs w:val="20"/>
                <w:lang w:val="es-EC"/>
              </w:rPr>
            </w:pPr>
            <w:r w:rsidRPr="000F6F9C">
              <w:rPr>
                <w:bCs/>
                <w:sz w:val="20"/>
                <w:szCs w:val="20"/>
                <w:lang w:val="es-EC"/>
              </w:rPr>
              <w:t>Productor</w:t>
            </w:r>
          </w:p>
        </w:tc>
        <w:tc>
          <w:tcPr>
            <w:tcW w:w="1701" w:type="dxa"/>
            <w:tcBorders>
              <w:top w:val="single" w:sz="4" w:space="0" w:color="auto"/>
              <w:bottom w:val="single" w:sz="4" w:space="0" w:color="auto"/>
            </w:tcBorders>
            <w:shd w:val="clear" w:color="auto" w:fill="FFFFFF" w:themeFill="background1"/>
            <w:noWrap/>
            <w:vAlign w:val="center"/>
          </w:tcPr>
          <w:p w14:paraId="27E96D15" w14:textId="77777777" w:rsidR="00D22245" w:rsidRPr="000F6F9C" w:rsidRDefault="00D22245" w:rsidP="007856D0">
            <w:pPr>
              <w:jc w:val="center"/>
              <w:rPr>
                <w:bCs/>
                <w:sz w:val="20"/>
                <w:szCs w:val="20"/>
                <w:lang w:val="es-EC"/>
              </w:rPr>
            </w:pPr>
            <w:r w:rsidRPr="000F6F9C">
              <w:rPr>
                <w:bCs/>
                <w:sz w:val="20"/>
                <w:szCs w:val="20"/>
                <w:lang w:val="es-EC"/>
              </w:rPr>
              <w:t>Director</w:t>
            </w:r>
          </w:p>
        </w:tc>
      </w:tr>
      <w:tr w:rsidR="00D22245" w:rsidRPr="000F6F9C" w14:paraId="2B195170" w14:textId="77777777" w:rsidTr="002B152C">
        <w:trPr>
          <w:trHeight w:val="140"/>
        </w:trPr>
        <w:tc>
          <w:tcPr>
            <w:tcW w:w="1151" w:type="dxa"/>
            <w:vMerge/>
            <w:shd w:val="clear" w:color="auto" w:fill="FFFFFF" w:themeFill="background1"/>
            <w:vAlign w:val="center"/>
          </w:tcPr>
          <w:p w14:paraId="4A6914BA" w14:textId="5CB7463E"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3C4D0D38" w14:textId="77777777" w:rsidR="00D22245" w:rsidRPr="000F6F9C" w:rsidRDefault="00D22245" w:rsidP="007856D0">
            <w:pPr>
              <w:rPr>
                <w:sz w:val="20"/>
                <w:szCs w:val="20"/>
                <w:lang w:val="es-EC"/>
              </w:rPr>
            </w:pPr>
            <w:r w:rsidRPr="000F6F9C">
              <w:rPr>
                <w:sz w:val="20"/>
                <w:szCs w:val="20"/>
                <w:lang w:val="es-EC"/>
              </w:rPr>
              <w:t>1. Desarrollar y comunicar la visión de la organización</w:t>
            </w:r>
          </w:p>
        </w:tc>
        <w:tc>
          <w:tcPr>
            <w:tcW w:w="1843" w:type="dxa"/>
            <w:tcBorders>
              <w:top w:val="single" w:sz="4" w:space="0" w:color="auto"/>
            </w:tcBorders>
            <w:shd w:val="clear" w:color="auto" w:fill="FFFFFF" w:themeFill="background1"/>
            <w:noWrap/>
            <w:vAlign w:val="center"/>
            <w:hideMark/>
          </w:tcPr>
          <w:p w14:paraId="7300FB87" w14:textId="77777777" w:rsidR="00D22245" w:rsidRPr="000F6F9C" w:rsidRDefault="00D22245" w:rsidP="007856D0">
            <w:pPr>
              <w:jc w:val="center"/>
              <w:rPr>
                <w:sz w:val="20"/>
                <w:szCs w:val="20"/>
                <w:lang w:val="es-EC"/>
              </w:rPr>
            </w:pPr>
            <w:r w:rsidRPr="000F6F9C">
              <w:rPr>
                <w:sz w:val="20"/>
                <w:szCs w:val="20"/>
                <w:lang w:val="es-EC"/>
              </w:rPr>
              <w:t>,695**</w:t>
            </w:r>
          </w:p>
        </w:tc>
        <w:tc>
          <w:tcPr>
            <w:tcW w:w="1701" w:type="dxa"/>
            <w:tcBorders>
              <w:top w:val="single" w:sz="4" w:space="0" w:color="auto"/>
            </w:tcBorders>
            <w:shd w:val="clear" w:color="auto" w:fill="FFFFFF" w:themeFill="background1"/>
            <w:noWrap/>
            <w:vAlign w:val="center"/>
            <w:hideMark/>
          </w:tcPr>
          <w:p w14:paraId="07BE5040" w14:textId="77777777" w:rsidR="00D22245" w:rsidRPr="000F6F9C" w:rsidRDefault="00D22245" w:rsidP="007856D0">
            <w:pPr>
              <w:jc w:val="center"/>
              <w:rPr>
                <w:sz w:val="20"/>
                <w:szCs w:val="20"/>
                <w:lang w:val="es-EC"/>
              </w:rPr>
            </w:pPr>
            <w:r w:rsidRPr="000F6F9C">
              <w:rPr>
                <w:sz w:val="20"/>
                <w:szCs w:val="20"/>
                <w:lang w:val="es-EC"/>
              </w:rPr>
              <w:t>,696**</w:t>
            </w:r>
          </w:p>
        </w:tc>
      </w:tr>
      <w:tr w:rsidR="00D22245" w:rsidRPr="000F6F9C" w14:paraId="355922CD" w14:textId="77777777" w:rsidTr="002B152C">
        <w:trPr>
          <w:trHeight w:val="87"/>
        </w:trPr>
        <w:tc>
          <w:tcPr>
            <w:tcW w:w="1151" w:type="dxa"/>
            <w:vMerge/>
            <w:shd w:val="clear" w:color="auto" w:fill="FFFFFF" w:themeFill="background1"/>
            <w:vAlign w:val="center"/>
          </w:tcPr>
          <w:p w14:paraId="0555F348"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4D62D078" w14:textId="77777777" w:rsidR="00D22245" w:rsidRPr="000F6F9C" w:rsidRDefault="00D22245" w:rsidP="007856D0">
            <w:pPr>
              <w:rPr>
                <w:sz w:val="20"/>
                <w:szCs w:val="20"/>
                <w:lang w:val="es-EC"/>
              </w:rPr>
            </w:pPr>
            <w:r w:rsidRPr="000F6F9C">
              <w:rPr>
                <w:sz w:val="20"/>
                <w:szCs w:val="20"/>
                <w:lang w:val="es-EC"/>
              </w:rPr>
              <w:t>2. Establecer objetivos y acciones</w:t>
            </w:r>
          </w:p>
        </w:tc>
        <w:tc>
          <w:tcPr>
            <w:tcW w:w="1843" w:type="dxa"/>
            <w:shd w:val="clear" w:color="auto" w:fill="FFFFFF" w:themeFill="background1"/>
            <w:noWrap/>
            <w:vAlign w:val="center"/>
            <w:hideMark/>
          </w:tcPr>
          <w:p w14:paraId="62E47817" w14:textId="77777777" w:rsidR="00D22245" w:rsidRPr="000F6F9C" w:rsidRDefault="00D22245" w:rsidP="007856D0">
            <w:pPr>
              <w:jc w:val="center"/>
              <w:rPr>
                <w:sz w:val="20"/>
                <w:szCs w:val="20"/>
                <w:lang w:val="es-EC"/>
              </w:rPr>
            </w:pPr>
            <w:r w:rsidRPr="000F6F9C">
              <w:rPr>
                <w:sz w:val="20"/>
                <w:szCs w:val="20"/>
                <w:lang w:val="es-EC"/>
              </w:rPr>
              <w:t>,689**</w:t>
            </w:r>
          </w:p>
        </w:tc>
        <w:tc>
          <w:tcPr>
            <w:tcW w:w="1701" w:type="dxa"/>
            <w:shd w:val="clear" w:color="auto" w:fill="FFFFFF" w:themeFill="background1"/>
            <w:noWrap/>
            <w:vAlign w:val="center"/>
            <w:hideMark/>
          </w:tcPr>
          <w:p w14:paraId="71DFE4CB" w14:textId="77777777" w:rsidR="00D22245" w:rsidRPr="000F6F9C" w:rsidRDefault="00D22245" w:rsidP="007856D0">
            <w:pPr>
              <w:jc w:val="center"/>
              <w:rPr>
                <w:sz w:val="20"/>
                <w:szCs w:val="20"/>
                <w:lang w:val="es-EC"/>
              </w:rPr>
            </w:pPr>
            <w:r w:rsidRPr="000F6F9C">
              <w:rPr>
                <w:sz w:val="20"/>
                <w:szCs w:val="20"/>
                <w:lang w:val="es-EC"/>
              </w:rPr>
              <w:t>,703**</w:t>
            </w:r>
          </w:p>
        </w:tc>
      </w:tr>
      <w:tr w:rsidR="00D22245" w:rsidRPr="000F6F9C" w14:paraId="7FFAAC9A" w14:textId="77777777" w:rsidTr="002B152C">
        <w:trPr>
          <w:trHeight w:val="87"/>
        </w:trPr>
        <w:tc>
          <w:tcPr>
            <w:tcW w:w="1151" w:type="dxa"/>
            <w:vMerge/>
            <w:shd w:val="clear" w:color="auto" w:fill="FFFFFF" w:themeFill="background1"/>
            <w:vAlign w:val="center"/>
          </w:tcPr>
          <w:p w14:paraId="3798F168"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017201F2" w14:textId="77777777" w:rsidR="00D22245" w:rsidRPr="000F6F9C" w:rsidRDefault="00D22245" w:rsidP="007856D0">
            <w:pPr>
              <w:rPr>
                <w:sz w:val="20"/>
                <w:szCs w:val="20"/>
                <w:lang w:val="es-EC"/>
              </w:rPr>
            </w:pPr>
            <w:r w:rsidRPr="000F6F9C">
              <w:rPr>
                <w:sz w:val="20"/>
                <w:szCs w:val="20"/>
                <w:lang w:val="es-EC"/>
              </w:rPr>
              <w:t>3. Motivar a otros y a sí mismo</w:t>
            </w:r>
          </w:p>
        </w:tc>
        <w:tc>
          <w:tcPr>
            <w:tcW w:w="1843" w:type="dxa"/>
            <w:shd w:val="clear" w:color="auto" w:fill="FFFFFF" w:themeFill="background1"/>
            <w:noWrap/>
            <w:vAlign w:val="center"/>
            <w:hideMark/>
          </w:tcPr>
          <w:p w14:paraId="0DC14841" w14:textId="77777777" w:rsidR="00D22245" w:rsidRPr="000F6F9C" w:rsidRDefault="00D22245" w:rsidP="007856D0">
            <w:pPr>
              <w:jc w:val="center"/>
              <w:rPr>
                <w:sz w:val="20"/>
                <w:szCs w:val="20"/>
                <w:lang w:val="es-EC"/>
              </w:rPr>
            </w:pPr>
            <w:r w:rsidRPr="000F6F9C">
              <w:rPr>
                <w:sz w:val="20"/>
                <w:szCs w:val="20"/>
                <w:lang w:val="es-EC"/>
              </w:rPr>
              <w:t>,726**</w:t>
            </w:r>
          </w:p>
        </w:tc>
        <w:tc>
          <w:tcPr>
            <w:tcW w:w="1701" w:type="dxa"/>
            <w:shd w:val="clear" w:color="auto" w:fill="FFFFFF" w:themeFill="background1"/>
            <w:noWrap/>
            <w:vAlign w:val="center"/>
            <w:hideMark/>
          </w:tcPr>
          <w:p w14:paraId="4AFDA6F4" w14:textId="77777777" w:rsidR="00D22245" w:rsidRPr="000F6F9C" w:rsidRDefault="00D22245" w:rsidP="007856D0">
            <w:pPr>
              <w:jc w:val="center"/>
              <w:rPr>
                <w:sz w:val="20"/>
                <w:szCs w:val="20"/>
                <w:lang w:val="es-EC"/>
              </w:rPr>
            </w:pPr>
            <w:r w:rsidRPr="000F6F9C">
              <w:rPr>
                <w:sz w:val="20"/>
                <w:szCs w:val="20"/>
                <w:lang w:val="es-EC"/>
              </w:rPr>
              <w:t>,723**</w:t>
            </w:r>
          </w:p>
        </w:tc>
      </w:tr>
      <w:tr w:rsidR="00D22245" w:rsidRPr="000F6F9C" w14:paraId="4D25B25F" w14:textId="77777777" w:rsidTr="002B152C">
        <w:trPr>
          <w:trHeight w:val="288"/>
        </w:trPr>
        <w:tc>
          <w:tcPr>
            <w:tcW w:w="1151" w:type="dxa"/>
            <w:vMerge/>
            <w:shd w:val="clear" w:color="auto" w:fill="FFFFFF" w:themeFill="background1"/>
            <w:vAlign w:val="center"/>
          </w:tcPr>
          <w:p w14:paraId="4EBC7CE4"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301014DD" w14:textId="77777777" w:rsidR="00D22245" w:rsidRPr="000F6F9C" w:rsidRDefault="00D22245" w:rsidP="007856D0">
            <w:pPr>
              <w:rPr>
                <w:sz w:val="20"/>
                <w:szCs w:val="20"/>
                <w:lang w:val="es-EC"/>
              </w:rPr>
            </w:pPr>
            <w:r w:rsidRPr="000F6F9C">
              <w:rPr>
                <w:sz w:val="20"/>
                <w:szCs w:val="20"/>
                <w:lang w:val="es-EC"/>
              </w:rPr>
              <w:t>4. Diseñar y organizar procesos</w:t>
            </w:r>
          </w:p>
        </w:tc>
        <w:tc>
          <w:tcPr>
            <w:tcW w:w="1843" w:type="dxa"/>
            <w:shd w:val="clear" w:color="auto" w:fill="FFFFFF" w:themeFill="background1"/>
            <w:noWrap/>
            <w:vAlign w:val="center"/>
            <w:hideMark/>
          </w:tcPr>
          <w:p w14:paraId="73FD3A8C" w14:textId="77777777" w:rsidR="00D22245" w:rsidRPr="000F6F9C" w:rsidRDefault="00D22245" w:rsidP="007856D0">
            <w:pPr>
              <w:jc w:val="center"/>
              <w:rPr>
                <w:sz w:val="20"/>
                <w:szCs w:val="20"/>
                <w:lang w:val="es-EC"/>
              </w:rPr>
            </w:pPr>
            <w:r w:rsidRPr="000F6F9C">
              <w:rPr>
                <w:sz w:val="20"/>
                <w:szCs w:val="20"/>
                <w:lang w:val="es-EC"/>
              </w:rPr>
              <w:t>,682**</w:t>
            </w:r>
          </w:p>
        </w:tc>
        <w:tc>
          <w:tcPr>
            <w:tcW w:w="1701" w:type="dxa"/>
            <w:shd w:val="clear" w:color="auto" w:fill="FFFFFF" w:themeFill="background1"/>
            <w:noWrap/>
            <w:vAlign w:val="center"/>
            <w:hideMark/>
          </w:tcPr>
          <w:p w14:paraId="54BC0C03" w14:textId="77777777" w:rsidR="00D22245" w:rsidRPr="000F6F9C" w:rsidRDefault="00D22245" w:rsidP="007856D0">
            <w:pPr>
              <w:jc w:val="center"/>
              <w:rPr>
                <w:sz w:val="20"/>
                <w:szCs w:val="20"/>
                <w:lang w:val="es-EC"/>
              </w:rPr>
            </w:pPr>
            <w:r w:rsidRPr="000F6F9C">
              <w:rPr>
                <w:sz w:val="20"/>
                <w:szCs w:val="20"/>
                <w:lang w:val="es-EC"/>
              </w:rPr>
              <w:t>,692**</w:t>
            </w:r>
          </w:p>
        </w:tc>
      </w:tr>
      <w:tr w:rsidR="00D22245" w:rsidRPr="000F6F9C" w14:paraId="53610F8D" w14:textId="77777777" w:rsidTr="002B152C">
        <w:trPr>
          <w:trHeight w:val="87"/>
        </w:trPr>
        <w:tc>
          <w:tcPr>
            <w:tcW w:w="1151" w:type="dxa"/>
            <w:vMerge/>
            <w:tcBorders>
              <w:bottom w:val="single" w:sz="4" w:space="0" w:color="auto"/>
            </w:tcBorders>
            <w:shd w:val="clear" w:color="auto" w:fill="FFFFFF" w:themeFill="background1"/>
            <w:vAlign w:val="center"/>
          </w:tcPr>
          <w:p w14:paraId="3A38B3D7" w14:textId="77777777" w:rsidR="00D22245" w:rsidRPr="000F6F9C" w:rsidRDefault="00D22245" w:rsidP="000F6F9C">
            <w:pPr>
              <w:jc w:val="center"/>
              <w:rPr>
                <w:sz w:val="20"/>
                <w:szCs w:val="20"/>
                <w:lang w:val="es-EC"/>
              </w:rPr>
            </w:pPr>
          </w:p>
        </w:tc>
        <w:tc>
          <w:tcPr>
            <w:tcW w:w="4945" w:type="dxa"/>
            <w:tcBorders>
              <w:bottom w:val="single" w:sz="4" w:space="0" w:color="auto"/>
            </w:tcBorders>
            <w:shd w:val="clear" w:color="auto" w:fill="FFFFFF" w:themeFill="background1"/>
            <w:vAlign w:val="center"/>
            <w:hideMark/>
          </w:tcPr>
          <w:p w14:paraId="2C5803F7" w14:textId="77777777" w:rsidR="00D22245" w:rsidRPr="000F6F9C" w:rsidRDefault="00D22245" w:rsidP="007856D0">
            <w:pPr>
              <w:rPr>
                <w:sz w:val="20"/>
                <w:szCs w:val="20"/>
                <w:lang w:val="es-EC"/>
              </w:rPr>
            </w:pPr>
            <w:r w:rsidRPr="000F6F9C">
              <w:rPr>
                <w:sz w:val="20"/>
                <w:szCs w:val="20"/>
                <w:lang w:val="es-EC"/>
              </w:rPr>
              <w:t>5. Gestionar la ejecución y logro de resultados</w:t>
            </w:r>
          </w:p>
        </w:tc>
        <w:tc>
          <w:tcPr>
            <w:tcW w:w="1843" w:type="dxa"/>
            <w:tcBorders>
              <w:bottom w:val="single" w:sz="4" w:space="0" w:color="auto"/>
            </w:tcBorders>
            <w:shd w:val="clear" w:color="auto" w:fill="FFFFFF" w:themeFill="background1"/>
            <w:noWrap/>
            <w:vAlign w:val="center"/>
            <w:hideMark/>
          </w:tcPr>
          <w:p w14:paraId="479CF1CC" w14:textId="77777777" w:rsidR="00D22245" w:rsidRPr="000F6F9C" w:rsidRDefault="00D22245" w:rsidP="007856D0">
            <w:pPr>
              <w:jc w:val="center"/>
              <w:rPr>
                <w:sz w:val="20"/>
                <w:szCs w:val="20"/>
                <w:lang w:val="es-EC"/>
              </w:rPr>
            </w:pPr>
            <w:r w:rsidRPr="000F6F9C">
              <w:rPr>
                <w:sz w:val="20"/>
                <w:szCs w:val="20"/>
                <w:lang w:val="es-EC"/>
              </w:rPr>
              <w:t>,713**</w:t>
            </w:r>
          </w:p>
        </w:tc>
        <w:tc>
          <w:tcPr>
            <w:tcW w:w="1701" w:type="dxa"/>
            <w:tcBorders>
              <w:bottom w:val="single" w:sz="4" w:space="0" w:color="auto"/>
            </w:tcBorders>
            <w:shd w:val="clear" w:color="auto" w:fill="FFFFFF" w:themeFill="background1"/>
            <w:noWrap/>
            <w:vAlign w:val="center"/>
            <w:hideMark/>
          </w:tcPr>
          <w:p w14:paraId="6AF4FB7E" w14:textId="77777777" w:rsidR="00D22245" w:rsidRPr="000F6F9C" w:rsidRDefault="00D22245" w:rsidP="007856D0">
            <w:pPr>
              <w:jc w:val="center"/>
              <w:rPr>
                <w:sz w:val="20"/>
                <w:szCs w:val="20"/>
                <w:lang w:val="es-EC"/>
              </w:rPr>
            </w:pPr>
            <w:r w:rsidRPr="000F6F9C">
              <w:rPr>
                <w:sz w:val="20"/>
                <w:szCs w:val="20"/>
                <w:lang w:val="es-EC"/>
              </w:rPr>
              <w:t>,719**</w:t>
            </w:r>
          </w:p>
        </w:tc>
      </w:tr>
      <w:tr w:rsidR="00D22245" w:rsidRPr="000F6F9C" w14:paraId="7B054D39" w14:textId="77777777" w:rsidTr="002B152C">
        <w:trPr>
          <w:trHeight w:val="77"/>
        </w:trPr>
        <w:tc>
          <w:tcPr>
            <w:tcW w:w="1151" w:type="dxa"/>
            <w:vMerge w:val="restart"/>
            <w:tcBorders>
              <w:top w:val="single" w:sz="4" w:space="0" w:color="auto"/>
            </w:tcBorders>
            <w:shd w:val="clear" w:color="auto" w:fill="FFFFFF" w:themeFill="background1"/>
            <w:vAlign w:val="center"/>
          </w:tcPr>
          <w:p w14:paraId="4D9E7AF3" w14:textId="20738329" w:rsidR="00D22245" w:rsidRPr="000F6F9C" w:rsidRDefault="00D22245" w:rsidP="000F6F9C">
            <w:pPr>
              <w:jc w:val="center"/>
              <w:rPr>
                <w:sz w:val="20"/>
                <w:szCs w:val="20"/>
                <w:lang w:val="es-EC"/>
              </w:rPr>
            </w:pPr>
            <w:r w:rsidRPr="000F6F9C">
              <w:rPr>
                <w:sz w:val="20"/>
                <w:szCs w:val="20"/>
                <w:lang w:val="es-EC"/>
              </w:rPr>
              <w:t>Adhocrática</w:t>
            </w:r>
          </w:p>
        </w:tc>
        <w:tc>
          <w:tcPr>
            <w:tcW w:w="4945" w:type="dxa"/>
            <w:tcBorders>
              <w:top w:val="single" w:sz="4" w:space="0" w:color="auto"/>
            </w:tcBorders>
            <w:shd w:val="clear" w:color="auto" w:fill="FFFFFF" w:themeFill="background1"/>
            <w:vAlign w:val="center"/>
          </w:tcPr>
          <w:p w14:paraId="53DF973D" w14:textId="77777777" w:rsidR="00D22245" w:rsidRPr="000F6F9C" w:rsidRDefault="00D22245" w:rsidP="007856D0">
            <w:pPr>
              <w:rPr>
                <w:sz w:val="20"/>
                <w:szCs w:val="20"/>
                <w:lang w:val="es-EC"/>
              </w:rPr>
            </w:pPr>
          </w:p>
        </w:tc>
        <w:tc>
          <w:tcPr>
            <w:tcW w:w="1843" w:type="dxa"/>
            <w:tcBorders>
              <w:top w:val="single" w:sz="4" w:space="0" w:color="auto"/>
              <w:bottom w:val="single" w:sz="4" w:space="0" w:color="auto"/>
            </w:tcBorders>
            <w:shd w:val="clear" w:color="auto" w:fill="FFFFFF" w:themeFill="background1"/>
            <w:noWrap/>
            <w:vAlign w:val="center"/>
          </w:tcPr>
          <w:p w14:paraId="43B9ECA1" w14:textId="77777777" w:rsidR="00D22245" w:rsidRPr="000F6F9C" w:rsidRDefault="00D22245" w:rsidP="007856D0">
            <w:pPr>
              <w:jc w:val="center"/>
              <w:rPr>
                <w:bCs/>
                <w:sz w:val="20"/>
                <w:szCs w:val="20"/>
                <w:lang w:val="es-EC"/>
              </w:rPr>
            </w:pPr>
            <w:r w:rsidRPr="000F6F9C">
              <w:rPr>
                <w:bCs/>
                <w:sz w:val="20"/>
                <w:szCs w:val="20"/>
                <w:lang w:val="es-EC"/>
              </w:rPr>
              <w:t>Innovador</w:t>
            </w:r>
          </w:p>
        </w:tc>
        <w:tc>
          <w:tcPr>
            <w:tcW w:w="1701" w:type="dxa"/>
            <w:tcBorders>
              <w:top w:val="single" w:sz="4" w:space="0" w:color="auto"/>
              <w:bottom w:val="single" w:sz="4" w:space="0" w:color="auto"/>
            </w:tcBorders>
            <w:shd w:val="clear" w:color="auto" w:fill="FFFFFF" w:themeFill="background1"/>
            <w:noWrap/>
            <w:vAlign w:val="center"/>
          </w:tcPr>
          <w:p w14:paraId="4EB7C4CA" w14:textId="53377CC2" w:rsidR="00D22245" w:rsidRPr="00D22245" w:rsidRDefault="00D22245" w:rsidP="007856D0">
            <w:pPr>
              <w:jc w:val="center"/>
              <w:rPr>
                <w:bCs/>
                <w:i/>
                <w:sz w:val="20"/>
                <w:szCs w:val="20"/>
                <w:lang w:val="es-EC"/>
              </w:rPr>
            </w:pPr>
            <w:r w:rsidRPr="00D22245">
              <w:rPr>
                <w:bCs/>
                <w:i/>
                <w:sz w:val="20"/>
                <w:szCs w:val="20"/>
                <w:lang w:val="es-EC"/>
              </w:rPr>
              <w:t>Bróker</w:t>
            </w:r>
          </w:p>
        </w:tc>
      </w:tr>
      <w:tr w:rsidR="00D22245" w:rsidRPr="000F6F9C" w14:paraId="1AC994AB" w14:textId="77777777" w:rsidTr="002B152C">
        <w:trPr>
          <w:trHeight w:val="77"/>
        </w:trPr>
        <w:tc>
          <w:tcPr>
            <w:tcW w:w="1151" w:type="dxa"/>
            <w:vMerge/>
            <w:shd w:val="clear" w:color="auto" w:fill="FFFFFF" w:themeFill="background1"/>
            <w:vAlign w:val="center"/>
          </w:tcPr>
          <w:p w14:paraId="15708DBA" w14:textId="7FF62196"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19F9E287" w14:textId="77777777" w:rsidR="00D22245" w:rsidRPr="000F6F9C" w:rsidRDefault="00D22245" w:rsidP="007856D0">
            <w:pPr>
              <w:rPr>
                <w:sz w:val="20"/>
                <w:szCs w:val="20"/>
                <w:lang w:val="es-EC"/>
              </w:rPr>
            </w:pPr>
            <w:r w:rsidRPr="000F6F9C">
              <w:rPr>
                <w:sz w:val="20"/>
                <w:szCs w:val="20"/>
                <w:lang w:val="es-EC"/>
              </w:rPr>
              <w:t>1. Utilizar el poder de manera ética y efectiva</w:t>
            </w:r>
          </w:p>
        </w:tc>
        <w:tc>
          <w:tcPr>
            <w:tcW w:w="1843" w:type="dxa"/>
            <w:tcBorders>
              <w:top w:val="single" w:sz="4" w:space="0" w:color="auto"/>
            </w:tcBorders>
            <w:shd w:val="clear" w:color="auto" w:fill="FFFFFF" w:themeFill="background1"/>
            <w:noWrap/>
            <w:vAlign w:val="center"/>
            <w:hideMark/>
          </w:tcPr>
          <w:p w14:paraId="2274133C" w14:textId="77777777" w:rsidR="00D22245" w:rsidRPr="000F6F9C" w:rsidRDefault="00D22245" w:rsidP="007856D0">
            <w:pPr>
              <w:jc w:val="center"/>
              <w:rPr>
                <w:sz w:val="20"/>
                <w:szCs w:val="20"/>
                <w:lang w:val="es-EC"/>
              </w:rPr>
            </w:pPr>
            <w:r w:rsidRPr="000F6F9C">
              <w:rPr>
                <w:sz w:val="20"/>
                <w:szCs w:val="20"/>
                <w:lang w:val="es-EC"/>
              </w:rPr>
              <w:t>,669**</w:t>
            </w:r>
          </w:p>
        </w:tc>
        <w:tc>
          <w:tcPr>
            <w:tcW w:w="1701" w:type="dxa"/>
            <w:tcBorders>
              <w:top w:val="single" w:sz="4" w:space="0" w:color="auto"/>
            </w:tcBorders>
            <w:shd w:val="clear" w:color="auto" w:fill="FFFFFF" w:themeFill="background1"/>
            <w:noWrap/>
            <w:vAlign w:val="center"/>
            <w:hideMark/>
          </w:tcPr>
          <w:p w14:paraId="5A12B57E" w14:textId="77777777" w:rsidR="00D22245" w:rsidRPr="000F6F9C" w:rsidRDefault="00D22245" w:rsidP="007856D0">
            <w:pPr>
              <w:jc w:val="center"/>
              <w:rPr>
                <w:sz w:val="20"/>
                <w:szCs w:val="20"/>
                <w:lang w:val="es-EC"/>
              </w:rPr>
            </w:pPr>
            <w:r w:rsidRPr="000F6F9C">
              <w:rPr>
                <w:sz w:val="20"/>
                <w:szCs w:val="20"/>
                <w:lang w:val="es-EC"/>
              </w:rPr>
              <w:t>,664**</w:t>
            </w:r>
          </w:p>
        </w:tc>
      </w:tr>
      <w:tr w:rsidR="00D22245" w:rsidRPr="000F6F9C" w14:paraId="795A6343" w14:textId="77777777" w:rsidTr="002B152C">
        <w:trPr>
          <w:trHeight w:val="87"/>
        </w:trPr>
        <w:tc>
          <w:tcPr>
            <w:tcW w:w="1151" w:type="dxa"/>
            <w:vMerge/>
            <w:shd w:val="clear" w:color="auto" w:fill="FFFFFF" w:themeFill="background1"/>
            <w:vAlign w:val="center"/>
          </w:tcPr>
          <w:p w14:paraId="42591B32"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6F75140B" w14:textId="77777777" w:rsidR="00D22245" w:rsidRPr="000F6F9C" w:rsidRDefault="00D22245" w:rsidP="007856D0">
            <w:pPr>
              <w:rPr>
                <w:sz w:val="20"/>
                <w:szCs w:val="20"/>
                <w:lang w:val="es-EC"/>
              </w:rPr>
            </w:pPr>
            <w:r w:rsidRPr="000F6F9C">
              <w:rPr>
                <w:sz w:val="20"/>
                <w:szCs w:val="20"/>
                <w:lang w:val="es-EC"/>
              </w:rPr>
              <w:t>2. Ser el portavoz de nuevas ideas</w:t>
            </w:r>
          </w:p>
        </w:tc>
        <w:tc>
          <w:tcPr>
            <w:tcW w:w="1843" w:type="dxa"/>
            <w:shd w:val="clear" w:color="auto" w:fill="FFFFFF" w:themeFill="background1"/>
            <w:noWrap/>
            <w:vAlign w:val="center"/>
            <w:hideMark/>
          </w:tcPr>
          <w:p w14:paraId="798EE3C0" w14:textId="77777777" w:rsidR="00D22245" w:rsidRPr="000F6F9C" w:rsidRDefault="00D22245" w:rsidP="007856D0">
            <w:pPr>
              <w:jc w:val="center"/>
              <w:rPr>
                <w:sz w:val="20"/>
                <w:szCs w:val="20"/>
                <w:lang w:val="es-EC"/>
              </w:rPr>
            </w:pPr>
            <w:r w:rsidRPr="000F6F9C">
              <w:rPr>
                <w:sz w:val="20"/>
                <w:szCs w:val="20"/>
                <w:lang w:val="es-EC"/>
              </w:rPr>
              <w:t>,762**</w:t>
            </w:r>
          </w:p>
        </w:tc>
        <w:tc>
          <w:tcPr>
            <w:tcW w:w="1701" w:type="dxa"/>
            <w:shd w:val="clear" w:color="auto" w:fill="FFFFFF" w:themeFill="background1"/>
            <w:noWrap/>
            <w:vAlign w:val="center"/>
            <w:hideMark/>
          </w:tcPr>
          <w:p w14:paraId="79C44365" w14:textId="77777777" w:rsidR="00D22245" w:rsidRPr="000F6F9C" w:rsidRDefault="00D22245" w:rsidP="007856D0">
            <w:pPr>
              <w:jc w:val="center"/>
              <w:rPr>
                <w:sz w:val="20"/>
                <w:szCs w:val="20"/>
                <w:lang w:val="es-EC"/>
              </w:rPr>
            </w:pPr>
            <w:r w:rsidRPr="000F6F9C">
              <w:rPr>
                <w:sz w:val="20"/>
                <w:szCs w:val="20"/>
                <w:lang w:val="es-EC"/>
              </w:rPr>
              <w:t>,688**</w:t>
            </w:r>
          </w:p>
        </w:tc>
      </w:tr>
      <w:tr w:rsidR="00D22245" w:rsidRPr="000F6F9C" w14:paraId="479333D6" w14:textId="77777777" w:rsidTr="002B152C">
        <w:trPr>
          <w:trHeight w:val="87"/>
        </w:trPr>
        <w:tc>
          <w:tcPr>
            <w:tcW w:w="1151" w:type="dxa"/>
            <w:vMerge/>
            <w:shd w:val="clear" w:color="auto" w:fill="FFFFFF" w:themeFill="background1"/>
            <w:vAlign w:val="center"/>
          </w:tcPr>
          <w:p w14:paraId="1B9EFEFF"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3DA947A4" w14:textId="77777777" w:rsidR="00D22245" w:rsidRPr="000F6F9C" w:rsidRDefault="00D22245" w:rsidP="007856D0">
            <w:pPr>
              <w:rPr>
                <w:sz w:val="20"/>
                <w:szCs w:val="20"/>
                <w:lang w:val="es-EC"/>
              </w:rPr>
            </w:pPr>
            <w:r w:rsidRPr="000F6F9C">
              <w:rPr>
                <w:sz w:val="20"/>
                <w:szCs w:val="20"/>
                <w:lang w:val="es-EC"/>
              </w:rPr>
              <w:t>3. Incentivar y promover la innovación</w:t>
            </w:r>
          </w:p>
        </w:tc>
        <w:tc>
          <w:tcPr>
            <w:tcW w:w="1843" w:type="dxa"/>
            <w:shd w:val="clear" w:color="auto" w:fill="FFFFFF" w:themeFill="background1"/>
            <w:noWrap/>
            <w:vAlign w:val="center"/>
            <w:hideMark/>
          </w:tcPr>
          <w:p w14:paraId="222E319A" w14:textId="77777777" w:rsidR="00D22245" w:rsidRPr="000F6F9C" w:rsidRDefault="00D22245" w:rsidP="007856D0">
            <w:pPr>
              <w:jc w:val="center"/>
              <w:rPr>
                <w:sz w:val="20"/>
                <w:szCs w:val="20"/>
                <w:lang w:val="es-EC"/>
              </w:rPr>
            </w:pPr>
            <w:r w:rsidRPr="000F6F9C">
              <w:rPr>
                <w:sz w:val="20"/>
                <w:szCs w:val="20"/>
                <w:lang w:val="es-EC"/>
              </w:rPr>
              <w:t>,807**</w:t>
            </w:r>
          </w:p>
        </w:tc>
        <w:tc>
          <w:tcPr>
            <w:tcW w:w="1701" w:type="dxa"/>
            <w:shd w:val="clear" w:color="auto" w:fill="FFFFFF" w:themeFill="background1"/>
            <w:noWrap/>
            <w:vAlign w:val="center"/>
            <w:hideMark/>
          </w:tcPr>
          <w:p w14:paraId="61319E4F" w14:textId="77777777" w:rsidR="00D22245" w:rsidRPr="000F6F9C" w:rsidRDefault="00D22245" w:rsidP="007856D0">
            <w:pPr>
              <w:jc w:val="center"/>
              <w:rPr>
                <w:sz w:val="20"/>
                <w:szCs w:val="20"/>
                <w:lang w:val="es-EC"/>
              </w:rPr>
            </w:pPr>
            <w:r w:rsidRPr="000F6F9C">
              <w:rPr>
                <w:sz w:val="20"/>
                <w:szCs w:val="20"/>
                <w:lang w:val="es-EC"/>
              </w:rPr>
              <w:t>,677**</w:t>
            </w:r>
          </w:p>
        </w:tc>
      </w:tr>
      <w:tr w:rsidR="00D22245" w:rsidRPr="000F6F9C" w14:paraId="15115B2F" w14:textId="77777777" w:rsidTr="002B152C">
        <w:trPr>
          <w:trHeight w:val="87"/>
        </w:trPr>
        <w:tc>
          <w:tcPr>
            <w:tcW w:w="1151" w:type="dxa"/>
            <w:vMerge/>
            <w:shd w:val="clear" w:color="auto" w:fill="FFFFFF" w:themeFill="background1"/>
            <w:vAlign w:val="center"/>
          </w:tcPr>
          <w:p w14:paraId="75386B3C" w14:textId="77777777" w:rsidR="00D22245" w:rsidRPr="000F6F9C" w:rsidRDefault="00D22245" w:rsidP="000F6F9C">
            <w:pPr>
              <w:jc w:val="center"/>
              <w:rPr>
                <w:sz w:val="20"/>
                <w:szCs w:val="20"/>
                <w:lang w:val="es-EC"/>
              </w:rPr>
            </w:pPr>
          </w:p>
        </w:tc>
        <w:tc>
          <w:tcPr>
            <w:tcW w:w="4945" w:type="dxa"/>
            <w:shd w:val="clear" w:color="auto" w:fill="FFFFFF" w:themeFill="background1"/>
            <w:vAlign w:val="center"/>
            <w:hideMark/>
          </w:tcPr>
          <w:p w14:paraId="1076DC7A" w14:textId="77777777" w:rsidR="00D22245" w:rsidRPr="000F6F9C" w:rsidRDefault="00D22245" w:rsidP="007856D0">
            <w:pPr>
              <w:rPr>
                <w:sz w:val="20"/>
                <w:szCs w:val="20"/>
                <w:lang w:val="es-EC"/>
              </w:rPr>
            </w:pPr>
            <w:r w:rsidRPr="000F6F9C">
              <w:rPr>
                <w:sz w:val="20"/>
                <w:szCs w:val="20"/>
                <w:lang w:val="es-EC"/>
              </w:rPr>
              <w:t>4. Negociar acuerdos y compromisos</w:t>
            </w:r>
          </w:p>
        </w:tc>
        <w:tc>
          <w:tcPr>
            <w:tcW w:w="1843" w:type="dxa"/>
            <w:shd w:val="clear" w:color="auto" w:fill="FFFFFF" w:themeFill="background1"/>
            <w:noWrap/>
            <w:vAlign w:val="center"/>
            <w:hideMark/>
          </w:tcPr>
          <w:p w14:paraId="3AF4FB94" w14:textId="77777777" w:rsidR="00D22245" w:rsidRPr="000F6F9C" w:rsidRDefault="00D22245" w:rsidP="007856D0">
            <w:pPr>
              <w:jc w:val="center"/>
              <w:rPr>
                <w:sz w:val="20"/>
                <w:szCs w:val="20"/>
                <w:lang w:val="es-EC"/>
              </w:rPr>
            </w:pPr>
            <w:r w:rsidRPr="000F6F9C">
              <w:rPr>
                <w:sz w:val="20"/>
                <w:szCs w:val="20"/>
                <w:lang w:val="es-EC"/>
              </w:rPr>
              <w:t>,722**</w:t>
            </w:r>
          </w:p>
        </w:tc>
        <w:tc>
          <w:tcPr>
            <w:tcW w:w="1701" w:type="dxa"/>
            <w:shd w:val="clear" w:color="auto" w:fill="FFFFFF" w:themeFill="background1"/>
            <w:noWrap/>
            <w:vAlign w:val="center"/>
            <w:hideMark/>
          </w:tcPr>
          <w:p w14:paraId="63642CA3" w14:textId="77777777" w:rsidR="00D22245" w:rsidRPr="000F6F9C" w:rsidRDefault="00D22245" w:rsidP="007856D0">
            <w:pPr>
              <w:jc w:val="center"/>
              <w:rPr>
                <w:sz w:val="20"/>
                <w:szCs w:val="20"/>
                <w:lang w:val="es-EC"/>
              </w:rPr>
            </w:pPr>
            <w:r w:rsidRPr="000F6F9C">
              <w:rPr>
                <w:sz w:val="20"/>
                <w:szCs w:val="20"/>
                <w:lang w:val="es-EC"/>
              </w:rPr>
              <w:t>,638**</w:t>
            </w:r>
          </w:p>
        </w:tc>
      </w:tr>
      <w:tr w:rsidR="00D22245" w:rsidRPr="000F6F9C" w14:paraId="3DB978D7" w14:textId="77777777" w:rsidTr="002B152C">
        <w:trPr>
          <w:trHeight w:val="87"/>
        </w:trPr>
        <w:tc>
          <w:tcPr>
            <w:tcW w:w="1151" w:type="dxa"/>
            <w:vMerge/>
            <w:tcBorders>
              <w:bottom w:val="single" w:sz="4" w:space="0" w:color="auto"/>
            </w:tcBorders>
            <w:shd w:val="clear" w:color="auto" w:fill="FFFFFF" w:themeFill="background1"/>
            <w:vAlign w:val="center"/>
          </w:tcPr>
          <w:p w14:paraId="55E3D81D" w14:textId="77777777" w:rsidR="00D22245" w:rsidRPr="000F6F9C" w:rsidRDefault="00D22245" w:rsidP="000F6F9C">
            <w:pPr>
              <w:jc w:val="center"/>
              <w:rPr>
                <w:sz w:val="20"/>
                <w:szCs w:val="20"/>
                <w:lang w:val="es-EC"/>
              </w:rPr>
            </w:pPr>
          </w:p>
        </w:tc>
        <w:tc>
          <w:tcPr>
            <w:tcW w:w="4945" w:type="dxa"/>
            <w:tcBorders>
              <w:bottom w:val="single" w:sz="4" w:space="0" w:color="auto"/>
            </w:tcBorders>
            <w:shd w:val="clear" w:color="auto" w:fill="FFFFFF" w:themeFill="background1"/>
            <w:vAlign w:val="center"/>
            <w:hideMark/>
          </w:tcPr>
          <w:p w14:paraId="20E6B9A9" w14:textId="77777777" w:rsidR="00D22245" w:rsidRPr="000F6F9C" w:rsidRDefault="00D22245" w:rsidP="007856D0">
            <w:pPr>
              <w:rPr>
                <w:sz w:val="20"/>
                <w:szCs w:val="20"/>
                <w:lang w:val="es-EC"/>
              </w:rPr>
            </w:pPr>
            <w:r w:rsidRPr="000F6F9C">
              <w:rPr>
                <w:sz w:val="20"/>
                <w:szCs w:val="20"/>
                <w:lang w:val="es-EC"/>
              </w:rPr>
              <w:t>5. Implementar y mantener el cambio organizacional</w:t>
            </w:r>
          </w:p>
        </w:tc>
        <w:tc>
          <w:tcPr>
            <w:tcW w:w="1843" w:type="dxa"/>
            <w:tcBorders>
              <w:bottom w:val="single" w:sz="4" w:space="0" w:color="auto"/>
            </w:tcBorders>
            <w:shd w:val="clear" w:color="auto" w:fill="FFFFFF" w:themeFill="background1"/>
            <w:noWrap/>
            <w:vAlign w:val="center"/>
            <w:hideMark/>
          </w:tcPr>
          <w:p w14:paraId="4E6D5C2A" w14:textId="77777777" w:rsidR="00D22245" w:rsidRPr="000F6F9C" w:rsidRDefault="00D22245" w:rsidP="007856D0">
            <w:pPr>
              <w:jc w:val="center"/>
              <w:rPr>
                <w:sz w:val="20"/>
                <w:szCs w:val="20"/>
                <w:lang w:val="es-EC"/>
              </w:rPr>
            </w:pPr>
            <w:r w:rsidRPr="000F6F9C">
              <w:rPr>
                <w:sz w:val="20"/>
                <w:szCs w:val="20"/>
                <w:lang w:val="es-EC"/>
              </w:rPr>
              <w:t>,743**</w:t>
            </w:r>
          </w:p>
        </w:tc>
        <w:tc>
          <w:tcPr>
            <w:tcW w:w="1701" w:type="dxa"/>
            <w:tcBorders>
              <w:bottom w:val="single" w:sz="4" w:space="0" w:color="auto"/>
            </w:tcBorders>
            <w:shd w:val="clear" w:color="auto" w:fill="FFFFFF" w:themeFill="background1"/>
            <w:noWrap/>
            <w:vAlign w:val="center"/>
            <w:hideMark/>
          </w:tcPr>
          <w:p w14:paraId="547593F1" w14:textId="77777777" w:rsidR="00D22245" w:rsidRPr="000F6F9C" w:rsidRDefault="00D22245" w:rsidP="007856D0">
            <w:pPr>
              <w:jc w:val="center"/>
              <w:rPr>
                <w:sz w:val="20"/>
                <w:szCs w:val="20"/>
                <w:lang w:val="es-EC"/>
              </w:rPr>
            </w:pPr>
            <w:r w:rsidRPr="000F6F9C">
              <w:rPr>
                <w:sz w:val="20"/>
                <w:szCs w:val="20"/>
                <w:lang w:val="es-EC"/>
              </w:rPr>
              <w:t>,652**</w:t>
            </w:r>
          </w:p>
        </w:tc>
      </w:tr>
    </w:tbl>
    <w:p w14:paraId="16C380CC" w14:textId="2FC28E6B" w:rsidR="002A4544" w:rsidRPr="000F6F9C" w:rsidRDefault="000F6F9C" w:rsidP="002A4544">
      <w:pPr>
        <w:spacing w:line="360" w:lineRule="auto"/>
        <w:jc w:val="both"/>
        <w:rPr>
          <w:sz w:val="20"/>
        </w:rPr>
      </w:pPr>
      <w:r w:rsidRPr="00B4501C">
        <w:rPr>
          <w:rFonts w:eastAsia="Calibri" w:cs="Calibri"/>
          <w:color w:val="000000"/>
          <w:sz w:val="20"/>
          <w:u w:color="000000"/>
          <w:lang w:val="es-EC"/>
          <w14:textOutline w14:w="0" w14:cap="flat" w14:cmpd="sng" w14:algn="ctr">
            <w14:noFill/>
            <w14:prstDash w14:val="solid"/>
            <w14:bevel/>
          </w14:textOutline>
        </w:rPr>
        <w:t xml:space="preserve">** </w:t>
      </w:r>
      <w:r w:rsidRPr="00B4501C">
        <w:rPr>
          <w:rFonts w:eastAsia="Calibri" w:cs="Calibri"/>
          <w:i/>
          <w:iCs/>
          <w:color w:val="000000"/>
          <w:sz w:val="20"/>
          <w:u w:color="000000"/>
          <w:lang w:val="es-EC"/>
          <w14:textOutline w14:w="0" w14:cap="flat" w14:cmpd="sng" w14:algn="ctr">
            <w14:noFill/>
            <w14:prstDash w14:val="solid"/>
            <w14:bevel/>
          </w14:textOutline>
        </w:rPr>
        <w:t>p</w:t>
      </w:r>
      <w:r w:rsidRPr="00B4501C">
        <w:rPr>
          <w:rFonts w:eastAsia="Calibri" w:cs="Calibri"/>
          <w:color w:val="000000"/>
          <w:sz w:val="20"/>
          <w:u w:color="000000"/>
          <w:lang w:val="es-EC"/>
          <w14:textOutline w14:w="0" w14:cap="flat" w14:cmpd="sng" w14:algn="ctr">
            <w14:noFill/>
            <w14:prstDash w14:val="solid"/>
            <w14:bevel/>
          </w14:textOutline>
        </w:rPr>
        <w:t xml:space="preserve"> &lt; .01</w:t>
      </w:r>
    </w:p>
    <w:p w14:paraId="2A7D455E" w14:textId="77777777" w:rsidR="00DD549F" w:rsidRDefault="00B4501C" w:rsidP="00647C7D">
      <w:pPr>
        <w:spacing w:line="360" w:lineRule="auto"/>
        <w:ind w:firstLine="720"/>
        <w:jc w:val="both"/>
      </w:pPr>
      <w:r w:rsidRPr="00607D74">
        <w:rPr>
          <w:lang w:val="es-EC"/>
        </w:rPr>
        <w:t xml:space="preserve">Se puede observar que para los cuatro tipos de cultura, </w:t>
      </w:r>
      <w:r w:rsidRPr="00607D74">
        <w:t>los dos estilos de liderazgo tienen correlaciones estadísticamente significativas y positivas</w:t>
      </w:r>
      <w:r w:rsidR="00351DD9" w:rsidRPr="00607D74">
        <w:t xml:space="preserve"> con las competencias asociadas, por lo que la relación entre las variables es directamente proporcional. </w:t>
      </w:r>
      <w:r w:rsidR="00F9306E" w:rsidRPr="00607D74">
        <w:t xml:space="preserve"> </w:t>
      </w:r>
    </w:p>
    <w:p w14:paraId="214B3606" w14:textId="397FF9B8" w:rsidR="003A6D1A" w:rsidRDefault="00F9306E" w:rsidP="00647C7D">
      <w:pPr>
        <w:spacing w:line="360" w:lineRule="auto"/>
        <w:ind w:firstLine="720"/>
        <w:jc w:val="both"/>
      </w:pPr>
      <w:r w:rsidRPr="00607D74">
        <w:t>Ahora bien, s</w:t>
      </w:r>
      <w:r w:rsidR="00B4501C" w:rsidRPr="00607D74">
        <w:t xml:space="preserve">i comparamos </w:t>
      </w:r>
      <w:r w:rsidR="007068CB" w:rsidRPr="00607D74">
        <w:t>cada cultura</w:t>
      </w:r>
      <w:r w:rsidR="00B4501C" w:rsidRPr="00607D74">
        <w:t>, se observa que</w:t>
      </w:r>
      <w:r w:rsidR="007068CB" w:rsidRPr="00607D74">
        <w:t>:</w:t>
      </w:r>
      <w:r w:rsidR="00DD549F">
        <w:t xml:space="preserve"> </w:t>
      </w:r>
      <w:r w:rsidR="003A6D1A" w:rsidRPr="00607D74">
        <w:t>Para</w:t>
      </w:r>
      <w:r w:rsidR="007068CB" w:rsidRPr="00607D74">
        <w:t xml:space="preserve"> la c</w:t>
      </w:r>
      <w:r w:rsidR="003A6D1A" w:rsidRPr="00607D74">
        <w:t>ultura C</w:t>
      </w:r>
      <w:r w:rsidR="007068CB" w:rsidRPr="00607D74">
        <w:t>lan,</w:t>
      </w:r>
      <w:r w:rsidR="00B4501C" w:rsidRPr="00607D74">
        <w:t xml:space="preserve"> </w:t>
      </w:r>
      <w:r w:rsidR="00351DD9" w:rsidRPr="00607D74">
        <w:t>el estilo</w:t>
      </w:r>
      <w:r w:rsidR="007068CB" w:rsidRPr="00607D74">
        <w:t xml:space="preserve"> facilitador</w:t>
      </w:r>
      <w:r w:rsidR="00351DD9" w:rsidRPr="00607D74">
        <w:t xml:space="preserve"> obtiene</w:t>
      </w:r>
      <w:r w:rsidR="007068CB" w:rsidRPr="00607D74">
        <w:t xml:space="preserve"> puntuaciones </w:t>
      </w:r>
      <w:r w:rsidR="00351DD9" w:rsidRPr="00607D74">
        <w:t xml:space="preserve">medias </w:t>
      </w:r>
      <w:r w:rsidR="007068CB" w:rsidRPr="00607D74">
        <w:t xml:space="preserve">altas </w:t>
      </w:r>
      <w:r w:rsidR="00351DD9" w:rsidRPr="00607D74">
        <w:t>ligeramente más elevadas que el estilo mentor en casi todas las competencias</w:t>
      </w:r>
      <w:r w:rsidR="007068CB" w:rsidRPr="00607D74">
        <w:t>,</w:t>
      </w:r>
      <w:r w:rsidR="003A6D1A" w:rsidRPr="00607D74">
        <w:t xml:space="preserve"> pero igualmente medias altas,</w:t>
      </w:r>
      <w:r w:rsidR="007068CB" w:rsidRPr="00607D74">
        <w:t xml:space="preserve"> lo que sugiere que ambos estilos son </w:t>
      </w:r>
      <w:r w:rsidR="007068CB" w:rsidRPr="00607D74">
        <w:lastRenderedPageBreak/>
        <w:t>efectivos en esta cultura en particular</w:t>
      </w:r>
      <w:r w:rsidR="00351DD9" w:rsidRPr="00607D74">
        <w:t xml:space="preserve">, pero si se desarrollan estas competencias al interior de la organización el estilo que más se desarrollará es el estilo </w:t>
      </w:r>
      <w:r w:rsidR="00607D74" w:rsidRPr="00607D74">
        <w:t>facilitador</w:t>
      </w:r>
      <w:r w:rsidR="00351DD9" w:rsidRPr="00607D74">
        <w:t>, porque es el que tiene las correlaciones más fuertes.</w:t>
      </w:r>
      <w:r w:rsidR="00647C7D" w:rsidRPr="00607D74">
        <w:t xml:space="preserve"> </w:t>
      </w:r>
      <w:r w:rsidR="003A6D1A" w:rsidRPr="00607D74">
        <w:t xml:space="preserve">Para la cultura Jerarquizada, el estilo que más se desarrollará es el estilo </w:t>
      </w:r>
      <w:r w:rsidR="00607D74" w:rsidRPr="00607D74">
        <w:t>monitor</w:t>
      </w:r>
      <w:r w:rsidR="003A6D1A" w:rsidRPr="00607D74">
        <w:t>.</w:t>
      </w:r>
      <w:r w:rsidR="00647C7D" w:rsidRPr="00607D74">
        <w:t xml:space="preserve"> </w:t>
      </w:r>
      <w:r w:rsidR="003A6D1A" w:rsidRPr="00607D74">
        <w:t>Para la cultura Mercado, el estilo que más se desarrollará es el estilo director</w:t>
      </w:r>
      <w:r w:rsidR="00647C7D" w:rsidRPr="00607D74">
        <w:t xml:space="preserve"> y para </w:t>
      </w:r>
      <w:r w:rsidR="003A6D1A" w:rsidRPr="00607D74">
        <w:t xml:space="preserve">la cultura Adhocrática, el estilo que más se desarrollará es el estilo </w:t>
      </w:r>
      <w:r w:rsidR="00607D74" w:rsidRPr="00607D74">
        <w:t>innovador</w:t>
      </w:r>
      <w:r w:rsidR="003A6D1A" w:rsidRPr="00607D74">
        <w:t xml:space="preserve">, </w:t>
      </w:r>
      <w:r w:rsidR="00647C7D" w:rsidRPr="00607D74">
        <w:t>por las mimas razones mencionadas anteriormente.</w:t>
      </w:r>
    </w:p>
    <w:p w14:paraId="06F88A8D" w14:textId="0FE9D141" w:rsidR="00424FC2" w:rsidRDefault="002A4544" w:rsidP="00647C7D">
      <w:pPr>
        <w:spacing w:line="360" w:lineRule="auto"/>
        <w:ind w:firstLine="720"/>
        <w:jc w:val="both"/>
      </w:pPr>
      <w:r>
        <w:t>Con relación a la medición de impacto de las competencias en los estilos de liderazgo, se pudo determinar que no todas las competencias de un mismo estilo asociado a un tipo de cultura tuvieron regresiones estadística</w:t>
      </w:r>
      <w:r w:rsidR="00647C7D">
        <w:t xml:space="preserve">mente significativas. </w:t>
      </w:r>
    </w:p>
    <w:p w14:paraId="0444098F" w14:textId="76A89705" w:rsidR="002A4544" w:rsidRDefault="00647C7D" w:rsidP="00647C7D">
      <w:pPr>
        <w:spacing w:line="360" w:lineRule="auto"/>
        <w:ind w:firstLine="720"/>
        <w:jc w:val="both"/>
      </w:pPr>
      <w:r>
        <w:t xml:space="preserve">La </w:t>
      </w:r>
      <w:r w:rsidRPr="00C609C7">
        <w:t xml:space="preserve">Tabla </w:t>
      </w:r>
      <w:r w:rsidR="002B152C" w:rsidRPr="00C609C7">
        <w:t>4</w:t>
      </w:r>
      <w:r w:rsidR="002A4544">
        <w:t xml:space="preserve"> muestra el impacto de las competencias sobre los estilos para el tipo de cultura Clan.</w:t>
      </w:r>
    </w:p>
    <w:p w14:paraId="41B888EB" w14:textId="77777777" w:rsidR="00647C7D" w:rsidRPr="00823EB6" w:rsidRDefault="00647C7D"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2B152C">
        <w:rPr>
          <w:bCs/>
          <w:noProof/>
          <w:sz w:val="20"/>
          <w:lang w:val="es-EC" w:eastAsia="es-ES"/>
        </w:rPr>
        <w:t>4</w:t>
      </w:r>
      <w:r w:rsidRPr="00823EB6">
        <w:rPr>
          <w:bCs/>
          <w:sz w:val="20"/>
          <w:lang w:val="es-EC" w:eastAsia="es-ES"/>
        </w:rPr>
        <w:fldChar w:fldCharType="end"/>
      </w:r>
    </w:p>
    <w:p w14:paraId="5F696AD3" w14:textId="057FB3E1" w:rsidR="00647C7D" w:rsidRPr="00823EB6" w:rsidRDefault="00647C7D" w:rsidP="00647C7D">
      <w:pPr>
        <w:jc w:val="both"/>
        <w:rPr>
          <w:i/>
          <w:sz w:val="20"/>
          <w:lang w:val="es-EC"/>
        </w:rPr>
      </w:pPr>
      <w:r w:rsidRPr="00647C7D">
        <w:rPr>
          <w:i/>
          <w:sz w:val="20"/>
          <w:lang w:val="es-EC"/>
        </w:rPr>
        <w:t xml:space="preserve">Impacto de las competencias sobre los estilos de liderazgo de acuerdo con la Cultura Clan del </w:t>
      </w:r>
      <w:r w:rsidR="000733B6">
        <w:rPr>
          <w:i/>
          <w:sz w:val="20"/>
          <w:lang w:val="es-EC"/>
        </w:rPr>
        <w:t>Modelo de Valores Competitivos</w:t>
      </w:r>
    </w:p>
    <w:tbl>
      <w:tblPr>
        <w:tblW w:w="9360" w:type="dxa"/>
        <w:tblCellMar>
          <w:left w:w="70" w:type="dxa"/>
          <w:right w:w="70" w:type="dxa"/>
        </w:tblCellMar>
        <w:tblLook w:val="04A0" w:firstRow="1" w:lastRow="0" w:firstColumn="1" w:lastColumn="0" w:noHBand="0" w:noVBand="1"/>
      </w:tblPr>
      <w:tblGrid>
        <w:gridCol w:w="993"/>
        <w:gridCol w:w="3214"/>
        <w:gridCol w:w="1553"/>
        <w:gridCol w:w="1200"/>
        <w:gridCol w:w="1553"/>
        <w:gridCol w:w="847"/>
      </w:tblGrid>
      <w:tr w:rsidR="00FC5AD2" w:rsidRPr="00647C7D" w14:paraId="7DC0B9D6" w14:textId="77777777" w:rsidTr="00F25B9E">
        <w:trPr>
          <w:trHeight w:val="260"/>
        </w:trPr>
        <w:tc>
          <w:tcPr>
            <w:tcW w:w="993" w:type="dxa"/>
            <w:vMerge w:val="restart"/>
            <w:tcBorders>
              <w:top w:val="single" w:sz="4" w:space="0" w:color="auto"/>
            </w:tcBorders>
            <w:vAlign w:val="center"/>
          </w:tcPr>
          <w:p w14:paraId="710DBF52" w14:textId="417FF6BD" w:rsidR="00FC5AD2" w:rsidRPr="00647C7D" w:rsidRDefault="00FC5AD2" w:rsidP="00FC5AD2">
            <w:pPr>
              <w:jc w:val="center"/>
              <w:rPr>
                <w:sz w:val="20"/>
                <w:szCs w:val="20"/>
                <w:lang w:val="es-EC"/>
              </w:rPr>
            </w:pPr>
            <w:r w:rsidRPr="00647C7D">
              <w:rPr>
                <w:bCs/>
                <w:sz w:val="20"/>
                <w:szCs w:val="20"/>
                <w:lang w:val="es-EC"/>
              </w:rPr>
              <w:t>Tipo de cultura</w:t>
            </w:r>
          </w:p>
        </w:tc>
        <w:tc>
          <w:tcPr>
            <w:tcW w:w="3214" w:type="dxa"/>
            <w:vMerge w:val="restart"/>
            <w:tcBorders>
              <w:top w:val="single" w:sz="4" w:space="0" w:color="auto"/>
            </w:tcBorders>
            <w:shd w:val="clear" w:color="auto" w:fill="auto"/>
            <w:noWrap/>
            <w:vAlign w:val="center"/>
          </w:tcPr>
          <w:p w14:paraId="3771A905" w14:textId="19DC0023" w:rsidR="00FC5AD2" w:rsidRPr="00647C7D" w:rsidRDefault="00FC5AD2" w:rsidP="00FC5AD2">
            <w:pPr>
              <w:jc w:val="center"/>
              <w:rPr>
                <w:sz w:val="20"/>
                <w:szCs w:val="20"/>
                <w:lang w:val="es-EC"/>
              </w:rPr>
            </w:pPr>
            <w:r w:rsidRPr="00647C7D">
              <w:rPr>
                <w:bCs/>
                <w:sz w:val="20"/>
                <w:szCs w:val="20"/>
                <w:lang w:val="es-EC"/>
              </w:rPr>
              <w:t>Competencias</w:t>
            </w:r>
          </w:p>
        </w:tc>
        <w:tc>
          <w:tcPr>
            <w:tcW w:w="5153" w:type="dxa"/>
            <w:gridSpan w:val="4"/>
            <w:tcBorders>
              <w:top w:val="single" w:sz="4" w:space="0" w:color="auto"/>
              <w:bottom w:val="single" w:sz="4" w:space="0" w:color="auto"/>
            </w:tcBorders>
            <w:shd w:val="clear" w:color="auto" w:fill="auto"/>
            <w:vAlign w:val="center"/>
          </w:tcPr>
          <w:p w14:paraId="1E6E04F4" w14:textId="77777777" w:rsidR="00FC5AD2" w:rsidRPr="00647C7D" w:rsidRDefault="00FC5AD2" w:rsidP="007856D0">
            <w:pPr>
              <w:jc w:val="center"/>
              <w:rPr>
                <w:bCs/>
                <w:sz w:val="20"/>
                <w:szCs w:val="20"/>
                <w:lang w:val="es-EC"/>
              </w:rPr>
            </w:pPr>
            <w:r w:rsidRPr="00647C7D">
              <w:rPr>
                <w:bCs/>
                <w:sz w:val="20"/>
                <w:szCs w:val="20"/>
                <w:lang w:val="es-EC"/>
              </w:rPr>
              <w:t>Estilos de liderazgo</w:t>
            </w:r>
          </w:p>
        </w:tc>
      </w:tr>
      <w:tr w:rsidR="00FC5AD2" w:rsidRPr="00647C7D" w14:paraId="16DCC3D5" w14:textId="77777777" w:rsidTr="00F25B9E">
        <w:trPr>
          <w:trHeight w:val="121"/>
        </w:trPr>
        <w:tc>
          <w:tcPr>
            <w:tcW w:w="993" w:type="dxa"/>
            <w:vMerge/>
            <w:vAlign w:val="center"/>
          </w:tcPr>
          <w:p w14:paraId="65A64598" w14:textId="5C659E8A" w:rsidR="00FC5AD2" w:rsidRPr="00647C7D" w:rsidRDefault="00FC5AD2" w:rsidP="007856D0">
            <w:pPr>
              <w:jc w:val="center"/>
              <w:rPr>
                <w:sz w:val="20"/>
                <w:szCs w:val="20"/>
                <w:lang w:val="es-EC"/>
              </w:rPr>
            </w:pPr>
          </w:p>
        </w:tc>
        <w:tc>
          <w:tcPr>
            <w:tcW w:w="3214" w:type="dxa"/>
            <w:vMerge/>
            <w:shd w:val="clear" w:color="auto" w:fill="auto"/>
            <w:noWrap/>
            <w:vAlign w:val="center"/>
            <w:hideMark/>
          </w:tcPr>
          <w:p w14:paraId="36C8C5FD" w14:textId="2780F8F8" w:rsidR="00FC5AD2" w:rsidRPr="00647C7D" w:rsidRDefault="00FC5AD2" w:rsidP="007856D0">
            <w:pPr>
              <w:rPr>
                <w:sz w:val="20"/>
                <w:szCs w:val="20"/>
                <w:lang w:val="es-EC"/>
              </w:rPr>
            </w:pPr>
          </w:p>
        </w:tc>
        <w:tc>
          <w:tcPr>
            <w:tcW w:w="2753" w:type="dxa"/>
            <w:gridSpan w:val="2"/>
            <w:tcBorders>
              <w:top w:val="single" w:sz="4" w:space="0" w:color="auto"/>
              <w:bottom w:val="single" w:sz="4" w:space="0" w:color="auto"/>
            </w:tcBorders>
            <w:shd w:val="clear" w:color="auto" w:fill="auto"/>
            <w:vAlign w:val="center"/>
            <w:hideMark/>
          </w:tcPr>
          <w:p w14:paraId="4F6058B8" w14:textId="77777777" w:rsidR="00FC5AD2" w:rsidRPr="00647C7D" w:rsidRDefault="00FC5AD2" w:rsidP="007856D0">
            <w:pPr>
              <w:jc w:val="center"/>
              <w:rPr>
                <w:bCs/>
                <w:sz w:val="20"/>
                <w:szCs w:val="20"/>
                <w:lang w:val="es-EC"/>
              </w:rPr>
            </w:pPr>
            <w:r w:rsidRPr="00647C7D">
              <w:rPr>
                <w:bCs/>
                <w:sz w:val="20"/>
                <w:szCs w:val="20"/>
                <w:lang w:val="es-EC"/>
              </w:rPr>
              <w:t>Facilitador</w:t>
            </w:r>
          </w:p>
        </w:tc>
        <w:tc>
          <w:tcPr>
            <w:tcW w:w="2400" w:type="dxa"/>
            <w:gridSpan w:val="2"/>
            <w:tcBorders>
              <w:top w:val="single" w:sz="4" w:space="0" w:color="auto"/>
              <w:bottom w:val="single" w:sz="4" w:space="0" w:color="auto"/>
            </w:tcBorders>
            <w:shd w:val="clear" w:color="auto" w:fill="auto"/>
            <w:vAlign w:val="center"/>
            <w:hideMark/>
          </w:tcPr>
          <w:p w14:paraId="3E387491" w14:textId="77777777" w:rsidR="00FC5AD2" w:rsidRPr="00647C7D" w:rsidRDefault="00FC5AD2" w:rsidP="007856D0">
            <w:pPr>
              <w:jc w:val="center"/>
              <w:rPr>
                <w:bCs/>
                <w:sz w:val="20"/>
                <w:szCs w:val="20"/>
                <w:lang w:val="es-EC"/>
              </w:rPr>
            </w:pPr>
            <w:r w:rsidRPr="00647C7D">
              <w:rPr>
                <w:bCs/>
                <w:sz w:val="20"/>
                <w:szCs w:val="20"/>
                <w:lang w:val="es-EC"/>
              </w:rPr>
              <w:t>Mentor</w:t>
            </w:r>
          </w:p>
        </w:tc>
      </w:tr>
      <w:tr w:rsidR="00FC5AD2" w:rsidRPr="00647C7D" w14:paraId="4E0617A7" w14:textId="77777777" w:rsidTr="00F25B9E">
        <w:trPr>
          <w:trHeight w:val="465"/>
        </w:trPr>
        <w:tc>
          <w:tcPr>
            <w:tcW w:w="993" w:type="dxa"/>
            <w:vMerge/>
            <w:vAlign w:val="center"/>
          </w:tcPr>
          <w:p w14:paraId="2E517E19" w14:textId="70E41038" w:rsidR="00FC5AD2" w:rsidRPr="00647C7D" w:rsidRDefault="00FC5AD2" w:rsidP="007856D0">
            <w:pPr>
              <w:jc w:val="center"/>
              <w:rPr>
                <w:sz w:val="20"/>
                <w:szCs w:val="20"/>
                <w:lang w:val="es-EC"/>
              </w:rPr>
            </w:pPr>
          </w:p>
        </w:tc>
        <w:tc>
          <w:tcPr>
            <w:tcW w:w="3214" w:type="dxa"/>
            <w:vMerge/>
            <w:shd w:val="clear" w:color="auto" w:fill="auto"/>
            <w:vAlign w:val="center"/>
            <w:hideMark/>
          </w:tcPr>
          <w:p w14:paraId="075F5602" w14:textId="6FDD37B5" w:rsidR="00FC5AD2" w:rsidRPr="00647C7D" w:rsidRDefault="00FC5AD2" w:rsidP="007856D0">
            <w:pPr>
              <w:rPr>
                <w:bCs/>
                <w:sz w:val="20"/>
                <w:szCs w:val="20"/>
                <w:lang w:val="es-EC"/>
              </w:rPr>
            </w:pPr>
          </w:p>
        </w:tc>
        <w:tc>
          <w:tcPr>
            <w:tcW w:w="1553" w:type="dxa"/>
            <w:tcBorders>
              <w:top w:val="single" w:sz="4" w:space="0" w:color="auto"/>
              <w:bottom w:val="single" w:sz="4" w:space="0" w:color="auto"/>
            </w:tcBorders>
            <w:shd w:val="clear" w:color="auto" w:fill="auto"/>
            <w:vAlign w:val="center"/>
            <w:hideMark/>
          </w:tcPr>
          <w:p w14:paraId="6F7344CB" w14:textId="77777777" w:rsidR="00FC5AD2" w:rsidRPr="00647C7D" w:rsidRDefault="00FC5AD2" w:rsidP="007856D0">
            <w:pPr>
              <w:jc w:val="center"/>
              <w:rPr>
                <w:sz w:val="20"/>
                <w:szCs w:val="20"/>
                <w:lang w:val="es-EC"/>
              </w:rPr>
            </w:pPr>
            <w:r w:rsidRPr="00647C7D">
              <w:rPr>
                <w:sz w:val="20"/>
                <w:szCs w:val="20"/>
                <w:lang w:val="es-EC"/>
              </w:rPr>
              <w:t>Coeficientes estandarizados</w:t>
            </w:r>
          </w:p>
        </w:tc>
        <w:tc>
          <w:tcPr>
            <w:tcW w:w="1200" w:type="dxa"/>
            <w:vMerge w:val="restart"/>
            <w:tcBorders>
              <w:top w:val="single" w:sz="4" w:space="0" w:color="auto"/>
              <w:bottom w:val="single" w:sz="4" w:space="0" w:color="auto"/>
            </w:tcBorders>
            <w:shd w:val="clear" w:color="auto" w:fill="auto"/>
            <w:vAlign w:val="center"/>
            <w:hideMark/>
          </w:tcPr>
          <w:p w14:paraId="3423172F" w14:textId="77777777" w:rsidR="00FC5AD2" w:rsidRPr="00647C7D" w:rsidRDefault="00FC5AD2" w:rsidP="007856D0">
            <w:pPr>
              <w:jc w:val="center"/>
              <w:rPr>
                <w:sz w:val="20"/>
                <w:szCs w:val="20"/>
                <w:lang w:val="es-EC"/>
              </w:rPr>
            </w:pPr>
            <w:r w:rsidRPr="00647C7D">
              <w:rPr>
                <w:sz w:val="20"/>
                <w:szCs w:val="20"/>
                <w:lang w:val="es-EC"/>
              </w:rPr>
              <w:t>Sig.</w:t>
            </w:r>
          </w:p>
          <w:p w14:paraId="413D2E3B" w14:textId="77777777" w:rsidR="00FC5AD2" w:rsidRPr="00647C7D" w:rsidRDefault="00FC5AD2"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63236433" w14:textId="77777777" w:rsidR="00FC5AD2" w:rsidRPr="00647C7D" w:rsidRDefault="00FC5AD2" w:rsidP="007856D0">
            <w:pPr>
              <w:jc w:val="center"/>
              <w:rPr>
                <w:sz w:val="20"/>
                <w:szCs w:val="20"/>
                <w:lang w:val="es-EC"/>
              </w:rPr>
            </w:pPr>
            <w:r w:rsidRPr="00647C7D">
              <w:rPr>
                <w:sz w:val="20"/>
                <w:szCs w:val="20"/>
                <w:lang w:val="es-EC"/>
              </w:rPr>
              <w:t>Coeficientes estandarizados</w:t>
            </w:r>
          </w:p>
        </w:tc>
        <w:tc>
          <w:tcPr>
            <w:tcW w:w="847" w:type="dxa"/>
            <w:vMerge w:val="restart"/>
            <w:tcBorders>
              <w:top w:val="single" w:sz="4" w:space="0" w:color="auto"/>
              <w:bottom w:val="single" w:sz="4" w:space="0" w:color="auto"/>
            </w:tcBorders>
            <w:shd w:val="clear" w:color="auto" w:fill="auto"/>
            <w:vAlign w:val="center"/>
            <w:hideMark/>
          </w:tcPr>
          <w:p w14:paraId="5FC7DF67" w14:textId="77777777" w:rsidR="00FC5AD2" w:rsidRPr="00647C7D" w:rsidRDefault="00FC5AD2" w:rsidP="007856D0">
            <w:pPr>
              <w:jc w:val="center"/>
              <w:rPr>
                <w:sz w:val="20"/>
                <w:szCs w:val="20"/>
                <w:lang w:val="es-EC"/>
              </w:rPr>
            </w:pPr>
            <w:r w:rsidRPr="00647C7D">
              <w:rPr>
                <w:sz w:val="20"/>
                <w:szCs w:val="20"/>
                <w:lang w:val="es-EC"/>
              </w:rPr>
              <w:t>Sig.</w:t>
            </w:r>
          </w:p>
          <w:p w14:paraId="11D25B52" w14:textId="77777777" w:rsidR="00FC5AD2" w:rsidRPr="00647C7D" w:rsidRDefault="00FC5AD2" w:rsidP="007856D0">
            <w:pPr>
              <w:jc w:val="center"/>
              <w:rPr>
                <w:sz w:val="20"/>
                <w:szCs w:val="20"/>
                <w:lang w:val="es-EC"/>
              </w:rPr>
            </w:pPr>
          </w:p>
        </w:tc>
      </w:tr>
      <w:tr w:rsidR="00FC5AD2" w:rsidRPr="00647C7D" w14:paraId="3586D74C" w14:textId="77777777" w:rsidTr="00F25B9E">
        <w:trPr>
          <w:trHeight w:val="300"/>
        </w:trPr>
        <w:tc>
          <w:tcPr>
            <w:tcW w:w="993" w:type="dxa"/>
            <w:vMerge/>
            <w:vAlign w:val="center"/>
          </w:tcPr>
          <w:p w14:paraId="5AC64AB7" w14:textId="77777777" w:rsidR="00FC5AD2" w:rsidRPr="00647C7D" w:rsidRDefault="00FC5AD2" w:rsidP="007856D0">
            <w:pPr>
              <w:rPr>
                <w:sz w:val="20"/>
                <w:szCs w:val="20"/>
                <w:lang w:val="es-EC"/>
              </w:rPr>
            </w:pPr>
          </w:p>
        </w:tc>
        <w:tc>
          <w:tcPr>
            <w:tcW w:w="3214" w:type="dxa"/>
            <w:vMerge/>
            <w:shd w:val="clear" w:color="auto" w:fill="auto"/>
            <w:vAlign w:val="center"/>
            <w:hideMark/>
          </w:tcPr>
          <w:p w14:paraId="042D41A6" w14:textId="77777777" w:rsidR="00FC5AD2" w:rsidRPr="00647C7D" w:rsidRDefault="00FC5AD2"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573C37BF" w14:textId="77777777" w:rsidR="00FC5AD2" w:rsidRPr="00647C7D" w:rsidRDefault="00FC5AD2" w:rsidP="007856D0">
            <w:pPr>
              <w:jc w:val="center"/>
              <w:rPr>
                <w:sz w:val="20"/>
                <w:szCs w:val="20"/>
                <w:lang w:val="es-EC"/>
              </w:rPr>
            </w:pPr>
            <w:r w:rsidRPr="00647C7D">
              <w:rPr>
                <w:sz w:val="20"/>
                <w:szCs w:val="20"/>
                <w:lang w:val="es-EC"/>
              </w:rPr>
              <w:t>Beta</w:t>
            </w:r>
          </w:p>
        </w:tc>
        <w:tc>
          <w:tcPr>
            <w:tcW w:w="1200" w:type="dxa"/>
            <w:vMerge/>
            <w:tcBorders>
              <w:top w:val="single" w:sz="4" w:space="0" w:color="auto"/>
              <w:bottom w:val="single" w:sz="4" w:space="0" w:color="auto"/>
            </w:tcBorders>
            <w:shd w:val="clear" w:color="auto" w:fill="auto"/>
            <w:vAlign w:val="center"/>
            <w:hideMark/>
          </w:tcPr>
          <w:p w14:paraId="3C338E4D" w14:textId="77777777" w:rsidR="00FC5AD2" w:rsidRPr="00647C7D" w:rsidRDefault="00FC5AD2"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20E6F9BD" w14:textId="77777777" w:rsidR="00FC5AD2" w:rsidRPr="00647C7D" w:rsidRDefault="00FC5AD2" w:rsidP="007856D0">
            <w:pPr>
              <w:jc w:val="center"/>
              <w:rPr>
                <w:sz w:val="20"/>
                <w:szCs w:val="20"/>
                <w:lang w:val="es-EC"/>
              </w:rPr>
            </w:pPr>
            <w:r w:rsidRPr="00647C7D">
              <w:rPr>
                <w:sz w:val="20"/>
                <w:szCs w:val="20"/>
                <w:lang w:val="es-EC"/>
              </w:rPr>
              <w:t>Beta</w:t>
            </w:r>
          </w:p>
        </w:tc>
        <w:tc>
          <w:tcPr>
            <w:tcW w:w="847" w:type="dxa"/>
            <w:vMerge/>
            <w:tcBorders>
              <w:top w:val="single" w:sz="4" w:space="0" w:color="auto"/>
              <w:bottom w:val="single" w:sz="4" w:space="0" w:color="auto"/>
            </w:tcBorders>
            <w:shd w:val="clear" w:color="auto" w:fill="auto"/>
            <w:vAlign w:val="center"/>
            <w:hideMark/>
          </w:tcPr>
          <w:p w14:paraId="5807925D" w14:textId="77777777" w:rsidR="00FC5AD2" w:rsidRPr="00647C7D" w:rsidRDefault="00FC5AD2" w:rsidP="007856D0">
            <w:pPr>
              <w:jc w:val="center"/>
              <w:rPr>
                <w:sz w:val="20"/>
                <w:szCs w:val="20"/>
                <w:lang w:val="es-EC"/>
              </w:rPr>
            </w:pPr>
          </w:p>
        </w:tc>
      </w:tr>
      <w:tr w:rsidR="002A4544" w:rsidRPr="00647C7D" w14:paraId="274E02C4" w14:textId="77777777" w:rsidTr="00F25B9E">
        <w:trPr>
          <w:trHeight w:val="242"/>
        </w:trPr>
        <w:tc>
          <w:tcPr>
            <w:tcW w:w="993" w:type="dxa"/>
            <w:vMerge w:val="restart"/>
            <w:vAlign w:val="center"/>
          </w:tcPr>
          <w:p w14:paraId="10FE4C77" w14:textId="77777777" w:rsidR="002A4544" w:rsidRPr="00647C7D" w:rsidRDefault="002A4544" w:rsidP="00647C7D">
            <w:pPr>
              <w:jc w:val="center"/>
              <w:rPr>
                <w:bCs/>
                <w:sz w:val="20"/>
                <w:szCs w:val="20"/>
                <w:lang w:val="es-EC"/>
              </w:rPr>
            </w:pPr>
            <w:r w:rsidRPr="00647C7D">
              <w:rPr>
                <w:bCs/>
                <w:sz w:val="20"/>
                <w:szCs w:val="20"/>
                <w:lang w:val="es-EC"/>
              </w:rPr>
              <w:t>Clan</w:t>
            </w:r>
          </w:p>
        </w:tc>
        <w:tc>
          <w:tcPr>
            <w:tcW w:w="3214" w:type="dxa"/>
            <w:shd w:val="clear" w:color="auto" w:fill="auto"/>
            <w:vAlign w:val="center"/>
            <w:hideMark/>
          </w:tcPr>
          <w:p w14:paraId="06C81A25" w14:textId="77777777" w:rsidR="002A4544" w:rsidRPr="00647C7D" w:rsidRDefault="002A4544" w:rsidP="007856D0">
            <w:pPr>
              <w:rPr>
                <w:sz w:val="20"/>
                <w:szCs w:val="20"/>
                <w:lang w:val="es-EC"/>
              </w:rPr>
            </w:pPr>
            <w:r w:rsidRPr="00647C7D">
              <w:rPr>
                <w:sz w:val="20"/>
                <w:szCs w:val="20"/>
                <w:lang w:val="es-EC"/>
              </w:rPr>
              <w:t>1. Comprender a otros y a uno mismo</w:t>
            </w:r>
          </w:p>
        </w:tc>
        <w:tc>
          <w:tcPr>
            <w:tcW w:w="1553" w:type="dxa"/>
            <w:tcBorders>
              <w:top w:val="single" w:sz="4" w:space="0" w:color="auto"/>
            </w:tcBorders>
            <w:shd w:val="clear" w:color="auto" w:fill="auto"/>
            <w:noWrap/>
            <w:vAlign w:val="center"/>
            <w:hideMark/>
          </w:tcPr>
          <w:p w14:paraId="459FB7A9" w14:textId="77777777" w:rsidR="002A4544" w:rsidRPr="00647C7D" w:rsidRDefault="002A4544" w:rsidP="007856D0">
            <w:pPr>
              <w:jc w:val="center"/>
              <w:rPr>
                <w:sz w:val="20"/>
                <w:szCs w:val="20"/>
                <w:lang w:val="es-EC"/>
              </w:rPr>
            </w:pPr>
            <w:r w:rsidRPr="00647C7D">
              <w:rPr>
                <w:sz w:val="20"/>
                <w:szCs w:val="20"/>
                <w:lang w:val="es-EC"/>
              </w:rPr>
              <w:t>0,133</w:t>
            </w:r>
          </w:p>
        </w:tc>
        <w:tc>
          <w:tcPr>
            <w:tcW w:w="1200" w:type="dxa"/>
            <w:tcBorders>
              <w:top w:val="single" w:sz="4" w:space="0" w:color="auto"/>
            </w:tcBorders>
            <w:shd w:val="clear" w:color="auto" w:fill="auto"/>
            <w:noWrap/>
            <w:vAlign w:val="center"/>
            <w:hideMark/>
          </w:tcPr>
          <w:p w14:paraId="1B55AD68" w14:textId="77777777" w:rsidR="002A4544" w:rsidRPr="00647C7D" w:rsidRDefault="002A4544" w:rsidP="007856D0">
            <w:pPr>
              <w:jc w:val="center"/>
              <w:rPr>
                <w:sz w:val="20"/>
                <w:szCs w:val="20"/>
                <w:lang w:val="es-EC"/>
              </w:rPr>
            </w:pPr>
            <w:r w:rsidRPr="00647C7D">
              <w:rPr>
                <w:sz w:val="20"/>
                <w:szCs w:val="20"/>
                <w:lang w:val="es-EC"/>
              </w:rPr>
              <w:t>0,000</w:t>
            </w:r>
          </w:p>
        </w:tc>
        <w:tc>
          <w:tcPr>
            <w:tcW w:w="1553" w:type="dxa"/>
            <w:tcBorders>
              <w:top w:val="single" w:sz="4" w:space="0" w:color="auto"/>
            </w:tcBorders>
            <w:shd w:val="clear" w:color="auto" w:fill="auto"/>
            <w:noWrap/>
            <w:vAlign w:val="center"/>
            <w:hideMark/>
          </w:tcPr>
          <w:p w14:paraId="40EA2E8C" w14:textId="77777777" w:rsidR="002A4544" w:rsidRPr="00647C7D" w:rsidRDefault="002A4544" w:rsidP="007856D0">
            <w:pPr>
              <w:jc w:val="center"/>
              <w:rPr>
                <w:sz w:val="20"/>
                <w:szCs w:val="20"/>
                <w:lang w:val="es-EC"/>
              </w:rPr>
            </w:pPr>
            <w:r w:rsidRPr="00647C7D">
              <w:rPr>
                <w:sz w:val="20"/>
                <w:szCs w:val="20"/>
                <w:lang w:val="es-EC"/>
              </w:rPr>
              <w:t>0,853</w:t>
            </w:r>
          </w:p>
        </w:tc>
        <w:tc>
          <w:tcPr>
            <w:tcW w:w="847" w:type="dxa"/>
            <w:tcBorders>
              <w:top w:val="single" w:sz="4" w:space="0" w:color="auto"/>
            </w:tcBorders>
            <w:shd w:val="clear" w:color="auto" w:fill="auto"/>
            <w:noWrap/>
            <w:vAlign w:val="center"/>
            <w:hideMark/>
          </w:tcPr>
          <w:p w14:paraId="73087A70" w14:textId="77777777" w:rsidR="002A4544" w:rsidRPr="00647C7D" w:rsidRDefault="002A4544" w:rsidP="007856D0">
            <w:pPr>
              <w:jc w:val="center"/>
              <w:rPr>
                <w:sz w:val="20"/>
                <w:szCs w:val="20"/>
                <w:lang w:val="es-EC"/>
              </w:rPr>
            </w:pPr>
            <w:r w:rsidRPr="00647C7D">
              <w:rPr>
                <w:sz w:val="20"/>
                <w:szCs w:val="20"/>
                <w:lang w:val="es-EC"/>
              </w:rPr>
              <w:t>0,000</w:t>
            </w:r>
          </w:p>
        </w:tc>
      </w:tr>
      <w:tr w:rsidR="002A4544" w:rsidRPr="00647C7D" w14:paraId="3504DCE5" w14:textId="77777777" w:rsidTr="00F25B9E">
        <w:trPr>
          <w:trHeight w:val="216"/>
        </w:trPr>
        <w:tc>
          <w:tcPr>
            <w:tcW w:w="993" w:type="dxa"/>
            <w:vMerge/>
            <w:vAlign w:val="center"/>
          </w:tcPr>
          <w:p w14:paraId="76CCD837" w14:textId="77777777" w:rsidR="002A4544" w:rsidRPr="00647C7D" w:rsidRDefault="002A4544" w:rsidP="007856D0">
            <w:pPr>
              <w:rPr>
                <w:sz w:val="20"/>
                <w:szCs w:val="20"/>
                <w:lang w:val="es-EC"/>
              </w:rPr>
            </w:pPr>
          </w:p>
        </w:tc>
        <w:tc>
          <w:tcPr>
            <w:tcW w:w="3214" w:type="dxa"/>
            <w:shd w:val="clear" w:color="auto" w:fill="auto"/>
            <w:vAlign w:val="center"/>
            <w:hideMark/>
          </w:tcPr>
          <w:p w14:paraId="2B8FACF8" w14:textId="77777777" w:rsidR="002A4544" w:rsidRPr="00647C7D" w:rsidRDefault="002A4544" w:rsidP="007856D0">
            <w:pPr>
              <w:rPr>
                <w:sz w:val="20"/>
                <w:szCs w:val="20"/>
                <w:lang w:val="es-EC"/>
              </w:rPr>
            </w:pPr>
            <w:r w:rsidRPr="00647C7D">
              <w:rPr>
                <w:sz w:val="20"/>
                <w:szCs w:val="20"/>
                <w:lang w:val="es-EC"/>
              </w:rPr>
              <w:t>2. Comunicar de manera honesta y efectiva</w:t>
            </w:r>
          </w:p>
        </w:tc>
        <w:tc>
          <w:tcPr>
            <w:tcW w:w="1553" w:type="dxa"/>
            <w:shd w:val="clear" w:color="auto" w:fill="auto"/>
            <w:noWrap/>
            <w:vAlign w:val="center"/>
            <w:hideMark/>
          </w:tcPr>
          <w:p w14:paraId="41EB6AA7" w14:textId="77777777" w:rsidR="002A4544" w:rsidRPr="00647C7D" w:rsidRDefault="002A4544" w:rsidP="007856D0">
            <w:pPr>
              <w:jc w:val="center"/>
              <w:rPr>
                <w:sz w:val="20"/>
                <w:szCs w:val="20"/>
                <w:lang w:val="es-EC"/>
              </w:rPr>
            </w:pPr>
            <w:r w:rsidRPr="00647C7D">
              <w:rPr>
                <w:sz w:val="20"/>
                <w:szCs w:val="20"/>
                <w:lang w:val="es-EC"/>
              </w:rPr>
              <w:t>0,071</w:t>
            </w:r>
          </w:p>
        </w:tc>
        <w:tc>
          <w:tcPr>
            <w:tcW w:w="1200" w:type="dxa"/>
            <w:shd w:val="clear" w:color="auto" w:fill="auto"/>
            <w:noWrap/>
            <w:vAlign w:val="center"/>
            <w:hideMark/>
          </w:tcPr>
          <w:p w14:paraId="7F676A39" w14:textId="77777777" w:rsidR="002A4544" w:rsidRPr="00647C7D" w:rsidRDefault="002A4544" w:rsidP="007856D0">
            <w:pPr>
              <w:jc w:val="center"/>
              <w:rPr>
                <w:sz w:val="20"/>
                <w:szCs w:val="20"/>
                <w:lang w:val="es-EC"/>
              </w:rPr>
            </w:pPr>
            <w:r w:rsidRPr="00647C7D">
              <w:rPr>
                <w:sz w:val="20"/>
                <w:szCs w:val="20"/>
                <w:lang w:val="es-EC"/>
              </w:rPr>
              <w:t>0,067</w:t>
            </w:r>
          </w:p>
        </w:tc>
        <w:tc>
          <w:tcPr>
            <w:tcW w:w="1553" w:type="dxa"/>
            <w:shd w:val="clear" w:color="auto" w:fill="auto"/>
            <w:noWrap/>
            <w:vAlign w:val="center"/>
            <w:hideMark/>
          </w:tcPr>
          <w:p w14:paraId="3D62F994" w14:textId="77777777" w:rsidR="002A4544" w:rsidRPr="00647C7D" w:rsidRDefault="002A4544" w:rsidP="007856D0">
            <w:pPr>
              <w:jc w:val="center"/>
              <w:rPr>
                <w:sz w:val="20"/>
                <w:szCs w:val="20"/>
                <w:lang w:val="es-EC"/>
              </w:rPr>
            </w:pPr>
            <w:r w:rsidRPr="00647C7D">
              <w:rPr>
                <w:sz w:val="20"/>
                <w:szCs w:val="20"/>
                <w:lang w:val="es-EC"/>
              </w:rPr>
              <w:t>0,149</w:t>
            </w:r>
          </w:p>
        </w:tc>
        <w:tc>
          <w:tcPr>
            <w:tcW w:w="847" w:type="dxa"/>
            <w:shd w:val="clear" w:color="auto" w:fill="auto"/>
            <w:noWrap/>
            <w:vAlign w:val="center"/>
            <w:hideMark/>
          </w:tcPr>
          <w:p w14:paraId="190D79C3" w14:textId="77777777" w:rsidR="002A4544" w:rsidRPr="00647C7D" w:rsidRDefault="002A4544" w:rsidP="007856D0">
            <w:pPr>
              <w:jc w:val="center"/>
              <w:rPr>
                <w:sz w:val="20"/>
                <w:szCs w:val="20"/>
                <w:lang w:val="es-EC"/>
              </w:rPr>
            </w:pPr>
            <w:r w:rsidRPr="00647C7D">
              <w:rPr>
                <w:sz w:val="20"/>
                <w:szCs w:val="20"/>
                <w:lang w:val="es-EC"/>
              </w:rPr>
              <w:t>0,000</w:t>
            </w:r>
          </w:p>
        </w:tc>
      </w:tr>
      <w:tr w:rsidR="002A4544" w:rsidRPr="00647C7D" w14:paraId="09C1CD97" w14:textId="77777777" w:rsidTr="00F25B9E">
        <w:trPr>
          <w:trHeight w:val="307"/>
        </w:trPr>
        <w:tc>
          <w:tcPr>
            <w:tcW w:w="993" w:type="dxa"/>
            <w:vMerge/>
            <w:vAlign w:val="center"/>
          </w:tcPr>
          <w:p w14:paraId="169B19BB" w14:textId="77777777" w:rsidR="002A4544" w:rsidRPr="00647C7D" w:rsidRDefault="002A4544" w:rsidP="007856D0">
            <w:pPr>
              <w:rPr>
                <w:sz w:val="20"/>
                <w:szCs w:val="20"/>
                <w:lang w:val="es-EC"/>
              </w:rPr>
            </w:pPr>
          </w:p>
        </w:tc>
        <w:tc>
          <w:tcPr>
            <w:tcW w:w="3214" w:type="dxa"/>
            <w:shd w:val="clear" w:color="auto" w:fill="auto"/>
            <w:vAlign w:val="center"/>
            <w:hideMark/>
          </w:tcPr>
          <w:p w14:paraId="5736DAEC" w14:textId="77777777" w:rsidR="002A4544" w:rsidRPr="00647C7D" w:rsidRDefault="002A4544" w:rsidP="007856D0">
            <w:pPr>
              <w:rPr>
                <w:sz w:val="20"/>
                <w:szCs w:val="20"/>
                <w:lang w:val="es-EC"/>
              </w:rPr>
            </w:pPr>
            <w:r w:rsidRPr="00647C7D">
              <w:rPr>
                <w:sz w:val="20"/>
                <w:szCs w:val="20"/>
                <w:lang w:val="es-EC"/>
              </w:rPr>
              <w:t>3. Hacer mentorías y contribuir al desarrollo de otros</w:t>
            </w:r>
          </w:p>
        </w:tc>
        <w:tc>
          <w:tcPr>
            <w:tcW w:w="1553" w:type="dxa"/>
            <w:shd w:val="clear" w:color="auto" w:fill="auto"/>
            <w:noWrap/>
            <w:vAlign w:val="center"/>
            <w:hideMark/>
          </w:tcPr>
          <w:p w14:paraId="6E796E37" w14:textId="77777777" w:rsidR="002A4544" w:rsidRPr="00647C7D" w:rsidRDefault="002A4544" w:rsidP="007856D0">
            <w:pPr>
              <w:jc w:val="center"/>
              <w:rPr>
                <w:sz w:val="20"/>
                <w:szCs w:val="20"/>
                <w:lang w:val="es-EC"/>
              </w:rPr>
            </w:pPr>
            <w:r w:rsidRPr="00647C7D">
              <w:rPr>
                <w:sz w:val="20"/>
                <w:szCs w:val="20"/>
                <w:lang w:val="es-EC"/>
              </w:rPr>
              <w:t>0,100</w:t>
            </w:r>
          </w:p>
        </w:tc>
        <w:tc>
          <w:tcPr>
            <w:tcW w:w="1200" w:type="dxa"/>
            <w:shd w:val="clear" w:color="auto" w:fill="auto"/>
            <w:noWrap/>
            <w:vAlign w:val="center"/>
            <w:hideMark/>
          </w:tcPr>
          <w:p w14:paraId="4386360E" w14:textId="77777777" w:rsidR="002A4544" w:rsidRPr="00647C7D" w:rsidRDefault="002A4544" w:rsidP="007856D0">
            <w:pPr>
              <w:jc w:val="center"/>
              <w:rPr>
                <w:sz w:val="20"/>
                <w:szCs w:val="20"/>
                <w:lang w:val="es-EC"/>
              </w:rPr>
            </w:pPr>
            <w:r w:rsidRPr="00647C7D">
              <w:rPr>
                <w:sz w:val="20"/>
                <w:szCs w:val="20"/>
                <w:lang w:val="es-EC"/>
              </w:rPr>
              <w:t>0,001</w:t>
            </w:r>
          </w:p>
        </w:tc>
        <w:tc>
          <w:tcPr>
            <w:tcW w:w="1553" w:type="dxa"/>
            <w:shd w:val="clear" w:color="auto" w:fill="auto"/>
            <w:noWrap/>
            <w:vAlign w:val="center"/>
            <w:hideMark/>
          </w:tcPr>
          <w:p w14:paraId="0ED49D84" w14:textId="77777777" w:rsidR="002A4544" w:rsidRPr="00647C7D" w:rsidRDefault="002A4544" w:rsidP="007856D0">
            <w:pPr>
              <w:jc w:val="center"/>
              <w:rPr>
                <w:sz w:val="20"/>
                <w:szCs w:val="20"/>
                <w:lang w:val="es-EC"/>
              </w:rPr>
            </w:pPr>
            <w:r w:rsidRPr="00647C7D">
              <w:rPr>
                <w:sz w:val="20"/>
                <w:szCs w:val="20"/>
                <w:lang w:val="es-EC"/>
              </w:rPr>
              <w:t>-0,031</w:t>
            </w:r>
          </w:p>
        </w:tc>
        <w:tc>
          <w:tcPr>
            <w:tcW w:w="847" w:type="dxa"/>
            <w:shd w:val="clear" w:color="auto" w:fill="auto"/>
            <w:noWrap/>
            <w:vAlign w:val="center"/>
            <w:hideMark/>
          </w:tcPr>
          <w:p w14:paraId="0DAB900C" w14:textId="77777777" w:rsidR="002A4544" w:rsidRPr="00647C7D" w:rsidRDefault="002A4544" w:rsidP="007856D0">
            <w:pPr>
              <w:jc w:val="center"/>
              <w:rPr>
                <w:sz w:val="20"/>
                <w:szCs w:val="20"/>
                <w:lang w:val="es-EC"/>
              </w:rPr>
            </w:pPr>
            <w:r w:rsidRPr="00647C7D">
              <w:rPr>
                <w:sz w:val="20"/>
                <w:szCs w:val="20"/>
                <w:lang w:val="es-EC"/>
              </w:rPr>
              <w:t>0,349</w:t>
            </w:r>
          </w:p>
        </w:tc>
      </w:tr>
      <w:tr w:rsidR="002A4544" w:rsidRPr="00647C7D" w14:paraId="61C3D7A2" w14:textId="77777777" w:rsidTr="00F25B9E">
        <w:trPr>
          <w:trHeight w:val="87"/>
        </w:trPr>
        <w:tc>
          <w:tcPr>
            <w:tcW w:w="993" w:type="dxa"/>
            <w:vMerge/>
            <w:tcBorders>
              <w:bottom w:val="single" w:sz="4" w:space="0" w:color="auto"/>
            </w:tcBorders>
            <w:vAlign w:val="center"/>
          </w:tcPr>
          <w:p w14:paraId="6AF8DA4B" w14:textId="77777777" w:rsidR="002A4544" w:rsidRPr="00647C7D" w:rsidRDefault="002A4544" w:rsidP="007856D0">
            <w:pPr>
              <w:rPr>
                <w:sz w:val="20"/>
                <w:szCs w:val="20"/>
                <w:lang w:val="es-EC"/>
              </w:rPr>
            </w:pPr>
          </w:p>
        </w:tc>
        <w:tc>
          <w:tcPr>
            <w:tcW w:w="3214" w:type="dxa"/>
            <w:shd w:val="clear" w:color="auto" w:fill="auto"/>
            <w:vAlign w:val="center"/>
            <w:hideMark/>
          </w:tcPr>
          <w:p w14:paraId="67DB512D" w14:textId="77777777" w:rsidR="002A4544" w:rsidRPr="00647C7D" w:rsidRDefault="002A4544" w:rsidP="007856D0">
            <w:pPr>
              <w:rPr>
                <w:sz w:val="20"/>
                <w:szCs w:val="20"/>
                <w:lang w:val="es-EC"/>
              </w:rPr>
            </w:pPr>
            <w:r w:rsidRPr="00647C7D">
              <w:rPr>
                <w:sz w:val="20"/>
                <w:szCs w:val="20"/>
                <w:lang w:val="es-EC"/>
              </w:rPr>
              <w:t>4. Gestionar grupos y liderar equipos</w:t>
            </w:r>
          </w:p>
        </w:tc>
        <w:tc>
          <w:tcPr>
            <w:tcW w:w="1553" w:type="dxa"/>
            <w:shd w:val="clear" w:color="auto" w:fill="auto"/>
            <w:noWrap/>
            <w:vAlign w:val="center"/>
            <w:hideMark/>
          </w:tcPr>
          <w:p w14:paraId="63C614C5" w14:textId="77777777" w:rsidR="002A4544" w:rsidRPr="00647C7D" w:rsidRDefault="002A4544" w:rsidP="007856D0">
            <w:pPr>
              <w:jc w:val="center"/>
              <w:rPr>
                <w:sz w:val="20"/>
                <w:szCs w:val="20"/>
                <w:lang w:val="es-EC"/>
              </w:rPr>
            </w:pPr>
            <w:r w:rsidRPr="00647C7D">
              <w:rPr>
                <w:sz w:val="20"/>
                <w:szCs w:val="20"/>
                <w:lang w:val="es-EC"/>
              </w:rPr>
              <w:t>0,575</w:t>
            </w:r>
          </w:p>
        </w:tc>
        <w:tc>
          <w:tcPr>
            <w:tcW w:w="1200" w:type="dxa"/>
            <w:shd w:val="clear" w:color="auto" w:fill="auto"/>
            <w:noWrap/>
            <w:vAlign w:val="center"/>
            <w:hideMark/>
          </w:tcPr>
          <w:p w14:paraId="4117B936" w14:textId="77777777" w:rsidR="002A4544" w:rsidRPr="00647C7D" w:rsidRDefault="002A4544" w:rsidP="007856D0">
            <w:pPr>
              <w:jc w:val="center"/>
              <w:rPr>
                <w:sz w:val="20"/>
                <w:szCs w:val="20"/>
                <w:lang w:val="es-EC"/>
              </w:rPr>
            </w:pPr>
            <w:r w:rsidRPr="00647C7D">
              <w:rPr>
                <w:sz w:val="20"/>
                <w:szCs w:val="20"/>
                <w:lang w:val="es-EC"/>
              </w:rPr>
              <w:t>0,000</w:t>
            </w:r>
          </w:p>
        </w:tc>
        <w:tc>
          <w:tcPr>
            <w:tcW w:w="1553" w:type="dxa"/>
            <w:shd w:val="clear" w:color="auto" w:fill="auto"/>
            <w:noWrap/>
            <w:vAlign w:val="center"/>
            <w:hideMark/>
          </w:tcPr>
          <w:p w14:paraId="462918D2" w14:textId="77777777" w:rsidR="002A4544" w:rsidRPr="00647C7D" w:rsidRDefault="002A4544" w:rsidP="007856D0">
            <w:pPr>
              <w:jc w:val="center"/>
              <w:rPr>
                <w:sz w:val="20"/>
                <w:szCs w:val="20"/>
                <w:lang w:val="es-EC"/>
              </w:rPr>
            </w:pPr>
            <w:r w:rsidRPr="00647C7D">
              <w:rPr>
                <w:sz w:val="20"/>
                <w:szCs w:val="20"/>
                <w:lang w:val="es-EC"/>
              </w:rPr>
              <w:t>0,310</w:t>
            </w:r>
          </w:p>
        </w:tc>
        <w:tc>
          <w:tcPr>
            <w:tcW w:w="847" w:type="dxa"/>
            <w:shd w:val="clear" w:color="auto" w:fill="auto"/>
            <w:noWrap/>
            <w:vAlign w:val="center"/>
            <w:hideMark/>
          </w:tcPr>
          <w:p w14:paraId="31A9FFB7" w14:textId="77777777" w:rsidR="002A4544" w:rsidRPr="00647C7D" w:rsidRDefault="002A4544" w:rsidP="007856D0">
            <w:pPr>
              <w:jc w:val="center"/>
              <w:rPr>
                <w:sz w:val="20"/>
                <w:szCs w:val="20"/>
                <w:lang w:val="es-EC"/>
              </w:rPr>
            </w:pPr>
            <w:r w:rsidRPr="00647C7D">
              <w:rPr>
                <w:sz w:val="20"/>
                <w:szCs w:val="20"/>
                <w:lang w:val="es-EC"/>
              </w:rPr>
              <w:t>0,000</w:t>
            </w:r>
          </w:p>
        </w:tc>
      </w:tr>
      <w:tr w:rsidR="002A4544" w:rsidRPr="00647C7D" w14:paraId="6C8F3547" w14:textId="77777777" w:rsidTr="00F25B9E">
        <w:trPr>
          <w:trHeight w:val="77"/>
        </w:trPr>
        <w:tc>
          <w:tcPr>
            <w:tcW w:w="993" w:type="dxa"/>
            <w:vMerge/>
            <w:tcBorders>
              <w:top w:val="single" w:sz="4" w:space="0" w:color="auto"/>
              <w:bottom w:val="single" w:sz="4" w:space="0" w:color="auto"/>
            </w:tcBorders>
            <w:vAlign w:val="center"/>
          </w:tcPr>
          <w:p w14:paraId="31345EFC" w14:textId="77777777" w:rsidR="002A4544" w:rsidRPr="00647C7D" w:rsidRDefault="002A4544" w:rsidP="007856D0">
            <w:pPr>
              <w:rPr>
                <w:sz w:val="20"/>
                <w:szCs w:val="20"/>
                <w:lang w:val="es-EC"/>
              </w:rPr>
            </w:pPr>
          </w:p>
        </w:tc>
        <w:tc>
          <w:tcPr>
            <w:tcW w:w="3214" w:type="dxa"/>
            <w:tcBorders>
              <w:bottom w:val="single" w:sz="4" w:space="0" w:color="auto"/>
            </w:tcBorders>
            <w:shd w:val="clear" w:color="auto" w:fill="auto"/>
            <w:vAlign w:val="center"/>
            <w:hideMark/>
          </w:tcPr>
          <w:p w14:paraId="412CAA0F" w14:textId="77777777" w:rsidR="002A4544" w:rsidRPr="00647C7D" w:rsidRDefault="002A4544" w:rsidP="007856D0">
            <w:pPr>
              <w:rPr>
                <w:sz w:val="20"/>
                <w:szCs w:val="20"/>
                <w:lang w:val="es-EC"/>
              </w:rPr>
            </w:pPr>
            <w:r w:rsidRPr="00647C7D">
              <w:rPr>
                <w:sz w:val="20"/>
                <w:szCs w:val="20"/>
                <w:lang w:val="es-EC"/>
              </w:rPr>
              <w:t>5. Gestionar conflictos de manera constructiva</w:t>
            </w:r>
          </w:p>
        </w:tc>
        <w:tc>
          <w:tcPr>
            <w:tcW w:w="1553" w:type="dxa"/>
            <w:tcBorders>
              <w:bottom w:val="single" w:sz="4" w:space="0" w:color="auto"/>
            </w:tcBorders>
            <w:shd w:val="clear" w:color="auto" w:fill="auto"/>
            <w:noWrap/>
            <w:vAlign w:val="center"/>
            <w:hideMark/>
          </w:tcPr>
          <w:p w14:paraId="6984EA59" w14:textId="77777777" w:rsidR="002A4544" w:rsidRPr="00647C7D" w:rsidRDefault="002A4544" w:rsidP="007856D0">
            <w:pPr>
              <w:jc w:val="center"/>
              <w:rPr>
                <w:sz w:val="20"/>
                <w:szCs w:val="20"/>
                <w:lang w:val="es-EC"/>
              </w:rPr>
            </w:pPr>
            <w:r w:rsidRPr="00647C7D">
              <w:rPr>
                <w:sz w:val="20"/>
                <w:szCs w:val="20"/>
                <w:lang w:val="es-EC"/>
              </w:rPr>
              <w:t>-0,038</w:t>
            </w:r>
          </w:p>
        </w:tc>
        <w:tc>
          <w:tcPr>
            <w:tcW w:w="1200" w:type="dxa"/>
            <w:tcBorders>
              <w:bottom w:val="single" w:sz="4" w:space="0" w:color="auto"/>
            </w:tcBorders>
            <w:shd w:val="clear" w:color="auto" w:fill="auto"/>
            <w:noWrap/>
            <w:vAlign w:val="center"/>
            <w:hideMark/>
          </w:tcPr>
          <w:p w14:paraId="2B1F3D90" w14:textId="77777777" w:rsidR="002A4544" w:rsidRPr="00647C7D" w:rsidRDefault="002A4544" w:rsidP="007856D0">
            <w:pPr>
              <w:jc w:val="center"/>
              <w:rPr>
                <w:sz w:val="20"/>
                <w:szCs w:val="20"/>
                <w:lang w:val="es-EC"/>
              </w:rPr>
            </w:pPr>
            <w:r w:rsidRPr="00647C7D">
              <w:rPr>
                <w:sz w:val="20"/>
                <w:szCs w:val="20"/>
                <w:lang w:val="es-EC"/>
              </w:rPr>
              <w:t>0,243</w:t>
            </w:r>
          </w:p>
        </w:tc>
        <w:tc>
          <w:tcPr>
            <w:tcW w:w="1553" w:type="dxa"/>
            <w:tcBorders>
              <w:bottom w:val="single" w:sz="4" w:space="0" w:color="auto"/>
            </w:tcBorders>
            <w:shd w:val="clear" w:color="auto" w:fill="auto"/>
            <w:noWrap/>
            <w:vAlign w:val="center"/>
            <w:hideMark/>
          </w:tcPr>
          <w:p w14:paraId="68897FFF" w14:textId="77777777" w:rsidR="002A4544" w:rsidRPr="00647C7D" w:rsidRDefault="002A4544" w:rsidP="007856D0">
            <w:pPr>
              <w:jc w:val="center"/>
              <w:rPr>
                <w:sz w:val="20"/>
                <w:szCs w:val="20"/>
                <w:lang w:val="es-EC"/>
              </w:rPr>
            </w:pPr>
            <w:r w:rsidRPr="00647C7D">
              <w:rPr>
                <w:sz w:val="20"/>
                <w:szCs w:val="20"/>
                <w:lang w:val="es-EC"/>
              </w:rPr>
              <w:t>-0,068</w:t>
            </w:r>
          </w:p>
        </w:tc>
        <w:tc>
          <w:tcPr>
            <w:tcW w:w="847" w:type="dxa"/>
            <w:tcBorders>
              <w:bottom w:val="single" w:sz="4" w:space="0" w:color="auto"/>
            </w:tcBorders>
            <w:shd w:val="clear" w:color="auto" w:fill="auto"/>
            <w:noWrap/>
            <w:vAlign w:val="center"/>
            <w:hideMark/>
          </w:tcPr>
          <w:p w14:paraId="7E004CCC" w14:textId="77777777" w:rsidR="002A4544" w:rsidRPr="00647C7D" w:rsidRDefault="002A4544" w:rsidP="007856D0">
            <w:pPr>
              <w:jc w:val="center"/>
              <w:rPr>
                <w:sz w:val="20"/>
                <w:szCs w:val="20"/>
                <w:lang w:val="es-EC"/>
              </w:rPr>
            </w:pPr>
            <w:r w:rsidRPr="00647C7D">
              <w:rPr>
                <w:sz w:val="20"/>
                <w:szCs w:val="20"/>
                <w:lang w:val="es-EC"/>
              </w:rPr>
              <w:t>0,051</w:t>
            </w:r>
          </w:p>
        </w:tc>
      </w:tr>
    </w:tbl>
    <w:p w14:paraId="74B57197" w14:textId="0E1AFE5F" w:rsidR="002A4544" w:rsidRDefault="002A4544" w:rsidP="00F61B37">
      <w:pPr>
        <w:spacing w:line="360" w:lineRule="auto"/>
        <w:ind w:firstLine="720"/>
        <w:jc w:val="both"/>
      </w:pPr>
      <w:r>
        <w:t xml:space="preserve">En la Tabla se evidencia que hubo comportamientos que sirvieron como predictores de más de un tipo de estilos de liderazgo, como el caso de </w:t>
      </w:r>
      <w:r w:rsidRPr="00EF3EE5">
        <w:rPr>
          <w:i/>
          <w:iCs/>
        </w:rPr>
        <w:t>Comprender a otros y uno mismo</w:t>
      </w:r>
      <w:r>
        <w:t xml:space="preserve"> y </w:t>
      </w:r>
      <w:r w:rsidRPr="00EF3EE5">
        <w:rPr>
          <w:i/>
          <w:iCs/>
        </w:rPr>
        <w:t>Gestionar grupos</w:t>
      </w:r>
      <w:r w:rsidR="00F9044D">
        <w:rPr>
          <w:i/>
          <w:iCs/>
        </w:rPr>
        <w:t xml:space="preserve"> y liderar equipos</w:t>
      </w:r>
      <w:r>
        <w:t xml:space="preserve">. Por su parte, </w:t>
      </w:r>
      <w:r w:rsidRPr="00EF3EE5">
        <w:rPr>
          <w:i/>
          <w:iCs/>
        </w:rPr>
        <w:t>Hacer mentorías</w:t>
      </w:r>
      <w:r w:rsidR="00F9044D">
        <w:rPr>
          <w:i/>
          <w:iCs/>
        </w:rPr>
        <w:t xml:space="preserve"> y contribuir al desarrollo de otros</w:t>
      </w:r>
      <w:r>
        <w:t xml:space="preserve"> se verificó que es exclusivo del estilo Facilitador para este tipo de cultura y </w:t>
      </w:r>
      <w:r w:rsidRPr="00EF3EE5">
        <w:rPr>
          <w:i/>
          <w:iCs/>
        </w:rPr>
        <w:t>Comunicar de manera honesta y efectiva</w:t>
      </w:r>
      <w:r>
        <w:t xml:space="preserve"> sólo tuvo un impacto estadísticamente significativo para el estilo mentor.</w:t>
      </w:r>
      <w:r w:rsidR="003D3D10">
        <w:t xml:space="preserve"> </w:t>
      </w:r>
      <w:r>
        <w:t xml:space="preserve"> Asimismo, </w:t>
      </w:r>
      <w:r w:rsidRPr="00EF3EE5">
        <w:rPr>
          <w:i/>
          <w:iCs/>
        </w:rPr>
        <w:t>Gestionar conflictos</w:t>
      </w:r>
      <w:r w:rsidR="00F9044D">
        <w:rPr>
          <w:i/>
          <w:iCs/>
        </w:rPr>
        <w:t xml:space="preserve"> de manera constructiva</w:t>
      </w:r>
      <w:r>
        <w:t xml:space="preserve"> no tuvo impacto estadísticamente significativo para ninguno de los estilos de la Cultura Clan.</w:t>
      </w:r>
    </w:p>
    <w:p w14:paraId="258FF55F" w14:textId="65912A97" w:rsidR="002A4544" w:rsidRDefault="002A4544" w:rsidP="00F61B37">
      <w:pPr>
        <w:spacing w:line="360" w:lineRule="auto"/>
        <w:ind w:firstLine="720"/>
        <w:jc w:val="both"/>
      </w:pPr>
      <w:r>
        <w:t>Adicionalmente estas competencias tuvieron un impacto estadísticamente significativo en otros estilos de liderazgo correspondientes a otros tipos de cultura. Los resultados se muestran a continuación</w:t>
      </w:r>
      <w:r w:rsidR="00825902">
        <w:t xml:space="preserve">, en la </w:t>
      </w:r>
      <w:r w:rsidR="00825902" w:rsidRPr="00C609C7">
        <w:t>Tabla 5</w:t>
      </w:r>
      <w:r w:rsidRPr="00C609C7">
        <w:t>.</w:t>
      </w:r>
    </w:p>
    <w:p w14:paraId="7615D726" w14:textId="77777777" w:rsidR="007D50C6" w:rsidRPr="00823EB6" w:rsidRDefault="007D50C6"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lastRenderedPageBreak/>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825902">
        <w:rPr>
          <w:bCs/>
          <w:noProof/>
          <w:sz w:val="20"/>
          <w:lang w:val="es-EC" w:eastAsia="es-ES"/>
        </w:rPr>
        <w:t>5</w:t>
      </w:r>
      <w:r w:rsidRPr="00823EB6">
        <w:rPr>
          <w:bCs/>
          <w:sz w:val="20"/>
          <w:lang w:val="es-EC" w:eastAsia="es-ES"/>
        </w:rPr>
        <w:fldChar w:fldCharType="end"/>
      </w:r>
    </w:p>
    <w:p w14:paraId="3EEBBF98" w14:textId="4629E533" w:rsidR="007D50C6" w:rsidRPr="00823EB6" w:rsidRDefault="007D50C6" w:rsidP="007D50C6">
      <w:pPr>
        <w:jc w:val="both"/>
        <w:rPr>
          <w:i/>
          <w:sz w:val="20"/>
          <w:lang w:val="es-EC"/>
        </w:rPr>
      </w:pPr>
      <w:r w:rsidRPr="007D50C6">
        <w:rPr>
          <w:i/>
          <w:sz w:val="20"/>
          <w:lang w:val="es-EC"/>
        </w:rPr>
        <w:t>Impacto de Competencias asociadas a la Cultura Clan en Estilos de liderazgo que no están asociados a la Cultura Clan</w:t>
      </w:r>
    </w:p>
    <w:tbl>
      <w:tblPr>
        <w:tblW w:w="9186" w:type="dxa"/>
        <w:jc w:val="center"/>
        <w:shd w:val="clear" w:color="auto" w:fill="FFFFFF" w:themeFill="background1"/>
        <w:tblCellMar>
          <w:left w:w="70" w:type="dxa"/>
          <w:right w:w="70" w:type="dxa"/>
        </w:tblCellMar>
        <w:tblLook w:val="04A0" w:firstRow="1" w:lastRow="0" w:firstColumn="1" w:lastColumn="0" w:noHBand="0" w:noVBand="1"/>
      </w:tblPr>
      <w:tblGrid>
        <w:gridCol w:w="2410"/>
        <w:gridCol w:w="1134"/>
        <w:gridCol w:w="1140"/>
        <w:gridCol w:w="1134"/>
        <w:gridCol w:w="940"/>
        <w:gridCol w:w="1354"/>
        <w:gridCol w:w="1074"/>
      </w:tblGrid>
      <w:tr w:rsidR="002A4544" w:rsidRPr="008B110B" w14:paraId="264DC40F" w14:textId="77777777" w:rsidTr="00FC5AD2">
        <w:trPr>
          <w:trHeight w:val="221"/>
          <w:jc w:val="center"/>
        </w:trPr>
        <w:tc>
          <w:tcPr>
            <w:tcW w:w="2410" w:type="dxa"/>
            <w:tcBorders>
              <w:top w:val="single" w:sz="4" w:space="0" w:color="auto"/>
              <w:left w:val="nil"/>
              <w:right w:val="nil"/>
            </w:tcBorders>
            <w:shd w:val="clear" w:color="auto" w:fill="FFFFFF" w:themeFill="background1"/>
            <w:noWrap/>
            <w:vAlign w:val="bottom"/>
          </w:tcPr>
          <w:p w14:paraId="6AF0C904" w14:textId="77777777" w:rsidR="002A4544" w:rsidRPr="008B110B" w:rsidRDefault="002A4544" w:rsidP="007856D0">
            <w:pPr>
              <w:rPr>
                <w:sz w:val="20"/>
                <w:szCs w:val="20"/>
              </w:rPr>
            </w:pPr>
          </w:p>
        </w:tc>
        <w:tc>
          <w:tcPr>
            <w:tcW w:w="6776" w:type="dxa"/>
            <w:gridSpan w:val="6"/>
            <w:tcBorders>
              <w:top w:val="single" w:sz="4" w:space="0" w:color="auto"/>
              <w:left w:val="nil"/>
              <w:bottom w:val="single" w:sz="4" w:space="0" w:color="auto"/>
              <w:right w:val="nil"/>
            </w:tcBorders>
            <w:shd w:val="clear" w:color="auto" w:fill="FFFFFF" w:themeFill="background1"/>
            <w:vAlign w:val="bottom"/>
          </w:tcPr>
          <w:p w14:paraId="325C9F08" w14:textId="77777777" w:rsidR="002A4544" w:rsidRPr="008B110B" w:rsidRDefault="002A4544" w:rsidP="007856D0">
            <w:pPr>
              <w:jc w:val="center"/>
              <w:rPr>
                <w:bCs/>
                <w:sz w:val="20"/>
                <w:szCs w:val="20"/>
              </w:rPr>
            </w:pPr>
            <w:r w:rsidRPr="008B110B">
              <w:rPr>
                <w:bCs/>
                <w:sz w:val="20"/>
                <w:szCs w:val="20"/>
              </w:rPr>
              <w:t>Estilos de Liderazgo</w:t>
            </w:r>
          </w:p>
        </w:tc>
      </w:tr>
      <w:tr w:rsidR="002A4544" w:rsidRPr="008B110B" w14:paraId="0C76C76D" w14:textId="77777777" w:rsidTr="00FC5AD2">
        <w:trPr>
          <w:trHeight w:val="126"/>
          <w:jc w:val="center"/>
        </w:trPr>
        <w:tc>
          <w:tcPr>
            <w:tcW w:w="2410" w:type="dxa"/>
            <w:tcBorders>
              <w:left w:val="nil"/>
              <w:bottom w:val="single" w:sz="4" w:space="0" w:color="auto"/>
              <w:right w:val="nil"/>
            </w:tcBorders>
            <w:shd w:val="clear" w:color="auto" w:fill="FFFFFF" w:themeFill="background1"/>
            <w:noWrap/>
            <w:vAlign w:val="bottom"/>
          </w:tcPr>
          <w:p w14:paraId="1067383D" w14:textId="77777777" w:rsidR="002A4544" w:rsidRPr="008B110B" w:rsidRDefault="002A4544" w:rsidP="007856D0">
            <w:pPr>
              <w:rPr>
                <w:sz w:val="20"/>
                <w:szCs w:val="20"/>
              </w:rPr>
            </w:pPr>
          </w:p>
        </w:tc>
        <w:tc>
          <w:tcPr>
            <w:tcW w:w="2274" w:type="dxa"/>
            <w:gridSpan w:val="2"/>
            <w:tcBorders>
              <w:top w:val="single" w:sz="4" w:space="0" w:color="auto"/>
              <w:left w:val="nil"/>
              <w:bottom w:val="single" w:sz="4" w:space="0" w:color="auto"/>
              <w:right w:val="nil"/>
            </w:tcBorders>
            <w:shd w:val="clear" w:color="auto" w:fill="FFFFFF" w:themeFill="background1"/>
            <w:vAlign w:val="bottom"/>
          </w:tcPr>
          <w:p w14:paraId="62E525E5" w14:textId="77777777" w:rsidR="002A4544" w:rsidRPr="008B110B" w:rsidRDefault="002A4544" w:rsidP="007856D0">
            <w:pPr>
              <w:jc w:val="center"/>
              <w:rPr>
                <w:bCs/>
                <w:sz w:val="20"/>
                <w:szCs w:val="20"/>
              </w:rPr>
            </w:pPr>
            <w:r w:rsidRPr="008B110B">
              <w:rPr>
                <w:bCs/>
                <w:sz w:val="20"/>
                <w:szCs w:val="20"/>
              </w:rPr>
              <w:t>Cultura Adhocrática</w:t>
            </w:r>
          </w:p>
        </w:tc>
        <w:tc>
          <w:tcPr>
            <w:tcW w:w="2074" w:type="dxa"/>
            <w:gridSpan w:val="2"/>
            <w:tcBorders>
              <w:top w:val="single" w:sz="4" w:space="0" w:color="auto"/>
              <w:left w:val="nil"/>
              <w:bottom w:val="single" w:sz="4" w:space="0" w:color="auto"/>
              <w:right w:val="nil"/>
            </w:tcBorders>
            <w:shd w:val="clear" w:color="auto" w:fill="FFFFFF" w:themeFill="background1"/>
            <w:vAlign w:val="bottom"/>
          </w:tcPr>
          <w:p w14:paraId="0BEBA2B4" w14:textId="77777777" w:rsidR="002A4544" w:rsidRPr="008B110B" w:rsidRDefault="002A4544" w:rsidP="007856D0">
            <w:pPr>
              <w:jc w:val="center"/>
              <w:rPr>
                <w:bCs/>
                <w:sz w:val="20"/>
                <w:szCs w:val="20"/>
              </w:rPr>
            </w:pPr>
            <w:r w:rsidRPr="008B110B">
              <w:rPr>
                <w:bCs/>
                <w:sz w:val="20"/>
                <w:szCs w:val="20"/>
              </w:rPr>
              <w:t>Cultura Mercado</w:t>
            </w:r>
          </w:p>
        </w:tc>
        <w:tc>
          <w:tcPr>
            <w:tcW w:w="2428" w:type="dxa"/>
            <w:gridSpan w:val="2"/>
            <w:tcBorders>
              <w:top w:val="single" w:sz="4" w:space="0" w:color="auto"/>
              <w:left w:val="nil"/>
              <w:bottom w:val="single" w:sz="4" w:space="0" w:color="auto"/>
              <w:right w:val="nil"/>
            </w:tcBorders>
            <w:shd w:val="clear" w:color="auto" w:fill="FFFFFF" w:themeFill="background1"/>
            <w:vAlign w:val="bottom"/>
          </w:tcPr>
          <w:p w14:paraId="69CD8511" w14:textId="77777777" w:rsidR="002A4544" w:rsidRPr="008B110B" w:rsidRDefault="002A4544" w:rsidP="007856D0">
            <w:pPr>
              <w:jc w:val="center"/>
              <w:rPr>
                <w:bCs/>
                <w:sz w:val="20"/>
                <w:szCs w:val="20"/>
              </w:rPr>
            </w:pPr>
            <w:r w:rsidRPr="008B110B">
              <w:rPr>
                <w:bCs/>
                <w:sz w:val="20"/>
                <w:szCs w:val="20"/>
              </w:rPr>
              <w:t>Cultura Jerarquizada</w:t>
            </w:r>
          </w:p>
        </w:tc>
      </w:tr>
      <w:tr w:rsidR="002A4544" w:rsidRPr="008B110B" w14:paraId="51451D6D" w14:textId="77777777" w:rsidTr="008B110B">
        <w:trPr>
          <w:trHeight w:val="77"/>
          <w:jc w:val="center"/>
        </w:trPr>
        <w:tc>
          <w:tcPr>
            <w:tcW w:w="2410" w:type="dxa"/>
            <w:tcBorders>
              <w:top w:val="single" w:sz="4" w:space="0" w:color="auto"/>
              <w:left w:val="nil"/>
              <w:bottom w:val="single" w:sz="4" w:space="0" w:color="auto"/>
              <w:right w:val="nil"/>
            </w:tcBorders>
            <w:shd w:val="clear" w:color="auto" w:fill="FFFFFF" w:themeFill="background1"/>
            <w:noWrap/>
            <w:vAlign w:val="bottom"/>
            <w:hideMark/>
          </w:tcPr>
          <w:p w14:paraId="43CD69CD" w14:textId="77777777" w:rsidR="002A4544" w:rsidRPr="008B110B" w:rsidRDefault="002A4544" w:rsidP="007856D0">
            <w:pPr>
              <w:rPr>
                <w:bCs/>
                <w:sz w:val="20"/>
                <w:szCs w:val="20"/>
              </w:rPr>
            </w:pPr>
            <w:r w:rsidRPr="008B110B">
              <w:rPr>
                <w:bCs/>
                <w:sz w:val="20"/>
                <w:szCs w:val="20"/>
              </w:rPr>
              <w:t>Competencias de la Cultura Clan</w:t>
            </w:r>
          </w:p>
        </w:tc>
        <w:tc>
          <w:tcPr>
            <w:tcW w:w="1134" w:type="dxa"/>
            <w:tcBorders>
              <w:top w:val="single" w:sz="4" w:space="0" w:color="auto"/>
              <w:left w:val="nil"/>
              <w:bottom w:val="single" w:sz="4" w:space="0" w:color="auto"/>
              <w:right w:val="nil"/>
            </w:tcBorders>
            <w:shd w:val="clear" w:color="auto" w:fill="FFFFFF" w:themeFill="background1"/>
            <w:vAlign w:val="bottom"/>
            <w:hideMark/>
          </w:tcPr>
          <w:p w14:paraId="3A60C912" w14:textId="77777777" w:rsidR="002A4544" w:rsidRPr="008B110B" w:rsidRDefault="002A4544" w:rsidP="007856D0">
            <w:pPr>
              <w:jc w:val="center"/>
              <w:rPr>
                <w:sz w:val="20"/>
                <w:szCs w:val="20"/>
              </w:rPr>
            </w:pPr>
            <w:r w:rsidRPr="008B110B">
              <w:rPr>
                <w:sz w:val="20"/>
                <w:szCs w:val="20"/>
              </w:rPr>
              <w:t>Innovador</w:t>
            </w:r>
          </w:p>
        </w:tc>
        <w:tc>
          <w:tcPr>
            <w:tcW w:w="1140" w:type="dxa"/>
            <w:tcBorders>
              <w:top w:val="single" w:sz="4" w:space="0" w:color="auto"/>
              <w:left w:val="nil"/>
              <w:bottom w:val="single" w:sz="4" w:space="0" w:color="auto"/>
              <w:right w:val="nil"/>
            </w:tcBorders>
            <w:shd w:val="clear" w:color="auto" w:fill="FFFFFF" w:themeFill="background1"/>
            <w:vAlign w:val="bottom"/>
            <w:hideMark/>
          </w:tcPr>
          <w:p w14:paraId="2E0E8B16" w14:textId="1FF7E7F9" w:rsidR="002A4544" w:rsidRPr="008B110B" w:rsidRDefault="008B110B" w:rsidP="008B110B">
            <w:pPr>
              <w:jc w:val="center"/>
              <w:rPr>
                <w:i/>
                <w:sz w:val="20"/>
                <w:szCs w:val="20"/>
              </w:rPr>
            </w:pPr>
            <w:r w:rsidRPr="008B110B">
              <w:rPr>
                <w:i/>
                <w:sz w:val="20"/>
                <w:szCs w:val="20"/>
              </w:rPr>
              <w:t>Bróker</w:t>
            </w:r>
          </w:p>
        </w:tc>
        <w:tc>
          <w:tcPr>
            <w:tcW w:w="1134" w:type="dxa"/>
            <w:tcBorders>
              <w:top w:val="single" w:sz="4" w:space="0" w:color="auto"/>
              <w:left w:val="nil"/>
              <w:bottom w:val="single" w:sz="4" w:space="0" w:color="auto"/>
              <w:right w:val="nil"/>
            </w:tcBorders>
            <w:shd w:val="clear" w:color="auto" w:fill="FFFFFF" w:themeFill="background1"/>
            <w:vAlign w:val="bottom"/>
            <w:hideMark/>
          </w:tcPr>
          <w:p w14:paraId="7EFA92C5" w14:textId="77777777" w:rsidR="002A4544" w:rsidRPr="008B110B" w:rsidRDefault="002A4544" w:rsidP="007856D0">
            <w:pPr>
              <w:jc w:val="center"/>
              <w:rPr>
                <w:sz w:val="20"/>
                <w:szCs w:val="20"/>
              </w:rPr>
            </w:pPr>
            <w:r w:rsidRPr="008B110B">
              <w:rPr>
                <w:sz w:val="20"/>
                <w:szCs w:val="20"/>
              </w:rPr>
              <w:t>Productor</w:t>
            </w:r>
          </w:p>
        </w:tc>
        <w:tc>
          <w:tcPr>
            <w:tcW w:w="940" w:type="dxa"/>
            <w:tcBorders>
              <w:top w:val="single" w:sz="4" w:space="0" w:color="auto"/>
              <w:left w:val="nil"/>
              <w:bottom w:val="single" w:sz="4" w:space="0" w:color="auto"/>
              <w:right w:val="nil"/>
            </w:tcBorders>
            <w:shd w:val="clear" w:color="auto" w:fill="FFFFFF" w:themeFill="background1"/>
            <w:vAlign w:val="bottom"/>
            <w:hideMark/>
          </w:tcPr>
          <w:p w14:paraId="6DDD9037" w14:textId="77777777" w:rsidR="002A4544" w:rsidRPr="008B110B" w:rsidRDefault="002A4544" w:rsidP="007856D0">
            <w:pPr>
              <w:jc w:val="center"/>
              <w:rPr>
                <w:sz w:val="20"/>
                <w:szCs w:val="20"/>
              </w:rPr>
            </w:pPr>
            <w:r w:rsidRPr="008B110B">
              <w:rPr>
                <w:sz w:val="20"/>
                <w:szCs w:val="20"/>
              </w:rPr>
              <w:t>Director</w:t>
            </w:r>
          </w:p>
        </w:tc>
        <w:tc>
          <w:tcPr>
            <w:tcW w:w="1354" w:type="dxa"/>
            <w:tcBorders>
              <w:top w:val="single" w:sz="4" w:space="0" w:color="auto"/>
              <w:left w:val="nil"/>
              <w:bottom w:val="single" w:sz="4" w:space="0" w:color="auto"/>
              <w:right w:val="nil"/>
            </w:tcBorders>
            <w:shd w:val="clear" w:color="auto" w:fill="FFFFFF" w:themeFill="background1"/>
            <w:vAlign w:val="bottom"/>
            <w:hideMark/>
          </w:tcPr>
          <w:p w14:paraId="67F28989" w14:textId="77777777" w:rsidR="002A4544" w:rsidRPr="008B110B" w:rsidRDefault="002A4544" w:rsidP="007856D0">
            <w:pPr>
              <w:jc w:val="center"/>
              <w:rPr>
                <w:sz w:val="20"/>
                <w:szCs w:val="20"/>
              </w:rPr>
            </w:pPr>
            <w:r w:rsidRPr="008B110B">
              <w:rPr>
                <w:sz w:val="20"/>
                <w:szCs w:val="20"/>
              </w:rPr>
              <w:t>Coordinador</w:t>
            </w:r>
          </w:p>
        </w:tc>
        <w:tc>
          <w:tcPr>
            <w:tcW w:w="1074" w:type="dxa"/>
            <w:tcBorders>
              <w:top w:val="single" w:sz="4" w:space="0" w:color="auto"/>
              <w:left w:val="nil"/>
              <w:bottom w:val="single" w:sz="4" w:space="0" w:color="auto"/>
              <w:right w:val="nil"/>
            </w:tcBorders>
            <w:shd w:val="clear" w:color="auto" w:fill="FFFFFF" w:themeFill="background1"/>
            <w:vAlign w:val="bottom"/>
            <w:hideMark/>
          </w:tcPr>
          <w:p w14:paraId="5E933AD6" w14:textId="63DA1784" w:rsidR="002A4544" w:rsidRPr="008B110B" w:rsidRDefault="008B110B" w:rsidP="007856D0">
            <w:pPr>
              <w:jc w:val="center"/>
              <w:rPr>
                <w:sz w:val="20"/>
                <w:szCs w:val="20"/>
              </w:rPr>
            </w:pPr>
            <w:r>
              <w:rPr>
                <w:sz w:val="20"/>
                <w:szCs w:val="20"/>
              </w:rPr>
              <w:t>Monitor</w:t>
            </w:r>
          </w:p>
        </w:tc>
      </w:tr>
      <w:tr w:rsidR="002A4544" w:rsidRPr="008B110B" w14:paraId="666A7748" w14:textId="77777777" w:rsidTr="008B110B">
        <w:trPr>
          <w:trHeight w:val="264"/>
          <w:jc w:val="center"/>
        </w:trPr>
        <w:tc>
          <w:tcPr>
            <w:tcW w:w="2410" w:type="dxa"/>
            <w:tcBorders>
              <w:top w:val="single" w:sz="4" w:space="0" w:color="auto"/>
              <w:left w:val="nil"/>
            </w:tcBorders>
            <w:shd w:val="clear" w:color="auto" w:fill="FFFFFF" w:themeFill="background1"/>
            <w:hideMark/>
          </w:tcPr>
          <w:p w14:paraId="6386B7D6" w14:textId="77777777" w:rsidR="002A4544" w:rsidRPr="008B110B" w:rsidRDefault="002A4544" w:rsidP="007856D0">
            <w:pPr>
              <w:rPr>
                <w:sz w:val="20"/>
                <w:szCs w:val="20"/>
              </w:rPr>
            </w:pPr>
            <w:r w:rsidRPr="008B110B">
              <w:rPr>
                <w:sz w:val="20"/>
                <w:szCs w:val="20"/>
              </w:rPr>
              <w:t>1. Comprender a otros y a uno mismo</w:t>
            </w:r>
          </w:p>
        </w:tc>
        <w:tc>
          <w:tcPr>
            <w:tcW w:w="1134" w:type="dxa"/>
            <w:tcBorders>
              <w:top w:val="single" w:sz="4" w:space="0" w:color="auto"/>
            </w:tcBorders>
            <w:shd w:val="clear" w:color="auto" w:fill="FFFFFF" w:themeFill="background1"/>
            <w:noWrap/>
            <w:vAlign w:val="center"/>
            <w:hideMark/>
          </w:tcPr>
          <w:p w14:paraId="42477365" w14:textId="77777777" w:rsidR="002A4544" w:rsidRPr="008B110B" w:rsidRDefault="002A4544" w:rsidP="007856D0">
            <w:pPr>
              <w:jc w:val="center"/>
              <w:rPr>
                <w:sz w:val="20"/>
                <w:szCs w:val="20"/>
              </w:rPr>
            </w:pPr>
            <w:r w:rsidRPr="008B110B">
              <w:rPr>
                <w:sz w:val="20"/>
                <w:szCs w:val="20"/>
              </w:rPr>
              <w:t>-0,076</w:t>
            </w:r>
          </w:p>
        </w:tc>
        <w:tc>
          <w:tcPr>
            <w:tcW w:w="1140" w:type="dxa"/>
            <w:tcBorders>
              <w:top w:val="single" w:sz="4" w:space="0" w:color="auto"/>
            </w:tcBorders>
            <w:shd w:val="clear" w:color="auto" w:fill="FFFFFF" w:themeFill="background1"/>
            <w:noWrap/>
            <w:vAlign w:val="center"/>
            <w:hideMark/>
          </w:tcPr>
          <w:p w14:paraId="4A22BDB0" w14:textId="77777777" w:rsidR="002A4544" w:rsidRPr="008B110B" w:rsidRDefault="002A4544" w:rsidP="007856D0">
            <w:pPr>
              <w:jc w:val="center"/>
              <w:rPr>
                <w:sz w:val="20"/>
                <w:szCs w:val="20"/>
              </w:rPr>
            </w:pPr>
            <w:r w:rsidRPr="008B110B">
              <w:rPr>
                <w:sz w:val="20"/>
                <w:szCs w:val="20"/>
              </w:rPr>
              <w:t>-0,270</w:t>
            </w:r>
          </w:p>
        </w:tc>
        <w:tc>
          <w:tcPr>
            <w:tcW w:w="1134" w:type="dxa"/>
            <w:tcBorders>
              <w:top w:val="single" w:sz="4" w:space="0" w:color="auto"/>
            </w:tcBorders>
            <w:shd w:val="clear" w:color="auto" w:fill="FFFFFF" w:themeFill="background1"/>
            <w:noWrap/>
            <w:vAlign w:val="center"/>
            <w:hideMark/>
          </w:tcPr>
          <w:p w14:paraId="31D3D42B" w14:textId="77777777" w:rsidR="002A4544" w:rsidRPr="008B110B" w:rsidRDefault="002A4544" w:rsidP="007856D0">
            <w:pPr>
              <w:jc w:val="center"/>
              <w:rPr>
                <w:sz w:val="20"/>
                <w:szCs w:val="20"/>
              </w:rPr>
            </w:pPr>
          </w:p>
        </w:tc>
        <w:tc>
          <w:tcPr>
            <w:tcW w:w="940" w:type="dxa"/>
            <w:tcBorders>
              <w:top w:val="single" w:sz="4" w:space="0" w:color="auto"/>
            </w:tcBorders>
            <w:shd w:val="clear" w:color="auto" w:fill="FFFFFF" w:themeFill="background1"/>
            <w:noWrap/>
            <w:vAlign w:val="center"/>
            <w:hideMark/>
          </w:tcPr>
          <w:p w14:paraId="267F372F" w14:textId="77777777" w:rsidR="002A4544" w:rsidRPr="008B110B" w:rsidRDefault="002A4544" w:rsidP="007856D0">
            <w:pPr>
              <w:jc w:val="center"/>
              <w:rPr>
                <w:sz w:val="20"/>
                <w:szCs w:val="20"/>
              </w:rPr>
            </w:pPr>
          </w:p>
        </w:tc>
        <w:tc>
          <w:tcPr>
            <w:tcW w:w="1354" w:type="dxa"/>
            <w:tcBorders>
              <w:top w:val="single" w:sz="4" w:space="0" w:color="auto"/>
            </w:tcBorders>
            <w:shd w:val="clear" w:color="auto" w:fill="FFFFFF" w:themeFill="background1"/>
            <w:noWrap/>
            <w:vAlign w:val="center"/>
            <w:hideMark/>
          </w:tcPr>
          <w:p w14:paraId="7974DD70" w14:textId="77777777" w:rsidR="002A4544" w:rsidRPr="008B110B" w:rsidRDefault="002A4544" w:rsidP="007856D0">
            <w:pPr>
              <w:jc w:val="center"/>
              <w:rPr>
                <w:sz w:val="20"/>
                <w:szCs w:val="20"/>
              </w:rPr>
            </w:pPr>
          </w:p>
        </w:tc>
        <w:tc>
          <w:tcPr>
            <w:tcW w:w="1074" w:type="dxa"/>
            <w:tcBorders>
              <w:top w:val="single" w:sz="4" w:space="0" w:color="auto"/>
            </w:tcBorders>
            <w:shd w:val="clear" w:color="auto" w:fill="FFFFFF" w:themeFill="background1"/>
            <w:noWrap/>
            <w:vAlign w:val="center"/>
            <w:hideMark/>
          </w:tcPr>
          <w:p w14:paraId="136009F3" w14:textId="77777777" w:rsidR="002A4544" w:rsidRPr="008B110B" w:rsidRDefault="002A4544" w:rsidP="007856D0">
            <w:pPr>
              <w:jc w:val="center"/>
              <w:rPr>
                <w:sz w:val="20"/>
                <w:szCs w:val="20"/>
              </w:rPr>
            </w:pPr>
            <w:r w:rsidRPr="008B110B">
              <w:rPr>
                <w:sz w:val="20"/>
                <w:szCs w:val="20"/>
              </w:rPr>
              <w:t>-0,176</w:t>
            </w:r>
          </w:p>
        </w:tc>
      </w:tr>
      <w:tr w:rsidR="002A4544" w:rsidRPr="008B110B" w14:paraId="53624672" w14:textId="77777777" w:rsidTr="008B110B">
        <w:trPr>
          <w:trHeight w:val="366"/>
          <w:jc w:val="center"/>
        </w:trPr>
        <w:tc>
          <w:tcPr>
            <w:tcW w:w="2410" w:type="dxa"/>
            <w:tcBorders>
              <w:top w:val="nil"/>
              <w:left w:val="nil"/>
            </w:tcBorders>
            <w:shd w:val="clear" w:color="auto" w:fill="FFFFFF" w:themeFill="background1"/>
            <w:hideMark/>
          </w:tcPr>
          <w:p w14:paraId="1D6EF45A" w14:textId="77777777" w:rsidR="002A4544" w:rsidRPr="008B110B" w:rsidRDefault="002A4544" w:rsidP="007856D0">
            <w:pPr>
              <w:rPr>
                <w:sz w:val="20"/>
                <w:szCs w:val="20"/>
              </w:rPr>
            </w:pPr>
            <w:r w:rsidRPr="008B110B">
              <w:rPr>
                <w:sz w:val="20"/>
                <w:szCs w:val="20"/>
              </w:rPr>
              <w:t>2. Comunicar de manera honesta y efectiva</w:t>
            </w:r>
          </w:p>
        </w:tc>
        <w:tc>
          <w:tcPr>
            <w:tcW w:w="1134" w:type="dxa"/>
            <w:tcBorders>
              <w:top w:val="nil"/>
            </w:tcBorders>
            <w:shd w:val="clear" w:color="auto" w:fill="FFFFFF" w:themeFill="background1"/>
            <w:noWrap/>
            <w:vAlign w:val="center"/>
            <w:hideMark/>
          </w:tcPr>
          <w:p w14:paraId="44A0E973" w14:textId="77777777" w:rsidR="002A4544" w:rsidRPr="008B110B" w:rsidRDefault="002A4544" w:rsidP="007856D0">
            <w:pPr>
              <w:jc w:val="center"/>
              <w:rPr>
                <w:sz w:val="20"/>
                <w:szCs w:val="20"/>
              </w:rPr>
            </w:pPr>
          </w:p>
        </w:tc>
        <w:tc>
          <w:tcPr>
            <w:tcW w:w="1140" w:type="dxa"/>
            <w:tcBorders>
              <w:top w:val="nil"/>
            </w:tcBorders>
            <w:shd w:val="clear" w:color="auto" w:fill="FFFFFF" w:themeFill="background1"/>
            <w:noWrap/>
            <w:vAlign w:val="center"/>
            <w:hideMark/>
          </w:tcPr>
          <w:p w14:paraId="6C28C8ED" w14:textId="77777777" w:rsidR="002A4544" w:rsidRPr="008B110B" w:rsidRDefault="002A4544" w:rsidP="007856D0">
            <w:pPr>
              <w:jc w:val="center"/>
              <w:rPr>
                <w:sz w:val="20"/>
                <w:szCs w:val="20"/>
              </w:rPr>
            </w:pPr>
          </w:p>
        </w:tc>
        <w:tc>
          <w:tcPr>
            <w:tcW w:w="1134" w:type="dxa"/>
            <w:tcBorders>
              <w:top w:val="nil"/>
            </w:tcBorders>
            <w:shd w:val="clear" w:color="auto" w:fill="FFFFFF" w:themeFill="background1"/>
            <w:noWrap/>
            <w:vAlign w:val="center"/>
            <w:hideMark/>
          </w:tcPr>
          <w:p w14:paraId="73B1185E" w14:textId="77777777" w:rsidR="002A4544" w:rsidRPr="008B110B" w:rsidRDefault="002A4544" w:rsidP="007856D0">
            <w:pPr>
              <w:jc w:val="center"/>
              <w:rPr>
                <w:sz w:val="20"/>
                <w:szCs w:val="20"/>
              </w:rPr>
            </w:pPr>
            <w:r w:rsidRPr="008B110B">
              <w:rPr>
                <w:sz w:val="20"/>
                <w:szCs w:val="20"/>
              </w:rPr>
              <w:t>-0,091</w:t>
            </w:r>
          </w:p>
        </w:tc>
        <w:tc>
          <w:tcPr>
            <w:tcW w:w="940" w:type="dxa"/>
            <w:tcBorders>
              <w:top w:val="nil"/>
            </w:tcBorders>
            <w:shd w:val="clear" w:color="auto" w:fill="FFFFFF" w:themeFill="background1"/>
            <w:noWrap/>
            <w:vAlign w:val="center"/>
            <w:hideMark/>
          </w:tcPr>
          <w:p w14:paraId="6C00BA1E" w14:textId="77777777" w:rsidR="002A4544" w:rsidRPr="008B110B" w:rsidRDefault="002A4544" w:rsidP="007856D0">
            <w:pPr>
              <w:jc w:val="center"/>
              <w:rPr>
                <w:sz w:val="20"/>
                <w:szCs w:val="20"/>
              </w:rPr>
            </w:pPr>
          </w:p>
        </w:tc>
        <w:tc>
          <w:tcPr>
            <w:tcW w:w="1354" w:type="dxa"/>
            <w:tcBorders>
              <w:top w:val="nil"/>
            </w:tcBorders>
            <w:shd w:val="clear" w:color="auto" w:fill="FFFFFF" w:themeFill="background1"/>
            <w:noWrap/>
            <w:vAlign w:val="center"/>
            <w:hideMark/>
          </w:tcPr>
          <w:p w14:paraId="72F1075B" w14:textId="77777777" w:rsidR="002A4544" w:rsidRPr="008B110B" w:rsidRDefault="002A4544" w:rsidP="007856D0">
            <w:pPr>
              <w:jc w:val="center"/>
              <w:rPr>
                <w:sz w:val="20"/>
                <w:szCs w:val="20"/>
              </w:rPr>
            </w:pPr>
          </w:p>
        </w:tc>
        <w:tc>
          <w:tcPr>
            <w:tcW w:w="1074" w:type="dxa"/>
            <w:tcBorders>
              <w:top w:val="nil"/>
            </w:tcBorders>
            <w:shd w:val="clear" w:color="auto" w:fill="FFFFFF" w:themeFill="background1"/>
            <w:noWrap/>
            <w:vAlign w:val="center"/>
            <w:hideMark/>
          </w:tcPr>
          <w:p w14:paraId="23B43502" w14:textId="77777777" w:rsidR="002A4544" w:rsidRPr="008B110B" w:rsidRDefault="002A4544" w:rsidP="007856D0">
            <w:pPr>
              <w:jc w:val="center"/>
              <w:rPr>
                <w:sz w:val="20"/>
                <w:szCs w:val="20"/>
              </w:rPr>
            </w:pPr>
          </w:p>
        </w:tc>
      </w:tr>
      <w:tr w:rsidR="002A4544" w:rsidRPr="008B110B" w14:paraId="2EBABEE2" w14:textId="77777777" w:rsidTr="008B110B">
        <w:trPr>
          <w:trHeight w:val="343"/>
          <w:jc w:val="center"/>
        </w:trPr>
        <w:tc>
          <w:tcPr>
            <w:tcW w:w="2410" w:type="dxa"/>
            <w:tcBorders>
              <w:top w:val="nil"/>
              <w:left w:val="nil"/>
            </w:tcBorders>
            <w:shd w:val="clear" w:color="auto" w:fill="FFFFFF" w:themeFill="background1"/>
            <w:hideMark/>
          </w:tcPr>
          <w:p w14:paraId="7C357082" w14:textId="77777777" w:rsidR="002A4544" w:rsidRPr="008B110B" w:rsidRDefault="002A4544" w:rsidP="007856D0">
            <w:pPr>
              <w:rPr>
                <w:sz w:val="20"/>
                <w:szCs w:val="20"/>
              </w:rPr>
            </w:pPr>
            <w:r w:rsidRPr="008B110B">
              <w:rPr>
                <w:sz w:val="20"/>
                <w:szCs w:val="20"/>
              </w:rPr>
              <w:t>3. Hacer mentorías y contribuir al desarrollo de otros</w:t>
            </w:r>
          </w:p>
        </w:tc>
        <w:tc>
          <w:tcPr>
            <w:tcW w:w="1134" w:type="dxa"/>
            <w:tcBorders>
              <w:top w:val="nil"/>
            </w:tcBorders>
            <w:shd w:val="clear" w:color="auto" w:fill="FFFFFF" w:themeFill="background1"/>
            <w:noWrap/>
            <w:vAlign w:val="center"/>
            <w:hideMark/>
          </w:tcPr>
          <w:p w14:paraId="292A170D" w14:textId="77777777" w:rsidR="002A4544" w:rsidRPr="008B110B" w:rsidRDefault="002A4544" w:rsidP="007856D0">
            <w:pPr>
              <w:jc w:val="center"/>
              <w:rPr>
                <w:sz w:val="20"/>
                <w:szCs w:val="20"/>
              </w:rPr>
            </w:pPr>
          </w:p>
        </w:tc>
        <w:tc>
          <w:tcPr>
            <w:tcW w:w="1140" w:type="dxa"/>
            <w:tcBorders>
              <w:top w:val="nil"/>
            </w:tcBorders>
            <w:shd w:val="clear" w:color="auto" w:fill="FFFFFF" w:themeFill="background1"/>
            <w:noWrap/>
            <w:vAlign w:val="center"/>
            <w:hideMark/>
          </w:tcPr>
          <w:p w14:paraId="4EC30FE2" w14:textId="77777777" w:rsidR="002A4544" w:rsidRPr="008B110B" w:rsidRDefault="002A4544" w:rsidP="007856D0">
            <w:pPr>
              <w:jc w:val="center"/>
              <w:rPr>
                <w:sz w:val="20"/>
                <w:szCs w:val="20"/>
              </w:rPr>
            </w:pPr>
            <w:r w:rsidRPr="008B110B">
              <w:rPr>
                <w:sz w:val="20"/>
                <w:szCs w:val="20"/>
              </w:rPr>
              <w:t>-0,145</w:t>
            </w:r>
          </w:p>
        </w:tc>
        <w:tc>
          <w:tcPr>
            <w:tcW w:w="1134" w:type="dxa"/>
            <w:tcBorders>
              <w:top w:val="nil"/>
            </w:tcBorders>
            <w:shd w:val="clear" w:color="auto" w:fill="FFFFFF" w:themeFill="background1"/>
            <w:noWrap/>
            <w:vAlign w:val="center"/>
            <w:hideMark/>
          </w:tcPr>
          <w:p w14:paraId="2C4539DA" w14:textId="77777777" w:rsidR="002A4544" w:rsidRPr="008B110B" w:rsidRDefault="002A4544" w:rsidP="007856D0">
            <w:pPr>
              <w:jc w:val="center"/>
              <w:rPr>
                <w:sz w:val="20"/>
                <w:szCs w:val="20"/>
              </w:rPr>
            </w:pPr>
            <w:r w:rsidRPr="008B110B">
              <w:rPr>
                <w:sz w:val="20"/>
                <w:szCs w:val="20"/>
              </w:rPr>
              <w:t>-0,119</w:t>
            </w:r>
          </w:p>
        </w:tc>
        <w:tc>
          <w:tcPr>
            <w:tcW w:w="940" w:type="dxa"/>
            <w:tcBorders>
              <w:top w:val="nil"/>
            </w:tcBorders>
            <w:shd w:val="clear" w:color="auto" w:fill="FFFFFF" w:themeFill="background1"/>
            <w:noWrap/>
            <w:vAlign w:val="center"/>
            <w:hideMark/>
          </w:tcPr>
          <w:p w14:paraId="76C9377C" w14:textId="77777777" w:rsidR="002A4544" w:rsidRPr="008B110B" w:rsidRDefault="002A4544" w:rsidP="007856D0">
            <w:pPr>
              <w:jc w:val="center"/>
              <w:rPr>
                <w:sz w:val="20"/>
                <w:szCs w:val="20"/>
              </w:rPr>
            </w:pPr>
          </w:p>
        </w:tc>
        <w:tc>
          <w:tcPr>
            <w:tcW w:w="1354" w:type="dxa"/>
            <w:tcBorders>
              <w:top w:val="nil"/>
            </w:tcBorders>
            <w:shd w:val="clear" w:color="auto" w:fill="FFFFFF" w:themeFill="background1"/>
            <w:noWrap/>
            <w:vAlign w:val="center"/>
            <w:hideMark/>
          </w:tcPr>
          <w:p w14:paraId="20628157" w14:textId="77777777" w:rsidR="002A4544" w:rsidRPr="008B110B" w:rsidRDefault="002A4544" w:rsidP="007856D0">
            <w:pPr>
              <w:jc w:val="center"/>
              <w:rPr>
                <w:sz w:val="20"/>
                <w:szCs w:val="20"/>
              </w:rPr>
            </w:pPr>
          </w:p>
        </w:tc>
        <w:tc>
          <w:tcPr>
            <w:tcW w:w="1074" w:type="dxa"/>
            <w:tcBorders>
              <w:top w:val="nil"/>
            </w:tcBorders>
            <w:shd w:val="clear" w:color="auto" w:fill="FFFFFF" w:themeFill="background1"/>
            <w:noWrap/>
            <w:vAlign w:val="center"/>
            <w:hideMark/>
          </w:tcPr>
          <w:p w14:paraId="7E08B2A7" w14:textId="77777777" w:rsidR="002A4544" w:rsidRPr="008B110B" w:rsidRDefault="002A4544" w:rsidP="007856D0">
            <w:pPr>
              <w:jc w:val="center"/>
              <w:rPr>
                <w:sz w:val="20"/>
                <w:szCs w:val="20"/>
              </w:rPr>
            </w:pPr>
            <w:r w:rsidRPr="008B110B">
              <w:rPr>
                <w:sz w:val="20"/>
                <w:szCs w:val="20"/>
              </w:rPr>
              <w:t>-0,086</w:t>
            </w:r>
          </w:p>
        </w:tc>
      </w:tr>
      <w:tr w:rsidR="002A4544" w:rsidRPr="008B110B" w14:paraId="37326A53" w14:textId="77777777" w:rsidTr="008B110B">
        <w:trPr>
          <w:trHeight w:val="416"/>
          <w:jc w:val="center"/>
        </w:trPr>
        <w:tc>
          <w:tcPr>
            <w:tcW w:w="2410" w:type="dxa"/>
            <w:tcBorders>
              <w:top w:val="nil"/>
              <w:left w:val="nil"/>
            </w:tcBorders>
            <w:shd w:val="clear" w:color="auto" w:fill="FFFFFF" w:themeFill="background1"/>
            <w:hideMark/>
          </w:tcPr>
          <w:p w14:paraId="4D39B4A6" w14:textId="77777777" w:rsidR="002A4544" w:rsidRPr="008B110B" w:rsidRDefault="002A4544" w:rsidP="007856D0">
            <w:pPr>
              <w:rPr>
                <w:sz w:val="20"/>
                <w:szCs w:val="20"/>
              </w:rPr>
            </w:pPr>
            <w:r w:rsidRPr="008B110B">
              <w:rPr>
                <w:sz w:val="20"/>
                <w:szCs w:val="20"/>
              </w:rPr>
              <w:t>4. Gestionar grupos y liderar equipos</w:t>
            </w:r>
          </w:p>
        </w:tc>
        <w:tc>
          <w:tcPr>
            <w:tcW w:w="1134" w:type="dxa"/>
            <w:tcBorders>
              <w:top w:val="nil"/>
            </w:tcBorders>
            <w:shd w:val="clear" w:color="auto" w:fill="FFFFFF" w:themeFill="background1"/>
            <w:noWrap/>
            <w:vAlign w:val="center"/>
            <w:hideMark/>
          </w:tcPr>
          <w:p w14:paraId="39D42842" w14:textId="77777777" w:rsidR="002A4544" w:rsidRPr="008B110B" w:rsidRDefault="002A4544" w:rsidP="007856D0">
            <w:pPr>
              <w:jc w:val="center"/>
              <w:rPr>
                <w:sz w:val="20"/>
                <w:szCs w:val="20"/>
              </w:rPr>
            </w:pPr>
            <w:r w:rsidRPr="008B110B">
              <w:rPr>
                <w:sz w:val="20"/>
                <w:szCs w:val="20"/>
              </w:rPr>
              <w:t>0,174</w:t>
            </w:r>
          </w:p>
        </w:tc>
        <w:tc>
          <w:tcPr>
            <w:tcW w:w="1140" w:type="dxa"/>
            <w:tcBorders>
              <w:top w:val="nil"/>
            </w:tcBorders>
            <w:shd w:val="clear" w:color="auto" w:fill="FFFFFF" w:themeFill="background1"/>
            <w:noWrap/>
            <w:vAlign w:val="center"/>
            <w:hideMark/>
          </w:tcPr>
          <w:p w14:paraId="1B1951A8" w14:textId="77777777" w:rsidR="002A4544" w:rsidRPr="008B110B" w:rsidRDefault="002A4544" w:rsidP="007856D0">
            <w:pPr>
              <w:jc w:val="center"/>
              <w:rPr>
                <w:sz w:val="20"/>
                <w:szCs w:val="20"/>
              </w:rPr>
            </w:pPr>
          </w:p>
        </w:tc>
        <w:tc>
          <w:tcPr>
            <w:tcW w:w="1134" w:type="dxa"/>
            <w:tcBorders>
              <w:top w:val="nil"/>
            </w:tcBorders>
            <w:shd w:val="clear" w:color="auto" w:fill="FFFFFF" w:themeFill="background1"/>
            <w:noWrap/>
            <w:vAlign w:val="center"/>
            <w:hideMark/>
          </w:tcPr>
          <w:p w14:paraId="355E602A" w14:textId="77777777" w:rsidR="002A4544" w:rsidRPr="008B110B" w:rsidRDefault="002A4544" w:rsidP="007856D0">
            <w:pPr>
              <w:jc w:val="center"/>
              <w:rPr>
                <w:sz w:val="20"/>
                <w:szCs w:val="20"/>
              </w:rPr>
            </w:pPr>
            <w:r w:rsidRPr="008B110B">
              <w:rPr>
                <w:sz w:val="20"/>
                <w:szCs w:val="20"/>
              </w:rPr>
              <w:t>0,214</w:t>
            </w:r>
          </w:p>
        </w:tc>
        <w:tc>
          <w:tcPr>
            <w:tcW w:w="940" w:type="dxa"/>
            <w:tcBorders>
              <w:top w:val="nil"/>
            </w:tcBorders>
            <w:shd w:val="clear" w:color="auto" w:fill="FFFFFF" w:themeFill="background1"/>
            <w:noWrap/>
            <w:vAlign w:val="center"/>
            <w:hideMark/>
          </w:tcPr>
          <w:p w14:paraId="009C05B3" w14:textId="77777777" w:rsidR="002A4544" w:rsidRPr="008B110B" w:rsidRDefault="002A4544" w:rsidP="007856D0">
            <w:pPr>
              <w:jc w:val="center"/>
              <w:rPr>
                <w:sz w:val="20"/>
                <w:szCs w:val="20"/>
              </w:rPr>
            </w:pPr>
            <w:r w:rsidRPr="008B110B">
              <w:rPr>
                <w:sz w:val="20"/>
                <w:szCs w:val="20"/>
              </w:rPr>
              <w:t>0,241</w:t>
            </w:r>
          </w:p>
        </w:tc>
        <w:tc>
          <w:tcPr>
            <w:tcW w:w="1354" w:type="dxa"/>
            <w:tcBorders>
              <w:top w:val="nil"/>
            </w:tcBorders>
            <w:shd w:val="clear" w:color="auto" w:fill="FFFFFF" w:themeFill="background1"/>
            <w:noWrap/>
            <w:vAlign w:val="center"/>
            <w:hideMark/>
          </w:tcPr>
          <w:p w14:paraId="7C9360B7" w14:textId="77777777" w:rsidR="002A4544" w:rsidRPr="008B110B" w:rsidRDefault="002A4544" w:rsidP="007856D0">
            <w:pPr>
              <w:jc w:val="center"/>
              <w:rPr>
                <w:sz w:val="20"/>
                <w:szCs w:val="20"/>
              </w:rPr>
            </w:pPr>
            <w:r w:rsidRPr="008B110B">
              <w:rPr>
                <w:sz w:val="20"/>
                <w:szCs w:val="20"/>
              </w:rPr>
              <w:t>0,133</w:t>
            </w:r>
          </w:p>
        </w:tc>
        <w:tc>
          <w:tcPr>
            <w:tcW w:w="1074" w:type="dxa"/>
            <w:tcBorders>
              <w:top w:val="nil"/>
            </w:tcBorders>
            <w:shd w:val="clear" w:color="auto" w:fill="FFFFFF" w:themeFill="background1"/>
            <w:noWrap/>
            <w:vAlign w:val="center"/>
            <w:hideMark/>
          </w:tcPr>
          <w:p w14:paraId="3CF251A1" w14:textId="77777777" w:rsidR="002A4544" w:rsidRPr="008B110B" w:rsidRDefault="002A4544" w:rsidP="007856D0">
            <w:pPr>
              <w:jc w:val="center"/>
              <w:rPr>
                <w:sz w:val="20"/>
                <w:szCs w:val="20"/>
              </w:rPr>
            </w:pPr>
            <w:r w:rsidRPr="008B110B">
              <w:rPr>
                <w:sz w:val="20"/>
                <w:szCs w:val="20"/>
              </w:rPr>
              <w:t>0,120</w:t>
            </w:r>
          </w:p>
        </w:tc>
      </w:tr>
      <w:tr w:rsidR="002A4544" w:rsidRPr="008B110B" w14:paraId="6F315BF2" w14:textId="77777777" w:rsidTr="001C6E7A">
        <w:trPr>
          <w:trHeight w:val="87"/>
          <w:jc w:val="center"/>
        </w:trPr>
        <w:tc>
          <w:tcPr>
            <w:tcW w:w="2410" w:type="dxa"/>
            <w:tcBorders>
              <w:top w:val="nil"/>
              <w:left w:val="nil"/>
              <w:bottom w:val="single" w:sz="4" w:space="0" w:color="auto"/>
            </w:tcBorders>
            <w:shd w:val="clear" w:color="auto" w:fill="FFFFFF" w:themeFill="background1"/>
            <w:hideMark/>
          </w:tcPr>
          <w:p w14:paraId="2425CE04" w14:textId="77777777" w:rsidR="002A4544" w:rsidRPr="008B110B" w:rsidRDefault="002A4544" w:rsidP="007856D0">
            <w:pPr>
              <w:rPr>
                <w:sz w:val="20"/>
                <w:szCs w:val="20"/>
              </w:rPr>
            </w:pPr>
            <w:r w:rsidRPr="008B110B">
              <w:rPr>
                <w:sz w:val="20"/>
                <w:szCs w:val="20"/>
              </w:rPr>
              <w:t>5. Gestionar conflictos de manera constructiva</w:t>
            </w:r>
          </w:p>
        </w:tc>
        <w:tc>
          <w:tcPr>
            <w:tcW w:w="1134" w:type="dxa"/>
            <w:tcBorders>
              <w:top w:val="nil"/>
              <w:bottom w:val="single" w:sz="4" w:space="0" w:color="auto"/>
            </w:tcBorders>
            <w:shd w:val="clear" w:color="auto" w:fill="FFFFFF" w:themeFill="background1"/>
            <w:noWrap/>
            <w:vAlign w:val="center"/>
            <w:hideMark/>
          </w:tcPr>
          <w:p w14:paraId="595D3D74" w14:textId="77777777" w:rsidR="002A4544" w:rsidRPr="008B110B" w:rsidRDefault="002A4544" w:rsidP="007856D0">
            <w:pPr>
              <w:jc w:val="center"/>
              <w:rPr>
                <w:sz w:val="20"/>
                <w:szCs w:val="20"/>
              </w:rPr>
            </w:pPr>
            <w:r w:rsidRPr="008B110B">
              <w:rPr>
                <w:sz w:val="20"/>
                <w:szCs w:val="20"/>
              </w:rPr>
              <w:t>-0,152</w:t>
            </w:r>
          </w:p>
        </w:tc>
        <w:tc>
          <w:tcPr>
            <w:tcW w:w="1140" w:type="dxa"/>
            <w:tcBorders>
              <w:top w:val="nil"/>
              <w:bottom w:val="single" w:sz="4" w:space="0" w:color="auto"/>
            </w:tcBorders>
            <w:shd w:val="clear" w:color="auto" w:fill="FFFFFF" w:themeFill="background1"/>
            <w:noWrap/>
            <w:vAlign w:val="center"/>
            <w:hideMark/>
          </w:tcPr>
          <w:p w14:paraId="690B6859" w14:textId="77777777" w:rsidR="002A4544" w:rsidRPr="008B110B" w:rsidRDefault="002A4544" w:rsidP="007856D0">
            <w:pPr>
              <w:jc w:val="center"/>
              <w:rPr>
                <w:sz w:val="20"/>
                <w:szCs w:val="20"/>
              </w:rPr>
            </w:pPr>
            <w:r w:rsidRPr="008B110B">
              <w:rPr>
                <w:sz w:val="20"/>
                <w:szCs w:val="20"/>
              </w:rPr>
              <w:t>-0,195</w:t>
            </w:r>
          </w:p>
        </w:tc>
        <w:tc>
          <w:tcPr>
            <w:tcW w:w="1134" w:type="dxa"/>
            <w:tcBorders>
              <w:top w:val="nil"/>
              <w:bottom w:val="single" w:sz="4" w:space="0" w:color="auto"/>
            </w:tcBorders>
            <w:shd w:val="clear" w:color="auto" w:fill="FFFFFF" w:themeFill="background1"/>
            <w:noWrap/>
            <w:vAlign w:val="center"/>
            <w:hideMark/>
          </w:tcPr>
          <w:p w14:paraId="75AF1D08" w14:textId="77777777" w:rsidR="002A4544" w:rsidRPr="008B110B" w:rsidRDefault="002A4544" w:rsidP="007856D0">
            <w:pPr>
              <w:jc w:val="center"/>
              <w:rPr>
                <w:sz w:val="20"/>
                <w:szCs w:val="20"/>
              </w:rPr>
            </w:pPr>
            <w:r w:rsidRPr="008B110B">
              <w:rPr>
                <w:sz w:val="20"/>
                <w:szCs w:val="20"/>
              </w:rPr>
              <w:t>-0,151</w:t>
            </w:r>
          </w:p>
        </w:tc>
        <w:tc>
          <w:tcPr>
            <w:tcW w:w="940" w:type="dxa"/>
            <w:tcBorders>
              <w:top w:val="nil"/>
              <w:bottom w:val="single" w:sz="4" w:space="0" w:color="auto"/>
            </w:tcBorders>
            <w:shd w:val="clear" w:color="auto" w:fill="FFFFFF" w:themeFill="background1"/>
            <w:noWrap/>
            <w:vAlign w:val="center"/>
            <w:hideMark/>
          </w:tcPr>
          <w:p w14:paraId="59F9C207" w14:textId="77777777" w:rsidR="002A4544" w:rsidRPr="008B110B" w:rsidRDefault="002A4544" w:rsidP="007856D0">
            <w:pPr>
              <w:jc w:val="center"/>
              <w:rPr>
                <w:sz w:val="20"/>
                <w:szCs w:val="20"/>
              </w:rPr>
            </w:pPr>
            <w:r w:rsidRPr="008B110B">
              <w:rPr>
                <w:sz w:val="20"/>
                <w:szCs w:val="20"/>
              </w:rPr>
              <w:t>-0,108</w:t>
            </w:r>
          </w:p>
        </w:tc>
        <w:tc>
          <w:tcPr>
            <w:tcW w:w="1354" w:type="dxa"/>
            <w:tcBorders>
              <w:top w:val="nil"/>
              <w:bottom w:val="single" w:sz="4" w:space="0" w:color="auto"/>
            </w:tcBorders>
            <w:shd w:val="clear" w:color="auto" w:fill="FFFFFF" w:themeFill="background1"/>
            <w:noWrap/>
            <w:vAlign w:val="center"/>
            <w:hideMark/>
          </w:tcPr>
          <w:p w14:paraId="5D9565C6" w14:textId="77777777" w:rsidR="002A4544" w:rsidRPr="008B110B" w:rsidRDefault="002A4544" w:rsidP="007856D0">
            <w:pPr>
              <w:jc w:val="center"/>
              <w:rPr>
                <w:sz w:val="20"/>
                <w:szCs w:val="20"/>
              </w:rPr>
            </w:pPr>
          </w:p>
        </w:tc>
        <w:tc>
          <w:tcPr>
            <w:tcW w:w="1074" w:type="dxa"/>
            <w:tcBorders>
              <w:top w:val="nil"/>
              <w:bottom w:val="single" w:sz="4" w:space="0" w:color="auto"/>
              <w:right w:val="nil"/>
            </w:tcBorders>
            <w:shd w:val="clear" w:color="auto" w:fill="FFFFFF" w:themeFill="background1"/>
            <w:noWrap/>
            <w:vAlign w:val="center"/>
            <w:hideMark/>
          </w:tcPr>
          <w:p w14:paraId="476E57F6" w14:textId="77777777" w:rsidR="002A4544" w:rsidRPr="008B110B" w:rsidRDefault="002A4544" w:rsidP="007856D0">
            <w:pPr>
              <w:jc w:val="center"/>
              <w:rPr>
                <w:sz w:val="20"/>
                <w:szCs w:val="20"/>
              </w:rPr>
            </w:pPr>
            <w:r w:rsidRPr="008B110B">
              <w:rPr>
                <w:sz w:val="20"/>
                <w:szCs w:val="20"/>
              </w:rPr>
              <w:t>-0,138</w:t>
            </w:r>
          </w:p>
        </w:tc>
      </w:tr>
    </w:tbl>
    <w:p w14:paraId="53A13C1D" w14:textId="77777777" w:rsidR="002A4544" w:rsidRPr="008B110B" w:rsidRDefault="002A4544" w:rsidP="002A4544">
      <w:pPr>
        <w:spacing w:line="360" w:lineRule="auto"/>
        <w:jc w:val="both"/>
        <w:rPr>
          <w:sz w:val="20"/>
        </w:rPr>
      </w:pPr>
      <w:r w:rsidRPr="008B110B">
        <w:rPr>
          <w:i/>
          <w:iCs/>
          <w:sz w:val="20"/>
        </w:rPr>
        <w:t>Nota</w:t>
      </w:r>
      <w:r w:rsidRPr="008B110B">
        <w:rPr>
          <w:sz w:val="20"/>
        </w:rPr>
        <w:t>: Sólo se muestran los valores de regresión que tienen valores de p&lt;0,05</w:t>
      </w:r>
    </w:p>
    <w:p w14:paraId="74CCF8FE" w14:textId="52C9F7D1" w:rsidR="002A4544" w:rsidRDefault="002A4544" w:rsidP="008B110B">
      <w:pPr>
        <w:spacing w:line="360" w:lineRule="auto"/>
        <w:ind w:firstLine="720"/>
        <w:jc w:val="both"/>
      </w:pPr>
      <w:r w:rsidRPr="00C609C7">
        <w:t xml:space="preserve">De acuerdo con la Tabla, la competencia asociada a </w:t>
      </w:r>
      <w:r w:rsidRPr="00C609C7">
        <w:rPr>
          <w:i/>
        </w:rPr>
        <w:t>Gestionar grupos</w:t>
      </w:r>
      <w:r w:rsidR="00F9044D" w:rsidRPr="00C609C7">
        <w:rPr>
          <w:i/>
        </w:rPr>
        <w:t xml:space="preserve"> y liderar equipos</w:t>
      </w:r>
      <w:r w:rsidRPr="00C609C7">
        <w:t>, apunta a varios estilos de liderazgo. El resto de los valores demuestran que las competencias de la cultura Clan no son exclusivas de los estilos de liderazgo de la cultura Clan, si bien es cierto que los valores mostrados son negativos</w:t>
      </w:r>
      <w:r w:rsidR="00F9044D" w:rsidRPr="00C609C7">
        <w:t>,</w:t>
      </w:r>
      <w:r w:rsidRPr="00C609C7">
        <w:t xml:space="preserve"> </w:t>
      </w:r>
      <w:r w:rsidR="00F9044D" w:rsidRPr="00C609C7">
        <w:t xml:space="preserve">esto </w:t>
      </w:r>
      <w:r w:rsidRPr="00C609C7">
        <w:t xml:space="preserve">indica que </w:t>
      </w:r>
      <w:r w:rsidR="00F9044D" w:rsidRPr="00C609C7">
        <w:t xml:space="preserve">la competencia </w:t>
      </w:r>
      <w:r w:rsidRPr="00C609C7">
        <w:t>es inversamente proporcional a los estilos, es decir, mientras más aparecen estas competencias como parte del comportamiento del líder, menos presencia existe del estilo de liderazgo mostrado.</w:t>
      </w:r>
    </w:p>
    <w:p w14:paraId="670478D0" w14:textId="62D5097D" w:rsidR="00424FC2" w:rsidRDefault="00FC5AD2" w:rsidP="00C609C7">
      <w:pPr>
        <w:spacing w:line="360" w:lineRule="auto"/>
        <w:ind w:firstLine="720"/>
        <w:jc w:val="both"/>
      </w:pPr>
      <w:r>
        <w:t xml:space="preserve">La </w:t>
      </w:r>
      <w:r w:rsidRPr="00C609C7">
        <w:t xml:space="preserve">Tabla </w:t>
      </w:r>
      <w:r w:rsidR="00F9044D" w:rsidRPr="00C609C7">
        <w:t>6</w:t>
      </w:r>
      <w:r>
        <w:t xml:space="preserve"> muestra el impacto de las competencias sobre los estilos para el tipo de cultura </w:t>
      </w:r>
      <w:r w:rsidR="00F61B37">
        <w:t>Adhocrática</w:t>
      </w:r>
      <w:r>
        <w:t>.</w:t>
      </w:r>
    </w:p>
    <w:p w14:paraId="7EA7C22C" w14:textId="77777777" w:rsidR="00FC5AD2" w:rsidRPr="00823EB6" w:rsidRDefault="00FC5AD2"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C609C7">
        <w:rPr>
          <w:bCs/>
          <w:noProof/>
          <w:sz w:val="20"/>
          <w:lang w:val="es-EC" w:eastAsia="es-ES"/>
        </w:rPr>
        <w:t>6</w:t>
      </w:r>
      <w:r w:rsidRPr="00823EB6">
        <w:rPr>
          <w:bCs/>
          <w:sz w:val="20"/>
          <w:lang w:val="es-EC" w:eastAsia="es-ES"/>
        </w:rPr>
        <w:fldChar w:fldCharType="end"/>
      </w:r>
    </w:p>
    <w:p w14:paraId="04D10740" w14:textId="06410282" w:rsidR="00FC5AD2" w:rsidRPr="00823EB6" w:rsidRDefault="00FC5AD2" w:rsidP="00FC5AD2">
      <w:pPr>
        <w:jc w:val="both"/>
        <w:rPr>
          <w:i/>
          <w:sz w:val="20"/>
          <w:lang w:val="es-EC"/>
        </w:rPr>
      </w:pPr>
      <w:r w:rsidRPr="00647C7D">
        <w:rPr>
          <w:i/>
          <w:sz w:val="20"/>
          <w:lang w:val="es-EC"/>
        </w:rPr>
        <w:t xml:space="preserve">Impacto de las competencias sobre los estilos de liderazgo de acuerdo con la Cultura </w:t>
      </w:r>
      <w:r w:rsidR="00F61B37">
        <w:rPr>
          <w:i/>
          <w:sz w:val="20"/>
          <w:lang w:val="es-EC"/>
        </w:rPr>
        <w:t>Adhocrática</w:t>
      </w:r>
      <w:r w:rsidRPr="00647C7D">
        <w:rPr>
          <w:i/>
          <w:sz w:val="20"/>
          <w:lang w:val="es-EC"/>
        </w:rPr>
        <w:t xml:space="preserve"> del </w:t>
      </w:r>
      <w:r w:rsidR="000733B6">
        <w:rPr>
          <w:i/>
          <w:sz w:val="20"/>
          <w:lang w:val="es-EC"/>
        </w:rPr>
        <w:t>Modelo de Valores Competitivos</w:t>
      </w:r>
    </w:p>
    <w:tbl>
      <w:tblPr>
        <w:tblW w:w="9360" w:type="dxa"/>
        <w:tblCellMar>
          <w:left w:w="70" w:type="dxa"/>
          <w:right w:w="70" w:type="dxa"/>
        </w:tblCellMar>
        <w:tblLook w:val="04A0" w:firstRow="1" w:lastRow="0" w:firstColumn="1" w:lastColumn="0" w:noHBand="0" w:noVBand="1"/>
      </w:tblPr>
      <w:tblGrid>
        <w:gridCol w:w="1276"/>
        <w:gridCol w:w="2931"/>
        <w:gridCol w:w="1553"/>
        <w:gridCol w:w="1200"/>
        <w:gridCol w:w="1553"/>
        <w:gridCol w:w="847"/>
      </w:tblGrid>
      <w:tr w:rsidR="002A4544" w:rsidRPr="00FC5AD2" w14:paraId="28A21EF6" w14:textId="77777777" w:rsidTr="001C6E7A">
        <w:trPr>
          <w:trHeight w:val="77"/>
        </w:trPr>
        <w:tc>
          <w:tcPr>
            <w:tcW w:w="1276" w:type="dxa"/>
            <w:tcBorders>
              <w:top w:val="single" w:sz="4" w:space="0" w:color="auto"/>
            </w:tcBorders>
            <w:vAlign w:val="center"/>
          </w:tcPr>
          <w:p w14:paraId="5BB200EC" w14:textId="77777777" w:rsidR="002A4544" w:rsidRPr="00FC5AD2" w:rsidRDefault="002A4544" w:rsidP="007856D0">
            <w:pPr>
              <w:rPr>
                <w:sz w:val="20"/>
                <w:szCs w:val="20"/>
                <w:lang w:val="es-EC"/>
              </w:rPr>
            </w:pPr>
          </w:p>
        </w:tc>
        <w:tc>
          <w:tcPr>
            <w:tcW w:w="2931" w:type="dxa"/>
            <w:tcBorders>
              <w:top w:val="single" w:sz="4" w:space="0" w:color="auto"/>
            </w:tcBorders>
            <w:shd w:val="clear" w:color="auto" w:fill="auto"/>
            <w:noWrap/>
            <w:vAlign w:val="center"/>
          </w:tcPr>
          <w:p w14:paraId="56DA4A4E" w14:textId="77777777" w:rsidR="002A4544" w:rsidRPr="00FC5AD2" w:rsidRDefault="002A4544" w:rsidP="007856D0">
            <w:pPr>
              <w:rPr>
                <w:sz w:val="20"/>
                <w:szCs w:val="20"/>
                <w:lang w:val="es-EC"/>
              </w:rPr>
            </w:pPr>
          </w:p>
        </w:tc>
        <w:tc>
          <w:tcPr>
            <w:tcW w:w="5153" w:type="dxa"/>
            <w:gridSpan w:val="4"/>
            <w:tcBorders>
              <w:top w:val="single" w:sz="4" w:space="0" w:color="auto"/>
              <w:bottom w:val="single" w:sz="4" w:space="0" w:color="auto"/>
            </w:tcBorders>
            <w:shd w:val="clear" w:color="auto" w:fill="auto"/>
            <w:vAlign w:val="center"/>
          </w:tcPr>
          <w:p w14:paraId="0F6173BF" w14:textId="77777777" w:rsidR="002A4544" w:rsidRPr="00FC5AD2" w:rsidRDefault="002A4544" w:rsidP="007856D0">
            <w:pPr>
              <w:jc w:val="center"/>
              <w:rPr>
                <w:bCs/>
                <w:sz w:val="20"/>
                <w:szCs w:val="20"/>
                <w:lang w:val="es-EC"/>
              </w:rPr>
            </w:pPr>
            <w:r w:rsidRPr="00FC5AD2">
              <w:rPr>
                <w:bCs/>
                <w:sz w:val="20"/>
                <w:szCs w:val="20"/>
                <w:lang w:val="es-EC"/>
              </w:rPr>
              <w:t>Estilos de liderazgo</w:t>
            </w:r>
          </w:p>
        </w:tc>
      </w:tr>
      <w:tr w:rsidR="002A4544" w:rsidRPr="00FC5AD2" w14:paraId="61126221" w14:textId="77777777" w:rsidTr="001C6E7A">
        <w:trPr>
          <w:trHeight w:val="77"/>
        </w:trPr>
        <w:tc>
          <w:tcPr>
            <w:tcW w:w="1276" w:type="dxa"/>
            <w:vMerge w:val="restart"/>
            <w:tcBorders>
              <w:bottom w:val="single" w:sz="4" w:space="0" w:color="auto"/>
            </w:tcBorders>
            <w:vAlign w:val="center"/>
          </w:tcPr>
          <w:p w14:paraId="6E8A7C29" w14:textId="77777777" w:rsidR="002A4544" w:rsidRPr="00FC5AD2" w:rsidRDefault="002A4544" w:rsidP="007856D0">
            <w:pPr>
              <w:rPr>
                <w:sz w:val="20"/>
                <w:szCs w:val="20"/>
                <w:lang w:val="es-EC"/>
              </w:rPr>
            </w:pPr>
            <w:r w:rsidRPr="00FC5AD2">
              <w:rPr>
                <w:bCs/>
                <w:sz w:val="20"/>
                <w:szCs w:val="20"/>
                <w:lang w:val="es-EC"/>
              </w:rPr>
              <w:t>Tipo de cultura</w:t>
            </w:r>
          </w:p>
        </w:tc>
        <w:tc>
          <w:tcPr>
            <w:tcW w:w="2931" w:type="dxa"/>
            <w:vMerge w:val="restart"/>
            <w:tcBorders>
              <w:bottom w:val="single" w:sz="4" w:space="0" w:color="auto"/>
            </w:tcBorders>
            <w:shd w:val="clear" w:color="auto" w:fill="auto"/>
            <w:noWrap/>
            <w:vAlign w:val="center"/>
            <w:hideMark/>
          </w:tcPr>
          <w:p w14:paraId="51CA24F5" w14:textId="77777777" w:rsidR="002A4544" w:rsidRPr="00FC5AD2" w:rsidRDefault="002A4544" w:rsidP="007856D0">
            <w:pPr>
              <w:rPr>
                <w:sz w:val="20"/>
                <w:szCs w:val="20"/>
                <w:lang w:val="es-EC"/>
              </w:rPr>
            </w:pPr>
            <w:r w:rsidRPr="00FC5AD2">
              <w:rPr>
                <w:bCs/>
                <w:sz w:val="20"/>
                <w:szCs w:val="20"/>
                <w:lang w:val="es-EC"/>
              </w:rPr>
              <w:t>Competencias</w:t>
            </w:r>
          </w:p>
        </w:tc>
        <w:tc>
          <w:tcPr>
            <w:tcW w:w="2753" w:type="dxa"/>
            <w:gridSpan w:val="2"/>
            <w:tcBorders>
              <w:top w:val="single" w:sz="4" w:space="0" w:color="auto"/>
              <w:bottom w:val="single" w:sz="4" w:space="0" w:color="auto"/>
            </w:tcBorders>
            <w:shd w:val="clear" w:color="auto" w:fill="auto"/>
            <w:vAlign w:val="center"/>
            <w:hideMark/>
          </w:tcPr>
          <w:p w14:paraId="52F8B2C7" w14:textId="77777777" w:rsidR="002A4544" w:rsidRPr="00FC5AD2" w:rsidRDefault="002A4544" w:rsidP="007856D0">
            <w:pPr>
              <w:jc w:val="center"/>
              <w:rPr>
                <w:bCs/>
                <w:sz w:val="20"/>
                <w:szCs w:val="20"/>
                <w:lang w:val="es-EC"/>
              </w:rPr>
            </w:pPr>
            <w:r w:rsidRPr="00FC5AD2">
              <w:rPr>
                <w:bCs/>
                <w:sz w:val="20"/>
                <w:szCs w:val="20"/>
                <w:lang w:val="es-EC"/>
              </w:rPr>
              <w:t>Innovador</w:t>
            </w:r>
          </w:p>
        </w:tc>
        <w:tc>
          <w:tcPr>
            <w:tcW w:w="2400" w:type="dxa"/>
            <w:gridSpan w:val="2"/>
            <w:tcBorders>
              <w:top w:val="single" w:sz="4" w:space="0" w:color="auto"/>
              <w:bottom w:val="single" w:sz="4" w:space="0" w:color="auto"/>
            </w:tcBorders>
            <w:shd w:val="clear" w:color="auto" w:fill="auto"/>
            <w:vAlign w:val="center"/>
            <w:hideMark/>
          </w:tcPr>
          <w:p w14:paraId="29EF6C16" w14:textId="18FC2418" w:rsidR="002A4544" w:rsidRPr="00FC5AD2" w:rsidRDefault="00F61B37" w:rsidP="007856D0">
            <w:pPr>
              <w:jc w:val="center"/>
              <w:rPr>
                <w:bCs/>
                <w:sz w:val="20"/>
                <w:szCs w:val="20"/>
                <w:lang w:val="es-EC"/>
              </w:rPr>
            </w:pPr>
            <w:r>
              <w:rPr>
                <w:bCs/>
                <w:sz w:val="20"/>
                <w:szCs w:val="20"/>
                <w:lang w:val="es-EC"/>
              </w:rPr>
              <w:t>Bróker</w:t>
            </w:r>
          </w:p>
        </w:tc>
      </w:tr>
      <w:tr w:rsidR="002A4544" w:rsidRPr="00FC5AD2" w14:paraId="0363CDE2" w14:textId="77777777" w:rsidTr="001C6E7A">
        <w:trPr>
          <w:trHeight w:val="356"/>
        </w:trPr>
        <w:tc>
          <w:tcPr>
            <w:tcW w:w="1276" w:type="dxa"/>
            <w:vMerge/>
            <w:tcBorders>
              <w:bottom w:val="single" w:sz="4" w:space="0" w:color="auto"/>
            </w:tcBorders>
            <w:vAlign w:val="center"/>
          </w:tcPr>
          <w:p w14:paraId="194B7989" w14:textId="77777777" w:rsidR="002A4544" w:rsidRPr="00FC5AD2" w:rsidRDefault="002A4544" w:rsidP="007856D0">
            <w:pPr>
              <w:rPr>
                <w:sz w:val="20"/>
                <w:szCs w:val="20"/>
                <w:lang w:val="es-EC"/>
              </w:rPr>
            </w:pPr>
          </w:p>
        </w:tc>
        <w:tc>
          <w:tcPr>
            <w:tcW w:w="2931" w:type="dxa"/>
            <w:vMerge/>
            <w:tcBorders>
              <w:bottom w:val="single" w:sz="4" w:space="0" w:color="auto"/>
            </w:tcBorders>
            <w:shd w:val="clear" w:color="auto" w:fill="auto"/>
            <w:vAlign w:val="center"/>
            <w:hideMark/>
          </w:tcPr>
          <w:p w14:paraId="7F8245AC" w14:textId="77777777" w:rsidR="002A4544" w:rsidRPr="00FC5AD2" w:rsidRDefault="002A4544"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43B7CD92" w14:textId="77777777" w:rsidR="002A4544" w:rsidRPr="00FC5AD2" w:rsidRDefault="002A4544" w:rsidP="007856D0">
            <w:pPr>
              <w:jc w:val="center"/>
              <w:rPr>
                <w:sz w:val="20"/>
                <w:szCs w:val="20"/>
                <w:lang w:val="es-EC"/>
              </w:rPr>
            </w:pPr>
            <w:r w:rsidRPr="00FC5AD2">
              <w:rPr>
                <w:sz w:val="20"/>
                <w:szCs w:val="20"/>
                <w:lang w:val="es-EC"/>
              </w:rPr>
              <w:t>Coeficientes estandarizados</w:t>
            </w:r>
          </w:p>
        </w:tc>
        <w:tc>
          <w:tcPr>
            <w:tcW w:w="1200" w:type="dxa"/>
            <w:vMerge w:val="restart"/>
            <w:tcBorders>
              <w:top w:val="single" w:sz="4" w:space="0" w:color="auto"/>
              <w:bottom w:val="single" w:sz="4" w:space="0" w:color="auto"/>
            </w:tcBorders>
            <w:shd w:val="clear" w:color="auto" w:fill="auto"/>
            <w:vAlign w:val="center"/>
            <w:hideMark/>
          </w:tcPr>
          <w:p w14:paraId="7D563E11" w14:textId="77777777" w:rsidR="002A4544" w:rsidRPr="00FC5AD2" w:rsidRDefault="002A4544" w:rsidP="007856D0">
            <w:pPr>
              <w:jc w:val="center"/>
              <w:rPr>
                <w:sz w:val="20"/>
                <w:szCs w:val="20"/>
                <w:lang w:val="es-EC"/>
              </w:rPr>
            </w:pPr>
            <w:r w:rsidRPr="00FC5AD2">
              <w:rPr>
                <w:sz w:val="20"/>
                <w:szCs w:val="20"/>
                <w:lang w:val="es-EC"/>
              </w:rPr>
              <w:t>Sig.</w:t>
            </w:r>
          </w:p>
          <w:p w14:paraId="7097FED2" w14:textId="77777777" w:rsidR="002A4544" w:rsidRPr="00FC5AD2" w:rsidRDefault="002A4544"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1217A6D1" w14:textId="77777777" w:rsidR="002A4544" w:rsidRPr="00FC5AD2" w:rsidRDefault="002A4544" w:rsidP="007856D0">
            <w:pPr>
              <w:jc w:val="center"/>
              <w:rPr>
                <w:sz w:val="20"/>
                <w:szCs w:val="20"/>
                <w:lang w:val="es-EC"/>
              </w:rPr>
            </w:pPr>
            <w:r w:rsidRPr="00FC5AD2">
              <w:rPr>
                <w:sz w:val="20"/>
                <w:szCs w:val="20"/>
                <w:lang w:val="es-EC"/>
              </w:rPr>
              <w:t>Coeficientes estandarizados</w:t>
            </w:r>
          </w:p>
        </w:tc>
        <w:tc>
          <w:tcPr>
            <w:tcW w:w="847" w:type="dxa"/>
            <w:vMerge w:val="restart"/>
            <w:tcBorders>
              <w:top w:val="single" w:sz="4" w:space="0" w:color="auto"/>
              <w:bottom w:val="single" w:sz="4" w:space="0" w:color="auto"/>
            </w:tcBorders>
            <w:shd w:val="clear" w:color="auto" w:fill="auto"/>
            <w:vAlign w:val="center"/>
            <w:hideMark/>
          </w:tcPr>
          <w:p w14:paraId="30676263" w14:textId="77777777" w:rsidR="002A4544" w:rsidRPr="00FC5AD2" w:rsidRDefault="002A4544" w:rsidP="007856D0">
            <w:pPr>
              <w:jc w:val="center"/>
              <w:rPr>
                <w:sz w:val="20"/>
                <w:szCs w:val="20"/>
                <w:lang w:val="es-EC"/>
              </w:rPr>
            </w:pPr>
            <w:r w:rsidRPr="00FC5AD2">
              <w:rPr>
                <w:sz w:val="20"/>
                <w:szCs w:val="20"/>
                <w:lang w:val="es-EC"/>
              </w:rPr>
              <w:t>Sig.</w:t>
            </w:r>
          </w:p>
          <w:p w14:paraId="09364E3A" w14:textId="77777777" w:rsidR="002A4544" w:rsidRPr="00FC5AD2" w:rsidRDefault="002A4544" w:rsidP="007856D0">
            <w:pPr>
              <w:jc w:val="center"/>
              <w:rPr>
                <w:sz w:val="20"/>
                <w:szCs w:val="20"/>
                <w:lang w:val="es-EC"/>
              </w:rPr>
            </w:pPr>
          </w:p>
        </w:tc>
      </w:tr>
      <w:tr w:rsidR="002A4544" w:rsidRPr="00FC5AD2" w14:paraId="2DC25EF1" w14:textId="77777777" w:rsidTr="001C6E7A">
        <w:trPr>
          <w:trHeight w:val="300"/>
        </w:trPr>
        <w:tc>
          <w:tcPr>
            <w:tcW w:w="1276" w:type="dxa"/>
            <w:vMerge/>
            <w:tcBorders>
              <w:bottom w:val="single" w:sz="4" w:space="0" w:color="auto"/>
            </w:tcBorders>
            <w:vAlign w:val="center"/>
          </w:tcPr>
          <w:p w14:paraId="26DDFD2B" w14:textId="77777777" w:rsidR="002A4544" w:rsidRPr="00FC5AD2" w:rsidRDefault="002A4544" w:rsidP="007856D0">
            <w:pPr>
              <w:rPr>
                <w:sz w:val="20"/>
                <w:szCs w:val="20"/>
                <w:lang w:val="es-EC"/>
              </w:rPr>
            </w:pPr>
          </w:p>
        </w:tc>
        <w:tc>
          <w:tcPr>
            <w:tcW w:w="2931" w:type="dxa"/>
            <w:vMerge/>
            <w:tcBorders>
              <w:bottom w:val="single" w:sz="4" w:space="0" w:color="auto"/>
            </w:tcBorders>
            <w:shd w:val="clear" w:color="auto" w:fill="auto"/>
            <w:vAlign w:val="center"/>
            <w:hideMark/>
          </w:tcPr>
          <w:p w14:paraId="2D461897" w14:textId="77777777" w:rsidR="002A4544" w:rsidRPr="00FC5AD2" w:rsidRDefault="002A4544"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752A14A5" w14:textId="77777777" w:rsidR="002A4544" w:rsidRPr="00FC5AD2" w:rsidRDefault="002A4544" w:rsidP="007856D0">
            <w:pPr>
              <w:jc w:val="center"/>
              <w:rPr>
                <w:sz w:val="20"/>
                <w:szCs w:val="20"/>
                <w:lang w:val="es-EC"/>
              </w:rPr>
            </w:pPr>
            <w:r w:rsidRPr="00FC5AD2">
              <w:rPr>
                <w:sz w:val="20"/>
                <w:szCs w:val="20"/>
                <w:lang w:val="es-EC"/>
              </w:rPr>
              <w:t>Beta</w:t>
            </w:r>
          </w:p>
        </w:tc>
        <w:tc>
          <w:tcPr>
            <w:tcW w:w="1200" w:type="dxa"/>
            <w:vMerge/>
            <w:tcBorders>
              <w:top w:val="single" w:sz="4" w:space="0" w:color="auto"/>
              <w:bottom w:val="single" w:sz="4" w:space="0" w:color="auto"/>
            </w:tcBorders>
            <w:shd w:val="clear" w:color="auto" w:fill="auto"/>
            <w:vAlign w:val="center"/>
            <w:hideMark/>
          </w:tcPr>
          <w:p w14:paraId="6A66FC31" w14:textId="77777777" w:rsidR="002A4544" w:rsidRPr="00FC5AD2" w:rsidRDefault="002A4544"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0BE5E68E" w14:textId="77777777" w:rsidR="002A4544" w:rsidRPr="00FC5AD2" w:rsidRDefault="002A4544" w:rsidP="007856D0">
            <w:pPr>
              <w:jc w:val="center"/>
              <w:rPr>
                <w:sz w:val="20"/>
                <w:szCs w:val="20"/>
                <w:lang w:val="es-EC"/>
              </w:rPr>
            </w:pPr>
            <w:r w:rsidRPr="00FC5AD2">
              <w:rPr>
                <w:sz w:val="20"/>
                <w:szCs w:val="20"/>
                <w:lang w:val="es-EC"/>
              </w:rPr>
              <w:t>Beta</w:t>
            </w:r>
          </w:p>
        </w:tc>
        <w:tc>
          <w:tcPr>
            <w:tcW w:w="847" w:type="dxa"/>
            <w:vMerge/>
            <w:tcBorders>
              <w:top w:val="single" w:sz="4" w:space="0" w:color="auto"/>
              <w:bottom w:val="single" w:sz="4" w:space="0" w:color="auto"/>
            </w:tcBorders>
            <w:shd w:val="clear" w:color="auto" w:fill="auto"/>
            <w:vAlign w:val="center"/>
            <w:hideMark/>
          </w:tcPr>
          <w:p w14:paraId="0DCA87A4" w14:textId="77777777" w:rsidR="002A4544" w:rsidRPr="00FC5AD2" w:rsidRDefault="002A4544" w:rsidP="007856D0">
            <w:pPr>
              <w:jc w:val="center"/>
              <w:rPr>
                <w:sz w:val="20"/>
                <w:szCs w:val="20"/>
                <w:lang w:val="es-EC"/>
              </w:rPr>
            </w:pPr>
          </w:p>
        </w:tc>
      </w:tr>
      <w:tr w:rsidR="002A4544" w:rsidRPr="00FC5AD2" w14:paraId="45BB6954" w14:textId="77777777" w:rsidTr="001C6E7A">
        <w:trPr>
          <w:trHeight w:val="147"/>
        </w:trPr>
        <w:tc>
          <w:tcPr>
            <w:tcW w:w="1276" w:type="dxa"/>
            <w:vMerge w:val="restart"/>
            <w:tcBorders>
              <w:top w:val="single" w:sz="4" w:space="0" w:color="auto"/>
            </w:tcBorders>
            <w:vAlign w:val="center"/>
          </w:tcPr>
          <w:p w14:paraId="14C11E84" w14:textId="77777777" w:rsidR="002A4544" w:rsidRPr="00FC5AD2" w:rsidRDefault="002A4544" w:rsidP="007856D0">
            <w:pPr>
              <w:rPr>
                <w:bCs/>
                <w:sz w:val="20"/>
                <w:szCs w:val="20"/>
                <w:lang w:val="es-EC"/>
              </w:rPr>
            </w:pPr>
            <w:r w:rsidRPr="00FC5AD2">
              <w:rPr>
                <w:bCs/>
                <w:sz w:val="20"/>
                <w:szCs w:val="20"/>
                <w:lang w:val="es-EC"/>
              </w:rPr>
              <w:t>Adhocrática</w:t>
            </w:r>
          </w:p>
        </w:tc>
        <w:tc>
          <w:tcPr>
            <w:tcW w:w="2931" w:type="dxa"/>
            <w:tcBorders>
              <w:top w:val="single" w:sz="4" w:space="0" w:color="auto"/>
            </w:tcBorders>
            <w:shd w:val="clear" w:color="auto" w:fill="auto"/>
            <w:vAlign w:val="center"/>
            <w:hideMark/>
          </w:tcPr>
          <w:p w14:paraId="4FBC750F" w14:textId="77777777" w:rsidR="002A4544" w:rsidRPr="00FC5AD2" w:rsidRDefault="002A4544" w:rsidP="007856D0">
            <w:pPr>
              <w:rPr>
                <w:sz w:val="20"/>
                <w:szCs w:val="20"/>
                <w:lang w:val="es-EC"/>
              </w:rPr>
            </w:pPr>
            <w:r w:rsidRPr="00FC5AD2">
              <w:rPr>
                <w:sz w:val="20"/>
                <w:szCs w:val="20"/>
                <w:lang w:val="es-EC"/>
              </w:rPr>
              <w:t>1. Utilizar el poder de manera ética y efectiva</w:t>
            </w:r>
          </w:p>
        </w:tc>
        <w:tc>
          <w:tcPr>
            <w:tcW w:w="1553" w:type="dxa"/>
            <w:tcBorders>
              <w:top w:val="single" w:sz="4" w:space="0" w:color="auto"/>
            </w:tcBorders>
            <w:shd w:val="clear" w:color="auto" w:fill="auto"/>
            <w:noWrap/>
            <w:vAlign w:val="center"/>
            <w:hideMark/>
          </w:tcPr>
          <w:p w14:paraId="0BE3A8C1" w14:textId="77777777" w:rsidR="002A4544" w:rsidRPr="00FC5AD2" w:rsidRDefault="002A4544" w:rsidP="007856D0">
            <w:pPr>
              <w:jc w:val="center"/>
              <w:rPr>
                <w:sz w:val="20"/>
                <w:szCs w:val="20"/>
                <w:lang w:val="es-EC"/>
              </w:rPr>
            </w:pPr>
            <w:r w:rsidRPr="00FC5AD2">
              <w:rPr>
                <w:sz w:val="20"/>
                <w:szCs w:val="20"/>
                <w:lang w:val="es-EC"/>
              </w:rPr>
              <w:t>-0,110</w:t>
            </w:r>
          </w:p>
        </w:tc>
        <w:tc>
          <w:tcPr>
            <w:tcW w:w="1200" w:type="dxa"/>
            <w:tcBorders>
              <w:top w:val="single" w:sz="4" w:space="0" w:color="auto"/>
            </w:tcBorders>
            <w:shd w:val="clear" w:color="auto" w:fill="auto"/>
            <w:noWrap/>
            <w:vAlign w:val="center"/>
            <w:hideMark/>
          </w:tcPr>
          <w:p w14:paraId="37CDA198" w14:textId="77777777" w:rsidR="002A4544" w:rsidRPr="00FC5AD2" w:rsidRDefault="002A4544" w:rsidP="007856D0">
            <w:pPr>
              <w:jc w:val="center"/>
              <w:rPr>
                <w:sz w:val="20"/>
                <w:szCs w:val="20"/>
                <w:lang w:val="es-EC"/>
              </w:rPr>
            </w:pPr>
            <w:r w:rsidRPr="00FC5AD2">
              <w:rPr>
                <w:sz w:val="20"/>
                <w:szCs w:val="20"/>
                <w:lang w:val="es-EC"/>
              </w:rPr>
              <w:t>0,000</w:t>
            </w:r>
          </w:p>
        </w:tc>
        <w:tc>
          <w:tcPr>
            <w:tcW w:w="1553" w:type="dxa"/>
            <w:tcBorders>
              <w:top w:val="single" w:sz="4" w:space="0" w:color="auto"/>
            </w:tcBorders>
            <w:shd w:val="clear" w:color="auto" w:fill="auto"/>
            <w:noWrap/>
            <w:vAlign w:val="center"/>
            <w:hideMark/>
          </w:tcPr>
          <w:p w14:paraId="66BD27DF" w14:textId="77777777" w:rsidR="002A4544" w:rsidRPr="00FC5AD2" w:rsidRDefault="002A4544" w:rsidP="007856D0">
            <w:pPr>
              <w:jc w:val="center"/>
              <w:rPr>
                <w:sz w:val="20"/>
                <w:szCs w:val="20"/>
                <w:lang w:val="es-EC"/>
              </w:rPr>
            </w:pPr>
            <w:r w:rsidRPr="00FC5AD2">
              <w:rPr>
                <w:sz w:val="20"/>
                <w:szCs w:val="20"/>
                <w:lang w:val="es-EC"/>
              </w:rPr>
              <w:t>0,303</w:t>
            </w:r>
          </w:p>
        </w:tc>
        <w:tc>
          <w:tcPr>
            <w:tcW w:w="847" w:type="dxa"/>
            <w:tcBorders>
              <w:top w:val="single" w:sz="4" w:space="0" w:color="auto"/>
            </w:tcBorders>
            <w:shd w:val="clear" w:color="auto" w:fill="auto"/>
            <w:noWrap/>
            <w:vAlign w:val="center"/>
            <w:hideMark/>
          </w:tcPr>
          <w:p w14:paraId="01AF862F" w14:textId="77777777" w:rsidR="002A4544" w:rsidRPr="00FC5AD2" w:rsidRDefault="002A4544" w:rsidP="007856D0">
            <w:pPr>
              <w:jc w:val="center"/>
              <w:rPr>
                <w:sz w:val="20"/>
                <w:szCs w:val="20"/>
                <w:lang w:val="es-EC"/>
              </w:rPr>
            </w:pPr>
            <w:r w:rsidRPr="00FC5AD2">
              <w:rPr>
                <w:sz w:val="20"/>
                <w:szCs w:val="20"/>
                <w:lang w:val="es-EC"/>
              </w:rPr>
              <w:t>0,000</w:t>
            </w:r>
          </w:p>
        </w:tc>
      </w:tr>
      <w:tr w:rsidR="002A4544" w:rsidRPr="00FC5AD2" w14:paraId="7B4FC8A1" w14:textId="77777777" w:rsidTr="00F25B9E">
        <w:trPr>
          <w:trHeight w:val="108"/>
        </w:trPr>
        <w:tc>
          <w:tcPr>
            <w:tcW w:w="1276" w:type="dxa"/>
            <w:vMerge/>
            <w:vAlign w:val="center"/>
          </w:tcPr>
          <w:p w14:paraId="41C49475" w14:textId="77777777" w:rsidR="002A4544" w:rsidRPr="00FC5AD2" w:rsidRDefault="002A4544" w:rsidP="007856D0">
            <w:pPr>
              <w:rPr>
                <w:sz w:val="20"/>
                <w:szCs w:val="20"/>
                <w:lang w:val="es-EC"/>
              </w:rPr>
            </w:pPr>
          </w:p>
        </w:tc>
        <w:tc>
          <w:tcPr>
            <w:tcW w:w="2931" w:type="dxa"/>
            <w:shd w:val="clear" w:color="auto" w:fill="auto"/>
            <w:vAlign w:val="center"/>
            <w:hideMark/>
          </w:tcPr>
          <w:p w14:paraId="2D802E49" w14:textId="77777777" w:rsidR="002A4544" w:rsidRPr="00FC5AD2" w:rsidRDefault="002A4544" w:rsidP="007856D0">
            <w:pPr>
              <w:rPr>
                <w:sz w:val="20"/>
                <w:szCs w:val="20"/>
                <w:lang w:val="es-EC"/>
              </w:rPr>
            </w:pPr>
            <w:r w:rsidRPr="00FC5AD2">
              <w:rPr>
                <w:sz w:val="20"/>
                <w:szCs w:val="20"/>
                <w:lang w:val="es-EC"/>
              </w:rPr>
              <w:t>2. Ser el portavoz de nuevas ideas</w:t>
            </w:r>
          </w:p>
        </w:tc>
        <w:tc>
          <w:tcPr>
            <w:tcW w:w="1553" w:type="dxa"/>
            <w:shd w:val="clear" w:color="auto" w:fill="auto"/>
            <w:noWrap/>
            <w:vAlign w:val="center"/>
            <w:hideMark/>
          </w:tcPr>
          <w:p w14:paraId="297C81EF" w14:textId="77777777" w:rsidR="002A4544" w:rsidRPr="00FC5AD2" w:rsidRDefault="002A4544" w:rsidP="007856D0">
            <w:pPr>
              <w:jc w:val="center"/>
              <w:rPr>
                <w:sz w:val="20"/>
                <w:szCs w:val="20"/>
                <w:lang w:val="es-EC"/>
              </w:rPr>
            </w:pPr>
            <w:r w:rsidRPr="00FC5AD2">
              <w:rPr>
                <w:sz w:val="20"/>
                <w:szCs w:val="20"/>
                <w:lang w:val="es-EC"/>
              </w:rPr>
              <w:t>0,185</w:t>
            </w:r>
          </w:p>
        </w:tc>
        <w:tc>
          <w:tcPr>
            <w:tcW w:w="1200" w:type="dxa"/>
            <w:shd w:val="clear" w:color="auto" w:fill="auto"/>
            <w:noWrap/>
            <w:vAlign w:val="center"/>
            <w:hideMark/>
          </w:tcPr>
          <w:p w14:paraId="28917861" w14:textId="77777777" w:rsidR="002A4544" w:rsidRPr="00FC5AD2" w:rsidRDefault="002A4544" w:rsidP="007856D0">
            <w:pPr>
              <w:jc w:val="center"/>
              <w:rPr>
                <w:sz w:val="20"/>
                <w:szCs w:val="20"/>
                <w:lang w:val="es-EC"/>
              </w:rPr>
            </w:pPr>
            <w:r w:rsidRPr="00FC5AD2">
              <w:rPr>
                <w:sz w:val="20"/>
                <w:szCs w:val="20"/>
                <w:lang w:val="es-EC"/>
              </w:rPr>
              <w:t>0,000</w:t>
            </w:r>
          </w:p>
        </w:tc>
        <w:tc>
          <w:tcPr>
            <w:tcW w:w="1553" w:type="dxa"/>
            <w:shd w:val="clear" w:color="auto" w:fill="auto"/>
            <w:noWrap/>
            <w:vAlign w:val="center"/>
            <w:hideMark/>
          </w:tcPr>
          <w:p w14:paraId="6FC3F0CF" w14:textId="77777777" w:rsidR="002A4544" w:rsidRPr="00FC5AD2" w:rsidRDefault="002A4544" w:rsidP="007856D0">
            <w:pPr>
              <w:jc w:val="center"/>
              <w:rPr>
                <w:sz w:val="20"/>
                <w:szCs w:val="20"/>
                <w:lang w:val="es-EC"/>
              </w:rPr>
            </w:pPr>
            <w:r w:rsidRPr="00FC5AD2">
              <w:rPr>
                <w:sz w:val="20"/>
                <w:szCs w:val="20"/>
                <w:lang w:val="es-EC"/>
              </w:rPr>
              <w:t>0,245</w:t>
            </w:r>
          </w:p>
        </w:tc>
        <w:tc>
          <w:tcPr>
            <w:tcW w:w="847" w:type="dxa"/>
            <w:shd w:val="clear" w:color="auto" w:fill="auto"/>
            <w:noWrap/>
            <w:vAlign w:val="center"/>
            <w:hideMark/>
          </w:tcPr>
          <w:p w14:paraId="4AFA31A8" w14:textId="77777777" w:rsidR="002A4544" w:rsidRPr="00FC5AD2" w:rsidRDefault="002A4544" w:rsidP="007856D0">
            <w:pPr>
              <w:jc w:val="center"/>
              <w:rPr>
                <w:sz w:val="20"/>
                <w:szCs w:val="20"/>
                <w:lang w:val="es-EC"/>
              </w:rPr>
            </w:pPr>
            <w:r w:rsidRPr="00FC5AD2">
              <w:rPr>
                <w:sz w:val="20"/>
                <w:szCs w:val="20"/>
                <w:lang w:val="es-EC"/>
              </w:rPr>
              <w:t>0,000</w:t>
            </w:r>
          </w:p>
        </w:tc>
      </w:tr>
      <w:tr w:rsidR="002A4544" w:rsidRPr="00FC5AD2" w14:paraId="452F0D3C" w14:textId="77777777" w:rsidTr="00F25B9E">
        <w:trPr>
          <w:trHeight w:val="87"/>
        </w:trPr>
        <w:tc>
          <w:tcPr>
            <w:tcW w:w="1276" w:type="dxa"/>
            <w:vMerge/>
            <w:vAlign w:val="center"/>
          </w:tcPr>
          <w:p w14:paraId="3ED0B715" w14:textId="77777777" w:rsidR="002A4544" w:rsidRPr="00FC5AD2" w:rsidRDefault="002A4544" w:rsidP="007856D0">
            <w:pPr>
              <w:rPr>
                <w:sz w:val="20"/>
                <w:szCs w:val="20"/>
                <w:lang w:val="es-EC"/>
              </w:rPr>
            </w:pPr>
          </w:p>
        </w:tc>
        <w:tc>
          <w:tcPr>
            <w:tcW w:w="2931" w:type="dxa"/>
            <w:shd w:val="clear" w:color="auto" w:fill="auto"/>
            <w:vAlign w:val="center"/>
            <w:hideMark/>
          </w:tcPr>
          <w:p w14:paraId="680C7E5D" w14:textId="77777777" w:rsidR="002A4544" w:rsidRPr="00FC5AD2" w:rsidRDefault="002A4544" w:rsidP="007856D0">
            <w:pPr>
              <w:rPr>
                <w:sz w:val="20"/>
                <w:szCs w:val="20"/>
                <w:lang w:val="es-EC"/>
              </w:rPr>
            </w:pPr>
            <w:r w:rsidRPr="00FC5AD2">
              <w:rPr>
                <w:sz w:val="20"/>
                <w:szCs w:val="20"/>
                <w:lang w:val="es-EC"/>
              </w:rPr>
              <w:t>3. Incentivar y promover la innovación</w:t>
            </w:r>
          </w:p>
        </w:tc>
        <w:tc>
          <w:tcPr>
            <w:tcW w:w="1553" w:type="dxa"/>
            <w:shd w:val="clear" w:color="auto" w:fill="auto"/>
            <w:noWrap/>
            <w:vAlign w:val="center"/>
            <w:hideMark/>
          </w:tcPr>
          <w:p w14:paraId="4258988A" w14:textId="77777777" w:rsidR="002A4544" w:rsidRPr="00FC5AD2" w:rsidRDefault="002A4544" w:rsidP="007856D0">
            <w:pPr>
              <w:jc w:val="center"/>
              <w:rPr>
                <w:sz w:val="20"/>
                <w:szCs w:val="20"/>
                <w:lang w:val="es-EC"/>
              </w:rPr>
            </w:pPr>
            <w:r w:rsidRPr="00FC5AD2">
              <w:rPr>
                <w:sz w:val="20"/>
                <w:szCs w:val="20"/>
                <w:lang w:val="es-EC"/>
              </w:rPr>
              <w:t>0,476</w:t>
            </w:r>
          </w:p>
        </w:tc>
        <w:tc>
          <w:tcPr>
            <w:tcW w:w="1200" w:type="dxa"/>
            <w:shd w:val="clear" w:color="auto" w:fill="auto"/>
            <w:noWrap/>
            <w:vAlign w:val="center"/>
            <w:hideMark/>
          </w:tcPr>
          <w:p w14:paraId="5BE0CF68" w14:textId="77777777" w:rsidR="002A4544" w:rsidRPr="00FC5AD2" w:rsidRDefault="002A4544" w:rsidP="007856D0">
            <w:pPr>
              <w:jc w:val="center"/>
              <w:rPr>
                <w:sz w:val="20"/>
                <w:szCs w:val="20"/>
                <w:lang w:val="es-EC"/>
              </w:rPr>
            </w:pPr>
            <w:r w:rsidRPr="00FC5AD2">
              <w:rPr>
                <w:sz w:val="20"/>
                <w:szCs w:val="20"/>
                <w:lang w:val="es-EC"/>
              </w:rPr>
              <w:t>0,000</w:t>
            </w:r>
          </w:p>
        </w:tc>
        <w:tc>
          <w:tcPr>
            <w:tcW w:w="1553" w:type="dxa"/>
            <w:shd w:val="clear" w:color="auto" w:fill="auto"/>
            <w:noWrap/>
            <w:vAlign w:val="center"/>
            <w:hideMark/>
          </w:tcPr>
          <w:p w14:paraId="5A81AA7D" w14:textId="77777777" w:rsidR="002A4544" w:rsidRPr="00FC5AD2" w:rsidRDefault="002A4544" w:rsidP="007856D0">
            <w:pPr>
              <w:jc w:val="center"/>
              <w:rPr>
                <w:sz w:val="20"/>
                <w:szCs w:val="20"/>
                <w:lang w:val="es-EC"/>
              </w:rPr>
            </w:pPr>
            <w:r w:rsidRPr="00FC5AD2">
              <w:rPr>
                <w:sz w:val="20"/>
                <w:szCs w:val="20"/>
                <w:lang w:val="es-EC"/>
              </w:rPr>
              <w:t>0,375</w:t>
            </w:r>
          </w:p>
        </w:tc>
        <w:tc>
          <w:tcPr>
            <w:tcW w:w="847" w:type="dxa"/>
            <w:shd w:val="clear" w:color="auto" w:fill="auto"/>
            <w:noWrap/>
            <w:vAlign w:val="center"/>
            <w:hideMark/>
          </w:tcPr>
          <w:p w14:paraId="3B7651DB" w14:textId="77777777" w:rsidR="002A4544" w:rsidRPr="00FC5AD2" w:rsidRDefault="002A4544" w:rsidP="007856D0">
            <w:pPr>
              <w:jc w:val="center"/>
              <w:rPr>
                <w:sz w:val="20"/>
                <w:szCs w:val="20"/>
                <w:lang w:val="es-EC"/>
              </w:rPr>
            </w:pPr>
            <w:r w:rsidRPr="00FC5AD2">
              <w:rPr>
                <w:sz w:val="20"/>
                <w:szCs w:val="20"/>
                <w:lang w:val="es-EC"/>
              </w:rPr>
              <w:t>0,000</w:t>
            </w:r>
          </w:p>
        </w:tc>
      </w:tr>
      <w:tr w:rsidR="002A4544" w:rsidRPr="00FC5AD2" w14:paraId="59C7D353" w14:textId="77777777" w:rsidTr="00F25B9E">
        <w:trPr>
          <w:trHeight w:val="87"/>
        </w:trPr>
        <w:tc>
          <w:tcPr>
            <w:tcW w:w="1276" w:type="dxa"/>
            <w:vMerge/>
            <w:vAlign w:val="center"/>
          </w:tcPr>
          <w:p w14:paraId="391B85FF" w14:textId="77777777" w:rsidR="002A4544" w:rsidRPr="00FC5AD2" w:rsidRDefault="002A4544" w:rsidP="007856D0">
            <w:pPr>
              <w:rPr>
                <w:sz w:val="20"/>
                <w:szCs w:val="20"/>
                <w:lang w:val="es-EC"/>
              </w:rPr>
            </w:pPr>
          </w:p>
        </w:tc>
        <w:tc>
          <w:tcPr>
            <w:tcW w:w="2931" w:type="dxa"/>
            <w:shd w:val="clear" w:color="auto" w:fill="auto"/>
            <w:vAlign w:val="center"/>
            <w:hideMark/>
          </w:tcPr>
          <w:p w14:paraId="6FF06140" w14:textId="77777777" w:rsidR="002A4544" w:rsidRPr="00FC5AD2" w:rsidRDefault="002A4544" w:rsidP="007856D0">
            <w:pPr>
              <w:rPr>
                <w:sz w:val="20"/>
                <w:szCs w:val="20"/>
                <w:lang w:val="es-EC"/>
              </w:rPr>
            </w:pPr>
            <w:r w:rsidRPr="00FC5AD2">
              <w:rPr>
                <w:sz w:val="20"/>
                <w:szCs w:val="20"/>
                <w:lang w:val="es-EC"/>
              </w:rPr>
              <w:t>4. Negociar acuerdos y compromisos</w:t>
            </w:r>
          </w:p>
        </w:tc>
        <w:tc>
          <w:tcPr>
            <w:tcW w:w="1553" w:type="dxa"/>
            <w:shd w:val="clear" w:color="auto" w:fill="auto"/>
            <w:noWrap/>
            <w:vAlign w:val="center"/>
            <w:hideMark/>
          </w:tcPr>
          <w:p w14:paraId="73CFB761" w14:textId="77777777" w:rsidR="002A4544" w:rsidRPr="00FC5AD2" w:rsidRDefault="002A4544" w:rsidP="007856D0">
            <w:pPr>
              <w:jc w:val="center"/>
              <w:rPr>
                <w:sz w:val="20"/>
                <w:szCs w:val="20"/>
                <w:lang w:val="es-EC"/>
              </w:rPr>
            </w:pPr>
            <w:r w:rsidRPr="00FC5AD2">
              <w:rPr>
                <w:sz w:val="20"/>
                <w:szCs w:val="20"/>
                <w:lang w:val="es-EC"/>
              </w:rPr>
              <w:t>-0,005</w:t>
            </w:r>
          </w:p>
        </w:tc>
        <w:tc>
          <w:tcPr>
            <w:tcW w:w="1200" w:type="dxa"/>
            <w:shd w:val="clear" w:color="auto" w:fill="auto"/>
            <w:noWrap/>
            <w:vAlign w:val="center"/>
            <w:hideMark/>
          </w:tcPr>
          <w:p w14:paraId="02BAEA12" w14:textId="77777777" w:rsidR="002A4544" w:rsidRPr="00FC5AD2" w:rsidRDefault="002A4544" w:rsidP="007856D0">
            <w:pPr>
              <w:jc w:val="center"/>
              <w:rPr>
                <w:sz w:val="20"/>
                <w:szCs w:val="20"/>
                <w:lang w:val="es-EC"/>
              </w:rPr>
            </w:pPr>
            <w:r w:rsidRPr="00FC5AD2">
              <w:rPr>
                <w:sz w:val="20"/>
                <w:szCs w:val="20"/>
                <w:lang w:val="es-EC"/>
              </w:rPr>
              <w:t>0,883</w:t>
            </w:r>
          </w:p>
        </w:tc>
        <w:tc>
          <w:tcPr>
            <w:tcW w:w="1553" w:type="dxa"/>
            <w:shd w:val="clear" w:color="auto" w:fill="auto"/>
            <w:noWrap/>
            <w:vAlign w:val="center"/>
            <w:hideMark/>
          </w:tcPr>
          <w:p w14:paraId="57B26252" w14:textId="77777777" w:rsidR="002A4544" w:rsidRPr="00FC5AD2" w:rsidRDefault="002A4544" w:rsidP="007856D0">
            <w:pPr>
              <w:jc w:val="center"/>
              <w:rPr>
                <w:sz w:val="20"/>
                <w:szCs w:val="20"/>
                <w:lang w:val="es-EC"/>
              </w:rPr>
            </w:pPr>
            <w:r w:rsidRPr="00FC5AD2">
              <w:rPr>
                <w:sz w:val="20"/>
                <w:szCs w:val="20"/>
                <w:lang w:val="es-EC"/>
              </w:rPr>
              <w:t>0,101</w:t>
            </w:r>
          </w:p>
        </w:tc>
        <w:tc>
          <w:tcPr>
            <w:tcW w:w="847" w:type="dxa"/>
            <w:shd w:val="clear" w:color="auto" w:fill="auto"/>
            <w:noWrap/>
            <w:vAlign w:val="center"/>
            <w:hideMark/>
          </w:tcPr>
          <w:p w14:paraId="7172BCF4" w14:textId="77777777" w:rsidR="002A4544" w:rsidRPr="00FC5AD2" w:rsidRDefault="002A4544" w:rsidP="007856D0">
            <w:pPr>
              <w:jc w:val="center"/>
              <w:rPr>
                <w:sz w:val="20"/>
                <w:szCs w:val="20"/>
                <w:lang w:val="es-EC"/>
              </w:rPr>
            </w:pPr>
            <w:r w:rsidRPr="00FC5AD2">
              <w:rPr>
                <w:sz w:val="20"/>
                <w:szCs w:val="20"/>
                <w:lang w:val="es-EC"/>
              </w:rPr>
              <w:t>0,006</w:t>
            </w:r>
          </w:p>
        </w:tc>
      </w:tr>
      <w:tr w:rsidR="002A4544" w:rsidRPr="00FC5AD2" w14:paraId="2BB529E4" w14:textId="77777777" w:rsidTr="00F25B9E">
        <w:trPr>
          <w:trHeight w:val="572"/>
        </w:trPr>
        <w:tc>
          <w:tcPr>
            <w:tcW w:w="1276" w:type="dxa"/>
            <w:vMerge/>
            <w:tcBorders>
              <w:bottom w:val="single" w:sz="4" w:space="0" w:color="auto"/>
            </w:tcBorders>
            <w:vAlign w:val="center"/>
          </w:tcPr>
          <w:p w14:paraId="62030C90" w14:textId="77777777" w:rsidR="002A4544" w:rsidRPr="00FC5AD2" w:rsidRDefault="002A4544" w:rsidP="007856D0">
            <w:pPr>
              <w:rPr>
                <w:sz w:val="20"/>
                <w:szCs w:val="20"/>
                <w:lang w:val="es-EC"/>
              </w:rPr>
            </w:pPr>
          </w:p>
        </w:tc>
        <w:tc>
          <w:tcPr>
            <w:tcW w:w="2931" w:type="dxa"/>
            <w:tcBorders>
              <w:bottom w:val="single" w:sz="4" w:space="0" w:color="auto"/>
            </w:tcBorders>
            <w:shd w:val="clear" w:color="auto" w:fill="auto"/>
            <w:vAlign w:val="center"/>
            <w:hideMark/>
          </w:tcPr>
          <w:p w14:paraId="2A05E25B" w14:textId="77777777" w:rsidR="002A4544" w:rsidRPr="00FC5AD2" w:rsidRDefault="002A4544" w:rsidP="007856D0">
            <w:pPr>
              <w:rPr>
                <w:sz w:val="20"/>
                <w:szCs w:val="20"/>
                <w:lang w:val="es-EC"/>
              </w:rPr>
            </w:pPr>
            <w:r w:rsidRPr="00FC5AD2">
              <w:rPr>
                <w:sz w:val="20"/>
                <w:szCs w:val="20"/>
                <w:lang w:val="es-EC"/>
              </w:rPr>
              <w:t>5. Implementar y mantener el cambio organizacional</w:t>
            </w:r>
          </w:p>
        </w:tc>
        <w:tc>
          <w:tcPr>
            <w:tcW w:w="1553" w:type="dxa"/>
            <w:tcBorders>
              <w:bottom w:val="single" w:sz="4" w:space="0" w:color="auto"/>
            </w:tcBorders>
            <w:shd w:val="clear" w:color="auto" w:fill="auto"/>
            <w:noWrap/>
            <w:vAlign w:val="center"/>
            <w:hideMark/>
          </w:tcPr>
          <w:p w14:paraId="3EC98211" w14:textId="77777777" w:rsidR="002A4544" w:rsidRPr="00FC5AD2" w:rsidRDefault="002A4544" w:rsidP="007856D0">
            <w:pPr>
              <w:jc w:val="center"/>
              <w:rPr>
                <w:sz w:val="20"/>
                <w:szCs w:val="20"/>
                <w:lang w:val="es-EC"/>
              </w:rPr>
            </w:pPr>
            <w:r w:rsidRPr="00FC5AD2">
              <w:rPr>
                <w:sz w:val="20"/>
                <w:szCs w:val="20"/>
                <w:lang w:val="es-EC"/>
              </w:rPr>
              <w:t>0,149</w:t>
            </w:r>
          </w:p>
        </w:tc>
        <w:tc>
          <w:tcPr>
            <w:tcW w:w="1200" w:type="dxa"/>
            <w:tcBorders>
              <w:bottom w:val="single" w:sz="4" w:space="0" w:color="auto"/>
            </w:tcBorders>
            <w:shd w:val="clear" w:color="auto" w:fill="auto"/>
            <w:noWrap/>
            <w:vAlign w:val="center"/>
            <w:hideMark/>
          </w:tcPr>
          <w:p w14:paraId="538FAB2E" w14:textId="77777777" w:rsidR="002A4544" w:rsidRPr="00FC5AD2" w:rsidRDefault="002A4544" w:rsidP="007856D0">
            <w:pPr>
              <w:jc w:val="center"/>
              <w:rPr>
                <w:sz w:val="20"/>
                <w:szCs w:val="20"/>
                <w:lang w:val="es-EC"/>
              </w:rPr>
            </w:pPr>
            <w:r w:rsidRPr="00FC5AD2">
              <w:rPr>
                <w:sz w:val="20"/>
                <w:szCs w:val="20"/>
                <w:lang w:val="es-EC"/>
              </w:rPr>
              <w:t>0,000</w:t>
            </w:r>
          </w:p>
        </w:tc>
        <w:tc>
          <w:tcPr>
            <w:tcW w:w="1553" w:type="dxa"/>
            <w:tcBorders>
              <w:bottom w:val="single" w:sz="4" w:space="0" w:color="auto"/>
            </w:tcBorders>
            <w:shd w:val="clear" w:color="auto" w:fill="auto"/>
            <w:noWrap/>
            <w:vAlign w:val="center"/>
            <w:hideMark/>
          </w:tcPr>
          <w:p w14:paraId="49A6D7DB" w14:textId="77777777" w:rsidR="002A4544" w:rsidRPr="00FC5AD2" w:rsidRDefault="002A4544" w:rsidP="007856D0">
            <w:pPr>
              <w:jc w:val="center"/>
              <w:rPr>
                <w:sz w:val="20"/>
                <w:szCs w:val="20"/>
                <w:lang w:val="es-EC"/>
              </w:rPr>
            </w:pPr>
            <w:r w:rsidRPr="00FC5AD2">
              <w:rPr>
                <w:sz w:val="20"/>
                <w:szCs w:val="20"/>
                <w:lang w:val="es-EC"/>
              </w:rPr>
              <w:t>-0,046</w:t>
            </w:r>
          </w:p>
        </w:tc>
        <w:tc>
          <w:tcPr>
            <w:tcW w:w="847" w:type="dxa"/>
            <w:tcBorders>
              <w:bottom w:val="single" w:sz="4" w:space="0" w:color="auto"/>
            </w:tcBorders>
            <w:shd w:val="clear" w:color="auto" w:fill="auto"/>
            <w:noWrap/>
            <w:vAlign w:val="center"/>
            <w:hideMark/>
          </w:tcPr>
          <w:p w14:paraId="20B3C5BA" w14:textId="77777777" w:rsidR="002A4544" w:rsidRPr="00FC5AD2" w:rsidRDefault="002A4544" w:rsidP="007856D0">
            <w:pPr>
              <w:jc w:val="center"/>
              <w:rPr>
                <w:sz w:val="20"/>
                <w:szCs w:val="20"/>
                <w:lang w:val="es-EC"/>
              </w:rPr>
            </w:pPr>
            <w:r w:rsidRPr="00FC5AD2">
              <w:rPr>
                <w:sz w:val="20"/>
                <w:szCs w:val="20"/>
                <w:lang w:val="es-EC"/>
              </w:rPr>
              <w:t>0,348</w:t>
            </w:r>
          </w:p>
        </w:tc>
      </w:tr>
    </w:tbl>
    <w:p w14:paraId="6014E7F1" w14:textId="77777777" w:rsidR="002A4544" w:rsidRDefault="002A4544" w:rsidP="002A4544"/>
    <w:p w14:paraId="30B002E3" w14:textId="695588EB" w:rsidR="00F61B37" w:rsidRDefault="00F61B37" w:rsidP="00F61B37">
      <w:pPr>
        <w:spacing w:line="360" w:lineRule="auto"/>
        <w:ind w:firstLine="720"/>
        <w:jc w:val="both"/>
      </w:pPr>
      <w:r>
        <w:lastRenderedPageBreak/>
        <w:t xml:space="preserve">En la Tabla se evidencia que hubo comportamientos que sirvieron como predictores de más de un tipo de estilos de liderazgo, como el caso de </w:t>
      </w:r>
      <w:r w:rsidRPr="00F61B37">
        <w:rPr>
          <w:i/>
          <w:iCs/>
        </w:rPr>
        <w:t>Ser el portavoz de nuevas ideas</w:t>
      </w:r>
      <w:r>
        <w:t xml:space="preserve"> e </w:t>
      </w:r>
      <w:r w:rsidRPr="00F61B37">
        <w:rPr>
          <w:i/>
          <w:iCs/>
        </w:rPr>
        <w:t>Incentivar y promover la innovación</w:t>
      </w:r>
      <w:r>
        <w:t>. Por su parte,</w:t>
      </w:r>
      <w:r w:rsidRPr="00F61B37">
        <w:rPr>
          <w:i/>
          <w:iCs/>
        </w:rPr>
        <w:t xml:space="preserve"> Utilizar el poder de manera ética y efectiva</w:t>
      </w:r>
      <w:r>
        <w:rPr>
          <w:i/>
          <w:iCs/>
        </w:rPr>
        <w:t xml:space="preserve"> y</w:t>
      </w:r>
      <w:r w:rsidR="0019146D" w:rsidRPr="0019146D">
        <w:t xml:space="preserve"> </w:t>
      </w:r>
      <w:r w:rsidR="0019146D" w:rsidRPr="0025486E">
        <w:rPr>
          <w:i/>
          <w:iCs/>
        </w:rPr>
        <w:t>Negociar acuerdos y compromisos</w:t>
      </w:r>
      <w:r w:rsidRPr="00F61B37">
        <w:rPr>
          <w:i/>
          <w:iCs/>
        </w:rPr>
        <w:t xml:space="preserve"> </w:t>
      </w:r>
      <w:r>
        <w:t>se verificó que es exclusivo del estilo Bróker</w:t>
      </w:r>
      <w:r w:rsidR="0019146D">
        <w:t xml:space="preserve"> para este tipo de cultura e</w:t>
      </w:r>
      <w:r w:rsidR="0019146D" w:rsidRPr="0019146D">
        <w:rPr>
          <w:i/>
          <w:iCs/>
        </w:rPr>
        <w:t xml:space="preserve"> Implementar y mantener el cambio organizacional </w:t>
      </w:r>
      <w:r>
        <w:t xml:space="preserve">sólo tuvo un impacto estadísticamente significativo para el estilo </w:t>
      </w:r>
      <w:r w:rsidR="0019146D">
        <w:t>innovador</w:t>
      </w:r>
      <w:r>
        <w:t xml:space="preserve">. </w:t>
      </w:r>
    </w:p>
    <w:p w14:paraId="6B6B9095" w14:textId="15A7DD0A" w:rsidR="00F61B37" w:rsidRDefault="00F61B37" w:rsidP="00F61B37">
      <w:pPr>
        <w:spacing w:line="360" w:lineRule="auto"/>
        <w:ind w:firstLine="720"/>
        <w:jc w:val="both"/>
      </w:pPr>
      <w:r>
        <w:t>Adicionalmente estas competencias tuvieron un impacto estadísticamente significativo en otros estilos de liderazgo correspondientes a otros tipos de cultura. Los resultados se muestran a continuación</w:t>
      </w:r>
      <w:r w:rsidR="0025486E">
        <w:t xml:space="preserve">, en la </w:t>
      </w:r>
      <w:r w:rsidR="0025486E" w:rsidRPr="00C609C7">
        <w:t>Tabla 7</w:t>
      </w:r>
      <w:r w:rsidRPr="00C609C7">
        <w:t>.</w:t>
      </w:r>
    </w:p>
    <w:p w14:paraId="41A2A0AF" w14:textId="77777777" w:rsidR="0019146D" w:rsidRPr="00823EB6" w:rsidRDefault="0019146D"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25486E">
        <w:rPr>
          <w:bCs/>
          <w:noProof/>
          <w:sz w:val="20"/>
          <w:lang w:val="es-EC" w:eastAsia="es-ES"/>
        </w:rPr>
        <w:t>7</w:t>
      </w:r>
      <w:r w:rsidRPr="00823EB6">
        <w:rPr>
          <w:bCs/>
          <w:sz w:val="20"/>
          <w:lang w:val="es-EC" w:eastAsia="es-ES"/>
        </w:rPr>
        <w:fldChar w:fldCharType="end"/>
      </w:r>
    </w:p>
    <w:p w14:paraId="16FB2DB9" w14:textId="280A21DC" w:rsidR="0019146D" w:rsidRPr="00823EB6" w:rsidRDefault="0019146D" w:rsidP="0019146D">
      <w:pPr>
        <w:jc w:val="both"/>
        <w:rPr>
          <w:i/>
          <w:sz w:val="20"/>
          <w:lang w:val="es-EC"/>
        </w:rPr>
      </w:pPr>
      <w:r w:rsidRPr="007D50C6">
        <w:rPr>
          <w:i/>
          <w:sz w:val="20"/>
          <w:lang w:val="es-EC"/>
        </w:rPr>
        <w:t xml:space="preserve">Impacto de Competencias asociadas a la Cultura </w:t>
      </w:r>
      <w:r>
        <w:rPr>
          <w:i/>
          <w:sz w:val="20"/>
          <w:lang w:val="es-EC"/>
        </w:rPr>
        <w:t>Adhocrática</w:t>
      </w:r>
      <w:r w:rsidRPr="007D50C6">
        <w:rPr>
          <w:i/>
          <w:sz w:val="20"/>
          <w:lang w:val="es-EC"/>
        </w:rPr>
        <w:t xml:space="preserve"> en Estilos de liderazgo que no están asociados a la Cultura </w:t>
      </w:r>
      <w:r>
        <w:rPr>
          <w:i/>
          <w:sz w:val="20"/>
          <w:lang w:val="es-EC"/>
        </w:rPr>
        <w:t>Adhocrática</w:t>
      </w:r>
    </w:p>
    <w:tbl>
      <w:tblPr>
        <w:tblW w:w="9232" w:type="dxa"/>
        <w:jc w:val="center"/>
        <w:shd w:val="clear" w:color="auto" w:fill="FFFFFF" w:themeFill="background1"/>
        <w:tblCellMar>
          <w:left w:w="70" w:type="dxa"/>
          <w:right w:w="70" w:type="dxa"/>
        </w:tblCellMar>
        <w:tblLook w:val="04A0" w:firstRow="1" w:lastRow="0" w:firstColumn="1" w:lastColumn="0" w:noHBand="0" w:noVBand="1"/>
      </w:tblPr>
      <w:tblGrid>
        <w:gridCol w:w="2410"/>
        <w:gridCol w:w="1180"/>
        <w:gridCol w:w="1140"/>
        <w:gridCol w:w="1134"/>
        <w:gridCol w:w="940"/>
        <w:gridCol w:w="1354"/>
        <w:gridCol w:w="1074"/>
      </w:tblGrid>
      <w:tr w:rsidR="002A4544" w:rsidRPr="009D3CB2" w14:paraId="7051D924" w14:textId="77777777" w:rsidTr="009D3CB2">
        <w:trPr>
          <w:trHeight w:val="181"/>
          <w:jc w:val="center"/>
        </w:trPr>
        <w:tc>
          <w:tcPr>
            <w:tcW w:w="2410" w:type="dxa"/>
            <w:tcBorders>
              <w:top w:val="single" w:sz="4" w:space="0" w:color="auto"/>
              <w:left w:val="nil"/>
              <w:right w:val="nil"/>
            </w:tcBorders>
            <w:shd w:val="clear" w:color="auto" w:fill="FFFFFF" w:themeFill="background1"/>
            <w:noWrap/>
            <w:vAlign w:val="bottom"/>
          </w:tcPr>
          <w:p w14:paraId="2D26E468" w14:textId="77777777" w:rsidR="002A4544" w:rsidRPr="009D3CB2" w:rsidRDefault="002A4544" w:rsidP="007856D0">
            <w:pPr>
              <w:rPr>
                <w:sz w:val="20"/>
                <w:szCs w:val="20"/>
              </w:rPr>
            </w:pPr>
          </w:p>
        </w:tc>
        <w:tc>
          <w:tcPr>
            <w:tcW w:w="6822" w:type="dxa"/>
            <w:gridSpan w:val="6"/>
            <w:tcBorders>
              <w:top w:val="single" w:sz="4" w:space="0" w:color="auto"/>
              <w:left w:val="nil"/>
              <w:bottom w:val="single" w:sz="4" w:space="0" w:color="auto"/>
              <w:right w:val="nil"/>
            </w:tcBorders>
            <w:shd w:val="clear" w:color="auto" w:fill="FFFFFF" w:themeFill="background1"/>
            <w:vAlign w:val="bottom"/>
          </w:tcPr>
          <w:p w14:paraId="481532FC" w14:textId="77777777" w:rsidR="002A4544" w:rsidRPr="009D3CB2" w:rsidRDefault="002A4544" w:rsidP="007856D0">
            <w:pPr>
              <w:jc w:val="center"/>
              <w:rPr>
                <w:bCs/>
                <w:sz w:val="20"/>
                <w:szCs w:val="20"/>
              </w:rPr>
            </w:pPr>
            <w:r w:rsidRPr="009D3CB2">
              <w:rPr>
                <w:bCs/>
                <w:sz w:val="20"/>
                <w:szCs w:val="20"/>
              </w:rPr>
              <w:t>Estilos de Liderazgo</w:t>
            </w:r>
          </w:p>
        </w:tc>
      </w:tr>
      <w:tr w:rsidR="002A4544" w:rsidRPr="009D3CB2" w14:paraId="19C080C4" w14:textId="77777777" w:rsidTr="009D3CB2">
        <w:trPr>
          <w:trHeight w:val="228"/>
          <w:jc w:val="center"/>
        </w:trPr>
        <w:tc>
          <w:tcPr>
            <w:tcW w:w="2410" w:type="dxa"/>
            <w:tcBorders>
              <w:left w:val="nil"/>
              <w:bottom w:val="nil"/>
              <w:right w:val="nil"/>
            </w:tcBorders>
            <w:shd w:val="clear" w:color="auto" w:fill="FFFFFF" w:themeFill="background1"/>
            <w:noWrap/>
            <w:vAlign w:val="bottom"/>
          </w:tcPr>
          <w:p w14:paraId="0F0433FD" w14:textId="77777777" w:rsidR="002A4544" w:rsidRPr="009D3CB2" w:rsidRDefault="002A4544" w:rsidP="007856D0">
            <w:pPr>
              <w:rPr>
                <w:sz w:val="20"/>
                <w:szCs w:val="20"/>
              </w:rPr>
            </w:pPr>
          </w:p>
        </w:tc>
        <w:tc>
          <w:tcPr>
            <w:tcW w:w="2320" w:type="dxa"/>
            <w:gridSpan w:val="2"/>
            <w:tcBorders>
              <w:top w:val="single" w:sz="4" w:space="0" w:color="auto"/>
              <w:left w:val="nil"/>
              <w:bottom w:val="single" w:sz="4" w:space="0" w:color="auto"/>
              <w:right w:val="nil"/>
            </w:tcBorders>
            <w:shd w:val="clear" w:color="auto" w:fill="FFFFFF" w:themeFill="background1"/>
            <w:vAlign w:val="bottom"/>
          </w:tcPr>
          <w:p w14:paraId="2F4B38C5" w14:textId="77777777" w:rsidR="002A4544" w:rsidRPr="009D3CB2" w:rsidRDefault="002A4544" w:rsidP="007856D0">
            <w:pPr>
              <w:jc w:val="center"/>
              <w:rPr>
                <w:bCs/>
                <w:sz w:val="20"/>
                <w:szCs w:val="20"/>
              </w:rPr>
            </w:pPr>
            <w:r w:rsidRPr="009D3CB2">
              <w:rPr>
                <w:bCs/>
                <w:sz w:val="20"/>
                <w:szCs w:val="20"/>
              </w:rPr>
              <w:t>Cultura Clan</w:t>
            </w:r>
          </w:p>
        </w:tc>
        <w:tc>
          <w:tcPr>
            <w:tcW w:w="2074" w:type="dxa"/>
            <w:gridSpan w:val="2"/>
            <w:tcBorders>
              <w:top w:val="single" w:sz="4" w:space="0" w:color="auto"/>
              <w:left w:val="nil"/>
              <w:bottom w:val="single" w:sz="4" w:space="0" w:color="auto"/>
              <w:right w:val="nil"/>
            </w:tcBorders>
            <w:shd w:val="clear" w:color="auto" w:fill="FFFFFF" w:themeFill="background1"/>
            <w:vAlign w:val="bottom"/>
          </w:tcPr>
          <w:p w14:paraId="73CD9875" w14:textId="77777777" w:rsidR="002A4544" w:rsidRPr="009D3CB2" w:rsidRDefault="002A4544" w:rsidP="007856D0">
            <w:pPr>
              <w:jc w:val="center"/>
              <w:rPr>
                <w:bCs/>
                <w:sz w:val="20"/>
                <w:szCs w:val="20"/>
              </w:rPr>
            </w:pPr>
            <w:r w:rsidRPr="009D3CB2">
              <w:rPr>
                <w:bCs/>
                <w:sz w:val="20"/>
                <w:szCs w:val="20"/>
              </w:rPr>
              <w:t>Cultura Mercado</w:t>
            </w:r>
          </w:p>
        </w:tc>
        <w:tc>
          <w:tcPr>
            <w:tcW w:w="2428" w:type="dxa"/>
            <w:gridSpan w:val="2"/>
            <w:tcBorders>
              <w:top w:val="single" w:sz="4" w:space="0" w:color="auto"/>
              <w:left w:val="nil"/>
              <w:bottom w:val="single" w:sz="4" w:space="0" w:color="auto"/>
              <w:right w:val="nil"/>
            </w:tcBorders>
            <w:shd w:val="clear" w:color="auto" w:fill="FFFFFF" w:themeFill="background1"/>
            <w:vAlign w:val="bottom"/>
          </w:tcPr>
          <w:p w14:paraId="315EB7DE" w14:textId="77777777" w:rsidR="002A4544" w:rsidRPr="009D3CB2" w:rsidRDefault="002A4544" w:rsidP="007856D0">
            <w:pPr>
              <w:jc w:val="center"/>
              <w:rPr>
                <w:bCs/>
                <w:sz w:val="20"/>
                <w:szCs w:val="20"/>
              </w:rPr>
            </w:pPr>
            <w:r w:rsidRPr="009D3CB2">
              <w:rPr>
                <w:bCs/>
                <w:sz w:val="20"/>
                <w:szCs w:val="20"/>
              </w:rPr>
              <w:t>Cultura Jerarquizada</w:t>
            </w:r>
          </w:p>
        </w:tc>
      </w:tr>
      <w:tr w:rsidR="002A4544" w:rsidRPr="009D3CB2" w14:paraId="3CADDAF5" w14:textId="77777777" w:rsidTr="009D3CB2">
        <w:trPr>
          <w:trHeight w:val="273"/>
          <w:jc w:val="center"/>
        </w:trPr>
        <w:tc>
          <w:tcPr>
            <w:tcW w:w="2410" w:type="dxa"/>
            <w:tcBorders>
              <w:top w:val="nil"/>
              <w:left w:val="nil"/>
              <w:bottom w:val="single" w:sz="4" w:space="0" w:color="auto"/>
              <w:right w:val="nil"/>
            </w:tcBorders>
            <w:shd w:val="clear" w:color="auto" w:fill="FFFFFF" w:themeFill="background1"/>
            <w:noWrap/>
            <w:vAlign w:val="bottom"/>
            <w:hideMark/>
          </w:tcPr>
          <w:p w14:paraId="09188CC3" w14:textId="77777777" w:rsidR="002A4544" w:rsidRPr="009D3CB2" w:rsidRDefault="002A4544" w:rsidP="007856D0">
            <w:pPr>
              <w:rPr>
                <w:bCs/>
                <w:sz w:val="20"/>
                <w:szCs w:val="20"/>
              </w:rPr>
            </w:pPr>
            <w:r w:rsidRPr="009D3CB2">
              <w:rPr>
                <w:bCs/>
                <w:sz w:val="20"/>
                <w:szCs w:val="20"/>
              </w:rPr>
              <w:t>Competencias de la Cultura Adhocrática</w:t>
            </w:r>
          </w:p>
        </w:tc>
        <w:tc>
          <w:tcPr>
            <w:tcW w:w="1180" w:type="dxa"/>
            <w:tcBorders>
              <w:top w:val="single" w:sz="4" w:space="0" w:color="auto"/>
              <w:left w:val="nil"/>
              <w:bottom w:val="single" w:sz="4" w:space="0" w:color="auto"/>
              <w:right w:val="nil"/>
            </w:tcBorders>
            <w:shd w:val="clear" w:color="auto" w:fill="FFFFFF" w:themeFill="background1"/>
            <w:vAlign w:val="bottom"/>
            <w:hideMark/>
          </w:tcPr>
          <w:p w14:paraId="0DDCD91A" w14:textId="77777777" w:rsidR="002A4544" w:rsidRPr="009D3CB2" w:rsidRDefault="002A4544" w:rsidP="007856D0">
            <w:pPr>
              <w:jc w:val="center"/>
              <w:rPr>
                <w:sz w:val="20"/>
                <w:szCs w:val="20"/>
              </w:rPr>
            </w:pPr>
            <w:r w:rsidRPr="009D3CB2">
              <w:rPr>
                <w:sz w:val="20"/>
                <w:szCs w:val="20"/>
              </w:rPr>
              <w:t>Facilitador</w:t>
            </w:r>
          </w:p>
        </w:tc>
        <w:tc>
          <w:tcPr>
            <w:tcW w:w="1140" w:type="dxa"/>
            <w:tcBorders>
              <w:top w:val="single" w:sz="4" w:space="0" w:color="auto"/>
              <w:left w:val="nil"/>
              <w:bottom w:val="single" w:sz="4" w:space="0" w:color="auto"/>
              <w:right w:val="nil"/>
            </w:tcBorders>
            <w:shd w:val="clear" w:color="auto" w:fill="FFFFFF" w:themeFill="background1"/>
            <w:vAlign w:val="bottom"/>
            <w:hideMark/>
          </w:tcPr>
          <w:p w14:paraId="6C818020" w14:textId="77777777" w:rsidR="002A4544" w:rsidRPr="009D3CB2" w:rsidRDefault="002A4544" w:rsidP="007856D0">
            <w:pPr>
              <w:jc w:val="center"/>
              <w:rPr>
                <w:sz w:val="20"/>
                <w:szCs w:val="20"/>
              </w:rPr>
            </w:pPr>
            <w:r w:rsidRPr="009D3CB2">
              <w:rPr>
                <w:sz w:val="20"/>
                <w:szCs w:val="20"/>
              </w:rPr>
              <w:t>Mentor</w:t>
            </w:r>
          </w:p>
        </w:tc>
        <w:tc>
          <w:tcPr>
            <w:tcW w:w="1134" w:type="dxa"/>
            <w:tcBorders>
              <w:top w:val="single" w:sz="4" w:space="0" w:color="auto"/>
              <w:left w:val="nil"/>
              <w:bottom w:val="single" w:sz="4" w:space="0" w:color="auto"/>
              <w:right w:val="nil"/>
            </w:tcBorders>
            <w:shd w:val="clear" w:color="auto" w:fill="FFFFFF" w:themeFill="background1"/>
            <w:vAlign w:val="bottom"/>
            <w:hideMark/>
          </w:tcPr>
          <w:p w14:paraId="3F1D48FB" w14:textId="77777777" w:rsidR="002A4544" w:rsidRPr="009D3CB2" w:rsidRDefault="002A4544" w:rsidP="007856D0">
            <w:pPr>
              <w:jc w:val="center"/>
              <w:rPr>
                <w:sz w:val="20"/>
                <w:szCs w:val="20"/>
              </w:rPr>
            </w:pPr>
            <w:r w:rsidRPr="009D3CB2">
              <w:rPr>
                <w:sz w:val="20"/>
                <w:szCs w:val="20"/>
              </w:rPr>
              <w:t>Productor</w:t>
            </w:r>
          </w:p>
        </w:tc>
        <w:tc>
          <w:tcPr>
            <w:tcW w:w="940" w:type="dxa"/>
            <w:tcBorders>
              <w:top w:val="single" w:sz="4" w:space="0" w:color="auto"/>
              <w:left w:val="nil"/>
              <w:bottom w:val="single" w:sz="4" w:space="0" w:color="auto"/>
              <w:right w:val="nil"/>
            </w:tcBorders>
            <w:shd w:val="clear" w:color="auto" w:fill="FFFFFF" w:themeFill="background1"/>
            <w:vAlign w:val="bottom"/>
            <w:hideMark/>
          </w:tcPr>
          <w:p w14:paraId="61859AAD" w14:textId="77777777" w:rsidR="002A4544" w:rsidRPr="009D3CB2" w:rsidRDefault="002A4544" w:rsidP="007856D0">
            <w:pPr>
              <w:jc w:val="center"/>
              <w:rPr>
                <w:sz w:val="20"/>
                <w:szCs w:val="20"/>
              </w:rPr>
            </w:pPr>
            <w:r w:rsidRPr="009D3CB2">
              <w:rPr>
                <w:sz w:val="20"/>
                <w:szCs w:val="20"/>
              </w:rPr>
              <w:t>Director</w:t>
            </w:r>
          </w:p>
        </w:tc>
        <w:tc>
          <w:tcPr>
            <w:tcW w:w="1354" w:type="dxa"/>
            <w:tcBorders>
              <w:top w:val="single" w:sz="4" w:space="0" w:color="auto"/>
              <w:left w:val="nil"/>
              <w:bottom w:val="single" w:sz="4" w:space="0" w:color="auto"/>
              <w:right w:val="nil"/>
            </w:tcBorders>
            <w:shd w:val="clear" w:color="auto" w:fill="FFFFFF" w:themeFill="background1"/>
            <w:vAlign w:val="bottom"/>
            <w:hideMark/>
          </w:tcPr>
          <w:p w14:paraId="5D8BC25A" w14:textId="77777777" w:rsidR="002A4544" w:rsidRPr="009D3CB2" w:rsidRDefault="002A4544" w:rsidP="007856D0">
            <w:pPr>
              <w:jc w:val="center"/>
              <w:rPr>
                <w:sz w:val="20"/>
                <w:szCs w:val="20"/>
              </w:rPr>
            </w:pPr>
            <w:r w:rsidRPr="009D3CB2">
              <w:rPr>
                <w:sz w:val="20"/>
                <w:szCs w:val="20"/>
              </w:rPr>
              <w:t>Coordinador</w:t>
            </w:r>
          </w:p>
        </w:tc>
        <w:tc>
          <w:tcPr>
            <w:tcW w:w="1074" w:type="dxa"/>
            <w:tcBorders>
              <w:top w:val="single" w:sz="4" w:space="0" w:color="auto"/>
              <w:left w:val="nil"/>
              <w:bottom w:val="single" w:sz="4" w:space="0" w:color="auto"/>
              <w:right w:val="nil"/>
            </w:tcBorders>
            <w:shd w:val="clear" w:color="auto" w:fill="FFFFFF" w:themeFill="background1"/>
            <w:vAlign w:val="bottom"/>
            <w:hideMark/>
          </w:tcPr>
          <w:p w14:paraId="55ABD8ED" w14:textId="4E90F897" w:rsidR="002A4544" w:rsidRPr="009D3CB2" w:rsidRDefault="00E65196" w:rsidP="007856D0">
            <w:pPr>
              <w:jc w:val="center"/>
              <w:rPr>
                <w:sz w:val="20"/>
                <w:szCs w:val="20"/>
              </w:rPr>
            </w:pPr>
            <w:r>
              <w:rPr>
                <w:sz w:val="20"/>
                <w:szCs w:val="20"/>
              </w:rPr>
              <w:t>Monitor</w:t>
            </w:r>
          </w:p>
        </w:tc>
      </w:tr>
      <w:tr w:rsidR="002A4544" w:rsidRPr="009D3CB2" w14:paraId="1B44AC0F" w14:textId="77777777" w:rsidTr="009D3CB2">
        <w:trPr>
          <w:trHeight w:val="366"/>
          <w:jc w:val="center"/>
        </w:trPr>
        <w:tc>
          <w:tcPr>
            <w:tcW w:w="2410" w:type="dxa"/>
            <w:tcBorders>
              <w:top w:val="single" w:sz="4" w:space="0" w:color="auto"/>
              <w:left w:val="nil"/>
            </w:tcBorders>
            <w:shd w:val="clear" w:color="auto" w:fill="FFFFFF" w:themeFill="background1"/>
            <w:hideMark/>
          </w:tcPr>
          <w:p w14:paraId="74B5C131" w14:textId="77777777" w:rsidR="002A4544" w:rsidRPr="009D3CB2" w:rsidRDefault="002A4544" w:rsidP="007856D0">
            <w:pPr>
              <w:rPr>
                <w:sz w:val="20"/>
                <w:szCs w:val="20"/>
              </w:rPr>
            </w:pPr>
            <w:r w:rsidRPr="009D3CB2">
              <w:rPr>
                <w:sz w:val="20"/>
                <w:szCs w:val="20"/>
              </w:rPr>
              <w:t>1. Utilizar el poder de manera ética y efectiva</w:t>
            </w:r>
          </w:p>
        </w:tc>
        <w:tc>
          <w:tcPr>
            <w:tcW w:w="1180" w:type="dxa"/>
            <w:tcBorders>
              <w:top w:val="single" w:sz="4" w:space="0" w:color="auto"/>
            </w:tcBorders>
            <w:shd w:val="clear" w:color="auto" w:fill="FFFFFF" w:themeFill="background1"/>
            <w:noWrap/>
            <w:vAlign w:val="center"/>
            <w:hideMark/>
          </w:tcPr>
          <w:p w14:paraId="7BC16CFC" w14:textId="77777777" w:rsidR="002A4544" w:rsidRPr="009D3CB2" w:rsidRDefault="002A4544" w:rsidP="007856D0">
            <w:pPr>
              <w:jc w:val="center"/>
              <w:rPr>
                <w:sz w:val="20"/>
                <w:szCs w:val="20"/>
              </w:rPr>
            </w:pPr>
            <w:r w:rsidRPr="009D3CB2">
              <w:rPr>
                <w:sz w:val="20"/>
                <w:szCs w:val="20"/>
              </w:rPr>
              <w:t>-0,106</w:t>
            </w:r>
          </w:p>
        </w:tc>
        <w:tc>
          <w:tcPr>
            <w:tcW w:w="1140" w:type="dxa"/>
            <w:tcBorders>
              <w:top w:val="single" w:sz="4" w:space="0" w:color="auto"/>
            </w:tcBorders>
            <w:shd w:val="clear" w:color="auto" w:fill="FFFFFF" w:themeFill="background1"/>
            <w:noWrap/>
            <w:vAlign w:val="center"/>
            <w:hideMark/>
          </w:tcPr>
          <w:p w14:paraId="467EE6DF" w14:textId="77777777" w:rsidR="002A4544" w:rsidRPr="009D3CB2" w:rsidRDefault="002A4544" w:rsidP="007856D0">
            <w:pPr>
              <w:jc w:val="center"/>
              <w:rPr>
                <w:sz w:val="20"/>
                <w:szCs w:val="20"/>
              </w:rPr>
            </w:pPr>
            <w:r w:rsidRPr="009D3CB2">
              <w:rPr>
                <w:sz w:val="20"/>
                <w:szCs w:val="20"/>
              </w:rPr>
              <w:t>-0,099</w:t>
            </w:r>
          </w:p>
        </w:tc>
        <w:tc>
          <w:tcPr>
            <w:tcW w:w="1134" w:type="dxa"/>
            <w:tcBorders>
              <w:top w:val="single" w:sz="4" w:space="0" w:color="auto"/>
            </w:tcBorders>
            <w:shd w:val="clear" w:color="auto" w:fill="FFFFFF" w:themeFill="background1"/>
            <w:noWrap/>
            <w:vAlign w:val="center"/>
            <w:hideMark/>
          </w:tcPr>
          <w:p w14:paraId="0D6BE570" w14:textId="77777777" w:rsidR="002A4544" w:rsidRPr="009D3CB2" w:rsidRDefault="002A4544" w:rsidP="007856D0">
            <w:pPr>
              <w:jc w:val="center"/>
              <w:rPr>
                <w:sz w:val="20"/>
                <w:szCs w:val="20"/>
              </w:rPr>
            </w:pPr>
            <w:r w:rsidRPr="009D3CB2">
              <w:rPr>
                <w:sz w:val="20"/>
                <w:szCs w:val="20"/>
              </w:rPr>
              <w:t>-0,129</w:t>
            </w:r>
          </w:p>
        </w:tc>
        <w:tc>
          <w:tcPr>
            <w:tcW w:w="940" w:type="dxa"/>
            <w:tcBorders>
              <w:top w:val="single" w:sz="4" w:space="0" w:color="auto"/>
            </w:tcBorders>
            <w:shd w:val="clear" w:color="auto" w:fill="FFFFFF" w:themeFill="background1"/>
            <w:noWrap/>
            <w:vAlign w:val="center"/>
            <w:hideMark/>
          </w:tcPr>
          <w:p w14:paraId="7F4DA6CA" w14:textId="77777777" w:rsidR="002A4544" w:rsidRPr="009D3CB2" w:rsidRDefault="002A4544" w:rsidP="007856D0">
            <w:pPr>
              <w:jc w:val="center"/>
              <w:rPr>
                <w:sz w:val="20"/>
                <w:szCs w:val="20"/>
              </w:rPr>
            </w:pPr>
            <w:r w:rsidRPr="009D3CB2">
              <w:rPr>
                <w:sz w:val="20"/>
                <w:szCs w:val="20"/>
              </w:rPr>
              <w:t>-0,133</w:t>
            </w:r>
          </w:p>
        </w:tc>
        <w:tc>
          <w:tcPr>
            <w:tcW w:w="1354" w:type="dxa"/>
            <w:tcBorders>
              <w:top w:val="single" w:sz="4" w:space="0" w:color="auto"/>
            </w:tcBorders>
            <w:shd w:val="clear" w:color="auto" w:fill="FFFFFF" w:themeFill="background1"/>
            <w:noWrap/>
            <w:vAlign w:val="center"/>
            <w:hideMark/>
          </w:tcPr>
          <w:p w14:paraId="6104A0EC" w14:textId="77777777" w:rsidR="002A4544" w:rsidRPr="009D3CB2" w:rsidRDefault="002A4544" w:rsidP="007856D0">
            <w:pPr>
              <w:jc w:val="center"/>
              <w:rPr>
                <w:sz w:val="20"/>
                <w:szCs w:val="20"/>
              </w:rPr>
            </w:pPr>
            <w:r w:rsidRPr="009D3CB2">
              <w:rPr>
                <w:sz w:val="20"/>
                <w:szCs w:val="20"/>
              </w:rPr>
              <w:t>-0,174</w:t>
            </w:r>
          </w:p>
        </w:tc>
        <w:tc>
          <w:tcPr>
            <w:tcW w:w="1074" w:type="dxa"/>
            <w:tcBorders>
              <w:top w:val="single" w:sz="4" w:space="0" w:color="auto"/>
            </w:tcBorders>
            <w:shd w:val="clear" w:color="auto" w:fill="FFFFFF" w:themeFill="background1"/>
            <w:noWrap/>
            <w:vAlign w:val="center"/>
            <w:hideMark/>
          </w:tcPr>
          <w:p w14:paraId="099E5C39" w14:textId="77777777" w:rsidR="002A4544" w:rsidRPr="009D3CB2" w:rsidRDefault="002A4544" w:rsidP="007856D0">
            <w:pPr>
              <w:jc w:val="center"/>
              <w:rPr>
                <w:sz w:val="20"/>
                <w:szCs w:val="20"/>
              </w:rPr>
            </w:pPr>
          </w:p>
        </w:tc>
      </w:tr>
      <w:tr w:rsidR="002A4544" w:rsidRPr="009D3CB2" w14:paraId="2E814ED3" w14:textId="77777777" w:rsidTr="009D3CB2">
        <w:trPr>
          <w:trHeight w:val="184"/>
          <w:jc w:val="center"/>
        </w:trPr>
        <w:tc>
          <w:tcPr>
            <w:tcW w:w="2410" w:type="dxa"/>
            <w:tcBorders>
              <w:top w:val="nil"/>
              <w:left w:val="nil"/>
            </w:tcBorders>
            <w:shd w:val="clear" w:color="auto" w:fill="FFFFFF" w:themeFill="background1"/>
            <w:hideMark/>
          </w:tcPr>
          <w:p w14:paraId="34897B84" w14:textId="77777777" w:rsidR="002A4544" w:rsidRPr="009D3CB2" w:rsidRDefault="002A4544" w:rsidP="007856D0">
            <w:pPr>
              <w:rPr>
                <w:sz w:val="20"/>
                <w:szCs w:val="20"/>
              </w:rPr>
            </w:pPr>
            <w:r w:rsidRPr="009D3CB2">
              <w:rPr>
                <w:sz w:val="20"/>
                <w:szCs w:val="20"/>
              </w:rPr>
              <w:t>2. Ser el portavoz de nuevas ideas</w:t>
            </w:r>
          </w:p>
        </w:tc>
        <w:tc>
          <w:tcPr>
            <w:tcW w:w="1180" w:type="dxa"/>
            <w:tcBorders>
              <w:top w:val="nil"/>
            </w:tcBorders>
            <w:shd w:val="clear" w:color="auto" w:fill="FFFFFF" w:themeFill="background1"/>
            <w:noWrap/>
            <w:vAlign w:val="center"/>
            <w:hideMark/>
          </w:tcPr>
          <w:p w14:paraId="1954360C" w14:textId="77777777" w:rsidR="002A4544" w:rsidRPr="009D3CB2" w:rsidRDefault="002A4544" w:rsidP="007856D0">
            <w:pPr>
              <w:jc w:val="center"/>
              <w:rPr>
                <w:sz w:val="20"/>
                <w:szCs w:val="20"/>
              </w:rPr>
            </w:pPr>
          </w:p>
        </w:tc>
        <w:tc>
          <w:tcPr>
            <w:tcW w:w="1140" w:type="dxa"/>
            <w:tcBorders>
              <w:top w:val="nil"/>
            </w:tcBorders>
            <w:shd w:val="clear" w:color="auto" w:fill="FFFFFF" w:themeFill="background1"/>
            <w:noWrap/>
            <w:vAlign w:val="center"/>
            <w:hideMark/>
          </w:tcPr>
          <w:p w14:paraId="4EAA1B96" w14:textId="77777777" w:rsidR="002A4544" w:rsidRPr="009D3CB2" w:rsidRDefault="002A4544" w:rsidP="007856D0">
            <w:pPr>
              <w:jc w:val="center"/>
              <w:rPr>
                <w:sz w:val="20"/>
                <w:szCs w:val="20"/>
              </w:rPr>
            </w:pPr>
            <w:r w:rsidRPr="009D3CB2">
              <w:rPr>
                <w:sz w:val="20"/>
                <w:szCs w:val="20"/>
              </w:rPr>
              <w:t>-0,083</w:t>
            </w:r>
          </w:p>
        </w:tc>
        <w:tc>
          <w:tcPr>
            <w:tcW w:w="1134" w:type="dxa"/>
            <w:tcBorders>
              <w:top w:val="nil"/>
            </w:tcBorders>
            <w:shd w:val="clear" w:color="auto" w:fill="FFFFFF" w:themeFill="background1"/>
            <w:noWrap/>
            <w:vAlign w:val="center"/>
            <w:hideMark/>
          </w:tcPr>
          <w:p w14:paraId="6EF1304B" w14:textId="77777777" w:rsidR="002A4544" w:rsidRPr="009D3CB2" w:rsidRDefault="002A4544" w:rsidP="007856D0">
            <w:pPr>
              <w:jc w:val="center"/>
              <w:rPr>
                <w:sz w:val="20"/>
                <w:szCs w:val="20"/>
              </w:rPr>
            </w:pPr>
            <w:r w:rsidRPr="009D3CB2">
              <w:rPr>
                <w:sz w:val="20"/>
                <w:szCs w:val="20"/>
              </w:rPr>
              <w:t>-0,092</w:t>
            </w:r>
          </w:p>
        </w:tc>
        <w:tc>
          <w:tcPr>
            <w:tcW w:w="940" w:type="dxa"/>
            <w:tcBorders>
              <w:top w:val="nil"/>
            </w:tcBorders>
            <w:shd w:val="clear" w:color="auto" w:fill="FFFFFF" w:themeFill="background1"/>
            <w:noWrap/>
            <w:vAlign w:val="center"/>
            <w:hideMark/>
          </w:tcPr>
          <w:p w14:paraId="35D68F2E" w14:textId="77777777" w:rsidR="002A4544" w:rsidRPr="009D3CB2" w:rsidRDefault="002A4544" w:rsidP="007856D0">
            <w:pPr>
              <w:jc w:val="center"/>
              <w:rPr>
                <w:sz w:val="20"/>
                <w:szCs w:val="20"/>
              </w:rPr>
            </w:pPr>
            <w:r w:rsidRPr="009D3CB2">
              <w:rPr>
                <w:sz w:val="20"/>
                <w:szCs w:val="20"/>
              </w:rPr>
              <w:t>-0,095</w:t>
            </w:r>
          </w:p>
        </w:tc>
        <w:tc>
          <w:tcPr>
            <w:tcW w:w="1354" w:type="dxa"/>
            <w:tcBorders>
              <w:top w:val="nil"/>
            </w:tcBorders>
            <w:shd w:val="clear" w:color="auto" w:fill="FFFFFF" w:themeFill="background1"/>
            <w:noWrap/>
            <w:vAlign w:val="center"/>
            <w:hideMark/>
          </w:tcPr>
          <w:p w14:paraId="033F9AC7" w14:textId="77777777" w:rsidR="002A4544" w:rsidRPr="009D3CB2" w:rsidRDefault="002A4544" w:rsidP="007856D0">
            <w:pPr>
              <w:jc w:val="center"/>
              <w:rPr>
                <w:sz w:val="20"/>
                <w:szCs w:val="20"/>
              </w:rPr>
            </w:pPr>
            <w:r w:rsidRPr="009D3CB2">
              <w:rPr>
                <w:sz w:val="20"/>
                <w:szCs w:val="20"/>
              </w:rPr>
              <w:t>-0,088</w:t>
            </w:r>
          </w:p>
        </w:tc>
        <w:tc>
          <w:tcPr>
            <w:tcW w:w="1074" w:type="dxa"/>
            <w:tcBorders>
              <w:top w:val="nil"/>
            </w:tcBorders>
            <w:shd w:val="clear" w:color="auto" w:fill="FFFFFF" w:themeFill="background1"/>
            <w:noWrap/>
            <w:vAlign w:val="center"/>
            <w:hideMark/>
          </w:tcPr>
          <w:p w14:paraId="3A216736" w14:textId="77777777" w:rsidR="002A4544" w:rsidRPr="009D3CB2" w:rsidRDefault="002A4544" w:rsidP="007856D0">
            <w:pPr>
              <w:jc w:val="center"/>
              <w:rPr>
                <w:sz w:val="20"/>
                <w:szCs w:val="20"/>
              </w:rPr>
            </w:pPr>
            <w:r w:rsidRPr="009D3CB2">
              <w:rPr>
                <w:sz w:val="20"/>
                <w:szCs w:val="20"/>
              </w:rPr>
              <w:t>0,153</w:t>
            </w:r>
          </w:p>
        </w:tc>
      </w:tr>
      <w:tr w:rsidR="002A4544" w:rsidRPr="009D3CB2" w14:paraId="54DC61EF" w14:textId="77777777" w:rsidTr="009D3CB2">
        <w:trPr>
          <w:trHeight w:val="303"/>
          <w:jc w:val="center"/>
        </w:trPr>
        <w:tc>
          <w:tcPr>
            <w:tcW w:w="2410" w:type="dxa"/>
            <w:tcBorders>
              <w:top w:val="nil"/>
              <w:left w:val="nil"/>
            </w:tcBorders>
            <w:shd w:val="clear" w:color="auto" w:fill="FFFFFF" w:themeFill="background1"/>
            <w:hideMark/>
          </w:tcPr>
          <w:p w14:paraId="31B9B4B8" w14:textId="77777777" w:rsidR="002A4544" w:rsidRPr="009D3CB2" w:rsidRDefault="002A4544" w:rsidP="007856D0">
            <w:pPr>
              <w:rPr>
                <w:sz w:val="20"/>
                <w:szCs w:val="20"/>
              </w:rPr>
            </w:pPr>
            <w:r w:rsidRPr="009D3CB2">
              <w:rPr>
                <w:sz w:val="20"/>
                <w:szCs w:val="20"/>
              </w:rPr>
              <w:t>3. Incentivar y promover la innovación</w:t>
            </w:r>
          </w:p>
        </w:tc>
        <w:tc>
          <w:tcPr>
            <w:tcW w:w="1180" w:type="dxa"/>
            <w:tcBorders>
              <w:top w:val="nil"/>
            </w:tcBorders>
            <w:shd w:val="clear" w:color="auto" w:fill="FFFFFF" w:themeFill="background1"/>
            <w:noWrap/>
            <w:vAlign w:val="center"/>
            <w:hideMark/>
          </w:tcPr>
          <w:p w14:paraId="3C56B5EF" w14:textId="77777777" w:rsidR="002A4544" w:rsidRPr="009D3CB2" w:rsidRDefault="002A4544" w:rsidP="007856D0">
            <w:pPr>
              <w:jc w:val="center"/>
              <w:rPr>
                <w:sz w:val="20"/>
                <w:szCs w:val="20"/>
              </w:rPr>
            </w:pPr>
            <w:r w:rsidRPr="009D3CB2">
              <w:rPr>
                <w:sz w:val="20"/>
                <w:szCs w:val="20"/>
              </w:rPr>
              <w:t>0,259</w:t>
            </w:r>
          </w:p>
        </w:tc>
        <w:tc>
          <w:tcPr>
            <w:tcW w:w="1140" w:type="dxa"/>
            <w:tcBorders>
              <w:top w:val="nil"/>
            </w:tcBorders>
            <w:shd w:val="clear" w:color="auto" w:fill="FFFFFF" w:themeFill="background1"/>
            <w:noWrap/>
            <w:vAlign w:val="center"/>
            <w:hideMark/>
          </w:tcPr>
          <w:p w14:paraId="658E696A" w14:textId="77777777" w:rsidR="002A4544" w:rsidRPr="009D3CB2" w:rsidRDefault="002A4544" w:rsidP="007856D0">
            <w:pPr>
              <w:jc w:val="center"/>
              <w:rPr>
                <w:sz w:val="20"/>
                <w:szCs w:val="20"/>
              </w:rPr>
            </w:pPr>
          </w:p>
        </w:tc>
        <w:tc>
          <w:tcPr>
            <w:tcW w:w="1134" w:type="dxa"/>
            <w:tcBorders>
              <w:top w:val="nil"/>
            </w:tcBorders>
            <w:shd w:val="clear" w:color="auto" w:fill="FFFFFF" w:themeFill="background1"/>
            <w:noWrap/>
            <w:vAlign w:val="center"/>
            <w:hideMark/>
          </w:tcPr>
          <w:p w14:paraId="236EEE50" w14:textId="77777777" w:rsidR="002A4544" w:rsidRPr="009D3CB2" w:rsidRDefault="002A4544" w:rsidP="007856D0">
            <w:pPr>
              <w:jc w:val="center"/>
              <w:rPr>
                <w:sz w:val="20"/>
                <w:szCs w:val="20"/>
              </w:rPr>
            </w:pPr>
            <w:r w:rsidRPr="009D3CB2">
              <w:rPr>
                <w:sz w:val="20"/>
                <w:szCs w:val="20"/>
              </w:rPr>
              <w:t>0,088</w:t>
            </w:r>
          </w:p>
        </w:tc>
        <w:tc>
          <w:tcPr>
            <w:tcW w:w="940" w:type="dxa"/>
            <w:tcBorders>
              <w:top w:val="nil"/>
            </w:tcBorders>
            <w:shd w:val="clear" w:color="auto" w:fill="FFFFFF" w:themeFill="background1"/>
            <w:noWrap/>
            <w:vAlign w:val="center"/>
            <w:hideMark/>
          </w:tcPr>
          <w:p w14:paraId="71B92EA1" w14:textId="77777777" w:rsidR="002A4544" w:rsidRPr="009D3CB2" w:rsidRDefault="002A4544" w:rsidP="007856D0">
            <w:pPr>
              <w:jc w:val="center"/>
              <w:rPr>
                <w:sz w:val="20"/>
                <w:szCs w:val="20"/>
              </w:rPr>
            </w:pPr>
          </w:p>
        </w:tc>
        <w:tc>
          <w:tcPr>
            <w:tcW w:w="1354" w:type="dxa"/>
            <w:tcBorders>
              <w:top w:val="nil"/>
            </w:tcBorders>
            <w:shd w:val="clear" w:color="auto" w:fill="FFFFFF" w:themeFill="background1"/>
            <w:noWrap/>
            <w:vAlign w:val="center"/>
            <w:hideMark/>
          </w:tcPr>
          <w:p w14:paraId="683EBFD6" w14:textId="77777777" w:rsidR="002A4544" w:rsidRPr="009D3CB2" w:rsidRDefault="002A4544" w:rsidP="007856D0">
            <w:pPr>
              <w:jc w:val="center"/>
              <w:rPr>
                <w:sz w:val="20"/>
                <w:szCs w:val="20"/>
              </w:rPr>
            </w:pPr>
          </w:p>
        </w:tc>
        <w:tc>
          <w:tcPr>
            <w:tcW w:w="1074" w:type="dxa"/>
            <w:tcBorders>
              <w:top w:val="nil"/>
            </w:tcBorders>
            <w:shd w:val="clear" w:color="auto" w:fill="FFFFFF" w:themeFill="background1"/>
            <w:noWrap/>
            <w:vAlign w:val="center"/>
            <w:hideMark/>
          </w:tcPr>
          <w:p w14:paraId="4A525D91" w14:textId="77777777" w:rsidR="002A4544" w:rsidRPr="009D3CB2" w:rsidRDefault="002A4544" w:rsidP="007856D0">
            <w:pPr>
              <w:jc w:val="center"/>
              <w:rPr>
                <w:sz w:val="20"/>
                <w:szCs w:val="20"/>
              </w:rPr>
            </w:pPr>
          </w:p>
        </w:tc>
      </w:tr>
      <w:tr w:rsidR="002A4544" w:rsidRPr="009D3CB2" w14:paraId="3B0395AA" w14:textId="77777777" w:rsidTr="009D3CB2">
        <w:trPr>
          <w:trHeight w:val="416"/>
          <w:jc w:val="center"/>
        </w:trPr>
        <w:tc>
          <w:tcPr>
            <w:tcW w:w="2410" w:type="dxa"/>
            <w:tcBorders>
              <w:top w:val="nil"/>
              <w:left w:val="nil"/>
            </w:tcBorders>
            <w:shd w:val="clear" w:color="auto" w:fill="FFFFFF" w:themeFill="background1"/>
            <w:hideMark/>
          </w:tcPr>
          <w:p w14:paraId="25A5FAFF" w14:textId="77777777" w:rsidR="002A4544" w:rsidRPr="009D3CB2" w:rsidRDefault="002A4544" w:rsidP="007856D0">
            <w:pPr>
              <w:rPr>
                <w:sz w:val="20"/>
                <w:szCs w:val="20"/>
              </w:rPr>
            </w:pPr>
            <w:r w:rsidRPr="009D3CB2">
              <w:rPr>
                <w:sz w:val="20"/>
                <w:szCs w:val="20"/>
              </w:rPr>
              <w:t>4. Negociar acuerdos y compromisos</w:t>
            </w:r>
          </w:p>
        </w:tc>
        <w:tc>
          <w:tcPr>
            <w:tcW w:w="1180" w:type="dxa"/>
            <w:tcBorders>
              <w:top w:val="nil"/>
            </w:tcBorders>
            <w:shd w:val="clear" w:color="auto" w:fill="FFFFFF" w:themeFill="background1"/>
            <w:noWrap/>
            <w:vAlign w:val="center"/>
            <w:hideMark/>
          </w:tcPr>
          <w:p w14:paraId="6B9AD510" w14:textId="77777777" w:rsidR="002A4544" w:rsidRPr="009D3CB2" w:rsidRDefault="002A4544" w:rsidP="007856D0">
            <w:pPr>
              <w:jc w:val="center"/>
              <w:rPr>
                <w:sz w:val="20"/>
                <w:szCs w:val="20"/>
              </w:rPr>
            </w:pPr>
          </w:p>
        </w:tc>
        <w:tc>
          <w:tcPr>
            <w:tcW w:w="1140" w:type="dxa"/>
            <w:tcBorders>
              <w:top w:val="nil"/>
            </w:tcBorders>
            <w:shd w:val="clear" w:color="auto" w:fill="FFFFFF" w:themeFill="background1"/>
            <w:noWrap/>
            <w:vAlign w:val="center"/>
            <w:hideMark/>
          </w:tcPr>
          <w:p w14:paraId="2DECAB25" w14:textId="77777777" w:rsidR="002A4544" w:rsidRPr="009D3CB2" w:rsidRDefault="002A4544" w:rsidP="007856D0">
            <w:pPr>
              <w:jc w:val="center"/>
              <w:rPr>
                <w:sz w:val="20"/>
                <w:szCs w:val="20"/>
              </w:rPr>
            </w:pPr>
            <w:r w:rsidRPr="009D3CB2">
              <w:rPr>
                <w:sz w:val="20"/>
                <w:szCs w:val="20"/>
              </w:rPr>
              <w:t>0,124</w:t>
            </w:r>
          </w:p>
        </w:tc>
        <w:tc>
          <w:tcPr>
            <w:tcW w:w="1134" w:type="dxa"/>
            <w:tcBorders>
              <w:top w:val="nil"/>
            </w:tcBorders>
            <w:shd w:val="clear" w:color="auto" w:fill="FFFFFF" w:themeFill="background1"/>
            <w:noWrap/>
            <w:vAlign w:val="center"/>
            <w:hideMark/>
          </w:tcPr>
          <w:p w14:paraId="6B6E664F" w14:textId="77777777" w:rsidR="002A4544" w:rsidRPr="009D3CB2" w:rsidRDefault="002A4544" w:rsidP="007856D0">
            <w:pPr>
              <w:jc w:val="center"/>
              <w:rPr>
                <w:sz w:val="20"/>
                <w:szCs w:val="20"/>
              </w:rPr>
            </w:pPr>
          </w:p>
        </w:tc>
        <w:tc>
          <w:tcPr>
            <w:tcW w:w="940" w:type="dxa"/>
            <w:tcBorders>
              <w:top w:val="nil"/>
            </w:tcBorders>
            <w:shd w:val="clear" w:color="auto" w:fill="FFFFFF" w:themeFill="background1"/>
            <w:noWrap/>
            <w:vAlign w:val="center"/>
            <w:hideMark/>
          </w:tcPr>
          <w:p w14:paraId="0557C390" w14:textId="77777777" w:rsidR="002A4544" w:rsidRPr="009D3CB2" w:rsidRDefault="002A4544" w:rsidP="007856D0">
            <w:pPr>
              <w:jc w:val="center"/>
              <w:rPr>
                <w:sz w:val="20"/>
                <w:szCs w:val="20"/>
              </w:rPr>
            </w:pPr>
          </w:p>
        </w:tc>
        <w:tc>
          <w:tcPr>
            <w:tcW w:w="1354" w:type="dxa"/>
            <w:tcBorders>
              <w:top w:val="nil"/>
            </w:tcBorders>
            <w:shd w:val="clear" w:color="auto" w:fill="FFFFFF" w:themeFill="background1"/>
            <w:noWrap/>
            <w:vAlign w:val="center"/>
            <w:hideMark/>
          </w:tcPr>
          <w:p w14:paraId="12F61D4B" w14:textId="77777777" w:rsidR="002A4544" w:rsidRPr="009D3CB2" w:rsidRDefault="002A4544" w:rsidP="007856D0">
            <w:pPr>
              <w:jc w:val="center"/>
              <w:rPr>
                <w:sz w:val="20"/>
                <w:szCs w:val="20"/>
              </w:rPr>
            </w:pPr>
          </w:p>
        </w:tc>
        <w:tc>
          <w:tcPr>
            <w:tcW w:w="1074" w:type="dxa"/>
            <w:tcBorders>
              <w:top w:val="nil"/>
            </w:tcBorders>
            <w:shd w:val="clear" w:color="auto" w:fill="FFFFFF" w:themeFill="background1"/>
            <w:noWrap/>
            <w:vAlign w:val="center"/>
            <w:hideMark/>
          </w:tcPr>
          <w:p w14:paraId="06CE7FA5" w14:textId="77777777" w:rsidR="002A4544" w:rsidRPr="009D3CB2" w:rsidRDefault="002A4544" w:rsidP="007856D0">
            <w:pPr>
              <w:jc w:val="center"/>
              <w:rPr>
                <w:sz w:val="20"/>
                <w:szCs w:val="20"/>
              </w:rPr>
            </w:pPr>
          </w:p>
        </w:tc>
      </w:tr>
      <w:tr w:rsidR="002A4544" w:rsidRPr="009D3CB2" w14:paraId="60BCB590" w14:textId="77777777" w:rsidTr="009D3CB2">
        <w:trPr>
          <w:trHeight w:val="87"/>
          <w:jc w:val="center"/>
        </w:trPr>
        <w:tc>
          <w:tcPr>
            <w:tcW w:w="2410" w:type="dxa"/>
            <w:tcBorders>
              <w:top w:val="nil"/>
              <w:left w:val="nil"/>
              <w:bottom w:val="single" w:sz="4" w:space="0" w:color="auto"/>
            </w:tcBorders>
            <w:shd w:val="clear" w:color="auto" w:fill="FFFFFF" w:themeFill="background1"/>
            <w:hideMark/>
          </w:tcPr>
          <w:p w14:paraId="1391617E" w14:textId="77777777" w:rsidR="002A4544" w:rsidRPr="009D3CB2" w:rsidRDefault="002A4544" w:rsidP="007856D0">
            <w:pPr>
              <w:rPr>
                <w:sz w:val="20"/>
                <w:szCs w:val="20"/>
              </w:rPr>
            </w:pPr>
            <w:r w:rsidRPr="009D3CB2">
              <w:rPr>
                <w:sz w:val="20"/>
                <w:szCs w:val="20"/>
              </w:rPr>
              <w:t>5. Implementar y mantener el cambio organizacional</w:t>
            </w:r>
          </w:p>
        </w:tc>
        <w:tc>
          <w:tcPr>
            <w:tcW w:w="1180" w:type="dxa"/>
            <w:tcBorders>
              <w:top w:val="nil"/>
              <w:bottom w:val="single" w:sz="4" w:space="0" w:color="auto"/>
            </w:tcBorders>
            <w:shd w:val="clear" w:color="auto" w:fill="FFFFFF" w:themeFill="background1"/>
            <w:noWrap/>
            <w:vAlign w:val="center"/>
            <w:hideMark/>
          </w:tcPr>
          <w:p w14:paraId="4B55E43B" w14:textId="77777777" w:rsidR="002A4544" w:rsidRPr="009D3CB2" w:rsidRDefault="002A4544" w:rsidP="007856D0">
            <w:pPr>
              <w:jc w:val="center"/>
              <w:rPr>
                <w:sz w:val="20"/>
                <w:szCs w:val="20"/>
              </w:rPr>
            </w:pPr>
            <w:r w:rsidRPr="009D3CB2">
              <w:rPr>
                <w:sz w:val="20"/>
                <w:szCs w:val="20"/>
              </w:rPr>
              <w:t>0,127</w:t>
            </w:r>
          </w:p>
        </w:tc>
        <w:tc>
          <w:tcPr>
            <w:tcW w:w="1140" w:type="dxa"/>
            <w:tcBorders>
              <w:top w:val="nil"/>
              <w:bottom w:val="single" w:sz="4" w:space="0" w:color="auto"/>
            </w:tcBorders>
            <w:shd w:val="clear" w:color="auto" w:fill="FFFFFF" w:themeFill="background1"/>
            <w:noWrap/>
            <w:vAlign w:val="center"/>
            <w:hideMark/>
          </w:tcPr>
          <w:p w14:paraId="392193E2" w14:textId="77777777" w:rsidR="002A4544" w:rsidRPr="009D3CB2" w:rsidRDefault="002A4544" w:rsidP="007856D0">
            <w:pPr>
              <w:jc w:val="center"/>
              <w:rPr>
                <w:sz w:val="20"/>
                <w:szCs w:val="20"/>
              </w:rPr>
            </w:pPr>
          </w:p>
        </w:tc>
        <w:tc>
          <w:tcPr>
            <w:tcW w:w="1134" w:type="dxa"/>
            <w:tcBorders>
              <w:top w:val="nil"/>
              <w:bottom w:val="single" w:sz="4" w:space="0" w:color="auto"/>
            </w:tcBorders>
            <w:shd w:val="clear" w:color="auto" w:fill="FFFFFF" w:themeFill="background1"/>
            <w:noWrap/>
            <w:vAlign w:val="center"/>
            <w:hideMark/>
          </w:tcPr>
          <w:p w14:paraId="583326E2" w14:textId="77777777" w:rsidR="002A4544" w:rsidRPr="009D3CB2" w:rsidRDefault="002A4544" w:rsidP="007856D0">
            <w:pPr>
              <w:jc w:val="center"/>
              <w:rPr>
                <w:sz w:val="20"/>
                <w:szCs w:val="20"/>
              </w:rPr>
            </w:pPr>
          </w:p>
        </w:tc>
        <w:tc>
          <w:tcPr>
            <w:tcW w:w="940" w:type="dxa"/>
            <w:tcBorders>
              <w:top w:val="nil"/>
              <w:bottom w:val="single" w:sz="4" w:space="0" w:color="auto"/>
            </w:tcBorders>
            <w:shd w:val="clear" w:color="auto" w:fill="FFFFFF" w:themeFill="background1"/>
            <w:noWrap/>
            <w:vAlign w:val="center"/>
            <w:hideMark/>
          </w:tcPr>
          <w:p w14:paraId="3D678784" w14:textId="77777777" w:rsidR="002A4544" w:rsidRPr="009D3CB2" w:rsidRDefault="002A4544" w:rsidP="007856D0">
            <w:pPr>
              <w:jc w:val="center"/>
              <w:rPr>
                <w:sz w:val="20"/>
                <w:szCs w:val="20"/>
              </w:rPr>
            </w:pPr>
          </w:p>
        </w:tc>
        <w:tc>
          <w:tcPr>
            <w:tcW w:w="1354" w:type="dxa"/>
            <w:tcBorders>
              <w:top w:val="nil"/>
              <w:bottom w:val="single" w:sz="4" w:space="0" w:color="auto"/>
            </w:tcBorders>
            <w:shd w:val="clear" w:color="auto" w:fill="FFFFFF" w:themeFill="background1"/>
            <w:noWrap/>
            <w:vAlign w:val="center"/>
            <w:hideMark/>
          </w:tcPr>
          <w:p w14:paraId="47C69D82" w14:textId="77777777" w:rsidR="002A4544" w:rsidRPr="009D3CB2" w:rsidRDefault="002A4544" w:rsidP="007856D0">
            <w:pPr>
              <w:jc w:val="center"/>
              <w:rPr>
                <w:sz w:val="20"/>
                <w:szCs w:val="20"/>
              </w:rPr>
            </w:pPr>
          </w:p>
        </w:tc>
        <w:tc>
          <w:tcPr>
            <w:tcW w:w="1074" w:type="dxa"/>
            <w:tcBorders>
              <w:top w:val="nil"/>
              <w:bottom w:val="single" w:sz="4" w:space="0" w:color="auto"/>
              <w:right w:val="nil"/>
            </w:tcBorders>
            <w:shd w:val="clear" w:color="auto" w:fill="FFFFFF" w:themeFill="background1"/>
            <w:noWrap/>
            <w:vAlign w:val="center"/>
            <w:hideMark/>
          </w:tcPr>
          <w:p w14:paraId="299553CD" w14:textId="77777777" w:rsidR="002A4544" w:rsidRPr="009D3CB2" w:rsidRDefault="002A4544" w:rsidP="007856D0">
            <w:pPr>
              <w:jc w:val="center"/>
              <w:rPr>
                <w:sz w:val="20"/>
                <w:szCs w:val="20"/>
              </w:rPr>
            </w:pPr>
          </w:p>
        </w:tc>
      </w:tr>
    </w:tbl>
    <w:p w14:paraId="428E4A33" w14:textId="77777777" w:rsidR="002A4544" w:rsidRPr="009D3CB2" w:rsidRDefault="002A4544" w:rsidP="002A4544">
      <w:pPr>
        <w:spacing w:line="360" w:lineRule="auto"/>
        <w:jc w:val="both"/>
        <w:rPr>
          <w:sz w:val="20"/>
        </w:rPr>
      </w:pPr>
      <w:r w:rsidRPr="009D3CB2">
        <w:rPr>
          <w:i/>
          <w:iCs/>
          <w:sz w:val="20"/>
        </w:rPr>
        <w:t>Nota</w:t>
      </w:r>
      <w:r w:rsidRPr="009D3CB2">
        <w:rPr>
          <w:sz w:val="20"/>
        </w:rPr>
        <w:t>: Sólo se muestran los valores de regresión que tienen valores de p&lt;0,05</w:t>
      </w:r>
    </w:p>
    <w:p w14:paraId="02ABB007" w14:textId="15C4BC07" w:rsidR="002A4544" w:rsidRDefault="0025486E" w:rsidP="00E65196">
      <w:pPr>
        <w:spacing w:line="360" w:lineRule="auto"/>
        <w:ind w:firstLine="720"/>
        <w:jc w:val="both"/>
      </w:pPr>
      <w:r w:rsidRPr="00C609C7">
        <w:t xml:space="preserve">De acuerdo con la Tabla, las competencias asociadas a </w:t>
      </w:r>
      <w:r w:rsidRPr="00C609C7">
        <w:rPr>
          <w:i/>
        </w:rPr>
        <w:t>Ser el portavoz de nuevas ideas</w:t>
      </w:r>
      <w:r w:rsidRPr="00C609C7">
        <w:t xml:space="preserve">, </w:t>
      </w:r>
      <w:r w:rsidRPr="00C609C7">
        <w:rPr>
          <w:i/>
        </w:rPr>
        <w:t>Incentivar y promover la innovación, Negociar acuerdos y compromisos e Implementar y mantener el cambio organizacional</w:t>
      </w:r>
      <w:r w:rsidRPr="00C609C7">
        <w:t xml:space="preserve"> apunta a </w:t>
      </w:r>
      <w:r w:rsidR="00C609C7">
        <w:t>varios</w:t>
      </w:r>
      <w:r w:rsidRPr="00C609C7">
        <w:t xml:space="preserve"> estilos de liderazgo diferentes </w:t>
      </w:r>
      <w:r w:rsidR="00C609C7">
        <w:t>a</w:t>
      </w:r>
      <w:r w:rsidR="008B0EF5" w:rsidRPr="00C609C7">
        <w:t xml:space="preserve"> los de</w:t>
      </w:r>
      <w:r w:rsidRPr="00C609C7">
        <w:t xml:space="preserve"> la Cultura Adhocrática</w:t>
      </w:r>
      <w:r w:rsidR="00A411DE" w:rsidRPr="00C609C7">
        <w:t>. E</w:t>
      </w:r>
      <w:r w:rsidRPr="00C609C7">
        <w:t xml:space="preserve">n general se </w:t>
      </w:r>
      <w:r w:rsidR="00E65196" w:rsidRPr="00C609C7">
        <w:t xml:space="preserve"> muestra que las competencias </w:t>
      </w:r>
      <w:r w:rsidR="009D3CB2" w:rsidRPr="00C609C7">
        <w:t xml:space="preserve">no son exclusivas de los estilos de liderazgo de la cultura </w:t>
      </w:r>
      <w:r w:rsidR="00E12CC1" w:rsidRPr="00C609C7">
        <w:t>Adhocrática</w:t>
      </w:r>
      <w:r w:rsidR="009D3CB2" w:rsidRPr="00C609C7">
        <w:t xml:space="preserve">, </w:t>
      </w:r>
      <w:r w:rsidRPr="00C609C7">
        <w:t>pero que debido a que</w:t>
      </w:r>
      <w:r w:rsidR="00DD51FE" w:rsidRPr="00C609C7">
        <w:t xml:space="preserve"> la mayoría de</w:t>
      </w:r>
      <w:r w:rsidR="009D3CB2" w:rsidRPr="00C609C7">
        <w:t xml:space="preserve"> los valores mostrados son negativos</w:t>
      </w:r>
      <w:r w:rsidR="00DD51FE" w:rsidRPr="00C609C7">
        <w:t xml:space="preserve">, </w:t>
      </w:r>
      <w:r w:rsidR="00A411DE" w:rsidRPr="00C609C7">
        <w:t xml:space="preserve">la mayoría de competencias asociadas a esta cultura muestran un comportamiento inversamente proporcional a los otros tipos de cultura, </w:t>
      </w:r>
      <w:r w:rsidR="009D3CB2" w:rsidRPr="00C609C7">
        <w:t>mientras más aparecen estas competencias como parte del comportamiento del líder, menos presencia existe del estilo de liderazgo mostrado</w:t>
      </w:r>
      <w:r w:rsidR="00DD51FE" w:rsidRPr="00C609C7">
        <w:t>.</w:t>
      </w:r>
    </w:p>
    <w:p w14:paraId="7B70B5CB" w14:textId="1D60A182" w:rsidR="00BE3C89" w:rsidRDefault="00BE3C89" w:rsidP="00BE3C89">
      <w:pPr>
        <w:spacing w:line="360" w:lineRule="auto"/>
        <w:ind w:firstLine="720"/>
        <w:jc w:val="both"/>
      </w:pPr>
      <w:r>
        <w:t xml:space="preserve">La </w:t>
      </w:r>
      <w:r w:rsidRPr="00C609C7">
        <w:t xml:space="preserve">Tabla </w:t>
      </w:r>
      <w:r w:rsidR="00A411DE">
        <w:t>8</w:t>
      </w:r>
      <w:r>
        <w:t xml:space="preserve"> muestra el impacto de las competencias sobre los estilos para el tipo de cultura </w:t>
      </w:r>
      <w:r w:rsidR="00FD6749">
        <w:t>Mercado</w:t>
      </w:r>
      <w:r>
        <w:t>.</w:t>
      </w:r>
    </w:p>
    <w:p w14:paraId="4E60A33F" w14:textId="77777777" w:rsidR="00BE3C89" w:rsidRPr="00823EB6" w:rsidRDefault="00BE3C89"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lastRenderedPageBreak/>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A411DE">
        <w:rPr>
          <w:bCs/>
          <w:noProof/>
          <w:sz w:val="20"/>
          <w:lang w:val="es-EC" w:eastAsia="es-ES"/>
        </w:rPr>
        <w:t>8</w:t>
      </w:r>
      <w:r w:rsidRPr="00823EB6">
        <w:rPr>
          <w:bCs/>
          <w:sz w:val="20"/>
          <w:lang w:val="es-EC" w:eastAsia="es-ES"/>
        </w:rPr>
        <w:fldChar w:fldCharType="end"/>
      </w:r>
    </w:p>
    <w:p w14:paraId="6C639069" w14:textId="20CF82F9" w:rsidR="00BE3C89" w:rsidRPr="00823EB6" w:rsidRDefault="00BE3C89" w:rsidP="00BE3C89">
      <w:pPr>
        <w:jc w:val="both"/>
        <w:rPr>
          <w:i/>
          <w:sz w:val="20"/>
          <w:lang w:val="es-EC"/>
        </w:rPr>
      </w:pPr>
      <w:r w:rsidRPr="00647C7D">
        <w:rPr>
          <w:i/>
          <w:sz w:val="20"/>
          <w:lang w:val="es-EC"/>
        </w:rPr>
        <w:t xml:space="preserve">Impacto de las competencias sobre los estilos de liderazgo de acuerdo con la Cultura </w:t>
      </w:r>
      <w:r>
        <w:rPr>
          <w:i/>
          <w:sz w:val="20"/>
          <w:lang w:val="es-EC"/>
        </w:rPr>
        <w:t xml:space="preserve">Mercado </w:t>
      </w:r>
      <w:r w:rsidRPr="00647C7D">
        <w:rPr>
          <w:i/>
          <w:sz w:val="20"/>
          <w:lang w:val="es-EC"/>
        </w:rPr>
        <w:t xml:space="preserve"> del </w:t>
      </w:r>
      <w:r w:rsidR="000733B6">
        <w:rPr>
          <w:i/>
          <w:sz w:val="20"/>
          <w:lang w:val="es-EC"/>
        </w:rPr>
        <w:t>Modelo de Valores Competitivos</w:t>
      </w:r>
    </w:p>
    <w:tbl>
      <w:tblPr>
        <w:tblW w:w="9360" w:type="dxa"/>
        <w:tblCellMar>
          <w:left w:w="70" w:type="dxa"/>
          <w:right w:w="70" w:type="dxa"/>
        </w:tblCellMar>
        <w:tblLook w:val="04A0" w:firstRow="1" w:lastRow="0" w:firstColumn="1" w:lastColumn="0" w:noHBand="0" w:noVBand="1"/>
      </w:tblPr>
      <w:tblGrid>
        <w:gridCol w:w="1276"/>
        <w:gridCol w:w="2931"/>
        <w:gridCol w:w="1553"/>
        <w:gridCol w:w="1200"/>
        <w:gridCol w:w="1553"/>
        <w:gridCol w:w="847"/>
      </w:tblGrid>
      <w:tr w:rsidR="00FD6749" w:rsidRPr="00FD6749" w14:paraId="1D35B688" w14:textId="77777777" w:rsidTr="00F25B9E">
        <w:trPr>
          <w:trHeight w:val="106"/>
        </w:trPr>
        <w:tc>
          <w:tcPr>
            <w:tcW w:w="1276" w:type="dxa"/>
            <w:vMerge w:val="restart"/>
            <w:tcBorders>
              <w:top w:val="single" w:sz="4" w:space="0" w:color="auto"/>
            </w:tcBorders>
            <w:vAlign w:val="center"/>
          </w:tcPr>
          <w:p w14:paraId="1A32EA5B" w14:textId="4045B312" w:rsidR="00FD6749" w:rsidRPr="00FD6749" w:rsidRDefault="00FD6749" w:rsidP="007856D0">
            <w:pPr>
              <w:rPr>
                <w:sz w:val="20"/>
                <w:szCs w:val="20"/>
                <w:lang w:val="es-EC"/>
              </w:rPr>
            </w:pPr>
            <w:r w:rsidRPr="00FD6749">
              <w:rPr>
                <w:bCs/>
                <w:sz w:val="20"/>
                <w:szCs w:val="20"/>
                <w:lang w:val="es-EC"/>
              </w:rPr>
              <w:t>Tipo de cultura</w:t>
            </w:r>
          </w:p>
        </w:tc>
        <w:tc>
          <w:tcPr>
            <w:tcW w:w="2931" w:type="dxa"/>
            <w:vMerge w:val="restart"/>
            <w:tcBorders>
              <w:top w:val="single" w:sz="4" w:space="0" w:color="auto"/>
            </w:tcBorders>
            <w:shd w:val="clear" w:color="auto" w:fill="auto"/>
            <w:noWrap/>
            <w:vAlign w:val="center"/>
          </w:tcPr>
          <w:p w14:paraId="2E556F17" w14:textId="7DD83632" w:rsidR="00FD6749" w:rsidRPr="00FD6749" w:rsidRDefault="00FD6749" w:rsidP="007856D0">
            <w:pPr>
              <w:rPr>
                <w:sz w:val="20"/>
                <w:szCs w:val="20"/>
                <w:lang w:val="es-EC"/>
              </w:rPr>
            </w:pPr>
            <w:r w:rsidRPr="00FD6749">
              <w:rPr>
                <w:bCs/>
                <w:sz w:val="20"/>
                <w:szCs w:val="20"/>
                <w:lang w:val="es-EC"/>
              </w:rPr>
              <w:t>Competencias</w:t>
            </w:r>
          </w:p>
        </w:tc>
        <w:tc>
          <w:tcPr>
            <w:tcW w:w="5153" w:type="dxa"/>
            <w:gridSpan w:val="4"/>
            <w:tcBorders>
              <w:top w:val="single" w:sz="4" w:space="0" w:color="auto"/>
              <w:bottom w:val="single" w:sz="4" w:space="0" w:color="auto"/>
            </w:tcBorders>
            <w:shd w:val="clear" w:color="auto" w:fill="auto"/>
            <w:vAlign w:val="center"/>
          </w:tcPr>
          <w:p w14:paraId="1E938A84" w14:textId="77777777" w:rsidR="00FD6749" w:rsidRPr="00FD6749" w:rsidRDefault="00FD6749" w:rsidP="007856D0">
            <w:pPr>
              <w:jc w:val="center"/>
              <w:rPr>
                <w:bCs/>
                <w:sz w:val="20"/>
                <w:szCs w:val="20"/>
                <w:lang w:val="es-EC"/>
              </w:rPr>
            </w:pPr>
            <w:r w:rsidRPr="00FD6749">
              <w:rPr>
                <w:bCs/>
                <w:sz w:val="20"/>
                <w:szCs w:val="20"/>
                <w:lang w:val="es-EC"/>
              </w:rPr>
              <w:t>Estilos de liderazgo</w:t>
            </w:r>
          </w:p>
        </w:tc>
      </w:tr>
      <w:tr w:rsidR="00FD6749" w:rsidRPr="00FD6749" w14:paraId="7431097F" w14:textId="77777777" w:rsidTr="00F25B9E">
        <w:trPr>
          <w:trHeight w:val="77"/>
        </w:trPr>
        <w:tc>
          <w:tcPr>
            <w:tcW w:w="1276" w:type="dxa"/>
            <w:vMerge/>
            <w:vAlign w:val="center"/>
          </w:tcPr>
          <w:p w14:paraId="30A84B4F" w14:textId="409C1E5D" w:rsidR="00FD6749" w:rsidRPr="00FD6749" w:rsidRDefault="00FD6749" w:rsidP="007856D0">
            <w:pPr>
              <w:rPr>
                <w:sz w:val="20"/>
                <w:szCs w:val="20"/>
                <w:lang w:val="es-EC"/>
              </w:rPr>
            </w:pPr>
          </w:p>
        </w:tc>
        <w:tc>
          <w:tcPr>
            <w:tcW w:w="2931" w:type="dxa"/>
            <w:vMerge/>
            <w:shd w:val="clear" w:color="auto" w:fill="auto"/>
            <w:noWrap/>
            <w:vAlign w:val="center"/>
            <w:hideMark/>
          </w:tcPr>
          <w:p w14:paraId="435DEF9D" w14:textId="2E4A9238" w:rsidR="00FD6749" w:rsidRPr="00FD6749" w:rsidRDefault="00FD6749" w:rsidP="007856D0">
            <w:pPr>
              <w:rPr>
                <w:sz w:val="20"/>
                <w:szCs w:val="20"/>
                <w:lang w:val="es-EC"/>
              </w:rPr>
            </w:pPr>
          </w:p>
        </w:tc>
        <w:tc>
          <w:tcPr>
            <w:tcW w:w="2753" w:type="dxa"/>
            <w:gridSpan w:val="2"/>
            <w:tcBorders>
              <w:top w:val="single" w:sz="4" w:space="0" w:color="auto"/>
              <w:bottom w:val="single" w:sz="4" w:space="0" w:color="auto"/>
            </w:tcBorders>
            <w:shd w:val="clear" w:color="auto" w:fill="auto"/>
            <w:vAlign w:val="center"/>
            <w:hideMark/>
          </w:tcPr>
          <w:p w14:paraId="05BE32AE" w14:textId="77777777" w:rsidR="00FD6749" w:rsidRPr="00FD6749" w:rsidRDefault="00FD6749" w:rsidP="007856D0">
            <w:pPr>
              <w:jc w:val="center"/>
              <w:rPr>
                <w:bCs/>
                <w:sz w:val="20"/>
                <w:szCs w:val="20"/>
                <w:lang w:val="es-EC"/>
              </w:rPr>
            </w:pPr>
            <w:r w:rsidRPr="00FD6749">
              <w:rPr>
                <w:bCs/>
                <w:sz w:val="20"/>
                <w:szCs w:val="20"/>
                <w:lang w:val="es-EC"/>
              </w:rPr>
              <w:t>Productor</w:t>
            </w:r>
          </w:p>
        </w:tc>
        <w:tc>
          <w:tcPr>
            <w:tcW w:w="2400" w:type="dxa"/>
            <w:gridSpan w:val="2"/>
            <w:tcBorders>
              <w:top w:val="single" w:sz="4" w:space="0" w:color="auto"/>
              <w:bottom w:val="single" w:sz="4" w:space="0" w:color="auto"/>
            </w:tcBorders>
            <w:shd w:val="clear" w:color="auto" w:fill="auto"/>
            <w:vAlign w:val="center"/>
            <w:hideMark/>
          </w:tcPr>
          <w:p w14:paraId="6CAAEC1D" w14:textId="77777777" w:rsidR="00FD6749" w:rsidRPr="00FD6749" w:rsidRDefault="00FD6749" w:rsidP="007856D0">
            <w:pPr>
              <w:jc w:val="center"/>
              <w:rPr>
                <w:bCs/>
                <w:sz w:val="20"/>
                <w:szCs w:val="20"/>
                <w:lang w:val="es-EC"/>
              </w:rPr>
            </w:pPr>
            <w:r w:rsidRPr="00FD6749">
              <w:rPr>
                <w:bCs/>
                <w:sz w:val="20"/>
                <w:szCs w:val="20"/>
                <w:lang w:val="es-EC"/>
              </w:rPr>
              <w:t>Director</w:t>
            </w:r>
          </w:p>
        </w:tc>
      </w:tr>
      <w:tr w:rsidR="00FD6749" w:rsidRPr="00FD6749" w14:paraId="7C85D097" w14:textId="77777777" w:rsidTr="00505048">
        <w:trPr>
          <w:trHeight w:val="339"/>
        </w:trPr>
        <w:tc>
          <w:tcPr>
            <w:tcW w:w="1276" w:type="dxa"/>
            <w:vMerge/>
            <w:vAlign w:val="center"/>
          </w:tcPr>
          <w:p w14:paraId="18463BCF" w14:textId="676688AB" w:rsidR="00FD6749" w:rsidRPr="00FD6749" w:rsidRDefault="00FD6749" w:rsidP="007856D0">
            <w:pPr>
              <w:rPr>
                <w:sz w:val="20"/>
                <w:szCs w:val="20"/>
                <w:lang w:val="es-EC"/>
              </w:rPr>
            </w:pPr>
          </w:p>
        </w:tc>
        <w:tc>
          <w:tcPr>
            <w:tcW w:w="2931" w:type="dxa"/>
            <w:vMerge/>
            <w:shd w:val="clear" w:color="auto" w:fill="auto"/>
            <w:vAlign w:val="center"/>
            <w:hideMark/>
          </w:tcPr>
          <w:p w14:paraId="5971329D" w14:textId="0DAB07FF" w:rsidR="00FD6749" w:rsidRPr="00FD6749" w:rsidRDefault="00FD6749"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66AF96A3" w14:textId="77777777" w:rsidR="00FD6749" w:rsidRPr="00FD6749" w:rsidRDefault="00FD6749" w:rsidP="007856D0">
            <w:pPr>
              <w:jc w:val="center"/>
              <w:rPr>
                <w:sz w:val="20"/>
                <w:szCs w:val="20"/>
                <w:lang w:val="es-EC"/>
              </w:rPr>
            </w:pPr>
            <w:r w:rsidRPr="00FD6749">
              <w:rPr>
                <w:sz w:val="20"/>
                <w:szCs w:val="20"/>
                <w:lang w:val="es-EC"/>
              </w:rPr>
              <w:t>Coeficientes estandarizados</w:t>
            </w:r>
          </w:p>
        </w:tc>
        <w:tc>
          <w:tcPr>
            <w:tcW w:w="1200" w:type="dxa"/>
            <w:vMerge w:val="restart"/>
            <w:tcBorders>
              <w:top w:val="single" w:sz="4" w:space="0" w:color="auto"/>
              <w:bottom w:val="single" w:sz="4" w:space="0" w:color="auto"/>
            </w:tcBorders>
            <w:shd w:val="clear" w:color="auto" w:fill="auto"/>
            <w:vAlign w:val="center"/>
            <w:hideMark/>
          </w:tcPr>
          <w:p w14:paraId="7932D0BD" w14:textId="77777777" w:rsidR="00FD6749" w:rsidRPr="00FD6749" w:rsidRDefault="00FD6749" w:rsidP="007856D0">
            <w:pPr>
              <w:jc w:val="center"/>
              <w:rPr>
                <w:sz w:val="20"/>
                <w:szCs w:val="20"/>
                <w:lang w:val="es-EC"/>
              </w:rPr>
            </w:pPr>
            <w:r w:rsidRPr="00FD6749">
              <w:rPr>
                <w:sz w:val="20"/>
                <w:szCs w:val="20"/>
                <w:lang w:val="es-EC"/>
              </w:rPr>
              <w:t>Sig.</w:t>
            </w:r>
          </w:p>
          <w:p w14:paraId="2D7EE796" w14:textId="77777777" w:rsidR="00FD6749" w:rsidRPr="00FD6749" w:rsidRDefault="00FD6749"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788721F5" w14:textId="77777777" w:rsidR="00FD6749" w:rsidRPr="00FD6749" w:rsidRDefault="00FD6749" w:rsidP="007856D0">
            <w:pPr>
              <w:jc w:val="center"/>
              <w:rPr>
                <w:sz w:val="20"/>
                <w:szCs w:val="20"/>
                <w:lang w:val="es-EC"/>
              </w:rPr>
            </w:pPr>
            <w:r w:rsidRPr="00FD6749">
              <w:rPr>
                <w:sz w:val="20"/>
                <w:szCs w:val="20"/>
                <w:lang w:val="es-EC"/>
              </w:rPr>
              <w:t>Coeficientes estandarizados</w:t>
            </w:r>
          </w:p>
        </w:tc>
        <w:tc>
          <w:tcPr>
            <w:tcW w:w="847" w:type="dxa"/>
            <w:vMerge w:val="restart"/>
            <w:tcBorders>
              <w:top w:val="single" w:sz="4" w:space="0" w:color="auto"/>
              <w:bottom w:val="single" w:sz="18" w:space="0" w:color="auto"/>
            </w:tcBorders>
            <w:shd w:val="clear" w:color="auto" w:fill="auto"/>
            <w:vAlign w:val="center"/>
            <w:hideMark/>
          </w:tcPr>
          <w:p w14:paraId="732EA43E" w14:textId="77777777" w:rsidR="00FD6749" w:rsidRPr="00FD6749" w:rsidRDefault="00FD6749" w:rsidP="007856D0">
            <w:pPr>
              <w:jc w:val="center"/>
              <w:rPr>
                <w:sz w:val="20"/>
                <w:szCs w:val="20"/>
                <w:lang w:val="es-EC"/>
              </w:rPr>
            </w:pPr>
            <w:r w:rsidRPr="00FD6749">
              <w:rPr>
                <w:sz w:val="20"/>
                <w:szCs w:val="20"/>
                <w:lang w:val="es-EC"/>
              </w:rPr>
              <w:t>Sig.</w:t>
            </w:r>
          </w:p>
          <w:p w14:paraId="5F5FE29F" w14:textId="77777777" w:rsidR="00FD6749" w:rsidRPr="00FD6749" w:rsidRDefault="00FD6749" w:rsidP="007856D0">
            <w:pPr>
              <w:jc w:val="center"/>
              <w:rPr>
                <w:sz w:val="20"/>
                <w:szCs w:val="20"/>
                <w:lang w:val="es-EC"/>
              </w:rPr>
            </w:pPr>
          </w:p>
        </w:tc>
      </w:tr>
      <w:tr w:rsidR="00FD6749" w:rsidRPr="00FD6749" w14:paraId="17404808" w14:textId="77777777" w:rsidTr="00505048">
        <w:trPr>
          <w:trHeight w:val="42"/>
        </w:trPr>
        <w:tc>
          <w:tcPr>
            <w:tcW w:w="1276" w:type="dxa"/>
            <w:vMerge/>
            <w:tcBorders>
              <w:bottom w:val="single" w:sz="4" w:space="0" w:color="auto"/>
            </w:tcBorders>
            <w:vAlign w:val="center"/>
          </w:tcPr>
          <w:p w14:paraId="34A02119" w14:textId="77777777" w:rsidR="00FD6749" w:rsidRPr="00FD6749" w:rsidRDefault="00FD6749" w:rsidP="007856D0">
            <w:pPr>
              <w:rPr>
                <w:sz w:val="20"/>
                <w:szCs w:val="20"/>
                <w:lang w:val="es-EC"/>
              </w:rPr>
            </w:pPr>
          </w:p>
        </w:tc>
        <w:tc>
          <w:tcPr>
            <w:tcW w:w="2931" w:type="dxa"/>
            <w:vMerge/>
            <w:tcBorders>
              <w:bottom w:val="single" w:sz="4" w:space="0" w:color="auto"/>
            </w:tcBorders>
            <w:shd w:val="clear" w:color="auto" w:fill="auto"/>
            <w:vAlign w:val="center"/>
            <w:hideMark/>
          </w:tcPr>
          <w:p w14:paraId="7E2299D0" w14:textId="77777777" w:rsidR="00FD6749" w:rsidRPr="00FD6749" w:rsidRDefault="00FD6749"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1073C9AF" w14:textId="77777777" w:rsidR="00FD6749" w:rsidRPr="00FD6749" w:rsidRDefault="00FD6749" w:rsidP="007856D0">
            <w:pPr>
              <w:jc w:val="center"/>
              <w:rPr>
                <w:sz w:val="20"/>
                <w:szCs w:val="20"/>
                <w:lang w:val="es-EC"/>
              </w:rPr>
            </w:pPr>
            <w:r w:rsidRPr="00FD6749">
              <w:rPr>
                <w:sz w:val="20"/>
                <w:szCs w:val="20"/>
                <w:lang w:val="es-EC"/>
              </w:rPr>
              <w:t>Beta</w:t>
            </w:r>
          </w:p>
        </w:tc>
        <w:tc>
          <w:tcPr>
            <w:tcW w:w="1200" w:type="dxa"/>
            <w:vMerge/>
            <w:tcBorders>
              <w:top w:val="single" w:sz="4" w:space="0" w:color="auto"/>
              <w:bottom w:val="single" w:sz="4" w:space="0" w:color="auto"/>
            </w:tcBorders>
            <w:shd w:val="clear" w:color="auto" w:fill="auto"/>
            <w:vAlign w:val="center"/>
            <w:hideMark/>
          </w:tcPr>
          <w:p w14:paraId="450D01A3" w14:textId="77777777" w:rsidR="00FD6749" w:rsidRPr="00FD6749" w:rsidRDefault="00FD6749"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1F04937F" w14:textId="77777777" w:rsidR="00FD6749" w:rsidRPr="00FD6749" w:rsidRDefault="00FD6749" w:rsidP="007856D0">
            <w:pPr>
              <w:jc w:val="center"/>
              <w:rPr>
                <w:sz w:val="20"/>
                <w:szCs w:val="20"/>
                <w:lang w:val="es-EC"/>
              </w:rPr>
            </w:pPr>
            <w:r w:rsidRPr="00FD6749">
              <w:rPr>
                <w:sz w:val="20"/>
                <w:szCs w:val="20"/>
                <w:lang w:val="es-EC"/>
              </w:rPr>
              <w:t>Beta</w:t>
            </w:r>
          </w:p>
        </w:tc>
        <w:tc>
          <w:tcPr>
            <w:tcW w:w="847" w:type="dxa"/>
            <w:vMerge/>
            <w:tcBorders>
              <w:top w:val="single" w:sz="18" w:space="0" w:color="auto"/>
              <w:bottom w:val="single" w:sz="4" w:space="0" w:color="auto"/>
            </w:tcBorders>
            <w:shd w:val="clear" w:color="auto" w:fill="auto"/>
            <w:vAlign w:val="center"/>
            <w:hideMark/>
          </w:tcPr>
          <w:p w14:paraId="0D9B3B58" w14:textId="77777777" w:rsidR="00FD6749" w:rsidRPr="00FD6749" w:rsidRDefault="00FD6749" w:rsidP="007856D0">
            <w:pPr>
              <w:jc w:val="center"/>
              <w:rPr>
                <w:sz w:val="20"/>
                <w:szCs w:val="20"/>
                <w:lang w:val="es-EC"/>
              </w:rPr>
            </w:pPr>
          </w:p>
        </w:tc>
      </w:tr>
      <w:tr w:rsidR="002A4544" w:rsidRPr="00FD6749" w14:paraId="58718AA6" w14:textId="77777777" w:rsidTr="00F25B9E">
        <w:trPr>
          <w:trHeight w:val="166"/>
        </w:trPr>
        <w:tc>
          <w:tcPr>
            <w:tcW w:w="1276" w:type="dxa"/>
            <w:vMerge w:val="restart"/>
            <w:tcBorders>
              <w:top w:val="single" w:sz="4" w:space="0" w:color="auto"/>
            </w:tcBorders>
            <w:vAlign w:val="center"/>
          </w:tcPr>
          <w:p w14:paraId="18182311" w14:textId="77777777" w:rsidR="002A4544" w:rsidRPr="00FD6749" w:rsidRDefault="002A4544" w:rsidP="007856D0">
            <w:pPr>
              <w:rPr>
                <w:bCs/>
                <w:sz w:val="20"/>
                <w:szCs w:val="20"/>
                <w:lang w:val="es-EC"/>
              </w:rPr>
            </w:pPr>
            <w:r w:rsidRPr="00FD6749">
              <w:rPr>
                <w:bCs/>
                <w:sz w:val="20"/>
                <w:szCs w:val="20"/>
                <w:lang w:val="es-EC"/>
              </w:rPr>
              <w:t>Mercado</w:t>
            </w:r>
          </w:p>
        </w:tc>
        <w:tc>
          <w:tcPr>
            <w:tcW w:w="2931" w:type="dxa"/>
            <w:tcBorders>
              <w:top w:val="single" w:sz="4" w:space="0" w:color="auto"/>
            </w:tcBorders>
            <w:shd w:val="clear" w:color="auto" w:fill="auto"/>
            <w:vAlign w:val="center"/>
            <w:hideMark/>
          </w:tcPr>
          <w:p w14:paraId="7105F394" w14:textId="77777777" w:rsidR="002A4544" w:rsidRPr="00FD6749" w:rsidRDefault="002A4544" w:rsidP="007856D0">
            <w:pPr>
              <w:rPr>
                <w:sz w:val="20"/>
                <w:szCs w:val="20"/>
                <w:lang w:val="es-EC"/>
              </w:rPr>
            </w:pPr>
            <w:r w:rsidRPr="00FD6749">
              <w:rPr>
                <w:sz w:val="20"/>
                <w:szCs w:val="20"/>
                <w:lang w:val="es-EC"/>
              </w:rPr>
              <w:t>1. Desarrollar y comunicar la visión de la organización</w:t>
            </w:r>
          </w:p>
        </w:tc>
        <w:tc>
          <w:tcPr>
            <w:tcW w:w="1553" w:type="dxa"/>
            <w:tcBorders>
              <w:top w:val="single" w:sz="4" w:space="0" w:color="auto"/>
            </w:tcBorders>
            <w:shd w:val="clear" w:color="auto" w:fill="auto"/>
            <w:noWrap/>
            <w:vAlign w:val="center"/>
            <w:hideMark/>
          </w:tcPr>
          <w:p w14:paraId="0C5E5BA5" w14:textId="77777777" w:rsidR="002A4544" w:rsidRPr="00FD6749" w:rsidRDefault="002A4544" w:rsidP="007856D0">
            <w:pPr>
              <w:jc w:val="center"/>
              <w:rPr>
                <w:sz w:val="20"/>
                <w:szCs w:val="20"/>
                <w:lang w:val="es-EC"/>
              </w:rPr>
            </w:pPr>
            <w:r w:rsidRPr="00FD6749">
              <w:rPr>
                <w:sz w:val="20"/>
                <w:szCs w:val="20"/>
                <w:lang w:val="es-EC"/>
              </w:rPr>
              <w:t>0,133</w:t>
            </w:r>
          </w:p>
        </w:tc>
        <w:tc>
          <w:tcPr>
            <w:tcW w:w="1200" w:type="dxa"/>
            <w:tcBorders>
              <w:top w:val="single" w:sz="4" w:space="0" w:color="auto"/>
            </w:tcBorders>
            <w:shd w:val="clear" w:color="auto" w:fill="auto"/>
            <w:noWrap/>
            <w:vAlign w:val="center"/>
            <w:hideMark/>
          </w:tcPr>
          <w:p w14:paraId="1AEE8B8E" w14:textId="77777777" w:rsidR="002A4544" w:rsidRPr="00FD6749" w:rsidRDefault="002A4544" w:rsidP="007856D0">
            <w:pPr>
              <w:jc w:val="center"/>
              <w:rPr>
                <w:sz w:val="20"/>
                <w:szCs w:val="20"/>
                <w:lang w:val="es-EC"/>
              </w:rPr>
            </w:pPr>
            <w:r w:rsidRPr="00FD6749">
              <w:rPr>
                <w:sz w:val="20"/>
                <w:szCs w:val="20"/>
                <w:lang w:val="es-EC"/>
              </w:rPr>
              <w:t>0,001</w:t>
            </w:r>
          </w:p>
        </w:tc>
        <w:tc>
          <w:tcPr>
            <w:tcW w:w="1553" w:type="dxa"/>
            <w:tcBorders>
              <w:top w:val="single" w:sz="4" w:space="0" w:color="auto"/>
            </w:tcBorders>
            <w:shd w:val="clear" w:color="auto" w:fill="auto"/>
            <w:noWrap/>
            <w:vAlign w:val="center"/>
            <w:hideMark/>
          </w:tcPr>
          <w:p w14:paraId="4C6C8C6B" w14:textId="77777777" w:rsidR="002A4544" w:rsidRPr="00FD6749" w:rsidRDefault="002A4544" w:rsidP="007856D0">
            <w:pPr>
              <w:jc w:val="center"/>
              <w:rPr>
                <w:sz w:val="20"/>
                <w:szCs w:val="20"/>
                <w:lang w:val="es-EC"/>
              </w:rPr>
            </w:pPr>
            <w:r w:rsidRPr="00FD6749">
              <w:rPr>
                <w:sz w:val="20"/>
                <w:szCs w:val="20"/>
                <w:lang w:val="es-EC"/>
              </w:rPr>
              <w:t>0,100</w:t>
            </w:r>
          </w:p>
        </w:tc>
        <w:tc>
          <w:tcPr>
            <w:tcW w:w="847" w:type="dxa"/>
            <w:tcBorders>
              <w:top w:val="single" w:sz="4" w:space="0" w:color="auto"/>
            </w:tcBorders>
            <w:shd w:val="clear" w:color="auto" w:fill="auto"/>
            <w:noWrap/>
            <w:vAlign w:val="center"/>
            <w:hideMark/>
          </w:tcPr>
          <w:p w14:paraId="7B53C9CC" w14:textId="77777777" w:rsidR="002A4544" w:rsidRPr="00FD6749" w:rsidRDefault="002A4544" w:rsidP="007856D0">
            <w:pPr>
              <w:jc w:val="center"/>
              <w:rPr>
                <w:sz w:val="20"/>
                <w:szCs w:val="20"/>
                <w:lang w:val="es-EC"/>
              </w:rPr>
            </w:pPr>
            <w:r w:rsidRPr="00FD6749">
              <w:rPr>
                <w:sz w:val="20"/>
                <w:szCs w:val="20"/>
                <w:lang w:val="es-EC"/>
              </w:rPr>
              <w:t>0,011</w:t>
            </w:r>
          </w:p>
        </w:tc>
      </w:tr>
      <w:tr w:rsidR="002A4544" w:rsidRPr="00FD6749" w14:paraId="09C39F47" w14:textId="77777777" w:rsidTr="00F25B9E">
        <w:trPr>
          <w:trHeight w:val="120"/>
        </w:trPr>
        <w:tc>
          <w:tcPr>
            <w:tcW w:w="1276" w:type="dxa"/>
            <w:vMerge/>
            <w:vAlign w:val="center"/>
          </w:tcPr>
          <w:p w14:paraId="16E0DFBE" w14:textId="77777777" w:rsidR="002A4544" w:rsidRPr="00FD6749" w:rsidRDefault="002A4544" w:rsidP="007856D0">
            <w:pPr>
              <w:rPr>
                <w:sz w:val="20"/>
                <w:szCs w:val="20"/>
                <w:lang w:val="es-EC"/>
              </w:rPr>
            </w:pPr>
          </w:p>
        </w:tc>
        <w:tc>
          <w:tcPr>
            <w:tcW w:w="2931" w:type="dxa"/>
            <w:shd w:val="clear" w:color="auto" w:fill="auto"/>
            <w:vAlign w:val="center"/>
            <w:hideMark/>
          </w:tcPr>
          <w:p w14:paraId="4BF442E8" w14:textId="77777777" w:rsidR="002A4544" w:rsidRPr="00FD6749" w:rsidRDefault="002A4544" w:rsidP="007856D0">
            <w:pPr>
              <w:rPr>
                <w:sz w:val="20"/>
                <w:szCs w:val="20"/>
                <w:lang w:val="es-EC"/>
              </w:rPr>
            </w:pPr>
            <w:r w:rsidRPr="00FD6749">
              <w:rPr>
                <w:sz w:val="20"/>
                <w:szCs w:val="20"/>
                <w:lang w:val="es-EC"/>
              </w:rPr>
              <w:t>2. Establecer objetivos y acciones</w:t>
            </w:r>
          </w:p>
        </w:tc>
        <w:tc>
          <w:tcPr>
            <w:tcW w:w="1553" w:type="dxa"/>
            <w:shd w:val="clear" w:color="auto" w:fill="auto"/>
            <w:noWrap/>
            <w:vAlign w:val="center"/>
            <w:hideMark/>
          </w:tcPr>
          <w:p w14:paraId="74B791AC" w14:textId="77777777" w:rsidR="002A4544" w:rsidRPr="00FD6749" w:rsidRDefault="002A4544" w:rsidP="007856D0">
            <w:pPr>
              <w:jc w:val="center"/>
              <w:rPr>
                <w:sz w:val="20"/>
                <w:szCs w:val="20"/>
                <w:lang w:val="es-EC"/>
              </w:rPr>
            </w:pPr>
            <w:r w:rsidRPr="00FD6749">
              <w:rPr>
                <w:sz w:val="20"/>
                <w:szCs w:val="20"/>
                <w:lang w:val="es-EC"/>
              </w:rPr>
              <w:t>-0,047</w:t>
            </w:r>
          </w:p>
        </w:tc>
        <w:tc>
          <w:tcPr>
            <w:tcW w:w="1200" w:type="dxa"/>
            <w:shd w:val="clear" w:color="auto" w:fill="auto"/>
            <w:noWrap/>
            <w:vAlign w:val="center"/>
            <w:hideMark/>
          </w:tcPr>
          <w:p w14:paraId="415C7A0E" w14:textId="77777777" w:rsidR="002A4544" w:rsidRPr="00FD6749" w:rsidRDefault="002A4544" w:rsidP="007856D0">
            <w:pPr>
              <w:jc w:val="center"/>
              <w:rPr>
                <w:sz w:val="20"/>
                <w:szCs w:val="20"/>
                <w:lang w:val="es-EC"/>
              </w:rPr>
            </w:pPr>
            <w:r w:rsidRPr="00FD6749">
              <w:rPr>
                <w:sz w:val="20"/>
                <w:szCs w:val="20"/>
                <w:lang w:val="es-EC"/>
              </w:rPr>
              <w:t>0,336</w:t>
            </w:r>
          </w:p>
        </w:tc>
        <w:tc>
          <w:tcPr>
            <w:tcW w:w="1553" w:type="dxa"/>
            <w:shd w:val="clear" w:color="auto" w:fill="auto"/>
            <w:noWrap/>
            <w:vAlign w:val="center"/>
            <w:hideMark/>
          </w:tcPr>
          <w:p w14:paraId="13C34D9F" w14:textId="77777777" w:rsidR="002A4544" w:rsidRPr="00FD6749" w:rsidRDefault="002A4544" w:rsidP="007856D0">
            <w:pPr>
              <w:jc w:val="center"/>
              <w:rPr>
                <w:sz w:val="20"/>
                <w:szCs w:val="20"/>
                <w:lang w:val="es-EC"/>
              </w:rPr>
            </w:pPr>
            <w:r w:rsidRPr="00FD6749">
              <w:rPr>
                <w:sz w:val="20"/>
                <w:szCs w:val="20"/>
                <w:lang w:val="es-EC"/>
              </w:rPr>
              <w:t>0,013</w:t>
            </w:r>
          </w:p>
        </w:tc>
        <w:tc>
          <w:tcPr>
            <w:tcW w:w="847" w:type="dxa"/>
            <w:shd w:val="clear" w:color="auto" w:fill="auto"/>
            <w:noWrap/>
            <w:vAlign w:val="center"/>
            <w:hideMark/>
          </w:tcPr>
          <w:p w14:paraId="46857AC5" w14:textId="77777777" w:rsidR="002A4544" w:rsidRPr="00FD6749" w:rsidRDefault="002A4544" w:rsidP="007856D0">
            <w:pPr>
              <w:jc w:val="center"/>
              <w:rPr>
                <w:sz w:val="20"/>
                <w:szCs w:val="20"/>
                <w:lang w:val="es-EC"/>
              </w:rPr>
            </w:pPr>
            <w:r w:rsidRPr="00FD6749">
              <w:rPr>
                <w:sz w:val="20"/>
                <w:szCs w:val="20"/>
                <w:lang w:val="es-EC"/>
              </w:rPr>
              <w:t>0,790</w:t>
            </w:r>
          </w:p>
        </w:tc>
      </w:tr>
      <w:tr w:rsidR="002A4544" w:rsidRPr="00FD6749" w14:paraId="71EB5B8B" w14:textId="77777777" w:rsidTr="00F25B9E">
        <w:trPr>
          <w:trHeight w:val="87"/>
        </w:trPr>
        <w:tc>
          <w:tcPr>
            <w:tcW w:w="1276" w:type="dxa"/>
            <w:vMerge/>
            <w:vAlign w:val="center"/>
          </w:tcPr>
          <w:p w14:paraId="30C213C0" w14:textId="77777777" w:rsidR="002A4544" w:rsidRPr="00FD6749" w:rsidRDefault="002A4544" w:rsidP="007856D0">
            <w:pPr>
              <w:rPr>
                <w:sz w:val="20"/>
                <w:szCs w:val="20"/>
                <w:lang w:val="es-EC"/>
              </w:rPr>
            </w:pPr>
          </w:p>
        </w:tc>
        <w:tc>
          <w:tcPr>
            <w:tcW w:w="2931" w:type="dxa"/>
            <w:shd w:val="clear" w:color="auto" w:fill="auto"/>
            <w:vAlign w:val="center"/>
            <w:hideMark/>
          </w:tcPr>
          <w:p w14:paraId="207C85FE" w14:textId="77777777" w:rsidR="002A4544" w:rsidRPr="00FD6749" w:rsidRDefault="002A4544" w:rsidP="007856D0">
            <w:pPr>
              <w:rPr>
                <w:sz w:val="20"/>
                <w:szCs w:val="20"/>
                <w:lang w:val="es-EC"/>
              </w:rPr>
            </w:pPr>
            <w:r w:rsidRPr="00FD6749">
              <w:rPr>
                <w:sz w:val="20"/>
                <w:szCs w:val="20"/>
                <w:lang w:val="es-EC"/>
              </w:rPr>
              <w:t>3. Motivar a otros y a sí mismo</w:t>
            </w:r>
          </w:p>
        </w:tc>
        <w:tc>
          <w:tcPr>
            <w:tcW w:w="1553" w:type="dxa"/>
            <w:shd w:val="clear" w:color="auto" w:fill="auto"/>
            <w:noWrap/>
            <w:vAlign w:val="center"/>
            <w:hideMark/>
          </w:tcPr>
          <w:p w14:paraId="642D218F" w14:textId="77777777" w:rsidR="002A4544" w:rsidRPr="00FD6749" w:rsidRDefault="002A4544" w:rsidP="007856D0">
            <w:pPr>
              <w:jc w:val="center"/>
              <w:rPr>
                <w:sz w:val="20"/>
                <w:szCs w:val="20"/>
                <w:lang w:val="es-EC"/>
              </w:rPr>
            </w:pPr>
            <w:r w:rsidRPr="00FD6749">
              <w:rPr>
                <w:sz w:val="20"/>
                <w:szCs w:val="20"/>
                <w:lang w:val="es-EC"/>
              </w:rPr>
              <w:t>0,262</w:t>
            </w:r>
          </w:p>
        </w:tc>
        <w:tc>
          <w:tcPr>
            <w:tcW w:w="1200" w:type="dxa"/>
            <w:shd w:val="clear" w:color="auto" w:fill="auto"/>
            <w:noWrap/>
            <w:vAlign w:val="center"/>
            <w:hideMark/>
          </w:tcPr>
          <w:p w14:paraId="326D654F" w14:textId="77777777" w:rsidR="002A4544" w:rsidRPr="00FD6749" w:rsidRDefault="002A4544" w:rsidP="007856D0">
            <w:pPr>
              <w:jc w:val="center"/>
              <w:rPr>
                <w:sz w:val="20"/>
                <w:szCs w:val="20"/>
                <w:lang w:val="es-EC"/>
              </w:rPr>
            </w:pPr>
            <w:r w:rsidRPr="00FD6749">
              <w:rPr>
                <w:sz w:val="20"/>
                <w:szCs w:val="20"/>
                <w:lang w:val="es-EC"/>
              </w:rPr>
              <w:t>0,000</w:t>
            </w:r>
          </w:p>
        </w:tc>
        <w:tc>
          <w:tcPr>
            <w:tcW w:w="1553" w:type="dxa"/>
            <w:shd w:val="clear" w:color="auto" w:fill="auto"/>
            <w:noWrap/>
            <w:vAlign w:val="center"/>
            <w:hideMark/>
          </w:tcPr>
          <w:p w14:paraId="29D452EE" w14:textId="77777777" w:rsidR="002A4544" w:rsidRPr="00FD6749" w:rsidRDefault="002A4544" w:rsidP="007856D0">
            <w:pPr>
              <w:jc w:val="center"/>
              <w:rPr>
                <w:sz w:val="20"/>
                <w:szCs w:val="20"/>
                <w:lang w:val="es-EC"/>
              </w:rPr>
            </w:pPr>
            <w:r w:rsidRPr="00FD6749">
              <w:rPr>
                <w:sz w:val="20"/>
                <w:szCs w:val="20"/>
                <w:lang w:val="es-EC"/>
              </w:rPr>
              <w:t>0,075</w:t>
            </w:r>
          </w:p>
        </w:tc>
        <w:tc>
          <w:tcPr>
            <w:tcW w:w="847" w:type="dxa"/>
            <w:shd w:val="clear" w:color="auto" w:fill="auto"/>
            <w:noWrap/>
            <w:vAlign w:val="center"/>
            <w:hideMark/>
          </w:tcPr>
          <w:p w14:paraId="517E3606" w14:textId="77777777" w:rsidR="002A4544" w:rsidRPr="00FD6749" w:rsidRDefault="002A4544" w:rsidP="007856D0">
            <w:pPr>
              <w:jc w:val="center"/>
              <w:rPr>
                <w:sz w:val="20"/>
                <w:szCs w:val="20"/>
                <w:lang w:val="es-EC"/>
              </w:rPr>
            </w:pPr>
            <w:r w:rsidRPr="00FD6749">
              <w:rPr>
                <w:sz w:val="20"/>
                <w:szCs w:val="20"/>
                <w:lang w:val="es-EC"/>
              </w:rPr>
              <w:t>0,089</w:t>
            </w:r>
          </w:p>
        </w:tc>
      </w:tr>
      <w:tr w:rsidR="002A4544" w:rsidRPr="00FD6749" w14:paraId="45C43EC7" w14:textId="77777777" w:rsidTr="00F25B9E">
        <w:trPr>
          <w:trHeight w:val="87"/>
        </w:trPr>
        <w:tc>
          <w:tcPr>
            <w:tcW w:w="1276" w:type="dxa"/>
            <w:vMerge/>
            <w:vAlign w:val="center"/>
          </w:tcPr>
          <w:p w14:paraId="6D23DBC1" w14:textId="77777777" w:rsidR="002A4544" w:rsidRPr="00FD6749" w:rsidRDefault="002A4544" w:rsidP="007856D0">
            <w:pPr>
              <w:rPr>
                <w:sz w:val="20"/>
                <w:szCs w:val="20"/>
                <w:lang w:val="es-EC"/>
              </w:rPr>
            </w:pPr>
          </w:p>
        </w:tc>
        <w:tc>
          <w:tcPr>
            <w:tcW w:w="2931" w:type="dxa"/>
            <w:shd w:val="clear" w:color="auto" w:fill="auto"/>
            <w:vAlign w:val="center"/>
            <w:hideMark/>
          </w:tcPr>
          <w:p w14:paraId="13B2697C" w14:textId="77777777" w:rsidR="002A4544" w:rsidRPr="00FD6749" w:rsidRDefault="002A4544" w:rsidP="007856D0">
            <w:pPr>
              <w:rPr>
                <w:sz w:val="20"/>
                <w:szCs w:val="20"/>
                <w:lang w:val="es-EC"/>
              </w:rPr>
            </w:pPr>
            <w:r w:rsidRPr="00FD6749">
              <w:rPr>
                <w:sz w:val="20"/>
                <w:szCs w:val="20"/>
                <w:lang w:val="es-EC"/>
              </w:rPr>
              <w:t>4. Diseñar y organizar procesos</w:t>
            </w:r>
          </w:p>
        </w:tc>
        <w:tc>
          <w:tcPr>
            <w:tcW w:w="1553" w:type="dxa"/>
            <w:shd w:val="clear" w:color="auto" w:fill="auto"/>
            <w:noWrap/>
            <w:vAlign w:val="center"/>
            <w:hideMark/>
          </w:tcPr>
          <w:p w14:paraId="3E8582F4" w14:textId="77777777" w:rsidR="002A4544" w:rsidRPr="00FD6749" w:rsidRDefault="002A4544" w:rsidP="007856D0">
            <w:pPr>
              <w:jc w:val="center"/>
              <w:rPr>
                <w:sz w:val="20"/>
                <w:szCs w:val="20"/>
                <w:lang w:val="es-EC"/>
              </w:rPr>
            </w:pPr>
            <w:r w:rsidRPr="00FD6749">
              <w:rPr>
                <w:sz w:val="20"/>
                <w:szCs w:val="20"/>
                <w:lang w:val="es-EC"/>
              </w:rPr>
              <w:t>-0,064</w:t>
            </w:r>
          </w:p>
        </w:tc>
        <w:tc>
          <w:tcPr>
            <w:tcW w:w="1200" w:type="dxa"/>
            <w:shd w:val="clear" w:color="auto" w:fill="auto"/>
            <w:noWrap/>
            <w:vAlign w:val="center"/>
            <w:hideMark/>
          </w:tcPr>
          <w:p w14:paraId="22FD9A5E" w14:textId="77777777" w:rsidR="002A4544" w:rsidRPr="00FD6749" w:rsidRDefault="002A4544" w:rsidP="007856D0">
            <w:pPr>
              <w:jc w:val="center"/>
              <w:rPr>
                <w:sz w:val="20"/>
                <w:szCs w:val="20"/>
                <w:lang w:val="es-EC"/>
              </w:rPr>
            </w:pPr>
            <w:r w:rsidRPr="00FD6749">
              <w:rPr>
                <w:sz w:val="20"/>
                <w:szCs w:val="20"/>
                <w:lang w:val="es-EC"/>
              </w:rPr>
              <w:t>0,198</w:t>
            </w:r>
          </w:p>
        </w:tc>
        <w:tc>
          <w:tcPr>
            <w:tcW w:w="1553" w:type="dxa"/>
            <w:shd w:val="clear" w:color="auto" w:fill="auto"/>
            <w:noWrap/>
            <w:vAlign w:val="center"/>
            <w:hideMark/>
          </w:tcPr>
          <w:p w14:paraId="7617C5D0" w14:textId="77777777" w:rsidR="002A4544" w:rsidRPr="00FD6749" w:rsidRDefault="002A4544" w:rsidP="007856D0">
            <w:pPr>
              <w:jc w:val="center"/>
              <w:rPr>
                <w:sz w:val="20"/>
                <w:szCs w:val="20"/>
                <w:lang w:val="es-EC"/>
              </w:rPr>
            </w:pPr>
            <w:r w:rsidRPr="00FD6749">
              <w:rPr>
                <w:sz w:val="20"/>
                <w:szCs w:val="20"/>
                <w:lang w:val="es-EC"/>
              </w:rPr>
              <w:t>-0,105</w:t>
            </w:r>
          </w:p>
        </w:tc>
        <w:tc>
          <w:tcPr>
            <w:tcW w:w="847" w:type="dxa"/>
            <w:shd w:val="clear" w:color="auto" w:fill="auto"/>
            <w:noWrap/>
            <w:vAlign w:val="center"/>
            <w:hideMark/>
          </w:tcPr>
          <w:p w14:paraId="090CA936" w14:textId="77777777" w:rsidR="002A4544" w:rsidRPr="00FD6749" w:rsidRDefault="002A4544" w:rsidP="007856D0">
            <w:pPr>
              <w:jc w:val="center"/>
              <w:rPr>
                <w:sz w:val="20"/>
                <w:szCs w:val="20"/>
                <w:lang w:val="es-EC"/>
              </w:rPr>
            </w:pPr>
            <w:r w:rsidRPr="00FD6749">
              <w:rPr>
                <w:sz w:val="20"/>
                <w:szCs w:val="20"/>
                <w:lang w:val="es-EC"/>
              </w:rPr>
              <w:t>0,033</w:t>
            </w:r>
          </w:p>
        </w:tc>
      </w:tr>
      <w:tr w:rsidR="002A4544" w:rsidRPr="00FD6749" w14:paraId="79DFEC4D" w14:textId="77777777" w:rsidTr="00FF1371">
        <w:trPr>
          <w:trHeight w:val="118"/>
        </w:trPr>
        <w:tc>
          <w:tcPr>
            <w:tcW w:w="1276" w:type="dxa"/>
            <w:vMerge/>
            <w:tcBorders>
              <w:bottom w:val="single" w:sz="4" w:space="0" w:color="auto"/>
            </w:tcBorders>
            <w:vAlign w:val="center"/>
          </w:tcPr>
          <w:p w14:paraId="14A9410C" w14:textId="77777777" w:rsidR="002A4544" w:rsidRPr="00FD6749" w:rsidRDefault="002A4544" w:rsidP="007856D0">
            <w:pPr>
              <w:rPr>
                <w:sz w:val="20"/>
                <w:szCs w:val="20"/>
                <w:lang w:val="es-EC"/>
              </w:rPr>
            </w:pPr>
          </w:p>
        </w:tc>
        <w:tc>
          <w:tcPr>
            <w:tcW w:w="2931" w:type="dxa"/>
            <w:tcBorders>
              <w:bottom w:val="single" w:sz="4" w:space="0" w:color="auto"/>
            </w:tcBorders>
            <w:shd w:val="clear" w:color="auto" w:fill="auto"/>
            <w:vAlign w:val="center"/>
            <w:hideMark/>
          </w:tcPr>
          <w:p w14:paraId="3C311A4A" w14:textId="77777777" w:rsidR="002A4544" w:rsidRPr="00FD6749" w:rsidRDefault="002A4544" w:rsidP="007856D0">
            <w:pPr>
              <w:rPr>
                <w:sz w:val="20"/>
                <w:szCs w:val="20"/>
                <w:lang w:val="es-EC"/>
              </w:rPr>
            </w:pPr>
            <w:r w:rsidRPr="00FD6749">
              <w:rPr>
                <w:sz w:val="20"/>
                <w:szCs w:val="20"/>
                <w:lang w:val="es-EC"/>
              </w:rPr>
              <w:t>5. Gestionar la ejecución y logro de resultados</w:t>
            </w:r>
          </w:p>
        </w:tc>
        <w:tc>
          <w:tcPr>
            <w:tcW w:w="1553" w:type="dxa"/>
            <w:tcBorders>
              <w:bottom w:val="single" w:sz="4" w:space="0" w:color="auto"/>
            </w:tcBorders>
            <w:shd w:val="clear" w:color="auto" w:fill="auto"/>
            <w:noWrap/>
            <w:vAlign w:val="center"/>
            <w:hideMark/>
          </w:tcPr>
          <w:p w14:paraId="42CA53D0" w14:textId="77777777" w:rsidR="002A4544" w:rsidRPr="00FD6749" w:rsidRDefault="002A4544" w:rsidP="007856D0">
            <w:pPr>
              <w:jc w:val="center"/>
              <w:rPr>
                <w:sz w:val="20"/>
                <w:szCs w:val="20"/>
                <w:lang w:val="es-EC"/>
              </w:rPr>
            </w:pPr>
            <w:r w:rsidRPr="00FD6749">
              <w:rPr>
                <w:sz w:val="20"/>
                <w:szCs w:val="20"/>
                <w:lang w:val="es-EC"/>
              </w:rPr>
              <w:t>0,102</w:t>
            </w:r>
          </w:p>
        </w:tc>
        <w:tc>
          <w:tcPr>
            <w:tcW w:w="1200" w:type="dxa"/>
            <w:tcBorders>
              <w:bottom w:val="single" w:sz="4" w:space="0" w:color="auto"/>
            </w:tcBorders>
            <w:shd w:val="clear" w:color="auto" w:fill="auto"/>
            <w:noWrap/>
            <w:vAlign w:val="center"/>
            <w:hideMark/>
          </w:tcPr>
          <w:p w14:paraId="66FE1E9D" w14:textId="77777777" w:rsidR="002A4544" w:rsidRPr="00FD6749" w:rsidRDefault="002A4544" w:rsidP="007856D0">
            <w:pPr>
              <w:jc w:val="center"/>
              <w:rPr>
                <w:sz w:val="20"/>
                <w:szCs w:val="20"/>
                <w:lang w:val="es-EC"/>
              </w:rPr>
            </w:pPr>
            <w:r w:rsidRPr="00FD6749">
              <w:rPr>
                <w:sz w:val="20"/>
                <w:szCs w:val="20"/>
                <w:lang w:val="es-EC"/>
              </w:rPr>
              <w:t>0,015</w:t>
            </w:r>
          </w:p>
        </w:tc>
        <w:tc>
          <w:tcPr>
            <w:tcW w:w="1553" w:type="dxa"/>
            <w:tcBorders>
              <w:bottom w:val="single" w:sz="4" w:space="0" w:color="auto"/>
            </w:tcBorders>
            <w:shd w:val="clear" w:color="auto" w:fill="auto"/>
            <w:noWrap/>
            <w:vAlign w:val="center"/>
            <w:hideMark/>
          </w:tcPr>
          <w:p w14:paraId="3DE954E3" w14:textId="77777777" w:rsidR="002A4544" w:rsidRPr="00FD6749" w:rsidRDefault="002A4544" w:rsidP="007856D0">
            <w:pPr>
              <w:jc w:val="center"/>
              <w:rPr>
                <w:sz w:val="20"/>
                <w:szCs w:val="20"/>
                <w:lang w:val="es-EC"/>
              </w:rPr>
            </w:pPr>
            <w:r w:rsidRPr="00FD6749">
              <w:rPr>
                <w:sz w:val="20"/>
                <w:szCs w:val="20"/>
                <w:lang w:val="es-EC"/>
              </w:rPr>
              <w:t>0,060</w:t>
            </w:r>
          </w:p>
        </w:tc>
        <w:tc>
          <w:tcPr>
            <w:tcW w:w="847" w:type="dxa"/>
            <w:tcBorders>
              <w:bottom w:val="single" w:sz="4" w:space="0" w:color="auto"/>
            </w:tcBorders>
            <w:shd w:val="clear" w:color="auto" w:fill="auto"/>
            <w:noWrap/>
            <w:vAlign w:val="center"/>
            <w:hideMark/>
          </w:tcPr>
          <w:p w14:paraId="3B6A58DD" w14:textId="77777777" w:rsidR="002A4544" w:rsidRPr="00FD6749" w:rsidRDefault="002A4544" w:rsidP="007856D0">
            <w:pPr>
              <w:jc w:val="center"/>
              <w:rPr>
                <w:sz w:val="20"/>
                <w:szCs w:val="20"/>
                <w:lang w:val="es-EC"/>
              </w:rPr>
            </w:pPr>
            <w:r w:rsidRPr="00FD6749">
              <w:rPr>
                <w:sz w:val="20"/>
                <w:szCs w:val="20"/>
                <w:lang w:val="es-EC"/>
              </w:rPr>
              <w:t>0,145</w:t>
            </w:r>
          </w:p>
        </w:tc>
      </w:tr>
    </w:tbl>
    <w:p w14:paraId="4DDF6517" w14:textId="5725CEA0" w:rsidR="00FD6749" w:rsidRDefault="00FD6749" w:rsidP="00FD6749">
      <w:pPr>
        <w:spacing w:line="360" w:lineRule="auto"/>
        <w:ind w:firstLine="720"/>
        <w:jc w:val="both"/>
      </w:pPr>
      <w:r w:rsidRPr="00C5682A">
        <w:t>En la Tabla se evidencia que</w:t>
      </w:r>
      <w:r w:rsidR="00FF1371" w:rsidRPr="00C5682A">
        <w:t xml:space="preserve"> </w:t>
      </w:r>
      <w:r w:rsidR="00C5682A" w:rsidRPr="00C5682A">
        <w:t xml:space="preserve">hubo competencias que sirvieron como predictores de más de un tipo de estilos de liderazgo, como el caso de </w:t>
      </w:r>
      <w:r w:rsidR="00FF1371" w:rsidRPr="00C5682A">
        <w:rPr>
          <w:i/>
          <w:iCs/>
        </w:rPr>
        <w:t xml:space="preserve">Desarrollar y comunicar la visión de la </w:t>
      </w:r>
      <w:r w:rsidR="00C5682A" w:rsidRPr="00C5682A">
        <w:rPr>
          <w:i/>
          <w:iCs/>
        </w:rPr>
        <w:t>organización y Gestionar la ejecución y logro de resultados</w:t>
      </w:r>
      <w:r w:rsidR="00C5682A" w:rsidRPr="00C5682A">
        <w:rPr>
          <w:iCs/>
        </w:rPr>
        <w:t xml:space="preserve">, mientras que </w:t>
      </w:r>
      <w:r w:rsidR="00FF1371" w:rsidRPr="00C5682A">
        <w:rPr>
          <w:i/>
          <w:iCs/>
        </w:rPr>
        <w:t xml:space="preserve">Motivar a otros y a sí </w:t>
      </w:r>
      <w:r w:rsidR="00D92EF3">
        <w:rPr>
          <w:i/>
          <w:iCs/>
        </w:rPr>
        <w:t xml:space="preserve">mismo </w:t>
      </w:r>
      <w:r w:rsidR="00C5682A" w:rsidRPr="00D92EF3">
        <w:rPr>
          <w:iCs/>
        </w:rPr>
        <w:t>es exclusiva</w:t>
      </w:r>
      <w:r w:rsidR="00FF1371" w:rsidRPr="00C5682A">
        <w:t xml:space="preserve"> del estilo Productor para este tipo de cultura. Asimismo, </w:t>
      </w:r>
      <w:r w:rsidR="00FF1371" w:rsidRPr="00C5682A">
        <w:rPr>
          <w:i/>
          <w:iCs/>
        </w:rPr>
        <w:t xml:space="preserve">Establecer objetivos y acciones, Diseñar y organizar procesos y </w:t>
      </w:r>
      <w:r w:rsidR="00FF1371" w:rsidRPr="00C5682A">
        <w:t>no tuvieron impacto estadísticamente significativo para ninguno de los estilos de la Cultura Mercado.</w:t>
      </w:r>
      <w:r w:rsidR="00FF1371">
        <w:t xml:space="preserve"> </w:t>
      </w:r>
    </w:p>
    <w:p w14:paraId="0E35F9E7" w14:textId="5EA42A95" w:rsidR="00FD6749" w:rsidRDefault="00FD6749" w:rsidP="00FD6749">
      <w:pPr>
        <w:spacing w:line="360" w:lineRule="auto"/>
        <w:ind w:firstLine="720"/>
        <w:jc w:val="both"/>
      </w:pPr>
      <w:r>
        <w:t>Adicionalmente estas competencias tuvieron un impacto estadísticamente significativo en otros estilos de liderazgo correspondientes a otros tipos de cultura. Los resultados se muestran a continuación</w:t>
      </w:r>
      <w:r w:rsidR="00355E01">
        <w:t xml:space="preserve">, en la </w:t>
      </w:r>
      <w:r w:rsidR="00C5682A" w:rsidRPr="00D92EF3">
        <w:t>Tabla 9</w:t>
      </w:r>
      <w:r w:rsidRPr="00D92EF3">
        <w:t>.</w:t>
      </w:r>
    </w:p>
    <w:p w14:paraId="19E74202" w14:textId="77777777" w:rsidR="00096007" w:rsidRPr="00823EB6" w:rsidRDefault="00096007"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D92EF3">
        <w:rPr>
          <w:bCs/>
          <w:noProof/>
          <w:sz w:val="20"/>
          <w:lang w:val="es-EC" w:eastAsia="es-ES"/>
        </w:rPr>
        <w:t>9</w:t>
      </w:r>
      <w:r w:rsidRPr="00823EB6">
        <w:rPr>
          <w:bCs/>
          <w:sz w:val="20"/>
          <w:lang w:val="es-EC" w:eastAsia="es-ES"/>
        </w:rPr>
        <w:fldChar w:fldCharType="end"/>
      </w:r>
    </w:p>
    <w:p w14:paraId="178C52E8" w14:textId="7F9A2B87" w:rsidR="00FF1371" w:rsidRPr="008B0EF5" w:rsidRDefault="00FF1371" w:rsidP="00FF1371">
      <w:pPr>
        <w:jc w:val="both"/>
        <w:rPr>
          <w:i/>
          <w:sz w:val="20"/>
          <w:lang w:val="es-EC"/>
        </w:rPr>
      </w:pPr>
      <w:r w:rsidRPr="008B0EF5">
        <w:rPr>
          <w:i/>
          <w:sz w:val="20"/>
          <w:lang w:val="es-EC"/>
        </w:rPr>
        <w:t>Impacto de Competencias asociadas a la Cultura Mercado en Estilos de liderazgo que no están asociados a la Cultura Mercado</w:t>
      </w:r>
    </w:p>
    <w:tbl>
      <w:tblPr>
        <w:tblW w:w="9527" w:type="dxa"/>
        <w:jc w:val="center"/>
        <w:shd w:val="clear" w:color="auto" w:fill="FFFFFF" w:themeFill="background1"/>
        <w:tblCellMar>
          <w:left w:w="70" w:type="dxa"/>
          <w:right w:w="70" w:type="dxa"/>
        </w:tblCellMar>
        <w:tblLook w:val="04A0" w:firstRow="1" w:lastRow="0" w:firstColumn="1" w:lastColumn="0" w:noHBand="0" w:noVBand="1"/>
      </w:tblPr>
      <w:tblGrid>
        <w:gridCol w:w="2391"/>
        <w:gridCol w:w="1180"/>
        <w:gridCol w:w="1131"/>
        <w:gridCol w:w="1127"/>
        <w:gridCol w:w="1140"/>
        <w:gridCol w:w="1354"/>
        <w:gridCol w:w="1204"/>
      </w:tblGrid>
      <w:tr w:rsidR="002A4544" w:rsidRPr="008B0EF5" w14:paraId="5D505C58" w14:textId="77777777" w:rsidTr="00FF1371">
        <w:trPr>
          <w:trHeight w:val="42"/>
          <w:jc w:val="center"/>
        </w:trPr>
        <w:tc>
          <w:tcPr>
            <w:tcW w:w="2391" w:type="dxa"/>
            <w:tcBorders>
              <w:top w:val="single" w:sz="4" w:space="0" w:color="auto"/>
              <w:left w:val="nil"/>
              <w:right w:val="nil"/>
            </w:tcBorders>
            <w:shd w:val="clear" w:color="auto" w:fill="FFFFFF" w:themeFill="background1"/>
            <w:noWrap/>
            <w:vAlign w:val="bottom"/>
          </w:tcPr>
          <w:p w14:paraId="66F5F9BF" w14:textId="77777777" w:rsidR="002A4544" w:rsidRPr="008B0EF5" w:rsidRDefault="002A4544" w:rsidP="007856D0">
            <w:pPr>
              <w:rPr>
                <w:sz w:val="20"/>
                <w:szCs w:val="20"/>
              </w:rPr>
            </w:pPr>
          </w:p>
        </w:tc>
        <w:tc>
          <w:tcPr>
            <w:tcW w:w="7136" w:type="dxa"/>
            <w:gridSpan w:val="6"/>
            <w:tcBorders>
              <w:top w:val="single" w:sz="4" w:space="0" w:color="auto"/>
              <w:left w:val="nil"/>
              <w:bottom w:val="single" w:sz="4" w:space="0" w:color="auto"/>
              <w:right w:val="nil"/>
            </w:tcBorders>
            <w:shd w:val="clear" w:color="auto" w:fill="FFFFFF" w:themeFill="background1"/>
            <w:vAlign w:val="bottom"/>
          </w:tcPr>
          <w:p w14:paraId="057B1139" w14:textId="77777777" w:rsidR="002A4544" w:rsidRPr="008B0EF5" w:rsidRDefault="002A4544" w:rsidP="007856D0">
            <w:pPr>
              <w:jc w:val="center"/>
              <w:rPr>
                <w:bCs/>
                <w:sz w:val="20"/>
                <w:szCs w:val="20"/>
              </w:rPr>
            </w:pPr>
            <w:r w:rsidRPr="008B0EF5">
              <w:rPr>
                <w:bCs/>
                <w:sz w:val="20"/>
                <w:szCs w:val="20"/>
              </w:rPr>
              <w:t>Estilos de Liderazgo</w:t>
            </w:r>
          </w:p>
        </w:tc>
      </w:tr>
      <w:tr w:rsidR="002A4544" w:rsidRPr="008B0EF5" w14:paraId="07A65E16" w14:textId="77777777" w:rsidTr="00FF1371">
        <w:trPr>
          <w:trHeight w:val="42"/>
          <w:jc w:val="center"/>
        </w:trPr>
        <w:tc>
          <w:tcPr>
            <w:tcW w:w="2391" w:type="dxa"/>
            <w:tcBorders>
              <w:left w:val="nil"/>
              <w:bottom w:val="nil"/>
              <w:right w:val="nil"/>
            </w:tcBorders>
            <w:shd w:val="clear" w:color="auto" w:fill="FFFFFF" w:themeFill="background1"/>
            <w:noWrap/>
            <w:vAlign w:val="bottom"/>
          </w:tcPr>
          <w:p w14:paraId="6EF3955A" w14:textId="77777777" w:rsidR="002A4544" w:rsidRPr="008B0EF5" w:rsidRDefault="002A4544" w:rsidP="007856D0">
            <w:pPr>
              <w:rPr>
                <w:sz w:val="20"/>
                <w:szCs w:val="20"/>
              </w:rPr>
            </w:pPr>
          </w:p>
        </w:tc>
        <w:tc>
          <w:tcPr>
            <w:tcW w:w="2311" w:type="dxa"/>
            <w:gridSpan w:val="2"/>
            <w:tcBorders>
              <w:top w:val="single" w:sz="4" w:space="0" w:color="auto"/>
              <w:left w:val="nil"/>
              <w:bottom w:val="single" w:sz="4" w:space="0" w:color="auto"/>
              <w:right w:val="nil"/>
            </w:tcBorders>
            <w:shd w:val="clear" w:color="auto" w:fill="FFFFFF" w:themeFill="background1"/>
            <w:vAlign w:val="bottom"/>
          </w:tcPr>
          <w:p w14:paraId="11B5816E" w14:textId="77777777" w:rsidR="002A4544" w:rsidRPr="008B0EF5" w:rsidRDefault="002A4544" w:rsidP="007856D0">
            <w:pPr>
              <w:jc w:val="center"/>
              <w:rPr>
                <w:bCs/>
                <w:sz w:val="20"/>
                <w:szCs w:val="20"/>
              </w:rPr>
            </w:pPr>
            <w:r w:rsidRPr="008B0EF5">
              <w:rPr>
                <w:bCs/>
                <w:sz w:val="20"/>
                <w:szCs w:val="20"/>
              </w:rPr>
              <w:t>Cultura Clan</w:t>
            </w:r>
          </w:p>
        </w:tc>
        <w:tc>
          <w:tcPr>
            <w:tcW w:w="2267" w:type="dxa"/>
            <w:gridSpan w:val="2"/>
            <w:tcBorders>
              <w:top w:val="single" w:sz="4" w:space="0" w:color="auto"/>
              <w:left w:val="nil"/>
              <w:bottom w:val="single" w:sz="4" w:space="0" w:color="auto"/>
              <w:right w:val="nil"/>
            </w:tcBorders>
            <w:shd w:val="clear" w:color="auto" w:fill="FFFFFF" w:themeFill="background1"/>
            <w:vAlign w:val="bottom"/>
          </w:tcPr>
          <w:p w14:paraId="7B330371" w14:textId="77777777" w:rsidR="002A4544" w:rsidRPr="008B0EF5" w:rsidRDefault="002A4544" w:rsidP="007856D0">
            <w:pPr>
              <w:jc w:val="center"/>
              <w:rPr>
                <w:bCs/>
                <w:sz w:val="20"/>
                <w:szCs w:val="20"/>
              </w:rPr>
            </w:pPr>
            <w:r w:rsidRPr="008B0EF5">
              <w:rPr>
                <w:bCs/>
                <w:sz w:val="20"/>
                <w:szCs w:val="20"/>
              </w:rPr>
              <w:t>Cultura Adhocrática</w:t>
            </w:r>
          </w:p>
        </w:tc>
        <w:tc>
          <w:tcPr>
            <w:tcW w:w="2558" w:type="dxa"/>
            <w:gridSpan w:val="2"/>
            <w:tcBorders>
              <w:top w:val="single" w:sz="4" w:space="0" w:color="auto"/>
              <w:left w:val="nil"/>
              <w:bottom w:val="single" w:sz="4" w:space="0" w:color="auto"/>
              <w:right w:val="nil"/>
            </w:tcBorders>
            <w:shd w:val="clear" w:color="auto" w:fill="FFFFFF" w:themeFill="background1"/>
            <w:vAlign w:val="bottom"/>
          </w:tcPr>
          <w:p w14:paraId="6F1805E0" w14:textId="77777777" w:rsidR="002A4544" w:rsidRPr="008B0EF5" w:rsidRDefault="002A4544" w:rsidP="007856D0">
            <w:pPr>
              <w:jc w:val="center"/>
              <w:rPr>
                <w:bCs/>
                <w:sz w:val="20"/>
                <w:szCs w:val="20"/>
              </w:rPr>
            </w:pPr>
            <w:r w:rsidRPr="008B0EF5">
              <w:rPr>
                <w:bCs/>
                <w:sz w:val="20"/>
                <w:szCs w:val="20"/>
              </w:rPr>
              <w:t>Cultura Jerarquizada</w:t>
            </w:r>
          </w:p>
        </w:tc>
      </w:tr>
      <w:tr w:rsidR="002A4544" w:rsidRPr="008B0EF5" w14:paraId="6799748E" w14:textId="77777777" w:rsidTr="00FF1371">
        <w:trPr>
          <w:trHeight w:val="520"/>
          <w:jc w:val="center"/>
        </w:trPr>
        <w:tc>
          <w:tcPr>
            <w:tcW w:w="2391" w:type="dxa"/>
            <w:tcBorders>
              <w:top w:val="nil"/>
              <w:left w:val="nil"/>
              <w:bottom w:val="single" w:sz="4" w:space="0" w:color="auto"/>
              <w:right w:val="nil"/>
            </w:tcBorders>
            <w:shd w:val="clear" w:color="auto" w:fill="FFFFFF" w:themeFill="background1"/>
            <w:noWrap/>
            <w:vAlign w:val="bottom"/>
            <w:hideMark/>
          </w:tcPr>
          <w:p w14:paraId="14742146" w14:textId="77777777" w:rsidR="002A4544" w:rsidRPr="008B0EF5" w:rsidRDefault="002A4544" w:rsidP="007856D0">
            <w:pPr>
              <w:rPr>
                <w:bCs/>
                <w:sz w:val="20"/>
                <w:szCs w:val="20"/>
              </w:rPr>
            </w:pPr>
            <w:r w:rsidRPr="008B0EF5">
              <w:rPr>
                <w:bCs/>
                <w:sz w:val="20"/>
                <w:szCs w:val="20"/>
              </w:rPr>
              <w:t>Competencias de la Cultura Mercado</w:t>
            </w:r>
          </w:p>
        </w:tc>
        <w:tc>
          <w:tcPr>
            <w:tcW w:w="1180" w:type="dxa"/>
            <w:tcBorders>
              <w:top w:val="single" w:sz="4" w:space="0" w:color="auto"/>
              <w:left w:val="nil"/>
              <w:bottom w:val="single" w:sz="4" w:space="0" w:color="auto"/>
              <w:right w:val="nil"/>
            </w:tcBorders>
            <w:shd w:val="clear" w:color="auto" w:fill="FFFFFF" w:themeFill="background1"/>
            <w:vAlign w:val="bottom"/>
            <w:hideMark/>
          </w:tcPr>
          <w:p w14:paraId="462D4582" w14:textId="77777777" w:rsidR="002A4544" w:rsidRPr="008B0EF5" w:rsidRDefault="002A4544" w:rsidP="007856D0">
            <w:pPr>
              <w:jc w:val="center"/>
              <w:rPr>
                <w:sz w:val="20"/>
                <w:szCs w:val="20"/>
              </w:rPr>
            </w:pPr>
            <w:r w:rsidRPr="008B0EF5">
              <w:rPr>
                <w:sz w:val="20"/>
                <w:szCs w:val="20"/>
              </w:rPr>
              <w:t>Facilitador</w:t>
            </w:r>
          </w:p>
        </w:tc>
        <w:tc>
          <w:tcPr>
            <w:tcW w:w="1131" w:type="dxa"/>
            <w:tcBorders>
              <w:top w:val="single" w:sz="4" w:space="0" w:color="auto"/>
              <w:left w:val="nil"/>
              <w:bottom w:val="single" w:sz="4" w:space="0" w:color="auto"/>
              <w:right w:val="nil"/>
            </w:tcBorders>
            <w:shd w:val="clear" w:color="auto" w:fill="FFFFFF" w:themeFill="background1"/>
            <w:vAlign w:val="bottom"/>
            <w:hideMark/>
          </w:tcPr>
          <w:p w14:paraId="51D06637" w14:textId="77777777" w:rsidR="002A4544" w:rsidRPr="008B0EF5" w:rsidRDefault="002A4544" w:rsidP="007856D0">
            <w:pPr>
              <w:jc w:val="center"/>
              <w:rPr>
                <w:sz w:val="20"/>
                <w:szCs w:val="20"/>
              </w:rPr>
            </w:pPr>
            <w:r w:rsidRPr="008B0EF5">
              <w:rPr>
                <w:sz w:val="20"/>
                <w:szCs w:val="20"/>
              </w:rPr>
              <w:t>Mentor</w:t>
            </w:r>
          </w:p>
        </w:tc>
        <w:tc>
          <w:tcPr>
            <w:tcW w:w="1127" w:type="dxa"/>
            <w:tcBorders>
              <w:top w:val="single" w:sz="4" w:space="0" w:color="auto"/>
              <w:left w:val="nil"/>
              <w:bottom w:val="single" w:sz="4" w:space="0" w:color="auto"/>
              <w:right w:val="nil"/>
            </w:tcBorders>
            <w:shd w:val="clear" w:color="auto" w:fill="FFFFFF" w:themeFill="background1"/>
            <w:vAlign w:val="bottom"/>
            <w:hideMark/>
          </w:tcPr>
          <w:p w14:paraId="42EE2B97" w14:textId="77777777" w:rsidR="002A4544" w:rsidRPr="008B0EF5" w:rsidRDefault="002A4544" w:rsidP="007856D0">
            <w:pPr>
              <w:jc w:val="center"/>
              <w:rPr>
                <w:sz w:val="20"/>
                <w:szCs w:val="20"/>
              </w:rPr>
            </w:pPr>
            <w:r w:rsidRPr="008B0EF5">
              <w:rPr>
                <w:sz w:val="20"/>
                <w:szCs w:val="20"/>
              </w:rPr>
              <w:t xml:space="preserve">Innovador </w:t>
            </w:r>
          </w:p>
        </w:tc>
        <w:tc>
          <w:tcPr>
            <w:tcW w:w="1140" w:type="dxa"/>
            <w:tcBorders>
              <w:top w:val="single" w:sz="4" w:space="0" w:color="auto"/>
              <w:left w:val="nil"/>
              <w:bottom w:val="single" w:sz="4" w:space="0" w:color="auto"/>
              <w:right w:val="nil"/>
            </w:tcBorders>
            <w:shd w:val="clear" w:color="auto" w:fill="FFFFFF" w:themeFill="background1"/>
            <w:vAlign w:val="bottom"/>
            <w:hideMark/>
          </w:tcPr>
          <w:p w14:paraId="460B1101" w14:textId="00C40C4F" w:rsidR="002A4544" w:rsidRPr="008B0EF5" w:rsidRDefault="00FF1371" w:rsidP="007856D0">
            <w:pPr>
              <w:jc w:val="center"/>
              <w:rPr>
                <w:i/>
                <w:sz w:val="20"/>
                <w:szCs w:val="20"/>
              </w:rPr>
            </w:pPr>
            <w:r w:rsidRPr="008B0EF5">
              <w:rPr>
                <w:i/>
                <w:sz w:val="20"/>
                <w:szCs w:val="20"/>
              </w:rPr>
              <w:t>Bróker</w:t>
            </w:r>
          </w:p>
        </w:tc>
        <w:tc>
          <w:tcPr>
            <w:tcW w:w="1354" w:type="dxa"/>
            <w:tcBorders>
              <w:top w:val="single" w:sz="4" w:space="0" w:color="auto"/>
              <w:left w:val="nil"/>
              <w:bottom w:val="single" w:sz="4" w:space="0" w:color="auto"/>
              <w:right w:val="nil"/>
            </w:tcBorders>
            <w:shd w:val="clear" w:color="auto" w:fill="FFFFFF" w:themeFill="background1"/>
            <w:vAlign w:val="bottom"/>
            <w:hideMark/>
          </w:tcPr>
          <w:p w14:paraId="31982257" w14:textId="77777777" w:rsidR="002A4544" w:rsidRPr="008B0EF5" w:rsidRDefault="002A4544" w:rsidP="007856D0">
            <w:pPr>
              <w:jc w:val="center"/>
              <w:rPr>
                <w:sz w:val="20"/>
                <w:szCs w:val="20"/>
              </w:rPr>
            </w:pPr>
            <w:r w:rsidRPr="008B0EF5">
              <w:rPr>
                <w:sz w:val="20"/>
                <w:szCs w:val="20"/>
              </w:rPr>
              <w:t>Coordinador</w:t>
            </w:r>
          </w:p>
        </w:tc>
        <w:tc>
          <w:tcPr>
            <w:tcW w:w="1204" w:type="dxa"/>
            <w:tcBorders>
              <w:top w:val="single" w:sz="4" w:space="0" w:color="auto"/>
              <w:left w:val="nil"/>
              <w:bottom w:val="single" w:sz="4" w:space="0" w:color="auto"/>
              <w:right w:val="nil"/>
            </w:tcBorders>
            <w:shd w:val="clear" w:color="auto" w:fill="FFFFFF" w:themeFill="background1"/>
            <w:vAlign w:val="bottom"/>
            <w:hideMark/>
          </w:tcPr>
          <w:p w14:paraId="346A2851" w14:textId="61B6445B" w:rsidR="002A4544" w:rsidRPr="008B0EF5" w:rsidRDefault="00FF1371" w:rsidP="007856D0">
            <w:pPr>
              <w:jc w:val="center"/>
              <w:rPr>
                <w:sz w:val="20"/>
                <w:szCs w:val="20"/>
              </w:rPr>
            </w:pPr>
            <w:r w:rsidRPr="008B0EF5">
              <w:rPr>
                <w:sz w:val="20"/>
                <w:szCs w:val="20"/>
              </w:rPr>
              <w:t>Monitor</w:t>
            </w:r>
          </w:p>
        </w:tc>
      </w:tr>
      <w:tr w:rsidR="00E20C22" w:rsidRPr="008B0EF5" w14:paraId="75C0C745" w14:textId="77777777" w:rsidTr="008B0EF5">
        <w:trPr>
          <w:trHeight w:val="204"/>
          <w:jc w:val="center"/>
        </w:trPr>
        <w:tc>
          <w:tcPr>
            <w:tcW w:w="2391" w:type="dxa"/>
            <w:tcBorders>
              <w:top w:val="single" w:sz="4" w:space="0" w:color="auto"/>
              <w:left w:val="nil"/>
            </w:tcBorders>
            <w:shd w:val="clear" w:color="auto" w:fill="FFFFFF" w:themeFill="background1"/>
            <w:hideMark/>
          </w:tcPr>
          <w:p w14:paraId="05195038" w14:textId="6FB3716C" w:rsidR="00E20C22" w:rsidRPr="008B0EF5" w:rsidRDefault="00E20C22" w:rsidP="00E20C22">
            <w:pPr>
              <w:rPr>
                <w:sz w:val="20"/>
                <w:szCs w:val="20"/>
              </w:rPr>
            </w:pPr>
            <w:r w:rsidRPr="008B0EF5">
              <w:rPr>
                <w:sz w:val="20"/>
              </w:rPr>
              <w:t>1. Desarrollar y comunicar la visión de la organización</w:t>
            </w:r>
          </w:p>
        </w:tc>
        <w:tc>
          <w:tcPr>
            <w:tcW w:w="1180" w:type="dxa"/>
            <w:tcBorders>
              <w:top w:val="single" w:sz="4" w:space="0" w:color="auto"/>
            </w:tcBorders>
            <w:shd w:val="clear" w:color="auto" w:fill="FFFFFF" w:themeFill="background1"/>
            <w:noWrap/>
            <w:vAlign w:val="center"/>
            <w:hideMark/>
          </w:tcPr>
          <w:p w14:paraId="372725A6" w14:textId="0A4F5192" w:rsidR="00E20C22" w:rsidRPr="008B0EF5" w:rsidRDefault="00E20C22" w:rsidP="00E20C22">
            <w:pPr>
              <w:jc w:val="center"/>
              <w:rPr>
                <w:sz w:val="20"/>
                <w:szCs w:val="20"/>
              </w:rPr>
            </w:pPr>
          </w:p>
        </w:tc>
        <w:tc>
          <w:tcPr>
            <w:tcW w:w="1131" w:type="dxa"/>
            <w:tcBorders>
              <w:top w:val="single" w:sz="4" w:space="0" w:color="auto"/>
            </w:tcBorders>
            <w:shd w:val="clear" w:color="auto" w:fill="FFFFFF" w:themeFill="background1"/>
            <w:noWrap/>
            <w:vAlign w:val="center"/>
            <w:hideMark/>
          </w:tcPr>
          <w:p w14:paraId="73DC18B5" w14:textId="03B64F2E" w:rsidR="00E20C22" w:rsidRPr="008B0EF5" w:rsidRDefault="00E20C22" w:rsidP="00E20C22">
            <w:pPr>
              <w:jc w:val="center"/>
              <w:rPr>
                <w:sz w:val="20"/>
                <w:szCs w:val="20"/>
              </w:rPr>
            </w:pPr>
          </w:p>
        </w:tc>
        <w:tc>
          <w:tcPr>
            <w:tcW w:w="1127" w:type="dxa"/>
            <w:tcBorders>
              <w:top w:val="single" w:sz="4" w:space="0" w:color="auto"/>
            </w:tcBorders>
            <w:shd w:val="clear" w:color="auto" w:fill="FFFFFF" w:themeFill="background1"/>
            <w:noWrap/>
            <w:vAlign w:val="center"/>
          </w:tcPr>
          <w:p w14:paraId="5DACDBED" w14:textId="399C6459" w:rsidR="00E20C22" w:rsidRPr="008B0EF5" w:rsidRDefault="00E20C22" w:rsidP="00E20C22">
            <w:pPr>
              <w:jc w:val="center"/>
              <w:rPr>
                <w:sz w:val="20"/>
                <w:szCs w:val="20"/>
              </w:rPr>
            </w:pPr>
          </w:p>
        </w:tc>
        <w:tc>
          <w:tcPr>
            <w:tcW w:w="1140" w:type="dxa"/>
            <w:tcBorders>
              <w:top w:val="single" w:sz="4" w:space="0" w:color="auto"/>
            </w:tcBorders>
            <w:shd w:val="clear" w:color="auto" w:fill="FFFFFF" w:themeFill="background1"/>
            <w:noWrap/>
            <w:vAlign w:val="center"/>
          </w:tcPr>
          <w:p w14:paraId="4B7DFCD2" w14:textId="3FC28286" w:rsidR="00E20C22" w:rsidRPr="008B0EF5" w:rsidRDefault="00E20C22" w:rsidP="00E20C22">
            <w:pPr>
              <w:jc w:val="center"/>
              <w:rPr>
                <w:sz w:val="20"/>
                <w:szCs w:val="20"/>
              </w:rPr>
            </w:pPr>
          </w:p>
        </w:tc>
        <w:tc>
          <w:tcPr>
            <w:tcW w:w="1354" w:type="dxa"/>
            <w:tcBorders>
              <w:top w:val="single" w:sz="4" w:space="0" w:color="auto"/>
            </w:tcBorders>
            <w:shd w:val="clear" w:color="auto" w:fill="FFFFFF" w:themeFill="background1"/>
            <w:noWrap/>
            <w:vAlign w:val="center"/>
            <w:hideMark/>
          </w:tcPr>
          <w:p w14:paraId="3B58E971" w14:textId="6376F348" w:rsidR="00E20C22" w:rsidRPr="008B0EF5" w:rsidRDefault="00E20C22" w:rsidP="00E20C22">
            <w:pPr>
              <w:jc w:val="center"/>
              <w:rPr>
                <w:sz w:val="20"/>
                <w:szCs w:val="20"/>
              </w:rPr>
            </w:pPr>
          </w:p>
        </w:tc>
        <w:tc>
          <w:tcPr>
            <w:tcW w:w="1204" w:type="dxa"/>
            <w:tcBorders>
              <w:top w:val="single" w:sz="4" w:space="0" w:color="auto"/>
            </w:tcBorders>
            <w:shd w:val="clear" w:color="auto" w:fill="FFFFFF" w:themeFill="background1"/>
            <w:noWrap/>
            <w:vAlign w:val="center"/>
            <w:hideMark/>
          </w:tcPr>
          <w:p w14:paraId="5D007621" w14:textId="655FF183" w:rsidR="00E20C22" w:rsidRPr="008B0EF5" w:rsidRDefault="008B0EF5" w:rsidP="00E20C22">
            <w:pPr>
              <w:jc w:val="center"/>
              <w:rPr>
                <w:sz w:val="20"/>
                <w:szCs w:val="20"/>
              </w:rPr>
            </w:pPr>
            <w:r w:rsidRPr="008B0EF5">
              <w:rPr>
                <w:sz w:val="20"/>
                <w:szCs w:val="20"/>
              </w:rPr>
              <w:t>0,234</w:t>
            </w:r>
          </w:p>
        </w:tc>
      </w:tr>
      <w:tr w:rsidR="00E20C22" w:rsidRPr="008B0EF5" w14:paraId="6C4C3C5C" w14:textId="77777777" w:rsidTr="00FF1371">
        <w:trPr>
          <w:trHeight w:val="87"/>
          <w:jc w:val="center"/>
        </w:trPr>
        <w:tc>
          <w:tcPr>
            <w:tcW w:w="2391" w:type="dxa"/>
            <w:tcBorders>
              <w:top w:val="nil"/>
              <w:left w:val="nil"/>
            </w:tcBorders>
            <w:shd w:val="clear" w:color="auto" w:fill="FFFFFF" w:themeFill="background1"/>
            <w:hideMark/>
          </w:tcPr>
          <w:p w14:paraId="7FA9A8DC" w14:textId="432B52AA" w:rsidR="00E20C22" w:rsidRPr="008B0EF5" w:rsidRDefault="00E20C22" w:rsidP="00E20C22">
            <w:pPr>
              <w:rPr>
                <w:sz w:val="20"/>
                <w:szCs w:val="20"/>
              </w:rPr>
            </w:pPr>
            <w:r w:rsidRPr="008B0EF5">
              <w:rPr>
                <w:sz w:val="20"/>
              </w:rPr>
              <w:t>2. Establecer objetivos y acciones</w:t>
            </w:r>
          </w:p>
        </w:tc>
        <w:tc>
          <w:tcPr>
            <w:tcW w:w="1180" w:type="dxa"/>
            <w:tcBorders>
              <w:top w:val="nil"/>
            </w:tcBorders>
            <w:shd w:val="clear" w:color="auto" w:fill="FFFFFF" w:themeFill="background1"/>
            <w:noWrap/>
            <w:vAlign w:val="center"/>
            <w:hideMark/>
          </w:tcPr>
          <w:p w14:paraId="2ABFF76F" w14:textId="78F67990" w:rsidR="00E20C22" w:rsidRPr="008B0EF5" w:rsidRDefault="008B0EF5" w:rsidP="00E20C22">
            <w:pPr>
              <w:jc w:val="center"/>
              <w:rPr>
                <w:sz w:val="20"/>
                <w:szCs w:val="20"/>
              </w:rPr>
            </w:pPr>
            <w:r w:rsidRPr="008B0EF5">
              <w:rPr>
                <w:sz w:val="20"/>
                <w:szCs w:val="20"/>
              </w:rPr>
              <w:t>-0,200</w:t>
            </w:r>
          </w:p>
        </w:tc>
        <w:tc>
          <w:tcPr>
            <w:tcW w:w="1131" w:type="dxa"/>
            <w:tcBorders>
              <w:top w:val="nil"/>
            </w:tcBorders>
            <w:shd w:val="clear" w:color="auto" w:fill="FFFFFF" w:themeFill="background1"/>
            <w:noWrap/>
            <w:vAlign w:val="center"/>
            <w:hideMark/>
          </w:tcPr>
          <w:p w14:paraId="21842C60" w14:textId="22A26F84" w:rsidR="00E20C22" w:rsidRPr="008B0EF5" w:rsidRDefault="008B0EF5" w:rsidP="00E20C22">
            <w:pPr>
              <w:jc w:val="center"/>
              <w:rPr>
                <w:sz w:val="20"/>
                <w:szCs w:val="20"/>
              </w:rPr>
            </w:pPr>
            <w:r w:rsidRPr="008B0EF5">
              <w:rPr>
                <w:sz w:val="20"/>
                <w:szCs w:val="20"/>
              </w:rPr>
              <w:t>-0,223</w:t>
            </w:r>
          </w:p>
        </w:tc>
        <w:tc>
          <w:tcPr>
            <w:tcW w:w="1127" w:type="dxa"/>
            <w:tcBorders>
              <w:top w:val="nil"/>
            </w:tcBorders>
            <w:shd w:val="clear" w:color="auto" w:fill="FFFFFF" w:themeFill="background1"/>
            <w:noWrap/>
            <w:vAlign w:val="center"/>
            <w:hideMark/>
          </w:tcPr>
          <w:p w14:paraId="66A72A8D" w14:textId="7FE9B5D3" w:rsidR="00E20C22" w:rsidRPr="008B0EF5" w:rsidRDefault="008B0EF5" w:rsidP="00E20C22">
            <w:pPr>
              <w:jc w:val="center"/>
              <w:rPr>
                <w:sz w:val="20"/>
                <w:szCs w:val="20"/>
              </w:rPr>
            </w:pPr>
            <w:r w:rsidRPr="008B0EF5">
              <w:rPr>
                <w:sz w:val="20"/>
                <w:szCs w:val="20"/>
              </w:rPr>
              <w:t>-0,194</w:t>
            </w:r>
          </w:p>
        </w:tc>
        <w:tc>
          <w:tcPr>
            <w:tcW w:w="1140" w:type="dxa"/>
            <w:tcBorders>
              <w:top w:val="nil"/>
            </w:tcBorders>
            <w:shd w:val="clear" w:color="auto" w:fill="FFFFFF" w:themeFill="background1"/>
            <w:noWrap/>
            <w:vAlign w:val="center"/>
            <w:hideMark/>
          </w:tcPr>
          <w:p w14:paraId="36184E99" w14:textId="06A4A18B" w:rsidR="00E20C22" w:rsidRPr="008B0EF5" w:rsidRDefault="00E20C22" w:rsidP="008B0EF5">
            <w:pPr>
              <w:jc w:val="center"/>
              <w:rPr>
                <w:sz w:val="20"/>
                <w:szCs w:val="20"/>
              </w:rPr>
            </w:pPr>
          </w:p>
        </w:tc>
        <w:tc>
          <w:tcPr>
            <w:tcW w:w="1354" w:type="dxa"/>
            <w:tcBorders>
              <w:top w:val="nil"/>
            </w:tcBorders>
            <w:shd w:val="clear" w:color="auto" w:fill="FFFFFF" w:themeFill="background1"/>
            <w:noWrap/>
            <w:vAlign w:val="center"/>
            <w:hideMark/>
          </w:tcPr>
          <w:p w14:paraId="5D8C0238" w14:textId="07D14E95" w:rsidR="00E20C22" w:rsidRPr="008B0EF5" w:rsidRDefault="008B0EF5" w:rsidP="00E20C22">
            <w:pPr>
              <w:jc w:val="center"/>
              <w:rPr>
                <w:sz w:val="20"/>
                <w:szCs w:val="20"/>
              </w:rPr>
            </w:pPr>
            <w:r w:rsidRPr="008B0EF5">
              <w:rPr>
                <w:sz w:val="20"/>
                <w:szCs w:val="20"/>
              </w:rPr>
              <w:t>-0,170</w:t>
            </w:r>
          </w:p>
        </w:tc>
        <w:tc>
          <w:tcPr>
            <w:tcW w:w="1204" w:type="dxa"/>
            <w:tcBorders>
              <w:top w:val="nil"/>
            </w:tcBorders>
            <w:shd w:val="clear" w:color="auto" w:fill="FFFFFF" w:themeFill="background1"/>
            <w:noWrap/>
            <w:vAlign w:val="center"/>
            <w:hideMark/>
          </w:tcPr>
          <w:p w14:paraId="5F3E18DA" w14:textId="03C04C3A" w:rsidR="00E20C22" w:rsidRPr="008B0EF5" w:rsidRDefault="00E20C22" w:rsidP="00E20C22">
            <w:pPr>
              <w:jc w:val="center"/>
              <w:rPr>
                <w:sz w:val="20"/>
                <w:szCs w:val="20"/>
              </w:rPr>
            </w:pPr>
          </w:p>
        </w:tc>
      </w:tr>
      <w:tr w:rsidR="00E20C22" w:rsidRPr="008B0EF5" w14:paraId="4C6E6B0F" w14:textId="77777777" w:rsidTr="00FF1371">
        <w:trPr>
          <w:trHeight w:val="87"/>
          <w:jc w:val="center"/>
        </w:trPr>
        <w:tc>
          <w:tcPr>
            <w:tcW w:w="2391" w:type="dxa"/>
            <w:tcBorders>
              <w:top w:val="nil"/>
              <w:left w:val="nil"/>
            </w:tcBorders>
            <w:shd w:val="clear" w:color="auto" w:fill="FFFFFF" w:themeFill="background1"/>
            <w:hideMark/>
          </w:tcPr>
          <w:p w14:paraId="43B4751B" w14:textId="0E682E56" w:rsidR="00E20C22" w:rsidRPr="008B0EF5" w:rsidRDefault="00E20C22" w:rsidP="00E20C22">
            <w:pPr>
              <w:rPr>
                <w:sz w:val="20"/>
                <w:szCs w:val="20"/>
              </w:rPr>
            </w:pPr>
            <w:r w:rsidRPr="008B0EF5">
              <w:rPr>
                <w:sz w:val="20"/>
              </w:rPr>
              <w:t>3. Motivar a otros y a sí mismo</w:t>
            </w:r>
          </w:p>
        </w:tc>
        <w:tc>
          <w:tcPr>
            <w:tcW w:w="1180" w:type="dxa"/>
            <w:tcBorders>
              <w:top w:val="nil"/>
            </w:tcBorders>
            <w:shd w:val="clear" w:color="auto" w:fill="FFFFFF" w:themeFill="background1"/>
            <w:noWrap/>
            <w:vAlign w:val="center"/>
            <w:hideMark/>
          </w:tcPr>
          <w:p w14:paraId="7CFD64FF" w14:textId="7119EABD" w:rsidR="00E20C22" w:rsidRPr="008B0EF5" w:rsidRDefault="00E20C22" w:rsidP="00E20C22">
            <w:pPr>
              <w:jc w:val="center"/>
              <w:rPr>
                <w:sz w:val="20"/>
                <w:szCs w:val="20"/>
              </w:rPr>
            </w:pPr>
            <w:r w:rsidRPr="008B0EF5">
              <w:rPr>
                <w:sz w:val="20"/>
                <w:szCs w:val="20"/>
              </w:rPr>
              <w:t>0,086</w:t>
            </w:r>
          </w:p>
        </w:tc>
        <w:tc>
          <w:tcPr>
            <w:tcW w:w="1131" w:type="dxa"/>
            <w:tcBorders>
              <w:top w:val="nil"/>
            </w:tcBorders>
            <w:shd w:val="clear" w:color="auto" w:fill="FFFFFF" w:themeFill="background1"/>
            <w:noWrap/>
            <w:vAlign w:val="center"/>
            <w:hideMark/>
          </w:tcPr>
          <w:p w14:paraId="201882D3" w14:textId="4C9CEB80" w:rsidR="00E20C22" w:rsidRPr="008B0EF5" w:rsidRDefault="008B0EF5" w:rsidP="00E20C22">
            <w:pPr>
              <w:jc w:val="center"/>
              <w:rPr>
                <w:sz w:val="20"/>
                <w:szCs w:val="20"/>
              </w:rPr>
            </w:pPr>
            <w:r w:rsidRPr="008B0EF5">
              <w:rPr>
                <w:sz w:val="20"/>
                <w:szCs w:val="20"/>
              </w:rPr>
              <w:t>0,150</w:t>
            </w:r>
          </w:p>
        </w:tc>
        <w:tc>
          <w:tcPr>
            <w:tcW w:w="1127" w:type="dxa"/>
            <w:tcBorders>
              <w:top w:val="nil"/>
            </w:tcBorders>
            <w:shd w:val="clear" w:color="auto" w:fill="FFFFFF" w:themeFill="background1"/>
            <w:noWrap/>
            <w:vAlign w:val="center"/>
            <w:hideMark/>
          </w:tcPr>
          <w:p w14:paraId="675F999D" w14:textId="50EE5D1D" w:rsidR="00E20C22" w:rsidRPr="008B0EF5" w:rsidRDefault="008B0EF5" w:rsidP="00E20C22">
            <w:pPr>
              <w:jc w:val="center"/>
              <w:rPr>
                <w:sz w:val="20"/>
                <w:szCs w:val="20"/>
              </w:rPr>
            </w:pPr>
            <w:r w:rsidRPr="008B0EF5">
              <w:rPr>
                <w:sz w:val="20"/>
                <w:szCs w:val="20"/>
              </w:rPr>
              <w:t>0,136</w:t>
            </w:r>
          </w:p>
        </w:tc>
        <w:tc>
          <w:tcPr>
            <w:tcW w:w="1140" w:type="dxa"/>
            <w:tcBorders>
              <w:top w:val="nil"/>
            </w:tcBorders>
            <w:shd w:val="clear" w:color="auto" w:fill="FFFFFF" w:themeFill="background1"/>
            <w:noWrap/>
            <w:vAlign w:val="center"/>
            <w:hideMark/>
          </w:tcPr>
          <w:p w14:paraId="59950861" w14:textId="77777777" w:rsidR="00E20C22" w:rsidRPr="008B0EF5" w:rsidRDefault="00E20C22" w:rsidP="00E20C22">
            <w:pPr>
              <w:jc w:val="center"/>
              <w:rPr>
                <w:sz w:val="20"/>
                <w:szCs w:val="20"/>
              </w:rPr>
            </w:pPr>
          </w:p>
        </w:tc>
        <w:tc>
          <w:tcPr>
            <w:tcW w:w="1354" w:type="dxa"/>
            <w:tcBorders>
              <w:top w:val="nil"/>
            </w:tcBorders>
            <w:shd w:val="clear" w:color="auto" w:fill="FFFFFF" w:themeFill="background1"/>
            <w:noWrap/>
            <w:vAlign w:val="center"/>
            <w:hideMark/>
          </w:tcPr>
          <w:p w14:paraId="456F641A" w14:textId="0338F2FD" w:rsidR="00E20C22" w:rsidRPr="008B0EF5" w:rsidRDefault="008B0EF5" w:rsidP="00E20C22">
            <w:pPr>
              <w:jc w:val="center"/>
              <w:rPr>
                <w:sz w:val="20"/>
                <w:szCs w:val="20"/>
              </w:rPr>
            </w:pPr>
            <w:r w:rsidRPr="008B0EF5">
              <w:rPr>
                <w:sz w:val="20"/>
                <w:szCs w:val="20"/>
              </w:rPr>
              <w:t>0,205</w:t>
            </w:r>
          </w:p>
        </w:tc>
        <w:tc>
          <w:tcPr>
            <w:tcW w:w="1204" w:type="dxa"/>
            <w:tcBorders>
              <w:top w:val="nil"/>
            </w:tcBorders>
            <w:shd w:val="clear" w:color="auto" w:fill="FFFFFF" w:themeFill="background1"/>
            <w:noWrap/>
            <w:vAlign w:val="center"/>
            <w:hideMark/>
          </w:tcPr>
          <w:p w14:paraId="5D6024BE" w14:textId="3ACE83F1" w:rsidR="00E20C22" w:rsidRPr="008B0EF5" w:rsidRDefault="008B0EF5" w:rsidP="00E20C22">
            <w:pPr>
              <w:jc w:val="center"/>
              <w:rPr>
                <w:sz w:val="20"/>
                <w:szCs w:val="20"/>
              </w:rPr>
            </w:pPr>
            <w:r w:rsidRPr="008B0EF5">
              <w:rPr>
                <w:sz w:val="20"/>
                <w:szCs w:val="20"/>
              </w:rPr>
              <w:t>-0,102</w:t>
            </w:r>
          </w:p>
        </w:tc>
      </w:tr>
      <w:tr w:rsidR="00E20C22" w:rsidRPr="008B0EF5" w14:paraId="03B7824C" w14:textId="77777777" w:rsidTr="00FF1371">
        <w:trPr>
          <w:trHeight w:val="87"/>
          <w:jc w:val="center"/>
        </w:trPr>
        <w:tc>
          <w:tcPr>
            <w:tcW w:w="2391" w:type="dxa"/>
            <w:tcBorders>
              <w:top w:val="nil"/>
              <w:left w:val="nil"/>
            </w:tcBorders>
            <w:shd w:val="clear" w:color="auto" w:fill="FFFFFF" w:themeFill="background1"/>
            <w:hideMark/>
          </w:tcPr>
          <w:p w14:paraId="430DF6B7" w14:textId="4BB37DEE" w:rsidR="00E20C22" w:rsidRPr="008B0EF5" w:rsidRDefault="00E20C22" w:rsidP="00E20C22">
            <w:pPr>
              <w:rPr>
                <w:sz w:val="20"/>
                <w:szCs w:val="20"/>
              </w:rPr>
            </w:pPr>
            <w:r w:rsidRPr="008B0EF5">
              <w:rPr>
                <w:sz w:val="20"/>
              </w:rPr>
              <w:t>4. Diseñar y organizar procesos</w:t>
            </w:r>
          </w:p>
        </w:tc>
        <w:tc>
          <w:tcPr>
            <w:tcW w:w="1180" w:type="dxa"/>
            <w:tcBorders>
              <w:top w:val="nil"/>
            </w:tcBorders>
            <w:shd w:val="clear" w:color="auto" w:fill="FFFFFF" w:themeFill="background1"/>
            <w:noWrap/>
            <w:vAlign w:val="center"/>
            <w:hideMark/>
          </w:tcPr>
          <w:p w14:paraId="09BEA346" w14:textId="3B037174" w:rsidR="00E20C22" w:rsidRPr="008B0EF5" w:rsidRDefault="008B0EF5" w:rsidP="00E20C22">
            <w:pPr>
              <w:jc w:val="center"/>
              <w:rPr>
                <w:sz w:val="20"/>
                <w:szCs w:val="20"/>
              </w:rPr>
            </w:pPr>
            <w:r w:rsidRPr="008B0EF5">
              <w:rPr>
                <w:sz w:val="20"/>
                <w:szCs w:val="20"/>
              </w:rPr>
              <w:t>-0,151</w:t>
            </w:r>
          </w:p>
        </w:tc>
        <w:tc>
          <w:tcPr>
            <w:tcW w:w="1131" w:type="dxa"/>
            <w:tcBorders>
              <w:top w:val="nil"/>
            </w:tcBorders>
            <w:shd w:val="clear" w:color="auto" w:fill="FFFFFF" w:themeFill="background1"/>
            <w:noWrap/>
            <w:vAlign w:val="center"/>
            <w:hideMark/>
          </w:tcPr>
          <w:p w14:paraId="718A7145" w14:textId="69E1408A" w:rsidR="00E20C22" w:rsidRPr="008B0EF5" w:rsidRDefault="008B0EF5" w:rsidP="008B0EF5">
            <w:pPr>
              <w:jc w:val="center"/>
              <w:rPr>
                <w:sz w:val="20"/>
                <w:szCs w:val="20"/>
              </w:rPr>
            </w:pPr>
            <w:r w:rsidRPr="008B0EF5">
              <w:rPr>
                <w:sz w:val="20"/>
                <w:szCs w:val="20"/>
              </w:rPr>
              <w:t>-0,116</w:t>
            </w:r>
          </w:p>
        </w:tc>
        <w:tc>
          <w:tcPr>
            <w:tcW w:w="1127" w:type="dxa"/>
            <w:tcBorders>
              <w:top w:val="nil"/>
            </w:tcBorders>
            <w:shd w:val="clear" w:color="auto" w:fill="FFFFFF" w:themeFill="background1"/>
            <w:noWrap/>
            <w:vAlign w:val="center"/>
            <w:hideMark/>
          </w:tcPr>
          <w:p w14:paraId="672850C9" w14:textId="77777777" w:rsidR="00E20C22" w:rsidRPr="008B0EF5" w:rsidRDefault="00E20C22" w:rsidP="00E20C22">
            <w:pPr>
              <w:jc w:val="center"/>
              <w:rPr>
                <w:sz w:val="20"/>
                <w:szCs w:val="20"/>
              </w:rPr>
            </w:pPr>
          </w:p>
        </w:tc>
        <w:tc>
          <w:tcPr>
            <w:tcW w:w="1140" w:type="dxa"/>
            <w:tcBorders>
              <w:top w:val="nil"/>
            </w:tcBorders>
            <w:shd w:val="clear" w:color="auto" w:fill="FFFFFF" w:themeFill="background1"/>
            <w:noWrap/>
            <w:vAlign w:val="center"/>
            <w:hideMark/>
          </w:tcPr>
          <w:p w14:paraId="10B01E71" w14:textId="77777777" w:rsidR="00E20C22" w:rsidRPr="008B0EF5" w:rsidRDefault="00E20C22" w:rsidP="00E20C22">
            <w:pPr>
              <w:jc w:val="center"/>
              <w:rPr>
                <w:sz w:val="20"/>
                <w:szCs w:val="20"/>
              </w:rPr>
            </w:pPr>
          </w:p>
        </w:tc>
        <w:tc>
          <w:tcPr>
            <w:tcW w:w="1354" w:type="dxa"/>
            <w:tcBorders>
              <w:top w:val="nil"/>
            </w:tcBorders>
            <w:shd w:val="clear" w:color="auto" w:fill="FFFFFF" w:themeFill="background1"/>
            <w:noWrap/>
            <w:vAlign w:val="center"/>
            <w:hideMark/>
          </w:tcPr>
          <w:p w14:paraId="4F8C8C59" w14:textId="77777777" w:rsidR="00E20C22" w:rsidRPr="008B0EF5" w:rsidRDefault="00E20C22" w:rsidP="00E20C22">
            <w:pPr>
              <w:jc w:val="center"/>
              <w:rPr>
                <w:sz w:val="20"/>
                <w:szCs w:val="20"/>
              </w:rPr>
            </w:pPr>
          </w:p>
        </w:tc>
        <w:tc>
          <w:tcPr>
            <w:tcW w:w="1204" w:type="dxa"/>
            <w:tcBorders>
              <w:top w:val="nil"/>
            </w:tcBorders>
            <w:shd w:val="clear" w:color="auto" w:fill="FFFFFF" w:themeFill="background1"/>
            <w:noWrap/>
            <w:vAlign w:val="center"/>
            <w:hideMark/>
          </w:tcPr>
          <w:p w14:paraId="5DF10E1E" w14:textId="1FA87897" w:rsidR="00E20C22" w:rsidRPr="008B0EF5" w:rsidRDefault="008B0EF5" w:rsidP="00E20C22">
            <w:pPr>
              <w:jc w:val="center"/>
              <w:rPr>
                <w:sz w:val="20"/>
                <w:szCs w:val="20"/>
              </w:rPr>
            </w:pPr>
            <w:r w:rsidRPr="008B0EF5">
              <w:rPr>
                <w:sz w:val="20"/>
                <w:szCs w:val="20"/>
              </w:rPr>
              <w:t>0,129</w:t>
            </w:r>
          </w:p>
        </w:tc>
      </w:tr>
      <w:tr w:rsidR="00E20C22" w:rsidRPr="008B0EF5" w14:paraId="49E301E4" w14:textId="77777777" w:rsidTr="00FF1371">
        <w:trPr>
          <w:trHeight w:val="87"/>
          <w:jc w:val="center"/>
        </w:trPr>
        <w:tc>
          <w:tcPr>
            <w:tcW w:w="2391" w:type="dxa"/>
            <w:tcBorders>
              <w:top w:val="nil"/>
              <w:left w:val="nil"/>
              <w:bottom w:val="single" w:sz="4" w:space="0" w:color="auto"/>
            </w:tcBorders>
            <w:shd w:val="clear" w:color="auto" w:fill="FFFFFF" w:themeFill="background1"/>
            <w:hideMark/>
          </w:tcPr>
          <w:p w14:paraId="320E5894" w14:textId="649ABF3F" w:rsidR="00E20C22" w:rsidRPr="008B0EF5" w:rsidRDefault="00E20C22" w:rsidP="00E20C22">
            <w:pPr>
              <w:rPr>
                <w:sz w:val="20"/>
                <w:szCs w:val="20"/>
              </w:rPr>
            </w:pPr>
            <w:r w:rsidRPr="008B0EF5">
              <w:rPr>
                <w:sz w:val="20"/>
              </w:rPr>
              <w:t>5. Gestionar la ejecución y logro de resultados</w:t>
            </w:r>
          </w:p>
        </w:tc>
        <w:tc>
          <w:tcPr>
            <w:tcW w:w="1180" w:type="dxa"/>
            <w:tcBorders>
              <w:top w:val="nil"/>
              <w:bottom w:val="single" w:sz="4" w:space="0" w:color="auto"/>
            </w:tcBorders>
            <w:shd w:val="clear" w:color="auto" w:fill="FFFFFF" w:themeFill="background1"/>
            <w:noWrap/>
            <w:vAlign w:val="center"/>
            <w:hideMark/>
          </w:tcPr>
          <w:p w14:paraId="6B68FDBB" w14:textId="6DDFB129" w:rsidR="00E20C22" w:rsidRPr="008B0EF5" w:rsidRDefault="00E20C22" w:rsidP="008B0EF5">
            <w:pPr>
              <w:jc w:val="center"/>
              <w:rPr>
                <w:sz w:val="20"/>
                <w:szCs w:val="20"/>
              </w:rPr>
            </w:pPr>
          </w:p>
        </w:tc>
        <w:tc>
          <w:tcPr>
            <w:tcW w:w="1131" w:type="dxa"/>
            <w:tcBorders>
              <w:top w:val="nil"/>
              <w:bottom w:val="single" w:sz="4" w:space="0" w:color="auto"/>
            </w:tcBorders>
            <w:shd w:val="clear" w:color="auto" w:fill="FFFFFF" w:themeFill="background1"/>
            <w:noWrap/>
            <w:vAlign w:val="center"/>
            <w:hideMark/>
          </w:tcPr>
          <w:p w14:paraId="35DAD237" w14:textId="77777777" w:rsidR="00E20C22" w:rsidRPr="008B0EF5" w:rsidRDefault="00E20C22" w:rsidP="00E20C22">
            <w:pPr>
              <w:jc w:val="center"/>
              <w:rPr>
                <w:sz w:val="20"/>
                <w:szCs w:val="20"/>
              </w:rPr>
            </w:pPr>
          </w:p>
        </w:tc>
        <w:tc>
          <w:tcPr>
            <w:tcW w:w="1127" w:type="dxa"/>
            <w:tcBorders>
              <w:top w:val="nil"/>
              <w:bottom w:val="single" w:sz="4" w:space="0" w:color="auto"/>
            </w:tcBorders>
            <w:shd w:val="clear" w:color="auto" w:fill="FFFFFF" w:themeFill="background1"/>
            <w:noWrap/>
            <w:vAlign w:val="center"/>
            <w:hideMark/>
          </w:tcPr>
          <w:p w14:paraId="26BF5562" w14:textId="77777777" w:rsidR="00E20C22" w:rsidRPr="008B0EF5" w:rsidRDefault="00E20C22" w:rsidP="00E20C22">
            <w:pPr>
              <w:jc w:val="center"/>
              <w:rPr>
                <w:sz w:val="20"/>
                <w:szCs w:val="20"/>
              </w:rPr>
            </w:pPr>
          </w:p>
        </w:tc>
        <w:tc>
          <w:tcPr>
            <w:tcW w:w="1140" w:type="dxa"/>
            <w:tcBorders>
              <w:top w:val="nil"/>
              <w:bottom w:val="single" w:sz="4" w:space="0" w:color="auto"/>
            </w:tcBorders>
            <w:shd w:val="clear" w:color="auto" w:fill="FFFFFF" w:themeFill="background1"/>
            <w:noWrap/>
            <w:vAlign w:val="center"/>
            <w:hideMark/>
          </w:tcPr>
          <w:p w14:paraId="153B5C6F" w14:textId="77777777" w:rsidR="00E20C22" w:rsidRPr="008B0EF5" w:rsidRDefault="00E20C22" w:rsidP="00E20C22">
            <w:pPr>
              <w:jc w:val="center"/>
              <w:rPr>
                <w:sz w:val="20"/>
                <w:szCs w:val="20"/>
              </w:rPr>
            </w:pPr>
          </w:p>
        </w:tc>
        <w:tc>
          <w:tcPr>
            <w:tcW w:w="1354" w:type="dxa"/>
            <w:tcBorders>
              <w:top w:val="nil"/>
              <w:bottom w:val="single" w:sz="4" w:space="0" w:color="auto"/>
            </w:tcBorders>
            <w:shd w:val="clear" w:color="auto" w:fill="FFFFFF" w:themeFill="background1"/>
            <w:noWrap/>
            <w:vAlign w:val="center"/>
            <w:hideMark/>
          </w:tcPr>
          <w:p w14:paraId="2155BAE9" w14:textId="1D2700A4" w:rsidR="00E20C22" w:rsidRPr="008B0EF5" w:rsidRDefault="008B0EF5" w:rsidP="00E20C22">
            <w:pPr>
              <w:jc w:val="center"/>
              <w:rPr>
                <w:sz w:val="20"/>
                <w:szCs w:val="20"/>
              </w:rPr>
            </w:pPr>
            <w:r w:rsidRPr="008B0EF5">
              <w:rPr>
                <w:sz w:val="20"/>
                <w:szCs w:val="20"/>
              </w:rPr>
              <w:t>0,241</w:t>
            </w:r>
          </w:p>
        </w:tc>
        <w:tc>
          <w:tcPr>
            <w:tcW w:w="1204" w:type="dxa"/>
            <w:tcBorders>
              <w:top w:val="nil"/>
              <w:bottom w:val="single" w:sz="4" w:space="0" w:color="auto"/>
              <w:right w:val="nil"/>
            </w:tcBorders>
            <w:shd w:val="clear" w:color="auto" w:fill="FFFFFF" w:themeFill="background1"/>
            <w:noWrap/>
            <w:vAlign w:val="center"/>
            <w:hideMark/>
          </w:tcPr>
          <w:p w14:paraId="70F0330A" w14:textId="77777777" w:rsidR="00E20C22" w:rsidRPr="008B0EF5" w:rsidRDefault="00E20C22" w:rsidP="00E20C22">
            <w:pPr>
              <w:jc w:val="center"/>
              <w:rPr>
                <w:sz w:val="20"/>
                <w:szCs w:val="20"/>
              </w:rPr>
            </w:pPr>
          </w:p>
        </w:tc>
      </w:tr>
    </w:tbl>
    <w:p w14:paraId="24CC5A07" w14:textId="77777777" w:rsidR="002A4544" w:rsidRPr="00FF1371" w:rsidRDefault="002A4544" w:rsidP="002A4544">
      <w:pPr>
        <w:spacing w:line="360" w:lineRule="auto"/>
        <w:jc w:val="both"/>
        <w:rPr>
          <w:sz w:val="20"/>
        </w:rPr>
      </w:pPr>
      <w:r w:rsidRPr="008B0EF5">
        <w:rPr>
          <w:i/>
          <w:iCs/>
          <w:sz w:val="20"/>
        </w:rPr>
        <w:t>Nota</w:t>
      </w:r>
      <w:r w:rsidRPr="008B0EF5">
        <w:rPr>
          <w:sz w:val="20"/>
        </w:rPr>
        <w:t>: Sólo se muestran los valores de regresión que tienen valores de p&lt;0,05</w:t>
      </w:r>
    </w:p>
    <w:p w14:paraId="470B6B20" w14:textId="06304C5F" w:rsidR="008B0EF5" w:rsidRDefault="008B0EF5" w:rsidP="008B0EF5">
      <w:pPr>
        <w:spacing w:line="360" w:lineRule="auto"/>
        <w:ind w:firstLine="720"/>
        <w:jc w:val="both"/>
      </w:pPr>
      <w:r w:rsidRPr="00D92EF3">
        <w:t xml:space="preserve">De acuerdo con la Tabla, la competencia asociada a </w:t>
      </w:r>
      <w:r w:rsidRPr="00D92EF3">
        <w:rPr>
          <w:i/>
        </w:rPr>
        <w:t>Motivar a otros y a sí mismo</w:t>
      </w:r>
      <w:r w:rsidRPr="00D92EF3">
        <w:t xml:space="preserve">, apunta a varios estilos de liderazgo, mientras que </w:t>
      </w:r>
      <w:r w:rsidRPr="00D92EF3">
        <w:rPr>
          <w:i/>
        </w:rPr>
        <w:t>Desarrollar y comunicar la visión de la organización</w:t>
      </w:r>
      <w:r w:rsidRPr="00D92EF3">
        <w:t xml:space="preserve">, </w:t>
      </w:r>
      <w:r w:rsidRPr="00D92EF3">
        <w:rPr>
          <w:i/>
        </w:rPr>
        <w:t xml:space="preserve">Diseñar y organizar procesos y Gestionar la ejecución y logro de resultados </w:t>
      </w:r>
      <w:r w:rsidRPr="00D92EF3">
        <w:t xml:space="preserve">apuntan a los estilos </w:t>
      </w:r>
      <w:r w:rsidRPr="00D92EF3">
        <w:lastRenderedPageBreak/>
        <w:t>de la Cultura Jerarquizada. E</w:t>
      </w:r>
      <w:r w:rsidR="000749AB" w:rsidRPr="00D92EF3">
        <w:t xml:space="preserve">n general, los </w:t>
      </w:r>
      <w:r w:rsidRPr="00D92EF3">
        <w:t xml:space="preserve">valores demuestran que las competencias de la cultura Mercado no son exclusivas de los estilos de liderazgo de la cultura </w:t>
      </w:r>
      <w:r w:rsidR="00243078" w:rsidRPr="00D92EF3">
        <w:t>Mercado</w:t>
      </w:r>
      <w:r w:rsidRPr="00D92EF3">
        <w:t xml:space="preserve">, </w:t>
      </w:r>
      <w:r w:rsidR="000749AB" w:rsidRPr="00D92EF3">
        <w:t xml:space="preserve">el resto de </w:t>
      </w:r>
      <w:r w:rsidRPr="00D92EF3">
        <w:t>valores negativos</w:t>
      </w:r>
      <w:r w:rsidR="000749AB" w:rsidRPr="00D92EF3">
        <w:t xml:space="preserve"> </w:t>
      </w:r>
      <w:r w:rsidRPr="00D92EF3">
        <w:t>indica</w:t>
      </w:r>
      <w:r w:rsidR="000749AB" w:rsidRPr="00D92EF3">
        <w:t>n</w:t>
      </w:r>
      <w:r w:rsidRPr="00D92EF3">
        <w:t xml:space="preserve"> que la competencia es inversamente proporcional a los estilos, es decir, mientras más aparecen estas competencias como parte del comportamiento del líder, menos presencia existe del estilo de liderazgo mostrado.</w:t>
      </w:r>
    </w:p>
    <w:p w14:paraId="7366DFBC" w14:textId="4CA21BB8" w:rsidR="00424FC2" w:rsidRDefault="006B1478" w:rsidP="00424FC2">
      <w:pPr>
        <w:spacing w:line="360" w:lineRule="auto"/>
        <w:ind w:firstLine="720"/>
        <w:jc w:val="both"/>
      </w:pPr>
      <w:r w:rsidRPr="00D92EF3">
        <w:t xml:space="preserve">La Tabla </w:t>
      </w:r>
      <w:r w:rsidR="00243078">
        <w:t>10</w:t>
      </w:r>
      <w:r>
        <w:t xml:space="preserve"> muestra el impacto de las competencias sobre los estilos para el tipo de cultura </w:t>
      </w:r>
      <w:r w:rsidR="003D3D10">
        <w:t>Jerarquizada</w:t>
      </w:r>
      <w:r>
        <w:t>.</w:t>
      </w:r>
    </w:p>
    <w:p w14:paraId="0A4CD316" w14:textId="77777777" w:rsidR="006B1478" w:rsidRPr="00823EB6" w:rsidRDefault="006B1478" w:rsidP="003B0947">
      <w:pPr>
        <w:keepNext/>
        <w:pBdr>
          <w:top w:val="nil"/>
          <w:left w:val="nil"/>
          <w:bottom w:val="nil"/>
          <w:right w:val="nil"/>
          <w:between w:val="nil"/>
          <w:bar w:val="nil"/>
        </w:pBdr>
        <w:suppressAutoHyphens/>
        <w:spacing w:before="240" w:line="0" w:lineRule="atLeast"/>
        <w:rPr>
          <w:bCs/>
          <w:sz w:val="20"/>
          <w:lang w:val="es-EC" w:eastAsia="es-ES"/>
        </w:rPr>
      </w:pPr>
      <w:r w:rsidRPr="00823EB6">
        <w:rPr>
          <w:bCs/>
          <w:sz w:val="20"/>
          <w:lang w:val="es-EC" w:eastAsia="es-ES"/>
        </w:rPr>
        <w:t xml:space="preserve">Tabla </w:t>
      </w:r>
      <w:r w:rsidRPr="00823EB6">
        <w:rPr>
          <w:bCs/>
          <w:sz w:val="20"/>
          <w:lang w:val="es-EC" w:eastAsia="es-ES"/>
        </w:rPr>
        <w:fldChar w:fldCharType="begin"/>
      </w:r>
      <w:r w:rsidRPr="00823EB6">
        <w:rPr>
          <w:bCs/>
          <w:sz w:val="20"/>
          <w:lang w:val="es-EC" w:eastAsia="es-ES"/>
        </w:rPr>
        <w:instrText xml:space="preserve"> SEQ Tabla \* ARABIC </w:instrText>
      </w:r>
      <w:r w:rsidRPr="00823EB6">
        <w:rPr>
          <w:bCs/>
          <w:sz w:val="20"/>
          <w:lang w:val="es-EC" w:eastAsia="es-ES"/>
        </w:rPr>
        <w:fldChar w:fldCharType="separate"/>
      </w:r>
      <w:r w:rsidR="00243078">
        <w:rPr>
          <w:bCs/>
          <w:noProof/>
          <w:sz w:val="20"/>
          <w:lang w:val="es-EC" w:eastAsia="es-ES"/>
        </w:rPr>
        <w:t>10</w:t>
      </w:r>
      <w:r w:rsidRPr="00823EB6">
        <w:rPr>
          <w:bCs/>
          <w:sz w:val="20"/>
          <w:lang w:val="es-EC" w:eastAsia="es-ES"/>
        </w:rPr>
        <w:fldChar w:fldCharType="end"/>
      </w:r>
    </w:p>
    <w:p w14:paraId="404AA87E" w14:textId="5DDCDE2D" w:rsidR="006B1478" w:rsidRPr="00823EB6" w:rsidRDefault="006B1478" w:rsidP="006B1478">
      <w:pPr>
        <w:jc w:val="both"/>
        <w:rPr>
          <w:i/>
          <w:sz w:val="20"/>
          <w:lang w:val="es-EC"/>
        </w:rPr>
      </w:pPr>
      <w:r w:rsidRPr="00647C7D">
        <w:rPr>
          <w:i/>
          <w:sz w:val="20"/>
          <w:lang w:val="es-EC"/>
        </w:rPr>
        <w:t xml:space="preserve">Impacto de las competencias sobre los estilos de liderazgo de acuerdo con la Cultura </w:t>
      </w:r>
      <w:r>
        <w:rPr>
          <w:i/>
          <w:sz w:val="20"/>
          <w:lang w:val="es-EC"/>
        </w:rPr>
        <w:t xml:space="preserve">Jerarquizada </w:t>
      </w:r>
      <w:r w:rsidRPr="00647C7D">
        <w:rPr>
          <w:i/>
          <w:sz w:val="20"/>
          <w:lang w:val="es-EC"/>
        </w:rPr>
        <w:t xml:space="preserve"> del </w:t>
      </w:r>
      <w:r w:rsidR="000733B6">
        <w:rPr>
          <w:i/>
          <w:sz w:val="20"/>
          <w:lang w:val="es-EC"/>
        </w:rPr>
        <w:t>Modelo de Valores Competitivos</w:t>
      </w:r>
    </w:p>
    <w:tbl>
      <w:tblPr>
        <w:tblW w:w="9360" w:type="dxa"/>
        <w:tblCellMar>
          <w:left w:w="70" w:type="dxa"/>
          <w:right w:w="70" w:type="dxa"/>
        </w:tblCellMar>
        <w:tblLook w:val="04A0" w:firstRow="1" w:lastRow="0" w:firstColumn="1" w:lastColumn="0" w:noHBand="0" w:noVBand="1"/>
      </w:tblPr>
      <w:tblGrid>
        <w:gridCol w:w="1151"/>
        <w:gridCol w:w="3056"/>
        <w:gridCol w:w="1553"/>
        <w:gridCol w:w="1200"/>
        <w:gridCol w:w="1553"/>
        <w:gridCol w:w="847"/>
      </w:tblGrid>
      <w:tr w:rsidR="00505048" w:rsidRPr="00505048" w14:paraId="0ECBF316" w14:textId="77777777" w:rsidTr="00505048">
        <w:trPr>
          <w:trHeight w:val="77"/>
        </w:trPr>
        <w:tc>
          <w:tcPr>
            <w:tcW w:w="1151" w:type="dxa"/>
            <w:vMerge w:val="restart"/>
            <w:tcBorders>
              <w:top w:val="single" w:sz="4" w:space="0" w:color="auto"/>
            </w:tcBorders>
            <w:vAlign w:val="center"/>
          </w:tcPr>
          <w:p w14:paraId="428DEC0D" w14:textId="323BAA74" w:rsidR="00505048" w:rsidRPr="00505048" w:rsidRDefault="00505048" w:rsidP="00505048">
            <w:pPr>
              <w:jc w:val="center"/>
              <w:rPr>
                <w:sz w:val="20"/>
                <w:szCs w:val="20"/>
                <w:lang w:val="es-EC"/>
              </w:rPr>
            </w:pPr>
            <w:r w:rsidRPr="00505048">
              <w:rPr>
                <w:bCs/>
                <w:sz w:val="20"/>
                <w:szCs w:val="20"/>
                <w:lang w:val="es-EC"/>
              </w:rPr>
              <w:t>Tipo de cultura</w:t>
            </w:r>
          </w:p>
        </w:tc>
        <w:tc>
          <w:tcPr>
            <w:tcW w:w="3056" w:type="dxa"/>
            <w:vMerge w:val="restart"/>
            <w:tcBorders>
              <w:top w:val="single" w:sz="4" w:space="0" w:color="auto"/>
            </w:tcBorders>
            <w:shd w:val="clear" w:color="auto" w:fill="auto"/>
            <w:noWrap/>
            <w:vAlign w:val="center"/>
          </w:tcPr>
          <w:p w14:paraId="59A57754" w14:textId="11EEBFC4" w:rsidR="00505048" w:rsidRPr="00505048" w:rsidRDefault="00505048" w:rsidP="00505048">
            <w:pPr>
              <w:jc w:val="center"/>
              <w:rPr>
                <w:sz w:val="20"/>
                <w:szCs w:val="20"/>
                <w:lang w:val="es-EC"/>
              </w:rPr>
            </w:pPr>
            <w:r w:rsidRPr="00505048">
              <w:rPr>
                <w:bCs/>
                <w:sz w:val="20"/>
                <w:szCs w:val="20"/>
                <w:lang w:val="es-EC"/>
              </w:rPr>
              <w:t>Competencias</w:t>
            </w:r>
          </w:p>
        </w:tc>
        <w:tc>
          <w:tcPr>
            <w:tcW w:w="5153" w:type="dxa"/>
            <w:gridSpan w:val="4"/>
            <w:tcBorders>
              <w:top w:val="single" w:sz="4" w:space="0" w:color="auto"/>
              <w:bottom w:val="single" w:sz="4" w:space="0" w:color="auto"/>
            </w:tcBorders>
            <w:shd w:val="clear" w:color="auto" w:fill="auto"/>
            <w:vAlign w:val="center"/>
          </w:tcPr>
          <w:p w14:paraId="3BDFABBB" w14:textId="77777777" w:rsidR="00505048" w:rsidRPr="00505048" w:rsidRDefault="00505048" w:rsidP="007856D0">
            <w:pPr>
              <w:jc w:val="center"/>
              <w:rPr>
                <w:bCs/>
                <w:sz w:val="20"/>
                <w:szCs w:val="20"/>
                <w:lang w:val="es-EC"/>
              </w:rPr>
            </w:pPr>
            <w:r w:rsidRPr="00505048">
              <w:rPr>
                <w:bCs/>
                <w:sz w:val="20"/>
                <w:szCs w:val="20"/>
                <w:lang w:val="es-EC"/>
              </w:rPr>
              <w:t>Estilos de liderazgo</w:t>
            </w:r>
          </w:p>
        </w:tc>
      </w:tr>
      <w:tr w:rsidR="00505048" w:rsidRPr="00505048" w14:paraId="319374E8" w14:textId="77777777" w:rsidTr="00505048">
        <w:trPr>
          <w:trHeight w:val="77"/>
        </w:trPr>
        <w:tc>
          <w:tcPr>
            <w:tcW w:w="1151" w:type="dxa"/>
            <w:vMerge/>
            <w:vAlign w:val="center"/>
          </w:tcPr>
          <w:p w14:paraId="413957C7" w14:textId="4FDB7C48" w:rsidR="00505048" w:rsidRPr="00505048" w:rsidRDefault="00505048" w:rsidP="007856D0">
            <w:pPr>
              <w:rPr>
                <w:sz w:val="20"/>
                <w:szCs w:val="20"/>
                <w:lang w:val="es-EC"/>
              </w:rPr>
            </w:pPr>
          </w:p>
        </w:tc>
        <w:tc>
          <w:tcPr>
            <w:tcW w:w="3056" w:type="dxa"/>
            <w:vMerge/>
            <w:shd w:val="clear" w:color="auto" w:fill="auto"/>
            <w:noWrap/>
            <w:vAlign w:val="center"/>
            <w:hideMark/>
          </w:tcPr>
          <w:p w14:paraId="4FE93D64" w14:textId="690F7B01" w:rsidR="00505048" w:rsidRPr="00505048" w:rsidRDefault="00505048" w:rsidP="007856D0">
            <w:pPr>
              <w:rPr>
                <w:sz w:val="20"/>
                <w:szCs w:val="20"/>
                <w:lang w:val="es-EC"/>
              </w:rPr>
            </w:pPr>
          </w:p>
        </w:tc>
        <w:tc>
          <w:tcPr>
            <w:tcW w:w="2753" w:type="dxa"/>
            <w:gridSpan w:val="2"/>
            <w:tcBorders>
              <w:top w:val="single" w:sz="4" w:space="0" w:color="auto"/>
              <w:bottom w:val="single" w:sz="4" w:space="0" w:color="auto"/>
            </w:tcBorders>
            <w:shd w:val="clear" w:color="auto" w:fill="auto"/>
            <w:vAlign w:val="center"/>
            <w:hideMark/>
          </w:tcPr>
          <w:p w14:paraId="41E505D6" w14:textId="77777777" w:rsidR="00505048" w:rsidRPr="00505048" w:rsidRDefault="00505048" w:rsidP="007856D0">
            <w:pPr>
              <w:jc w:val="center"/>
              <w:rPr>
                <w:bCs/>
                <w:sz w:val="20"/>
                <w:szCs w:val="20"/>
                <w:lang w:val="es-EC"/>
              </w:rPr>
            </w:pPr>
            <w:r w:rsidRPr="00505048">
              <w:rPr>
                <w:bCs/>
                <w:sz w:val="20"/>
                <w:szCs w:val="20"/>
                <w:lang w:val="es-EC"/>
              </w:rPr>
              <w:t>Coordinador</w:t>
            </w:r>
          </w:p>
        </w:tc>
        <w:tc>
          <w:tcPr>
            <w:tcW w:w="2400" w:type="dxa"/>
            <w:gridSpan w:val="2"/>
            <w:tcBorders>
              <w:top w:val="single" w:sz="4" w:space="0" w:color="auto"/>
              <w:bottom w:val="single" w:sz="4" w:space="0" w:color="auto"/>
            </w:tcBorders>
            <w:shd w:val="clear" w:color="auto" w:fill="auto"/>
            <w:vAlign w:val="center"/>
            <w:hideMark/>
          </w:tcPr>
          <w:p w14:paraId="0A1DBAC9" w14:textId="0A980B7D" w:rsidR="00505048" w:rsidRPr="00505048" w:rsidRDefault="002331A1" w:rsidP="007856D0">
            <w:pPr>
              <w:jc w:val="center"/>
              <w:rPr>
                <w:bCs/>
                <w:sz w:val="20"/>
                <w:szCs w:val="20"/>
                <w:lang w:val="es-EC"/>
              </w:rPr>
            </w:pPr>
            <w:r>
              <w:rPr>
                <w:bCs/>
                <w:sz w:val="20"/>
                <w:szCs w:val="20"/>
                <w:lang w:val="es-EC"/>
              </w:rPr>
              <w:t>Monitor</w:t>
            </w:r>
          </w:p>
        </w:tc>
      </w:tr>
      <w:tr w:rsidR="00505048" w:rsidRPr="00505048" w14:paraId="3EE32161" w14:textId="77777777" w:rsidTr="00CB4E87">
        <w:trPr>
          <w:trHeight w:val="77"/>
        </w:trPr>
        <w:tc>
          <w:tcPr>
            <w:tcW w:w="1151" w:type="dxa"/>
            <w:vMerge/>
            <w:vAlign w:val="center"/>
          </w:tcPr>
          <w:p w14:paraId="00F8B17E" w14:textId="7818A407" w:rsidR="00505048" w:rsidRPr="00505048" w:rsidRDefault="00505048" w:rsidP="007856D0">
            <w:pPr>
              <w:rPr>
                <w:sz w:val="20"/>
                <w:szCs w:val="20"/>
                <w:lang w:val="es-EC"/>
              </w:rPr>
            </w:pPr>
          </w:p>
        </w:tc>
        <w:tc>
          <w:tcPr>
            <w:tcW w:w="3056" w:type="dxa"/>
            <w:vMerge/>
            <w:shd w:val="clear" w:color="auto" w:fill="auto"/>
            <w:vAlign w:val="center"/>
            <w:hideMark/>
          </w:tcPr>
          <w:p w14:paraId="5FBDCDA4" w14:textId="0B8FCA51" w:rsidR="00505048" w:rsidRPr="00505048" w:rsidRDefault="00505048"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0F87067E" w14:textId="77777777" w:rsidR="00505048" w:rsidRPr="00505048" w:rsidRDefault="00505048" w:rsidP="007856D0">
            <w:pPr>
              <w:jc w:val="center"/>
              <w:rPr>
                <w:sz w:val="20"/>
                <w:szCs w:val="20"/>
                <w:lang w:val="es-EC"/>
              </w:rPr>
            </w:pPr>
            <w:r w:rsidRPr="00505048">
              <w:rPr>
                <w:sz w:val="20"/>
                <w:szCs w:val="20"/>
                <w:lang w:val="es-EC"/>
              </w:rPr>
              <w:t>Coeficientes estandarizados</w:t>
            </w:r>
          </w:p>
        </w:tc>
        <w:tc>
          <w:tcPr>
            <w:tcW w:w="1200" w:type="dxa"/>
            <w:vMerge w:val="restart"/>
            <w:tcBorders>
              <w:top w:val="single" w:sz="4" w:space="0" w:color="auto"/>
              <w:bottom w:val="single" w:sz="4" w:space="0" w:color="auto"/>
            </w:tcBorders>
            <w:shd w:val="clear" w:color="auto" w:fill="auto"/>
            <w:vAlign w:val="center"/>
            <w:hideMark/>
          </w:tcPr>
          <w:p w14:paraId="4A10BCA8" w14:textId="77777777" w:rsidR="00505048" w:rsidRPr="00505048" w:rsidRDefault="00505048" w:rsidP="007856D0">
            <w:pPr>
              <w:jc w:val="center"/>
              <w:rPr>
                <w:sz w:val="20"/>
                <w:szCs w:val="20"/>
                <w:lang w:val="es-EC"/>
              </w:rPr>
            </w:pPr>
            <w:r w:rsidRPr="00505048">
              <w:rPr>
                <w:sz w:val="20"/>
                <w:szCs w:val="20"/>
                <w:lang w:val="es-EC"/>
              </w:rPr>
              <w:t>Sig.</w:t>
            </w:r>
          </w:p>
          <w:p w14:paraId="7F224B4D" w14:textId="77777777" w:rsidR="00505048" w:rsidRPr="00505048" w:rsidRDefault="00505048"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61AFB3BE" w14:textId="77777777" w:rsidR="00505048" w:rsidRPr="00505048" w:rsidRDefault="00505048" w:rsidP="007856D0">
            <w:pPr>
              <w:jc w:val="center"/>
              <w:rPr>
                <w:sz w:val="20"/>
                <w:szCs w:val="20"/>
                <w:lang w:val="es-EC"/>
              </w:rPr>
            </w:pPr>
            <w:r w:rsidRPr="00505048">
              <w:rPr>
                <w:sz w:val="20"/>
                <w:szCs w:val="20"/>
                <w:lang w:val="es-EC"/>
              </w:rPr>
              <w:t>Coeficientes estandarizados</w:t>
            </w:r>
          </w:p>
        </w:tc>
        <w:tc>
          <w:tcPr>
            <w:tcW w:w="847" w:type="dxa"/>
            <w:vMerge w:val="restart"/>
            <w:tcBorders>
              <w:top w:val="single" w:sz="4" w:space="0" w:color="auto"/>
              <w:bottom w:val="single" w:sz="4" w:space="0" w:color="auto"/>
            </w:tcBorders>
            <w:shd w:val="clear" w:color="auto" w:fill="auto"/>
            <w:vAlign w:val="center"/>
            <w:hideMark/>
          </w:tcPr>
          <w:p w14:paraId="2C8F7A15" w14:textId="77777777" w:rsidR="00505048" w:rsidRPr="00505048" w:rsidRDefault="00505048" w:rsidP="007856D0">
            <w:pPr>
              <w:jc w:val="center"/>
              <w:rPr>
                <w:sz w:val="20"/>
                <w:szCs w:val="20"/>
                <w:lang w:val="es-EC"/>
              </w:rPr>
            </w:pPr>
            <w:r w:rsidRPr="00505048">
              <w:rPr>
                <w:sz w:val="20"/>
                <w:szCs w:val="20"/>
                <w:lang w:val="es-EC"/>
              </w:rPr>
              <w:t>Sig.</w:t>
            </w:r>
          </w:p>
          <w:p w14:paraId="174B4D5A" w14:textId="77777777" w:rsidR="00505048" w:rsidRPr="00505048" w:rsidRDefault="00505048" w:rsidP="007856D0">
            <w:pPr>
              <w:jc w:val="center"/>
              <w:rPr>
                <w:sz w:val="20"/>
                <w:szCs w:val="20"/>
                <w:lang w:val="es-EC"/>
              </w:rPr>
            </w:pPr>
          </w:p>
        </w:tc>
      </w:tr>
      <w:tr w:rsidR="00505048" w:rsidRPr="00505048" w14:paraId="3FE8E203" w14:textId="77777777" w:rsidTr="00CB4E87">
        <w:trPr>
          <w:trHeight w:val="77"/>
        </w:trPr>
        <w:tc>
          <w:tcPr>
            <w:tcW w:w="1151" w:type="dxa"/>
            <w:vMerge/>
            <w:tcBorders>
              <w:bottom w:val="single" w:sz="4" w:space="0" w:color="auto"/>
            </w:tcBorders>
            <w:vAlign w:val="center"/>
          </w:tcPr>
          <w:p w14:paraId="2A845C1C" w14:textId="77777777" w:rsidR="00505048" w:rsidRPr="00505048" w:rsidRDefault="00505048" w:rsidP="007856D0">
            <w:pPr>
              <w:rPr>
                <w:sz w:val="20"/>
                <w:szCs w:val="20"/>
                <w:lang w:val="es-EC"/>
              </w:rPr>
            </w:pPr>
          </w:p>
        </w:tc>
        <w:tc>
          <w:tcPr>
            <w:tcW w:w="3056" w:type="dxa"/>
            <w:vMerge/>
            <w:tcBorders>
              <w:bottom w:val="single" w:sz="4" w:space="0" w:color="auto"/>
            </w:tcBorders>
            <w:shd w:val="clear" w:color="auto" w:fill="auto"/>
            <w:vAlign w:val="center"/>
            <w:hideMark/>
          </w:tcPr>
          <w:p w14:paraId="32CE57CB" w14:textId="77777777" w:rsidR="00505048" w:rsidRPr="00505048" w:rsidRDefault="00505048" w:rsidP="007856D0">
            <w:pP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310AD45F" w14:textId="77777777" w:rsidR="00505048" w:rsidRPr="00505048" w:rsidRDefault="00505048" w:rsidP="007856D0">
            <w:pPr>
              <w:jc w:val="center"/>
              <w:rPr>
                <w:sz w:val="20"/>
                <w:szCs w:val="20"/>
                <w:lang w:val="es-EC"/>
              </w:rPr>
            </w:pPr>
            <w:r w:rsidRPr="00505048">
              <w:rPr>
                <w:sz w:val="20"/>
                <w:szCs w:val="20"/>
                <w:lang w:val="es-EC"/>
              </w:rPr>
              <w:t>Beta</w:t>
            </w:r>
          </w:p>
        </w:tc>
        <w:tc>
          <w:tcPr>
            <w:tcW w:w="1200" w:type="dxa"/>
            <w:vMerge/>
            <w:tcBorders>
              <w:top w:val="single" w:sz="4" w:space="0" w:color="auto"/>
              <w:bottom w:val="single" w:sz="4" w:space="0" w:color="auto"/>
            </w:tcBorders>
            <w:shd w:val="clear" w:color="auto" w:fill="auto"/>
            <w:vAlign w:val="center"/>
            <w:hideMark/>
          </w:tcPr>
          <w:p w14:paraId="0782213F" w14:textId="77777777" w:rsidR="00505048" w:rsidRPr="00505048" w:rsidRDefault="00505048" w:rsidP="007856D0">
            <w:pPr>
              <w:jc w:val="center"/>
              <w:rPr>
                <w:sz w:val="20"/>
                <w:szCs w:val="20"/>
                <w:lang w:val="es-EC"/>
              </w:rPr>
            </w:pPr>
          </w:p>
        </w:tc>
        <w:tc>
          <w:tcPr>
            <w:tcW w:w="1553" w:type="dxa"/>
            <w:tcBorders>
              <w:top w:val="single" w:sz="4" w:space="0" w:color="auto"/>
              <w:bottom w:val="single" w:sz="4" w:space="0" w:color="auto"/>
            </w:tcBorders>
            <w:shd w:val="clear" w:color="auto" w:fill="auto"/>
            <w:vAlign w:val="center"/>
            <w:hideMark/>
          </w:tcPr>
          <w:p w14:paraId="26423479" w14:textId="77777777" w:rsidR="00505048" w:rsidRPr="00505048" w:rsidRDefault="00505048" w:rsidP="007856D0">
            <w:pPr>
              <w:jc w:val="center"/>
              <w:rPr>
                <w:sz w:val="20"/>
                <w:szCs w:val="20"/>
                <w:lang w:val="es-EC"/>
              </w:rPr>
            </w:pPr>
            <w:r w:rsidRPr="00505048">
              <w:rPr>
                <w:sz w:val="20"/>
                <w:szCs w:val="20"/>
                <w:lang w:val="es-EC"/>
              </w:rPr>
              <w:t>Beta</w:t>
            </w:r>
          </w:p>
        </w:tc>
        <w:tc>
          <w:tcPr>
            <w:tcW w:w="847" w:type="dxa"/>
            <w:vMerge/>
            <w:tcBorders>
              <w:top w:val="single" w:sz="4" w:space="0" w:color="auto"/>
              <w:bottom w:val="single" w:sz="4" w:space="0" w:color="auto"/>
            </w:tcBorders>
            <w:shd w:val="clear" w:color="auto" w:fill="auto"/>
            <w:vAlign w:val="center"/>
            <w:hideMark/>
          </w:tcPr>
          <w:p w14:paraId="54E3BD7A" w14:textId="77777777" w:rsidR="00505048" w:rsidRPr="00505048" w:rsidRDefault="00505048" w:rsidP="007856D0">
            <w:pPr>
              <w:jc w:val="center"/>
              <w:rPr>
                <w:sz w:val="20"/>
                <w:szCs w:val="20"/>
                <w:lang w:val="es-EC"/>
              </w:rPr>
            </w:pPr>
          </w:p>
        </w:tc>
      </w:tr>
      <w:tr w:rsidR="002A4544" w:rsidRPr="00505048" w14:paraId="01E78452" w14:textId="77777777" w:rsidTr="00505048">
        <w:trPr>
          <w:trHeight w:val="77"/>
        </w:trPr>
        <w:tc>
          <w:tcPr>
            <w:tcW w:w="1151" w:type="dxa"/>
            <w:vMerge w:val="restart"/>
            <w:tcBorders>
              <w:top w:val="single" w:sz="4" w:space="0" w:color="auto"/>
            </w:tcBorders>
            <w:vAlign w:val="center"/>
          </w:tcPr>
          <w:p w14:paraId="64336E1F" w14:textId="77777777" w:rsidR="002A4544" w:rsidRPr="00505048" w:rsidRDefault="002A4544" w:rsidP="007856D0">
            <w:pPr>
              <w:rPr>
                <w:bCs/>
                <w:sz w:val="20"/>
                <w:szCs w:val="20"/>
                <w:lang w:val="es-EC"/>
              </w:rPr>
            </w:pPr>
            <w:r w:rsidRPr="00505048">
              <w:rPr>
                <w:bCs/>
                <w:sz w:val="20"/>
                <w:szCs w:val="20"/>
                <w:lang w:val="es-EC"/>
              </w:rPr>
              <w:t>Jerarquizada</w:t>
            </w:r>
          </w:p>
        </w:tc>
        <w:tc>
          <w:tcPr>
            <w:tcW w:w="3056" w:type="dxa"/>
            <w:tcBorders>
              <w:top w:val="single" w:sz="4" w:space="0" w:color="auto"/>
            </w:tcBorders>
            <w:shd w:val="clear" w:color="auto" w:fill="auto"/>
            <w:vAlign w:val="center"/>
            <w:hideMark/>
          </w:tcPr>
          <w:p w14:paraId="24147DB8" w14:textId="77777777" w:rsidR="002A4544" w:rsidRPr="00505048" w:rsidRDefault="002A4544" w:rsidP="007856D0">
            <w:pPr>
              <w:rPr>
                <w:sz w:val="20"/>
                <w:szCs w:val="20"/>
                <w:lang w:val="es-EC"/>
              </w:rPr>
            </w:pPr>
            <w:r w:rsidRPr="00505048">
              <w:rPr>
                <w:sz w:val="20"/>
                <w:szCs w:val="20"/>
                <w:lang w:val="es-EC"/>
              </w:rPr>
              <w:t>1. Organizar las formas de comunicación</w:t>
            </w:r>
          </w:p>
        </w:tc>
        <w:tc>
          <w:tcPr>
            <w:tcW w:w="1553" w:type="dxa"/>
            <w:tcBorders>
              <w:top w:val="single" w:sz="4" w:space="0" w:color="auto"/>
            </w:tcBorders>
            <w:shd w:val="clear" w:color="auto" w:fill="auto"/>
            <w:noWrap/>
            <w:vAlign w:val="center"/>
            <w:hideMark/>
          </w:tcPr>
          <w:p w14:paraId="4127C93F" w14:textId="77777777" w:rsidR="002A4544" w:rsidRPr="00505048" w:rsidRDefault="002A4544" w:rsidP="007856D0">
            <w:pPr>
              <w:jc w:val="center"/>
              <w:rPr>
                <w:sz w:val="20"/>
                <w:szCs w:val="20"/>
                <w:lang w:val="es-EC"/>
              </w:rPr>
            </w:pPr>
            <w:r w:rsidRPr="00505048">
              <w:rPr>
                <w:sz w:val="20"/>
                <w:szCs w:val="20"/>
                <w:lang w:val="es-EC"/>
              </w:rPr>
              <w:t>0,121</w:t>
            </w:r>
          </w:p>
        </w:tc>
        <w:tc>
          <w:tcPr>
            <w:tcW w:w="1200" w:type="dxa"/>
            <w:tcBorders>
              <w:top w:val="single" w:sz="4" w:space="0" w:color="auto"/>
            </w:tcBorders>
            <w:shd w:val="clear" w:color="auto" w:fill="auto"/>
            <w:noWrap/>
            <w:vAlign w:val="center"/>
            <w:hideMark/>
          </w:tcPr>
          <w:p w14:paraId="2E6041B7" w14:textId="77777777" w:rsidR="002A4544" w:rsidRPr="00505048" w:rsidRDefault="002A4544" w:rsidP="007856D0">
            <w:pPr>
              <w:jc w:val="center"/>
              <w:rPr>
                <w:sz w:val="20"/>
                <w:szCs w:val="20"/>
                <w:lang w:val="es-EC"/>
              </w:rPr>
            </w:pPr>
            <w:r w:rsidRPr="00505048">
              <w:rPr>
                <w:sz w:val="20"/>
                <w:szCs w:val="20"/>
                <w:lang w:val="es-EC"/>
              </w:rPr>
              <w:t>0,003</w:t>
            </w:r>
          </w:p>
        </w:tc>
        <w:tc>
          <w:tcPr>
            <w:tcW w:w="1553" w:type="dxa"/>
            <w:tcBorders>
              <w:top w:val="single" w:sz="4" w:space="0" w:color="auto"/>
            </w:tcBorders>
            <w:shd w:val="clear" w:color="auto" w:fill="auto"/>
            <w:noWrap/>
            <w:vAlign w:val="center"/>
            <w:hideMark/>
          </w:tcPr>
          <w:p w14:paraId="3DC5DC6D" w14:textId="77777777" w:rsidR="002A4544" w:rsidRPr="00505048" w:rsidRDefault="002A4544" w:rsidP="007856D0">
            <w:pPr>
              <w:jc w:val="center"/>
              <w:rPr>
                <w:sz w:val="20"/>
                <w:szCs w:val="20"/>
                <w:lang w:val="es-EC"/>
              </w:rPr>
            </w:pPr>
            <w:r w:rsidRPr="00505048">
              <w:rPr>
                <w:sz w:val="20"/>
                <w:szCs w:val="20"/>
                <w:lang w:val="es-EC"/>
              </w:rPr>
              <w:t>0,098</w:t>
            </w:r>
          </w:p>
        </w:tc>
        <w:tc>
          <w:tcPr>
            <w:tcW w:w="847" w:type="dxa"/>
            <w:tcBorders>
              <w:top w:val="single" w:sz="4" w:space="0" w:color="auto"/>
            </w:tcBorders>
            <w:shd w:val="clear" w:color="auto" w:fill="auto"/>
            <w:noWrap/>
            <w:vAlign w:val="center"/>
            <w:hideMark/>
          </w:tcPr>
          <w:p w14:paraId="6AA61E5B" w14:textId="77777777" w:rsidR="002A4544" w:rsidRPr="00505048" w:rsidRDefault="002A4544" w:rsidP="007856D0">
            <w:pPr>
              <w:jc w:val="center"/>
              <w:rPr>
                <w:sz w:val="20"/>
                <w:szCs w:val="20"/>
                <w:lang w:val="es-EC"/>
              </w:rPr>
            </w:pPr>
            <w:r w:rsidRPr="00505048">
              <w:rPr>
                <w:sz w:val="20"/>
                <w:szCs w:val="20"/>
                <w:lang w:val="es-EC"/>
              </w:rPr>
              <w:t>0,017</w:t>
            </w:r>
          </w:p>
        </w:tc>
      </w:tr>
      <w:tr w:rsidR="002A4544" w:rsidRPr="00505048" w14:paraId="6AA1CE42" w14:textId="77777777" w:rsidTr="00505048">
        <w:trPr>
          <w:trHeight w:val="87"/>
        </w:trPr>
        <w:tc>
          <w:tcPr>
            <w:tcW w:w="1151" w:type="dxa"/>
            <w:vMerge/>
            <w:vAlign w:val="center"/>
          </w:tcPr>
          <w:p w14:paraId="29CBE98D" w14:textId="77777777" w:rsidR="002A4544" w:rsidRPr="00505048" w:rsidRDefault="002A4544" w:rsidP="007856D0">
            <w:pPr>
              <w:rPr>
                <w:sz w:val="20"/>
                <w:szCs w:val="20"/>
                <w:lang w:val="es-EC"/>
              </w:rPr>
            </w:pPr>
          </w:p>
        </w:tc>
        <w:tc>
          <w:tcPr>
            <w:tcW w:w="3056" w:type="dxa"/>
            <w:shd w:val="clear" w:color="auto" w:fill="auto"/>
            <w:vAlign w:val="center"/>
            <w:hideMark/>
          </w:tcPr>
          <w:p w14:paraId="0ECB7CB4" w14:textId="77777777" w:rsidR="002A4544" w:rsidRPr="00505048" w:rsidRDefault="002A4544" w:rsidP="007856D0">
            <w:pPr>
              <w:rPr>
                <w:sz w:val="20"/>
                <w:szCs w:val="20"/>
                <w:lang w:val="es-EC"/>
              </w:rPr>
            </w:pPr>
            <w:r w:rsidRPr="00505048">
              <w:rPr>
                <w:sz w:val="20"/>
                <w:szCs w:val="20"/>
                <w:lang w:val="es-EC"/>
              </w:rPr>
              <w:t>2. Gestionar las funciones en los puestos de trabajo</w:t>
            </w:r>
          </w:p>
        </w:tc>
        <w:tc>
          <w:tcPr>
            <w:tcW w:w="1553" w:type="dxa"/>
            <w:shd w:val="clear" w:color="auto" w:fill="auto"/>
            <w:noWrap/>
            <w:vAlign w:val="center"/>
            <w:hideMark/>
          </w:tcPr>
          <w:p w14:paraId="2F7BAB88" w14:textId="77777777" w:rsidR="002A4544" w:rsidRPr="00505048" w:rsidRDefault="002A4544" w:rsidP="007856D0">
            <w:pPr>
              <w:jc w:val="center"/>
              <w:rPr>
                <w:sz w:val="20"/>
                <w:szCs w:val="20"/>
                <w:lang w:val="es-EC"/>
              </w:rPr>
            </w:pPr>
            <w:r w:rsidRPr="00505048">
              <w:rPr>
                <w:sz w:val="20"/>
                <w:szCs w:val="20"/>
                <w:lang w:val="es-EC"/>
              </w:rPr>
              <w:t>-0,022</w:t>
            </w:r>
          </w:p>
        </w:tc>
        <w:tc>
          <w:tcPr>
            <w:tcW w:w="1200" w:type="dxa"/>
            <w:shd w:val="clear" w:color="auto" w:fill="auto"/>
            <w:noWrap/>
            <w:vAlign w:val="center"/>
            <w:hideMark/>
          </w:tcPr>
          <w:p w14:paraId="36704557" w14:textId="77777777" w:rsidR="002A4544" w:rsidRPr="00505048" w:rsidRDefault="002A4544" w:rsidP="007856D0">
            <w:pPr>
              <w:jc w:val="center"/>
              <w:rPr>
                <w:sz w:val="20"/>
                <w:szCs w:val="20"/>
                <w:lang w:val="es-EC"/>
              </w:rPr>
            </w:pPr>
            <w:r w:rsidRPr="00505048">
              <w:rPr>
                <w:sz w:val="20"/>
                <w:szCs w:val="20"/>
                <w:lang w:val="es-EC"/>
              </w:rPr>
              <w:t>0,499</w:t>
            </w:r>
          </w:p>
        </w:tc>
        <w:tc>
          <w:tcPr>
            <w:tcW w:w="1553" w:type="dxa"/>
            <w:shd w:val="clear" w:color="auto" w:fill="auto"/>
            <w:noWrap/>
            <w:vAlign w:val="center"/>
            <w:hideMark/>
          </w:tcPr>
          <w:p w14:paraId="0C20F8A5" w14:textId="77777777" w:rsidR="002A4544" w:rsidRPr="00505048" w:rsidRDefault="002A4544" w:rsidP="007856D0">
            <w:pPr>
              <w:jc w:val="center"/>
              <w:rPr>
                <w:sz w:val="20"/>
                <w:szCs w:val="20"/>
                <w:lang w:val="es-EC"/>
              </w:rPr>
            </w:pPr>
            <w:r w:rsidRPr="00505048">
              <w:rPr>
                <w:sz w:val="20"/>
                <w:szCs w:val="20"/>
                <w:lang w:val="es-EC"/>
              </w:rPr>
              <w:t>-0,033</w:t>
            </w:r>
          </w:p>
        </w:tc>
        <w:tc>
          <w:tcPr>
            <w:tcW w:w="847" w:type="dxa"/>
            <w:shd w:val="clear" w:color="auto" w:fill="auto"/>
            <w:noWrap/>
            <w:vAlign w:val="center"/>
            <w:hideMark/>
          </w:tcPr>
          <w:p w14:paraId="67EF83D7" w14:textId="77777777" w:rsidR="002A4544" w:rsidRPr="00505048" w:rsidRDefault="002A4544" w:rsidP="007856D0">
            <w:pPr>
              <w:jc w:val="center"/>
              <w:rPr>
                <w:sz w:val="20"/>
                <w:szCs w:val="20"/>
                <w:lang w:val="es-EC"/>
              </w:rPr>
            </w:pPr>
            <w:r w:rsidRPr="00505048">
              <w:rPr>
                <w:sz w:val="20"/>
                <w:szCs w:val="20"/>
                <w:lang w:val="es-EC"/>
              </w:rPr>
              <w:t>0,330</w:t>
            </w:r>
          </w:p>
        </w:tc>
      </w:tr>
      <w:tr w:rsidR="002A4544" w:rsidRPr="00505048" w14:paraId="3BD41AF7" w14:textId="77777777" w:rsidTr="00505048">
        <w:trPr>
          <w:trHeight w:val="87"/>
        </w:trPr>
        <w:tc>
          <w:tcPr>
            <w:tcW w:w="1151" w:type="dxa"/>
            <w:vMerge/>
            <w:vAlign w:val="center"/>
          </w:tcPr>
          <w:p w14:paraId="5C729D2E" w14:textId="77777777" w:rsidR="002A4544" w:rsidRPr="00505048" w:rsidRDefault="002A4544" w:rsidP="007856D0">
            <w:pPr>
              <w:rPr>
                <w:sz w:val="20"/>
                <w:szCs w:val="20"/>
                <w:lang w:val="es-EC"/>
              </w:rPr>
            </w:pPr>
          </w:p>
        </w:tc>
        <w:tc>
          <w:tcPr>
            <w:tcW w:w="3056" w:type="dxa"/>
            <w:shd w:val="clear" w:color="auto" w:fill="auto"/>
            <w:vAlign w:val="center"/>
            <w:hideMark/>
          </w:tcPr>
          <w:p w14:paraId="3404DA6F" w14:textId="77777777" w:rsidR="002A4544" w:rsidRPr="00505048" w:rsidRDefault="002A4544" w:rsidP="007856D0">
            <w:pPr>
              <w:rPr>
                <w:sz w:val="20"/>
                <w:szCs w:val="20"/>
                <w:lang w:val="es-EC"/>
              </w:rPr>
            </w:pPr>
            <w:r w:rsidRPr="00505048">
              <w:rPr>
                <w:sz w:val="20"/>
                <w:szCs w:val="20"/>
                <w:lang w:val="es-EC"/>
              </w:rPr>
              <w:t>3. Planificar y coordinar proyectos</w:t>
            </w:r>
          </w:p>
        </w:tc>
        <w:tc>
          <w:tcPr>
            <w:tcW w:w="1553" w:type="dxa"/>
            <w:shd w:val="clear" w:color="auto" w:fill="auto"/>
            <w:noWrap/>
            <w:vAlign w:val="center"/>
            <w:hideMark/>
          </w:tcPr>
          <w:p w14:paraId="393C9D4E" w14:textId="77777777" w:rsidR="002A4544" w:rsidRPr="00505048" w:rsidRDefault="002A4544" w:rsidP="007856D0">
            <w:pPr>
              <w:jc w:val="center"/>
              <w:rPr>
                <w:sz w:val="20"/>
                <w:szCs w:val="20"/>
                <w:lang w:val="es-EC"/>
              </w:rPr>
            </w:pPr>
            <w:r w:rsidRPr="00505048">
              <w:rPr>
                <w:sz w:val="20"/>
                <w:szCs w:val="20"/>
                <w:lang w:val="es-EC"/>
              </w:rPr>
              <w:t>0,277</w:t>
            </w:r>
          </w:p>
        </w:tc>
        <w:tc>
          <w:tcPr>
            <w:tcW w:w="1200" w:type="dxa"/>
            <w:shd w:val="clear" w:color="auto" w:fill="auto"/>
            <w:noWrap/>
            <w:vAlign w:val="center"/>
            <w:hideMark/>
          </w:tcPr>
          <w:p w14:paraId="656B9007" w14:textId="77777777" w:rsidR="002A4544" w:rsidRPr="00505048" w:rsidRDefault="002A4544" w:rsidP="007856D0">
            <w:pPr>
              <w:jc w:val="center"/>
              <w:rPr>
                <w:sz w:val="20"/>
                <w:szCs w:val="20"/>
                <w:lang w:val="es-EC"/>
              </w:rPr>
            </w:pPr>
            <w:r w:rsidRPr="00505048">
              <w:rPr>
                <w:sz w:val="20"/>
                <w:szCs w:val="20"/>
                <w:lang w:val="es-EC"/>
              </w:rPr>
              <w:t>0,000</w:t>
            </w:r>
          </w:p>
        </w:tc>
        <w:tc>
          <w:tcPr>
            <w:tcW w:w="1553" w:type="dxa"/>
            <w:shd w:val="clear" w:color="auto" w:fill="auto"/>
            <w:noWrap/>
            <w:vAlign w:val="center"/>
            <w:hideMark/>
          </w:tcPr>
          <w:p w14:paraId="6A813C73" w14:textId="77777777" w:rsidR="002A4544" w:rsidRPr="00505048" w:rsidRDefault="002A4544" w:rsidP="007856D0">
            <w:pPr>
              <w:jc w:val="center"/>
              <w:rPr>
                <w:sz w:val="20"/>
                <w:szCs w:val="20"/>
                <w:lang w:val="es-EC"/>
              </w:rPr>
            </w:pPr>
            <w:r w:rsidRPr="00505048">
              <w:rPr>
                <w:sz w:val="20"/>
                <w:szCs w:val="20"/>
                <w:lang w:val="es-EC"/>
              </w:rPr>
              <w:t>0,376</w:t>
            </w:r>
          </w:p>
        </w:tc>
        <w:tc>
          <w:tcPr>
            <w:tcW w:w="847" w:type="dxa"/>
            <w:shd w:val="clear" w:color="auto" w:fill="auto"/>
            <w:noWrap/>
            <w:vAlign w:val="center"/>
            <w:hideMark/>
          </w:tcPr>
          <w:p w14:paraId="7AF8F4CB" w14:textId="77777777" w:rsidR="002A4544" w:rsidRPr="00505048" w:rsidRDefault="002A4544" w:rsidP="007856D0">
            <w:pPr>
              <w:jc w:val="center"/>
              <w:rPr>
                <w:sz w:val="20"/>
                <w:szCs w:val="20"/>
                <w:lang w:val="es-EC"/>
              </w:rPr>
            </w:pPr>
            <w:r w:rsidRPr="00505048">
              <w:rPr>
                <w:sz w:val="20"/>
                <w:szCs w:val="20"/>
                <w:lang w:val="es-EC"/>
              </w:rPr>
              <w:t>0,000</w:t>
            </w:r>
          </w:p>
        </w:tc>
      </w:tr>
      <w:tr w:rsidR="002A4544" w:rsidRPr="00505048" w14:paraId="27EB4559" w14:textId="77777777" w:rsidTr="00505048">
        <w:trPr>
          <w:trHeight w:val="550"/>
        </w:trPr>
        <w:tc>
          <w:tcPr>
            <w:tcW w:w="1151" w:type="dxa"/>
            <w:vMerge/>
            <w:vAlign w:val="center"/>
          </w:tcPr>
          <w:p w14:paraId="531B3C16" w14:textId="77777777" w:rsidR="002A4544" w:rsidRPr="00505048" w:rsidRDefault="002A4544" w:rsidP="007856D0">
            <w:pPr>
              <w:rPr>
                <w:sz w:val="20"/>
                <w:szCs w:val="20"/>
                <w:lang w:val="es-EC"/>
              </w:rPr>
            </w:pPr>
          </w:p>
        </w:tc>
        <w:tc>
          <w:tcPr>
            <w:tcW w:w="3056" w:type="dxa"/>
            <w:shd w:val="clear" w:color="auto" w:fill="auto"/>
            <w:vAlign w:val="center"/>
            <w:hideMark/>
          </w:tcPr>
          <w:p w14:paraId="56DD0756" w14:textId="77777777" w:rsidR="002A4544" w:rsidRPr="00505048" w:rsidRDefault="002A4544" w:rsidP="007856D0">
            <w:pPr>
              <w:rPr>
                <w:sz w:val="20"/>
                <w:szCs w:val="20"/>
                <w:lang w:val="es-EC"/>
              </w:rPr>
            </w:pPr>
            <w:r w:rsidRPr="00505048">
              <w:rPr>
                <w:sz w:val="20"/>
                <w:szCs w:val="20"/>
                <w:lang w:val="es-EC"/>
              </w:rPr>
              <w:t>4. Medir y monitorear los procesos de calidad y desempeño</w:t>
            </w:r>
          </w:p>
        </w:tc>
        <w:tc>
          <w:tcPr>
            <w:tcW w:w="1553" w:type="dxa"/>
            <w:shd w:val="clear" w:color="auto" w:fill="auto"/>
            <w:noWrap/>
            <w:vAlign w:val="center"/>
            <w:hideMark/>
          </w:tcPr>
          <w:p w14:paraId="786F44EE" w14:textId="77777777" w:rsidR="002A4544" w:rsidRPr="00505048" w:rsidRDefault="002A4544" w:rsidP="007856D0">
            <w:pPr>
              <w:jc w:val="center"/>
              <w:rPr>
                <w:sz w:val="20"/>
                <w:szCs w:val="20"/>
                <w:lang w:val="es-EC"/>
              </w:rPr>
            </w:pPr>
            <w:r w:rsidRPr="00505048">
              <w:rPr>
                <w:sz w:val="20"/>
                <w:szCs w:val="20"/>
                <w:lang w:val="es-EC"/>
              </w:rPr>
              <w:t>-0,058</w:t>
            </w:r>
          </w:p>
        </w:tc>
        <w:tc>
          <w:tcPr>
            <w:tcW w:w="1200" w:type="dxa"/>
            <w:shd w:val="clear" w:color="auto" w:fill="auto"/>
            <w:noWrap/>
            <w:vAlign w:val="center"/>
            <w:hideMark/>
          </w:tcPr>
          <w:p w14:paraId="5FB464BB" w14:textId="77777777" w:rsidR="002A4544" w:rsidRPr="00505048" w:rsidRDefault="002A4544" w:rsidP="007856D0">
            <w:pPr>
              <w:jc w:val="center"/>
              <w:rPr>
                <w:sz w:val="20"/>
                <w:szCs w:val="20"/>
                <w:lang w:val="es-EC"/>
              </w:rPr>
            </w:pPr>
            <w:r w:rsidRPr="00505048">
              <w:rPr>
                <w:sz w:val="20"/>
                <w:szCs w:val="20"/>
                <w:lang w:val="es-EC"/>
              </w:rPr>
              <w:t>0,184</w:t>
            </w:r>
          </w:p>
        </w:tc>
        <w:tc>
          <w:tcPr>
            <w:tcW w:w="1553" w:type="dxa"/>
            <w:shd w:val="clear" w:color="auto" w:fill="auto"/>
            <w:noWrap/>
            <w:vAlign w:val="center"/>
            <w:hideMark/>
          </w:tcPr>
          <w:p w14:paraId="268946F5" w14:textId="77777777" w:rsidR="002A4544" w:rsidRPr="00505048" w:rsidRDefault="002A4544" w:rsidP="007856D0">
            <w:pPr>
              <w:jc w:val="center"/>
              <w:rPr>
                <w:sz w:val="20"/>
                <w:szCs w:val="20"/>
                <w:lang w:val="es-EC"/>
              </w:rPr>
            </w:pPr>
            <w:r w:rsidRPr="00505048">
              <w:rPr>
                <w:sz w:val="20"/>
                <w:szCs w:val="20"/>
                <w:lang w:val="es-EC"/>
              </w:rPr>
              <w:t>0,010</w:t>
            </w:r>
          </w:p>
        </w:tc>
        <w:tc>
          <w:tcPr>
            <w:tcW w:w="847" w:type="dxa"/>
            <w:shd w:val="clear" w:color="auto" w:fill="auto"/>
            <w:noWrap/>
            <w:vAlign w:val="center"/>
            <w:hideMark/>
          </w:tcPr>
          <w:p w14:paraId="7B73E37E" w14:textId="77777777" w:rsidR="002A4544" w:rsidRPr="00505048" w:rsidRDefault="002A4544" w:rsidP="007856D0">
            <w:pPr>
              <w:jc w:val="center"/>
              <w:rPr>
                <w:sz w:val="20"/>
                <w:szCs w:val="20"/>
                <w:lang w:val="es-EC"/>
              </w:rPr>
            </w:pPr>
            <w:r w:rsidRPr="00505048">
              <w:rPr>
                <w:sz w:val="20"/>
                <w:szCs w:val="20"/>
                <w:lang w:val="es-EC"/>
              </w:rPr>
              <w:t>0,820</w:t>
            </w:r>
          </w:p>
        </w:tc>
      </w:tr>
      <w:tr w:rsidR="002A4544" w:rsidRPr="00505048" w14:paraId="70BD6636" w14:textId="77777777" w:rsidTr="00505048">
        <w:trPr>
          <w:trHeight w:val="87"/>
        </w:trPr>
        <w:tc>
          <w:tcPr>
            <w:tcW w:w="1151" w:type="dxa"/>
            <w:vMerge/>
            <w:tcBorders>
              <w:bottom w:val="single" w:sz="4" w:space="0" w:color="auto"/>
            </w:tcBorders>
            <w:vAlign w:val="center"/>
          </w:tcPr>
          <w:p w14:paraId="07D02274" w14:textId="77777777" w:rsidR="002A4544" w:rsidRPr="00505048" w:rsidRDefault="002A4544" w:rsidP="007856D0">
            <w:pPr>
              <w:rPr>
                <w:sz w:val="20"/>
                <w:szCs w:val="20"/>
                <w:lang w:val="es-EC"/>
              </w:rPr>
            </w:pPr>
          </w:p>
        </w:tc>
        <w:tc>
          <w:tcPr>
            <w:tcW w:w="3056" w:type="dxa"/>
            <w:tcBorders>
              <w:bottom w:val="single" w:sz="4" w:space="0" w:color="auto"/>
            </w:tcBorders>
            <w:shd w:val="clear" w:color="auto" w:fill="auto"/>
            <w:vAlign w:val="center"/>
            <w:hideMark/>
          </w:tcPr>
          <w:p w14:paraId="56C67BAE" w14:textId="4CC691EE" w:rsidR="002A4544" w:rsidRPr="00505048" w:rsidRDefault="002A4544" w:rsidP="007856D0">
            <w:pPr>
              <w:rPr>
                <w:sz w:val="20"/>
                <w:szCs w:val="20"/>
                <w:lang w:val="es-EC"/>
              </w:rPr>
            </w:pPr>
            <w:r w:rsidRPr="00505048">
              <w:rPr>
                <w:sz w:val="20"/>
                <w:szCs w:val="20"/>
                <w:lang w:val="es-EC"/>
              </w:rPr>
              <w:t>5. Ince</w:t>
            </w:r>
            <w:r w:rsidR="003D3D10">
              <w:rPr>
                <w:sz w:val="20"/>
                <w:szCs w:val="20"/>
                <w:lang w:val="es-EC"/>
              </w:rPr>
              <w:t>ntivar el cumplimiento de objetivo</w:t>
            </w:r>
            <w:r w:rsidRPr="00505048">
              <w:rPr>
                <w:sz w:val="20"/>
                <w:szCs w:val="20"/>
                <w:lang w:val="es-EC"/>
              </w:rPr>
              <w:t>s</w:t>
            </w:r>
          </w:p>
        </w:tc>
        <w:tc>
          <w:tcPr>
            <w:tcW w:w="1553" w:type="dxa"/>
            <w:tcBorders>
              <w:bottom w:val="single" w:sz="4" w:space="0" w:color="auto"/>
            </w:tcBorders>
            <w:shd w:val="clear" w:color="auto" w:fill="auto"/>
            <w:noWrap/>
            <w:vAlign w:val="center"/>
            <w:hideMark/>
          </w:tcPr>
          <w:p w14:paraId="17839D40" w14:textId="77777777" w:rsidR="002A4544" w:rsidRPr="00505048" w:rsidRDefault="002A4544" w:rsidP="007856D0">
            <w:pPr>
              <w:jc w:val="center"/>
              <w:rPr>
                <w:sz w:val="20"/>
                <w:szCs w:val="20"/>
                <w:lang w:val="es-EC"/>
              </w:rPr>
            </w:pPr>
            <w:r w:rsidRPr="00505048">
              <w:rPr>
                <w:sz w:val="20"/>
                <w:szCs w:val="20"/>
                <w:lang w:val="es-EC"/>
              </w:rPr>
              <w:t>0,289</w:t>
            </w:r>
          </w:p>
        </w:tc>
        <w:tc>
          <w:tcPr>
            <w:tcW w:w="1200" w:type="dxa"/>
            <w:tcBorders>
              <w:bottom w:val="single" w:sz="4" w:space="0" w:color="auto"/>
            </w:tcBorders>
            <w:shd w:val="clear" w:color="auto" w:fill="auto"/>
            <w:noWrap/>
            <w:vAlign w:val="center"/>
            <w:hideMark/>
          </w:tcPr>
          <w:p w14:paraId="2F346E54" w14:textId="77777777" w:rsidR="002A4544" w:rsidRPr="00505048" w:rsidRDefault="002A4544" w:rsidP="007856D0">
            <w:pPr>
              <w:jc w:val="center"/>
              <w:rPr>
                <w:sz w:val="20"/>
                <w:szCs w:val="20"/>
                <w:lang w:val="es-EC"/>
              </w:rPr>
            </w:pPr>
            <w:r w:rsidRPr="00505048">
              <w:rPr>
                <w:sz w:val="20"/>
                <w:szCs w:val="20"/>
                <w:lang w:val="es-EC"/>
              </w:rPr>
              <w:t>0,000</w:t>
            </w:r>
          </w:p>
        </w:tc>
        <w:tc>
          <w:tcPr>
            <w:tcW w:w="1553" w:type="dxa"/>
            <w:tcBorders>
              <w:bottom w:val="single" w:sz="4" w:space="0" w:color="auto"/>
            </w:tcBorders>
            <w:shd w:val="clear" w:color="auto" w:fill="auto"/>
            <w:noWrap/>
            <w:vAlign w:val="center"/>
            <w:hideMark/>
          </w:tcPr>
          <w:p w14:paraId="09794A56" w14:textId="77777777" w:rsidR="002A4544" w:rsidRPr="00505048" w:rsidRDefault="002A4544" w:rsidP="007856D0">
            <w:pPr>
              <w:jc w:val="center"/>
              <w:rPr>
                <w:sz w:val="20"/>
                <w:szCs w:val="20"/>
                <w:lang w:val="es-EC"/>
              </w:rPr>
            </w:pPr>
            <w:r w:rsidRPr="00505048">
              <w:rPr>
                <w:sz w:val="20"/>
                <w:szCs w:val="20"/>
                <w:lang w:val="es-EC"/>
              </w:rPr>
              <w:t>0,234</w:t>
            </w:r>
          </w:p>
        </w:tc>
        <w:tc>
          <w:tcPr>
            <w:tcW w:w="847" w:type="dxa"/>
            <w:tcBorders>
              <w:bottom w:val="single" w:sz="4" w:space="0" w:color="auto"/>
            </w:tcBorders>
            <w:shd w:val="clear" w:color="auto" w:fill="auto"/>
            <w:noWrap/>
            <w:vAlign w:val="center"/>
            <w:hideMark/>
          </w:tcPr>
          <w:p w14:paraId="0D25731A" w14:textId="77777777" w:rsidR="002A4544" w:rsidRPr="00505048" w:rsidRDefault="002A4544" w:rsidP="007856D0">
            <w:pPr>
              <w:jc w:val="center"/>
              <w:rPr>
                <w:sz w:val="20"/>
                <w:szCs w:val="20"/>
                <w:lang w:val="es-EC"/>
              </w:rPr>
            </w:pPr>
            <w:r w:rsidRPr="00505048">
              <w:rPr>
                <w:sz w:val="20"/>
                <w:szCs w:val="20"/>
                <w:lang w:val="es-EC"/>
              </w:rPr>
              <w:t>0,000</w:t>
            </w:r>
          </w:p>
        </w:tc>
      </w:tr>
    </w:tbl>
    <w:p w14:paraId="37DF3D86" w14:textId="19737650" w:rsidR="0005040A" w:rsidRDefault="0005040A" w:rsidP="0005040A">
      <w:pPr>
        <w:spacing w:line="360" w:lineRule="auto"/>
        <w:ind w:firstLine="720"/>
        <w:jc w:val="both"/>
      </w:pPr>
      <w:r>
        <w:t>En la Tabla se evidencia que hubo comportamientos que sirvieron como predictores de más de un tipo de estilos de liderazgo, como el caso de</w:t>
      </w:r>
      <w:r w:rsidR="003D3D10">
        <w:t xml:space="preserve"> </w:t>
      </w:r>
      <w:r w:rsidR="003D3D10" w:rsidRPr="002331A1">
        <w:rPr>
          <w:i/>
          <w:iCs/>
        </w:rPr>
        <w:t>Organizar las formas de comunicación</w:t>
      </w:r>
      <w:r w:rsidR="003D3D10">
        <w:rPr>
          <w:i/>
          <w:iCs/>
        </w:rPr>
        <w:t>,</w:t>
      </w:r>
      <w:r>
        <w:t xml:space="preserve"> </w:t>
      </w:r>
      <w:r w:rsidR="002331A1" w:rsidRPr="002331A1">
        <w:rPr>
          <w:i/>
          <w:iCs/>
        </w:rPr>
        <w:t xml:space="preserve">Planificar y coordinar proyectos </w:t>
      </w:r>
      <w:r w:rsidR="002331A1">
        <w:t xml:space="preserve">e </w:t>
      </w:r>
      <w:r w:rsidR="002331A1" w:rsidRPr="002331A1">
        <w:rPr>
          <w:i/>
        </w:rPr>
        <w:t>Incentivar el cumplimiento de objet</w:t>
      </w:r>
      <w:r w:rsidR="003D3D10">
        <w:rPr>
          <w:i/>
        </w:rPr>
        <w:t>iv</w:t>
      </w:r>
      <w:r w:rsidR="002331A1" w:rsidRPr="002331A1">
        <w:rPr>
          <w:i/>
        </w:rPr>
        <w:t>os</w:t>
      </w:r>
      <w:r w:rsidR="002331A1">
        <w:t xml:space="preserve">. </w:t>
      </w:r>
      <w:r>
        <w:t xml:space="preserve">Asimismo, </w:t>
      </w:r>
      <w:r w:rsidR="002331A1" w:rsidRPr="002331A1">
        <w:rPr>
          <w:i/>
          <w:iCs/>
        </w:rPr>
        <w:t xml:space="preserve">Gestionar las funciones en los puestos de trabajo </w:t>
      </w:r>
      <w:r w:rsidR="002331A1">
        <w:rPr>
          <w:i/>
          <w:iCs/>
        </w:rPr>
        <w:t xml:space="preserve">y </w:t>
      </w:r>
      <w:r w:rsidR="002331A1" w:rsidRPr="002331A1">
        <w:rPr>
          <w:i/>
          <w:iCs/>
        </w:rPr>
        <w:t xml:space="preserve">Medir y monitorear los procesos de calidad y desempeño </w:t>
      </w:r>
      <w:r w:rsidR="003D3D10">
        <w:t>no tuvieron</w:t>
      </w:r>
      <w:r>
        <w:t xml:space="preserve"> impacto estadísticamente significativo para ninguno de los estilos de la Cultura </w:t>
      </w:r>
      <w:r w:rsidR="002331A1">
        <w:t>Jerarquizada</w:t>
      </w:r>
      <w:r>
        <w:t>.</w:t>
      </w:r>
    </w:p>
    <w:p w14:paraId="0A481ECA" w14:textId="62D3A0B9" w:rsidR="0005040A" w:rsidRDefault="0005040A" w:rsidP="0005040A">
      <w:pPr>
        <w:spacing w:line="360" w:lineRule="auto"/>
        <w:ind w:firstLine="720"/>
        <w:jc w:val="both"/>
      </w:pPr>
      <w:r>
        <w:t>Adicionalmente estas competencias tuvieron un impacto estadísticamente significativo en otros estilos de liderazgo correspondientes a otros tipos de cultura. Los resultados se muestran a continuación</w:t>
      </w:r>
      <w:r w:rsidR="00355E01">
        <w:t xml:space="preserve">, en la </w:t>
      </w:r>
      <w:r w:rsidR="00355E01" w:rsidRPr="00D92EF3">
        <w:t>Tabla 1</w:t>
      </w:r>
      <w:r w:rsidR="003D3D10" w:rsidRPr="00D92EF3">
        <w:t>1</w:t>
      </w:r>
      <w:r w:rsidRPr="00D92EF3">
        <w:t>.</w:t>
      </w:r>
    </w:p>
    <w:p w14:paraId="4552520B" w14:textId="77777777" w:rsidR="00096007" w:rsidRPr="00D92EF3" w:rsidRDefault="00096007" w:rsidP="003B0947">
      <w:pPr>
        <w:keepNext/>
        <w:pBdr>
          <w:top w:val="nil"/>
          <w:left w:val="nil"/>
          <w:bottom w:val="nil"/>
          <w:right w:val="nil"/>
          <w:between w:val="nil"/>
          <w:bar w:val="nil"/>
        </w:pBdr>
        <w:suppressAutoHyphens/>
        <w:spacing w:before="240" w:line="0" w:lineRule="atLeast"/>
        <w:rPr>
          <w:bCs/>
          <w:sz w:val="20"/>
          <w:lang w:val="es-EC" w:eastAsia="es-ES"/>
        </w:rPr>
      </w:pPr>
      <w:r w:rsidRPr="00D92EF3">
        <w:rPr>
          <w:bCs/>
          <w:sz w:val="20"/>
          <w:lang w:val="es-EC" w:eastAsia="es-ES"/>
        </w:rPr>
        <w:t xml:space="preserve">Tabla </w:t>
      </w:r>
      <w:r w:rsidRPr="00D92EF3">
        <w:rPr>
          <w:bCs/>
          <w:sz w:val="20"/>
          <w:lang w:val="es-EC" w:eastAsia="es-ES"/>
        </w:rPr>
        <w:fldChar w:fldCharType="begin"/>
      </w:r>
      <w:r w:rsidRPr="00D92EF3">
        <w:rPr>
          <w:bCs/>
          <w:sz w:val="20"/>
          <w:lang w:val="es-EC" w:eastAsia="es-ES"/>
        </w:rPr>
        <w:instrText xml:space="preserve"> SEQ Tabla \* ARABIC </w:instrText>
      </w:r>
      <w:r w:rsidRPr="00D92EF3">
        <w:rPr>
          <w:bCs/>
          <w:sz w:val="20"/>
          <w:lang w:val="es-EC" w:eastAsia="es-ES"/>
        </w:rPr>
        <w:fldChar w:fldCharType="separate"/>
      </w:r>
      <w:r w:rsidR="003D3D10" w:rsidRPr="00D92EF3">
        <w:rPr>
          <w:bCs/>
          <w:noProof/>
          <w:sz w:val="20"/>
          <w:lang w:val="es-EC" w:eastAsia="es-ES"/>
        </w:rPr>
        <w:t>11</w:t>
      </w:r>
      <w:r w:rsidRPr="00D92EF3">
        <w:rPr>
          <w:bCs/>
          <w:sz w:val="20"/>
          <w:lang w:val="es-EC" w:eastAsia="es-ES"/>
        </w:rPr>
        <w:fldChar w:fldCharType="end"/>
      </w:r>
    </w:p>
    <w:p w14:paraId="02225647" w14:textId="2F85CFF6" w:rsidR="00096007" w:rsidRPr="00D92EF3" w:rsidRDefault="00096007" w:rsidP="00096007">
      <w:pPr>
        <w:jc w:val="both"/>
        <w:rPr>
          <w:i/>
          <w:sz w:val="20"/>
          <w:lang w:val="es-EC"/>
        </w:rPr>
      </w:pPr>
      <w:r w:rsidRPr="00D92EF3">
        <w:rPr>
          <w:i/>
          <w:sz w:val="20"/>
          <w:lang w:val="es-EC"/>
        </w:rPr>
        <w:t>Impacto de Competencias asociadas a la Cultura Jerarquizada en Estilos de liderazgo que no están asociados a la Cultura Jerarquizada</w:t>
      </w:r>
    </w:p>
    <w:tbl>
      <w:tblPr>
        <w:tblW w:w="9517" w:type="dxa"/>
        <w:jc w:val="center"/>
        <w:shd w:val="clear" w:color="auto" w:fill="FFFFFF" w:themeFill="background1"/>
        <w:tblCellMar>
          <w:left w:w="70" w:type="dxa"/>
          <w:right w:w="70" w:type="dxa"/>
        </w:tblCellMar>
        <w:tblLook w:val="04A0" w:firstRow="1" w:lastRow="0" w:firstColumn="1" w:lastColumn="0" w:noHBand="0" w:noVBand="1"/>
      </w:tblPr>
      <w:tblGrid>
        <w:gridCol w:w="2391"/>
        <w:gridCol w:w="1180"/>
        <w:gridCol w:w="1131"/>
        <w:gridCol w:w="1127"/>
        <w:gridCol w:w="1140"/>
        <w:gridCol w:w="1344"/>
        <w:gridCol w:w="1204"/>
      </w:tblGrid>
      <w:tr w:rsidR="002A4544" w:rsidRPr="005C69B7" w14:paraId="7FC41F2B" w14:textId="77777777" w:rsidTr="005C69B7">
        <w:trPr>
          <w:trHeight w:val="77"/>
          <w:jc w:val="center"/>
        </w:trPr>
        <w:tc>
          <w:tcPr>
            <w:tcW w:w="2391" w:type="dxa"/>
            <w:tcBorders>
              <w:top w:val="single" w:sz="4" w:space="0" w:color="auto"/>
              <w:left w:val="nil"/>
              <w:right w:val="nil"/>
            </w:tcBorders>
            <w:shd w:val="clear" w:color="auto" w:fill="FFFFFF" w:themeFill="background1"/>
            <w:noWrap/>
            <w:vAlign w:val="bottom"/>
          </w:tcPr>
          <w:p w14:paraId="61EDE201" w14:textId="77777777" w:rsidR="002A4544" w:rsidRPr="005C69B7" w:rsidRDefault="002A4544" w:rsidP="007856D0">
            <w:pPr>
              <w:rPr>
                <w:sz w:val="20"/>
                <w:szCs w:val="20"/>
              </w:rPr>
            </w:pPr>
          </w:p>
        </w:tc>
        <w:tc>
          <w:tcPr>
            <w:tcW w:w="7126" w:type="dxa"/>
            <w:gridSpan w:val="6"/>
            <w:tcBorders>
              <w:top w:val="single" w:sz="4" w:space="0" w:color="auto"/>
              <w:left w:val="nil"/>
              <w:bottom w:val="single" w:sz="4" w:space="0" w:color="auto"/>
              <w:right w:val="nil"/>
            </w:tcBorders>
            <w:shd w:val="clear" w:color="auto" w:fill="FFFFFF" w:themeFill="background1"/>
            <w:vAlign w:val="bottom"/>
          </w:tcPr>
          <w:p w14:paraId="7E04231E" w14:textId="77777777" w:rsidR="002A4544" w:rsidRPr="005C69B7" w:rsidRDefault="002A4544" w:rsidP="007856D0">
            <w:pPr>
              <w:jc w:val="center"/>
              <w:rPr>
                <w:bCs/>
                <w:sz w:val="20"/>
                <w:szCs w:val="20"/>
              </w:rPr>
            </w:pPr>
            <w:r w:rsidRPr="005C69B7">
              <w:rPr>
                <w:bCs/>
                <w:sz w:val="20"/>
                <w:szCs w:val="20"/>
              </w:rPr>
              <w:t>Estilos de Liderazgo</w:t>
            </w:r>
          </w:p>
        </w:tc>
      </w:tr>
      <w:tr w:rsidR="002A4544" w:rsidRPr="005C69B7" w14:paraId="1D1A515A" w14:textId="77777777" w:rsidTr="005C69B7">
        <w:trPr>
          <w:trHeight w:val="77"/>
          <w:jc w:val="center"/>
        </w:trPr>
        <w:tc>
          <w:tcPr>
            <w:tcW w:w="2391" w:type="dxa"/>
            <w:tcBorders>
              <w:left w:val="nil"/>
              <w:bottom w:val="nil"/>
              <w:right w:val="nil"/>
            </w:tcBorders>
            <w:shd w:val="clear" w:color="auto" w:fill="FFFFFF" w:themeFill="background1"/>
            <w:noWrap/>
            <w:vAlign w:val="bottom"/>
          </w:tcPr>
          <w:p w14:paraId="21ECBCC5" w14:textId="77777777" w:rsidR="002A4544" w:rsidRPr="005C69B7" w:rsidRDefault="002A4544" w:rsidP="007856D0">
            <w:pPr>
              <w:rPr>
                <w:sz w:val="20"/>
                <w:szCs w:val="20"/>
              </w:rPr>
            </w:pPr>
          </w:p>
        </w:tc>
        <w:tc>
          <w:tcPr>
            <w:tcW w:w="2311" w:type="dxa"/>
            <w:gridSpan w:val="2"/>
            <w:tcBorders>
              <w:top w:val="single" w:sz="4" w:space="0" w:color="auto"/>
              <w:left w:val="nil"/>
              <w:bottom w:val="single" w:sz="4" w:space="0" w:color="auto"/>
              <w:right w:val="nil"/>
            </w:tcBorders>
            <w:shd w:val="clear" w:color="auto" w:fill="FFFFFF" w:themeFill="background1"/>
            <w:vAlign w:val="bottom"/>
          </w:tcPr>
          <w:p w14:paraId="121286B2" w14:textId="77777777" w:rsidR="002A4544" w:rsidRPr="005C69B7" w:rsidRDefault="002A4544" w:rsidP="007856D0">
            <w:pPr>
              <w:jc w:val="center"/>
              <w:rPr>
                <w:bCs/>
                <w:sz w:val="20"/>
                <w:szCs w:val="20"/>
              </w:rPr>
            </w:pPr>
            <w:r w:rsidRPr="005C69B7">
              <w:rPr>
                <w:bCs/>
                <w:sz w:val="20"/>
                <w:szCs w:val="20"/>
              </w:rPr>
              <w:t>Cultura Clan</w:t>
            </w:r>
          </w:p>
        </w:tc>
        <w:tc>
          <w:tcPr>
            <w:tcW w:w="2267" w:type="dxa"/>
            <w:gridSpan w:val="2"/>
            <w:tcBorders>
              <w:top w:val="single" w:sz="4" w:space="0" w:color="auto"/>
              <w:left w:val="nil"/>
              <w:bottom w:val="single" w:sz="4" w:space="0" w:color="auto"/>
              <w:right w:val="nil"/>
            </w:tcBorders>
            <w:shd w:val="clear" w:color="auto" w:fill="FFFFFF" w:themeFill="background1"/>
            <w:vAlign w:val="bottom"/>
          </w:tcPr>
          <w:p w14:paraId="6BC605D2" w14:textId="77777777" w:rsidR="002A4544" w:rsidRPr="005C69B7" w:rsidRDefault="002A4544" w:rsidP="007856D0">
            <w:pPr>
              <w:jc w:val="center"/>
              <w:rPr>
                <w:bCs/>
                <w:sz w:val="20"/>
                <w:szCs w:val="20"/>
              </w:rPr>
            </w:pPr>
            <w:r w:rsidRPr="005C69B7">
              <w:rPr>
                <w:bCs/>
                <w:sz w:val="20"/>
                <w:szCs w:val="20"/>
              </w:rPr>
              <w:t>Cultura Adhocrática</w:t>
            </w:r>
          </w:p>
        </w:tc>
        <w:tc>
          <w:tcPr>
            <w:tcW w:w="2548" w:type="dxa"/>
            <w:gridSpan w:val="2"/>
            <w:tcBorders>
              <w:top w:val="single" w:sz="4" w:space="0" w:color="auto"/>
              <w:left w:val="nil"/>
              <w:bottom w:val="single" w:sz="4" w:space="0" w:color="auto"/>
              <w:right w:val="nil"/>
            </w:tcBorders>
            <w:shd w:val="clear" w:color="auto" w:fill="FFFFFF" w:themeFill="background1"/>
            <w:vAlign w:val="bottom"/>
          </w:tcPr>
          <w:p w14:paraId="26DA3B1B" w14:textId="77777777" w:rsidR="002A4544" w:rsidRPr="005C69B7" w:rsidRDefault="002A4544" w:rsidP="007856D0">
            <w:pPr>
              <w:jc w:val="center"/>
              <w:rPr>
                <w:bCs/>
                <w:sz w:val="20"/>
                <w:szCs w:val="20"/>
              </w:rPr>
            </w:pPr>
            <w:r w:rsidRPr="005C69B7">
              <w:rPr>
                <w:bCs/>
                <w:sz w:val="20"/>
                <w:szCs w:val="20"/>
              </w:rPr>
              <w:t>Cultura Mercado</w:t>
            </w:r>
          </w:p>
        </w:tc>
      </w:tr>
      <w:tr w:rsidR="002A4544" w:rsidRPr="005C69B7" w14:paraId="4E10E1EC" w14:textId="77777777" w:rsidTr="005C69B7">
        <w:trPr>
          <w:trHeight w:val="77"/>
          <w:jc w:val="center"/>
        </w:trPr>
        <w:tc>
          <w:tcPr>
            <w:tcW w:w="2391" w:type="dxa"/>
            <w:tcBorders>
              <w:top w:val="nil"/>
              <w:left w:val="nil"/>
              <w:bottom w:val="single" w:sz="4" w:space="0" w:color="auto"/>
              <w:right w:val="nil"/>
            </w:tcBorders>
            <w:shd w:val="clear" w:color="auto" w:fill="FFFFFF" w:themeFill="background1"/>
            <w:noWrap/>
            <w:vAlign w:val="bottom"/>
            <w:hideMark/>
          </w:tcPr>
          <w:p w14:paraId="15AFBBAB" w14:textId="77777777" w:rsidR="002A4544" w:rsidRPr="005C69B7" w:rsidRDefault="002A4544" w:rsidP="007856D0">
            <w:pPr>
              <w:rPr>
                <w:bCs/>
                <w:sz w:val="20"/>
                <w:szCs w:val="20"/>
              </w:rPr>
            </w:pPr>
            <w:r w:rsidRPr="005C69B7">
              <w:rPr>
                <w:bCs/>
                <w:sz w:val="20"/>
                <w:szCs w:val="20"/>
              </w:rPr>
              <w:t>Competencias de la Cultura Jerarquizada</w:t>
            </w:r>
          </w:p>
        </w:tc>
        <w:tc>
          <w:tcPr>
            <w:tcW w:w="1180" w:type="dxa"/>
            <w:tcBorders>
              <w:top w:val="single" w:sz="4" w:space="0" w:color="auto"/>
              <w:left w:val="nil"/>
              <w:bottom w:val="single" w:sz="4" w:space="0" w:color="auto"/>
              <w:right w:val="nil"/>
            </w:tcBorders>
            <w:shd w:val="clear" w:color="auto" w:fill="FFFFFF" w:themeFill="background1"/>
            <w:vAlign w:val="bottom"/>
            <w:hideMark/>
          </w:tcPr>
          <w:p w14:paraId="11BF5E06" w14:textId="77777777" w:rsidR="002A4544" w:rsidRPr="005C69B7" w:rsidRDefault="002A4544" w:rsidP="007856D0">
            <w:pPr>
              <w:jc w:val="center"/>
              <w:rPr>
                <w:sz w:val="20"/>
                <w:szCs w:val="20"/>
              </w:rPr>
            </w:pPr>
            <w:r w:rsidRPr="005C69B7">
              <w:rPr>
                <w:sz w:val="20"/>
                <w:szCs w:val="20"/>
              </w:rPr>
              <w:t>Facilitador</w:t>
            </w:r>
          </w:p>
        </w:tc>
        <w:tc>
          <w:tcPr>
            <w:tcW w:w="1131" w:type="dxa"/>
            <w:tcBorders>
              <w:top w:val="single" w:sz="4" w:space="0" w:color="auto"/>
              <w:left w:val="nil"/>
              <w:bottom w:val="single" w:sz="4" w:space="0" w:color="auto"/>
              <w:right w:val="nil"/>
            </w:tcBorders>
            <w:shd w:val="clear" w:color="auto" w:fill="FFFFFF" w:themeFill="background1"/>
            <w:vAlign w:val="bottom"/>
            <w:hideMark/>
          </w:tcPr>
          <w:p w14:paraId="7586C9EB" w14:textId="77777777" w:rsidR="002A4544" w:rsidRPr="005C69B7" w:rsidRDefault="002A4544" w:rsidP="007856D0">
            <w:pPr>
              <w:jc w:val="center"/>
              <w:rPr>
                <w:sz w:val="20"/>
                <w:szCs w:val="20"/>
              </w:rPr>
            </w:pPr>
            <w:r w:rsidRPr="005C69B7">
              <w:rPr>
                <w:sz w:val="20"/>
                <w:szCs w:val="20"/>
              </w:rPr>
              <w:t>Mentor</w:t>
            </w:r>
          </w:p>
        </w:tc>
        <w:tc>
          <w:tcPr>
            <w:tcW w:w="1127" w:type="dxa"/>
            <w:tcBorders>
              <w:top w:val="single" w:sz="4" w:space="0" w:color="auto"/>
              <w:left w:val="nil"/>
              <w:bottom w:val="single" w:sz="4" w:space="0" w:color="auto"/>
              <w:right w:val="nil"/>
            </w:tcBorders>
            <w:shd w:val="clear" w:color="auto" w:fill="FFFFFF" w:themeFill="background1"/>
            <w:vAlign w:val="bottom"/>
            <w:hideMark/>
          </w:tcPr>
          <w:p w14:paraId="4EFD2FFC" w14:textId="77777777" w:rsidR="002A4544" w:rsidRPr="005C69B7" w:rsidRDefault="002A4544" w:rsidP="007856D0">
            <w:pPr>
              <w:jc w:val="center"/>
              <w:rPr>
                <w:sz w:val="20"/>
                <w:szCs w:val="20"/>
              </w:rPr>
            </w:pPr>
            <w:r w:rsidRPr="005C69B7">
              <w:rPr>
                <w:sz w:val="20"/>
                <w:szCs w:val="20"/>
              </w:rPr>
              <w:t xml:space="preserve">Innovador </w:t>
            </w:r>
          </w:p>
        </w:tc>
        <w:tc>
          <w:tcPr>
            <w:tcW w:w="1140" w:type="dxa"/>
            <w:tcBorders>
              <w:top w:val="single" w:sz="4" w:space="0" w:color="auto"/>
              <w:left w:val="nil"/>
              <w:bottom w:val="single" w:sz="4" w:space="0" w:color="auto"/>
              <w:right w:val="nil"/>
            </w:tcBorders>
            <w:shd w:val="clear" w:color="auto" w:fill="FFFFFF" w:themeFill="background1"/>
            <w:vAlign w:val="bottom"/>
            <w:hideMark/>
          </w:tcPr>
          <w:p w14:paraId="6226BAE0" w14:textId="1806ADDD" w:rsidR="002A4544" w:rsidRPr="005C69B7" w:rsidRDefault="00505048" w:rsidP="007856D0">
            <w:pPr>
              <w:jc w:val="center"/>
              <w:rPr>
                <w:i/>
                <w:sz w:val="20"/>
                <w:szCs w:val="20"/>
              </w:rPr>
            </w:pPr>
            <w:r w:rsidRPr="005C69B7">
              <w:rPr>
                <w:i/>
                <w:sz w:val="20"/>
                <w:szCs w:val="20"/>
              </w:rPr>
              <w:t>Bróker</w:t>
            </w:r>
          </w:p>
        </w:tc>
        <w:tc>
          <w:tcPr>
            <w:tcW w:w="1344" w:type="dxa"/>
            <w:tcBorders>
              <w:top w:val="single" w:sz="4" w:space="0" w:color="auto"/>
              <w:left w:val="nil"/>
              <w:bottom w:val="single" w:sz="4" w:space="0" w:color="auto"/>
              <w:right w:val="nil"/>
            </w:tcBorders>
            <w:shd w:val="clear" w:color="auto" w:fill="FFFFFF" w:themeFill="background1"/>
            <w:vAlign w:val="bottom"/>
            <w:hideMark/>
          </w:tcPr>
          <w:p w14:paraId="02DC0589" w14:textId="77777777" w:rsidR="002A4544" w:rsidRPr="005C69B7" w:rsidRDefault="002A4544" w:rsidP="007856D0">
            <w:pPr>
              <w:jc w:val="center"/>
              <w:rPr>
                <w:sz w:val="20"/>
                <w:szCs w:val="20"/>
              </w:rPr>
            </w:pPr>
            <w:r w:rsidRPr="005C69B7">
              <w:rPr>
                <w:sz w:val="20"/>
                <w:szCs w:val="20"/>
              </w:rPr>
              <w:t>Productor</w:t>
            </w:r>
          </w:p>
        </w:tc>
        <w:tc>
          <w:tcPr>
            <w:tcW w:w="1204" w:type="dxa"/>
            <w:tcBorders>
              <w:top w:val="single" w:sz="4" w:space="0" w:color="auto"/>
              <w:left w:val="nil"/>
              <w:bottom w:val="single" w:sz="4" w:space="0" w:color="auto"/>
              <w:right w:val="nil"/>
            </w:tcBorders>
            <w:shd w:val="clear" w:color="auto" w:fill="FFFFFF" w:themeFill="background1"/>
            <w:vAlign w:val="bottom"/>
            <w:hideMark/>
          </w:tcPr>
          <w:p w14:paraId="4DCD0A4C" w14:textId="77777777" w:rsidR="002A4544" w:rsidRPr="005C69B7" w:rsidRDefault="002A4544" w:rsidP="007856D0">
            <w:pPr>
              <w:jc w:val="center"/>
              <w:rPr>
                <w:sz w:val="20"/>
                <w:szCs w:val="20"/>
              </w:rPr>
            </w:pPr>
            <w:r w:rsidRPr="005C69B7">
              <w:rPr>
                <w:sz w:val="20"/>
                <w:szCs w:val="20"/>
              </w:rPr>
              <w:t>Director</w:t>
            </w:r>
          </w:p>
        </w:tc>
      </w:tr>
      <w:tr w:rsidR="002A4544" w:rsidRPr="005C69B7" w14:paraId="4F579573" w14:textId="77777777" w:rsidTr="005C69B7">
        <w:trPr>
          <w:trHeight w:val="77"/>
          <w:jc w:val="center"/>
        </w:trPr>
        <w:tc>
          <w:tcPr>
            <w:tcW w:w="2391" w:type="dxa"/>
            <w:tcBorders>
              <w:top w:val="single" w:sz="4" w:space="0" w:color="auto"/>
              <w:left w:val="nil"/>
            </w:tcBorders>
            <w:shd w:val="clear" w:color="auto" w:fill="FFFFFF" w:themeFill="background1"/>
            <w:hideMark/>
          </w:tcPr>
          <w:p w14:paraId="78B8032E" w14:textId="77777777" w:rsidR="002A4544" w:rsidRPr="005C69B7" w:rsidRDefault="002A4544" w:rsidP="007856D0">
            <w:pPr>
              <w:rPr>
                <w:sz w:val="20"/>
                <w:szCs w:val="20"/>
              </w:rPr>
            </w:pPr>
            <w:r w:rsidRPr="005C69B7">
              <w:rPr>
                <w:sz w:val="20"/>
                <w:szCs w:val="20"/>
              </w:rPr>
              <w:lastRenderedPageBreak/>
              <w:t>1. Organizar las formas de comunicación</w:t>
            </w:r>
          </w:p>
        </w:tc>
        <w:tc>
          <w:tcPr>
            <w:tcW w:w="1180" w:type="dxa"/>
            <w:tcBorders>
              <w:top w:val="single" w:sz="4" w:space="0" w:color="auto"/>
            </w:tcBorders>
            <w:shd w:val="clear" w:color="auto" w:fill="FFFFFF" w:themeFill="background1"/>
            <w:noWrap/>
            <w:vAlign w:val="center"/>
            <w:hideMark/>
          </w:tcPr>
          <w:p w14:paraId="465F03DB" w14:textId="77777777" w:rsidR="002A4544" w:rsidRPr="005C69B7" w:rsidRDefault="002A4544" w:rsidP="007856D0">
            <w:pPr>
              <w:jc w:val="center"/>
              <w:rPr>
                <w:sz w:val="20"/>
                <w:szCs w:val="20"/>
              </w:rPr>
            </w:pPr>
          </w:p>
        </w:tc>
        <w:tc>
          <w:tcPr>
            <w:tcW w:w="1131" w:type="dxa"/>
            <w:tcBorders>
              <w:top w:val="single" w:sz="4" w:space="0" w:color="auto"/>
            </w:tcBorders>
            <w:shd w:val="clear" w:color="auto" w:fill="FFFFFF" w:themeFill="background1"/>
            <w:noWrap/>
            <w:vAlign w:val="center"/>
            <w:hideMark/>
          </w:tcPr>
          <w:p w14:paraId="4623C40C" w14:textId="77777777" w:rsidR="002A4544" w:rsidRPr="005C69B7" w:rsidRDefault="002A4544" w:rsidP="007856D0">
            <w:pPr>
              <w:jc w:val="center"/>
              <w:rPr>
                <w:sz w:val="20"/>
                <w:szCs w:val="20"/>
              </w:rPr>
            </w:pPr>
          </w:p>
        </w:tc>
        <w:tc>
          <w:tcPr>
            <w:tcW w:w="1127" w:type="dxa"/>
            <w:tcBorders>
              <w:top w:val="single" w:sz="4" w:space="0" w:color="auto"/>
            </w:tcBorders>
            <w:shd w:val="clear" w:color="auto" w:fill="FFFFFF" w:themeFill="background1"/>
            <w:noWrap/>
            <w:vAlign w:val="center"/>
            <w:hideMark/>
          </w:tcPr>
          <w:p w14:paraId="6524D1E1" w14:textId="77777777" w:rsidR="002A4544" w:rsidRPr="005C69B7" w:rsidRDefault="002A4544" w:rsidP="007856D0">
            <w:pPr>
              <w:jc w:val="center"/>
              <w:rPr>
                <w:sz w:val="20"/>
                <w:szCs w:val="20"/>
              </w:rPr>
            </w:pPr>
          </w:p>
        </w:tc>
        <w:tc>
          <w:tcPr>
            <w:tcW w:w="1140" w:type="dxa"/>
            <w:tcBorders>
              <w:top w:val="single" w:sz="4" w:space="0" w:color="auto"/>
            </w:tcBorders>
            <w:shd w:val="clear" w:color="auto" w:fill="FFFFFF" w:themeFill="background1"/>
            <w:noWrap/>
            <w:vAlign w:val="center"/>
            <w:hideMark/>
          </w:tcPr>
          <w:p w14:paraId="5094968E" w14:textId="77777777" w:rsidR="002A4544" w:rsidRPr="005C69B7" w:rsidRDefault="002A4544" w:rsidP="007856D0">
            <w:pPr>
              <w:jc w:val="center"/>
              <w:rPr>
                <w:sz w:val="20"/>
                <w:szCs w:val="20"/>
              </w:rPr>
            </w:pPr>
          </w:p>
        </w:tc>
        <w:tc>
          <w:tcPr>
            <w:tcW w:w="1344" w:type="dxa"/>
            <w:tcBorders>
              <w:top w:val="single" w:sz="4" w:space="0" w:color="auto"/>
            </w:tcBorders>
            <w:shd w:val="clear" w:color="auto" w:fill="FFFFFF" w:themeFill="background1"/>
            <w:noWrap/>
            <w:vAlign w:val="center"/>
            <w:hideMark/>
          </w:tcPr>
          <w:p w14:paraId="6F609C0D" w14:textId="77777777" w:rsidR="002A4544" w:rsidRPr="005C69B7" w:rsidRDefault="002A4544" w:rsidP="007856D0">
            <w:pPr>
              <w:jc w:val="center"/>
              <w:rPr>
                <w:sz w:val="20"/>
                <w:szCs w:val="20"/>
              </w:rPr>
            </w:pPr>
            <w:r w:rsidRPr="005C69B7">
              <w:rPr>
                <w:sz w:val="20"/>
                <w:szCs w:val="20"/>
              </w:rPr>
              <w:t>0,151</w:t>
            </w:r>
          </w:p>
        </w:tc>
        <w:tc>
          <w:tcPr>
            <w:tcW w:w="1204" w:type="dxa"/>
            <w:tcBorders>
              <w:top w:val="single" w:sz="4" w:space="0" w:color="auto"/>
            </w:tcBorders>
            <w:shd w:val="clear" w:color="auto" w:fill="FFFFFF" w:themeFill="background1"/>
            <w:noWrap/>
            <w:vAlign w:val="center"/>
            <w:hideMark/>
          </w:tcPr>
          <w:p w14:paraId="684F9016" w14:textId="77777777" w:rsidR="002A4544" w:rsidRPr="005C69B7" w:rsidRDefault="002A4544" w:rsidP="007856D0">
            <w:pPr>
              <w:jc w:val="center"/>
              <w:rPr>
                <w:sz w:val="20"/>
                <w:szCs w:val="20"/>
              </w:rPr>
            </w:pPr>
            <w:r w:rsidRPr="005C69B7">
              <w:rPr>
                <w:sz w:val="20"/>
                <w:szCs w:val="20"/>
              </w:rPr>
              <w:t>0,125</w:t>
            </w:r>
          </w:p>
        </w:tc>
      </w:tr>
      <w:tr w:rsidR="002A4544" w:rsidRPr="005C69B7" w14:paraId="530DA8F8" w14:textId="77777777" w:rsidTr="005C69B7">
        <w:trPr>
          <w:trHeight w:val="87"/>
          <w:jc w:val="center"/>
        </w:trPr>
        <w:tc>
          <w:tcPr>
            <w:tcW w:w="2391" w:type="dxa"/>
            <w:tcBorders>
              <w:top w:val="nil"/>
              <w:left w:val="nil"/>
            </w:tcBorders>
            <w:shd w:val="clear" w:color="auto" w:fill="FFFFFF" w:themeFill="background1"/>
            <w:hideMark/>
          </w:tcPr>
          <w:p w14:paraId="6E0D4779" w14:textId="77777777" w:rsidR="002A4544" w:rsidRPr="005C69B7" w:rsidRDefault="002A4544" w:rsidP="007856D0">
            <w:pPr>
              <w:rPr>
                <w:sz w:val="20"/>
                <w:szCs w:val="20"/>
              </w:rPr>
            </w:pPr>
            <w:r w:rsidRPr="005C69B7">
              <w:rPr>
                <w:sz w:val="20"/>
                <w:szCs w:val="20"/>
              </w:rPr>
              <w:t>2. Gestionar las funciones en los puestos de trabajo</w:t>
            </w:r>
          </w:p>
        </w:tc>
        <w:tc>
          <w:tcPr>
            <w:tcW w:w="1180" w:type="dxa"/>
            <w:tcBorders>
              <w:top w:val="nil"/>
            </w:tcBorders>
            <w:shd w:val="clear" w:color="auto" w:fill="FFFFFF" w:themeFill="background1"/>
            <w:noWrap/>
            <w:vAlign w:val="center"/>
            <w:hideMark/>
          </w:tcPr>
          <w:p w14:paraId="0E7BDFFA" w14:textId="77777777" w:rsidR="002A4544" w:rsidRPr="005C69B7" w:rsidRDefault="002A4544" w:rsidP="007856D0">
            <w:pPr>
              <w:jc w:val="center"/>
              <w:rPr>
                <w:sz w:val="20"/>
                <w:szCs w:val="20"/>
              </w:rPr>
            </w:pPr>
          </w:p>
        </w:tc>
        <w:tc>
          <w:tcPr>
            <w:tcW w:w="1131" w:type="dxa"/>
            <w:tcBorders>
              <w:top w:val="nil"/>
            </w:tcBorders>
            <w:shd w:val="clear" w:color="auto" w:fill="FFFFFF" w:themeFill="background1"/>
            <w:noWrap/>
            <w:vAlign w:val="center"/>
            <w:hideMark/>
          </w:tcPr>
          <w:p w14:paraId="414C2667" w14:textId="77777777" w:rsidR="002A4544" w:rsidRPr="005C69B7" w:rsidRDefault="002A4544" w:rsidP="007856D0">
            <w:pPr>
              <w:jc w:val="center"/>
              <w:rPr>
                <w:sz w:val="20"/>
                <w:szCs w:val="20"/>
              </w:rPr>
            </w:pPr>
          </w:p>
        </w:tc>
        <w:tc>
          <w:tcPr>
            <w:tcW w:w="1127" w:type="dxa"/>
            <w:tcBorders>
              <w:top w:val="nil"/>
            </w:tcBorders>
            <w:shd w:val="clear" w:color="auto" w:fill="FFFFFF" w:themeFill="background1"/>
            <w:noWrap/>
            <w:vAlign w:val="center"/>
            <w:hideMark/>
          </w:tcPr>
          <w:p w14:paraId="216A1A2E" w14:textId="77777777" w:rsidR="002A4544" w:rsidRPr="005C69B7" w:rsidRDefault="002A4544" w:rsidP="007856D0">
            <w:pPr>
              <w:jc w:val="center"/>
              <w:rPr>
                <w:sz w:val="20"/>
                <w:szCs w:val="20"/>
              </w:rPr>
            </w:pPr>
            <w:r w:rsidRPr="005C69B7">
              <w:rPr>
                <w:sz w:val="20"/>
                <w:szCs w:val="20"/>
              </w:rPr>
              <w:t>-0,058</w:t>
            </w:r>
          </w:p>
        </w:tc>
        <w:tc>
          <w:tcPr>
            <w:tcW w:w="1140" w:type="dxa"/>
            <w:tcBorders>
              <w:top w:val="nil"/>
            </w:tcBorders>
            <w:shd w:val="clear" w:color="auto" w:fill="FFFFFF" w:themeFill="background1"/>
            <w:noWrap/>
            <w:vAlign w:val="center"/>
            <w:hideMark/>
          </w:tcPr>
          <w:p w14:paraId="7E7B2B9A" w14:textId="77777777" w:rsidR="002A4544" w:rsidRPr="005C69B7" w:rsidRDefault="002A4544" w:rsidP="007856D0">
            <w:pPr>
              <w:jc w:val="center"/>
              <w:rPr>
                <w:sz w:val="20"/>
                <w:szCs w:val="20"/>
              </w:rPr>
            </w:pPr>
          </w:p>
        </w:tc>
        <w:tc>
          <w:tcPr>
            <w:tcW w:w="1344" w:type="dxa"/>
            <w:tcBorders>
              <w:top w:val="nil"/>
            </w:tcBorders>
            <w:shd w:val="clear" w:color="auto" w:fill="FFFFFF" w:themeFill="background1"/>
            <w:noWrap/>
            <w:vAlign w:val="center"/>
            <w:hideMark/>
          </w:tcPr>
          <w:p w14:paraId="5644AB6E" w14:textId="77777777" w:rsidR="002A4544" w:rsidRPr="005C69B7" w:rsidRDefault="002A4544" w:rsidP="007856D0">
            <w:pPr>
              <w:jc w:val="center"/>
              <w:rPr>
                <w:sz w:val="20"/>
                <w:szCs w:val="20"/>
              </w:rPr>
            </w:pPr>
          </w:p>
        </w:tc>
        <w:tc>
          <w:tcPr>
            <w:tcW w:w="1204" w:type="dxa"/>
            <w:tcBorders>
              <w:top w:val="nil"/>
            </w:tcBorders>
            <w:shd w:val="clear" w:color="auto" w:fill="FFFFFF" w:themeFill="background1"/>
            <w:noWrap/>
            <w:vAlign w:val="center"/>
            <w:hideMark/>
          </w:tcPr>
          <w:p w14:paraId="237177CD" w14:textId="77777777" w:rsidR="002A4544" w:rsidRPr="005C69B7" w:rsidRDefault="002A4544" w:rsidP="007856D0">
            <w:pPr>
              <w:jc w:val="center"/>
              <w:rPr>
                <w:sz w:val="20"/>
                <w:szCs w:val="20"/>
              </w:rPr>
            </w:pPr>
          </w:p>
        </w:tc>
      </w:tr>
      <w:tr w:rsidR="002A4544" w:rsidRPr="005C69B7" w14:paraId="3E5DA832" w14:textId="77777777" w:rsidTr="005C69B7">
        <w:trPr>
          <w:trHeight w:val="87"/>
          <w:jc w:val="center"/>
        </w:trPr>
        <w:tc>
          <w:tcPr>
            <w:tcW w:w="2391" w:type="dxa"/>
            <w:tcBorders>
              <w:top w:val="nil"/>
              <w:left w:val="nil"/>
            </w:tcBorders>
            <w:shd w:val="clear" w:color="auto" w:fill="FFFFFF" w:themeFill="background1"/>
            <w:hideMark/>
          </w:tcPr>
          <w:p w14:paraId="4E182675" w14:textId="77777777" w:rsidR="002A4544" w:rsidRPr="005C69B7" w:rsidRDefault="002A4544" w:rsidP="007856D0">
            <w:pPr>
              <w:rPr>
                <w:sz w:val="20"/>
                <w:szCs w:val="20"/>
              </w:rPr>
            </w:pPr>
            <w:r w:rsidRPr="005C69B7">
              <w:rPr>
                <w:sz w:val="20"/>
                <w:szCs w:val="20"/>
              </w:rPr>
              <w:t>3. Planificar y coordinar proyectos</w:t>
            </w:r>
          </w:p>
        </w:tc>
        <w:tc>
          <w:tcPr>
            <w:tcW w:w="1180" w:type="dxa"/>
            <w:tcBorders>
              <w:top w:val="nil"/>
            </w:tcBorders>
            <w:shd w:val="clear" w:color="auto" w:fill="FFFFFF" w:themeFill="background1"/>
            <w:noWrap/>
            <w:vAlign w:val="center"/>
            <w:hideMark/>
          </w:tcPr>
          <w:p w14:paraId="0F8833B8" w14:textId="77777777" w:rsidR="002A4544" w:rsidRPr="005C69B7" w:rsidRDefault="002A4544" w:rsidP="007856D0">
            <w:pPr>
              <w:jc w:val="center"/>
              <w:rPr>
                <w:sz w:val="20"/>
                <w:szCs w:val="20"/>
              </w:rPr>
            </w:pPr>
          </w:p>
        </w:tc>
        <w:tc>
          <w:tcPr>
            <w:tcW w:w="1131" w:type="dxa"/>
            <w:tcBorders>
              <w:top w:val="nil"/>
            </w:tcBorders>
            <w:shd w:val="clear" w:color="auto" w:fill="FFFFFF" w:themeFill="background1"/>
            <w:noWrap/>
            <w:vAlign w:val="center"/>
            <w:hideMark/>
          </w:tcPr>
          <w:p w14:paraId="7734CBD1" w14:textId="77777777" w:rsidR="002A4544" w:rsidRPr="005C69B7" w:rsidRDefault="002A4544" w:rsidP="007856D0">
            <w:pPr>
              <w:jc w:val="center"/>
              <w:rPr>
                <w:sz w:val="20"/>
                <w:szCs w:val="20"/>
              </w:rPr>
            </w:pPr>
          </w:p>
        </w:tc>
        <w:tc>
          <w:tcPr>
            <w:tcW w:w="1127" w:type="dxa"/>
            <w:tcBorders>
              <w:top w:val="nil"/>
            </w:tcBorders>
            <w:shd w:val="clear" w:color="auto" w:fill="FFFFFF" w:themeFill="background1"/>
            <w:noWrap/>
            <w:vAlign w:val="center"/>
            <w:hideMark/>
          </w:tcPr>
          <w:p w14:paraId="3F7C170C" w14:textId="77777777" w:rsidR="002A4544" w:rsidRPr="005C69B7" w:rsidRDefault="002A4544" w:rsidP="007856D0">
            <w:pPr>
              <w:jc w:val="center"/>
              <w:rPr>
                <w:sz w:val="20"/>
                <w:szCs w:val="20"/>
              </w:rPr>
            </w:pPr>
            <w:r w:rsidRPr="005C69B7">
              <w:rPr>
                <w:sz w:val="20"/>
                <w:szCs w:val="20"/>
              </w:rPr>
              <w:t>0,182</w:t>
            </w:r>
          </w:p>
        </w:tc>
        <w:tc>
          <w:tcPr>
            <w:tcW w:w="1140" w:type="dxa"/>
            <w:tcBorders>
              <w:top w:val="nil"/>
            </w:tcBorders>
            <w:shd w:val="clear" w:color="auto" w:fill="FFFFFF" w:themeFill="background1"/>
            <w:noWrap/>
            <w:vAlign w:val="center"/>
            <w:hideMark/>
          </w:tcPr>
          <w:p w14:paraId="168D0699" w14:textId="77777777" w:rsidR="002A4544" w:rsidRPr="005C69B7" w:rsidRDefault="002A4544" w:rsidP="007856D0">
            <w:pPr>
              <w:jc w:val="center"/>
              <w:rPr>
                <w:sz w:val="20"/>
                <w:szCs w:val="20"/>
              </w:rPr>
            </w:pPr>
            <w:r w:rsidRPr="005C69B7">
              <w:rPr>
                <w:sz w:val="20"/>
                <w:szCs w:val="20"/>
              </w:rPr>
              <w:t>0,095</w:t>
            </w:r>
          </w:p>
        </w:tc>
        <w:tc>
          <w:tcPr>
            <w:tcW w:w="1344" w:type="dxa"/>
            <w:tcBorders>
              <w:top w:val="nil"/>
            </w:tcBorders>
            <w:shd w:val="clear" w:color="auto" w:fill="FFFFFF" w:themeFill="background1"/>
            <w:noWrap/>
            <w:vAlign w:val="center"/>
            <w:hideMark/>
          </w:tcPr>
          <w:p w14:paraId="3B42C9E3" w14:textId="77777777" w:rsidR="002A4544" w:rsidRPr="005C69B7" w:rsidRDefault="002A4544" w:rsidP="007856D0">
            <w:pPr>
              <w:jc w:val="center"/>
              <w:rPr>
                <w:sz w:val="20"/>
                <w:szCs w:val="20"/>
              </w:rPr>
            </w:pPr>
            <w:r w:rsidRPr="005C69B7">
              <w:rPr>
                <w:sz w:val="20"/>
                <w:szCs w:val="20"/>
              </w:rPr>
              <w:t>0,232</w:t>
            </w:r>
          </w:p>
        </w:tc>
        <w:tc>
          <w:tcPr>
            <w:tcW w:w="1204" w:type="dxa"/>
            <w:tcBorders>
              <w:top w:val="nil"/>
            </w:tcBorders>
            <w:shd w:val="clear" w:color="auto" w:fill="FFFFFF" w:themeFill="background1"/>
            <w:noWrap/>
            <w:vAlign w:val="center"/>
            <w:hideMark/>
          </w:tcPr>
          <w:p w14:paraId="0C47ED0C" w14:textId="77777777" w:rsidR="002A4544" w:rsidRPr="005C69B7" w:rsidRDefault="002A4544" w:rsidP="007856D0">
            <w:pPr>
              <w:jc w:val="center"/>
              <w:rPr>
                <w:sz w:val="20"/>
                <w:szCs w:val="20"/>
              </w:rPr>
            </w:pPr>
            <w:r w:rsidRPr="005C69B7">
              <w:rPr>
                <w:sz w:val="20"/>
                <w:szCs w:val="20"/>
              </w:rPr>
              <w:t>0,206</w:t>
            </w:r>
          </w:p>
        </w:tc>
      </w:tr>
      <w:tr w:rsidR="002A4544" w:rsidRPr="005C69B7" w14:paraId="35474EEF" w14:textId="77777777" w:rsidTr="005C69B7">
        <w:trPr>
          <w:trHeight w:val="132"/>
          <w:jc w:val="center"/>
        </w:trPr>
        <w:tc>
          <w:tcPr>
            <w:tcW w:w="2391" w:type="dxa"/>
            <w:tcBorders>
              <w:top w:val="nil"/>
              <w:left w:val="nil"/>
            </w:tcBorders>
            <w:shd w:val="clear" w:color="auto" w:fill="FFFFFF" w:themeFill="background1"/>
            <w:hideMark/>
          </w:tcPr>
          <w:p w14:paraId="2A0A60E7" w14:textId="77777777" w:rsidR="002A4544" w:rsidRPr="005C69B7" w:rsidRDefault="002A4544" w:rsidP="007856D0">
            <w:pPr>
              <w:rPr>
                <w:sz w:val="20"/>
                <w:szCs w:val="20"/>
              </w:rPr>
            </w:pPr>
            <w:r w:rsidRPr="005C69B7">
              <w:rPr>
                <w:sz w:val="20"/>
                <w:szCs w:val="20"/>
              </w:rPr>
              <w:t>4. Medir y monitorear los procesos de calidad y desempeño</w:t>
            </w:r>
          </w:p>
        </w:tc>
        <w:tc>
          <w:tcPr>
            <w:tcW w:w="1180" w:type="dxa"/>
            <w:tcBorders>
              <w:top w:val="nil"/>
            </w:tcBorders>
            <w:shd w:val="clear" w:color="auto" w:fill="FFFFFF" w:themeFill="background1"/>
            <w:noWrap/>
            <w:vAlign w:val="center"/>
            <w:hideMark/>
          </w:tcPr>
          <w:p w14:paraId="6B34567B" w14:textId="77777777" w:rsidR="002A4544" w:rsidRPr="005C69B7" w:rsidRDefault="002A4544" w:rsidP="007856D0">
            <w:pPr>
              <w:jc w:val="center"/>
              <w:rPr>
                <w:sz w:val="20"/>
                <w:szCs w:val="20"/>
              </w:rPr>
            </w:pPr>
            <w:r w:rsidRPr="005C69B7">
              <w:rPr>
                <w:sz w:val="20"/>
                <w:szCs w:val="20"/>
              </w:rPr>
              <w:t>-0,082</w:t>
            </w:r>
          </w:p>
        </w:tc>
        <w:tc>
          <w:tcPr>
            <w:tcW w:w="1131" w:type="dxa"/>
            <w:tcBorders>
              <w:top w:val="nil"/>
            </w:tcBorders>
            <w:shd w:val="clear" w:color="auto" w:fill="FFFFFF" w:themeFill="background1"/>
            <w:noWrap/>
            <w:vAlign w:val="center"/>
            <w:hideMark/>
          </w:tcPr>
          <w:p w14:paraId="51E6A159" w14:textId="77777777" w:rsidR="002A4544" w:rsidRPr="005C69B7" w:rsidRDefault="002A4544" w:rsidP="007856D0">
            <w:pPr>
              <w:jc w:val="center"/>
              <w:rPr>
                <w:sz w:val="20"/>
                <w:szCs w:val="20"/>
              </w:rPr>
            </w:pPr>
            <w:r w:rsidRPr="005C69B7">
              <w:rPr>
                <w:sz w:val="20"/>
                <w:szCs w:val="20"/>
              </w:rPr>
              <w:t>-0,119</w:t>
            </w:r>
          </w:p>
        </w:tc>
        <w:tc>
          <w:tcPr>
            <w:tcW w:w="1127" w:type="dxa"/>
            <w:tcBorders>
              <w:top w:val="nil"/>
            </w:tcBorders>
            <w:shd w:val="clear" w:color="auto" w:fill="FFFFFF" w:themeFill="background1"/>
            <w:noWrap/>
            <w:vAlign w:val="center"/>
            <w:hideMark/>
          </w:tcPr>
          <w:p w14:paraId="17C8A621" w14:textId="77777777" w:rsidR="002A4544" w:rsidRPr="005C69B7" w:rsidRDefault="002A4544" w:rsidP="007856D0">
            <w:pPr>
              <w:jc w:val="center"/>
              <w:rPr>
                <w:sz w:val="20"/>
                <w:szCs w:val="20"/>
              </w:rPr>
            </w:pPr>
            <w:r w:rsidRPr="005C69B7">
              <w:rPr>
                <w:sz w:val="20"/>
                <w:szCs w:val="20"/>
              </w:rPr>
              <w:t>-0,097</w:t>
            </w:r>
          </w:p>
        </w:tc>
        <w:tc>
          <w:tcPr>
            <w:tcW w:w="1140" w:type="dxa"/>
            <w:tcBorders>
              <w:top w:val="nil"/>
            </w:tcBorders>
            <w:shd w:val="clear" w:color="auto" w:fill="FFFFFF" w:themeFill="background1"/>
            <w:noWrap/>
            <w:vAlign w:val="center"/>
            <w:hideMark/>
          </w:tcPr>
          <w:p w14:paraId="079A0ED1" w14:textId="77777777" w:rsidR="002A4544" w:rsidRPr="005C69B7" w:rsidRDefault="002A4544" w:rsidP="007856D0">
            <w:pPr>
              <w:jc w:val="center"/>
              <w:rPr>
                <w:sz w:val="20"/>
                <w:szCs w:val="20"/>
              </w:rPr>
            </w:pPr>
          </w:p>
        </w:tc>
        <w:tc>
          <w:tcPr>
            <w:tcW w:w="1344" w:type="dxa"/>
            <w:tcBorders>
              <w:top w:val="nil"/>
            </w:tcBorders>
            <w:shd w:val="clear" w:color="auto" w:fill="FFFFFF" w:themeFill="background1"/>
            <w:noWrap/>
            <w:vAlign w:val="center"/>
            <w:hideMark/>
          </w:tcPr>
          <w:p w14:paraId="3C371EB3" w14:textId="77777777" w:rsidR="002A4544" w:rsidRPr="005C69B7" w:rsidRDefault="002A4544" w:rsidP="007856D0">
            <w:pPr>
              <w:jc w:val="center"/>
              <w:rPr>
                <w:sz w:val="20"/>
                <w:szCs w:val="20"/>
              </w:rPr>
            </w:pPr>
          </w:p>
        </w:tc>
        <w:tc>
          <w:tcPr>
            <w:tcW w:w="1204" w:type="dxa"/>
            <w:tcBorders>
              <w:top w:val="nil"/>
            </w:tcBorders>
            <w:shd w:val="clear" w:color="auto" w:fill="FFFFFF" w:themeFill="background1"/>
            <w:noWrap/>
            <w:vAlign w:val="center"/>
            <w:hideMark/>
          </w:tcPr>
          <w:p w14:paraId="29A18A67" w14:textId="77777777" w:rsidR="002A4544" w:rsidRPr="005C69B7" w:rsidRDefault="002A4544" w:rsidP="007856D0">
            <w:pPr>
              <w:jc w:val="center"/>
              <w:rPr>
                <w:sz w:val="20"/>
                <w:szCs w:val="20"/>
              </w:rPr>
            </w:pPr>
          </w:p>
        </w:tc>
      </w:tr>
      <w:tr w:rsidR="002A4544" w:rsidRPr="005C69B7" w14:paraId="013B9982" w14:textId="77777777" w:rsidTr="005C69B7">
        <w:trPr>
          <w:trHeight w:val="87"/>
          <w:jc w:val="center"/>
        </w:trPr>
        <w:tc>
          <w:tcPr>
            <w:tcW w:w="2391" w:type="dxa"/>
            <w:tcBorders>
              <w:top w:val="nil"/>
              <w:left w:val="nil"/>
              <w:bottom w:val="single" w:sz="4" w:space="0" w:color="auto"/>
            </w:tcBorders>
            <w:shd w:val="clear" w:color="auto" w:fill="FFFFFF" w:themeFill="background1"/>
            <w:hideMark/>
          </w:tcPr>
          <w:p w14:paraId="0BAC0589" w14:textId="4712164E" w:rsidR="002A4544" w:rsidRPr="005C69B7" w:rsidRDefault="002A4544" w:rsidP="007856D0">
            <w:pPr>
              <w:rPr>
                <w:sz w:val="20"/>
                <w:szCs w:val="20"/>
              </w:rPr>
            </w:pPr>
            <w:r w:rsidRPr="005C69B7">
              <w:rPr>
                <w:sz w:val="20"/>
                <w:szCs w:val="20"/>
              </w:rPr>
              <w:t>5. Ince</w:t>
            </w:r>
            <w:r w:rsidR="00012C56">
              <w:rPr>
                <w:sz w:val="20"/>
                <w:szCs w:val="20"/>
              </w:rPr>
              <w:t>ntivar el cumplimiento de objetivo</w:t>
            </w:r>
            <w:r w:rsidRPr="005C69B7">
              <w:rPr>
                <w:sz w:val="20"/>
                <w:szCs w:val="20"/>
              </w:rPr>
              <w:t>s</w:t>
            </w:r>
          </w:p>
        </w:tc>
        <w:tc>
          <w:tcPr>
            <w:tcW w:w="1180" w:type="dxa"/>
            <w:tcBorders>
              <w:top w:val="nil"/>
              <w:bottom w:val="single" w:sz="4" w:space="0" w:color="auto"/>
            </w:tcBorders>
            <w:shd w:val="clear" w:color="auto" w:fill="FFFFFF" w:themeFill="background1"/>
            <w:noWrap/>
            <w:vAlign w:val="center"/>
            <w:hideMark/>
          </w:tcPr>
          <w:p w14:paraId="615D2306" w14:textId="77777777" w:rsidR="002A4544" w:rsidRPr="005C69B7" w:rsidRDefault="002A4544" w:rsidP="007856D0">
            <w:pPr>
              <w:jc w:val="center"/>
              <w:rPr>
                <w:sz w:val="20"/>
                <w:szCs w:val="20"/>
              </w:rPr>
            </w:pPr>
          </w:p>
        </w:tc>
        <w:tc>
          <w:tcPr>
            <w:tcW w:w="1131" w:type="dxa"/>
            <w:tcBorders>
              <w:top w:val="nil"/>
              <w:bottom w:val="single" w:sz="4" w:space="0" w:color="auto"/>
            </w:tcBorders>
            <w:shd w:val="clear" w:color="auto" w:fill="FFFFFF" w:themeFill="background1"/>
            <w:noWrap/>
            <w:vAlign w:val="center"/>
            <w:hideMark/>
          </w:tcPr>
          <w:p w14:paraId="4D15773E" w14:textId="77777777" w:rsidR="002A4544" w:rsidRPr="005C69B7" w:rsidRDefault="002A4544" w:rsidP="007856D0">
            <w:pPr>
              <w:jc w:val="center"/>
              <w:rPr>
                <w:sz w:val="20"/>
                <w:szCs w:val="20"/>
              </w:rPr>
            </w:pPr>
          </w:p>
        </w:tc>
        <w:tc>
          <w:tcPr>
            <w:tcW w:w="1127" w:type="dxa"/>
            <w:tcBorders>
              <w:top w:val="nil"/>
              <w:bottom w:val="single" w:sz="4" w:space="0" w:color="auto"/>
            </w:tcBorders>
            <w:shd w:val="clear" w:color="auto" w:fill="FFFFFF" w:themeFill="background1"/>
            <w:noWrap/>
            <w:vAlign w:val="center"/>
            <w:hideMark/>
          </w:tcPr>
          <w:p w14:paraId="4B8C6C1A" w14:textId="77777777" w:rsidR="002A4544" w:rsidRPr="005C69B7" w:rsidRDefault="002A4544" w:rsidP="007856D0">
            <w:pPr>
              <w:jc w:val="center"/>
              <w:rPr>
                <w:sz w:val="20"/>
                <w:szCs w:val="20"/>
              </w:rPr>
            </w:pPr>
          </w:p>
        </w:tc>
        <w:tc>
          <w:tcPr>
            <w:tcW w:w="1140" w:type="dxa"/>
            <w:tcBorders>
              <w:top w:val="nil"/>
              <w:bottom w:val="single" w:sz="4" w:space="0" w:color="auto"/>
            </w:tcBorders>
            <w:shd w:val="clear" w:color="auto" w:fill="FFFFFF" w:themeFill="background1"/>
            <w:noWrap/>
            <w:vAlign w:val="center"/>
            <w:hideMark/>
          </w:tcPr>
          <w:p w14:paraId="651BEE78" w14:textId="77777777" w:rsidR="002A4544" w:rsidRPr="005C69B7" w:rsidRDefault="002A4544" w:rsidP="007856D0">
            <w:pPr>
              <w:jc w:val="center"/>
              <w:rPr>
                <w:sz w:val="20"/>
                <w:szCs w:val="20"/>
              </w:rPr>
            </w:pPr>
          </w:p>
        </w:tc>
        <w:tc>
          <w:tcPr>
            <w:tcW w:w="1344" w:type="dxa"/>
            <w:tcBorders>
              <w:top w:val="nil"/>
              <w:bottom w:val="single" w:sz="4" w:space="0" w:color="auto"/>
            </w:tcBorders>
            <w:shd w:val="clear" w:color="auto" w:fill="FFFFFF" w:themeFill="background1"/>
            <w:noWrap/>
            <w:vAlign w:val="center"/>
            <w:hideMark/>
          </w:tcPr>
          <w:p w14:paraId="7B98674E" w14:textId="77777777" w:rsidR="002A4544" w:rsidRPr="005C69B7" w:rsidRDefault="002A4544" w:rsidP="007856D0">
            <w:pPr>
              <w:jc w:val="center"/>
              <w:rPr>
                <w:sz w:val="20"/>
                <w:szCs w:val="20"/>
              </w:rPr>
            </w:pPr>
            <w:r w:rsidRPr="005C69B7">
              <w:rPr>
                <w:sz w:val="20"/>
                <w:szCs w:val="20"/>
              </w:rPr>
              <w:t>0,164</w:t>
            </w:r>
          </w:p>
        </w:tc>
        <w:tc>
          <w:tcPr>
            <w:tcW w:w="1204" w:type="dxa"/>
            <w:tcBorders>
              <w:top w:val="nil"/>
              <w:bottom w:val="single" w:sz="4" w:space="0" w:color="auto"/>
              <w:right w:val="nil"/>
            </w:tcBorders>
            <w:shd w:val="clear" w:color="auto" w:fill="FFFFFF" w:themeFill="background1"/>
            <w:noWrap/>
            <w:vAlign w:val="center"/>
            <w:hideMark/>
          </w:tcPr>
          <w:p w14:paraId="20C002E4" w14:textId="77777777" w:rsidR="002A4544" w:rsidRPr="005C69B7" w:rsidRDefault="002A4544" w:rsidP="007856D0">
            <w:pPr>
              <w:jc w:val="center"/>
              <w:rPr>
                <w:sz w:val="20"/>
                <w:szCs w:val="20"/>
              </w:rPr>
            </w:pPr>
            <w:r w:rsidRPr="005C69B7">
              <w:rPr>
                <w:sz w:val="20"/>
                <w:szCs w:val="20"/>
              </w:rPr>
              <w:t>0,352</w:t>
            </w:r>
          </w:p>
        </w:tc>
      </w:tr>
    </w:tbl>
    <w:p w14:paraId="667CB7F0" w14:textId="77777777" w:rsidR="002A4544" w:rsidRPr="00F71BF8" w:rsidRDefault="002A4544" w:rsidP="005C69B7">
      <w:pPr>
        <w:spacing w:line="360" w:lineRule="auto"/>
        <w:jc w:val="both"/>
        <w:rPr>
          <w:sz w:val="20"/>
        </w:rPr>
      </w:pPr>
      <w:r w:rsidRPr="00F71BF8">
        <w:rPr>
          <w:i/>
          <w:iCs/>
          <w:sz w:val="20"/>
        </w:rPr>
        <w:t>Nota</w:t>
      </w:r>
      <w:r w:rsidRPr="00F71BF8">
        <w:rPr>
          <w:sz w:val="20"/>
        </w:rPr>
        <w:t>: Sólo se muestran los valores de regresión que tienen valores de p&lt;0,05</w:t>
      </w:r>
    </w:p>
    <w:p w14:paraId="545E2B19" w14:textId="3A1390B0" w:rsidR="00F71BF8" w:rsidRDefault="00F71BF8" w:rsidP="00F71BF8">
      <w:pPr>
        <w:spacing w:line="360" w:lineRule="auto"/>
        <w:ind w:firstLine="720"/>
        <w:jc w:val="both"/>
      </w:pPr>
      <w:r w:rsidRPr="00D92EF3">
        <w:t xml:space="preserve">De acuerdo con la Tabla, la competencia asociada a </w:t>
      </w:r>
      <w:r w:rsidR="00260E69" w:rsidRPr="00D92EF3">
        <w:rPr>
          <w:i/>
        </w:rPr>
        <w:t>Planificar y coordinar proyectos</w:t>
      </w:r>
      <w:r w:rsidRPr="00D92EF3">
        <w:t xml:space="preserve">, apunta a varios estilos de liderazgo. </w:t>
      </w:r>
      <w:r w:rsidR="00E12CC1" w:rsidRPr="00D92EF3">
        <w:t xml:space="preserve">Las competencias asociadas a </w:t>
      </w:r>
      <w:r w:rsidR="00E12CC1" w:rsidRPr="00D92EF3">
        <w:rPr>
          <w:i/>
        </w:rPr>
        <w:t>Organizar las formas de comunicación e Incentivar el cumplimiento de objet</w:t>
      </w:r>
      <w:r w:rsidR="00012C56" w:rsidRPr="00D92EF3">
        <w:rPr>
          <w:i/>
        </w:rPr>
        <w:t>iv</w:t>
      </w:r>
      <w:r w:rsidR="00E12CC1" w:rsidRPr="00D92EF3">
        <w:rPr>
          <w:i/>
        </w:rPr>
        <w:t>os</w:t>
      </w:r>
      <w:r w:rsidR="00E12CC1" w:rsidRPr="00D92EF3">
        <w:t xml:space="preserve">, apuntan a los estilos de liderazgo </w:t>
      </w:r>
      <w:r w:rsidR="000749AB" w:rsidRPr="00D92EF3">
        <w:t xml:space="preserve">de </w:t>
      </w:r>
      <w:r w:rsidR="00E12CC1" w:rsidRPr="00D92EF3">
        <w:t xml:space="preserve">la Cultura Mercado. </w:t>
      </w:r>
      <w:r w:rsidRPr="00D92EF3">
        <w:t xml:space="preserve">El resto de los valores </w:t>
      </w:r>
      <w:r w:rsidR="000749AB" w:rsidRPr="00D92EF3">
        <w:t xml:space="preserve">negativos </w:t>
      </w:r>
      <w:r w:rsidR="00012C56" w:rsidRPr="00D92EF3">
        <w:t>indican</w:t>
      </w:r>
      <w:r w:rsidRPr="00D92EF3">
        <w:t xml:space="preserve"> que</w:t>
      </w:r>
      <w:r w:rsidR="00012C56" w:rsidRPr="00D92EF3">
        <w:t xml:space="preserve"> las competencias son</w:t>
      </w:r>
      <w:r w:rsidRPr="00D92EF3">
        <w:t xml:space="preserve"> inversamente proporcional</w:t>
      </w:r>
      <w:r w:rsidR="00012C56" w:rsidRPr="00D92EF3">
        <w:t>es</w:t>
      </w:r>
      <w:r w:rsidRPr="00D92EF3">
        <w:t xml:space="preserve"> a los estilos, es decir, mientras más aparecen estas competencias como parte del comportamiento del líder, menos presencia existe del estilo de liderazgo mostrado.</w:t>
      </w:r>
    </w:p>
    <w:p w14:paraId="220C813D" w14:textId="485E4C15" w:rsidR="00CE7D65" w:rsidRPr="00520284" w:rsidRDefault="00B416D6" w:rsidP="00B416D6">
      <w:pPr>
        <w:pStyle w:val="Ttulosinternos"/>
        <w:rPr>
          <w:lang w:val="es-EC"/>
        </w:rPr>
      </w:pPr>
      <w:r w:rsidRPr="000B1FC9">
        <w:rPr>
          <w:lang w:val="es-EC"/>
        </w:rPr>
        <w:t>Discusión</w:t>
      </w:r>
    </w:p>
    <w:p w14:paraId="61840F57" w14:textId="154A12D9" w:rsidR="00D42752" w:rsidRDefault="008473BA" w:rsidP="00864A72">
      <w:pPr>
        <w:pStyle w:val="Prrafocomn"/>
        <w:rPr>
          <w:lang w:val="es-EC"/>
        </w:rPr>
      </w:pPr>
      <w:r w:rsidRPr="00520284">
        <w:rPr>
          <w:lang w:val="es-EC"/>
        </w:rPr>
        <w:t xml:space="preserve">Esta investigación generó insumos para comprender la relación entre estilos de liderazgo y sus competencias asociadas en una organización adscrita al sector financiero, en el contexto ecuatoriano, en la cual se evidenció que </w:t>
      </w:r>
      <w:r w:rsidR="00DA0509" w:rsidRPr="00520284">
        <w:rPr>
          <w:lang w:val="es-EC"/>
        </w:rPr>
        <w:t xml:space="preserve">los estilos de liderazgo </w:t>
      </w:r>
      <w:r w:rsidR="00DD5719" w:rsidRPr="00520284">
        <w:rPr>
          <w:lang w:val="es-EC"/>
        </w:rPr>
        <w:t>obtuvieron</w:t>
      </w:r>
      <w:r w:rsidR="00DA0509" w:rsidRPr="00520284">
        <w:rPr>
          <w:lang w:val="es-EC"/>
        </w:rPr>
        <w:t xml:space="preserve"> correlaciones superiores </w:t>
      </w:r>
      <w:r w:rsidR="00DD5719" w:rsidRPr="00520284">
        <w:rPr>
          <w:lang w:val="es-EC"/>
        </w:rPr>
        <w:t xml:space="preserve">al </w:t>
      </w:r>
      <w:r w:rsidR="00C86E07" w:rsidRPr="00520284">
        <w:rPr>
          <w:lang w:val="es-EC"/>
        </w:rPr>
        <w:t>60 por ciento</w:t>
      </w:r>
      <w:r w:rsidR="00DD5719" w:rsidRPr="00520284">
        <w:rPr>
          <w:lang w:val="es-EC"/>
        </w:rPr>
        <w:t xml:space="preserve"> con </w:t>
      </w:r>
      <w:r w:rsidR="00DA0509" w:rsidRPr="00520284">
        <w:rPr>
          <w:lang w:val="es-EC"/>
        </w:rPr>
        <w:t>sus competencias asociadas</w:t>
      </w:r>
      <w:r w:rsidR="009A39BF" w:rsidRPr="00520284">
        <w:rPr>
          <w:lang w:val="es-EC"/>
        </w:rPr>
        <w:t xml:space="preserve">. </w:t>
      </w:r>
      <w:r w:rsidR="00424FC2" w:rsidRPr="00520284">
        <w:rPr>
          <w:lang w:val="es-EC"/>
        </w:rPr>
        <w:t xml:space="preserve">Los cálculos realizados mostraron que </w:t>
      </w:r>
      <w:r w:rsidR="00DD5719" w:rsidRPr="00520284">
        <w:rPr>
          <w:lang w:val="es-EC"/>
        </w:rPr>
        <w:t xml:space="preserve">para los cuatro tipos de cultura, </w:t>
      </w:r>
      <w:r w:rsidR="00F918B9">
        <w:rPr>
          <w:lang w:val="es-EC"/>
        </w:rPr>
        <w:t>ambos</w:t>
      </w:r>
      <w:r w:rsidR="00DD5719" w:rsidRPr="00520284">
        <w:rPr>
          <w:lang w:val="es-EC"/>
        </w:rPr>
        <w:t xml:space="preserve"> estilos de liderazgo tienen correlaciones estadísticamente significativas y positivas, por lo que la relación entre las variables es directamente proporcional.</w:t>
      </w:r>
      <w:r w:rsidR="009A39BF" w:rsidRPr="00520284">
        <w:rPr>
          <w:lang w:val="es-EC"/>
        </w:rPr>
        <w:t xml:space="preserve"> </w:t>
      </w:r>
      <w:r w:rsidR="00A84FAE">
        <w:rPr>
          <w:lang w:val="es-EC"/>
        </w:rPr>
        <w:t>Al mismo tiempo</w:t>
      </w:r>
      <w:r w:rsidR="00DD5719" w:rsidRPr="00520284">
        <w:rPr>
          <w:lang w:val="es-EC"/>
        </w:rPr>
        <w:t>, si comparamos cada cultura, se observa que</w:t>
      </w:r>
      <w:r w:rsidR="005F07F8" w:rsidRPr="00520284">
        <w:rPr>
          <w:lang w:val="es-EC"/>
        </w:rPr>
        <w:t xml:space="preserve"> existe un estilo predominante que se </w:t>
      </w:r>
      <w:r w:rsidR="00C86E07" w:rsidRPr="00520284">
        <w:rPr>
          <w:lang w:val="es-EC"/>
        </w:rPr>
        <w:t>desarrollará</w:t>
      </w:r>
      <w:r w:rsidR="005F07F8" w:rsidRPr="00520284">
        <w:rPr>
          <w:lang w:val="es-EC"/>
        </w:rPr>
        <w:t xml:space="preserve"> más si se </w:t>
      </w:r>
      <w:r w:rsidR="00C86E07" w:rsidRPr="00520284">
        <w:rPr>
          <w:lang w:val="es-EC"/>
        </w:rPr>
        <w:t>implementan</w:t>
      </w:r>
      <w:r w:rsidR="005F07F8" w:rsidRPr="00520284">
        <w:rPr>
          <w:lang w:val="es-EC"/>
        </w:rPr>
        <w:t xml:space="preserve"> las competencias </w:t>
      </w:r>
      <w:r w:rsidR="00C86E07" w:rsidRPr="00520284">
        <w:rPr>
          <w:lang w:val="es-EC"/>
        </w:rPr>
        <w:t>asociadas</w:t>
      </w:r>
      <w:r w:rsidR="005F07F8" w:rsidRPr="00520284">
        <w:rPr>
          <w:lang w:val="es-EC"/>
        </w:rPr>
        <w:t xml:space="preserve">. </w:t>
      </w:r>
      <w:r w:rsidR="00DD5719" w:rsidRPr="00520284">
        <w:rPr>
          <w:lang w:val="es-EC"/>
        </w:rPr>
        <w:t xml:space="preserve">Para la cultura Clan, el estilo que más se desarrollará es el estilo </w:t>
      </w:r>
      <w:r w:rsidR="00C86E07" w:rsidRPr="00520284">
        <w:rPr>
          <w:lang w:val="es-EC"/>
        </w:rPr>
        <w:t>F</w:t>
      </w:r>
      <w:r w:rsidR="00DD5719" w:rsidRPr="00520284">
        <w:rPr>
          <w:lang w:val="es-EC"/>
        </w:rPr>
        <w:t xml:space="preserve">acilitador, porque es el que tiene las correlaciones más fuertes. Para la cultura Jerarquizada, </w:t>
      </w:r>
      <w:r w:rsidR="005F07F8" w:rsidRPr="00520284">
        <w:rPr>
          <w:lang w:val="es-EC"/>
        </w:rPr>
        <w:t>será</w:t>
      </w:r>
      <w:r w:rsidR="00DD5719" w:rsidRPr="00520284">
        <w:rPr>
          <w:lang w:val="es-EC"/>
        </w:rPr>
        <w:t xml:space="preserve"> el estilo </w:t>
      </w:r>
      <w:r w:rsidR="00C86E07" w:rsidRPr="00520284">
        <w:rPr>
          <w:lang w:val="es-EC"/>
        </w:rPr>
        <w:t>M</w:t>
      </w:r>
      <w:r w:rsidR="00DD5719" w:rsidRPr="00520284">
        <w:rPr>
          <w:lang w:val="es-EC"/>
        </w:rPr>
        <w:t xml:space="preserve">onitor. Para la cultura Mercado, </w:t>
      </w:r>
      <w:r w:rsidR="005F07F8" w:rsidRPr="00520284">
        <w:rPr>
          <w:lang w:val="es-EC"/>
        </w:rPr>
        <w:t>será el</w:t>
      </w:r>
      <w:r w:rsidR="00C86E07" w:rsidRPr="00520284">
        <w:rPr>
          <w:lang w:val="es-EC"/>
        </w:rPr>
        <w:t xml:space="preserve"> estilo D</w:t>
      </w:r>
      <w:r w:rsidR="00DD5719" w:rsidRPr="00520284">
        <w:rPr>
          <w:lang w:val="es-EC"/>
        </w:rPr>
        <w:t xml:space="preserve">irector y para la cultura Adhocrática, </w:t>
      </w:r>
      <w:r w:rsidR="005F07F8" w:rsidRPr="00520284">
        <w:rPr>
          <w:lang w:val="es-EC"/>
        </w:rPr>
        <w:t>será</w:t>
      </w:r>
      <w:r w:rsidR="00DD5719" w:rsidRPr="00520284">
        <w:rPr>
          <w:lang w:val="es-EC"/>
        </w:rPr>
        <w:t xml:space="preserve"> el estilo </w:t>
      </w:r>
      <w:r w:rsidR="00C86E07" w:rsidRPr="00520284">
        <w:rPr>
          <w:lang w:val="es-EC"/>
        </w:rPr>
        <w:t>I</w:t>
      </w:r>
      <w:r w:rsidR="00DD5719" w:rsidRPr="00520284">
        <w:rPr>
          <w:lang w:val="es-EC"/>
        </w:rPr>
        <w:t xml:space="preserve">nnovador, </w:t>
      </w:r>
      <w:r w:rsidR="005F07F8" w:rsidRPr="00520284">
        <w:rPr>
          <w:lang w:val="es-EC"/>
        </w:rPr>
        <w:t>por las mimas razones. Se valida la estructura del modelo a través de las competencias utilizadas</w:t>
      </w:r>
      <w:r w:rsidR="00C86E07" w:rsidRPr="00520284">
        <w:rPr>
          <w:lang w:val="es-EC"/>
        </w:rPr>
        <w:t xml:space="preserve"> como variables</w:t>
      </w:r>
      <w:r w:rsidR="005F07F8" w:rsidRPr="00520284">
        <w:rPr>
          <w:lang w:val="es-EC"/>
        </w:rPr>
        <w:t xml:space="preserve"> para medir cada estilo de liderazgo. Pero también se evidencia que según el contexto empresarial y el tipo de organización, se puede promover más fácilmente un estilo u otro.</w:t>
      </w:r>
      <w:r w:rsidR="00C86E07" w:rsidRPr="00520284">
        <w:rPr>
          <w:lang w:val="es-EC"/>
        </w:rPr>
        <w:t xml:space="preserve"> </w:t>
      </w:r>
      <w:r w:rsidR="00905A6F" w:rsidRPr="00520284">
        <w:rPr>
          <w:lang w:val="es-EC"/>
        </w:rPr>
        <w:t xml:space="preserve">En este sentido se puede evidenciar que pese a que esta organización tenga un tipo de cultura específico, los líderes pueden desarrollar competencias alrededor de los </w:t>
      </w:r>
      <w:r w:rsidR="00864A72" w:rsidRPr="00520284">
        <w:rPr>
          <w:lang w:val="es-EC"/>
        </w:rPr>
        <w:t xml:space="preserve">ocho </w:t>
      </w:r>
      <w:r w:rsidR="00905A6F" w:rsidRPr="00520284">
        <w:rPr>
          <w:lang w:val="es-EC"/>
        </w:rPr>
        <w:t>tipos de</w:t>
      </w:r>
      <w:r w:rsidR="00864A72" w:rsidRPr="00520284">
        <w:rPr>
          <w:lang w:val="es-EC"/>
        </w:rPr>
        <w:t xml:space="preserve"> liderazgo y según el tipo de</w:t>
      </w:r>
      <w:r w:rsidR="00905A6F" w:rsidRPr="00520284">
        <w:rPr>
          <w:lang w:val="es-EC"/>
        </w:rPr>
        <w:t xml:space="preserve"> </w:t>
      </w:r>
      <w:r w:rsidR="00864A72" w:rsidRPr="00520284">
        <w:rPr>
          <w:lang w:val="es-EC"/>
        </w:rPr>
        <w:t>cultura</w:t>
      </w:r>
      <w:r w:rsidR="00905A6F" w:rsidRPr="00520284">
        <w:rPr>
          <w:lang w:val="es-EC"/>
        </w:rPr>
        <w:t xml:space="preserve">, lo que </w:t>
      </w:r>
      <w:r w:rsidR="00905A6F" w:rsidRPr="00520284">
        <w:rPr>
          <w:lang w:val="es-EC"/>
        </w:rPr>
        <w:lastRenderedPageBreak/>
        <w:t xml:space="preserve">confirma los estudios de </w:t>
      </w:r>
      <w:proofErr w:type="spellStart"/>
      <w:r w:rsidR="00905A6F" w:rsidRPr="00520284">
        <w:rPr>
          <w:lang w:val="es-EC"/>
        </w:rPr>
        <w:t>Belasen</w:t>
      </w:r>
      <w:proofErr w:type="spellEnd"/>
      <w:r w:rsidR="00905A6F" w:rsidRPr="00520284">
        <w:rPr>
          <w:lang w:val="es-EC"/>
        </w:rPr>
        <w:t xml:space="preserve"> &amp; Frank </w:t>
      </w:r>
      <w:sdt>
        <w:sdtPr>
          <w:rPr>
            <w:lang w:val="es-EC"/>
          </w:rPr>
          <w:id w:val="-2086909811"/>
          <w:citation/>
        </w:sdtPr>
        <w:sdtContent>
          <w:r w:rsidR="00905A6F" w:rsidRPr="00520284">
            <w:rPr>
              <w:lang w:val="es-EC"/>
            </w:rPr>
            <w:fldChar w:fldCharType="begin"/>
          </w:r>
          <w:r w:rsidR="00417B8F">
            <w:rPr>
              <w:lang w:val="es-EC"/>
            </w:rPr>
            <w:instrText xml:space="preserve">CITATION Ala08 \n  \t  \l 12298 </w:instrText>
          </w:r>
          <w:r w:rsidR="00905A6F" w:rsidRPr="00520284">
            <w:rPr>
              <w:lang w:val="es-EC"/>
            </w:rPr>
            <w:fldChar w:fldCharType="separate"/>
          </w:r>
          <w:r w:rsidR="00417B8F" w:rsidRPr="00417B8F">
            <w:rPr>
              <w:noProof/>
              <w:lang w:val="es-EC"/>
            </w:rPr>
            <w:t>(2008)</w:t>
          </w:r>
          <w:r w:rsidR="00905A6F" w:rsidRPr="00520284">
            <w:rPr>
              <w:lang w:val="es-EC"/>
            </w:rPr>
            <w:fldChar w:fldCharType="end"/>
          </w:r>
        </w:sdtContent>
      </w:sdt>
      <w:r w:rsidR="00905A6F" w:rsidRPr="00520284">
        <w:rPr>
          <w:lang w:val="es-EC"/>
        </w:rPr>
        <w:t xml:space="preserve"> que mencionan que los líderes eficaces son percibidos por otros como aquellos que desempeñan con mayor frecuencia los ocho estilos de liderazgo.</w:t>
      </w:r>
      <w:r w:rsidR="00F47890" w:rsidRPr="00520284">
        <w:rPr>
          <w:lang w:val="es-EC"/>
        </w:rPr>
        <w:t xml:space="preserve"> Sin embargo,</w:t>
      </w:r>
      <w:r w:rsidR="00905A6F" w:rsidRPr="00520284">
        <w:rPr>
          <w:lang w:val="es-EC"/>
        </w:rPr>
        <w:t xml:space="preserve"> </w:t>
      </w:r>
      <w:r w:rsidR="00F47890" w:rsidRPr="00520284">
        <w:rPr>
          <w:lang w:val="es-EC"/>
        </w:rPr>
        <w:t>cuando los líderes enfatizan demasiado un conjunto de valores (o desempeñan ciertos estilos extensamente sin considerar los demás), la organización puede volverse disfuncional y a menudo se conducen al fracaso (</w:t>
      </w:r>
      <w:proofErr w:type="spellStart"/>
      <w:r w:rsidR="00F47890" w:rsidRPr="00520284">
        <w:rPr>
          <w:lang w:val="es-EC"/>
        </w:rPr>
        <w:t>Belasen</w:t>
      </w:r>
      <w:proofErr w:type="spellEnd"/>
      <w:r w:rsidR="00F47890" w:rsidRPr="00520284">
        <w:rPr>
          <w:lang w:val="es-EC"/>
        </w:rPr>
        <w:t xml:space="preserve"> &amp; Frank, 2008; </w:t>
      </w:r>
      <w:proofErr w:type="spellStart"/>
      <w:r w:rsidR="00F47890" w:rsidRPr="00520284">
        <w:rPr>
          <w:lang w:val="es-EC"/>
        </w:rPr>
        <w:t>Quinn</w:t>
      </w:r>
      <w:proofErr w:type="spellEnd"/>
      <w:r w:rsidR="00F47890" w:rsidRPr="00520284">
        <w:rPr>
          <w:lang w:val="es-EC"/>
        </w:rPr>
        <w:t xml:space="preserve">, 1988). </w:t>
      </w:r>
      <w:r w:rsidR="003B0947" w:rsidRPr="00520284">
        <w:rPr>
          <w:lang w:val="es-EC"/>
        </w:rPr>
        <w:t>En la dinámica del liderazgo, la elección del estilo predominante a menudo está influenciada también por los rasgos de personalidad y por el género del líder, por lo que no todos los líderes requieren la misma formación en liderazgo ya que difieren en su estilo de aprendizaje (</w:t>
      </w:r>
      <w:proofErr w:type="spellStart"/>
      <w:r w:rsidR="003B0947" w:rsidRPr="00520284">
        <w:rPr>
          <w:lang w:val="es-EC"/>
        </w:rPr>
        <w:t>Belasen</w:t>
      </w:r>
      <w:proofErr w:type="spellEnd"/>
      <w:r w:rsidR="003B0947" w:rsidRPr="00520284">
        <w:rPr>
          <w:lang w:val="es-EC"/>
        </w:rPr>
        <w:t xml:space="preserve"> &amp; Frank, 2008, 2012). </w:t>
      </w:r>
      <w:r w:rsidR="00520284" w:rsidRPr="00520284">
        <w:rPr>
          <w:lang w:val="es-EC"/>
        </w:rPr>
        <w:t xml:space="preserve"> </w:t>
      </w:r>
      <w:r w:rsidR="003B0947" w:rsidRPr="003B0947">
        <w:rPr>
          <w:lang w:val="es-EC"/>
        </w:rPr>
        <w:t>Por lo que debemos preguntarnos si las diferentes experiencias laborales y de capacitación podrían cambiar los tipos de estilos de liderazgo que emplean los líderes, o si las tendencias de la personalidad influyen en los tipos de experiencia que adquieren, influyendo así en los estilos que eligen desempeñar</w:t>
      </w:r>
      <w:r w:rsidR="003B0947">
        <w:rPr>
          <w:lang w:val="es-EC"/>
        </w:rPr>
        <w:t xml:space="preserve"> en cada situación</w:t>
      </w:r>
      <w:r w:rsidR="003B0947" w:rsidRPr="003B0947">
        <w:rPr>
          <w:lang w:val="es-EC"/>
        </w:rPr>
        <w:t>.</w:t>
      </w:r>
    </w:p>
    <w:p w14:paraId="00BE7CCC" w14:textId="538B6631" w:rsidR="0019200B" w:rsidRPr="00520284" w:rsidRDefault="00864A72" w:rsidP="0019200B">
      <w:pPr>
        <w:pStyle w:val="Prrafocomn"/>
        <w:rPr>
          <w:highlight w:val="yellow"/>
          <w:lang w:val="es-EC"/>
        </w:rPr>
      </w:pPr>
      <w:r w:rsidRPr="00520284">
        <w:rPr>
          <w:lang w:val="es-EC"/>
        </w:rPr>
        <w:t xml:space="preserve">El análisis de las competencias exclusivas de cada tipo de cultura, evidencia que hubo comportamientos o competencias que sirvieron como predictores de más de un tipo de estilos de liderazgo, pero también se obtuvo que algunas competencias eran exclusivas de un estilo u otro; y en menor proporción también se detectó que ciertas competencias no obtuvieron ningún impacto estadísticamente significativo para ninguno de los estilos exclusivos de cada una de las culturas. </w:t>
      </w:r>
    </w:p>
    <w:p w14:paraId="2532D8BE" w14:textId="7D61D0C0" w:rsidR="00905A6F" w:rsidRPr="00520284" w:rsidRDefault="0019200B" w:rsidP="0019200B">
      <w:pPr>
        <w:pStyle w:val="Prrafocomn"/>
        <w:ind w:firstLine="0"/>
        <w:rPr>
          <w:highlight w:val="yellow"/>
          <w:lang w:val="es-EC"/>
        </w:rPr>
      </w:pPr>
      <w:r>
        <w:rPr>
          <w:lang w:val="es-EC"/>
        </w:rPr>
        <w:t>Así mismo,</w:t>
      </w:r>
      <w:r w:rsidR="00864A72" w:rsidRPr="00520284">
        <w:rPr>
          <w:lang w:val="es-EC"/>
        </w:rPr>
        <w:t xml:space="preserve"> estas competencias tuvieron un impacto estadísticamente significativo en otros estilos de liderazgo correspondientes a otros tipos de cultura, es decir, se demostró también que las competencias asociadas a cada cultura según el modelo, no son exclusivas de los estilos de liderazgo de su propia cultura. Los resultados de esta investigación permiten que las organizaciones puedan determinar qué competencias son las que están asociadas al tipo de liderazgo o cultura que se quiere promover al interior de la organización y según los objetivos organizacionales. Además, esto es especialmente significativo cuando las organizaciones requieren llevar a cabo procesos de cambio al interior de la organización. </w:t>
      </w:r>
      <w:r w:rsidR="00D42752" w:rsidRPr="00520284">
        <w:rPr>
          <w:lang w:val="es-EC"/>
        </w:rPr>
        <w:t xml:space="preserve">Al respecto, Salazar </w:t>
      </w:r>
      <w:sdt>
        <w:sdtPr>
          <w:rPr>
            <w:lang w:val="es-EC"/>
          </w:rPr>
          <w:id w:val="1505560548"/>
          <w:citation/>
        </w:sdtPr>
        <w:sdtContent>
          <w:r w:rsidR="00D42752" w:rsidRPr="00520284">
            <w:rPr>
              <w:lang w:val="es-EC"/>
            </w:rPr>
            <w:fldChar w:fldCharType="begin"/>
          </w:r>
          <w:r w:rsidR="00FD4CAE">
            <w:rPr>
              <w:lang w:val="es-EC"/>
            </w:rPr>
            <w:instrText xml:space="preserve">CITATION Est \n  \t  \l 12298 </w:instrText>
          </w:r>
          <w:r w:rsidR="00D42752" w:rsidRPr="00520284">
            <w:rPr>
              <w:lang w:val="es-EC"/>
            </w:rPr>
            <w:fldChar w:fldCharType="separate"/>
          </w:r>
          <w:r w:rsidR="00FD4CAE" w:rsidRPr="00FD4CAE">
            <w:rPr>
              <w:noProof/>
              <w:lang w:val="es-EC"/>
            </w:rPr>
            <w:t>(2008)</w:t>
          </w:r>
          <w:r w:rsidR="00D42752" w:rsidRPr="00520284">
            <w:rPr>
              <w:lang w:val="es-EC"/>
            </w:rPr>
            <w:fldChar w:fldCharType="end"/>
          </w:r>
        </w:sdtContent>
      </w:sdt>
      <w:r w:rsidR="00D42752" w:rsidRPr="00520284">
        <w:rPr>
          <w:lang w:val="es-EC"/>
        </w:rPr>
        <w:t xml:space="preserve"> menciona que los procesos de transformación ameritan el estudio de la cultura organizacional a través de las prácticas de los actores y la percepción en el grupo gerencial, considerando los elementos presentes de la cultura nacional. En  este sentido, se espera que los líderes logren integrar un conjunto diverso de competencias que les permitan operar de manera efectiva en un mundo organizacional en constante cambio pero también caracterizado por valores opuestos en constante competencia </w:t>
      </w:r>
      <w:sdt>
        <w:sdtPr>
          <w:rPr>
            <w:lang w:val="es-EC"/>
          </w:rPr>
          <w:id w:val="20676827"/>
          <w:citation/>
        </w:sdtPr>
        <w:sdtContent>
          <w:r w:rsidR="00D42752" w:rsidRPr="00520284">
            <w:rPr>
              <w:lang w:val="es-EC"/>
            </w:rPr>
            <w:fldChar w:fldCharType="begin"/>
          </w:r>
          <w:r w:rsidR="00417B8F">
            <w:rPr>
              <w:lang w:val="es-EC"/>
            </w:rPr>
            <w:instrText xml:space="preserve">CITATION Ala08 \t  \l 12298 </w:instrText>
          </w:r>
          <w:r w:rsidR="00D42752" w:rsidRPr="00520284">
            <w:rPr>
              <w:lang w:val="es-EC"/>
            </w:rPr>
            <w:fldChar w:fldCharType="separate"/>
          </w:r>
          <w:r w:rsidR="00417B8F" w:rsidRPr="00417B8F">
            <w:rPr>
              <w:noProof/>
              <w:lang w:val="es-EC"/>
            </w:rPr>
            <w:t>(Belasen &amp; Frank, 2008)</w:t>
          </w:r>
          <w:r w:rsidR="00D42752" w:rsidRPr="00520284">
            <w:rPr>
              <w:lang w:val="es-EC"/>
            </w:rPr>
            <w:fldChar w:fldCharType="end"/>
          </w:r>
        </w:sdtContent>
      </w:sdt>
      <w:r w:rsidR="00D42752" w:rsidRPr="00520284">
        <w:rPr>
          <w:lang w:val="es-EC"/>
        </w:rPr>
        <w:t xml:space="preserve">. Además, convertirse en un líder integral requiere la capacidad de combinar y </w:t>
      </w:r>
      <w:r w:rsidR="00D42752" w:rsidRPr="00520284">
        <w:rPr>
          <w:lang w:val="es-EC"/>
        </w:rPr>
        <w:lastRenderedPageBreak/>
        <w:t>equilibrar el uso de diferentes competencias de manera adecuada según cada situación (</w:t>
      </w:r>
      <w:proofErr w:type="spellStart"/>
      <w:r w:rsidR="00D42752" w:rsidRPr="00520284">
        <w:rPr>
          <w:lang w:val="es-EC"/>
        </w:rPr>
        <w:t>Quinn</w:t>
      </w:r>
      <w:proofErr w:type="spellEnd"/>
      <w:r w:rsidR="00D42752" w:rsidRPr="00520284">
        <w:rPr>
          <w:lang w:val="es-EC"/>
        </w:rPr>
        <w:t xml:space="preserve"> et al. 2015). </w:t>
      </w:r>
      <w:r w:rsidR="00DC2AB7">
        <w:rPr>
          <w:lang w:val="es-EC"/>
        </w:rPr>
        <w:t>Y vimos a través de los resultados que es posible desarrollar competencias no exclusivas del estilo para promover un liderazgo enfocado en las necesidades propias de cada organización.</w:t>
      </w:r>
    </w:p>
    <w:p w14:paraId="03096C92" w14:textId="370C1C9D" w:rsidR="00DC2AB7" w:rsidRPr="00520284" w:rsidRDefault="00F46474" w:rsidP="00DC2AB7">
      <w:pPr>
        <w:pStyle w:val="Prrafocomn"/>
        <w:rPr>
          <w:lang w:val="es-EC"/>
        </w:rPr>
      </w:pPr>
      <w:r w:rsidRPr="00520284">
        <w:rPr>
          <w:lang w:val="es-EC"/>
        </w:rPr>
        <w:t xml:space="preserve">Esta investigación es un primer estudio sobre </w:t>
      </w:r>
      <w:r w:rsidR="00E80997" w:rsidRPr="00520284">
        <w:rPr>
          <w:lang w:val="es-EC"/>
        </w:rPr>
        <w:t>la relación entre estilos de liderazgo y competencias bajo el Marco de Valores Competitivos en el contexto ecuatoriano</w:t>
      </w:r>
      <w:r w:rsidRPr="00520284">
        <w:rPr>
          <w:lang w:val="es-EC"/>
        </w:rPr>
        <w:t xml:space="preserve">, por tanto, resulta interesante hacer un estudio </w:t>
      </w:r>
      <w:r w:rsidR="00E80997" w:rsidRPr="00520284">
        <w:rPr>
          <w:lang w:val="es-EC"/>
        </w:rPr>
        <w:t xml:space="preserve">similar en </w:t>
      </w:r>
      <w:r w:rsidR="00AE1400" w:rsidRPr="00520284">
        <w:rPr>
          <w:lang w:val="es-EC"/>
        </w:rPr>
        <w:t xml:space="preserve">otra empresa del sector para obtener conclusiones acerca de las competencias más efectivas </w:t>
      </w:r>
      <w:r w:rsidR="00593B24" w:rsidRPr="00520284">
        <w:rPr>
          <w:lang w:val="es-EC"/>
        </w:rPr>
        <w:t xml:space="preserve">a desarrollar </w:t>
      </w:r>
      <w:r w:rsidR="00AE1400" w:rsidRPr="00520284">
        <w:rPr>
          <w:lang w:val="es-EC"/>
        </w:rPr>
        <w:t>en líderes de empresas del sector y así proponer planes de capacitación</w:t>
      </w:r>
      <w:r w:rsidR="00593B24" w:rsidRPr="00520284">
        <w:rPr>
          <w:lang w:val="es-EC"/>
        </w:rPr>
        <w:t xml:space="preserve"> </w:t>
      </w:r>
      <w:r w:rsidR="00242907" w:rsidRPr="00520284">
        <w:rPr>
          <w:lang w:val="es-EC"/>
        </w:rPr>
        <w:t>que promuevan</w:t>
      </w:r>
      <w:r w:rsidR="00AE1400" w:rsidRPr="00520284">
        <w:rPr>
          <w:lang w:val="es-EC"/>
        </w:rPr>
        <w:t xml:space="preserve"> comportamientos </w:t>
      </w:r>
      <w:r w:rsidR="00242907" w:rsidRPr="00520284">
        <w:rPr>
          <w:lang w:val="es-EC"/>
        </w:rPr>
        <w:t>que permitan cumplir</w:t>
      </w:r>
      <w:r w:rsidR="00AE1400" w:rsidRPr="00520284">
        <w:rPr>
          <w:lang w:val="es-EC"/>
        </w:rPr>
        <w:t xml:space="preserve"> </w:t>
      </w:r>
      <w:r w:rsidR="0019200B">
        <w:rPr>
          <w:lang w:val="es-EC"/>
        </w:rPr>
        <w:t xml:space="preserve">exitosamente </w:t>
      </w:r>
      <w:r w:rsidR="00AE1400" w:rsidRPr="00520284">
        <w:rPr>
          <w:lang w:val="es-EC"/>
        </w:rPr>
        <w:t xml:space="preserve">metas organizacionales. </w:t>
      </w:r>
      <w:r w:rsidRPr="00520284">
        <w:rPr>
          <w:lang w:val="es-EC"/>
        </w:rPr>
        <w:t>Igualmen</w:t>
      </w:r>
      <w:r w:rsidR="00AE1400" w:rsidRPr="00520284">
        <w:rPr>
          <w:lang w:val="es-EC"/>
        </w:rPr>
        <w:t xml:space="preserve">te sería importante realizar </w:t>
      </w:r>
      <w:r w:rsidRPr="00520284">
        <w:rPr>
          <w:lang w:val="es-EC"/>
        </w:rPr>
        <w:t>estudio</w:t>
      </w:r>
      <w:r w:rsidR="00AE1400" w:rsidRPr="00520284">
        <w:rPr>
          <w:lang w:val="es-EC"/>
        </w:rPr>
        <w:t>s</w:t>
      </w:r>
      <w:r w:rsidRPr="00520284">
        <w:rPr>
          <w:lang w:val="es-EC"/>
        </w:rPr>
        <w:t xml:space="preserve"> </w:t>
      </w:r>
      <w:r w:rsidR="00AE1400" w:rsidRPr="00520284">
        <w:rPr>
          <w:lang w:val="es-EC"/>
        </w:rPr>
        <w:t>en otros sectores</w:t>
      </w:r>
      <w:r w:rsidRPr="00520284">
        <w:rPr>
          <w:lang w:val="es-EC"/>
        </w:rPr>
        <w:t xml:space="preserve"> para realizar comparaciones. </w:t>
      </w:r>
      <w:r w:rsidR="00DC2AB7" w:rsidRPr="0019200B">
        <w:rPr>
          <w:lang w:val="es-EC"/>
        </w:rPr>
        <w:t xml:space="preserve">Al respecto, Gordon </w:t>
      </w:r>
      <w:sdt>
        <w:sdtPr>
          <w:rPr>
            <w:rFonts w:cs="Arial"/>
          </w:rPr>
          <w:id w:val="-651837210"/>
          <w:citation/>
        </w:sdtPr>
        <w:sdtContent>
          <w:r w:rsidR="00DC2AB7" w:rsidRPr="0019200B">
            <w:rPr>
              <w:rFonts w:cs="Arial"/>
            </w:rPr>
            <w:fldChar w:fldCharType="begin"/>
          </w:r>
          <w:r w:rsidR="001B26C3">
            <w:rPr>
              <w:rFonts w:cs="Arial"/>
              <w:lang w:val="es-EC"/>
            </w:rPr>
            <w:instrText xml:space="preserve">CITATION Jud96 \n  \t  \l 3082 </w:instrText>
          </w:r>
          <w:r w:rsidR="00DC2AB7" w:rsidRPr="0019200B">
            <w:rPr>
              <w:rFonts w:cs="Arial"/>
            </w:rPr>
            <w:fldChar w:fldCharType="separate"/>
          </w:r>
          <w:r w:rsidR="001B26C3" w:rsidRPr="001B26C3">
            <w:rPr>
              <w:rFonts w:cs="Arial"/>
              <w:noProof/>
              <w:lang w:val="es-EC"/>
            </w:rPr>
            <w:t>(1997)</w:t>
          </w:r>
          <w:r w:rsidR="00DC2AB7" w:rsidRPr="0019200B">
            <w:rPr>
              <w:rFonts w:cs="Arial"/>
            </w:rPr>
            <w:fldChar w:fldCharType="end"/>
          </w:r>
        </w:sdtContent>
      </w:sdt>
      <w:r w:rsidR="00DC2AB7" w:rsidRPr="0019200B">
        <w:rPr>
          <w:rFonts w:cs="Arial"/>
          <w:lang w:val="es-EC"/>
        </w:rPr>
        <w:t xml:space="preserve"> menciona</w:t>
      </w:r>
      <w:r w:rsidR="00DC2AB7" w:rsidRPr="0019200B">
        <w:rPr>
          <w:lang w:val="es-EC"/>
        </w:rPr>
        <w:t xml:space="preserve"> que, así como la cultura organizacional es influenciada por la diversidad cultural, ésta también se ve influenciada por las características del sector en el que se desarrolla</w:t>
      </w:r>
      <w:r w:rsidR="00DC2AB7" w:rsidRPr="0019200B">
        <w:rPr>
          <w:rFonts w:cs="Arial"/>
          <w:lang w:val="es-EC"/>
        </w:rPr>
        <w:t xml:space="preserve">. </w:t>
      </w:r>
    </w:p>
    <w:p w14:paraId="15F1BD30" w14:textId="77777777" w:rsidR="00166A3C" w:rsidRDefault="00AE1400" w:rsidP="00166A3C">
      <w:pPr>
        <w:pStyle w:val="Prrafocomn"/>
        <w:rPr>
          <w:lang w:val="es-EC"/>
        </w:rPr>
      </w:pPr>
      <w:r w:rsidRPr="00F918B9">
        <w:rPr>
          <w:lang w:val="es-EC"/>
        </w:rPr>
        <w:t>Conocer la relación que existe entre los estilos de liderazgo y sus c</w:t>
      </w:r>
      <w:r w:rsidR="0073329F" w:rsidRPr="00F918B9">
        <w:rPr>
          <w:lang w:val="es-EC"/>
        </w:rPr>
        <w:t xml:space="preserve">ompetencias, es relevante porque </w:t>
      </w:r>
      <w:r w:rsidR="00A84FAE" w:rsidRPr="00F918B9">
        <w:rPr>
          <w:lang w:val="es-EC"/>
        </w:rPr>
        <w:t>se</w:t>
      </w:r>
      <w:r w:rsidR="002230A9" w:rsidRPr="00F918B9">
        <w:rPr>
          <w:lang w:val="es-EC"/>
        </w:rPr>
        <w:t xml:space="preserve"> proporciona una comprensión profunda y holística de lo que se requiere para gestionar eficazmente cualquier tipo de organización. </w:t>
      </w:r>
      <w:r w:rsidR="00A84FAE" w:rsidRPr="00F918B9">
        <w:rPr>
          <w:lang w:val="es-EC"/>
        </w:rPr>
        <w:t>Según la visión practica del modelo, cada estilo de liderazgo está caracterizado por un conjunto de competencias que promueven un tipo de cultura específico.</w:t>
      </w:r>
      <w:r w:rsidR="00F918B9">
        <w:rPr>
          <w:lang w:val="es-EC"/>
        </w:rPr>
        <w:t xml:space="preserve"> </w:t>
      </w:r>
      <w:r w:rsidR="00F918B9" w:rsidRPr="00F918B9">
        <w:rPr>
          <w:lang w:val="es-EC"/>
        </w:rPr>
        <w:t>Competencias gerenciales que foment</w:t>
      </w:r>
      <w:r w:rsidR="00F918B9">
        <w:rPr>
          <w:lang w:val="es-EC"/>
        </w:rPr>
        <w:t>an el cambio, que promueven la adaptabilidad, que crean estabilidad, que mantienen la continuidad, que fortalece</w:t>
      </w:r>
      <w:r w:rsidR="00F918B9" w:rsidRPr="00F918B9">
        <w:rPr>
          <w:lang w:val="es-EC"/>
        </w:rPr>
        <w:t>n el compromiso y la cohe</w:t>
      </w:r>
      <w:r w:rsidR="00F918B9">
        <w:rPr>
          <w:lang w:val="es-EC"/>
        </w:rPr>
        <w:t>sión y principalmente que produce</w:t>
      </w:r>
      <w:r w:rsidR="00F918B9" w:rsidRPr="00F918B9">
        <w:rPr>
          <w:lang w:val="es-EC"/>
        </w:rPr>
        <w:t>n resultados organizacionales positivos (</w:t>
      </w:r>
      <w:proofErr w:type="spellStart"/>
      <w:r w:rsidR="00F918B9" w:rsidRPr="00F918B9">
        <w:rPr>
          <w:lang w:val="es-EC"/>
        </w:rPr>
        <w:t>Quinn</w:t>
      </w:r>
      <w:proofErr w:type="spellEnd"/>
      <w:r w:rsidR="00F918B9" w:rsidRPr="00F918B9">
        <w:rPr>
          <w:lang w:val="es-EC"/>
        </w:rPr>
        <w:t xml:space="preserve"> et al., 2015). </w:t>
      </w:r>
      <w:r w:rsidR="00A84FAE" w:rsidRPr="00F918B9">
        <w:rPr>
          <w:lang w:val="es-EC"/>
        </w:rPr>
        <w:t xml:space="preserve"> Sin embargo, desde un enfoque sistémico, y como hemos analizado en estos resultados la eficacia del liderazgo no se basa en que los líderes utilicen un enfoque de gestión basado en un número limitado de competencias, sino en su combinación sofisticada</w:t>
      </w:r>
      <w:r w:rsidR="00F918B9">
        <w:rPr>
          <w:lang w:val="es-EC"/>
        </w:rPr>
        <w:t xml:space="preserve"> e innovadora</w:t>
      </w:r>
      <w:r w:rsidR="00A84FAE" w:rsidRPr="00F918B9">
        <w:rPr>
          <w:lang w:val="es-EC"/>
        </w:rPr>
        <w:t xml:space="preserve">. </w:t>
      </w:r>
    </w:p>
    <w:p w14:paraId="0F057E8E" w14:textId="77777777" w:rsidR="00FE7F6F" w:rsidRDefault="00FE7F6F" w:rsidP="00166A3C">
      <w:pPr>
        <w:pStyle w:val="Prrafocomn"/>
        <w:jc w:val="center"/>
        <w:rPr>
          <w:b/>
          <w:lang w:val="es-EC"/>
        </w:rPr>
      </w:pPr>
    </w:p>
    <w:p w14:paraId="60306102" w14:textId="77777777" w:rsidR="00846CE5" w:rsidRDefault="00846CE5" w:rsidP="00166A3C">
      <w:pPr>
        <w:pStyle w:val="Prrafocomn"/>
        <w:jc w:val="center"/>
        <w:rPr>
          <w:b/>
          <w:lang w:val="es-EC"/>
        </w:rPr>
      </w:pPr>
    </w:p>
    <w:p w14:paraId="3B06777F" w14:textId="77777777" w:rsidR="00846CE5" w:rsidRDefault="00846CE5" w:rsidP="00166A3C">
      <w:pPr>
        <w:pStyle w:val="Prrafocomn"/>
        <w:jc w:val="center"/>
        <w:rPr>
          <w:b/>
          <w:lang w:val="es-EC"/>
        </w:rPr>
      </w:pPr>
    </w:p>
    <w:p w14:paraId="022320F3" w14:textId="77777777" w:rsidR="00846CE5" w:rsidRDefault="00846CE5" w:rsidP="00166A3C">
      <w:pPr>
        <w:pStyle w:val="Prrafocomn"/>
        <w:jc w:val="center"/>
        <w:rPr>
          <w:b/>
          <w:lang w:val="es-EC"/>
        </w:rPr>
      </w:pPr>
    </w:p>
    <w:p w14:paraId="18B3CDA4" w14:textId="77777777" w:rsidR="00846CE5" w:rsidRDefault="00846CE5" w:rsidP="00166A3C">
      <w:pPr>
        <w:pStyle w:val="Prrafocomn"/>
        <w:jc w:val="center"/>
        <w:rPr>
          <w:b/>
          <w:lang w:val="es-EC"/>
        </w:rPr>
      </w:pPr>
    </w:p>
    <w:p w14:paraId="44E4CB5F" w14:textId="77777777" w:rsidR="00846CE5" w:rsidRDefault="00846CE5" w:rsidP="00166A3C">
      <w:pPr>
        <w:pStyle w:val="Prrafocomn"/>
        <w:jc w:val="center"/>
        <w:rPr>
          <w:b/>
          <w:lang w:val="es-EC"/>
        </w:rPr>
      </w:pPr>
    </w:p>
    <w:p w14:paraId="185ACE3C" w14:textId="77777777" w:rsidR="00846CE5" w:rsidRDefault="00846CE5" w:rsidP="00166A3C">
      <w:pPr>
        <w:pStyle w:val="Prrafocomn"/>
        <w:jc w:val="center"/>
        <w:rPr>
          <w:b/>
          <w:lang w:val="es-EC"/>
        </w:rPr>
      </w:pPr>
    </w:p>
    <w:p w14:paraId="6EA69BA7" w14:textId="77777777" w:rsidR="00846CE5" w:rsidRDefault="00846CE5" w:rsidP="00166A3C">
      <w:pPr>
        <w:pStyle w:val="Prrafocomn"/>
        <w:jc w:val="center"/>
        <w:rPr>
          <w:b/>
          <w:lang w:val="es-EC"/>
        </w:rPr>
      </w:pPr>
    </w:p>
    <w:p w14:paraId="08AE36EE" w14:textId="77777777" w:rsidR="00846CE5" w:rsidRDefault="00846CE5" w:rsidP="00166A3C">
      <w:pPr>
        <w:pStyle w:val="Prrafocomn"/>
        <w:jc w:val="center"/>
        <w:rPr>
          <w:b/>
          <w:lang w:val="es-EC"/>
        </w:rPr>
      </w:pPr>
    </w:p>
    <w:p w14:paraId="2FB84F22" w14:textId="75F38F2F" w:rsidR="001D3E52" w:rsidRPr="00823EB6" w:rsidRDefault="001D3E52" w:rsidP="00166A3C">
      <w:pPr>
        <w:pStyle w:val="Prrafocomn"/>
        <w:jc w:val="center"/>
        <w:rPr>
          <w:b/>
          <w:lang w:val="es-EC"/>
        </w:rPr>
      </w:pPr>
      <w:r w:rsidRPr="00823EB6">
        <w:rPr>
          <w:b/>
          <w:lang w:val="es-EC"/>
        </w:rPr>
        <w:lastRenderedPageBreak/>
        <w:t>Referencias</w:t>
      </w:r>
    </w:p>
    <w:p w14:paraId="0D22A7E0" w14:textId="77777777" w:rsidR="001D3E52" w:rsidRPr="00823EB6" w:rsidRDefault="001D3E52">
      <w:pPr>
        <w:rPr>
          <w:lang w:val="es-EC"/>
        </w:rPr>
      </w:pPr>
    </w:p>
    <w:p w14:paraId="144A978E" w14:textId="77777777" w:rsidR="002A7645" w:rsidRDefault="001D3E52" w:rsidP="002A7645">
      <w:pPr>
        <w:pStyle w:val="Bibliografa"/>
        <w:ind w:left="720" w:hanging="720"/>
        <w:rPr>
          <w:noProof/>
        </w:rPr>
      </w:pPr>
      <w:r w:rsidRPr="00823EB6">
        <w:rPr>
          <w:lang w:val="es-EC"/>
        </w:rPr>
        <w:fldChar w:fldCharType="begin"/>
      </w:r>
      <w:r w:rsidRPr="00823EB6">
        <w:rPr>
          <w:lang w:val="es-EC"/>
        </w:rPr>
        <w:instrText xml:space="preserve"> BIBLIOGRAPHY  \l 12298 </w:instrText>
      </w:r>
      <w:r w:rsidRPr="00823EB6">
        <w:rPr>
          <w:lang w:val="es-EC"/>
        </w:rPr>
        <w:fldChar w:fldCharType="separate"/>
      </w:r>
      <w:r w:rsidR="002A7645">
        <w:rPr>
          <w:noProof/>
        </w:rPr>
        <w:t xml:space="preserve">Angulo-Herrera, P., Angulo-Alvarado, P., &amp; Huamán, L. (2017). Rol estratégico de la cultura organizacional y el liderazgo en la gestión del cambio de la universidad peruana. </w:t>
      </w:r>
      <w:r w:rsidR="002A7645">
        <w:rPr>
          <w:i/>
          <w:iCs/>
          <w:noProof/>
        </w:rPr>
        <w:t>Horizonte de la ciencia</w:t>
      </w:r>
      <w:r w:rsidR="002A7645">
        <w:rPr>
          <w:noProof/>
        </w:rPr>
        <w:t>, 103-121. Obtenido de https://revistas.uncp.edu.pe/index.php/horizontedelaciencia/article/view/317/333</w:t>
      </w:r>
    </w:p>
    <w:p w14:paraId="0CA4DF78" w14:textId="77777777" w:rsidR="002A7645" w:rsidRPr="002A7645" w:rsidRDefault="002A7645" w:rsidP="002A7645">
      <w:pPr>
        <w:pStyle w:val="Bibliografa"/>
        <w:ind w:left="720" w:hanging="720"/>
        <w:rPr>
          <w:noProof/>
          <w:lang w:val="en-US"/>
        </w:rPr>
      </w:pPr>
      <w:r w:rsidRPr="002A7645">
        <w:rPr>
          <w:noProof/>
          <w:lang w:val="en-US"/>
        </w:rPr>
        <w:t xml:space="preserve">Belasen, A., &amp; Frank, N. (2008). Competing values leadership: quadrant roles and personality traits. </w:t>
      </w:r>
      <w:r w:rsidRPr="002A7645">
        <w:rPr>
          <w:i/>
          <w:iCs/>
          <w:noProof/>
          <w:lang w:val="en-US"/>
        </w:rPr>
        <w:t>Leadership &amp; Organization Development Journal, 29</w:t>
      </w:r>
      <w:r w:rsidRPr="002A7645">
        <w:rPr>
          <w:noProof/>
          <w:lang w:val="en-US"/>
        </w:rPr>
        <w:t>, 127-143. doi:https://doi.org/10.1108/01437730810852489</w:t>
      </w:r>
    </w:p>
    <w:p w14:paraId="2C1DB541" w14:textId="77777777" w:rsidR="002A7645" w:rsidRPr="002A7645" w:rsidRDefault="002A7645" w:rsidP="002A7645">
      <w:pPr>
        <w:pStyle w:val="Bibliografa"/>
        <w:ind w:left="720" w:hanging="720"/>
        <w:rPr>
          <w:noProof/>
          <w:lang w:val="en-US"/>
        </w:rPr>
      </w:pPr>
      <w:r w:rsidRPr="002A7645">
        <w:rPr>
          <w:noProof/>
          <w:lang w:val="en-US"/>
        </w:rPr>
        <w:t xml:space="preserve">Belasen, A., &amp; Frank, N. (2012). Women’s Leadership: Using the Competing Values Framework to evaluate the interactive effects of gender and personality traits on leadership roles. </w:t>
      </w:r>
      <w:r w:rsidRPr="002A7645">
        <w:rPr>
          <w:i/>
          <w:iCs/>
          <w:noProof/>
          <w:lang w:val="en-US"/>
        </w:rPr>
        <w:t>International Journal of Leadership Studies, 7</w:t>
      </w:r>
      <w:r w:rsidRPr="002A7645">
        <w:rPr>
          <w:noProof/>
          <w:lang w:val="en-US"/>
        </w:rPr>
        <w:t>, 193-214. Obtenido de https://www.researchgate.net/publication/313969492_WOMEN%27S_LEADERSHIP_USING_THE_COMPETING_VALUES_FRAMEWORK_TO_EVALUATE_THE_INTERACTIVE_EFFECTS_OF_GENDER_AND_PERSONALITY_TRAITS_ON_LEADERSHIP_ROLES</w:t>
      </w:r>
    </w:p>
    <w:p w14:paraId="0ABF58B8" w14:textId="77777777" w:rsidR="002A7645" w:rsidRPr="002A7645" w:rsidRDefault="002A7645" w:rsidP="002A7645">
      <w:pPr>
        <w:pStyle w:val="Bibliografa"/>
        <w:ind w:left="720" w:hanging="720"/>
        <w:rPr>
          <w:noProof/>
          <w:lang w:val="en-US"/>
        </w:rPr>
      </w:pPr>
      <w:r w:rsidRPr="002A7645">
        <w:rPr>
          <w:noProof/>
          <w:lang w:val="en-US"/>
        </w:rPr>
        <w:t xml:space="preserve">Berrio, Á. (2003). An organizational culture assessment using the competing values framework: a profile of Ohio State University Extension. </w:t>
      </w:r>
      <w:r w:rsidRPr="002A7645">
        <w:rPr>
          <w:i/>
          <w:iCs/>
          <w:noProof/>
          <w:lang w:val="en-US"/>
        </w:rPr>
        <w:t>Journal of Extension, 41</w:t>
      </w:r>
      <w:r w:rsidRPr="002A7645">
        <w:rPr>
          <w:noProof/>
          <w:lang w:val="en-US"/>
        </w:rPr>
        <w:t>, s/p. Obtenido de https://archives.joe.org/joe/2003april/a3.php</w:t>
      </w:r>
    </w:p>
    <w:p w14:paraId="69BB3B5C" w14:textId="77777777" w:rsidR="002A7645" w:rsidRDefault="002A7645" w:rsidP="002A7645">
      <w:pPr>
        <w:pStyle w:val="Bibliografa"/>
        <w:ind w:left="720" w:hanging="720"/>
        <w:rPr>
          <w:noProof/>
        </w:rPr>
      </w:pPr>
      <w:r>
        <w:rPr>
          <w:noProof/>
        </w:rPr>
        <w:t xml:space="preserve">Borjas de Xena, L. (2010). Cultura y liderazgo en una empresa de servicios venezolana. </w:t>
      </w:r>
      <w:r>
        <w:rPr>
          <w:i/>
          <w:iCs/>
          <w:noProof/>
        </w:rPr>
        <w:t>Anales de la Universidad Metropolitana</w:t>
      </w:r>
      <w:r>
        <w:rPr>
          <w:noProof/>
        </w:rPr>
        <w:t>, 139-162. Obtenido de https://dialnet.unirioja.es/servlet/articulo?codigo=3625135</w:t>
      </w:r>
    </w:p>
    <w:p w14:paraId="4EE11692" w14:textId="77777777" w:rsidR="002A7645" w:rsidRDefault="002A7645" w:rsidP="002A7645">
      <w:pPr>
        <w:pStyle w:val="Bibliografa"/>
        <w:ind w:left="720" w:hanging="720"/>
        <w:rPr>
          <w:noProof/>
        </w:rPr>
      </w:pPr>
      <w:r>
        <w:rPr>
          <w:noProof/>
        </w:rPr>
        <w:t xml:space="preserve">Bruzzone, M. (2016). </w:t>
      </w:r>
      <w:r>
        <w:rPr>
          <w:i/>
          <w:iCs/>
          <w:noProof/>
        </w:rPr>
        <w:t>La cultura organizacional actual y deseada, y su relación con el clima laboral: un estudio aplicando el modelo de valores competitivos de Quinn en el Instituto de Seguridad Social de las Fuerzas Armadas del Ecuador.</w:t>
      </w:r>
      <w:r>
        <w:rPr>
          <w:noProof/>
        </w:rPr>
        <w:t xml:space="preserve"> Quito: Tesis Maestría en Gerencia Empresarial (FCA). Obtenido de https://bibdigital.epn.edu.ec/handle/15000/15219</w:t>
      </w:r>
    </w:p>
    <w:p w14:paraId="2C2BAE9D" w14:textId="77777777" w:rsidR="002A7645" w:rsidRDefault="002A7645" w:rsidP="002A7645">
      <w:pPr>
        <w:pStyle w:val="Bibliografa"/>
        <w:ind w:left="720" w:hanging="720"/>
        <w:rPr>
          <w:noProof/>
        </w:rPr>
      </w:pPr>
      <w:r>
        <w:rPr>
          <w:noProof/>
        </w:rPr>
        <w:t xml:space="preserve">Cajas, B. (2018). </w:t>
      </w:r>
      <w:r>
        <w:rPr>
          <w:i/>
          <w:iCs/>
          <w:noProof/>
        </w:rPr>
        <w:t>Estudio de la cultura organizacional bajo el modelo de valores en competencia. Caso de estudio: Matriz del Instituto Ecuatoriano de Seguridad Social.</w:t>
      </w:r>
      <w:r>
        <w:rPr>
          <w:noProof/>
        </w:rPr>
        <w:t xml:space="preserve"> Quito: Tesis Ingeniería Empresarial (IEMP). Obtenido de https://bibdigital.epn.edu.ec/handle/15000/19383?locale=de</w:t>
      </w:r>
    </w:p>
    <w:p w14:paraId="22D69321" w14:textId="77777777" w:rsidR="002A7645" w:rsidRPr="002A7645" w:rsidRDefault="002A7645" w:rsidP="002A7645">
      <w:pPr>
        <w:pStyle w:val="Bibliografa"/>
        <w:ind w:left="720" w:hanging="720"/>
        <w:rPr>
          <w:noProof/>
          <w:lang w:val="en-US"/>
        </w:rPr>
      </w:pPr>
      <w:r w:rsidRPr="002A7645">
        <w:rPr>
          <w:noProof/>
          <w:lang w:val="en-US"/>
        </w:rPr>
        <w:t xml:space="preserve">Cameron, K., &amp; Quinn, R. (2006). </w:t>
      </w:r>
      <w:r w:rsidRPr="002A7645">
        <w:rPr>
          <w:i/>
          <w:iCs/>
          <w:noProof/>
          <w:lang w:val="en-US"/>
        </w:rPr>
        <w:t>Diagnosing and Changing Organizational Culture.</w:t>
      </w:r>
      <w:r w:rsidRPr="002A7645">
        <w:rPr>
          <w:noProof/>
          <w:lang w:val="en-US"/>
        </w:rPr>
        <w:t xml:space="preserve"> San Francisco: Addison-Wesley.</w:t>
      </w:r>
    </w:p>
    <w:p w14:paraId="1CD72784" w14:textId="77777777" w:rsidR="002A7645" w:rsidRPr="002A7645" w:rsidRDefault="002A7645" w:rsidP="002A7645">
      <w:pPr>
        <w:pStyle w:val="Bibliografa"/>
        <w:ind w:left="720" w:hanging="720"/>
        <w:rPr>
          <w:noProof/>
          <w:lang w:val="en-US"/>
        </w:rPr>
      </w:pPr>
      <w:r w:rsidRPr="002A7645">
        <w:rPr>
          <w:noProof/>
          <w:lang w:val="en-US"/>
        </w:rPr>
        <w:t xml:space="preserve">Cameron, K., Quinn, R., Degraff, J., &amp; Thakor, A. (2014). </w:t>
      </w:r>
      <w:r w:rsidRPr="002A7645">
        <w:rPr>
          <w:i/>
          <w:iCs/>
          <w:noProof/>
          <w:lang w:val="en-US"/>
        </w:rPr>
        <w:t>Competing Values Leadership.</w:t>
      </w:r>
      <w:r w:rsidRPr="002A7645">
        <w:rPr>
          <w:noProof/>
          <w:lang w:val="en-US"/>
        </w:rPr>
        <w:t xml:space="preserve"> Northampton: Edward Elgar Publushing, Inc.</w:t>
      </w:r>
    </w:p>
    <w:p w14:paraId="0513B438" w14:textId="77777777" w:rsidR="002A7645" w:rsidRDefault="002A7645" w:rsidP="002A7645">
      <w:pPr>
        <w:pStyle w:val="Bibliografa"/>
        <w:ind w:left="720" w:hanging="720"/>
        <w:rPr>
          <w:noProof/>
        </w:rPr>
      </w:pPr>
      <w:r>
        <w:rPr>
          <w:noProof/>
        </w:rPr>
        <w:t xml:space="preserve">Castro, Á., &amp; Ochoa, I. (2019). </w:t>
      </w:r>
      <w:r>
        <w:rPr>
          <w:i/>
          <w:iCs/>
          <w:noProof/>
        </w:rPr>
        <w:t>Estrategias para el fortalecimiento de los elementos de la cultura organizacional.</w:t>
      </w:r>
      <w:r>
        <w:rPr>
          <w:noProof/>
        </w:rPr>
        <w:t xml:space="preserve"> Bogotá: Universidad Santo Tomás: Maestría en Calidad y gestión Integral. Obtenido de https://repository.usta.edu.co/handle/11634/23064</w:t>
      </w:r>
    </w:p>
    <w:p w14:paraId="5FF583D6" w14:textId="77777777" w:rsidR="002A7645" w:rsidRPr="002A7645" w:rsidRDefault="002A7645" w:rsidP="002A7645">
      <w:pPr>
        <w:pStyle w:val="Bibliografa"/>
        <w:ind w:left="720" w:hanging="720"/>
        <w:rPr>
          <w:noProof/>
          <w:lang w:val="en-US"/>
        </w:rPr>
      </w:pPr>
      <w:r>
        <w:rPr>
          <w:noProof/>
        </w:rPr>
        <w:t xml:space="preserve">Contreras, F. (2011). Liderazgo: Perspectivas de desarrollo e Investigación. </w:t>
      </w:r>
      <w:r w:rsidRPr="002A7645">
        <w:rPr>
          <w:i/>
          <w:iCs/>
          <w:noProof/>
          <w:lang w:val="en-US"/>
        </w:rPr>
        <w:t>International Journal of Psychological Research</w:t>
      </w:r>
      <w:r w:rsidRPr="002A7645">
        <w:rPr>
          <w:noProof/>
          <w:lang w:val="en-US"/>
        </w:rPr>
        <w:t>, 64-72. Obtenido de https://www.redalyc.org/articulo.oa?id=299023508008</w:t>
      </w:r>
    </w:p>
    <w:p w14:paraId="68CF8B1F" w14:textId="77777777" w:rsidR="002A7645" w:rsidRPr="002A7645" w:rsidRDefault="002A7645" w:rsidP="002A7645">
      <w:pPr>
        <w:pStyle w:val="Bibliografa"/>
        <w:ind w:left="720" w:hanging="720"/>
        <w:rPr>
          <w:noProof/>
          <w:lang w:val="en-US"/>
        </w:rPr>
      </w:pPr>
      <w:r w:rsidRPr="002A7645">
        <w:rPr>
          <w:noProof/>
          <w:lang w:val="en-US"/>
        </w:rPr>
        <w:t xml:space="preserve">Davis, G. F. (2015). Editorial essay: what is organizational research for? </w:t>
      </w:r>
      <w:r w:rsidRPr="002A7645">
        <w:rPr>
          <w:i/>
          <w:iCs/>
          <w:noProof/>
          <w:lang w:val="en-US"/>
        </w:rPr>
        <w:t>Administrative Science Quarterly, 60</w:t>
      </w:r>
      <w:r w:rsidRPr="002A7645">
        <w:rPr>
          <w:noProof/>
          <w:lang w:val="en-US"/>
        </w:rPr>
        <w:t>, 179-188. doi:https://doi.org/10.1177/0001839215585725</w:t>
      </w:r>
    </w:p>
    <w:p w14:paraId="7D19110E" w14:textId="77777777" w:rsidR="002A7645" w:rsidRDefault="002A7645" w:rsidP="002A7645">
      <w:pPr>
        <w:pStyle w:val="Bibliografa"/>
        <w:ind w:left="720" w:hanging="720"/>
        <w:rPr>
          <w:noProof/>
        </w:rPr>
      </w:pPr>
      <w:r w:rsidRPr="002A7645">
        <w:rPr>
          <w:noProof/>
          <w:lang w:val="en-US"/>
        </w:rPr>
        <w:t xml:space="preserve">Denison, D. R., Hooijberg, R., &amp; Quinn, R. E. (1995). Paradox and performance: Toward a theory of behavioral complexity in managerial leadership. </w:t>
      </w:r>
      <w:r>
        <w:rPr>
          <w:i/>
          <w:iCs/>
          <w:noProof/>
        </w:rPr>
        <w:t>Organization Science</w:t>
      </w:r>
      <w:r>
        <w:rPr>
          <w:noProof/>
        </w:rPr>
        <w:t>, 524-540. doi: https://doi.org/10.1287/orsc.6.5.524</w:t>
      </w:r>
    </w:p>
    <w:p w14:paraId="45B03C66" w14:textId="77777777" w:rsidR="002A7645" w:rsidRDefault="002A7645" w:rsidP="002A7645">
      <w:pPr>
        <w:pStyle w:val="Bibliografa"/>
        <w:ind w:left="720" w:hanging="720"/>
        <w:rPr>
          <w:noProof/>
        </w:rPr>
      </w:pPr>
      <w:r>
        <w:rPr>
          <w:noProof/>
        </w:rPr>
        <w:lastRenderedPageBreak/>
        <w:t xml:space="preserve">Dessler, G. (2009). </w:t>
      </w:r>
      <w:r>
        <w:rPr>
          <w:i/>
          <w:iCs/>
          <w:noProof/>
        </w:rPr>
        <w:t>Administración de Recursos Humanos.</w:t>
      </w:r>
      <w:r>
        <w:rPr>
          <w:noProof/>
        </w:rPr>
        <w:t xml:space="preserve"> México: Pearson.</w:t>
      </w:r>
    </w:p>
    <w:p w14:paraId="1509E7B4" w14:textId="77777777" w:rsidR="002A7645" w:rsidRDefault="002A7645" w:rsidP="002A7645">
      <w:pPr>
        <w:pStyle w:val="Bibliografa"/>
        <w:ind w:left="720" w:hanging="720"/>
        <w:rPr>
          <w:noProof/>
        </w:rPr>
      </w:pPr>
      <w:r>
        <w:rPr>
          <w:noProof/>
        </w:rPr>
        <w:t xml:space="preserve">Díez, E. (2002). </w:t>
      </w:r>
      <w:r>
        <w:rPr>
          <w:i/>
          <w:iCs/>
          <w:noProof/>
        </w:rPr>
        <w:t>Evaluación de la cultura en la organización de instituciones de Educación Social.</w:t>
      </w:r>
      <w:r>
        <w:rPr>
          <w:noProof/>
        </w:rPr>
        <w:t xml:space="preserve"> Madrid: Universidad Complutense Madrid. Obtenido de https://hdl.handle.net/20.500.14352/63666</w:t>
      </w:r>
    </w:p>
    <w:p w14:paraId="380AA548" w14:textId="77777777" w:rsidR="002A7645" w:rsidRPr="002A7645" w:rsidRDefault="002A7645" w:rsidP="002A7645">
      <w:pPr>
        <w:pStyle w:val="Bibliografa"/>
        <w:ind w:left="720" w:hanging="720"/>
        <w:rPr>
          <w:noProof/>
          <w:lang w:val="en-US"/>
        </w:rPr>
      </w:pPr>
      <w:r w:rsidRPr="002A7645">
        <w:rPr>
          <w:noProof/>
          <w:lang w:val="en-US"/>
        </w:rPr>
        <w:t xml:space="preserve">Erhardt, R. (2018). </w:t>
      </w:r>
      <w:r w:rsidRPr="002A7645">
        <w:rPr>
          <w:i/>
          <w:iCs/>
          <w:noProof/>
          <w:lang w:val="en-US"/>
        </w:rPr>
        <w:t>Cultural Analysis of Organizational Development Units: A Comprehensive Approach based on the Competing Values Framework.</w:t>
      </w:r>
      <w:r w:rsidRPr="002A7645">
        <w:rPr>
          <w:noProof/>
          <w:lang w:val="en-US"/>
        </w:rPr>
        <w:t xml:space="preserve"> Dissertation, Georgia State University. doi:https://doi.org/10.57709/12717254 </w:t>
      </w:r>
    </w:p>
    <w:p w14:paraId="0B737A2D" w14:textId="77777777" w:rsidR="002A7645" w:rsidRDefault="002A7645" w:rsidP="002A7645">
      <w:pPr>
        <w:pStyle w:val="Bibliografa"/>
        <w:ind w:left="720" w:hanging="720"/>
        <w:rPr>
          <w:noProof/>
        </w:rPr>
      </w:pPr>
      <w:r w:rsidRPr="002A7645">
        <w:rPr>
          <w:noProof/>
          <w:lang w:val="en-US"/>
        </w:rPr>
        <w:t xml:space="preserve">García, S., &amp; Dolan, S. (1997). </w:t>
      </w:r>
      <w:r>
        <w:rPr>
          <w:i/>
          <w:iCs/>
          <w:noProof/>
        </w:rPr>
        <w:t>Dirección por valores.</w:t>
      </w:r>
      <w:r>
        <w:rPr>
          <w:noProof/>
        </w:rPr>
        <w:t xml:space="preserve"> Madrid: Mc Graw-Hill.</w:t>
      </w:r>
    </w:p>
    <w:p w14:paraId="6822BA9B" w14:textId="77777777" w:rsidR="002A7645" w:rsidRDefault="002A7645" w:rsidP="002A7645">
      <w:pPr>
        <w:pStyle w:val="Bibliografa"/>
        <w:ind w:left="720" w:hanging="720"/>
        <w:rPr>
          <w:noProof/>
        </w:rPr>
      </w:pPr>
      <w:r>
        <w:rPr>
          <w:noProof/>
        </w:rPr>
        <w:t xml:space="preserve">Garzas, J. (14 de Mayo de 2019). </w:t>
      </w:r>
      <w:r>
        <w:rPr>
          <w:i/>
          <w:iCs/>
          <w:noProof/>
        </w:rPr>
        <w:t>PhD Javier Garzas</w:t>
      </w:r>
      <w:r>
        <w:rPr>
          <w:noProof/>
        </w:rPr>
        <w:t>. Obtenido de Competing Value Framework, conociendo la cultura de tu organización: https://www.javiergarzas.com/2019/05/competing-value-framework-conociendo-la-cultura-de-tu-organizacion.html</w:t>
      </w:r>
    </w:p>
    <w:p w14:paraId="175DB73C" w14:textId="77777777" w:rsidR="002A7645" w:rsidRDefault="002A7645" w:rsidP="002A7645">
      <w:pPr>
        <w:pStyle w:val="Bibliografa"/>
        <w:ind w:left="720" w:hanging="720"/>
        <w:rPr>
          <w:noProof/>
        </w:rPr>
      </w:pPr>
      <w:r>
        <w:rPr>
          <w:noProof/>
        </w:rPr>
        <w:t xml:space="preserve">Gordon, J. (1997). </w:t>
      </w:r>
      <w:r>
        <w:rPr>
          <w:i/>
          <w:iCs/>
          <w:noProof/>
        </w:rPr>
        <w:t>Comportamiento Organizacional</w:t>
      </w:r>
      <w:r>
        <w:rPr>
          <w:noProof/>
        </w:rPr>
        <w:t xml:space="preserve"> (Quinta ed.). México: Prentice-Hall Hispanoamericana.</w:t>
      </w:r>
    </w:p>
    <w:p w14:paraId="014B33FF" w14:textId="77777777" w:rsidR="002A7645" w:rsidRDefault="002A7645" w:rsidP="002A7645">
      <w:pPr>
        <w:pStyle w:val="Bibliografa"/>
        <w:ind w:left="720" w:hanging="720"/>
        <w:rPr>
          <w:noProof/>
        </w:rPr>
      </w:pPr>
      <w:r>
        <w:rPr>
          <w:noProof/>
        </w:rPr>
        <w:t xml:space="preserve">Jiménez, W., Pazmay, P., &amp; Mancheno, M. (2017). Impacto de la cultura organizacional al implementar un modelo de gestión basado en la metodología del plan de negocios como factor clave para la innovación de las Pymes. </w:t>
      </w:r>
      <w:r>
        <w:rPr>
          <w:i/>
          <w:iCs/>
          <w:noProof/>
        </w:rPr>
        <w:t>Revista Publicando</w:t>
      </w:r>
      <w:r>
        <w:rPr>
          <w:noProof/>
        </w:rPr>
        <w:t>, 315-333. Obtenido de https://revistapublicando.org/revista/index.php/crv/article/view/698</w:t>
      </w:r>
    </w:p>
    <w:p w14:paraId="3D165DC8" w14:textId="77777777" w:rsidR="002A7645" w:rsidRDefault="002A7645" w:rsidP="002A7645">
      <w:pPr>
        <w:pStyle w:val="Bibliografa"/>
        <w:ind w:left="720" w:hanging="720"/>
        <w:rPr>
          <w:noProof/>
        </w:rPr>
      </w:pPr>
      <w:r>
        <w:rPr>
          <w:noProof/>
        </w:rPr>
        <w:t xml:space="preserve">Kouzés, J. M., &amp; Posner, B. Z. (2002). </w:t>
      </w:r>
      <w:r w:rsidRPr="002A7645">
        <w:rPr>
          <w:noProof/>
          <w:lang w:val="en-US"/>
        </w:rPr>
        <w:t xml:space="preserve">Seven Lessons for Leading the Voyage to the Future. En </w:t>
      </w:r>
      <w:r w:rsidRPr="002A7645">
        <w:rPr>
          <w:i/>
          <w:iCs/>
          <w:noProof/>
          <w:lang w:val="en-US"/>
        </w:rPr>
        <w:t>Life @ Work on Leadership</w:t>
      </w:r>
      <w:r w:rsidRPr="002A7645">
        <w:rPr>
          <w:noProof/>
          <w:lang w:val="en-US"/>
        </w:rPr>
        <w:t xml:space="preserve"> (págs. 77-88). San Francisco: Jossey-Bass. </w:t>
      </w:r>
      <w:r>
        <w:rPr>
          <w:noProof/>
        </w:rPr>
        <w:t>Obtenido de https://mowusublog.files.wordpress.com/2016/03/kouzes-and-posner-reviewed.pdf</w:t>
      </w:r>
    </w:p>
    <w:p w14:paraId="1E189894" w14:textId="77777777" w:rsidR="002A7645" w:rsidRPr="002A7645" w:rsidRDefault="002A7645" w:rsidP="002A7645">
      <w:pPr>
        <w:pStyle w:val="Bibliografa"/>
        <w:ind w:left="720" w:hanging="720"/>
        <w:rPr>
          <w:noProof/>
          <w:lang w:val="en-US"/>
        </w:rPr>
      </w:pPr>
      <w:r w:rsidRPr="002A7645">
        <w:rPr>
          <w:noProof/>
          <w:lang w:val="en-US"/>
        </w:rPr>
        <w:t xml:space="preserve">Lavine, M. (2014). Paradoxical Leadership and the Competing Values Framework. </w:t>
      </w:r>
      <w:r w:rsidRPr="002A7645">
        <w:rPr>
          <w:i/>
          <w:iCs/>
          <w:noProof/>
          <w:lang w:val="en-US"/>
        </w:rPr>
        <w:t>The Journal of Applied Behavioral Science</w:t>
      </w:r>
      <w:r w:rsidRPr="002A7645">
        <w:rPr>
          <w:noProof/>
          <w:lang w:val="en-US"/>
        </w:rPr>
        <w:t>, 1-17. doi:https://doi.org/10.5465/ambpp.2014.14098abstract</w:t>
      </w:r>
    </w:p>
    <w:p w14:paraId="30A21951" w14:textId="77777777" w:rsidR="002A7645" w:rsidRDefault="002A7645" w:rsidP="002A7645">
      <w:pPr>
        <w:pStyle w:val="Bibliografa"/>
        <w:ind w:left="720" w:hanging="720"/>
        <w:rPr>
          <w:noProof/>
        </w:rPr>
      </w:pPr>
      <w:r>
        <w:rPr>
          <w:noProof/>
        </w:rPr>
        <w:t xml:space="preserve">Limesurvey. (10 de 09 de 2021). </w:t>
      </w:r>
      <w:r>
        <w:rPr>
          <w:i/>
          <w:iCs/>
          <w:noProof/>
        </w:rPr>
        <w:t>Limesurvey</w:t>
      </w:r>
      <w:r>
        <w:rPr>
          <w:noProof/>
        </w:rPr>
        <w:t>. Obtenido de https://www.limesurvey.org/es/</w:t>
      </w:r>
    </w:p>
    <w:p w14:paraId="55B21111" w14:textId="77777777" w:rsidR="002A7645" w:rsidRPr="002A7645" w:rsidRDefault="002A7645" w:rsidP="002A7645">
      <w:pPr>
        <w:pStyle w:val="Bibliografa"/>
        <w:ind w:left="720" w:hanging="720"/>
        <w:rPr>
          <w:noProof/>
          <w:lang w:val="en-US"/>
        </w:rPr>
      </w:pPr>
      <w:r w:rsidRPr="002A7645">
        <w:rPr>
          <w:noProof/>
          <w:lang w:val="en-US"/>
        </w:rPr>
        <w:t xml:space="preserve">Lindquist, E., &amp; Marcy, R. (2016). The competing values framework. </w:t>
      </w:r>
      <w:r w:rsidRPr="002A7645">
        <w:rPr>
          <w:i/>
          <w:iCs/>
          <w:noProof/>
          <w:lang w:val="en-US"/>
        </w:rPr>
        <w:t>International Journal of Public Leadership, 12</w:t>
      </w:r>
      <w:r w:rsidRPr="002A7645">
        <w:rPr>
          <w:noProof/>
          <w:lang w:val="en-US"/>
        </w:rPr>
        <w:t>, 167-186. doi: https://doi.org/10.1108/IJPL-01-2016-0002</w:t>
      </w:r>
    </w:p>
    <w:p w14:paraId="2B458E72" w14:textId="77777777" w:rsidR="002A7645" w:rsidRDefault="002A7645" w:rsidP="002A7645">
      <w:pPr>
        <w:pStyle w:val="Bibliografa"/>
        <w:ind w:left="720" w:hanging="720"/>
        <w:rPr>
          <w:noProof/>
        </w:rPr>
      </w:pPr>
      <w:r>
        <w:rPr>
          <w:noProof/>
        </w:rPr>
        <w:t xml:space="preserve">Martell, C. R., Cadena, C., &amp; Moon, M. J. (2013). Estudio comparativo basado en la comunidad de organizaciones no lucrativas que prestan servicio social en Estados Unidos y México: Dos caminos diferentes. </w:t>
      </w:r>
      <w:r>
        <w:rPr>
          <w:i/>
          <w:iCs/>
          <w:noProof/>
        </w:rPr>
        <w:t>Estudios Políticos</w:t>
      </w:r>
      <w:r>
        <w:rPr>
          <w:noProof/>
        </w:rPr>
        <w:t>, 11-36. doi:https://doi.org/10.22201/fcpys.24484903e.2005.6.37664</w:t>
      </w:r>
    </w:p>
    <w:p w14:paraId="26767A04" w14:textId="77777777" w:rsidR="002A7645" w:rsidRDefault="002A7645" w:rsidP="002A7645">
      <w:pPr>
        <w:pStyle w:val="Bibliografa"/>
        <w:ind w:left="720" w:hanging="720"/>
        <w:rPr>
          <w:noProof/>
        </w:rPr>
      </w:pPr>
      <w:r>
        <w:rPr>
          <w:noProof/>
        </w:rPr>
        <w:t xml:space="preserve">Mena-Méndez, D. (2019). La cultura organizacional, elementos generales, mediaciones e impacto en el desarrollo integral de las instituciones. </w:t>
      </w:r>
      <w:r>
        <w:rPr>
          <w:i/>
          <w:iCs/>
          <w:noProof/>
        </w:rPr>
        <w:t>Pensamiento y Gestión N° 46</w:t>
      </w:r>
      <w:r>
        <w:rPr>
          <w:noProof/>
        </w:rPr>
        <w:t>, 11-47. Obtenido de https://www.redalyc.org/journal/646/64664303002/</w:t>
      </w:r>
    </w:p>
    <w:p w14:paraId="2A33B3B0" w14:textId="77777777" w:rsidR="002A7645" w:rsidRDefault="002A7645" w:rsidP="002A7645">
      <w:pPr>
        <w:pStyle w:val="Bibliografa"/>
        <w:ind w:left="720" w:hanging="720"/>
        <w:rPr>
          <w:noProof/>
        </w:rPr>
      </w:pPr>
      <w:r>
        <w:rPr>
          <w:noProof/>
        </w:rPr>
        <w:t xml:space="preserve">Ojeda Hidalgo, J. F., Méndez Valencia, S., &amp; Hernández Sampieri, R. (2016). El liderazgo y su relación con el Modelo de Valores en Competencia. </w:t>
      </w:r>
      <w:r>
        <w:rPr>
          <w:i/>
          <w:iCs/>
          <w:noProof/>
        </w:rPr>
        <w:t>TELOS. Revista de Estudios Interdisciplinarios en Ciencias Sociales, 18</w:t>
      </w:r>
      <w:r>
        <w:rPr>
          <w:noProof/>
        </w:rPr>
        <w:t>(1), 17-38. Obtenido de https://dialnet.unirioja.es/descarga/articulo/5655381.pdf</w:t>
      </w:r>
    </w:p>
    <w:p w14:paraId="1C811E50" w14:textId="77777777" w:rsidR="002A7645" w:rsidRDefault="002A7645" w:rsidP="002A7645">
      <w:pPr>
        <w:pStyle w:val="Bibliografa"/>
        <w:ind w:left="720" w:hanging="720"/>
        <w:rPr>
          <w:noProof/>
        </w:rPr>
      </w:pPr>
      <w:r>
        <w:rPr>
          <w:noProof/>
        </w:rPr>
        <w:t xml:space="preserve">Ortiz Tovar, M. (2019). La influencia del liderazgo en el desarrollo de las Competencias Laborales. </w:t>
      </w:r>
      <w:r>
        <w:rPr>
          <w:i/>
          <w:iCs/>
          <w:noProof/>
        </w:rPr>
        <w:t>Monografía para optar por el título de especialista en Gerencia del Talento Humano</w:t>
      </w:r>
      <w:r>
        <w:rPr>
          <w:noProof/>
        </w:rPr>
        <w:t>. Bogotá. Obtenido de https://repository.uamerica.edu.co/bitstream/20.500.11839/7263/1/482748-2019-I-GTH.pdf</w:t>
      </w:r>
    </w:p>
    <w:p w14:paraId="20749F75" w14:textId="77777777" w:rsidR="002A7645" w:rsidRPr="002A7645" w:rsidRDefault="002A7645" w:rsidP="002A7645">
      <w:pPr>
        <w:pStyle w:val="Bibliografa"/>
        <w:ind w:left="720" w:hanging="720"/>
        <w:rPr>
          <w:noProof/>
          <w:lang w:val="en-US"/>
        </w:rPr>
      </w:pPr>
      <w:r w:rsidRPr="002A7645">
        <w:rPr>
          <w:noProof/>
          <w:lang w:val="en-US"/>
        </w:rPr>
        <w:t xml:space="preserve">Ouchi, W. (1981). </w:t>
      </w:r>
      <w:r w:rsidRPr="002A7645">
        <w:rPr>
          <w:i/>
          <w:iCs/>
          <w:noProof/>
          <w:lang w:val="en-US"/>
        </w:rPr>
        <w:t>Theory Z: HowAmerican Business Can Meet the Japanese Challenge.</w:t>
      </w:r>
      <w:r w:rsidRPr="002A7645">
        <w:rPr>
          <w:noProof/>
          <w:lang w:val="en-US"/>
        </w:rPr>
        <w:t xml:space="preserve"> Reading, Mass: Addison-Wesley. doi:https://doi.org/10.1016/0007-6813(81)90031-8</w:t>
      </w:r>
    </w:p>
    <w:p w14:paraId="35160E6A" w14:textId="77777777" w:rsidR="002A7645" w:rsidRDefault="002A7645" w:rsidP="002A7645">
      <w:pPr>
        <w:pStyle w:val="Bibliografa"/>
        <w:ind w:left="720" w:hanging="720"/>
        <w:rPr>
          <w:noProof/>
        </w:rPr>
      </w:pPr>
      <w:r w:rsidRPr="002A7645">
        <w:rPr>
          <w:noProof/>
          <w:lang w:val="en-US"/>
        </w:rPr>
        <w:lastRenderedPageBreak/>
        <w:t xml:space="preserve">Parreira, P., Felicio, M., Carvalho, C., &amp; Dias, D. (2011). Quinn’s leadership roles: a confirmatory factor analysis study in health services. </w:t>
      </w:r>
      <w:r>
        <w:rPr>
          <w:i/>
          <w:iCs/>
          <w:noProof/>
        </w:rPr>
        <w:t>Revista Ibero-Americana de Saúde e Envelhecimiento</w:t>
      </w:r>
      <w:r>
        <w:rPr>
          <w:noProof/>
        </w:rPr>
        <w:t>, 178-202. Obtenido de http://hdl.handle.net/10174/20502</w:t>
      </w:r>
    </w:p>
    <w:p w14:paraId="2A33DA37" w14:textId="77777777" w:rsidR="002A7645" w:rsidRDefault="002A7645" w:rsidP="002A7645">
      <w:pPr>
        <w:pStyle w:val="Bibliografa"/>
        <w:ind w:left="720" w:hanging="720"/>
        <w:rPr>
          <w:noProof/>
        </w:rPr>
      </w:pPr>
      <w:r>
        <w:rPr>
          <w:noProof/>
        </w:rPr>
        <w:t xml:space="preserve">Parreira, P., Felício, M., Lopes, A., Nave, F., &amp; Parreira, F. (2006). Liderança en contexto de organizações de saúde: Um instrumento de avaliação. </w:t>
      </w:r>
      <w:r>
        <w:rPr>
          <w:i/>
          <w:iCs/>
          <w:noProof/>
        </w:rPr>
        <w:t>Encontro Nacional de Sociologia Industrial e Organização do Trabalho.</w:t>
      </w:r>
      <w:r>
        <w:rPr>
          <w:noProof/>
        </w:rPr>
        <w:t xml:space="preserve"> Lisboa: Associação Portuguesa de Sociologia Industrial e Organização do Trabalho. Obtenido de https://www.researchgate.net/publication/288826494_Lideranca_em_contexto_de_organizacoes_de_saude_Um_instrumento_de_avaliacao</w:t>
      </w:r>
    </w:p>
    <w:p w14:paraId="2247446D" w14:textId="77777777" w:rsidR="002A7645" w:rsidRPr="002A7645" w:rsidRDefault="002A7645" w:rsidP="002A7645">
      <w:pPr>
        <w:pStyle w:val="Bibliografa"/>
        <w:ind w:left="720" w:hanging="720"/>
        <w:rPr>
          <w:noProof/>
          <w:lang w:val="en-US"/>
        </w:rPr>
      </w:pPr>
      <w:r w:rsidRPr="002A7645">
        <w:rPr>
          <w:noProof/>
          <w:lang w:val="en-US"/>
        </w:rPr>
        <w:t xml:space="preserve">Peters, T. (1978). Symbols, pattems and settings: an optimistic case for getting things done. </w:t>
      </w:r>
      <w:r w:rsidRPr="002A7645">
        <w:rPr>
          <w:i/>
          <w:iCs/>
          <w:noProof/>
          <w:lang w:val="en-US"/>
        </w:rPr>
        <w:t>Organizational Dynamícs</w:t>
      </w:r>
      <w:r w:rsidRPr="002A7645">
        <w:rPr>
          <w:noProof/>
          <w:lang w:val="en-US"/>
        </w:rPr>
        <w:t>, 3-23. doi:https://doi.org/10.1016/0090-2616(78)90035-9</w:t>
      </w:r>
    </w:p>
    <w:p w14:paraId="2318D846" w14:textId="77777777" w:rsidR="002A7645" w:rsidRPr="002A7645" w:rsidRDefault="002A7645" w:rsidP="002A7645">
      <w:pPr>
        <w:pStyle w:val="Bibliografa"/>
        <w:ind w:left="720" w:hanging="720"/>
        <w:rPr>
          <w:noProof/>
          <w:lang w:val="en-US"/>
        </w:rPr>
      </w:pPr>
      <w:r w:rsidRPr="002A7645">
        <w:rPr>
          <w:noProof/>
          <w:lang w:val="en-US"/>
        </w:rPr>
        <w:t xml:space="preserve">Petrick , J. A., Scherer, R. F., Brodzinski, J. D., &amp; Quinn, J. F. (1999). Global leadership skills and reputational capital: Intangible resources for sustainable competitive advantage. </w:t>
      </w:r>
      <w:r w:rsidRPr="002A7645">
        <w:rPr>
          <w:i/>
          <w:iCs/>
          <w:noProof/>
          <w:lang w:val="en-US"/>
        </w:rPr>
        <w:t>Academy of Management Executive, 13</w:t>
      </w:r>
      <w:r w:rsidRPr="002A7645">
        <w:rPr>
          <w:noProof/>
          <w:lang w:val="en-US"/>
        </w:rPr>
        <w:t>(1), 58-69. doi:https://doi.org/10.5465/ame.1999.1567322</w:t>
      </w:r>
    </w:p>
    <w:p w14:paraId="0B2DC4A2" w14:textId="77777777" w:rsidR="002A7645" w:rsidRPr="002A7645" w:rsidRDefault="002A7645" w:rsidP="002A7645">
      <w:pPr>
        <w:pStyle w:val="Bibliografa"/>
        <w:ind w:left="720" w:hanging="720"/>
        <w:rPr>
          <w:noProof/>
          <w:lang w:val="en-US"/>
        </w:rPr>
      </w:pPr>
      <w:r w:rsidRPr="002A7645">
        <w:rPr>
          <w:noProof/>
          <w:lang w:val="en-US"/>
        </w:rPr>
        <w:t xml:space="preserve">Petrick, J., &amp; Quinn, J. (2001). The challenge of leadership accountability for integrity capacity as a strategic asset. </w:t>
      </w:r>
      <w:r w:rsidRPr="002A7645">
        <w:rPr>
          <w:i/>
          <w:iCs/>
          <w:noProof/>
          <w:lang w:val="en-US"/>
        </w:rPr>
        <w:t>Journal of Business Ethics, 34</w:t>
      </w:r>
      <w:r w:rsidRPr="002A7645">
        <w:rPr>
          <w:noProof/>
          <w:lang w:val="en-US"/>
        </w:rPr>
        <w:t>(3/4), 331-343. doi:https://doi.org/10.1023/A:1012597201948</w:t>
      </w:r>
    </w:p>
    <w:p w14:paraId="75DD2E19" w14:textId="77777777" w:rsidR="002A7645" w:rsidRPr="002A7645" w:rsidRDefault="002A7645" w:rsidP="002A7645">
      <w:pPr>
        <w:pStyle w:val="Bibliografa"/>
        <w:ind w:left="720" w:hanging="720"/>
        <w:rPr>
          <w:noProof/>
          <w:lang w:val="en-US"/>
        </w:rPr>
      </w:pPr>
      <w:r w:rsidRPr="002A7645">
        <w:rPr>
          <w:noProof/>
          <w:lang w:val="en-US"/>
        </w:rPr>
        <w:t xml:space="preserve">Pettigrew, A. (1979). On Studying Organization Cultures. </w:t>
      </w:r>
      <w:r w:rsidRPr="002A7645">
        <w:rPr>
          <w:i/>
          <w:iCs/>
          <w:noProof/>
          <w:lang w:val="en-US"/>
        </w:rPr>
        <w:t>Administrative Science Quarterly</w:t>
      </w:r>
      <w:r w:rsidRPr="002A7645">
        <w:rPr>
          <w:noProof/>
          <w:lang w:val="en-US"/>
        </w:rPr>
        <w:t>, 570-581. doi:https://doi.org/10.2307/2392363</w:t>
      </w:r>
    </w:p>
    <w:p w14:paraId="413E7E93" w14:textId="77777777" w:rsidR="002A7645" w:rsidRDefault="002A7645" w:rsidP="002A7645">
      <w:pPr>
        <w:pStyle w:val="Bibliografa"/>
        <w:ind w:left="720" w:hanging="720"/>
        <w:rPr>
          <w:noProof/>
        </w:rPr>
      </w:pPr>
      <w:r w:rsidRPr="002A7645">
        <w:rPr>
          <w:noProof/>
          <w:lang w:val="en-US"/>
        </w:rPr>
        <w:t xml:space="preserve">Quinn, R. (1988). </w:t>
      </w:r>
      <w:r w:rsidRPr="002A7645">
        <w:rPr>
          <w:i/>
          <w:iCs/>
          <w:noProof/>
          <w:lang w:val="en-US"/>
        </w:rPr>
        <w:t>Beyond Rational Management.</w:t>
      </w:r>
      <w:r w:rsidRPr="002A7645">
        <w:rPr>
          <w:noProof/>
          <w:lang w:val="en-US"/>
        </w:rPr>
        <w:t xml:space="preserve"> </w:t>
      </w:r>
      <w:r>
        <w:rPr>
          <w:noProof/>
        </w:rPr>
        <w:t>San Francisco, CA: Jossey-Bass.</w:t>
      </w:r>
    </w:p>
    <w:p w14:paraId="158AB33C" w14:textId="77777777" w:rsidR="002A7645" w:rsidRDefault="002A7645" w:rsidP="002A7645">
      <w:pPr>
        <w:pStyle w:val="Bibliografa"/>
        <w:ind w:left="720" w:hanging="720"/>
        <w:rPr>
          <w:noProof/>
        </w:rPr>
      </w:pPr>
      <w:r w:rsidRPr="002A7645">
        <w:rPr>
          <w:noProof/>
          <w:lang w:val="en-US"/>
        </w:rPr>
        <w:t xml:space="preserve">Quinn, R., Faerman, S., Thompson, M., McGrath, M., &amp; Bright, D. (2015). </w:t>
      </w:r>
      <w:r w:rsidRPr="002A7645">
        <w:rPr>
          <w:i/>
          <w:iCs/>
          <w:noProof/>
          <w:lang w:val="en-US"/>
        </w:rPr>
        <w:t>Becoming a Master Manager: A Competing Values Approach</w:t>
      </w:r>
      <w:r w:rsidRPr="002A7645">
        <w:rPr>
          <w:noProof/>
          <w:lang w:val="en-US"/>
        </w:rPr>
        <w:t xml:space="preserve"> (Sixth ed.). </w:t>
      </w:r>
      <w:r>
        <w:rPr>
          <w:noProof/>
        </w:rPr>
        <w:t>United States of America: Hoboken: Wiley.</w:t>
      </w:r>
    </w:p>
    <w:p w14:paraId="050AB282" w14:textId="77777777" w:rsidR="002A7645" w:rsidRDefault="002A7645" w:rsidP="002A7645">
      <w:pPr>
        <w:pStyle w:val="Bibliografa"/>
        <w:ind w:left="720" w:hanging="720"/>
        <w:rPr>
          <w:noProof/>
        </w:rPr>
      </w:pPr>
      <w:r>
        <w:rPr>
          <w:noProof/>
        </w:rPr>
        <w:t xml:space="preserve">Salazar, A. (2008). </w:t>
      </w:r>
      <w:r>
        <w:rPr>
          <w:i/>
          <w:iCs/>
          <w:noProof/>
        </w:rPr>
        <w:t>Estudio de la Cultura Organizacional, según Cameron y Quinn: Caso de una empresa del sector asegurador venezolano.</w:t>
      </w:r>
      <w:r>
        <w:rPr>
          <w:noProof/>
        </w:rPr>
        <w:t xml:space="preserve"> Caracas: Universidad Católica Andrés Bello. Obtenido de http://biblioteca2.ucab.edu.ve/anexos/biblioteca/marc/texto/AAR5070.pdf</w:t>
      </w:r>
    </w:p>
    <w:p w14:paraId="066ED110" w14:textId="77777777" w:rsidR="002A7645" w:rsidRPr="002A7645" w:rsidRDefault="002A7645" w:rsidP="002A7645">
      <w:pPr>
        <w:pStyle w:val="Bibliografa"/>
        <w:ind w:left="720" w:hanging="720"/>
        <w:rPr>
          <w:noProof/>
          <w:lang w:val="en-US"/>
        </w:rPr>
      </w:pPr>
      <w:r w:rsidRPr="002A7645">
        <w:rPr>
          <w:noProof/>
          <w:lang w:val="en-US"/>
        </w:rPr>
        <w:t>Schein, E. (1992). Organizational Culture and Leadership. San Francisco California: Jossey - Bass.</w:t>
      </w:r>
    </w:p>
    <w:p w14:paraId="64571040" w14:textId="77777777" w:rsidR="002A7645" w:rsidRPr="002A7645" w:rsidRDefault="002A7645" w:rsidP="002A7645">
      <w:pPr>
        <w:pStyle w:val="Bibliografa"/>
        <w:ind w:left="720" w:hanging="720"/>
        <w:rPr>
          <w:noProof/>
          <w:lang w:val="en-US"/>
        </w:rPr>
      </w:pPr>
      <w:r w:rsidRPr="002A7645">
        <w:rPr>
          <w:noProof/>
          <w:lang w:val="en-US"/>
        </w:rPr>
        <w:t xml:space="preserve">Shain, M., &amp; Kramer, D. (2004). Health promotion in the workplace: framing the concept; reviewing the evidence. </w:t>
      </w:r>
      <w:r w:rsidRPr="002A7645">
        <w:rPr>
          <w:i/>
          <w:iCs/>
          <w:noProof/>
          <w:lang w:val="en-US"/>
        </w:rPr>
        <w:t>Ocupational and Environmental Medicine</w:t>
      </w:r>
      <w:r w:rsidRPr="002A7645">
        <w:rPr>
          <w:noProof/>
          <w:lang w:val="en-US"/>
        </w:rPr>
        <w:t>, 643-648. doi:https://doi.org/10.1136/oem.2004.013193</w:t>
      </w:r>
    </w:p>
    <w:p w14:paraId="7B17655A" w14:textId="77777777" w:rsidR="002A7645" w:rsidRPr="002A7645" w:rsidRDefault="002A7645" w:rsidP="002A7645">
      <w:pPr>
        <w:pStyle w:val="Bibliografa"/>
        <w:ind w:left="720" w:hanging="720"/>
        <w:rPr>
          <w:noProof/>
          <w:lang w:val="en-US"/>
        </w:rPr>
      </w:pPr>
      <w:r w:rsidRPr="002A7645">
        <w:rPr>
          <w:noProof/>
          <w:lang w:val="en-US"/>
        </w:rPr>
        <w:t xml:space="preserve">Smith, W. K., &amp; Lewis, M. W. (2011). Toward a theory of paradox: A dynamic equilibrium model of organizing. </w:t>
      </w:r>
      <w:r w:rsidRPr="002A7645">
        <w:rPr>
          <w:i/>
          <w:iCs/>
          <w:noProof/>
          <w:lang w:val="en-US"/>
        </w:rPr>
        <w:t>Academy of Management Review, 36</w:t>
      </w:r>
      <w:r w:rsidRPr="002A7645">
        <w:rPr>
          <w:noProof/>
          <w:lang w:val="en-US"/>
        </w:rPr>
        <w:t>, 391-403. doi:https://doi.org/10.5465/AMR.2011.59330958</w:t>
      </w:r>
    </w:p>
    <w:p w14:paraId="4B98226F" w14:textId="77777777" w:rsidR="002A7645" w:rsidRDefault="002A7645" w:rsidP="002A7645">
      <w:pPr>
        <w:pStyle w:val="Bibliografa"/>
        <w:ind w:left="720" w:hanging="720"/>
        <w:rPr>
          <w:noProof/>
        </w:rPr>
      </w:pPr>
      <w:r w:rsidRPr="002A7645">
        <w:rPr>
          <w:noProof/>
          <w:lang w:val="en-US"/>
        </w:rPr>
        <w:t xml:space="preserve">Villamarín, M., Tejera, E., &amp; Ramos, V. (2019). </w:t>
      </w:r>
      <w:r>
        <w:rPr>
          <w:noProof/>
        </w:rPr>
        <w:t xml:space="preserve">La cultura organizacional actual y deseada y su relación con la cultura de aprendizaje: aplicación del modelo de valores competitivos de Quinn. </w:t>
      </w:r>
      <w:r>
        <w:rPr>
          <w:i/>
          <w:iCs/>
          <w:noProof/>
        </w:rPr>
        <w:t>Revista Espacios</w:t>
      </w:r>
      <w:r>
        <w:rPr>
          <w:noProof/>
        </w:rPr>
        <w:t>, 19. Obtenido de https://www.revistaespacios.com/a19v40n42/a19v40n42p19.pdf</w:t>
      </w:r>
    </w:p>
    <w:p w14:paraId="266DD62A" w14:textId="77777777" w:rsidR="002A7645" w:rsidRDefault="002A7645" w:rsidP="002A7645">
      <w:pPr>
        <w:pStyle w:val="Bibliografa"/>
        <w:ind w:left="720" w:hanging="720"/>
        <w:rPr>
          <w:noProof/>
        </w:rPr>
      </w:pPr>
      <w:r>
        <w:rPr>
          <w:noProof/>
        </w:rPr>
        <w:t xml:space="preserve">Villarreal Solís, M. D., Villarreal Solís, F. M., &amp; Briones Salinas, E. E. (2012). Diagnóstico de la Cultura Organizacional en un Hospital de Zona en Durango. </w:t>
      </w:r>
      <w:r>
        <w:rPr>
          <w:i/>
          <w:iCs/>
          <w:noProof/>
        </w:rPr>
        <w:t>Conciencia Tecnológica</w:t>
      </w:r>
      <w:r>
        <w:rPr>
          <w:noProof/>
        </w:rPr>
        <w:t>(44), 23-29. Obtenido de https://www.redalyc.org/pdf/944/94425393005.pdf</w:t>
      </w:r>
    </w:p>
    <w:p w14:paraId="56AE2FD7" w14:textId="77777777" w:rsidR="000263E3" w:rsidRDefault="001D3E52" w:rsidP="002A7645">
      <w:pPr>
        <w:jc w:val="right"/>
        <w:rPr>
          <w:lang w:val="es-EC"/>
        </w:rPr>
      </w:pPr>
      <w:r w:rsidRPr="00823EB6">
        <w:rPr>
          <w:lang w:val="es-EC"/>
        </w:rPr>
        <w:fldChar w:fldCharType="end"/>
      </w:r>
      <w:bookmarkStart w:id="0" w:name="_GoBack"/>
      <w:bookmarkEnd w:id="0"/>
    </w:p>
    <w:p w14:paraId="50C118BA" w14:textId="736E39EC" w:rsidR="00BC7170" w:rsidRPr="00823EB6" w:rsidRDefault="00BC7170" w:rsidP="000263E3">
      <w:pPr>
        <w:jc w:val="right"/>
        <w:rPr>
          <w:i/>
          <w:iCs/>
          <w:sz w:val="20"/>
          <w:szCs w:val="20"/>
          <w:lang w:val="es-EC"/>
        </w:rPr>
      </w:pPr>
      <w:proofErr w:type="spellStart"/>
      <w:r w:rsidRPr="00823EB6">
        <w:rPr>
          <w:i/>
          <w:iCs/>
          <w:sz w:val="20"/>
          <w:szCs w:val="20"/>
          <w:lang w:val="es-EC"/>
        </w:rPr>
        <w:t>Received</w:t>
      </w:r>
      <w:proofErr w:type="spellEnd"/>
      <w:r w:rsidRPr="00823EB6">
        <w:rPr>
          <w:i/>
          <w:iCs/>
          <w:sz w:val="20"/>
          <w:szCs w:val="20"/>
          <w:lang w:val="es-EC"/>
        </w:rPr>
        <w:t xml:space="preserve">: </w:t>
      </w:r>
    </w:p>
    <w:p w14:paraId="641EB14D" w14:textId="4C0D897C" w:rsidR="00DD1915" w:rsidRPr="00DD1915" w:rsidRDefault="00BC7170" w:rsidP="00166A3C">
      <w:pPr>
        <w:shd w:val="clear" w:color="auto" w:fill="FFFFFF"/>
        <w:jc w:val="right"/>
        <w:rPr>
          <w:color w:val="FF0000"/>
          <w:lang w:val="es-EC"/>
        </w:rPr>
      </w:pPr>
      <w:proofErr w:type="spellStart"/>
      <w:r w:rsidRPr="00823EB6">
        <w:rPr>
          <w:i/>
          <w:iCs/>
          <w:sz w:val="20"/>
          <w:szCs w:val="20"/>
          <w:lang w:val="es-EC"/>
        </w:rPr>
        <w:t>Accepted</w:t>
      </w:r>
      <w:proofErr w:type="spellEnd"/>
      <w:r w:rsidRPr="00823EB6">
        <w:rPr>
          <w:i/>
          <w:iCs/>
          <w:sz w:val="20"/>
          <w:szCs w:val="20"/>
          <w:lang w:val="es-EC"/>
        </w:rPr>
        <w:t>:</w:t>
      </w:r>
      <w:r w:rsidRPr="00823EB6">
        <w:rPr>
          <w:rFonts w:ascii="Segoe UI" w:hAnsi="Segoe UI" w:cs="Segoe UI"/>
          <w:sz w:val="21"/>
          <w:szCs w:val="21"/>
          <w:shd w:val="clear" w:color="auto" w:fill="FFFFFF"/>
          <w:lang w:val="es-EC"/>
        </w:rPr>
        <w:t xml:space="preserve"> </w:t>
      </w:r>
    </w:p>
    <w:sectPr w:rsidR="00DD1915" w:rsidRPr="00DD1915" w:rsidSect="00B261F1">
      <w:headerReference w:type="even" r:id="rId8"/>
      <w:headerReference w:type="default" r:id="rId9"/>
      <w:footerReference w:type="even" r:id="rId10"/>
      <w:footerReference w:type="default" r:id="rId11"/>
      <w:type w:val="nextColumn"/>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DCB3D" w14:textId="77777777" w:rsidR="00DD6660" w:rsidRDefault="00DD6660" w:rsidP="00C413D4">
      <w:r>
        <w:separator/>
      </w:r>
    </w:p>
  </w:endnote>
  <w:endnote w:type="continuationSeparator" w:id="0">
    <w:p w14:paraId="7D44056B" w14:textId="77777777" w:rsidR="00DD6660" w:rsidRDefault="00DD666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417B8F" w:rsidRDefault="00417B8F"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A7645">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417B8F" w:rsidRDefault="00417B8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21EFB14" w:rsidR="00417B8F" w:rsidRPr="0071564B" w:rsidRDefault="00417B8F" w:rsidP="00C413D4">
        <w:pPr>
          <w:pStyle w:val="Piedepgina"/>
          <w:rPr>
            <w:rStyle w:val="Nmerodepgina"/>
            <w:rFonts w:ascii="Times" w:hAnsi="Times" w:cs="Times"/>
            <w:sz w:val="16"/>
            <w:szCs w:val="16"/>
            <w:lang w:val="es-EC"/>
          </w:rPr>
        </w:pPr>
        <w:r>
          <w:rPr>
            <w:rFonts w:ascii="Times" w:hAnsi="Times" w:cs="Times"/>
            <w:sz w:val="16"/>
            <w:szCs w:val="16"/>
            <w:lang w:val="es-EC"/>
          </w:rPr>
          <w:t>ARTICLE</w:t>
        </w:r>
        <w:r w:rsidRPr="00F3103A">
          <w:rPr>
            <w:rFonts w:ascii="Times" w:hAnsi="Times" w:cs="Times"/>
            <w:sz w:val="16"/>
            <w:szCs w:val="16"/>
            <w:lang w:val="es-EC"/>
          </w:rPr>
          <w:t xml:space="preserve">| </w:t>
        </w:r>
        <w:r w:rsidRPr="007F5913">
          <w:rPr>
            <w:rStyle w:val="Nmerodepgina"/>
            <w:rFonts w:ascii="Times" w:hAnsi="Times"/>
            <w:sz w:val="16"/>
            <w:szCs w:val="16"/>
          </w:rPr>
          <w:fldChar w:fldCharType="begin"/>
        </w:r>
        <w:r w:rsidRPr="00F3103A">
          <w:rPr>
            <w:rStyle w:val="Nmerodepgina"/>
            <w:rFonts w:ascii="Times" w:hAnsi="Times"/>
            <w:sz w:val="16"/>
            <w:szCs w:val="16"/>
            <w:lang w:val="es-EC"/>
          </w:rPr>
          <w:instrText xml:space="preserve"> PAGE </w:instrText>
        </w:r>
        <w:r w:rsidRPr="007F5913">
          <w:rPr>
            <w:rStyle w:val="Nmerodepgina"/>
            <w:rFonts w:ascii="Times" w:hAnsi="Times"/>
            <w:sz w:val="16"/>
            <w:szCs w:val="16"/>
          </w:rPr>
          <w:fldChar w:fldCharType="separate"/>
        </w:r>
        <w:r w:rsidR="002A7645">
          <w:rPr>
            <w:rStyle w:val="Nmerodepgina"/>
            <w:rFonts w:ascii="Times" w:hAnsi="Times"/>
            <w:noProof/>
            <w:sz w:val="16"/>
            <w:szCs w:val="16"/>
            <w:lang w:val="es-EC"/>
          </w:rPr>
          <w:t>19</w:t>
        </w:r>
        <w:r w:rsidRPr="007F5913">
          <w:rPr>
            <w:rStyle w:val="Nmerodepgina"/>
            <w:rFonts w:ascii="Times" w:hAnsi="Times"/>
            <w:sz w:val="16"/>
            <w:szCs w:val="16"/>
          </w:rPr>
          <w:fldChar w:fldCharType="end"/>
        </w:r>
      </w:p>
    </w:sdtContent>
  </w:sdt>
  <w:p w14:paraId="4E421D5C" w14:textId="77777777" w:rsidR="00417B8F" w:rsidRPr="00F3103A" w:rsidRDefault="00417B8F">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F7498" w14:textId="77777777" w:rsidR="00DD6660" w:rsidRDefault="00DD6660" w:rsidP="00C413D4">
      <w:r>
        <w:separator/>
      </w:r>
    </w:p>
  </w:footnote>
  <w:footnote w:type="continuationSeparator" w:id="0">
    <w:p w14:paraId="5CCF7796" w14:textId="77777777" w:rsidR="00DD6660" w:rsidRDefault="00DD6660"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55E76C6E" w:rsidR="00417B8F" w:rsidRPr="0071564B" w:rsidRDefault="00417B8F" w:rsidP="0059034C">
    <w:pPr>
      <w:pStyle w:val="Encabezado"/>
      <w:jc w:val="center"/>
      <w:rPr>
        <w:rFonts w:ascii="Times" w:hAnsi="Times" w:cs="Times New Roman (Body CS)"/>
        <w:b/>
        <w:iCs/>
        <w:smallCaps/>
        <w:sz w:val="20"/>
        <w:szCs w:val="20"/>
        <w:lang w:val="es-ES"/>
      </w:rPr>
    </w:pPr>
    <w:proofErr w:type="spellStart"/>
    <w:r w:rsidRPr="0071564B">
      <w:rPr>
        <w:rFonts w:ascii="Times" w:hAnsi="Times" w:cs="Times New Roman (Body CS)"/>
        <w:b/>
        <w:iCs/>
        <w:smallCaps/>
        <w:sz w:val="20"/>
        <w:szCs w:val="20"/>
        <w:lang w:val="es-ES"/>
      </w:rPr>
      <w:t>sauñe-villalobos</w:t>
    </w:r>
    <w:proofErr w:type="spellEnd"/>
    <w:r w:rsidRPr="0071564B">
      <w:rPr>
        <w:rFonts w:ascii="Times" w:hAnsi="Times" w:cs="Times New Roman (Body CS)"/>
        <w:b/>
        <w:iCs/>
        <w:smallCaps/>
        <w:sz w:val="20"/>
        <w:szCs w:val="20"/>
        <w:lang w:val="es-ES"/>
      </w:rPr>
      <w:t xml:space="preserve"> &amp; ramos</w:t>
    </w:r>
  </w:p>
  <w:p w14:paraId="41402C11" w14:textId="77777777" w:rsidR="00417B8F" w:rsidRPr="00B02133" w:rsidRDefault="00417B8F" w:rsidP="0071564B">
    <w:pPr>
      <w:pStyle w:val="Encabezado"/>
      <w:rPr>
        <w:rFonts w:ascii="Times" w:hAnsi="Times" w:cs="Times New Roman (Body CS)"/>
        <w:iCs/>
        <w:smallCaps/>
        <w:sz w:val="20"/>
        <w:szCs w:val="20"/>
        <w:lang w:val="es-A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417B8F" w:rsidRDefault="00417B8F" w:rsidP="00C413D4">
    <w:pPr>
      <w:pStyle w:val="Encabezado"/>
      <w:jc w:val="right"/>
      <w:rPr>
        <w:rFonts w:ascii="Times" w:hAnsi="Times"/>
        <w:i/>
        <w:sz w:val="18"/>
        <w:szCs w:val="18"/>
        <w:lang w:val="es-ES"/>
      </w:rPr>
    </w:pPr>
    <w:r>
      <w:rPr>
        <w:noProof/>
        <w:lang w:val="es-EC" w:eastAsia="es-EC"/>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417B8F" w:rsidRDefault="00417B8F"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54992"/>
    <w:multiLevelType w:val="hybridMultilevel"/>
    <w:tmpl w:val="54CED6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CDB183B"/>
    <w:multiLevelType w:val="multilevel"/>
    <w:tmpl w:val="7892D914"/>
    <w:numStyleLink w:val="Estilo4"/>
  </w:abstractNum>
  <w:abstractNum w:abstractNumId="12" w15:restartNumberingAfterBreak="0">
    <w:nsid w:val="328272B8"/>
    <w:multiLevelType w:val="multilevel"/>
    <w:tmpl w:val="7892D91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BB4C06"/>
    <w:multiLevelType w:val="multilevel"/>
    <w:tmpl w:val="373EB384"/>
    <w:lvl w:ilvl="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Estilo11"/>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F07005E"/>
    <w:multiLevelType w:val="multilevel"/>
    <w:tmpl w:val="7892D914"/>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A04EEC"/>
    <w:multiLevelType w:val="hybridMultilevel"/>
    <w:tmpl w:val="E8E652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B616957"/>
    <w:multiLevelType w:val="hybridMultilevel"/>
    <w:tmpl w:val="4BA67B60"/>
    <w:lvl w:ilvl="0" w:tplc="3D44CD02">
      <w:start w:val="1"/>
      <w:numFmt w:val="lowerLetter"/>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7"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8" w15:restartNumberingAfterBreak="0">
    <w:nsid w:val="5E036372"/>
    <w:multiLevelType w:val="multilevel"/>
    <w:tmpl w:val="2CF4F6E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4F2C09"/>
    <w:multiLevelType w:val="hybridMultilevel"/>
    <w:tmpl w:val="B0A8A28A"/>
    <w:lvl w:ilvl="0" w:tplc="1C5C8038">
      <w:start w:val="1"/>
      <w:numFmt w:val="lowerLetter"/>
      <w:lvlText w:val="%1."/>
      <w:lvlJc w:val="left"/>
      <w:pPr>
        <w:ind w:left="1080" w:hanging="360"/>
      </w:pPr>
      <w:rPr>
        <w:rFonts w:hint="default"/>
        <w:i w:val="0"/>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0"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7"/>
  </w:num>
  <w:num w:numId="12">
    <w:abstractNumId w:val="20"/>
  </w:num>
  <w:num w:numId="13">
    <w:abstractNumId w:val="19"/>
  </w:num>
  <w:num w:numId="14">
    <w:abstractNumId w:val="18"/>
  </w:num>
  <w:num w:numId="15">
    <w:abstractNumId w:val="13"/>
  </w:num>
  <w:num w:numId="16">
    <w:abstractNumId w:val="11"/>
    <w:lvlOverride w:ilvl="1">
      <w:lvl w:ilvl="1">
        <w:start w:val="1"/>
        <w:numFmt w:val="decimal"/>
        <w:lvlText w:val="%1.%2."/>
        <w:lvlJc w:val="left"/>
        <w:pPr>
          <w:ind w:left="792" w:hanging="432"/>
        </w:pPr>
        <w:rPr>
          <w:b/>
        </w:rPr>
      </w:lvl>
    </w:lvlOverride>
    <w:lvlOverride w:ilvl="3">
      <w:lvl w:ilvl="3">
        <w:start w:val="1"/>
        <w:numFmt w:val="decimal"/>
        <w:lvlText w:val="%1.%2.%3.%4."/>
        <w:lvlJc w:val="left"/>
        <w:pPr>
          <w:ind w:left="1728" w:hanging="648"/>
        </w:pPr>
        <w:rPr>
          <w:b w:val="0"/>
        </w:rPr>
      </w:lvl>
    </w:lvlOverride>
  </w:num>
  <w:num w:numId="17">
    <w:abstractNumId w:val="14"/>
  </w:num>
  <w:num w:numId="18">
    <w:abstractNumId w:val="15"/>
  </w:num>
  <w:num w:numId="19">
    <w:abstractNumId w:val="10"/>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n-US" w:vendorID="64" w:dllVersion="131078" w:nlCheck="1" w:checkStyle="1"/>
  <w:activeWritingStyle w:appName="MSWord" w:lang="es-EC" w:vendorID="64" w:dllVersion="131078" w:nlCheck="1" w:checkStyle="1"/>
  <w:activeWritingStyle w:appName="MSWord" w:lang="es-US" w:vendorID="64" w:dllVersion="131078" w:nlCheck="1" w:checkStyle="1"/>
  <w:activeWritingStyle w:appName="MSWord" w:lang="es-E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0C56"/>
    <w:rsid w:val="00001B4E"/>
    <w:rsid w:val="000073C4"/>
    <w:rsid w:val="00012C56"/>
    <w:rsid w:val="00021AC3"/>
    <w:rsid w:val="00021F33"/>
    <w:rsid w:val="00022720"/>
    <w:rsid w:val="000263E3"/>
    <w:rsid w:val="000365CA"/>
    <w:rsid w:val="00036922"/>
    <w:rsid w:val="00036CA7"/>
    <w:rsid w:val="0004344B"/>
    <w:rsid w:val="0005040A"/>
    <w:rsid w:val="00056499"/>
    <w:rsid w:val="00057062"/>
    <w:rsid w:val="00057D71"/>
    <w:rsid w:val="000607B9"/>
    <w:rsid w:val="0006175A"/>
    <w:rsid w:val="00061901"/>
    <w:rsid w:val="0007309C"/>
    <w:rsid w:val="000733B6"/>
    <w:rsid w:val="000749AB"/>
    <w:rsid w:val="00076F0A"/>
    <w:rsid w:val="00081520"/>
    <w:rsid w:val="00084808"/>
    <w:rsid w:val="00093D96"/>
    <w:rsid w:val="00096007"/>
    <w:rsid w:val="00096B6E"/>
    <w:rsid w:val="000A3195"/>
    <w:rsid w:val="000B1FC9"/>
    <w:rsid w:val="000B4FEB"/>
    <w:rsid w:val="000B54C7"/>
    <w:rsid w:val="000B6D09"/>
    <w:rsid w:val="000B6DA2"/>
    <w:rsid w:val="000C1D3A"/>
    <w:rsid w:val="000C6CAB"/>
    <w:rsid w:val="000D36AE"/>
    <w:rsid w:val="000E2ADA"/>
    <w:rsid w:val="000F118A"/>
    <w:rsid w:val="000F56CE"/>
    <w:rsid w:val="000F6F9C"/>
    <w:rsid w:val="00113BDC"/>
    <w:rsid w:val="001222D4"/>
    <w:rsid w:val="001250A3"/>
    <w:rsid w:val="001253E7"/>
    <w:rsid w:val="00125FB7"/>
    <w:rsid w:val="00127870"/>
    <w:rsid w:val="001366FB"/>
    <w:rsid w:val="00140C08"/>
    <w:rsid w:val="0014681E"/>
    <w:rsid w:val="00147003"/>
    <w:rsid w:val="001516ED"/>
    <w:rsid w:val="00153DC5"/>
    <w:rsid w:val="00155803"/>
    <w:rsid w:val="0015691C"/>
    <w:rsid w:val="00157ED8"/>
    <w:rsid w:val="00166A3C"/>
    <w:rsid w:val="001730D8"/>
    <w:rsid w:val="0017721F"/>
    <w:rsid w:val="00177528"/>
    <w:rsid w:val="00180025"/>
    <w:rsid w:val="00182F94"/>
    <w:rsid w:val="001830B9"/>
    <w:rsid w:val="0019146D"/>
    <w:rsid w:val="0019200B"/>
    <w:rsid w:val="00192E11"/>
    <w:rsid w:val="001B19F6"/>
    <w:rsid w:val="001B26C3"/>
    <w:rsid w:val="001C4602"/>
    <w:rsid w:val="001C49CC"/>
    <w:rsid w:val="001C6E7A"/>
    <w:rsid w:val="001D3E52"/>
    <w:rsid w:val="001E0FC2"/>
    <w:rsid w:val="001E6642"/>
    <w:rsid w:val="001F2C9C"/>
    <w:rsid w:val="001F492A"/>
    <w:rsid w:val="001F7509"/>
    <w:rsid w:val="0020512E"/>
    <w:rsid w:val="002110CC"/>
    <w:rsid w:val="00215670"/>
    <w:rsid w:val="0021698C"/>
    <w:rsid w:val="00221208"/>
    <w:rsid w:val="002230A9"/>
    <w:rsid w:val="002238F9"/>
    <w:rsid w:val="002331A1"/>
    <w:rsid w:val="00234E5C"/>
    <w:rsid w:val="00236B03"/>
    <w:rsid w:val="002407FC"/>
    <w:rsid w:val="00242698"/>
    <w:rsid w:val="00242907"/>
    <w:rsid w:val="00243078"/>
    <w:rsid w:val="00246D04"/>
    <w:rsid w:val="00252819"/>
    <w:rsid w:val="0025486E"/>
    <w:rsid w:val="00257682"/>
    <w:rsid w:val="002605FF"/>
    <w:rsid w:val="00260E69"/>
    <w:rsid w:val="002624E0"/>
    <w:rsid w:val="00265F40"/>
    <w:rsid w:val="002665E0"/>
    <w:rsid w:val="002701AE"/>
    <w:rsid w:val="00271502"/>
    <w:rsid w:val="00275DE3"/>
    <w:rsid w:val="00282C65"/>
    <w:rsid w:val="002835D5"/>
    <w:rsid w:val="00285689"/>
    <w:rsid w:val="00285FA3"/>
    <w:rsid w:val="0028741F"/>
    <w:rsid w:val="00290DFD"/>
    <w:rsid w:val="00294547"/>
    <w:rsid w:val="00294D3B"/>
    <w:rsid w:val="002965A2"/>
    <w:rsid w:val="00297AFB"/>
    <w:rsid w:val="002A3C52"/>
    <w:rsid w:val="002A4544"/>
    <w:rsid w:val="002A489A"/>
    <w:rsid w:val="002A5177"/>
    <w:rsid w:val="002A7645"/>
    <w:rsid w:val="002B152C"/>
    <w:rsid w:val="002B2297"/>
    <w:rsid w:val="002B2FA2"/>
    <w:rsid w:val="002B644E"/>
    <w:rsid w:val="002C009C"/>
    <w:rsid w:val="002C1424"/>
    <w:rsid w:val="002C1EB1"/>
    <w:rsid w:val="002C3A8D"/>
    <w:rsid w:val="002C7C6D"/>
    <w:rsid w:val="002C7DF0"/>
    <w:rsid w:val="002D1053"/>
    <w:rsid w:val="002D77BF"/>
    <w:rsid w:val="002E0320"/>
    <w:rsid w:val="002F070D"/>
    <w:rsid w:val="002F257B"/>
    <w:rsid w:val="002F38C8"/>
    <w:rsid w:val="002F4B36"/>
    <w:rsid w:val="0030263E"/>
    <w:rsid w:val="00302C5C"/>
    <w:rsid w:val="00323B2E"/>
    <w:rsid w:val="00324C62"/>
    <w:rsid w:val="00327976"/>
    <w:rsid w:val="00334D1B"/>
    <w:rsid w:val="00334EE8"/>
    <w:rsid w:val="00335331"/>
    <w:rsid w:val="00351DD9"/>
    <w:rsid w:val="00355E01"/>
    <w:rsid w:val="00362500"/>
    <w:rsid w:val="00370B9A"/>
    <w:rsid w:val="00380391"/>
    <w:rsid w:val="00385BD2"/>
    <w:rsid w:val="00386567"/>
    <w:rsid w:val="003909A7"/>
    <w:rsid w:val="00390FBA"/>
    <w:rsid w:val="003921CB"/>
    <w:rsid w:val="00392AE7"/>
    <w:rsid w:val="003A677F"/>
    <w:rsid w:val="003A6D1A"/>
    <w:rsid w:val="003B0947"/>
    <w:rsid w:val="003B6436"/>
    <w:rsid w:val="003C4AA4"/>
    <w:rsid w:val="003C52FE"/>
    <w:rsid w:val="003D3D10"/>
    <w:rsid w:val="003E160E"/>
    <w:rsid w:val="003E1EE3"/>
    <w:rsid w:val="003E4B06"/>
    <w:rsid w:val="003E5EED"/>
    <w:rsid w:val="003F0CF1"/>
    <w:rsid w:val="003F398A"/>
    <w:rsid w:val="003F4713"/>
    <w:rsid w:val="00413F6A"/>
    <w:rsid w:val="00417593"/>
    <w:rsid w:val="00417B8F"/>
    <w:rsid w:val="00417DDC"/>
    <w:rsid w:val="0042142D"/>
    <w:rsid w:val="0042310C"/>
    <w:rsid w:val="00424187"/>
    <w:rsid w:val="00424FC2"/>
    <w:rsid w:val="00430C97"/>
    <w:rsid w:val="00433DDD"/>
    <w:rsid w:val="00447E89"/>
    <w:rsid w:val="004509E5"/>
    <w:rsid w:val="00461448"/>
    <w:rsid w:val="00465C08"/>
    <w:rsid w:val="004725FA"/>
    <w:rsid w:val="00475FC0"/>
    <w:rsid w:val="00483D6B"/>
    <w:rsid w:val="00485955"/>
    <w:rsid w:val="0048651A"/>
    <w:rsid w:val="0049052F"/>
    <w:rsid w:val="00491E9A"/>
    <w:rsid w:val="004A1997"/>
    <w:rsid w:val="004A4586"/>
    <w:rsid w:val="004B4B06"/>
    <w:rsid w:val="004B4FFD"/>
    <w:rsid w:val="004C0823"/>
    <w:rsid w:val="004C1FD8"/>
    <w:rsid w:val="004C2A6E"/>
    <w:rsid w:val="004C3FBB"/>
    <w:rsid w:val="004D5719"/>
    <w:rsid w:val="004D795C"/>
    <w:rsid w:val="004D7BFD"/>
    <w:rsid w:val="004E14CB"/>
    <w:rsid w:val="004E249C"/>
    <w:rsid w:val="004F0F1F"/>
    <w:rsid w:val="00505048"/>
    <w:rsid w:val="005065DA"/>
    <w:rsid w:val="005076EA"/>
    <w:rsid w:val="00507B29"/>
    <w:rsid w:val="00511B88"/>
    <w:rsid w:val="005159FB"/>
    <w:rsid w:val="00520284"/>
    <w:rsid w:val="00524FB6"/>
    <w:rsid w:val="0052677D"/>
    <w:rsid w:val="0053766F"/>
    <w:rsid w:val="0053795B"/>
    <w:rsid w:val="00542090"/>
    <w:rsid w:val="00546C4F"/>
    <w:rsid w:val="00546F8F"/>
    <w:rsid w:val="00551B79"/>
    <w:rsid w:val="0055305A"/>
    <w:rsid w:val="0056596D"/>
    <w:rsid w:val="00566626"/>
    <w:rsid w:val="0057030A"/>
    <w:rsid w:val="005723EC"/>
    <w:rsid w:val="005743EB"/>
    <w:rsid w:val="00575541"/>
    <w:rsid w:val="00576894"/>
    <w:rsid w:val="005775F7"/>
    <w:rsid w:val="005813E0"/>
    <w:rsid w:val="00584BC9"/>
    <w:rsid w:val="0058775D"/>
    <w:rsid w:val="0059034C"/>
    <w:rsid w:val="00593B24"/>
    <w:rsid w:val="005940E3"/>
    <w:rsid w:val="00594317"/>
    <w:rsid w:val="0059556E"/>
    <w:rsid w:val="005A3980"/>
    <w:rsid w:val="005A594D"/>
    <w:rsid w:val="005A78CE"/>
    <w:rsid w:val="005B3A85"/>
    <w:rsid w:val="005B5614"/>
    <w:rsid w:val="005C69B7"/>
    <w:rsid w:val="005D0616"/>
    <w:rsid w:val="005D0C3F"/>
    <w:rsid w:val="005D312E"/>
    <w:rsid w:val="005D424D"/>
    <w:rsid w:val="005D4BB3"/>
    <w:rsid w:val="005D7F82"/>
    <w:rsid w:val="005F07F8"/>
    <w:rsid w:val="005F09D4"/>
    <w:rsid w:val="00603C7C"/>
    <w:rsid w:val="006043F3"/>
    <w:rsid w:val="00605AB9"/>
    <w:rsid w:val="00607D74"/>
    <w:rsid w:val="0061199D"/>
    <w:rsid w:val="00643677"/>
    <w:rsid w:val="00646E0E"/>
    <w:rsid w:val="00647C7D"/>
    <w:rsid w:val="0065112B"/>
    <w:rsid w:val="006524DE"/>
    <w:rsid w:val="00657825"/>
    <w:rsid w:val="006626E0"/>
    <w:rsid w:val="006661F9"/>
    <w:rsid w:val="00676E0D"/>
    <w:rsid w:val="00677146"/>
    <w:rsid w:val="006844A2"/>
    <w:rsid w:val="00686654"/>
    <w:rsid w:val="006937D3"/>
    <w:rsid w:val="006A1BA2"/>
    <w:rsid w:val="006A4422"/>
    <w:rsid w:val="006B0812"/>
    <w:rsid w:val="006B088F"/>
    <w:rsid w:val="006B0B3D"/>
    <w:rsid w:val="006B0BBB"/>
    <w:rsid w:val="006B1478"/>
    <w:rsid w:val="006B6128"/>
    <w:rsid w:val="006B6442"/>
    <w:rsid w:val="006C21BC"/>
    <w:rsid w:val="006C7A9A"/>
    <w:rsid w:val="006D1CF5"/>
    <w:rsid w:val="006E11D0"/>
    <w:rsid w:val="006F6924"/>
    <w:rsid w:val="006F7E7E"/>
    <w:rsid w:val="00700F77"/>
    <w:rsid w:val="00704ECD"/>
    <w:rsid w:val="0070594E"/>
    <w:rsid w:val="00705F7E"/>
    <w:rsid w:val="007068CB"/>
    <w:rsid w:val="0070748E"/>
    <w:rsid w:val="00710A58"/>
    <w:rsid w:val="00713CBC"/>
    <w:rsid w:val="0071564B"/>
    <w:rsid w:val="00724F5C"/>
    <w:rsid w:val="0073329F"/>
    <w:rsid w:val="00740412"/>
    <w:rsid w:val="0074214E"/>
    <w:rsid w:val="00742E4A"/>
    <w:rsid w:val="007454C2"/>
    <w:rsid w:val="00746145"/>
    <w:rsid w:val="00750320"/>
    <w:rsid w:val="00751DA1"/>
    <w:rsid w:val="00770AE4"/>
    <w:rsid w:val="00771994"/>
    <w:rsid w:val="00773634"/>
    <w:rsid w:val="0078316D"/>
    <w:rsid w:val="007856D0"/>
    <w:rsid w:val="0078702D"/>
    <w:rsid w:val="00795D57"/>
    <w:rsid w:val="007A7C7C"/>
    <w:rsid w:val="007A7CDC"/>
    <w:rsid w:val="007B1DEA"/>
    <w:rsid w:val="007B3913"/>
    <w:rsid w:val="007C048B"/>
    <w:rsid w:val="007C3C14"/>
    <w:rsid w:val="007C486D"/>
    <w:rsid w:val="007C68B4"/>
    <w:rsid w:val="007D50C6"/>
    <w:rsid w:val="007E2F63"/>
    <w:rsid w:val="007E3060"/>
    <w:rsid w:val="007E34D6"/>
    <w:rsid w:val="007E37A0"/>
    <w:rsid w:val="007E3B8D"/>
    <w:rsid w:val="007F2D74"/>
    <w:rsid w:val="008047E0"/>
    <w:rsid w:val="0081095D"/>
    <w:rsid w:val="008114AC"/>
    <w:rsid w:val="00814148"/>
    <w:rsid w:val="008151AB"/>
    <w:rsid w:val="00816268"/>
    <w:rsid w:val="00817C45"/>
    <w:rsid w:val="008209DA"/>
    <w:rsid w:val="00823EB6"/>
    <w:rsid w:val="00824D3A"/>
    <w:rsid w:val="00825902"/>
    <w:rsid w:val="00826819"/>
    <w:rsid w:val="008367DB"/>
    <w:rsid w:val="00836B3E"/>
    <w:rsid w:val="0084384D"/>
    <w:rsid w:val="00846CE5"/>
    <w:rsid w:val="008473BA"/>
    <w:rsid w:val="00847CBC"/>
    <w:rsid w:val="00854B9B"/>
    <w:rsid w:val="00855057"/>
    <w:rsid w:val="0086339C"/>
    <w:rsid w:val="00863414"/>
    <w:rsid w:val="00864A72"/>
    <w:rsid w:val="00872EFD"/>
    <w:rsid w:val="00873EF6"/>
    <w:rsid w:val="00875282"/>
    <w:rsid w:val="0087701F"/>
    <w:rsid w:val="00880120"/>
    <w:rsid w:val="008819E1"/>
    <w:rsid w:val="008875A0"/>
    <w:rsid w:val="008A1EFB"/>
    <w:rsid w:val="008A48E4"/>
    <w:rsid w:val="008B0EF5"/>
    <w:rsid w:val="008B0F10"/>
    <w:rsid w:val="008B110B"/>
    <w:rsid w:val="008C409A"/>
    <w:rsid w:val="008C775E"/>
    <w:rsid w:val="008C7F5C"/>
    <w:rsid w:val="008D31B3"/>
    <w:rsid w:val="008D509E"/>
    <w:rsid w:val="008F64CF"/>
    <w:rsid w:val="008F65AD"/>
    <w:rsid w:val="008F7AC7"/>
    <w:rsid w:val="008F7BF4"/>
    <w:rsid w:val="009020F0"/>
    <w:rsid w:val="009032D5"/>
    <w:rsid w:val="00903DEB"/>
    <w:rsid w:val="0090584D"/>
    <w:rsid w:val="00905A6F"/>
    <w:rsid w:val="0091097E"/>
    <w:rsid w:val="00916157"/>
    <w:rsid w:val="00930696"/>
    <w:rsid w:val="00934425"/>
    <w:rsid w:val="00935ABB"/>
    <w:rsid w:val="00942AB7"/>
    <w:rsid w:val="009431CF"/>
    <w:rsid w:val="009454D7"/>
    <w:rsid w:val="00946940"/>
    <w:rsid w:val="0095400A"/>
    <w:rsid w:val="00956A18"/>
    <w:rsid w:val="0096456D"/>
    <w:rsid w:val="00967615"/>
    <w:rsid w:val="009767C1"/>
    <w:rsid w:val="00977250"/>
    <w:rsid w:val="009850BE"/>
    <w:rsid w:val="00986948"/>
    <w:rsid w:val="00987B09"/>
    <w:rsid w:val="0099193A"/>
    <w:rsid w:val="00993241"/>
    <w:rsid w:val="00994D78"/>
    <w:rsid w:val="009A39BF"/>
    <w:rsid w:val="009A583F"/>
    <w:rsid w:val="009A6053"/>
    <w:rsid w:val="009B15F4"/>
    <w:rsid w:val="009B24F6"/>
    <w:rsid w:val="009B3C0D"/>
    <w:rsid w:val="009B3EF3"/>
    <w:rsid w:val="009B6697"/>
    <w:rsid w:val="009D2551"/>
    <w:rsid w:val="009D3CB2"/>
    <w:rsid w:val="009D686F"/>
    <w:rsid w:val="009D747B"/>
    <w:rsid w:val="009E37BF"/>
    <w:rsid w:val="009F3309"/>
    <w:rsid w:val="009F3FC1"/>
    <w:rsid w:val="009F5A68"/>
    <w:rsid w:val="00A020C6"/>
    <w:rsid w:val="00A1059E"/>
    <w:rsid w:val="00A16A03"/>
    <w:rsid w:val="00A217E6"/>
    <w:rsid w:val="00A30790"/>
    <w:rsid w:val="00A316AC"/>
    <w:rsid w:val="00A31C1A"/>
    <w:rsid w:val="00A32405"/>
    <w:rsid w:val="00A4054B"/>
    <w:rsid w:val="00A411DE"/>
    <w:rsid w:val="00A41463"/>
    <w:rsid w:val="00A419E6"/>
    <w:rsid w:val="00A42915"/>
    <w:rsid w:val="00A44E3E"/>
    <w:rsid w:val="00A457D0"/>
    <w:rsid w:val="00A45901"/>
    <w:rsid w:val="00A516C7"/>
    <w:rsid w:val="00A51C59"/>
    <w:rsid w:val="00A551D7"/>
    <w:rsid w:val="00A602F5"/>
    <w:rsid w:val="00A62218"/>
    <w:rsid w:val="00A741BB"/>
    <w:rsid w:val="00A7510A"/>
    <w:rsid w:val="00A84FAE"/>
    <w:rsid w:val="00A857BC"/>
    <w:rsid w:val="00A871FB"/>
    <w:rsid w:val="00A91BFA"/>
    <w:rsid w:val="00A93146"/>
    <w:rsid w:val="00A96141"/>
    <w:rsid w:val="00A9639A"/>
    <w:rsid w:val="00AA1A25"/>
    <w:rsid w:val="00AA6D37"/>
    <w:rsid w:val="00AA74A9"/>
    <w:rsid w:val="00AA74F8"/>
    <w:rsid w:val="00AC2F40"/>
    <w:rsid w:val="00AC3403"/>
    <w:rsid w:val="00AD00AA"/>
    <w:rsid w:val="00AD3238"/>
    <w:rsid w:val="00AD4B95"/>
    <w:rsid w:val="00AD6496"/>
    <w:rsid w:val="00AE1400"/>
    <w:rsid w:val="00AE3701"/>
    <w:rsid w:val="00AE48D4"/>
    <w:rsid w:val="00AF05FF"/>
    <w:rsid w:val="00AF36E2"/>
    <w:rsid w:val="00AF4423"/>
    <w:rsid w:val="00B02133"/>
    <w:rsid w:val="00B06283"/>
    <w:rsid w:val="00B13722"/>
    <w:rsid w:val="00B23B7F"/>
    <w:rsid w:val="00B261F1"/>
    <w:rsid w:val="00B2636B"/>
    <w:rsid w:val="00B30F0F"/>
    <w:rsid w:val="00B35B61"/>
    <w:rsid w:val="00B416D6"/>
    <w:rsid w:val="00B4501C"/>
    <w:rsid w:val="00B511FB"/>
    <w:rsid w:val="00B60E75"/>
    <w:rsid w:val="00B63CF1"/>
    <w:rsid w:val="00B6522A"/>
    <w:rsid w:val="00B74D71"/>
    <w:rsid w:val="00B83A6E"/>
    <w:rsid w:val="00B845A1"/>
    <w:rsid w:val="00B9678D"/>
    <w:rsid w:val="00BA1A82"/>
    <w:rsid w:val="00BA3889"/>
    <w:rsid w:val="00BA39DB"/>
    <w:rsid w:val="00BB4AC6"/>
    <w:rsid w:val="00BB6234"/>
    <w:rsid w:val="00BB627D"/>
    <w:rsid w:val="00BC1E9D"/>
    <w:rsid w:val="00BC2AFB"/>
    <w:rsid w:val="00BC7170"/>
    <w:rsid w:val="00BC79EF"/>
    <w:rsid w:val="00BD1EF8"/>
    <w:rsid w:val="00BD26F5"/>
    <w:rsid w:val="00BD2E19"/>
    <w:rsid w:val="00BD36D4"/>
    <w:rsid w:val="00BD53C9"/>
    <w:rsid w:val="00BD5691"/>
    <w:rsid w:val="00BE1C5E"/>
    <w:rsid w:val="00BE364C"/>
    <w:rsid w:val="00BE3C89"/>
    <w:rsid w:val="00BE601B"/>
    <w:rsid w:val="00BF1359"/>
    <w:rsid w:val="00BF59E7"/>
    <w:rsid w:val="00BF7760"/>
    <w:rsid w:val="00C059FF"/>
    <w:rsid w:val="00C06EDE"/>
    <w:rsid w:val="00C07004"/>
    <w:rsid w:val="00C10A7B"/>
    <w:rsid w:val="00C15D36"/>
    <w:rsid w:val="00C16DE4"/>
    <w:rsid w:val="00C1774D"/>
    <w:rsid w:val="00C31A9C"/>
    <w:rsid w:val="00C413D4"/>
    <w:rsid w:val="00C43335"/>
    <w:rsid w:val="00C502C3"/>
    <w:rsid w:val="00C50FFC"/>
    <w:rsid w:val="00C525C7"/>
    <w:rsid w:val="00C53D72"/>
    <w:rsid w:val="00C5682A"/>
    <w:rsid w:val="00C609C7"/>
    <w:rsid w:val="00C616EB"/>
    <w:rsid w:val="00C64ECF"/>
    <w:rsid w:val="00C6644B"/>
    <w:rsid w:val="00C66AEC"/>
    <w:rsid w:val="00C67A02"/>
    <w:rsid w:val="00C7180A"/>
    <w:rsid w:val="00C773EE"/>
    <w:rsid w:val="00C77E9E"/>
    <w:rsid w:val="00C807A4"/>
    <w:rsid w:val="00C80D07"/>
    <w:rsid w:val="00C80D4A"/>
    <w:rsid w:val="00C81C17"/>
    <w:rsid w:val="00C84812"/>
    <w:rsid w:val="00C84CFE"/>
    <w:rsid w:val="00C86E07"/>
    <w:rsid w:val="00C95026"/>
    <w:rsid w:val="00C96764"/>
    <w:rsid w:val="00C96B72"/>
    <w:rsid w:val="00CA3BFF"/>
    <w:rsid w:val="00CA3C92"/>
    <w:rsid w:val="00CB1F71"/>
    <w:rsid w:val="00CB4E87"/>
    <w:rsid w:val="00CB631E"/>
    <w:rsid w:val="00CC328D"/>
    <w:rsid w:val="00CC4FE9"/>
    <w:rsid w:val="00CE23F7"/>
    <w:rsid w:val="00CE39D7"/>
    <w:rsid w:val="00CE7D65"/>
    <w:rsid w:val="00CF34C4"/>
    <w:rsid w:val="00CF3ED2"/>
    <w:rsid w:val="00CF4E1F"/>
    <w:rsid w:val="00CF5D21"/>
    <w:rsid w:val="00D028E4"/>
    <w:rsid w:val="00D13D05"/>
    <w:rsid w:val="00D159B5"/>
    <w:rsid w:val="00D22245"/>
    <w:rsid w:val="00D23267"/>
    <w:rsid w:val="00D24F0F"/>
    <w:rsid w:val="00D307E8"/>
    <w:rsid w:val="00D32429"/>
    <w:rsid w:val="00D42752"/>
    <w:rsid w:val="00D47149"/>
    <w:rsid w:val="00D47D5B"/>
    <w:rsid w:val="00D554CB"/>
    <w:rsid w:val="00D5788C"/>
    <w:rsid w:val="00D609BB"/>
    <w:rsid w:val="00D60C06"/>
    <w:rsid w:val="00D610A9"/>
    <w:rsid w:val="00D61B99"/>
    <w:rsid w:val="00D62D47"/>
    <w:rsid w:val="00D649E5"/>
    <w:rsid w:val="00D71E99"/>
    <w:rsid w:val="00D81D8B"/>
    <w:rsid w:val="00D86BBE"/>
    <w:rsid w:val="00D92EF3"/>
    <w:rsid w:val="00D9344D"/>
    <w:rsid w:val="00D93B3A"/>
    <w:rsid w:val="00D94A3F"/>
    <w:rsid w:val="00D952BF"/>
    <w:rsid w:val="00D973C1"/>
    <w:rsid w:val="00DA0509"/>
    <w:rsid w:val="00DB4A71"/>
    <w:rsid w:val="00DB6400"/>
    <w:rsid w:val="00DC2AB7"/>
    <w:rsid w:val="00DC7CE8"/>
    <w:rsid w:val="00DD0416"/>
    <w:rsid w:val="00DD1915"/>
    <w:rsid w:val="00DD51FE"/>
    <w:rsid w:val="00DD549F"/>
    <w:rsid w:val="00DD5719"/>
    <w:rsid w:val="00DD58AE"/>
    <w:rsid w:val="00DD6660"/>
    <w:rsid w:val="00DE1119"/>
    <w:rsid w:val="00DE6E36"/>
    <w:rsid w:val="00DF2287"/>
    <w:rsid w:val="00E12CC1"/>
    <w:rsid w:val="00E140F5"/>
    <w:rsid w:val="00E20C22"/>
    <w:rsid w:val="00E25900"/>
    <w:rsid w:val="00E26883"/>
    <w:rsid w:val="00E348AA"/>
    <w:rsid w:val="00E3671F"/>
    <w:rsid w:val="00E416F6"/>
    <w:rsid w:val="00E442F8"/>
    <w:rsid w:val="00E449A9"/>
    <w:rsid w:val="00E461C7"/>
    <w:rsid w:val="00E50AC5"/>
    <w:rsid w:val="00E510E3"/>
    <w:rsid w:val="00E5235C"/>
    <w:rsid w:val="00E529C2"/>
    <w:rsid w:val="00E54E9F"/>
    <w:rsid w:val="00E55124"/>
    <w:rsid w:val="00E567B5"/>
    <w:rsid w:val="00E61275"/>
    <w:rsid w:val="00E63CC9"/>
    <w:rsid w:val="00E65196"/>
    <w:rsid w:val="00E6796A"/>
    <w:rsid w:val="00E80997"/>
    <w:rsid w:val="00E83EE1"/>
    <w:rsid w:val="00E97D42"/>
    <w:rsid w:val="00EA5949"/>
    <w:rsid w:val="00EA6646"/>
    <w:rsid w:val="00EB213C"/>
    <w:rsid w:val="00EC2F57"/>
    <w:rsid w:val="00ED2663"/>
    <w:rsid w:val="00ED7691"/>
    <w:rsid w:val="00EF194D"/>
    <w:rsid w:val="00EF76CD"/>
    <w:rsid w:val="00F062DD"/>
    <w:rsid w:val="00F12004"/>
    <w:rsid w:val="00F13B72"/>
    <w:rsid w:val="00F21272"/>
    <w:rsid w:val="00F21DE8"/>
    <w:rsid w:val="00F23C2C"/>
    <w:rsid w:val="00F25A9E"/>
    <w:rsid w:val="00F25B9E"/>
    <w:rsid w:val="00F3103A"/>
    <w:rsid w:val="00F40330"/>
    <w:rsid w:val="00F40DDA"/>
    <w:rsid w:val="00F451B9"/>
    <w:rsid w:val="00F46474"/>
    <w:rsid w:val="00F47890"/>
    <w:rsid w:val="00F542BF"/>
    <w:rsid w:val="00F552C5"/>
    <w:rsid w:val="00F61B37"/>
    <w:rsid w:val="00F61BFC"/>
    <w:rsid w:val="00F6258C"/>
    <w:rsid w:val="00F64949"/>
    <w:rsid w:val="00F66308"/>
    <w:rsid w:val="00F71BF8"/>
    <w:rsid w:val="00F8197D"/>
    <w:rsid w:val="00F9044D"/>
    <w:rsid w:val="00F918B9"/>
    <w:rsid w:val="00F9306E"/>
    <w:rsid w:val="00F957B2"/>
    <w:rsid w:val="00FA32D7"/>
    <w:rsid w:val="00FA341F"/>
    <w:rsid w:val="00FA5BAE"/>
    <w:rsid w:val="00FB0419"/>
    <w:rsid w:val="00FC00FC"/>
    <w:rsid w:val="00FC5AD2"/>
    <w:rsid w:val="00FC5C57"/>
    <w:rsid w:val="00FD2D27"/>
    <w:rsid w:val="00FD4CAE"/>
    <w:rsid w:val="00FD6749"/>
    <w:rsid w:val="00FE10AB"/>
    <w:rsid w:val="00FE693E"/>
    <w:rsid w:val="00FE7F6F"/>
    <w:rsid w:val="00FF1371"/>
    <w:rsid w:val="00FF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2DA36B92-CAF2-4C0E-A61C-4439AE1D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6D1D6A" w:themeColor="accent1" w:themeShade="BF"/>
      <w:sz w:val="26"/>
      <w:szCs w:val="26"/>
    </w:rPr>
  </w:style>
  <w:style w:type="paragraph" w:styleId="Ttulo3">
    <w:name w:val="heading 3"/>
    <w:basedOn w:val="Normal"/>
    <w:next w:val="Normal"/>
    <w:link w:val="Ttulo3Car"/>
    <w:uiPriority w:val="9"/>
    <w:semiHidden/>
    <w:unhideWhenUsed/>
    <w:qFormat/>
    <w:rsid w:val="00021F33"/>
    <w:pPr>
      <w:keepNext/>
      <w:keepLines/>
      <w:spacing w:before="40"/>
      <w:outlineLvl w:val="2"/>
    </w:pPr>
    <w:rPr>
      <w:rFonts w:asciiTheme="majorHAnsi" w:eastAsiaTheme="majorEastAsia" w:hAnsiTheme="majorHAnsi" w:cstheme="majorBidi"/>
      <w:color w:val="481346"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B416D6"/>
    <w:pPr>
      <w:spacing w:before="100" w:beforeAutospacing="1" w:after="100" w:afterAutospacing="1" w:line="360" w:lineRule="auto"/>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B416D6"/>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6D1D6A"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294D3B"/>
    <w:pPr>
      <w:spacing w:after="200" w:line="276" w:lineRule="auto"/>
      <w:ind w:left="720"/>
      <w:contextualSpacing/>
    </w:pPr>
    <w:rPr>
      <w:rFonts w:asciiTheme="minorHAnsi" w:eastAsiaTheme="minorHAnsi" w:hAnsiTheme="minorHAnsi" w:cstheme="minorBidi"/>
      <w:sz w:val="22"/>
      <w:szCs w:val="22"/>
      <w:lang w:val="es-EC" w:eastAsia="en-US"/>
    </w:rPr>
  </w:style>
  <w:style w:type="paragraph" w:styleId="Descripcin">
    <w:name w:val="caption"/>
    <w:basedOn w:val="Normal"/>
    <w:next w:val="Normal"/>
    <w:uiPriority w:val="35"/>
    <w:qFormat/>
    <w:rsid w:val="00EA5949"/>
    <w:rPr>
      <w:rFonts w:ascii="Arial" w:hAnsi="Arial"/>
      <w:b/>
      <w:bCs/>
      <w:sz w:val="20"/>
      <w:szCs w:val="20"/>
      <w:lang w:val="es-ES" w:eastAsia="es-ES"/>
    </w:rPr>
  </w:style>
  <w:style w:type="character" w:customStyle="1" w:styleId="Ttulo3Car">
    <w:name w:val="Título 3 Car"/>
    <w:basedOn w:val="Fuentedeprrafopredeter"/>
    <w:link w:val="Ttulo3"/>
    <w:uiPriority w:val="9"/>
    <w:semiHidden/>
    <w:rsid w:val="00021F33"/>
    <w:rPr>
      <w:rFonts w:asciiTheme="majorHAnsi" w:eastAsiaTheme="majorEastAsia" w:hAnsiTheme="majorHAnsi" w:cstheme="majorBidi"/>
      <w:color w:val="481346" w:themeColor="accent1" w:themeShade="7F"/>
      <w:lang w:val="es-AR" w:eastAsia="es-ES_tradnl"/>
    </w:rPr>
  </w:style>
  <w:style w:type="paragraph" w:customStyle="1" w:styleId="Prrafo1">
    <w:name w:val="Párrafo1"/>
    <w:basedOn w:val="Normal"/>
    <w:qFormat/>
    <w:rsid w:val="00257682"/>
    <w:pPr>
      <w:spacing w:line="360" w:lineRule="auto"/>
      <w:jc w:val="both"/>
    </w:pPr>
    <w:rPr>
      <w:rFonts w:ascii="Arial" w:hAnsi="Arial" w:cs="Arial"/>
      <w:sz w:val="22"/>
      <w:szCs w:val="20"/>
      <w:lang w:val="es-ES" w:eastAsia="pt-BR"/>
    </w:rPr>
  </w:style>
  <w:style w:type="numbering" w:customStyle="1" w:styleId="Estilo4">
    <w:name w:val="Estilo4"/>
    <w:uiPriority w:val="99"/>
    <w:rsid w:val="00A020C6"/>
    <w:pPr>
      <w:numPr>
        <w:numId w:val="17"/>
      </w:numPr>
    </w:pPr>
  </w:style>
  <w:style w:type="paragraph" w:customStyle="1" w:styleId="Estilo11">
    <w:name w:val="Estilo11"/>
    <w:basedOn w:val="Normal"/>
    <w:link w:val="Estilo11Car"/>
    <w:qFormat/>
    <w:rsid w:val="00A020C6"/>
    <w:pPr>
      <w:keepNext/>
      <w:numPr>
        <w:ilvl w:val="3"/>
        <w:numId w:val="15"/>
      </w:numPr>
      <w:spacing w:line="360" w:lineRule="auto"/>
      <w:jc w:val="both"/>
      <w:outlineLvl w:val="3"/>
    </w:pPr>
    <w:rPr>
      <w:rFonts w:ascii="Arial" w:hAnsi="Arial"/>
      <w:b/>
      <w:sz w:val="22"/>
      <w:szCs w:val="20"/>
      <w:lang w:val="es-EC" w:eastAsia="pt-BR"/>
    </w:rPr>
  </w:style>
  <w:style w:type="character" w:customStyle="1" w:styleId="Estilo11Car">
    <w:name w:val="Estilo11 Car"/>
    <w:basedOn w:val="Fuentedeprrafopredeter"/>
    <w:link w:val="Estilo11"/>
    <w:rsid w:val="00A020C6"/>
    <w:rPr>
      <w:rFonts w:ascii="Arial" w:eastAsia="Times New Roman" w:hAnsi="Arial" w:cs="Times New Roman"/>
      <w:b/>
      <w:sz w:val="22"/>
      <w:szCs w:val="20"/>
      <w:lang w:val="es-EC" w:eastAsia="pt-BR"/>
    </w:rPr>
  </w:style>
  <w:style w:type="paragraph" w:styleId="Bibliografa">
    <w:name w:val="Bibliography"/>
    <w:basedOn w:val="Normal"/>
    <w:next w:val="Normal"/>
    <w:uiPriority w:val="37"/>
    <w:unhideWhenUsed/>
    <w:rsid w:val="001D3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038">
      <w:bodyDiv w:val="1"/>
      <w:marLeft w:val="0"/>
      <w:marRight w:val="0"/>
      <w:marTop w:val="0"/>
      <w:marBottom w:val="0"/>
      <w:divBdr>
        <w:top w:val="none" w:sz="0" w:space="0" w:color="auto"/>
        <w:left w:val="none" w:sz="0" w:space="0" w:color="auto"/>
        <w:bottom w:val="none" w:sz="0" w:space="0" w:color="auto"/>
        <w:right w:val="none" w:sz="0" w:space="0" w:color="auto"/>
      </w:divBdr>
    </w:div>
    <w:div w:id="7996456">
      <w:bodyDiv w:val="1"/>
      <w:marLeft w:val="0"/>
      <w:marRight w:val="0"/>
      <w:marTop w:val="0"/>
      <w:marBottom w:val="0"/>
      <w:divBdr>
        <w:top w:val="none" w:sz="0" w:space="0" w:color="auto"/>
        <w:left w:val="none" w:sz="0" w:space="0" w:color="auto"/>
        <w:bottom w:val="none" w:sz="0" w:space="0" w:color="auto"/>
        <w:right w:val="none" w:sz="0" w:space="0" w:color="auto"/>
      </w:divBdr>
    </w:div>
    <w:div w:id="8023144">
      <w:bodyDiv w:val="1"/>
      <w:marLeft w:val="0"/>
      <w:marRight w:val="0"/>
      <w:marTop w:val="0"/>
      <w:marBottom w:val="0"/>
      <w:divBdr>
        <w:top w:val="none" w:sz="0" w:space="0" w:color="auto"/>
        <w:left w:val="none" w:sz="0" w:space="0" w:color="auto"/>
        <w:bottom w:val="none" w:sz="0" w:space="0" w:color="auto"/>
        <w:right w:val="none" w:sz="0" w:space="0" w:color="auto"/>
      </w:divBdr>
    </w:div>
    <w:div w:id="9383226">
      <w:bodyDiv w:val="1"/>
      <w:marLeft w:val="0"/>
      <w:marRight w:val="0"/>
      <w:marTop w:val="0"/>
      <w:marBottom w:val="0"/>
      <w:divBdr>
        <w:top w:val="none" w:sz="0" w:space="0" w:color="auto"/>
        <w:left w:val="none" w:sz="0" w:space="0" w:color="auto"/>
        <w:bottom w:val="none" w:sz="0" w:space="0" w:color="auto"/>
        <w:right w:val="none" w:sz="0" w:space="0" w:color="auto"/>
      </w:divBdr>
    </w:div>
    <w:div w:id="10566875">
      <w:bodyDiv w:val="1"/>
      <w:marLeft w:val="0"/>
      <w:marRight w:val="0"/>
      <w:marTop w:val="0"/>
      <w:marBottom w:val="0"/>
      <w:divBdr>
        <w:top w:val="none" w:sz="0" w:space="0" w:color="auto"/>
        <w:left w:val="none" w:sz="0" w:space="0" w:color="auto"/>
        <w:bottom w:val="none" w:sz="0" w:space="0" w:color="auto"/>
        <w:right w:val="none" w:sz="0" w:space="0" w:color="auto"/>
      </w:divBdr>
    </w:div>
    <w:div w:id="12996479">
      <w:bodyDiv w:val="1"/>
      <w:marLeft w:val="0"/>
      <w:marRight w:val="0"/>
      <w:marTop w:val="0"/>
      <w:marBottom w:val="0"/>
      <w:divBdr>
        <w:top w:val="none" w:sz="0" w:space="0" w:color="auto"/>
        <w:left w:val="none" w:sz="0" w:space="0" w:color="auto"/>
        <w:bottom w:val="none" w:sz="0" w:space="0" w:color="auto"/>
        <w:right w:val="none" w:sz="0" w:space="0" w:color="auto"/>
      </w:divBdr>
    </w:div>
    <w:div w:id="26686488">
      <w:bodyDiv w:val="1"/>
      <w:marLeft w:val="0"/>
      <w:marRight w:val="0"/>
      <w:marTop w:val="0"/>
      <w:marBottom w:val="0"/>
      <w:divBdr>
        <w:top w:val="none" w:sz="0" w:space="0" w:color="auto"/>
        <w:left w:val="none" w:sz="0" w:space="0" w:color="auto"/>
        <w:bottom w:val="none" w:sz="0" w:space="0" w:color="auto"/>
        <w:right w:val="none" w:sz="0" w:space="0" w:color="auto"/>
      </w:divBdr>
    </w:div>
    <w:div w:id="27028924">
      <w:bodyDiv w:val="1"/>
      <w:marLeft w:val="0"/>
      <w:marRight w:val="0"/>
      <w:marTop w:val="0"/>
      <w:marBottom w:val="0"/>
      <w:divBdr>
        <w:top w:val="none" w:sz="0" w:space="0" w:color="auto"/>
        <w:left w:val="none" w:sz="0" w:space="0" w:color="auto"/>
        <w:bottom w:val="none" w:sz="0" w:space="0" w:color="auto"/>
        <w:right w:val="none" w:sz="0" w:space="0" w:color="auto"/>
      </w:divBdr>
    </w:div>
    <w:div w:id="30540769">
      <w:bodyDiv w:val="1"/>
      <w:marLeft w:val="0"/>
      <w:marRight w:val="0"/>
      <w:marTop w:val="0"/>
      <w:marBottom w:val="0"/>
      <w:divBdr>
        <w:top w:val="none" w:sz="0" w:space="0" w:color="auto"/>
        <w:left w:val="none" w:sz="0" w:space="0" w:color="auto"/>
        <w:bottom w:val="none" w:sz="0" w:space="0" w:color="auto"/>
        <w:right w:val="none" w:sz="0" w:space="0" w:color="auto"/>
      </w:divBdr>
    </w:div>
    <w:div w:id="32192075">
      <w:bodyDiv w:val="1"/>
      <w:marLeft w:val="0"/>
      <w:marRight w:val="0"/>
      <w:marTop w:val="0"/>
      <w:marBottom w:val="0"/>
      <w:divBdr>
        <w:top w:val="none" w:sz="0" w:space="0" w:color="auto"/>
        <w:left w:val="none" w:sz="0" w:space="0" w:color="auto"/>
        <w:bottom w:val="none" w:sz="0" w:space="0" w:color="auto"/>
        <w:right w:val="none" w:sz="0" w:space="0" w:color="auto"/>
      </w:divBdr>
    </w:div>
    <w:div w:id="38172553">
      <w:bodyDiv w:val="1"/>
      <w:marLeft w:val="0"/>
      <w:marRight w:val="0"/>
      <w:marTop w:val="0"/>
      <w:marBottom w:val="0"/>
      <w:divBdr>
        <w:top w:val="none" w:sz="0" w:space="0" w:color="auto"/>
        <w:left w:val="none" w:sz="0" w:space="0" w:color="auto"/>
        <w:bottom w:val="none" w:sz="0" w:space="0" w:color="auto"/>
        <w:right w:val="none" w:sz="0" w:space="0" w:color="auto"/>
      </w:divBdr>
    </w:div>
    <w:div w:id="46995294">
      <w:bodyDiv w:val="1"/>
      <w:marLeft w:val="0"/>
      <w:marRight w:val="0"/>
      <w:marTop w:val="0"/>
      <w:marBottom w:val="0"/>
      <w:divBdr>
        <w:top w:val="none" w:sz="0" w:space="0" w:color="auto"/>
        <w:left w:val="none" w:sz="0" w:space="0" w:color="auto"/>
        <w:bottom w:val="none" w:sz="0" w:space="0" w:color="auto"/>
        <w:right w:val="none" w:sz="0" w:space="0" w:color="auto"/>
      </w:divBdr>
    </w:div>
    <w:div w:id="55860670">
      <w:bodyDiv w:val="1"/>
      <w:marLeft w:val="0"/>
      <w:marRight w:val="0"/>
      <w:marTop w:val="0"/>
      <w:marBottom w:val="0"/>
      <w:divBdr>
        <w:top w:val="none" w:sz="0" w:space="0" w:color="auto"/>
        <w:left w:val="none" w:sz="0" w:space="0" w:color="auto"/>
        <w:bottom w:val="none" w:sz="0" w:space="0" w:color="auto"/>
        <w:right w:val="none" w:sz="0" w:space="0" w:color="auto"/>
      </w:divBdr>
    </w:div>
    <w:div w:id="62726810">
      <w:bodyDiv w:val="1"/>
      <w:marLeft w:val="0"/>
      <w:marRight w:val="0"/>
      <w:marTop w:val="0"/>
      <w:marBottom w:val="0"/>
      <w:divBdr>
        <w:top w:val="none" w:sz="0" w:space="0" w:color="auto"/>
        <w:left w:val="none" w:sz="0" w:space="0" w:color="auto"/>
        <w:bottom w:val="none" w:sz="0" w:space="0" w:color="auto"/>
        <w:right w:val="none" w:sz="0" w:space="0" w:color="auto"/>
      </w:divBdr>
    </w:div>
    <w:div w:id="72820484">
      <w:bodyDiv w:val="1"/>
      <w:marLeft w:val="0"/>
      <w:marRight w:val="0"/>
      <w:marTop w:val="0"/>
      <w:marBottom w:val="0"/>
      <w:divBdr>
        <w:top w:val="none" w:sz="0" w:space="0" w:color="auto"/>
        <w:left w:val="none" w:sz="0" w:space="0" w:color="auto"/>
        <w:bottom w:val="none" w:sz="0" w:space="0" w:color="auto"/>
        <w:right w:val="none" w:sz="0" w:space="0" w:color="auto"/>
      </w:divBdr>
    </w:div>
    <w:div w:id="82380520">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88700520">
      <w:bodyDiv w:val="1"/>
      <w:marLeft w:val="0"/>
      <w:marRight w:val="0"/>
      <w:marTop w:val="0"/>
      <w:marBottom w:val="0"/>
      <w:divBdr>
        <w:top w:val="none" w:sz="0" w:space="0" w:color="auto"/>
        <w:left w:val="none" w:sz="0" w:space="0" w:color="auto"/>
        <w:bottom w:val="none" w:sz="0" w:space="0" w:color="auto"/>
        <w:right w:val="none" w:sz="0" w:space="0" w:color="auto"/>
      </w:divBdr>
    </w:div>
    <w:div w:id="113211018">
      <w:bodyDiv w:val="1"/>
      <w:marLeft w:val="0"/>
      <w:marRight w:val="0"/>
      <w:marTop w:val="0"/>
      <w:marBottom w:val="0"/>
      <w:divBdr>
        <w:top w:val="none" w:sz="0" w:space="0" w:color="auto"/>
        <w:left w:val="none" w:sz="0" w:space="0" w:color="auto"/>
        <w:bottom w:val="none" w:sz="0" w:space="0" w:color="auto"/>
        <w:right w:val="none" w:sz="0" w:space="0" w:color="auto"/>
      </w:divBdr>
    </w:div>
    <w:div w:id="116146943">
      <w:bodyDiv w:val="1"/>
      <w:marLeft w:val="0"/>
      <w:marRight w:val="0"/>
      <w:marTop w:val="0"/>
      <w:marBottom w:val="0"/>
      <w:divBdr>
        <w:top w:val="none" w:sz="0" w:space="0" w:color="auto"/>
        <w:left w:val="none" w:sz="0" w:space="0" w:color="auto"/>
        <w:bottom w:val="none" w:sz="0" w:space="0" w:color="auto"/>
        <w:right w:val="none" w:sz="0" w:space="0" w:color="auto"/>
      </w:divBdr>
    </w:div>
    <w:div w:id="123894444">
      <w:bodyDiv w:val="1"/>
      <w:marLeft w:val="0"/>
      <w:marRight w:val="0"/>
      <w:marTop w:val="0"/>
      <w:marBottom w:val="0"/>
      <w:divBdr>
        <w:top w:val="none" w:sz="0" w:space="0" w:color="auto"/>
        <w:left w:val="none" w:sz="0" w:space="0" w:color="auto"/>
        <w:bottom w:val="none" w:sz="0" w:space="0" w:color="auto"/>
        <w:right w:val="none" w:sz="0" w:space="0" w:color="auto"/>
      </w:divBdr>
    </w:div>
    <w:div w:id="129634873">
      <w:bodyDiv w:val="1"/>
      <w:marLeft w:val="0"/>
      <w:marRight w:val="0"/>
      <w:marTop w:val="0"/>
      <w:marBottom w:val="0"/>
      <w:divBdr>
        <w:top w:val="none" w:sz="0" w:space="0" w:color="auto"/>
        <w:left w:val="none" w:sz="0" w:space="0" w:color="auto"/>
        <w:bottom w:val="none" w:sz="0" w:space="0" w:color="auto"/>
        <w:right w:val="none" w:sz="0" w:space="0" w:color="auto"/>
      </w:divBdr>
    </w:div>
    <w:div w:id="130447071">
      <w:bodyDiv w:val="1"/>
      <w:marLeft w:val="0"/>
      <w:marRight w:val="0"/>
      <w:marTop w:val="0"/>
      <w:marBottom w:val="0"/>
      <w:divBdr>
        <w:top w:val="none" w:sz="0" w:space="0" w:color="auto"/>
        <w:left w:val="none" w:sz="0" w:space="0" w:color="auto"/>
        <w:bottom w:val="none" w:sz="0" w:space="0" w:color="auto"/>
        <w:right w:val="none" w:sz="0" w:space="0" w:color="auto"/>
      </w:divBdr>
      <w:divsChild>
        <w:div w:id="1723286306">
          <w:marLeft w:val="0"/>
          <w:marRight w:val="0"/>
          <w:marTop w:val="0"/>
          <w:marBottom w:val="0"/>
          <w:divBdr>
            <w:top w:val="none" w:sz="0" w:space="0" w:color="auto"/>
            <w:left w:val="none" w:sz="0" w:space="0" w:color="auto"/>
            <w:bottom w:val="none" w:sz="0" w:space="0" w:color="auto"/>
            <w:right w:val="none" w:sz="0" w:space="0" w:color="auto"/>
          </w:divBdr>
          <w:divsChild>
            <w:div w:id="1493791618">
              <w:marLeft w:val="0"/>
              <w:marRight w:val="0"/>
              <w:marTop w:val="0"/>
              <w:marBottom w:val="0"/>
              <w:divBdr>
                <w:top w:val="none" w:sz="0" w:space="0" w:color="auto"/>
                <w:left w:val="none" w:sz="0" w:space="0" w:color="auto"/>
                <w:bottom w:val="none" w:sz="0" w:space="0" w:color="auto"/>
                <w:right w:val="none" w:sz="0" w:space="0" w:color="auto"/>
              </w:divBdr>
              <w:divsChild>
                <w:div w:id="501166616">
                  <w:marLeft w:val="0"/>
                  <w:marRight w:val="0"/>
                  <w:marTop w:val="0"/>
                  <w:marBottom w:val="0"/>
                  <w:divBdr>
                    <w:top w:val="none" w:sz="0" w:space="0" w:color="auto"/>
                    <w:left w:val="none" w:sz="0" w:space="0" w:color="auto"/>
                    <w:bottom w:val="none" w:sz="0" w:space="0" w:color="auto"/>
                    <w:right w:val="none" w:sz="0" w:space="0" w:color="auto"/>
                  </w:divBdr>
                  <w:divsChild>
                    <w:div w:id="17866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4679">
      <w:bodyDiv w:val="1"/>
      <w:marLeft w:val="0"/>
      <w:marRight w:val="0"/>
      <w:marTop w:val="0"/>
      <w:marBottom w:val="0"/>
      <w:divBdr>
        <w:top w:val="none" w:sz="0" w:space="0" w:color="auto"/>
        <w:left w:val="none" w:sz="0" w:space="0" w:color="auto"/>
        <w:bottom w:val="none" w:sz="0" w:space="0" w:color="auto"/>
        <w:right w:val="none" w:sz="0" w:space="0" w:color="auto"/>
      </w:divBdr>
    </w:div>
    <w:div w:id="143816679">
      <w:bodyDiv w:val="1"/>
      <w:marLeft w:val="0"/>
      <w:marRight w:val="0"/>
      <w:marTop w:val="0"/>
      <w:marBottom w:val="0"/>
      <w:divBdr>
        <w:top w:val="none" w:sz="0" w:space="0" w:color="auto"/>
        <w:left w:val="none" w:sz="0" w:space="0" w:color="auto"/>
        <w:bottom w:val="none" w:sz="0" w:space="0" w:color="auto"/>
        <w:right w:val="none" w:sz="0" w:space="0" w:color="auto"/>
      </w:divBdr>
    </w:div>
    <w:div w:id="1545389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8665018">
      <w:bodyDiv w:val="1"/>
      <w:marLeft w:val="0"/>
      <w:marRight w:val="0"/>
      <w:marTop w:val="0"/>
      <w:marBottom w:val="0"/>
      <w:divBdr>
        <w:top w:val="none" w:sz="0" w:space="0" w:color="auto"/>
        <w:left w:val="none" w:sz="0" w:space="0" w:color="auto"/>
        <w:bottom w:val="none" w:sz="0" w:space="0" w:color="auto"/>
        <w:right w:val="none" w:sz="0" w:space="0" w:color="auto"/>
      </w:divBdr>
    </w:div>
    <w:div w:id="159588840">
      <w:bodyDiv w:val="1"/>
      <w:marLeft w:val="0"/>
      <w:marRight w:val="0"/>
      <w:marTop w:val="0"/>
      <w:marBottom w:val="0"/>
      <w:divBdr>
        <w:top w:val="none" w:sz="0" w:space="0" w:color="auto"/>
        <w:left w:val="none" w:sz="0" w:space="0" w:color="auto"/>
        <w:bottom w:val="none" w:sz="0" w:space="0" w:color="auto"/>
        <w:right w:val="none" w:sz="0" w:space="0" w:color="auto"/>
      </w:divBdr>
    </w:div>
    <w:div w:id="166068437">
      <w:bodyDiv w:val="1"/>
      <w:marLeft w:val="0"/>
      <w:marRight w:val="0"/>
      <w:marTop w:val="0"/>
      <w:marBottom w:val="0"/>
      <w:divBdr>
        <w:top w:val="none" w:sz="0" w:space="0" w:color="auto"/>
        <w:left w:val="none" w:sz="0" w:space="0" w:color="auto"/>
        <w:bottom w:val="none" w:sz="0" w:space="0" w:color="auto"/>
        <w:right w:val="none" w:sz="0" w:space="0" w:color="auto"/>
      </w:divBdr>
    </w:div>
    <w:div w:id="204949751">
      <w:bodyDiv w:val="1"/>
      <w:marLeft w:val="0"/>
      <w:marRight w:val="0"/>
      <w:marTop w:val="0"/>
      <w:marBottom w:val="0"/>
      <w:divBdr>
        <w:top w:val="none" w:sz="0" w:space="0" w:color="auto"/>
        <w:left w:val="none" w:sz="0" w:space="0" w:color="auto"/>
        <w:bottom w:val="none" w:sz="0" w:space="0" w:color="auto"/>
        <w:right w:val="none" w:sz="0" w:space="0" w:color="auto"/>
      </w:divBdr>
    </w:div>
    <w:div w:id="230628237">
      <w:bodyDiv w:val="1"/>
      <w:marLeft w:val="0"/>
      <w:marRight w:val="0"/>
      <w:marTop w:val="0"/>
      <w:marBottom w:val="0"/>
      <w:divBdr>
        <w:top w:val="none" w:sz="0" w:space="0" w:color="auto"/>
        <w:left w:val="none" w:sz="0" w:space="0" w:color="auto"/>
        <w:bottom w:val="none" w:sz="0" w:space="0" w:color="auto"/>
        <w:right w:val="none" w:sz="0" w:space="0" w:color="auto"/>
      </w:divBdr>
    </w:div>
    <w:div w:id="253246954">
      <w:bodyDiv w:val="1"/>
      <w:marLeft w:val="0"/>
      <w:marRight w:val="0"/>
      <w:marTop w:val="0"/>
      <w:marBottom w:val="0"/>
      <w:divBdr>
        <w:top w:val="none" w:sz="0" w:space="0" w:color="auto"/>
        <w:left w:val="none" w:sz="0" w:space="0" w:color="auto"/>
        <w:bottom w:val="none" w:sz="0" w:space="0" w:color="auto"/>
        <w:right w:val="none" w:sz="0" w:space="0" w:color="auto"/>
      </w:divBdr>
    </w:div>
    <w:div w:id="254169449">
      <w:bodyDiv w:val="1"/>
      <w:marLeft w:val="0"/>
      <w:marRight w:val="0"/>
      <w:marTop w:val="0"/>
      <w:marBottom w:val="0"/>
      <w:divBdr>
        <w:top w:val="none" w:sz="0" w:space="0" w:color="auto"/>
        <w:left w:val="none" w:sz="0" w:space="0" w:color="auto"/>
        <w:bottom w:val="none" w:sz="0" w:space="0" w:color="auto"/>
        <w:right w:val="none" w:sz="0" w:space="0" w:color="auto"/>
      </w:divBdr>
    </w:div>
    <w:div w:id="264655931">
      <w:bodyDiv w:val="1"/>
      <w:marLeft w:val="0"/>
      <w:marRight w:val="0"/>
      <w:marTop w:val="0"/>
      <w:marBottom w:val="0"/>
      <w:divBdr>
        <w:top w:val="none" w:sz="0" w:space="0" w:color="auto"/>
        <w:left w:val="none" w:sz="0" w:space="0" w:color="auto"/>
        <w:bottom w:val="none" w:sz="0" w:space="0" w:color="auto"/>
        <w:right w:val="none" w:sz="0" w:space="0" w:color="auto"/>
      </w:divBdr>
    </w:div>
    <w:div w:id="266424586">
      <w:bodyDiv w:val="1"/>
      <w:marLeft w:val="0"/>
      <w:marRight w:val="0"/>
      <w:marTop w:val="0"/>
      <w:marBottom w:val="0"/>
      <w:divBdr>
        <w:top w:val="none" w:sz="0" w:space="0" w:color="auto"/>
        <w:left w:val="none" w:sz="0" w:space="0" w:color="auto"/>
        <w:bottom w:val="none" w:sz="0" w:space="0" w:color="auto"/>
        <w:right w:val="none" w:sz="0" w:space="0" w:color="auto"/>
      </w:divBdr>
    </w:div>
    <w:div w:id="270094225">
      <w:bodyDiv w:val="1"/>
      <w:marLeft w:val="0"/>
      <w:marRight w:val="0"/>
      <w:marTop w:val="0"/>
      <w:marBottom w:val="0"/>
      <w:divBdr>
        <w:top w:val="none" w:sz="0" w:space="0" w:color="auto"/>
        <w:left w:val="none" w:sz="0" w:space="0" w:color="auto"/>
        <w:bottom w:val="none" w:sz="0" w:space="0" w:color="auto"/>
        <w:right w:val="none" w:sz="0" w:space="0" w:color="auto"/>
      </w:divBdr>
    </w:div>
    <w:div w:id="274288670">
      <w:bodyDiv w:val="1"/>
      <w:marLeft w:val="0"/>
      <w:marRight w:val="0"/>
      <w:marTop w:val="0"/>
      <w:marBottom w:val="0"/>
      <w:divBdr>
        <w:top w:val="none" w:sz="0" w:space="0" w:color="auto"/>
        <w:left w:val="none" w:sz="0" w:space="0" w:color="auto"/>
        <w:bottom w:val="none" w:sz="0" w:space="0" w:color="auto"/>
        <w:right w:val="none" w:sz="0" w:space="0" w:color="auto"/>
      </w:divBdr>
    </w:div>
    <w:div w:id="276640449">
      <w:bodyDiv w:val="1"/>
      <w:marLeft w:val="0"/>
      <w:marRight w:val="0"/>
      <w:marTop w:val="0"/>
      <w:marBottom w:val="0"/>
      <w:divBdr>
        <w:top w:val="none" w:sz="0" w:space="0" w:color="auto"/>
        <w:left w:val="none" w:sz="0" w:space="0" w:color="auto"/>
        <w:bottom w:val="none" w:sz="0" w:space="0" w:color="auto"/>
        <w:right w:val="none" w:sz="0" w:space="0" w:color="auto"/>
      </w:divBdr>
    </w:div>
    <w:div w:id="281041544">
      <w:bodyDiv w:val="1"/>
      <w:marLeft w:val="0"/>
      <w:marRight w:val="0"/>
      <w:marTop w:val="0"/>
      <w:marBottom w:val="0"/>
      <w:divBdr>
        <w:top w:val="none" w:sz="0" w:space="0" w:color="auto"/>
        <w:left w:val="none" w:sz="0" w:space="0" w:color="auto"/>
        <w:bottom w:val="none" w:sz="0" w:space="0" w:color="auto"/>
        <w:right w:val="none" w:sz="0" w:space="0" w:color="auto"/>
      </w:divBdr>
    </w:div>
    <w:div w:id="286398172">
      <w:bodyDiv w:val="1"/>
      <w:marLeft w:val="0"/>
      <w:marRight w:val="0"/>
      <w:marTop w:val="0"/>
      <w:marBottom w:val="0"/>
      <w:divBdr>
        <w:top w:val="none" w:sz="0" w:space="0" w:color="auto"/>
        <w:left w:val="none" w:sz="0" w:space="0" w:color="auto"/>
        <w:bottom w:val="none" w:sz="0" w:space="0" w:color="auto"/>
        <w:right w:val="none" w:sz="0" w:space="0" w:color="auto"/>
      </w:divBdr>
    </w:div>
    <w:div w:id="291331712">
      <w:bodyDiv w:val="1"/>
      <w:marLeft w:val="0"/>
      <w:marRight w:val="0"/>
      <w:marTop w:val="0"/>
      <w:marBottom w:val="0"/>
      <w:divBdr>
        <w:top w:val="none" w:sz="0" w:space="0" w:color="auto"/>
        <w:left w:val="none" w:sz="0" w:space="0" w:color="auto"/>
        <w:bottom w:val="none" w:sz="0" w:space="0" w:color="auto"/>
        <w:right w:val="none" w:sz="0" w:space="0" w:color="auto"/>
      </w:divBdr>
    </w:div>
    <w:div w:id="292519374">
      <w:bodyDiv w:val="1"/>
      <w:marLeft w:val="0"/>
      <w:marRight w:val="0"/>
      <w:marTop w:val="0"/>
      <w:marBottom w:val="0"/>
      <w:divBdr>
        <w:top w:val="none" w:sz="0" w:space="0" w:color="auto"/>
        <w:left w:val="none" w:sz="0" w:space="0" w:color="auto"/>
        <w:bottom w:val="none" w:sz="0" w:space="0" w:color="auto"/>
        <w:right w:val="none" w:sz="0" w:space="0" w:color="auto"/>
      </w:divBdr>
    </w:div>
    <w:div w:id="304119253">
      <w:bodyDiv w:val="1"/>
      <w:marLeft w:val="0"/>
      <w:marRight w:val="0"/>
      <w:marTop w:val="0"/>
      <w:marBottom w:val="0"/>
      <w:divBdr>
        <w:top w:val="none" w:sz="0" w:space="0" w:color="auto"/>
        <w:left w:val="none" w:sz="0" w:space="0" w:color="auto"/>
        <w:bottom w:val="none" w:sz="0" w:space="0" w:color="auto"/>
        <w:right w:val="none" w:sz="0" w:space="0" w:color="auto"/>
      </w:divBdr>
    </w:div>
    <w:div w:id="308369226">
      <w:bodyDiv w:val="1"/>
      <w:marLeft w:val="0"/>
      <w:marRight w:val="0"/>
      <w:marTop w:val="0"/>
      <w:marBottom w:val="0"/>
      <w:divBdr>
        <w:top w:val="none" w:sz="0" w:space="0" w:color="auto"/>
        <w:left w:val="none" w:sz="0" w:space="0" w:color="auto"/>
        <w:bottom w:val="none" w:sz="0" w:space="0" w:color="auto"/>
        <w:right w:val="none" w:sz="0" w:space="0" w:color="auto"/>
      </w:divBdr>
    </w:div>
    <w:div w:id="311103304">
      <w:bodyDiv w:val="1"/>
      <w:marLeft w:val="0"/>
      <w:marRight w:val="0"/>
      <w:marTop w:val="0"/>
      <w:marBottom w:val="0"/>
      <w:divBdr>
        <w:top w:val="none" w:sz="0" w:space="0" w:color="auto"/>
        <w:left w:val="none" w:sz="0" w:space="0" w:color="auto"/>
        <w:bottom w:val="none" w:sz="0" w:space="0" w:color="auto"/>
        <w:right w:val="none" w:sz="0" w:space="0" w:color="auto"/>
      </w:divBdr>
    </w:div>
    <w:div w:id="313604711">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24208300">
      <w:bodyDiv w:val="1"/>
      <w:marLeft w:val="0"/>
      <w:marRight w:val="0"/>
      <w:marTop w:val="0"/>
      <w:marBottom w:val="0"/>
      <w:divBdr>
        <w:top w:val="none" w:sz="0" w:space="0" w:color="auto"/>
        <w:left w:val="none" w:sz="0" w:space="0" w:color="auto"/>
        <w:bottom w:val="none" w:sz="0" w:space="0" w:color="auto"/>
        <w:right w:val="none" w:sz="0" w:space="0" w:color="auto"/>
      </w:divBdr>
    </w:div>
    <w:div w:id="328145925">
      <w:bodyDiv w:val="1"/>
      <w:marLeft w:val="0"/>
      <w:marRight w:val="0"/>
      <w:marTop w:val="0"/>
      <w:marBottom w:val="0"/>
      <w:divBdr>
        <w:top w:val="none" w:sz="0" w:space="0" w:color="auto"/>
        <w:left w:val="none" w:sz="0" w:space="0" w:color="auto"/>
        <w:bottom w:val="none" w:sz="0" w:space="0" w:color="auto"/>
        <w:right w:val="none" w:sz="0" w:space="0" w:color="auto"/>
      </w:divBdr>
    </w:div>
    <w:div w:id="344673663">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67997389">
      <w:bodyDiv w:val="1"/>
      <w:marLeft w:val="0"/>
      <w:marRight w:val="0"/>
      <w:marTop w:val="0"/>
      <w:marBottom w:val="0"/>
      <w:divBdr>
        <w:top w:val="none" w:sz="0" w:space="0" w:color="auto"/>
        <w:left w:val="none" w:sz="0" w:space="0" w:color="auto"/>
        <w:bottom w:val="none" w:sz="0" w:space="0" w:color="auto"/>
        <w:right w:val="none" w:sz="0" w:space="0" w:color="auto"/>
      </w:divBdr>
    </w:div>
    <w:div w:id="374159055">
      <w:bodyDiv w:val="1"/>
      <w:marLeft w:val="0"/>
      <w:marRight w:val="0"/>
      <w:marTop w:val="0"/>
      <w:marBottom w:val="0"/>
      <w:divBdr>
        <w:top w:val="none" w:sz="0" w:space="0" w:color="auto"/>
        <w:left w:val="none" w:sz="0" w:space="0" w:color="auto"/>
        <w:bottom w:val="none" w:sz="0" w:space="0" w:color="auto"/>
        <w:right w:val="none" w:sz="0" w:space="0" w:color="auto"/>
      </w:divBdr>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386953458">
      <w:bodyDiv w:val="1"/>
      <w:marLeft w:val="0"/>
      <w:marRight w:val="0"/>
      <w:marTop w:val="0"/>
      <w:marBottom w:val="0"/>
      <w:divBdr>
        <w:top w:val="none" w:sz="0" w:space="0" w:color="auto"/>
        <w:left w:val="none" w:sz="0" w:space="0" w:color="auto"/>
        <w:bottom w:val="none" w:sz="0" w:space="0" w:color="auto"/>
        <w:right w:val="none" w:sz="0" w:space="0" w:color="auto"/>
      </w:divBdr>
    </w:div>
    <w:div w:id="388267771">
      <w:bodyDiv w:val="1"/>
      <w:marLeft w:val="0"/>
      <w:marRight w:val="0"/>
      <w:marTop w:val="0"/>
      <w:marBottom w:val="0"/>
      <w:divBdr>
        <w:top w:val="none" w:sz="0" w:space="0" w:color="auto"/>
        <w:left w:val="none" w:sz="0" w:space="0" w:color="auto"/>
        <w:bottom w:val="none" w:sz="0" w:space="0" w:color="auto"/>
        <w:right w:val="none" w:sz="0" w:space="0" w:color="auto"/>
      </w:divBdr>
    </w:div>
    <w:div w:id="391200867">
      <w:bodyDiv w:val="1"/>
      <w:marLeft w:val="0"/>
      <w:marRight w:val="0"/>
      <w:marTop w:val="0"/>
      <w:marBottom w:val="0"/>
      <w:divBdr>
        <w:top w:val="none" w:sz="0" w:space="0" w:color="auto"/>
        <w:left w:val="none" w:sz="0" w:space="0" w:color="auto"/>
        <w:bottom w:val="none" w:sz="0" w:space="0" w:color="auto"/>
        <w:right w:val="none" w:sz="0" w:space="0" w:color="auto"/>
      </w:divBdr>
    </w:div>
    <w:div w:id="396782786">
      <w:bodyDiv w:val="1"/>
      <w:marLeft w:val="0"/>
      <w:marRight w:val="0"/>
      <w:marTop w:val="0"/>
      <w:marBottom w:val="0"/>
      <w:divBdr>
        <w:top w:val="none" w:sz="0" w:space="0" w:color="auto"/>
        <w:left w:val="none" w:sz="0" w:space="0" w:color="auto"/>
        <w:bottom w:val="none" w:sz="0" w:space="0" w:color="auto"/>
        <w:right w:val="none" w:sz="0" w:space="0" w:color="auto"/>
      </w:divBdr>
    </w:div>
    <w:div w:id="402338460">
      <w:bodyDiv w:val="1"/>
      <w:marLeft w:val="0"/>
      <w:marRight w:val="0"/>
      <w:marTop w:val="0"/>
      <w:marBottom w:val="0"/>
      <w:divBdr>
        <w:top w:val="none" w:sz="0" w:space="0" w:color="auto"/>
        <w:left w:val="none" w:sz="0" w:space="0" w:color="auto"/>
        <w:bottom w:val="none" w:sz="0" w:space="0" w:color="auto"/>
        <w:right w:val="none" w:sz="0" w:space="0" w:color="auto"/>
      </w:divBdr>
    </w:div>
    <w:div w:id="402602441">
      <w:bodyDiv w:val="1"/>
      <w:marLeft w:val="0"/>
      <w:marRight w:val="0"/>
      <w:marTop w:val="0"/>
      <w:marBottom w:val="0"/>
      <w:divBdr>
        <w:top w:val="none" w:sz="0" w:space="0" w:color="auto"/>
        <w:left w:val="none" w:sz="0" w:space="0" w:color="auto"/>
        <w:bottom w:val="none" w:sz="0" w:space="0" w:color="auto"/>
        <w:right w:val="none" w:sz="0" w:space="0" w:color="auto"/>
      </w:divBdr>
    </w:div>
    <w:div w:id="402799176">
      <w:bodyDiv w:val="1"/>
      <w:marLeft w:val="0"/>
      <w:marRight w:val="0"/>
      <w:marTop w:val="0"/>
      <w:marBottom w:val="0"/>
      <w:divBdr>
        <w:top w:val="none" w:sz="0" w:space="0" w:color="auto"/>
        <w:left w:val="none" w:sz="0" w:space="0" w:color="auto"/>
        <w:bottom w:val="none" w:sz="0" w:space="0" w:color="auto"/>
        <w:right w:val="none" w:sz="0" w:space="0" w:color="auto"/>
      </w:divBdr>
    </w:div>
    <w:div w:id="416437724">
      <w:bodyDiv w:val="1"/>
      <w:marLeft w:val="0"/>
      <w:marRight w:val="0"/>
      <w:marTop w:val="0"/>
      <w:marBottom w:val="0"/>
      <w:divBdr>
        <w:top w:val="none" w:sz="0" w:space="0" w:color="auto"/>
        <w:left w:val="none" w:sz="0" w:space="0" w:color="auto"/>
        <w:bottom w:val="none" w:sz="0" w:space="0" w:color="auto"/>
        <w:right w:val="none" w:sz="0" w:space="0" w:color="auto"/>
      </w:divBdr>
    </w:div>
    <w:div w:id="416944051">
      <w:bodyDiv w:val="1"/>
      <w:marLeft w:val="0"/>
      <w:marRight w:val="0"/>
      <w:marTop w:val="0"/>
      <w:marBottom w:val="0"/>
      <w:divBdr>
        <w:top w:val="none" w:sz="0" w:space="0" w:color="auto"/>
        <w:left w:val="none" w:sz="0" w:space="0" w:color="auto"/>
        <w:bottom w:val="none" w:sz="0" w:space="0" w:color="auto"/>
        <w:right w:val="none" w:sz="0" w:space="0" w:color="auto"/>
      </w:divBdr>
    </w:div>
    <w:div w:id="42993414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50588943">
      <w:bodyDiv w:val="1"/>
      <w:marLeft w:val="0"/>
      <w:marRight w:val="0"/>
      <w:marTop w:val="0"/>
      <w:marBottom w:val="0"/>
      <w:divBdr>
        <w:top w:val="none" w:sz="0" w:space="0" w:color="auto"/>
        <w:left w:val="none" w:sz="0" w:space="0" w:color="auto"/>
        <w:bottom w:val="none" w:sz="0" w:space="0" w:color="auto"/>
        <w:right w:val="none" w:sz="0" w:space="0" w:color="auto"/>
      </w:divBdr>
    </w:div>
    <w:div w:id="452868207">
      <w:bodyDiv w:val="1"/>
      <w:marLeft w:val="0"/>
      <w:marRight w:val="0"/>
      <w:marTop w:val="0"/>
      <w:marBottom w:val="0"/>
      <w:divBdr>
        <w:top w:val="none" w:sz="0" w:space="0" w:color="auto"/>
        <w:left w:val="none" w:sz="0" w:space="0" w:color="auto"/>
        <w:bottom w:val="none" w:sz="0" w:space="0" w:color="auto"/>
        <w:right w:val="none" w:sz="0" w:space="0" w:color="auto"/>
      </w:divBdr>
    </w:div>
    <w:div w:id="453640278">
      <w:bodyDiv w:val="1"/>
      <w:marLeft w:val="0"/>
      <w:marRight w:val="0"/>
      <w:marTop w:val="0"/>
      <w:marBottom w:val="0"/>
      <w:divBdr>
        <w:top w:val="none" w:sz="0" w:space="0" w:color="auto"/>
        <w:left w:val="none" w:sz="0" w:space="0" w:color="auto"/>
        <w:bottom w:val="none" w:sz="0" w:space="0" w:color="auto"/>
        <w:right w:val="none" w:sz="0" w:space="0" w:color="auto"/>
      </w:divBdr>
    </w:div>
    <w:div w:id="463350498">
      <w:bodyDiv w:val="1"/>
      <w:marLeft w:val="0"/>
      <w:marRight w:val="0"/>
      <w:marTop w:val="0"/>
      <w:marBottom w:val="0"/>
      <w:divBdr>
        <w:top w:val="none" w:sz="0" w:space="0" w:color="auto"/>
        <w:left w:val="none" w:sz="0" w:space="0" w:color="auto"/>
        <w:bottom w:val="none" w:sz="0" w:space="0" w:color="auto"/>
        <w:right w:val="none" w:sz="0" w:space="0" w:color="auto"/>
      </w:divBdr>
    </w:div>
    <w:div w:id="464130360">
      <w:bodyDiv w:val="1"/>
      <w:marLeft w:val="0"/>
      <w:marRight w:val="0"/>
      <w:marTop w:val="0"/>
      <w:marBottom w:val="0"/>
      <w:divBdr>
        <w:top w:val="none" w:sz="0" w:space="0" w:color="auto"/>
        <w:left w:val="none" w:sz="0" w:space="0" w:color="auto"/>
        <w:bottom w:val="none" w:sz="0" w:space="0" w:color="auto"/>
        <w:right w:val="none" w:sz="0" w:space="0" w:color="auto"/>
      </w:divBdr>
    </w:div>
    <w:div w:id="465391844">
      <w:bodyDiv w:val="1"/>
      <w:marLeft w:val="0"/>
      <w:marRight w:val="0"/>
      <w:marTop w:val="0"/>
      <w:marBottom w:val="0"/>
      <w:divBdr>
        <w:top w:val="none" w:sz="0" w:space="0" w:color="auto"/>
        <w:left w:val="none" w:sz="0" w:space="0" w:color="auto"/>
        <w:bottom w:val="none" w:sz="0" w:space="0" w:color="auto"/>
        <w:right w:val="none" w:sz="0" w:space="0" w:color="auto"/>
      </w:divBdr>
    </w:div>
    <w:div w:id="466094104">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475342693">
      <w:bodyDiv w:val="1"/>
      <w:marLeft w:val="0"/>
      <w:marRight w:val="0"/>
      <w:marTop w:val="0"/>
      <w:marBottom w:val="0"/>
      <w:divBdr>
        <w:top w:val="none" w:sz="0" w:space="0" w:color="auto"/>
        <w:left w:val="none" w:sz="0" w:space="0" w:color="auto"/>
        <w:bottom w:val="none" w:sz="0" w:space="0" w:color="auto"/>
        <w:right w:val="none" w:sz="0" w:space="0" w:color="auto"/>
      </w:divBdr>
    </w:div>
    <w:div w:id="475605229">
      <w:bodyDiv w:val="1"/>
      <w:marLeft w:val="0"/>
      <w:marRight w:val="0"/>
      <w:marTop w:val="0"/>
      <w:marBottom w:val="0"/>
      <w:divBdr>
        <w:top w:val="none" w:sz="0" w:space="0" w:color="auto"/>
        <w:left w:val="none" w:sz="0" w:space="0" w:color="auto"/>
        <w:bottom w:val="none" w:sz="0" w:space="0" w:color="auto"/>
        <w:right w:val="none" w:sz="0" w:space="0" w:color="auto"/>
      </w:divBdr>
    </w:div>
    <w:div w:id="485629265">
      <w:bodyDiv w:val="1"/>
      <w:marLeft w:val="0"/>
      <w:marRight w:val="0"/>
      <w:marTop w:val="0"/>
      <w:marBottom w:val="0"/>
      <w:divBdr>
        <w:top w:val="none" w:sz="0" w:space="0" w:color="auto"/>
        <w:left w:val="none" w:sz="0" w:space="0" w:color="auto"/>
        <w:bottom w:val="none" w:sz="0" w:space="0" w:color="auto"/>
        <w:right w:val="none" w:sz="0" w:space="0" w:color="auto"/>
      </w:divBdr>
    </w:div>
    <w:div w:id="485900421">
      <w:bodyDiv w:val="1"/>
      <w:marLeft w:val="0"/>
      <w:marRight w:val="0"/>
      <w:marTop w:val="0"/>
      <w:marBottom w:val="0"/>
      <w:divBdr>
        <w:top w:val="none" w:sz="0" w:space="0" w:color="auto"/>
        <w:left w:val="none" w:sz="0" w:space="0" w:color="auto"/>
        <w:bottom w:val="none" w:sz="0" w:space="0" w:color="auto"/>
        <w:right w:val="none" w:sz="0" w:space="0" w:color="auto"/>
      </w:divBdr>
    </w:div>
    <w:div w:id="502210508">
      <w:bodyDiv w:val="1"/>
      <w:marLeft w:val="0"/>
      <w:marRight w:val="0"/>
      <w:marTop w:val="0"/>
      <w:marBottom w:val="0"/>
      <w:divBdr>
        <w:top w:val="none" w:sz="0" w:space="0" w:color="auto"/>
        <w:left w:val="none" w:sz="0" w:space="0" w:color="auto"/>
        <w:bottom w:val="none" w:sz="0" w:space="0" w:color="auto"/>
        <w:right w:val="none" w:sz="0" w:space="0" w:color="auto"/>
      </w:divBdr>
    </w:div>
    <w:div w:id="507990329">
      <w:bodyDiv w:val="1"/>
      <w:marLeft w:val="0"/>
      <w:marRight w:val="0"/>
      <w:marTop w:val="0"/>
      <w:marBottom w:val="0"/>
      <w:divBdr>
        <w:top w:val="none" w:sz="0" w:space="0" w:color="auto"/>
        <w:left w:val="none" w:sz="0" w:space="0" w:color="auto"/>
        <w:bottom w:val="none" w:sz="0" w:space="0" w:color="auto"/>
        <w:right w:val="none" w:sz="0" w:space="0" w:color="auto"/>
      </w:divBdr>
    </w:div>
    <w:div w:id="508060271">
      <w:bodyDiv w:val="1"/>
      <w:marLeft w:val="0"/>
      <w:marRight w:val="0"/>
      <w:marTop w:val="0"/>
      <w:marBottom w:val="0"/>
      <w:divBdr>
        <w:top w:val="none" w:sz="0" w:space="0" w:color="auto"/>
        <w:left w:val="none" w:sz="0" w:space="0" w:color="auto"/>
        <w:bottom w:val="none" w:sz="0" w:space="0" w:color="auto"/>
        <w:right w:val="none" w:sz="0" w:space="0" w:color="auto"/>
      </w:divBdr>
    </w:div>
    <w:div w:id="512845379">
      <w:bodyDiv w:val="1"/>
      <w:marLeft w:val="0"/>
      <w:marRight w:val="0"/>
      <w:marTop w:val="0"/>
      <w:marBottom w:val="0"/>
      <w:divBdr>
        <w:top w:val="none" w:sz="0" w:space="0" w:color="auto"/>
        <w:left w:val="none" w:sz="0" w:space="0" w:color="auto"/>
        <w:bottom w:val="none" w:sz="0" w:space="0" w:color="auto"/>
        <w:right w:val="none" w:sz="0" w:space="0" w:color="auto"/>
      </w:divBdr>
    </w:div>
    <w:div w:id="515967092">
      <w:bodyDiv w:val="1"/>
      <w:marLeft w:val="0"/>
      <w:marRight w:val="0"/>
      <w:marTop w:val="0"/>
      <w:marBottom w:val="0"/>
      <w:divBdr>
        <w:top w:val="none" w:sz="0" w:space="0" w:color="auto"/>
        <w:left w:val="none" w:sz="0" w:space="0" w:color="auto"/>
        <w:bottom w:val="none" w:sz="0" w:space="0" w:color="auto"/>
        <w:right w:val="none" w:sz="0" w:space="0" w:color="auto"/>
      </w:divBdr>
    </w:div>
    <w:div w:id="521357964">
      <w:bodyDiv w:val="1"/>
      <w:marLeft w:val="0"/>
      <w:marRight w:val="0"/>
      <w:marTop w:val="0"/>
      <w:marBottom w:val="0"/>
      <w:divBdr>
        <w:top w:val="none" w:sz="0" w:space="0" w:color="auto"/>
        <w:left w:val="none" w:sz="0" w:space="0" w:color="auto"/>
        <w:bottom w:val="none" w:sz="0" w:space="0" w:color="auto"/>
        <w:right w:val="none" w:sz="0" w:space="0" w:color="auto"/>
      </w:divBdr>
    </w:div>
    <w:div w:id="527986142">
      <w:bodyDiv w:val="1"/>
      <w:marLeft w:val="0"/>
      <w:marRight w:val="0"/>
      <w:marTop w:val="0"/>
      <w:marBottom w:val="0"/>
      <w:divBdr>
        <w:top w:val="none" w:sz="0" w:space="0" w:color="auto"/>
        <w:left w:val="none" w:sz="0" w:space="0" w:color="auto"/>
        <w:bottom w:val="none" w:sz="0" w:space="0" w:color="auto"/>
        <w:right w:val="none" w:sz="0" w:space="0" w:color="auto"/>
      </w:divBdr>
    </w:div>
    <w:div w:id="528299751">
      <w:bodyDiv w:val="1"/>
      <w:marLeft w:val="0"/>
      <w:marRight w:val="0"/>
      <w:marTop w:val="0"/>
      <w:marBottom w:val="0"/>
      <w:divBdr>
        <w:top w:val="none" w:sz="0" w:space="0" w:color="auto"/>
        <w:left w:val="none" w:sz="0" w:space="0" w:color="auto"/>
        <w:bottom w:val="none" w:sz="0" w:space="0" w:color="auto"/>
        <w:right w:val="none" w:sz="0" w:space="0" w:color="auto"/>
      </w:divBdr>
    </w:div>
    <w:div w:id="536431419">
      <w:bodyDiv w:val="1"/>
      <w:marLeft w:val="0"/>
      <w:marRight w:val="0"/>
      <w:marTop w:val="0"/>
      <w:marBottom w:val="0"/>
      <w:divBdr>
        <w:top w:val="none" w:sz="0" w:space="0" w:color="auto"/>
        <w:left w:val="none" w:sz="0" w:space="0" w:color="auto"/>
        <w:bottom w:val="none" w:sz="0" w:space="0" w:color="auto"/>
        <w:right w:val="none" w:sz="0" w:space="0" w:color="auto"/>
      </w:divBdr>
    </w:div>
    <w:div w:id="545334158">
      <w:bodyDiv w:val="1"/>
      <w:marLeft w:val="0"/>
      <w:marRight w:val="0"/>
      <w:marTop w:val="0"/>
      <w:marBottom w:val="0"/>
      <w:divBdr>
        <w:top w:val="none" w:sz="0" w:space="0" w:color="auto"/>
        <w:left w:val="none" w:sz="0" w:space="0" w:color="auto"/>
        <w:bottom w:val="none" w:sz="0" w:space="0" w:color="auto"/>
        <w:right w:val="none" w:sz="0" w:space="0" w:color="auto"/>
      </w:divBdr>
    </w:div>
    <w:div w:id="546183296">
      <w:bodyDiv w:val="1"/>
      <w:marLeft w:val="0"/>
      <w:marRight w:val="0"/>
      <w:marTop w:val="0"/>
      <w:marBottom w:val="0"/>
      <w:divBdr>
        <w:top w:val="none" w:sz="0" w:space="0" w:color="auto"/>
        <w:left w:val="none" w:sz="0" w:space="0" w:color="auto"/>
        <w:bottom w:val="none" w:sz="0" w:space="0" w:color="auto"/>
        <w:right w:val="none" w:sz="0" w:space="0" w:color="auto"/>
      </w:divBdr>
    </w:div>
    <w:div w:id="546642498">
      <w:bodyDiv w:val="1"/>
      <w:marLeft w:val="0"/>
      <w:marRight w:val="0"/>
      <w:marTop w:val="0"/>
      <w:marBottom w:val="0"/>
      <w:divBdr>
        <w:top w:val="none" w:sz="0" w:space="0" w:color="auto"/>
        <w:left w:val="none" w:sz="0" w:space="0" w:color="auto"/>
        <w:bottom w:val="none" w:sz="0" w:space="0" w:color="auto"/>
        <w:right w:val="none" w:sz="0" w:space="0" w:color="auto"/>
      </w:divBdr>
    </w:div>
    <w:div w:id="553781899">
      <w:bodyDiv w:val="1"/>
      <w:marLeft w:val="0"/>
      <w:marRight w:val="0"/>
      <w:marTop w:val="0"/>
      <w:marBottom w:val="0"/>
      <w:divBdr>
        <w:top w:val="none" w:sz="0" w:space="0" w:color="auto"/>
        <w:left w:val="none" w:sz="0" w:space="0" w:color="auto"/>
        <w:bottom w:val="none" w:sz="0" w:space="0" w:color="auto"/>
        <w:right w:val="none" w:sz="0" w:space="0" w:color="auto"/>
      </w:divBdr>
    </w:div>
    <w:div w:id="555552241">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6353923">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67961883">
      <w:bodyDiv w:val="1"/>
      <w:marLeft w:val="0"/>
      <w:marRight w:val="0"/>
      <w:marTop w:val="0"/>
      <w:marBottom w:val="0"/>
      <w:divBdr>
        <w:top w:val="none" w:sz="0" w:space="0" w:color="auto"/>
        <w:left w:val="none" w:sz="0" w:space="0" w:color="auto"/>
        <w:bottom w:val="none" w:sz="0" w:space="0" w:color="auto"/>
        <w:right w:val="none" w:sz="0" w:space="0" w:color="auto"/>
      </w:divBdr>
    </w:div>
    <w:div w:id="575167660">
      <w:bodyDiv w:val="1"/>
      <w:marLeft w:val="0"/>
      <w:marRight w:val="0"/>
      <w:marTop w:val="0"/>
      <w:marBottom w:val="0"/>
      <w:divBdr>
        <w:top w:val="none" w:sz="0" w:space="0" w:color="auto"/>
        <w:left w:val="none" w:sz="0" w:space="0" w:color="auto"/>
        <w:bottom w:val="none" w:sz="0" w:space="0" w:color="auto"/>
        <w:right w:val="none" w:sz="0" w:space="0" w:color="auto"/>
      </w:divBdr>
    </w:div>
    <w:div w:id="575483388">
      <w:bodyDiv w:val="1"/>
      <w:marLeft w:val="0"/>
      <w:marRight w:val="0"/>
      <w:marTop w:val="0"/>
      <w:marBottom w:val="0"/>
      <w:divBdr>
        <w:top w:val="none" w:sz="0" w:space="0" w:color="auto"/>
        <w:left w:val="none" w:sz="0" w:space="0" w:color="auto"/>
        <w:bottom w:val="none" w:sz="0" w:space="0" w:color="auto"/>
        <w:right w:val="none" w:sz="0" w:space="0" w:color="auto"/>
      </w:divBdr>
    </w:div>
    <w:div w:id="581647571">
      <w:bodyDiv w:val="1"/>
      <w:marLeft w:val="0"/>
      <w:marRight w:val="0"/>
      <w:marTop w:val="0"/>
      <w:marBottom w:val="0"/>
      <w:divBdr>
        <w:top w:val="none" w:sz="0" w:space="0" w:color="auto"/>
        <w:left w:val="none" w:sz="0" w:space="0" w:color="auto"/>
        <w:bottom w:val="none" w:sz="0" w:space="0" w:color="auto"/>
        <w:right w:val="none" w:sz="0" w:space="0" w:color="auto"/>
      </w:divBdr>
    </w:div>
    <w:div w:id="594630485">
      <w:bodyDiv w:val="1"/>
      <w:marLeft w:val="0"/>
      <w:marRight w:val="0"/>
      <w:marTop w:val="0"/>
      <w:marBottom w:val="0"/>
      <w:divBdr>
        <w:top w:val="none" w:sz="0" w:space="0" w:color="auto"/>
        <w:left w:val="none" w:sz="0" w:space="0" w:color="auto"/>
        <w:bottom w:val="none" w:sz="0" w:space="0" w:color="auto"/>
        <w:right w:val="none" w:sz="0" w:space="0" w:color="auto"/>
      </w:divBdr>
    </w:div>
    <w:div w:id="599459159">
      <w:bodyDiv w:val="1"/>
      <w:marLeft w:val="0"/>
      <w:marRight w:val="0"/>
      <w:marTop w:val="0"/>
      <w:marBottom w:val="0"/>
      <w:divBdr>
        <w:top w:val="none" w:sz="0" w:space="0" w:color="auto"/>
        <w:left w:val="none" w:sz="0" w:space="0" w:color="auto"/>
        <w:bottom w:val="none" w:sz="0" w:space="0" w:color="auto"/>
        <w:right w:val="none" w:sz="0" w:space="0" w:color="auto"/>
      </w:divBdr>
    </w:div>
    <w:div w:id="599607968">
      <w:bodyDiv w:val="1"/>
      <w:marLeft w:val="0"/>
      <w:marRight w:val="0"/>
      <w:marTop w:val="0"/>
      <w:marBottom w:val="0"/>
      <w:divBdr>
        <w:top w:val="none" w:sz="0" w:space="0" w:color="auto"/>
        <w:left w:val="none" w:sz="0" w:space="0" w:color="auto"/>
        <w:bottom w:val="none" w:sz="0" w:space="0" w:color="auto"/>
        <w:right w:val="none" w:sz="0" w:space="0" w:color="auto"/>
      </w:divBdr>
    </w:div>
    <w:div w:id="601456454">
      <w:bodyDiv w:val="1"/>
      <w:marLeft w:val="0"/>
      <w:marRight w:val="0"/>
      <w:marTop w:val="0"/>
      <w:marBottom w:val="0"/>
      <w:divBdr>
        <w:top w:val="none" w:sz="0" w:space="0" w:color="auto"/>
        <w:left w:val="none" w:sz="0" w:space="0" w:color="auto"/>
        <w:bottom w:val="none" w:sz="0" w:space="0" w:color="auto"/>
        <w:right w:val="none" w:sz="0" w:space="0" w:color="auto"/>
      </w:divBdr>
    </w:div>
    <w:div w:id="608777437">
      <w:bodyDiv w:val="1"/>
      <w:marLeft w:val="0"/>
      <w:marRight w:val="0"/>
      <w:marTop w:val="0"/>
      <w:marBottom w:val="0"/>
      <w:divBdr>
        <w:top w:val="none" w:sz="0" w:space="0" w:color="auto"/>
        <w:left w:val="none" w:sz="0" w:space="0" w:color="auto"/>
        <w:bottom w:val="none" w:sz="0" w:space="0" w:color="auto"/>
        <w:right w:val="none" w:sz="0" w:space="0" w:color="auto"/>
      </w:divBdr>
    </w:div>
    <w:div w:id="615986618">
      <w:bodyDiv w:val="1"/>
      <w:marLeft w:val="0"/>
      <w:marRight w:val="0"/>
      <w:marTop w:val="0"/>
      <w:marBottom w:val="0"/>
      <w:divBdr>
        <w:top w:val="none" w:sz="0" w:space="0" w:color="auto"/>
        <w:left w:val="none" w:sz="0" w:space="0" w:color="auto"/>
        <w:bottom w:val="none" w:sz="0" w:space="0" w:color="auto"/>
        <w:right w:val="none" w:sz="0" w:space="0" w:color="auto"/>
      </w:divBdr>
    </w:div>
    <w:div w:id="620188382">
      <w:bodyDiv w:val="1"/>
      <w:marLeft w:val="0"/>
      <w:marRight w:val="0"/>
      <w:marTop w:val="0"/>
      <w:marBottom w:val="0"/>
      <w:divBdr>
        <w:top w:val="none" w:sz="0" w:space="0" w:color="auto"/>
        <w:left w:val="none" w:sz="0" w:space="0" w:color="auto"/>
        <w:bottom w:val="none" w:sz="0" w:space="0" w:color="auto"/>
        <w:right w:val="none" w:sz="0" w:space="0" w:color="auto"/>
      </w:divBdr>
    </w:div>
    <w:div w:id="630478035">
      <w:bodyDiv w:val="1"/>
      <w:marLeft w:val="0"/>
      <w:marRight w:val="0"/>
      <w:marTop w:val="0"/>
      <w:marBottom w:val="0"/>
      <w:divBdr>
        <w:top w:val="none" w:sz="0" w:space="0" w:color="auto"/>
        <w:left w:val="none" w:sz="0" w:space="0" w:color="auto"/>
        <w:bottom w:val="none" w:sz="0" w:space="0" w:color="auto"/>
        <w:right w:val="none" w:sz="0" w:space="0" w:color="auto"/>
      </w:divBdr>
    </w:div>
    <w:div w:id="632053622">
      <w:bodyDiv w:val="1"/>
      <w:marLeft w:val="0"/>
      <w:marRight w:val="0"/>
      <w:marTop w:val="0"/>
      <w:marBottom w:val="0"/>
      <w:divBdr>
        <w:top w:val="none" w:sz="0" w:space="0" w:color="auto"/>
        <w:left w:val="none" w:sz="0" w:space="0" w:color="auto"/>
        <w:bottom w:val="none" w:sz="0" w:space="0" w:color="auto"/>
        <w:right w:val="none" w:sz="0" w:space="0" w:color="auto"/>
      </w:divBdr>
    </w:div>
    <w:div w:id="648441329">
      <w:bodyDiv w:val="1"/>
      <w:marLeft w:val="0"/>
      <w:marRight w:val="0"/>
      <w:marTop w:val="0"/>
      <w:marBottom w:val="0"/>
      <w:divBdr>
        <w:top w:val="none" w:sz="0" w:space="0" w:color="auto"/>
        <w:left w:val="none" w:sz="0" w:space="0" w:color="auto"/>
        <w:bottom w:val="none" w:sz="0" w:space="0" w:color="auto"/>
        <w:right w:val="none" w:sz="0" w:space="0" w:color="auto"/>
      </w:divBdr>
    </w:div>
    <w:div w:id="650330016">
      <w:bodyDiv w:val="1"/>
      <w:marLeft w:val="0"/>
      <w:marRight w:val="0"/>
      <w:marTop w:val="0"/>
      <w:marBottom w:val="0"/>
      <w:divBdr>
        <w:top w:val="none" w:sz="0" w:space="0" w:color="auto"/>
        <w:left w:val="none" w:sz="0" w:space="0" w:color="auto"/>
        <w:bottom w:val="none" w:sz="0" w:space="0" w:color="auto"/>
        <w:right w:val="none" w:sz="0" w:space="0" w:color="auto"/>
      </w:divBdr>
    </w:div>
    <w:div w:id="654063964">
      <w:bodyDiv w:val="1"/>
      <w:marLeft w:val="0"/>
      <w:marRight w:val="0"/>
      <w:marTop w:val="0"/>
      <w:marBottom w:val="0"/>
      <w:divBdr>
        <w:top w:val="none" w:sz="0" w:space="0" w:color="auto"/>
        <w:left w:val="none" w:sz="0" w:space="0" w:color="auto"/>
        <w:bottom w:val="none" w:sz="0" w:space="0" w:color="auto"/>
        <w:right w:val="none" w:sz="0" w:space="0" w:color="auto"/>
      </w:divBdr>
    </w:div>
    <w:div w:id="677653709">
      <w:bodyDiv w:val="1"/>
      <w:marLeft w:val="0"/>
      <w:marRight w:val="0"/>
      <w:marTop w:val="0"/>
      <w:marBottom w:val="0"/>
      <w:divBdr>
        <w:top w:val="none" w:sz="0" w:space="0" w:color="auto"/>
        <w:left w:val="none" w:sz="0" w:space="0" w:color="auto"/>
        <w:bottom w:val="none" w:sz="0" w:space="0" w:color="auto"/>
        <w:right w:val="none" w:sz="0" w:space="0" w:color="auto"/>
      </w:divBdr>
    </w:div>
    <w:div w:id="677661194">
      <w:bodyDiv w:val="1"/>
      <w:marLeft w:val="0"/>
      <w:marRight w:val="0"/>
      <w:marTop w:val="0"/>
      <w:marBottom w:val="0"/>
      <w:divBdr>
        <w:top w:val="none" w:sz="0" w:space="0" w:color="auto"/>
        <w:left w:val="none" w:sz="0" w:space="0" w:color="auto"/>
        <w:bottom w:val="none" w:sz="0" w:space="0" w:color="auto"/>
        <w:right w:val="none" w:sz="0" w:space="0" w:color="auto"/>
      </w:divBdr>
    </w:div>
    <w:div w:id="679234890">
      <w:bodyDiv w:val="1"/>
      <w:marLeft w:val="0"/>
      <w:marRight w:val="0"/>
      <w:marTop w:val="0"/>
      <w:marBottom w:val="0"/>
      <w:divBdr>
        <w:top w:val="none" w:sz="0" w:space="0" w:color="auto"/>
        <w:left w:val="none" w:sz="0" w:space="0" w:color="auto"/>
        <w:bottom w:val="none" w:sz="0" w:space="0" w:color="auto"/>
        <w:right w:val="none" w:sz="0" w:space="0" w:color="auto"/>
      </w:divBdr>
    </w:div>
    <w:div w:id="701398902">
      <w:bodyDiv w:val="1"/>
      <w:marLeft w:val="0"/>
      <w:marRight w:val="0"/>
      <w:marTop w:val="0"/>
      <w:marBottom w:val="0"/>
      <w:divBdr>
        <w:top w:val="none" w:sz="0" w:space="0" w:color="auto"/>
        <w:left w:val="none" w:sz="0" w:space="0" w:color="auto"/>
        <w:bottom w:val="none" w:sz="0" w:space="0" w:color="auto"/>
        <w:right w:val="none" w:sz="0" w:space="0" w:color="auto"/>
      </w:divBdr>
    </w:div>
    <w:div w:id="701713246">
      <w:bodyDiv w:val="1"/>
      <w:marLeft w:val="0"/>
      <w:marRight w:val="0"/>
      <w:marTop w:val="0"/>
      <w:marBottom w:val="0"/>
      <w:divBdr>
        <w:top w:val="none" w:sz="0" w:space="0" w:color="auto"/>
        <w:left w:val="none" w:sz="0" w:space="0" w:color="auto"/>
        <w:bottom w:val="none" w:sz="0" w:space="0" w:color="auto"/>
        <w:right w:val="none" w:sz="0" w:space="0" w:color="auto"/>
      </w:divBdr>
    </w:div>
    <w:div w:id="712509870">
      <w:bodyDiv w:val="1"/>
      <w:marLeft w:val="0"/>
      <w:marRight w:val="0"/>
      <w:marTop w:val="0"/>
      <w:marBottom w:val="0"/>
      <w:divBdr>
        <w:top w:val="none" w:sz="0" w:space="0" w:color="auto"/>
        <w:left w:val="none" w:sz="0" w:space="0" w:color="auto"/>
        <w:bottom w:val="none" w:sz="0" w:space="0" w:color="auto"/>
        <w:right w:val="none" w:sz="0" w:space="0" w:color="auto"/>
      </w:divBdr>
    </w:div>
    <w:div w:id="718673979">
      <w:bodyDiv w:val="1"/>
      <w:marLeft w:val="0"/>
      <w:marRight w:val="0"/>
      <w:marTop w:val="0"/>
      <w:marBottom w:val="0"/>
      <w:divBdr>
        <w:top w:val="none" w:sz="0" w:space="0" w:color="auto"/>
        <w:left w:val="none" w:sz="0" w:space="0" w:color="auto"/>
        <w:bottom w:val="none" w:sz="0" w:space="0" w:color="auto"/>
        <w:right w:val="none" w:sz="0" w:space="0" w:color="auto"/>
      </w:divBdr>
    </w:div>
    <w:div w:id="719061030">
      <w:bodyDiv w:val="1"/>
      <w:marLeft w:val="0"/>
      <w:marRight w:val="0"/>
      <w:marTop w:val="0"/>
      <w:marBottom w:val="0"/>
      <w:divBdr>
        <w:top w:val="none" w:sz="0" w:space="0" w:color="auto"/>
        <w:left w:val="none" w:sz="0" w:space="0" w:color="auto"/>
        <w:bottom w:val="none" w:sz="0" w:space="0" w:color="auto"/>
        <w:right w:val="none" w:sz="0" w:space="0" w:color="auto"/>
      </w:divBdr>
    </w:div>
    <w:div w:id="720784141">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43264428">
      <w:bodyDiv w:val="1"/>
      <w:marLeft w:val="0"/>
      <w:marRight w:val="0"/>
      <w:marTop w:val="0"/>
      <w:marBottom w:val="0"/>
      <w:divBdr>
        <w:top w:val="none" w:sz="0" w:space="0" w:color="auto"/>
        <w:left w:val="none" w:sz="0" w:space="0" w:color="auto"/>
        <w:bottom w:val="none" w:sz="0" w:space="0" w:color="auto"/>
        <w:right w:val="none" w:sz="0" w:space="0" w:color="auto"/>
      </w:divBdr>
    </w:div>
    <w:div w:id="748385191">
      <w:bodyDiv w:val="1"/>
      <w:marLeft w:val="0"/>
      <w:marRight w:val="0"/>
      <w:marTop w:val="0"/>
      <w:marBottom w:val="0"/>
      <w:divBdr>
        <w:top w:val="none" w:sz="0" w:space="0" w:color="auto"/>
        <w:left w:val="none" w:sz="0" w:space="0" w:color="auto"/>
        <w:bottom w:val="none" w:sz="0" w:space="0" w:color="auto"/>
        <w:right w:val="none" w:sz="0" w:space="0" w:color="auto"/>
      </w:divBdr>
    </w:div>
    <w:div w:id="752778977">
      <w:bodyDiv w:val="1"/>
      <w:marLeft w:val="0"/>
      <w:marRight w:val="0"/>
      <w:marTop w:val="0"/>
      <w:marBottom w:val="0"/>
      <w:divBdr>
        <w:top w:val="none" w:sz="0" w:space="0" w:color="auto"/>
        <w:left w:val="none" w:sz="0" w:space="0" w:color="auto"/>
        <w:bottom w:val="none" w:sz="0" w:space="0" w:color="auto"/>
        <w:right w:val="none" w:sz="0" w:space="0" w:color="auto"/>
      </w:divBdr>
    </w:div>
    <w:div w:id="755781277">
      <w:bodyDiv w:val="1"/>
      <w:marLeft w:val="0"/>
      <w:marRight w:val="0"/>
      <w:marTop w:val="0"/>
      <w:marBottom w:val="0"/>
      <w:divBdr>
        <w:top w:val="none" w:sz="0" w:space="0" w:color="auto"/>
        <w:left w:val="none" w:sz="0" w:space="0" w:color="auto"/>
        <w:bottom w:val="none" w:sz="0" w:space="0" w:color="auto"/>
        <w:right w:val="none" w:sz="0" w:space="0" w:color="auto"/>
      </w:divBdr>
    </w:div>
    <w:div w:id="760219954">
      <w:bodyDiv w:val="1"/>
      <w:marLeft w:val="0"/>
      <w:marRight w:val="0"/>
      <w:marTop w:val="0"/>
      <w:marBottom w:val="0"/>
      <w:divBdr>
        <w:top w:val="none" w:sz="0" w:space="0" w:color="auto"/>
        <w:left w:val="none" w:sz="0" w:space="0" w:color="auto"/>
        <w:bottom w:val="none" w:sz="0" w:space="0" w:color="auto"/>
        <w:right w:val="none" w:sz="0" w:space="0" w:color="auto"/>
      </w:divBdr>
    </w:div>
    <w:div w:id="765033146">
      <w:bodyDiv w:val="1"/>
      <w:marLeft w:val="0"/>
      <w:marRight w:val="0"/>
      <w:marTop w:val="0"/>
      <w:marBottom w:val="0"/>
      <w:divBdr>
        <w:top w:val="none" w:sz="0" w:space="0" w:color="auto"/>
        <w:left w:val="none" w:sz="0" w:space="0" w:color="auto"/>
        <w:bottom w:val="none" w:sz="0" w:space="0" w:color="auto"/>
        <w:right w:val="none" w:sz="0" w:space="0" w:color="auto"/>
      </w:divBdr>
    </w:div>
    <w:div w:id="767387685">
      <w:bodyDiv w:val="1"/>
      <w:marLeft w:val="0"/>
      <w:marRight w:val="0"/>
      <w:marTop w:val="0"/>
      <w:marBottom w:val="0"/>
      <w:divBdr>
        <w:top w:val="none" w:sz="0" w:space="0" w:color="auto"/>
        <w:left w:val="none" w:sz="0" w:space="0" w:color="auto"/>
        <w:bottom w:val="none" w:sz="0" w:space="0" w:color="auto"/>
        <w:right w:val="none" w:sz="0" w:space="0" w:color="auto"/>
      </w:divBdr>
    </w:div>
    <w:div w:id="788165109">
      <w:bodyDiv w:val="1"/>
      <w:marLeft w:val="0"/>
      <w:marRight w:val="0"/>
      <w:marTop w:val="0"/>
      <w:marBottom w:val="0"/>
      <w:divBdr>
        <w:top w:val="none" w:sz="0" w:space="0" w:color="auto"/>
        <w:left w:val="none" w:sz="0" w:space="0" w:color="auto"/>
        <w:bottom w:val="none" w:sz="0" w:space="0" w:color="auto"/>
        <w:right w:val="none" w:sz="0" w:space="0" w:color="auto"/>
      </w:divBdr>
    </w:div>
    <w:div w:id="804077842">
      <w:bodyDiv w:val="1"/>
      <w:marLeft w:val="0"/>
      <w:marRight w:val="0"/>
      <w:marTop w:val="0"/>
      <w:marBottom w:val="0"/>
      <w:divBdr>
        <w:top w:val="none" w:sz="0" w:space="0" w:color="auto"/>
        <w:left w:val="none" w:sz="0" w:space="0" w:color="auto"/>
        <w:bottom w:val="none" w:sz="0" w:space="0" w:color="auto"/>
        <w:right w:val="none" w:sz="0" w:space="0" w:color="auto"/>
      </w:divBdr>
    </w:div>
    <w:div w:id="806900140">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14643966">
      <w:bodyDiv w:val="1"/>
      <w:marLeft w:val="0"/>
      <w:marRight w:val="0"/>
      <w:marTop w:val="0"/>
      <w:marBottom w:val="0"/>
      <w:divBdr>
        <w:top w:val="none" w:sz="0" w:space="0" w:color="auto"/>
        <w:left w:val="none" w:sz="0" w:space="0" w:color="auto"/>
        <w:bottom w:val="none" w:sz="0" w:space="0" w:color="auto"/>
        <w:right w:val="none" w:sz="0" w:space="0" w:color="auto"/>
      </w:divBdr>
    </w:div>
    <w:div w:id="821971947">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30218681">
      <w:bodyDiv w:val="1"/>
      <w:marLeft w:val="0"/>
      <w:marRight w:val="0"/>
      <w:marTop w:val="0"/>
      <w:marBottom w:val="0"/>
      <w:divBdr>
        <w:top w:val="none" w:sz="0" w:space="0" w:color="auto"/>
        <w:left w:val="none" w:sz="0" w:space="0" w:color="auto"/>
        <w:bottom w:val="none" w:sz="0" w:space="0" w:color="auto"/>
        <w:right w:val="none" w:sz="0" w:space="0" w:color="auto"/>
      </w:divBdr>
    </w:div>
    <w:div w:id="836001683">
      <w:bodyDiv w:val="1"/>
      <w:marLeft w:val="0"/>
      <w:marRight w:val="0"/>
      <w:marTop w:val="0"/>
      <w:marBottom w:val="0"/>
      <w:divBdr>
        <w:top w:val="none" w:sz="0" w:space="0" w:color="auto"/>
        <w:left w:val="none" w:sz="0" w:space="0" w:color="auto"/>
        <w:bottom w:val="none" w:sz="0" w:space="0" w:color="auto"/>
        <w:right w:val="none" w:sz="0" w:space="0" w:color="auto"/>
      </w:divBdr>
    </w:div>
    <w:div w:id="842939665">
      <w:bodyDiv w:val="1"/>
      <w:marLeft w:val="0"/>
      <w:marRight w:val="0"/>
      <w:marTop w:val="0"/>
      <w:marBottom w:val="0"/>
      <w:divBdr>
        <w:top w:val="none" w:sz="0" w:space="0" w:color="auto"/>
        <w:left w:val="none" w:sz="0" w:space="0" w:color="auto"/>
        <w:bottom w:val="none" w:sz="0" w:space="0" w:color="auto"/>
        <w:right w:val="none" w:sz="0" w:space="0" w:color="auto"/>
      </w:divBdr>
    </w:div>
    <w:div w:id="849173344">
      <w:bodyDiv w:val="1"/>
      <w:marLeft w:val="0"/>
      <w:marRight w:val="0"/>
      <w:marTop w:val="0"/>
      <w:marBottom w:val="0"/>
      <w:divBdr>
        <w:top w:val="none" w:sz="0" w:space="0" w:color="auto"/>
        <w:left w:val="none" w:sz="0" w:space="0" w:color="auto"/>
        <w:bottom w:val="none" w:sz="0" w:space="0" w:color="auto"/>
        <w:right w:val="none" w:sz="0" w:space="0" w:color="auto"/>
      </w:divBdr>
    </w:div>
    <w:div w:id="865095663">
      <w:bodyDiv w:val="1"/>
      <w:marLeft w:val="0"/>
      <w:marRight w:val="0"/>
      <w:marTop w:val="0"/>
      <w:marBottom w:val="0"/>
      <w:divBdr>
        <w:top w:val="none" w:sz="0" w:space="0" w:color="auto"/>
        <w:left w:val="none" w:sz="0" w:space="0" w:color="auto"/>
        <w:bottom w:val="none" w:sz="0" w:space="0" w:color="auto"/>
        <w:right w:val="none" w:sz="0" w:space="0" w:color="auto"/>
      </w:divBdr>
    </w:div>
    <w:div w:id="868640463">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873424415">
      <w:bodyDiv w:val="1"/>
      <w:marLeft w:val="0"/>
      <w:marRight w:val="0"/>
      <w:marTop w:val="0"/>
      <w:marBottom w:val="0"/>
      <w:divBdr>
        <w:top w:val="none" w:sz="0" w:space="0" w:color="auto"/>
        <w:left w:val="none" w:sz="0" w:space="0" w:color="auto"/>
        <w:bottom w:val="none" w:sz="0" w:space="0" w:color="auto"/>
        <w:right w:val="none" w:sz="0" w:space="0" w:color="auto"/>
      </w:divBdr>
    </w:div>
    <w:div w:id="874973416">
      <w:bodyDiv w:val="1"/>
      <w:marLeft w:val="0"/>
      <w:marRight w:val="0"/>
      <w:marTop w:val="0"/>
      <w:marBottom w:val="0"/>
      <w:divBdr>
        <w:top w:val="none" w:sz="0" w:space="0" w:color="auto"/>
        <w:left w:val="none" w:sz="0" w:space="0" w:color="auto"/>
        <w:bottom w:val="none" w:sz="0" w:space="0" w:color="auto"/>
        <w:right w:val="none" w:sz="0" w:space="0" w:color="auto"/>
      </w:divBdr>
      <w:divsChild>
        <w:div w:id="885802484">
          <w:marLeft w:val="0"/>
          <w:marRight w:val="0"/>
          <w:marTop w:val="0"/>
          <w:marBottom w:val="0"/>
          <w:divBdr>
            <w:top w:val="none" w:sz="0" w:space="0" w:color="auto"/>
            <w:left w:val="none" w:sz="0" w:space="0" w:color="auto"/>
            <w:bottom w:val="none" w:sz="0" w:space="0" w:color="auto"/>
            <w:right w:val="none" w:sz="0" w:space="0" w:color="auto"/>
          </w:divBdr>
          <w:divsChild>
            <w:div w:id="2083982879">
              <w:marLeft w:val="0"/>
              <w:marRight w:val="0"/>
              <w:marTop w:val="0"/>
              <w:marBottom w:val="0"/>
              <w:divBdr>
                <w:top w:val="none" w:sz="0" w:space="0" w:color="auto"/>
                <w:left w:val="none" w:sz="0" w:space="0" w:color="auto"/>
                <w:bottom w:val="none" w:sz="0" w:space="0" w:color="auto"/>
                <w:right w:val="none" w:sz="0" w:space="0" w:color="auto"/>
              </w:divBdr>
              <w:divsChild>
                <w:div w:id="14305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6389">
      <w:bodyDiv w:val="1"/>
      <w:marLeft w:val="0"/>
      <w:marRight w:val="0"/>
      <w:marTop w:val="0"/>
      <w:marBottom w:val="0"/>
      <w:divBdr>
        <w:top w:val="none" w:sz="0" w:space="0" w:color="auto"/>
        <w:left w:val="none" w:sz="0" w:space="0" w:color="auto"/>
        <w:bottom w:val="none" w:sz="0" w:space="0" w:color="auto"/>
        <w:right w:val="none" w:sz="0" w:space="0" w:color="auto"/>
      </w:divBdr>
    </w:div>
    <w:div w:id="878860287">
      <w:bodyDiv w:val="1"/>
      <w:marLeft w:val="0"/>
      <w:marRight w:val="0"/>
      <w:marTop w:val="0"/>
      <w:marBottom w:val="0"/>
      <w:divBdr>
        <w:top w:val="none" w:sz="0" w:space="0" w:color="auto"/>
        <w:left w:val="none" w:sz="0" w:space="0" w:color="auto"/>
        <w:bottom w:val="none" w:sz="0" w:space="0" w:color="auto"/>
        <w:right w:val="none" w:sz="0" w:space="0" w:color="auto"/>
      </w:divBdr>
    </w:div>
    <w:div w:id="891845824">
      <w:bodyDiv w:val="1"/>
      <w:marLeft w:val="0"/>
      <w:marRight w:val="0"/>
      <w:marTop w:val="0"/>
      <w:marBottom w:val="0"/>
      <w:divBdr>
        <w:top w:val="none" w:sz="0" w:space="0" w:color="auto"/>
        <w:left w:val="none" w:sz="0" w:space="0" w:color="auto"/>
        <w:bottom w:val="none" w:sz="0" w:space="0" w:color="auto"/>
        <w:right w:val="none" w:sz="0" w:space="0" w:color="auto"/>
      </w:divBdr>
    </w:div>
    <w:div w:id="893547786">
      <w:bodyDiv w:val="1"/>
      <w:marLeft w:val="0"/>
      <w:marRight w:val="0"/>
      <w:marTop w:val="0"/>
      <w:marBottom w:val="0"/>
      <w:divBdr>
        <w:top w:val="none" w:sz="0" w:space="0" w:color="auto"/>
        <w:left w:val="none" w:sz="0" w:space="0" w:color="auto"/>
        <w:bottom w:val="none" w:sz="0" w:space="0" w:color="auto"/>
        <w:right w:val="none" w:sz="0" w:space="0" w:color="auto"/>
      </w:divBdr>
    </w:div>
    <w:div w:id="903103511">
      <w:bodyDiv w:val="1"/>
      <w:marLeft w:val="0"/>
      <w:marRight w:val="0"/>
      <w:marTop w:val="0"/>
      <w:marBottom w:val="0"/>
      <w:divBdr>
        <w:top w:val="none" w:sz="0" w:space="0" w:color="auto"/>
        <w:left w:val="none" w:sz="0" w:space="0" w:color="auto"/>
        <w:bottom w:val="none" w:sz="0" w:space="0" w:color="auto"/>
        <w:right w:val="none" w:sz="0" w:space="0" w:color="auto"/>
      </w:divBdr>
    </w:div>
    <w:div w:id="912278163">
      <w:bodyDiv w:val="1"/>
      <w:marLeft w:val="0"/>
      <w:marRight w:val="0"/>
      <w:marTop w:val="0"/>
      <w:marBottom w:val="0"/>
      <w:divBdr>
        <w:top w:val="none" w:sz="0" w:space="0" w:color="auto"/>
        <w:left w:val="none" w:sz="0" w:space="0" w:color="auto"/>
        <w:bottom w:val="none" w:sz="0" w:space="0" w:color="auto"/>
        <w:right w:val="none" w:sz="0" w:space="0" w:color="auto"/>
      </w:divBdr>
    </w:div>
    <w:div w:id="912469719">
      <w:bodyDiv w:val="1"/>
      <w:marLeft w:val="0"/>
      <w:marRight w:val="0"/>
      <w:marTop w:val="0"/>
      <w:marBottom w:val="0"/>
      <w:divBdr>
        <w:top w:val="none" w:sz="0" w:space="0" w:color="auto"/>
        <w:left w:val="none" w:sz="0" w:space="0" w:color="auto"/>
        <w:bottom w:val="none" w:sz="0" w:space="0" w:color="auto"/>
        <w:right w:val="none" w:sz="0" w:space="0" w:color="auto"/>
      </w:divBdr>
    </w:div>
    <w:div w:id="914433811">
      <w:bodyDiv w:val="1"/>
      <w:marLeft w:val="0"/>
      <w:marRight w:val="0"/>
      <w:marTop w:val="0"/>
      <w:marBottom w:val="0"/>
      <w:divBdr>
        <w:top w:val="none" w:sz="0" w:space="0" w:color="auto"/>
        <w:left w:val="none" w:sz="0" w:space="0" w:color="auto"/>
        <w:bottom w:val="none" w:sz="0" w:space="0" w:color="auto"/>
        <w:right w:val="none" w:sz="0" w:space="0" w:color="auto"/>
      </w:divBdr>
    </w:div>
    <w:div w:id="916206334">
      <w:bodyDiv w:val="1"/>
      <w:marLeft w:val="0"/>
      <w:marRight w:val="0"/>
      <w:marTop w:val="0"/>
      <w:marBottom w:val="0"/>
      <w:divBdr>
        <w:top w:val="none" w:sz="0" w:space="0" w:color="auto"/>
        <w:left w:val="none" w:sz="0" w:space="0" w:color="auto"/>
        <w:bottom w:val="none" w:sz="0" w:space="0" w:color="auto"/>
        <w:right w:val="none" w:sz="0" w:space="0" w:color="auto"/>
      </w:divBdr>
    </w:div>
    <w:div w:id="917011051">
      <w:bodyDiv w:val="1"/>
      <w:marLeft w:val="0"/>
      <w:marRight w:val="0"/>
      <w:marTop w:val="0"/>
      <w:marBottom w:val="0"/>
      <w:divBdr>
        <w:top w:val="none" w:sz="0" w:space="0" w:color="auto"/>
        <w:left w:val="none" w:sz="0" w:space="0" w:color="auto"/>
        <w:bottom w:val="none" w:sz="0" w:space="0" w:color="auto"/>
        <w:right w:val="none" w:sz="0" w:space="0" w:color="auto"/>
      </w:divBdr>
    </w:div>
    <w:div w:id="918057912">
      <w:bodyDiv w:val="1"/>
      <w:marLeft w:val="0"/>
      <w:marRight w:val="0"/>
      <w:marTop w:val="0"/>
      <w:marBottom w:val="0"/>
      <w:divBdr>
        <w:top w:val="none" w:sz="0" w:space="0" w:color="auto"/>
        <w:left w:val="none" w:sz="0" w:space="0" w:color="auto"/>
        <w:bottom w:val="none" w:sz="0" w:space="0" w:color="auto"/>
        <w:right w:val="none" w:sz="0" w:space="0" w:color="auto"/>
      </w:divBdr>
    </w:div>
    <w:div w:id="919173738">
      <w:bodyDiv w:val="1"/>
      <w:marLeft w:val="0"/>
      <w:marRight w:val="0"/>
      <w:marTop w:val="0"/>
      <w:marBottom w:val="0"/>
      <w:divBdr>
        <w:top w:val="none" w:sz="0" w:space="0" w:color="auto"/>
        <w:left w:val="none" w:sz="0" w:space="0" w:color="auto"/>
        <w:bottom w:val="none" w:sz="0" w:space="0" w:color="auto"/>
        <w:right w:val="none" w:sz="0" w:space="0" w:color="auto"/>
      </w:divBdr>
    </w:div>
    <w:div w:id="935599993">
      <w:bodyDiv w:val="1"/>
      <w:marLeft w:val="0"/>
      <w:marRight w:val="0"/>
      <w:marTop w:val="0"/>
      <w:marBottom w:val="0"/>
      <w:divBdr>
        <w:top w:val="none" w:sz="0" w:space="0" w:color="auto"/>
        <w:left w:val="none" w:sz="0" w:space="0" w:color="auto"/>
        <w:bottom w:val="none" w:sz="0" w:space="0" w:color="auto"/>
        <w:right w:val="none" w:sz="0" w:space="0" w:color="auto"/>
      </w:divBdr>
    </w:div>
    <w:div w:id="939264385">
      <w:bodyDiv w:val="1"/>
      <w:marLeft w:val="0"/>
      <w:marRight w:val="0"/>
      <w:marTop w:val="0"/>
      <w:marBottom w:val="0"/>
      <w:divBdr>
        <w:top w:val="none" w:sz="0" w:space="0" w:color="auto"/>
        <w:left w:val="none" w:sz="0" w:space="0" w:color="auto"/>
        <w:bottom w:val="none" w:sz="0" w:space="0" w:color="auto"/>
        <w:right w:val="none" w:sz="0" w:space="0" w:color="auto"/>
      </w:divBdr>
    </w:div>
    <w:div w:id="947008258">
      <w:bodyDiv w:val="1"/>
      <w:marLeft w:val="0"/>
      <w:marRight w:val="0"/>
      <w:marTop w:val="0"/>
      <w:marBottom w:val="0"/>
      <w:divBdr>
        <w:top w:val="none" w:sz="0" w:space="0" w:color="auto"/>
        <w:left w:val="none" w:sz="0" w:space="0" w:color="auto"/>
        <w:bottom w:val="none" w:sz="0" w:space="0" w:color="auto"/>
        <w:right w:val="none" w:sz="0" w:space="0" w:color="auto"/>
      </w:divBdr>
    </w:div>
    <w:div w:id="947010509">
      <w:bodyDiv w:val="1"/>
      <w:marLeft w:val="0"/>
      <w:marRight w:val="0"/>
      <w:marTop w:val="0"/>
      <w:marBottom w:val="0"/>
      <w:divBdr>
        <w:top w:val="none" w:sz="0" w:space="0" w:color="auto"/>
        <w:left w:val="none" w:sz="0" w:space="0" w:color="auto"/>
        <w:bottom w:val="none" w:sz="0" w:space="0" w:color="auto"/>
        <w:right w:val="none" w:sz="0" w:space="0" w:color="auto"/>
      </w:divBdr>
    </w:div>
    <w:div w:id="948975442">
      <w:bodyDiv w:val="1"/>
      <w:marLeft w:val="0"/>
      <w:marRight w:val="0"/>
      <w:marTop w:val="0"/>
      <w:marBottom w:val="0"/>
      <w:divBdr>
        <w:top w:val="none" w:sz="0" w:space="0" w:color="auto"/>
        <w:left w:val="none" w:sz="0" w:space="0" w:color="auto"/>
        <w:bottom w:val="none" w:sz="0" w:space="0" w:color="auto"/>
        <w:right w:val="none" w:sz="0" w:space="0" w:color="auto"/>
      </w:divBdr>
    </w:div>
    <w:div w:id="960458061">
      <w:bodyDiv w:val="1"/>
      <w:marLeft w:val="0"/>
      <w:marRight w:val="0"/>
      <w:marTop w:val="0"/>
      <w:marBottom w:val="0"/>
      <w:divBdr>
        <w:top w:val="none" w:sz="0" w:space="0" w:color="auto"/>
        <w:left w:val="none" w:sz="0" w:space="0" w:color="auto"/>
        <w:bottom w:val="none" w:sz="0" w:space="0" w:color="auto"/>
        <w:right w:val="none" w:sz="0" w:space="0" w:color="auto"/>
      </w:divBdr>
    </w:div>
    <w:div w:id="966199246">
      <w:bodyDiv w:val="1"/>
      <w:marLeft w:val="0"/>
      <w:marRight w:val="0"/>
      <w:marTop w:val="0"/>
      <w:marBottom w:val="0"/>
      <w:divBdr>
        <w:top w:val="none" w:sz="0" w:space="0" w:color="auto"/>
        <w:left w:val="none" w:sz="0" w:space="0" w:color="auto"/>
        <w:bottom w:val="none" w:sz="0" w:space="0" w:color="auto"/>
        <w:right w:val="none" w:sz="0" w:space="0" w:color="auto"/>
      </w:divBdr>
    </w:div>
    <w:div w:id="979118376">
      <w:bodyDiv w:val="1"/>
      <w:marLeft w:val="0"/>
      <w:marRight w:val="0"/>
      <w:marTop w:val="0"/>
      <w:marBottom w:val="0"/>
      <w:divBdr>
        <w:top w:val="none" w:sz="0" w:space="0" w:color="auto"/>
        <w:left w:val="none" w:sz="0" w:space="0" w:color="auto"/>
        <w:bottom w:val="none" w:sz="0" w:space="0" w:color="auto"/>
        <w:right w:val="none" w:sz="0" w:space="0" w:color="auto"/>
      </w:divBdr>
    </w:div>
    <w:div w:id="979505249">
      <w:bodyDiv w:val="1"/>
      <w:marLeft w:val="0"/>
      <w:marRight w:val="0"/>
      <w:marTop w:val="0"/>
      <w:marBottom w:val="0"/>
      <w:divBdr>
        <w:top w:val="none" w:sz="0" w:space="0" w:color="auto"/>
        <w:left w:val="none" w:sz="0" w:space="0" w:color="auto"/>
        <w:bottom w:val="none" w:sz="0" w:space="0" w:color="auto"/>
        <w:right w:val="none" w:sz="0" w:space="0" w:color="auto"/>
      </w:divBdr>
    </w:div>
    <w:div w:id="988363600">
      <w:bodyDiv w:val="1"/>
      <w:marLeft w:val="0"/>
      <w:marRight w:val="0"/>
      <w:marTop w:val="0"/>
      <w:marBottom w:val="0"/>
      <w:divBdr>
        <w:top w:val="none" w:sz="0" w:space="0" w:color="auto"/>
        <w:left w:val="none" w:sz="0" w:space="0" w:color="auto"/>
        <w:bottom w:val="none" w:sz="0" w:space="0" w:color="auto"/>
        <w:right w:val="none" w:sz="0" w:space="0" w:color="auto"/>
      </w:divBdr>
    </w:div>
    <w:div w:id="989795067">
      <w:bodyDiv w:val="1"/>
      <w:marLeft w:val="0"/>
      <w:marRight w:val="0"/>
      <w:marTop w:val="0"/>
      <w:marBottom w:val="0"/>
      <w:divBdr>
        <w:top w:val="none" w:sz="0" w:space="0" w:color="auto"/>
        <w:left w:val="none" w:sz="0" w:space="0" w:color="auto"/>
        <w:bottom w:val="none" w:sz="0" w:space="0" w:color="auto"/>
        <w:right w:val="none" w:sz="0" w:space="0" w:color="auto"/>
      </w:divBdr>
    </w:div>
    <w:div w:id="1008218361">
      <w:bodyDiv w:val="1"/>
      <w:marLeft w:val="0"/>
      <w:marRight w:val="0"/>
      <w:marTop w:val="0"/>
      <w:marBottom w:val="0"/>
      <w:divBdr>
        <w:top w:val="none" w:sz="0" w:space="0" w:color="auto"/>
        <w:left w:val="none" w:sz="0" w:space="0" w:color="auto"/>
        <w:bottom w:val="none" w:sz="0" w:space="0" w:color="auto"/>
        <w:right w:val="none" w:sz="0" w:space="0" w:color="auto"/>
      </w:divBdr>
    </w:div>
    <w:div w:id="1036083154">
      <w:bodyDiv w:val="1"/>
      <w:marLeft w:val="0"/>
      <w:marRight w:val="0"/>
      <w:marTop w:val="0"/>
      <w:marBottom w:val="0"/>
      <w:divBdr>
        <w:top w:val="none" w:sz="0" w:space="0" w:color="auto"/>
        <w:left w:val="none" w:sz="0" w:space="0" w:color="auto"/>
        <w:bottom w:val="none" w:sz="0" w:space="0" w:color="auto"/>
        <w:right w:val="none" w:sz="0" w:space="0" w:color="auto"/>
      </w:divBdr>
    </w:div>
    <w:div w:id="1041050063">
      <w:bodyDiv w:val="1"/>
      <w:marLeft w:val="0"/>
      <w:marRight w:val="0"/>
      <w:marTop w:val="0"/>
      <w:marBottom w:val="0"/>
      <w:divBdr>
        <w:top w:val="none" w:sz="0" w:space="0" w:color="auto"/>
        <w:left w:val="none" w:sz="0" w:space="0" w:color="auto"/>
        <w:bottom w:val="none" w:sz="0" w:space="0" w:color="auto"/>
        <w:right w:val="none" w:sz="0" w:space="0" w:color="auto"/>
      </w:divBdr>
    </w:div>
    <w:div w:id="1043671251">
      <w:bodyDiv w:val="1"/>
      <w:marLeft w:val="0"/>
      <w:marRight w:val="0"/>
      <w:marTop w:val="0"/>
      <w:marBottom w:val="0"/>
      <w:divBdr>
        <w:top w:val="none" w:sz="0" w:space="0" w:color="auto"/>
        <w:left w:val="none" w:sz="0" w:space="0" w:color="auto"/>
        <w:bottom w:val="none" w:sz="0" w:space="0" w:color="auto"/>
        <w:right w:val="none" w:sz="0" w:space="0" w:color="auto"/>
      </w:divBdr>
    </w:div>
    <w:div w:id="1050542439">
      <w:bodyDiv w:val="1"/>
      <w:marLeft w:val="0"/>
      <w:marRight w:val="0"/>
      <w:marTop w:val="0"/>
      <w:marBottom w:val="0"/>
      <w:divBdr>
        <w:top w:val="none" w:sz="0" w:space="0" w:color="auto"/>
        <w:left w:val="none" w:sz="0" w:space="0" w:color="auto"/>
        <w:bottom w:val="none" w:sz="0" w:space="0" w:color="auto"/>
        <w:right w:val="none" w:sz="0" w:space="0" w:color="auto"/>
      </w:divBdr>
    </w:div>
    <w:div w:id="1051609760">
      <w:bodyDiv w:val="1"/>
      <w:marLeft w:val="0"/>
      <w:marRight w:val="0"/>
      <w:marTop w:val="0"/>
      <w:marBottom w:val="0"/>
      <w:divBdr>
        <w:top w:val="none" w:sz="0" w:space="0" w:color="auto"/>
        <w:left w:val="none" w:sz="0" w:space="0" w:color="auto"/>
        <w:bottom w:val="none" w:sz="0" w:space="0" w:color="auto"/>
        <w:right w:val="none" w:sz="0" w:space="0" w:color="auto"/>
      </w:divBdr>
    </w:div>
    <w:div w:id="1055006487">
      <w:bodyDiv w:val="1"/>
      <w:marLeft w:val="0"/>
      <w:marRight w:val="0"/>
      <w:marTop w:val="0"/>
      <w:marBottom w:val="0"/>
      <w:divBdr>
        <w:top w:val="none" w:sz="0" w:space="0" w:color="auto"/>
        <w:left w:val="none" w:sz="0" w:space="0" w:color="auto"/>
        <w:bottom w:val="none" w:sz="0" w:space="0" w:color="auto"/>
        <w:right w:val="none" w:sz="0" w:space="0" w:color="auto"/>
      </w:divBdr>
    </w:div>
    <w:div w:id="1055079760">
      <w:bodyDiv w:val="1"/>
      <w:marLeft w:val="0"/>
      <w:marRight w:val="0"/>
      <w:marTop w:val="0"/>
      <w:marBottom w:val="0"/>
      <w:divBdr>
        <w:top w:val="none" w:sz="0" w:space="0" w:color="auto"/>
        <w:left w:val="none" w:sz="0" w:space="0" w:color="auto"/>
        <w:bottom w:val="none" w:sz="0" w:space="0" w:color="auto"/>
        <w:right w:val="none" w:sz="0" w:space="0" w:color="auto"/>
      </w:divBdr>
    </w:div>
    <w:div w:id="1058285390">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072655087">
      <w:bodyDiv w:val="1"/>
      <w:marLeft w:val="0"/>
      <w:marRight w:val="0"/>
      <w:marTop w:val="0"/>
      <w:marBottom w:val="0"/>
      <w:divBdr>
        <w:top w:val="none" w:sz="0" w:space="0" w:color="auto"/>
        <w:left w:val="none" w:sz="0" w:space="0" w:color="auto"/>
        <w:bottom w:val="none" w:sz="0" w:space="0" w:color="auto"/>
        <w:right w:val="none" w:sz="0" w:space="0" w:color="auto"/>
      </w:divBdr>
    </w:div>
    <w:div w:id="1080253530">
      <w:bodyDiv w:val="1"/>
      <w:marLeft w:val="0"/>
      <w:marRight w:val="0"/>
      <w:marTop w:val="0"/>
      <w:marBottom w:val="0"/>
      <w:divBdr>
        <w:top w:val="none" w:sz="0" w:space="0" w:color="auto"/>
        <w:left w:val="none" w:sz="0" w:space="0" w:color="auto"/>
        <w:bottom w:val="none" w:sz="0" w:space="0" w:color="auto"/>
        <w:right w:val="none" w:sz="0" w:space="0" w:color="auto"/>
      </w:divBdr>
    </w:div>
    <w:div w:id="1081179532">
      <w:bodyDiv w:val="1"/>
      <w:marLeft w:val="0"/>
      <w:marRight w:val="0"/>
      <w:marTop w:val="0"/>
      <w:marBottom w:val="0"/>
      <w:divBdr>
        <w:top w:val="none" w:sz="0" w:space="0" w:color="auto"/>
        <w:left w:val="none" w:sz="0" w:space="0" w:color="auto"/>
        <w:bottom w:val="none" w:sz="0" w:space="0" w:color="auto"/>
        <w:right w:val="none" w:sz="0" w:space="0" w:color="auto"/>
      </w:divBdr>
    </w:div>
    <w:div w:id="1087002801">
      <w:bodyDiv w:val="1"/>
      <w:marLeft w:val="0"/>
      <w:marRight w:val="0"/>
      <w:marTop w:val="0"/>
      <w:marBottom w:val="0"/>
      <w:divBdr>
        <w:top w:val="none" w:sz="0" w:space="0" w:color="auto"/>
        <w:left w:val="none" w:sz="0" w:space="0" w:color="auto"/>
        <w:bottom w:val="none" w:sz="0" w:space="0" w:color="auto"/>
        <w:right w:val="none" w:sz="0" w:space="0" w:color="auto"/>
      </w:divBdr>
    </w:div>
    <w:div w:id="1092773541">
      <w:bodyDiv w:val="1"/>
      <w:marLeft w:val="0"/>
      <w:marRight w:val="0"/>
      <w:marTop w:val="0"/>
      <w:marBottom w:val="0"/>
      <w:divBdr>
        <w:top w:val="none" w:sz="0" w:space="0" w:color="auto"/>
        <w:left w:val="none" w:sz="0" w:space="0" w:color="auto"/>
        <w:bottom w:val="none" w:sz="0" w:space="0" w:color="auto"/>
        <w:right w:val="none" w:sz="0" w:space="0" w:color="auto"/>
      </w:divBdr>
    </w:div>
    <w:div w:id="1100495074">
      <w:bodyDiv w:val="1"/>
      <w:marLeft w:val="0"/>
      <w:marRight w:val="0"/>
      <w:marTop w:val="0"/>
      <w:marBottom w:val="0"/>
      <w:divBdr>
        <w:top w:val="none" w:sz="0" w:space="0" w:color="auto"/>
        <w:left w:val="none" w:sz="0" w:space="0" w:color="auto"/>
        <w:bottom w:val="none" w:sz="0" w:space="0" w:color="auto"/>
        <w:right w:val="none" w:sz="0" w:space="0" w:color="auto"/>
      </w:divBdr>
    </w:div>
    <w:div w:id="1100612607">
      <w:bodyDiv w:val="1"/>
      <w:marLeft w:val="0"/>
      <w:marRight w:val="0"/>
      <w:marTop w:val="0"/>
      <w:marBottom w:val="0"/>
      <w:divBdr>
        <w:top w:val="none" w:sz="0" w:space="0" w:color="auto"/>
        <w:left w:val="none" w:sz="0" w:space="0" w:color="auto"/>
        <w:bottom w:val="none" w:sz="0" w:space="0" w:color="auto"/>
        <w:right w:val="none" w:sz="0" w:space="0" w:color="auto"/>
      </w:divBdr>
    </w:div>
    <w:div w:id="1107698838">
      <w:bodyDiv w:val="1"/>
      <w:marLeft w:val="0"/>
      <w:marRight w:val="0"/>
      <w:marTop w:val="0"/>
      <w:marBottom w:val="0"/>
      <w:divBdr>
        <w:top w:val="none" w:sz="0" w:space="0" w:color="auto"/>
        <w:left w:val="none" w:sz="0" w:space="0" w:color="auto"/>
        <w:bottom w:val="none" w:sz="0" w:space="0" w:color="auto"/>
        <w:right w:val="none" w:sz="0" w:space="0" w:color="auto"/>
      </w:divBdr>
    </w:div>
    <w:div w:id="1112020347">
      <w:bodyDiv w:val="1"/>
      <w:marLeft w:val="0"/>
      <w:marRight w:val="0"/>
      <w:marTop w:val="0"/>
      <w:marBottom w:val="0"/>
      <w:divBdr>
        <w:top w:val="none" w:sz="0" w:space="0" w:color="auto"/>
        <w:left w:val="none" w:sz="0" w:space="0" w:color="auto"/>
        <w:bottom w:val="none" w:sz="0" w:space="0" w:color="auto"/>
        <w:right w:val="none" w:sz="0" w:space="0" w:color="auto"/>
      </w:divBdr>
    </w:div>
    <w:div w:id="1120294393">
      <w:bodyDiv w:val="1"/>
      <w:marLeft w:val="0"/>
      <w:marRight w:val="0"/>
      <w:marTop w:val="0"/>
      <w:marBottom w:val="0"/>
      <w:divBdr>
        <w:top w:val="none" w:sz="0" w:space="0" w:color="auto"/>
        <w:left w:val="none" w:sz="0" w:space="0" w:color="auto"/>
        <w:bottom w:val="none" w:sz="0" w:space="0" w:color="auto"/>
        <w:right w:val="none" w:sz="0" w:space="0" w:color="auto"/>
      </w:divBdr>
    </w:div>
    <w:div w:id="1121460349">
      <w:bodyDiv w:val="1"/>
      <w:marLeft w:val="0"/>
      <w:marRight w:val="0"/>
      <w:marTop w:val="0"/>
      <w:marBottom w:val="0"/>
      <w:divBdr>
        <w:top w:val="none" w:sz="0" w:space="0" w:color="auto"/>
        <w:left w:val="none" w:sz="0" w:space="0" w:color="auto"/>
        <w:bottom w:val="none" w:sz="0" w:space="0" w:color="auto"/>
        <w:right w:val="none" w:sz="0" w:space="0" w:color="auto"/>
      </w:divBdr>
    </w:div>
    <w:div w:id="1126698007">
      <w:bodyDiv w:val="1"/>
      <w:marLeft w:val="0"/>
      <w:marRight w:val="0"/>
      <w:marTop w:val="0"/>
      <w:marBottom w:val="0"/>
      <w:divBdr>
        <w:top w:val="none" w:sz="0" w:space="0" w:color="auto"/>
        <w:left w:val="none" w:sz="0" w:space="0" w:color="auto"/>
        <w:bottom w:val="none" w:sz="0" w:space="0" w:color="auto"/>
        <w:right w:val="none" w:sz="0" w:space="0" w:color="auto"/>
      </w:divBdr>
    </w:div>
    <w:div w:id="1128354717">
      <w:bodyDiv w:val="1"/>
      <w:marLeft w:val="0"/>
      <w:marRight w:val="0"/>
      <w:marTop w:val="0"/>
      <w:marBottom w:val="0"/>
      <w:divBdr>
        <w:top w:val="none" w:sz="0" w:space="0" w:color="auto"/>
        <w:left w:val="none" w:sz="0" w:space="0" w:color="auto"/>
        <w:bottom w:val="none" w:sz="0" w:space="0" w:color="auto"/>
        <w:right w:val="none" w:sz="0" w:space="0" w:color="auto"/>
      </w:divBdr>
    </w:div>
    <w:div w:id="1131552639">
      <w:bodyDiv w:val="1"/>
      <w:marLeft w:val="0"/>
      <w:marRight w:val="0"/>
      <w:marTop w:val="0"/>
      <w:marBottom w:val="0"/>
      <w:divBdr>
        <w:top w:val="none" w:sz="0" w:space="0" w:color="auto"/>
        <w:left w:val="none" w:sz="0" w:space="0" w:color="auto"/>
        <w:bottom w:val="none" w:sz="0" w:space="0" w:color="auto"/>
        <w:right w:val="none" w:sz="0" w:space="0" w:color="auto"/>
      </w:divBdr>
    </w:div>
    <w:div w:id="1136332993">
      <w:bodyDiv w:val="1"/>
      <w:marLeft w:val="0"/>
      <w:marRight w:val="0"/>
      <w:marTop w:val="0"/>
      <w:marBottom w:val="0"/>
      <w:divBdr>
        <w:top w:val="none" w:sz="0" w:space="0" w:color="auto"/>
        <w:left w:val="none" w:sz="0" w:space="0" w:color="auto"/>
        <w:bottom w:val="none" w:sz="0" w:space="0" w:color="auto"/>
        <w:right w:val="none" w:sz="0" w:space="0" w:color="auto"/>
      </w:divBdr>
    </w:div>
    <w:div w:id="1139805847">
      <w:bodyDiv w:val="1"/>
      <w:marLeft w:val="0"/>
      <w:marRight w:val="0"/>
      <w:marTop w:val="0"/>
      <w:marBottom w:val="0"/>
      <w:divBdr>
        <w:top w:val="none" w:sz="0" w:space="0" w:color="auto"/>
        <w:left w:val="none" w:sz="0" w:space="0" w:color="auto"/>
        <w:bottom w:val="none" w:sz="0" w:space="0" w:color="auto"/>
        <w:right w:val="none" w:sz="0" w:space="0" w:color="auto"/>
      </w:divBdr>
    </w:div>
    <w:div w:id="1141339188">
      <w:bodyDiv w:val="1"/>
      <w:marLeft w:val="0"/>
      <w:marRight w:val="0"/>
      <w:marTop w:val="0"/>
      <w:marBottom w:val="0"/>
      <w:divBdr>
        <w:top w:val="none" w:sz="0" w:space="0" w:color="auto"/>
        <w:left w:val="none" w:sz="0" w:space="0" w:color="auto"/>
        <w:bottom w:val="none" w:sz="0" w:space="0" w:color="auto"/>
        <w:right w:val="none" w:sz="0" w:space="0" w:color="auto"/>
      </w:divBdr>
    </w:div>
    <w:div w:id="114944510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89292651">
      <w:bodyDiv w:val="1"/>
      <w:marLeft w:val="0"/>
      <w:marRight w:val="0"/>
      <w:marTop w:val="0"/>
      <w:marBottom w:val="0"/>
      <w:divBdr>
        <w:top w:val="none" w:sz="0" w:space="0" w:color="auto"/>
        <w:left w:val="none" w:sz="0" w:space="0" w:color="auto"/>
        <w:bottom w:val="none" w:sz="0" w:space="0" w:color="auto"/>
        <w:right w:val="none" w:sz="0" w:space="0" w:color="auto"/>
      </w:divBdr>
    </w:div>
    <w:div w:id="1193299611">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4632074">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44755866">
      <w:bodyDiv w:val="1"/>
      <w:marLeft w:val="0"/>
      <w:marRight w:val="0"/>
      <w:marTop w:val="0"/>
      <w:marBottom w:val="0"/>
      <w:divBdr>
        <w:top w:val="none" w:sz="0" w:space="0" w:color="auto"/>
        <w:left w:val="none" w:sz="0" w:space="0" w:color="auto"/>
        <w:bottom w:val="none" w:sz="0" w:space="0" w:color="auto"/>
        <w:right w:val="none" w:sz="0" w:space="0" w:color="auto"/>
      </w:divBdr>
    </w:div>
    <w:div w:id="1246380062">
      <w:bodyDiv w:val="1"/>
      <w:marLeft w:val="0"/>
      <w:marRight w:val="0"/>
      <w:marTop w:val="0"/>
      <w:marBottom w:val="0"/>
      <w:divBdr>
        <w:top w:val="none" w:sz="0" w:space="0" w:color="auto"/>
        <w:left w:val="none" w:sz="0" w:space="0" w:color="auto"/>
        <w:bottom w:val="none" w:sz="0" w:space="0" w:color="auto"/>
        <w:right w:val="none" w:sz="0" w:space="0" w:color="auto"/>
      </w:divBdr>
    </w:div>
    <w:div w:id="1247303066">
      <w:bodyDiv w:val="1"/>
      <w:marLeft w:val="0"/>
      <w:marRight w:val="0"/>
      <w:marTop w:val="0"/>
      <w:marBottom w:val="0"/>
      <w:divBdr>
        <w:top w:val="none" w:sz="0" w:space="0" w:color="auto"/>
        <w:left w:val="none" w:sz="0" w:space="0" w:color="auto"/>
        <w:bottom w:val="none" w:sz="0" w:space="0" w:color="auto"/>
        <w:right w:val="none" w:sz="0" w:space="0" w:color="auto"/>
      </w:divBdr>
    </w:div>
    <w:div w:id="1254241444">
      <w:bodyDiv w:val="1"/>
      <w:marLeft w:val="0"/>
      <w:marRight w:val="0"/>
      <w:marTop w:val="0"/>
      <w:marBottom w:val="0"/>
      <w:divBdr>
        <w:top w:val="none" w:sz="0" w:space="0" w:color="auto"/>
        <w:left w:val="none" w:sz="0" w:space="0" w:color="auto"/>
        <w:bottom w:val="none" w:sz="0" w:space="0" w:color="auto"/>
        <w:right w:val="none" w:sz="0" w:space="0" w:color="auto"/>
      </w:divBdr>
    </w:div>
    <w:div w:id="1268005506">
      <w:bodyDiv w:val="1"/>
      <w:marLeft w:val="0"/>
      <w:marRight w:val="0"/>
      <w:marTop w:val="0"/>
      <w:marBottom w:val="0"/>
      <w:divBdr>
        <w:top w:val="none" w:sz="0" w:space="0" w:color="auto"/>
        <w:left w:val="none" w:sz="0" w:space="0" w:color="auto"/>
        <w:bottom w:val="none" w:sz="0" w:space="0" w:color="auto"/>
        <w:right w:val="none" w:sz="0" w:space="0" w:color="auto"/>
      </w:divBdr>
    </w:div>
    <w:div w:id="1291934055">
      <w:bodyDiv w:val="1"/>
      <w:marLeft w:val="0"/>
      <w:marRight w:val="0"/>
      <w:marTop w:val="0"/>
      <w:marBottom w:val="0"/>
      <w:divBdr>
        <w:top w:val="none" w:sz="0" w:space="0" w:color="auto"/>
        <w:left w:val="none" w:sz="0" w:space="0" w:color="auto"/>
        <w:bottom w:val="none" w:sz="0" w:space="0" w:color="auto"/>
        <w:right w:val="none" w:sz="0" w:space="0" w:color="auto"/>
      </w:divBdr>
    </w:div>
    <w:div w:id="1292857236">
      <w:bodyDiv w:val="1"/>
      <w:marLeft w:val="0"/>
      <w:marRight w:val="0"/>
      <w:marTop w:val="0"/>
      <w:marBottom w:val="0"/>
      <w:divBdr>
        <w:top w:val="none" w:sz="0" w:space="0" w:color="auto"/>
        <w:left w:val="none" w:sz="0" w:space="0" w:color="auto"/>
        <w:bottom w:val="none" w:sz="0" w:space="0" w:color="auto"/>
        <w:right w:val="none" w:sz="0" w:space="0" w:color="auto"/>
      </w:divBdr>
    </w:div>
    <w:div w:id="1296644456">
      <w:bodyDiv w:val="1"/>
      <w:marLeft w:val="0"/>
      <w:marRight w:val="0"/>
      <w:marTop w:val="0"/>
      <w:marBottom w:val="0"/>
      <w:divBdr>
        <w:top w:val="none" w:sz="0" w:space="0" w:color="auto"/>
        <w:left w:val="none" w:sz="0" w:space="0" w:color="auto"/>
        <w:bottom w:val="none" w:sz="0" w:space="0" w:color="auto"/>
        <w:right w:val="none" w:sz="0" w:space="0" w:color="auto"/>
      </w:divBdr>
    </w:div>
    <w:div w:id="1306814940">
      <w:bodyDiv w:val="1"/>
      <w:marLeft w:val="0"/>
      <w:marRight w:val="0"/>
      <w:marTop w:val="0"/>
      <w:marBottom w:val="0"/>
      <w:divBdr>
        <w:top w:val="none" w:sz="0" w:space="0" w:color="auto"/>
        <w:left w:val="none" w:sz="0" w:space="0" w:color="auto"/>
        <w:bottom w:val="none" w:sz="0" w:space="0" w:color="auto"/>
        <w:right w:val="none" w:sz="0" w:space="0" w:color="auto"/>
      </w:divBdr>
    </w:div>
    <w:div w:id="1308781563">
      <w:bodyDiv w:val="1"/>
      <w:marLeft w:val="0"/>
      <w:marRight w:val="0"/>
      <w:marTop w:val="0"/>
      <w:marBottom w:val="0"/>
      <w:divBdr>
        <w:top w:val="none" w:sz="0" w:space="0" w:color="auto"/>
        <w:left w:val="none" w:sz="0" w:space="0" w:color="auto"/>
        <w:bottom w:val="none" w:sz="0" w:space="0" w:color="auto"/>
        <w:right w:val="none" w:sz="0" w:space="0" w:color="auto"/>
      </w:divBdr>
    </w:div>
    <w:div w:id="1326477329">
      <w:bodyDiv w:val="1"/>
      <w:marLeft w:val="0"/>
      <w:marRight w:val="0"/>
      <w:marTop w:val="0"/>
      <w:marBottom w:val="0"/>
      <w:divBdr>
        <w:top w:val="none" w:sz="0" w:space="0" w:color="auto"/>
        <w:left w:val="none" w:sz="0" w:space="0" w:color="auto"/>
        <w:bottom w:val="none" w:sz="0" w:space="0" w:color="auto"/>
        <w:right w:val="none" w:sz="0" w:space="0" w:color="auto"/>
      </w:divBdr>
    </w:div>
    <w:div w:id="1328048885">
      <w:bodyDiv w:val="1"/>
      <w:marLeft w:val="0"/>
      <w:marRight w:val="0"/>
      <w:marTop w:val="0"/>
      <w:marBottom w:val="0"/>
      <w:divBdr>
        <w:top w:val="none" w:sz="0" w:space="0" w:color="auto"/>
        <w:left w:val="none" w:sz="0" w:space="0" w:color="auto"/>
        <w:bottom w:val="none" w:sz="0" w:space="0" w:color="auto"/>
        <w:right w:val="none" w:sz="0" w:space="0" w:color="auto"/>
      </w:divBdr>
    </w:div>
    <w:div w:id="1329208457">
      <w:bodyDiv w:val="1"/>
      <w:marLeft w:val="0"/>
      <w:marRight w:val="0"/>
      <w:marTop w:val="0"/>
      <w:marBottom w:val="0"/>
      <w:divBdr>
        <w:top w:val="none" w:sz="0" w:space="0" w:color="auto"/>
        <w:left w:val="none" w:sz="0" w:space="0" w:color="auto"/>
        <w:bottom w:val="none" w:sz="0" w:space="0" w:color="auto"/>
        <w:right w:val="none" w:sz="0" w:space="0" w:color="auto"/>
      </w:divBdr>
    </w:div>
    <w:div w:id="1333337253">
      <w:bodyDiv w:val="1"/>
      <w:marLeft w:val="0"/>
      <w:marRight w:val="0"/>
      <w:marTop w:val="0"/>
      <w:marBottom w:val="0"/>
      <w:divBdr>
        <w:top w:val="none" w:sz="0" w:space="0" w:color="auto"/>
        <w:left w:val="none" w:sz="0" w:space="0" w:color="auto"/>
        <w:bottom w:val="none" w:sz="0" w:space="0" w:color="auto"/>
        <w:right w:val="none" w:sz="0" w:space="0" w:color="auto"/>
      </w:divBdr>
    </w:div>
    <w:div w:id="1336959577">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593967">
      <w:bodyDiv w:val="1"/>
      <w:marLeft w:val="0"/>
      <w:marRight w:val="0"/>
      <w:marTop w:val="0"/>
      <w:marBottom w:val="0"/>
      <w:divBdr>
        <w:top w:val="none" w:sz="0" w:space="0" w:color="auto"/>
        <w:left w:val="none" w:sz="0" w:space="0" w:color="auto"/>
        <w:bottom w:val="none" w:sz="0" w:space="0" w:color="auto"/>
        <w:right w:val="none" w:sz="0" w:space="0" w:color="auto"/>
      </w:divBdr>
    </w:div>
    <w:div w:id="1351033220">
      <w:bodyDiv w:val="1"/>
      <w:marLeft w:val="0"/>
      <w:marRight w:val="0"/>
      <w:marTop w:val="0"/>
      <w:marBottom w:val="0"/>
      <w:divBdr>
        <w:top w:val="none" w:sz="0" w:space="0" w:color="auto"/>
        <w:left w:val="none" w:sz="0" w:space="0" w:color="auto"/>
        <w:bottom w:val="none" w:sz="0" w:space="0" w:color="auto"/>
        <w:right w:val="none" w:sz="0" w:space="0" w:color="auto"/>
      </w:divBdr>
    </w:div>
    <w:div w:id="1359160741">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66295482">
      <w:bodyDiv w:val="1"/>
      <w:marLeft w:val="0"/>
      <w:marRight w:val="0"/>
      <w:marTop w:val="0"/>
      <w:marBottom w:val="0"/>
      <w:divBdr>
        <w:top w:val="none" w:sz="0" w:space="0" w:color="auto"/>
        <w:left w:val="none" w:sz="0" w:space="0" w:color="auto"/>
        <w:bottom w:val="none" w:sz="0" w:space="0" w:color="auto"/>
        <w:right w:val="none" w:sz="0" w:space="0" w:color="auto"/>
      </w:divBdr>
    </w:div>
    <w:div w:id="1366514856">
      <w:bodyDiv w:val="1"/>
      <w:marLeft w:val="0"/>
      <w:marRight w:val="0"/>
      <w:marTop w:val="0"/>
      <w:marBottom w:val="0"/>
      <w:divBdr>
        <w:top w:val="none" w:sz="0" w:space="0" w:color="auto"/>
        <w:left w:val="none" w:sz="0" w:space="0" w:color="auto"/>
        <w:bottom w:val="none" w:sz="0" w:space="0" w:color="auto"/>
        <w:right w:val="none" w:sz="0" w:space="0" w:color="auto"/>
      </w:divBdr>
    </w:div>
    <w:div w:id="1368602556">
      <w:bodyDiv w:val="1"/>
      <w:marLeft w:val="0"/>
      <w:marRight w:val="0"/>
      <w:marTop w:val="0"/>
      <w:marBottom w:val="0"/>
      <w:divBdr>
        <w:top w:val="none" w:sz="0" w:space="0" w:color="auto"/>
        <w:left w:val="none" w:sz="0" w:space="0" w:color="auto"/>
        <w:bottom w:val="none" w:sz="0" w:space="0" w:color="auto"/>
        <w:right w:val="none" w:sz="0" w:space="0" w:color="auto"/>
      </w:divBdr>
    </w:div>
    <w:div w:id="1372801035">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0400061">
      <w:bodyDiv w:val="1"/>
      <w:marLeft w:val="0"/>
      <w:marRight w:val="0"/>
      <w:marTop w:val="0"/>
      <w:marBottom w:val="0"/>
      <w:divBdr>
        <w:top w:val="none" w:sz="0" w:space="0" w:color="auto"/>
        <w:left w:val="none" w:sz="0" w:space="0" w:color="auto"/>
        <w:bottom w:val="none" w:sz="0" w:space="0" w:color="auto"/>
        <w:right w:val="none" w:sz="0" w:space="0" w:color="auto"/>
      </w:divBdr>
    </w:div>
    <w:div w:id="1383139702">
      <w:bodyDiv w:val="1"/>
      <w:marLeft w:val="0"/>
      <w:marRight w:val="0"/>
      <w:marTop w:val="0"/>
      <w:marBottom w:val="0"/>
      <w:divBdr>
        <w:top w:val="none" w:sz="0" w:space="0" w:color="auto"/>
        <w:left w:val="none" w:sz="0" w:space="0" w:color="auto"/>
        <w:bottom w:val="none" w:sz="0" w:space="0" w:color="auto"/>
        <w:right w:val="none" w:sz="0" w:space="0" w:color="auto"/>
      </w:divBdr>
    </w:div>
    <w:div w:id="1383291338">
      <w:bodyDiv w:val="1"/>
      <w:marLeft w:val="0"/>
      <w:marRight w:val="0"/>
      <w:marTop w:val="0"/>
      <w:marBottom w:val="0"/>
      <w:divBdr>
        <w:top w:val="none" w:sz="0" w:space="0" w:color="auto"/>
        <w:left w:val="none" w:sz="0" w:space="0" w:color="auto"/>
        <w:bottom w:val="none" w:sz="0" w:space="0" w:color="auto"/>
        <w:right w:val="none" w:sz="0" w:space="0" w:color="auto"/>
      </w:divBdr>
    </w:div>
    <w:div w:id="1391465636">
      <w:bodyDiv w:val="1"/>
      <w:marLeft w:val="0"/>
      <w:marRight w:val="0"/>
      <w:marTop w:val="0"/>
      <w:marBottom w:val="0"/>
      <w:divBdr>
        <w:top w:val="none" w:sz="0" w:space="0" w:color="auto"/>
        <w:left w:val="none" w:sz="0" w:space="0" w:color="auto"/>
        <w:bottom w:val="none" w:sz="0" w:space="0" w:color="auto"/>
        <w:right w:val="none" w:sz="0" w:space="0" w:color="auto"/>
      </w:divBdr>
    </w:div>
    <w:div w:id="1401442734">
      <w:bodyDiv w:val="1"/>
      <w:marLeft w:val="0"/>
      <w:marRight w:val="0"/>
      <w:marTop w:val="0"/>
      <w:marBottom w:val="0"/>
      <w:divBdr>
        <w:top w:val="none" w:sz="0" w:space="0" w:color="auto"/>
        <w:left w:val="none" w:sz="0" w:space="0" w:color="auto"/>
        <w:bottom w:val="none" w:sz="0" w:space="0" w:color="auto"/>
        <w:right w:val="none" w:sz="0" w:space="0" w:color="auto"/>
      </w:divBdr>
    </w:div>
    <w:div w:id="1402673114">
      <w:bodyDiv w:val="1"/>
      <w:marLeft w:val="0"/>
      <w:marRight w:val="0"/>
      <w:marTop w:val="0"/>
      <w:marBottom w:val="0"/>
      <w:divBdr>
        <w:top w:val="none" w:sz="0" w:space="0" w:color="auto"/>
        <w:left w:val="none" w:sz="0" w:space="0" w:color="auto"/>
        <w:bottom w:val="none" w:sz="0" w:space="0" w:color="auto"/>
        <w:right w:val="none" w:sz="0" w:space="0" w:color="auto"/>
      </w:divBdr>
    </w:div>
    <w:div w:id="1437406988">
      <w:bodyDiv w:val="1"/>
      <w:marLeft w:val="0"/>
      <w:marRight w:val="0"/>
      <w:marTop w:val="0"/>
      <w:marBottom w:val="0"/>
      <w:divBdr>
        <w:top w:val="none" w:sz="0" w:space="0" w:color="auto"/>
        <w:left w:val="none" w:sz="0" w:space="0" w:color="auto"/>
        <w:bottom w:val="none" w:sz="0" w:space="0" w:color="auto"/>
        <w:right w:val="none" w:sz="0" w:space="0" w:color="auto"/>
      </w:divBdr>
    </w:div>
    <w:div w:id="1438713359">
      <w:bodyDiv w:val="1"/>
      <w:marLeft w:val="0"/>
      <w:marRight w:val="0"/>
      <w:marTop w:val="0"/>
      <w:marBottom w:val="0"/>
      <w:divBdr>
        <w:top w:val="none" w:sz="0" w:space="0" w:color="auto"/>
        <w:left w:val="none" w:sz="0" w:space="0" w:color="auto"/>
        <w:bottom w:val="none" w:sz="0" w:space="0" w:color="auto"/>
        <w:right w:val="none" w:sz="0" w:space="0" w:color="auto"/>
      </w:divBdr>
    </w:div>
    <w:div w:id="1448308463">
      <w:bodyDiv w:val="1"/>
      <w:marLeft w:val="0"/>
      <w:marRight w:val="0"/>
      <w:marTop w:val="0"/>
      <w:marBottom w:val="0"/>
      <w:divBdr>
        <w:top w:val="none" w:sz="0" w:space="0" w:color="auto"/>
        <w:left w:val="none" w:sz="0" w:space="0" w:color="auto"/>
        <w:bottom w:val="none" w:sz="0" w:space="0" w:color="auto"/>
        <w:right w:val="none" w:sz="0" w:space="0" w:color="auto"/>
      </w:divBdr>
    </w:div>
    <w:div w:id="1458912497">
      <w:bodyDiv w:val="1"/>
      <w:marLeft w:val="0"/>
      <w:marRight w:val="0"/>
      <w:marTop w:val="0"/>
      <w:marBottom w:val="0"/>
      <w:divBdr>
        <w:top w:val="none" w:sz="0" w:space="0" w:color="auto"/>
        <w:left w:val="none" w:sz="0" w:space="0" w:color="auto"/>
        <w:bottom w:val="none" w:sz="0" w:space="0" w:color="auto"/>
        <w:right w:val="none" w:sz="0" w:space="0" w:color="auto"/>
      </w:divBdr>
    </w:div>
    <w:div w:id="1459759899">
      <w:bodyDiv w:val="1"/>
      <w:marLeft w:val="0"/>
      <w:marRight w:val="0"/>
      <w:marTop w:val="0"/>
      <w:marBottom w:val="0"/>
      <w:divBdr>
        <w:top w:val="none" w:sz="0" w:space="0" w:color="auto"/>
        <w:left w:val="none" w:sz="0" w:space="0" w:color="auto"/>
        <w:bottom w:val="none" w:sz="0" w:space="0" w:color="auto"/>
        <w:right w:val="none" w:sz="0" w:space="0" w:color="auto"/>
      </w:divBdr>
    </w:div>
    <w:div w:id="1477064885">
      <w:bodyDiv w:val="1"/>
      <w:marLeft w:val="0"/>
      <w:marRight w:val="0"/>
      <w:marTop w:val="0"/>
      <w:marBottom w:val="0"/>
      <w:divBdr>
        <w:top w:val="none" w:sz="0" w:space="0" w:color="auto"/>
        <w:left w:val="none" w:sz="0" w:space="0" w:color="auto"/>
        <w:bottom w:val="none" w:sz="0" w:space="0" w:color="auto"/>
        <w:right w:val="none" w:sz="0" w:space="0" w:color="auto"/>
      </w:divBdr>
    </w:div>
    <w:div w:id="1477793922">
      <w:bodyDiv w:val="1"/>
      <w:marLeft w:val="0"/>
      <w:marRight w:val="0"/>
      <w:marTop w:val="0"/>
      <w:marBottom w:val="0"/>
      <w:divBdr>
        <w:top w:val="none" w:sz="0" w:space="0" w:color="auto"/>
        <w:left w:val="none" w:sz="0" w:space="0" w:color="auto"/>
        <w:bottom w:val="none" w:sz="0" w:space="0" w:color="auto"/>
        <w:right w:val="none" w:sz="0" w:space="0" w:color="auto"/>
      </w:divBdr>
    </w:div>
    <w:div w:id="1489401564">
      <w:bodyDiv w:val="1"/>
      <w:marLeft w:val="0"/>
      <w:marRight w:val="0"/>
      <w:marTop w:val="0"/>
      <w:marBottom w:val="0"/>
      <w:divBdr>
        <w:top w:val="none" w:sz="0" w:space="0" w:color="auto"/>
        <w:left w:val="none" w:sz="0" w:space="0" w:color="auto"/>
        <w:bottom w:val="none" w:sz="0" w:space="0" w:color="auto"/>
        <w:right w:val="none" w:sz="0" w:space="0" w:color="auto"/>
      </w:divBdr>
    </w:div>
    <w:div w:id="1494418317">
      <w:bodyDiv w:val="1"/>
      <w:marLeft w:val="0"/>
      <w:marRight w:val="0"/>
      <w:marTop w:val="0"/>
      <w:marBottom w:val="0"/>
      <w:divBdr>
        <w:top w:val="none" w:sz="0" w:space="0" w:color="auto"/>
        <w:left w:val="none" w:sz="0" w:space="0" w:color="auto"/>
        <w:bottom w:val="none" w:sz="0" w:space="0" w:color="auto"/>
        <w:right w:val="none" w:sz="0" w:space="0" w:color="auto"/>
      </w:divBdr>
    </w:div>
    <w:div w:id="1496459378">
      <w:bodyDiv w:val="1"/>
      <w:marLeft w:val="0"/>
      <w:marRight w:val="0"/>
      <w:marTop w:val="0"/>
      <w:marBottom w:val="0"/>
      <w:divBdr>
        <w:top w:val="none" w:sz="0" w:space="0" w:color="auto"/>
        <w:left w:val="none" w:sz="0" w:space="0" w:color="auto"/>
        <w:bottom w:val="none" w:sz="0" w:space="0" w:color="auto"/>
        <w:right w:val="none" w:sz="0" w:space="0" w:color="auto"/>
      </w:divBdr>
    </w:div>
    <w:div w:id="1497070820">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09326748">
      <w:bodyDiv w:val="1"/>
      <w:marLeft w:val="0"/>
      <w:marRight w:val="0"/>
      <w:marTop w:val="0"/>
      <w:marBottom w:val="0"/>
      <w:divBdr>
        <w:top w:val="none" w:sz="0" w:space="0" w:color="auto"/>
        <w:left w:val="none" w:sz="0" w:space="0" w:color="auto"/>
        <w:bottom w:val="none" w:sz="0" w:space="0" w:color="auto"/>
        <w:right w:val="none" w:sz="0" w:space="0" w:color="auto"/>
      </w:divBdr>
    </w:div>
    <w:div w:id="1528562061">
      <w:bodyDiv w:val="1"/>
      <w:marLeft w:val="0"/>
      <w:marRight w:val="0"/>
      <w:marTop w:val="0"/>
      <w:marBottom w:val="0"/>
      <w:divBdr>
        <w:top w:val="none" w:sz="0" w:space="0" w:color="auto"/>
        <w:left w:val="none" w:sz="0" w:space="0" w:color="auto"/>
        <w:bottom w:val="none" w:sz="0" w:space="0" w:color="auto"/>
        <w:right w:val="none" w:sz="0" w:space="0" w:color="auto"/>
      </w:divBdr>
    </w:div>
    <w:div w:id="1536886219">
      <w:bodyDiv w:val="1"/>
      <w:marLeft w:val="0"/>
      <w:marRight w:val="0"/>
      <w:marTop w:val="0"/>
      <w:marBottom w:val="0"/>
      <w:divBdr>
        <w:top w:val="none" w:sz="0" w:space="0" w:color="auto"/>
        <w:left w:val="none" w:sz="0" w:space="0" w:color="auto"/>
        <w:bottom w:val="none" w:sz="0" w:space="0" w:color="auto"/>
        <w:right w:val="none" w:sz="0" w:space="0" w:color="auto"/>
      </w:divBdr>
    </w:div>
    <w:div w:id="1545020847">
      <w:bodyDiv w:val="1"/>
      <w:marLeft w:val="0"/>
      <w:marRight w:val="0"/>
      <w:marTop w:val="0"/>
      <w:marBottom w:val="0"/>
      <w:divBdr>
        <w:top w:val="none" w:sz="0" w:space="0" w:color="auto"/>
        <w:left w:val="none" w:sz="0" w:space="0" w:color="auto"/>
        <w:bottom w:val="none" w:sz="0" w:space="0" w:color="auto"/>
        <w:right w:val="none" w:sz="0" w:space="0" w:color="auto"/>
      </w:divBdr>
    </w:div>
    <w:div w:id="1563061842">
      <w:bodyDiv w:val="1"/>
      <w:marLeft w:val="0"/>
      <w:marRight w:val="0"/>
      <w:marTop w:val="0"/>
      <w:marBottom w:val="0"/>
      <w:divBdr>
        <w:top w:val="none" w:sz="0" w:space="0" w:color="auto"/>
        <w:left w:val="none" w:sz="0" w:space="0" w:color="auto"/>
        <w:bottom w:val="none" w:sz="0" w:space="0" w:color="auto"/>
        <w:right w:val="none" w:sz="0" w:space="0" w:color="auto"/>
      </w:divBdr>
    </w:div>
    <w:div w:id="1577519076">
      <w:bodyDiv w:val="1"/>
      <w:marLeft w:val="0"/>
      <w:marRight w:val="0"/>
      <w:marTop w:val="0"/>
      <w:marBottom w:val="0"/>
      <w:divBdr>
        <w:top w:val="none" w:sz="0" w:space="0" w:color="auto"/>
        <w:left w:val="none" w:sz="0" w:space="0" w:color="auto"/>
        <w:bottom w:val="none" w:sz="0" w:space="0" w:color="auto"/>
        <w:right w:val="none" w:sz="0" w:space="0" w:color="auto"/>
      </w:divBdr>
    </w:div>
    <w:div w:id="1580678322">
      <w:bodyDiv w:val="1"/>
      <w:marLeft w:val="0"/>
      <w:marRight w:val="0"/>
      <w:marTop w:val="0"/>
      <w:marBottom w:val="0"/>
      <w:divBdr>
        <w:top w:val="none" w:sz="0" w:space="0" w:color="auto"/>
        <w:left w:val="none" w:sz="0" w:space="0" w:color="auto"/>
        <w:bottom w:val="none" w:sz="0" w:space="0" w:color="auto"/>
        <w:right w:val="none" w:sz="0" w:space="0" w:color="auto"/>
      </w:divBdr>
    </w:div>
    <w:div w:id="1600336094">
      <w:bodyDiv w:val="1"/>
      <w:marLeft w:val="0"/>
      <w:marRight w:val="0"/>
      <w:marTop w:val="0"/>
      <w:marBottom w:val="0"/>
      <w:divBdr>
        <w:top w:val="none" w:sz="0" w:space="0" w:color="auto"/>
        <w:left w:val="none" w:sz="0" w:space="0" w:color="auto"/>
        <w:bottom w:val="none" w:sz="0" w:space="0" w:color="auto"/>
        <w:right w:val="none" w:sz="0" w:space="0" w:color="auto"/>
      </w:divBdr>
    </w:div>
    <w:div w:id="1604730349">
      <w:bodyDiv w:val="1"/>
      <w:marLeft w:val="0"/>
      <w:marRight w:val="0"/>
      <w:marTop w:val="0"/>
      <w:marBottom w:val="0"/>
      <w:divBdr>
        <w:top w:val="none" w:sz="0" w:space="0" w:color="auto"/>
        <w:left w:val="none" w:sz="0" w:space="0" w:color="auto"/>
        <w:bottom w:val="none" w:sz="0" w:space="0" w:color="auto"/>
        <w:right w:val="none" w:sz="0" w:space="0" w:color="auto"/>
      </w:divBdr>
    </w:div>
    <w:div w:id="1608075035">
      <w:bodyDiv w:val="1"/>
      <w:marLeft w:val="0"/>
      <w:marRight w:val="0"/>
      <w:marTop w:val="0"/>
      <w:marBottom w:val="0"/>
      <w:divBdr>
        <w:top w:val="none" w:sz="0" w:space="0" w:color="auto"/>
        <w:left w:val="none" w:sz="0" w:space="0" w:color="auto"/>
        <w:bottom w:val="none" w:sz="0" w:space="0" w:color="auto"/>
        <w:right w:val="none" w:sz="0" w:space="0" w:color="auto"/>
      </w:divBdr>
    </w:div>
    <w:div w:id="1616253507">
      <w:bodyDiv w:val="1"/>
      <w:marLeft w:val="0"/>
      <w:marRight w:val="0"/>
      <w:marTop w:val="0"/>
      <w:marBottom w:val="0"/>
      <w:divBdr>
        <w:top w:val="none" w:sz="0" w:space="0" w:color="auto"/>
        <w:left w:val="none" w:sz="0" w:space="0" w:color="auto"/>
        <w:bottom w:val="none" w:sz="0" w:space="0" w:color="auto"/>
        <w:right w:val="none" w:sz="0" w:space="0" w:color="auto"/>
      </w:divBdr>
    </w:div>
    <w:div w:id="1616476305">
      <w:bodyDiv w:val="1"/>
      <w:marLeft w:val="0"/>
      <w:marRight w:val="0"/>
      <w:marTop w:val="0"/>
      <w:marBottom w:val="0"/>
      <w:divBdr>
        <w:top w:val="none" w:sz="0" w:space="0" w:color="auto"/>
        <w:left w:val="none" w:sz="0" w:space="0" w:color="auto"/>
        <w:bottom w:val="none" w:sz="0" w:space="0" w:color="auto"/>
        <w:right w:val="none" w:sz="0" w:space="0" w:color="auto"/>
      </w:divBdr>
    </w:div>
    <w:div w:id="1616671989">
      <w:bodyDiv w:val="1"/>
      <w:marLeft w:val="0"/>
      <w:marRight w:val="0"/>
      <w:marTop w:val="0"/>
      <w:marBottom w:val="0"/>
      <w:divBdr>
        <w:top w:val="none" w:sz="0" w:space="0" w:color="auto"/>
        <w:left w:val="none" w:sz="0" w:space="0" w:color="auto"/>
        <w:bottom w:val="none" w:sz="0" w:space="0" w:color="auto"/>
        <w:right w:val="none" w:sz="0" w:space="0" w:color="auto"/>
      </w:divBdr>
    </w:div>
    <w:div w:id="162326788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36909727">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5907047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77153391">
      <w:bodyDiv w:val="1"/>
      <w:marLeft w:val="0"/>
      <w:marRight w:val="0"/>
      <w:marTop w:val="0"/>
      <w:marBottom w:val="0"/>
      <w:divBdr>
        <w:top w:val="none" w:sz="0" w:space="0" w:color="auto"/>
        <w:left w:val="none" w:sz="0" w:space="0" w:color="auto"/>
        <w:bottom w:val="none" w:sz="0" w:space="0" w:color="auto"/>
        <w:right w:val="none" w:sz="0" w:space="0" w:color="auto"/>
      </w:divBdr>
    </w:div>
    <w:div w:id="1677727009">
      <w:bodyDiv w:val="1"/>
      <w:marLeft w:val="0"/>
      <w:marRight w:val="0"/>
      <w:marTop w:val="0"/>
      <w:marBottom w:val="0"/>
      <w:divBdr>
        <w:top w:val="none" w:sz="0" w:space="0" w:color="auto"/>
        <w:left w:val="none" w:sz="0" w:space="0" w:color="auto"/>
        <w:bottom w:val="none" w:sz="0" w:space="0" w:color="auto"/>
        <w:right w:val="none" w:sz="0" w:space="0" w:color="auto"/>
      </w:divBdr>
    </w:div>
    <w:div w:id="1686832915">
      <w:bodyDiv w:val="1"/>
      <w:marLeft w:val="0"/>
      <w:marRight w:val="0"/>
      <w:marTop w:val="0"/>
      <w:marBottom w:val="0"/>
      <w:divBdr>
        <w:top w:val="none" w:sz="0" w:space="0" w:color="auto"/>
        <w:left w:val="none" w:sz="0" w:space="0" w:color="auto"/>
        <w:bottom w:val="none" w:sz="0" w:space="0" w:color="auto"/>
        <w:right w:val="none" w:sz="0" w:space="0" w:color="auto"/>
      </w:divBdr>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691057177">
      <w:bodyDiv w:val="1"/>
      <w:marLeft w:val="0"/>
      <w:marRight w:val="0"/>
      <w:marTop w:val="0"/>
      <w:marBottom w:val="0"/>
      <w:divBdr>
        <w:top w:val="none" w:sz="0" w:space="0" w:color="auto"/>
        <w:left w:val="none" w:sz="0" w:space="0" w:color="auto"/>
        <w:bottom w:val="none" w:sz="0" w:space="0" w:color="auto"/>
        <w:right w:val="none" w:sz="0" w:space="0" w:color="auto"/>
      </w:divBdr>
    </w:div>
    <w:div w:id="1691879102">
      <w:bodyDiv w:val="1"/>
      <w:marLeft w:val="0"/>
      <w:marRight w:val="0"/>
      <w:marTop w:val="0"/>
      <w:marBottom w:val="0"/>
      <w:divBdr>
        <w:top w:val="none" w:sz="0" w:space="0" w:color="auto"/>
        <w:left w:val="none" w:sz="0" w:space="0" w:color="auto"/>
        <w:bottom w:val="none" w:sz="0" w:space="0" w:color="auto"/>
        <w:right w:val="none" w:sz="0" w:space="0" w:color="auto"/>
      </w:divBdr>
    </w:div>
    <w:div w:id="1692872058">
      <w:bodyDiv w:val="1"/>
      <w:marLeft w:val="0"/>
      <w:marRight w:val="0"/>
      <w:marTop w:val="0"/>
      <w:marBottom w:val="0"/>
      <w:divBdr>
        <w:top w:val="none" w:sz="0" w:space="0" w:color="auto"/>
        <w:left w:val="none" w:sz="0" w:space="0" w:color="auto"/>
        <w:bottom w:val="none" w:sz="0" w:space="0" w:color="auto"/>
        <w:right w:val="none" w:sz="0" w:space="0" w:color="auto"/>
      </w:divBdr>
    </w:div>
    <w:div w:id="1706952709">
      <w:bodyDiv w:val="1"/>
      <w:marLeft w:val="0"/>
      <w:marRight w:val="0"/>
      <w:marTop w:val="0"/>
      <w:marBottom w:val="0"/>
      <w:divBdr>
        <w:top w:val="none" w:sz="0" w:space="0" w:color="auto"/>
        <w:left w:val="none" w:sz="0" w:space="0" w:color="auto"/>
        <w:bottom w:val="none" w:sz="0" w:space="0" w:color="auto"/>
        <w:right w:val="none" w:sz="0" w:space="0" w:color="auto"/>
      </w:divBdr>
    </w:div>
    <w:div w:id="1725136885">
      <w:bodyDiv w:val="1"/>
      <w:marLeft w:val="0"/>
      <w:marRight w:val="0"/>
      <w:marTop w:val="0"/>
      <w:marBottom w:val="0"/>
      <w:divBdr>
        <w:top w:val="none" w:sz="0" w:space="0" w:color="auto"/>
        <w:left w:val="none" w:sz="0" w:space="0" w:color="auto"/>
        <w:bottom w:val="none" w:sz="0" w:space="0" w:color="auto"/>
        <w:right w:val="none" w:sz="0" w:space="0" w:color="auto"/>
      </w:divBdr>
    </w:div>
    <w:div w:id="1728189623">
      <w:bodyDiv w:val="1"/>
      <w:marLeft w:val="0"/>
      <w:marRight w:val="0"/>
      <w:marTop w:val="0"/>
      <w:marBottom w:val="0"/>
      <w:divBdr>
        <w:top w:val="none" w:sz="0" w:space="0" w:color="auto"/>
        <w:left w:val="none" w:sz="0" w:space="0" w:color="auto"/>
        <w:bottom w:val="none" w:sz="0" w:space="0" w:color="auto"/>
        <w:right w:val="none" w:sz="0" w:space="0" w:color="auto"/>
      </w:divBdr>
    </w:div>
    <w:div w:id="1737976218">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53769721">
      <w:bodyDiv w:val="1"/>
      <w:marLeft w:val="0"/>
      <w:marRight w:val="0"/>
      <w:marTop w:val="0"/>
      <w:marBottom w:val="0"/>
      <w:divBdr>
        <w:top w:val="none" w:sz="0" w:space="0" w:color="auto"/>
        <w:left w:val="none" w:sz="0" w:space="0" w:color="auto"/>
        <w:bottom w:val="none" w:sz="0" w:space="0" w:color="auto"/>
        <w:right w:val="none" w:sz="0" w:space="0" w:color="auto"/>
      </w:divBdr>
    </w:div>
    <w:div w:id="1759130011">
      <w:bodyDiv w:val="1"/>
      <w:marLeft w:val="0"/>
      <w:marRight w:val="0"/>
      <w:marTop w:val="0"/>
      <w:marBottom w:val="0"/>
      <w:divBdr>
        <w:top w:val="none" w:sz="0" w:space="0" w:color="auto"/>
        <w:left w:val="none" w:sz="0" w:space="0" w:color="auto"/>
        <w:bottom w:val="none" w:sz="0" w:space="0" w:color="auto"/>
        <w:right w:val="none" w:sz="0" w:space="0" w:color="auto"/>
      </w:divBdr>
    </w:div>
    <w:div w:id="1778721481">
      <w:bodyDiv w:val="1"/>
      <w:marLeft w:val="0"/>
      <w:marRight w:val="0"/>
      <w:marTop w:val="0"/>
      <w:marBottom w:val="0"/>
      <w:divBdr>
        <w:top w:val="none" w:sz="0" w:space="0" w:color="auto"/>
        <w:left w:val="none" w:sz="0" w:space="0" w:color="auto"/>
        <w:bottom w:val="none" w:sz="0" w:space="0" w:color="auto"/>
        <w:right w:val="none" w:sz="0" w:space="0" w:color="auto"/>
      </w:divBdr>
    </w:div>
    <w:div w:id="1792892752">
      <w:bodyDiv w:val="1"/>
      <w:marLeft w:val="0"/>
      <w:marRight w:val="0"/>
      <w:marTop w:val="0"/>
      <w:marBottom w:val="0"/>
      <w:divBdr>
        <w:top w:val="none" w:sz="0" w:space="0" w:color="auto"/>
        <w:left w:val="none" w:sz="0" w:space="0" w:color="auto"/>
        <w:bottom w:val="none" w:sz="0" w:space="0" w:color="auto"/>
        <w:right w:val="none" w:sz="0" w:space="0" w:color="auto"/>
      </w:divBdr>
    </w:div>
    <w:div w:id="1793402620">
      <w:bodyDiv w:val="1"/>
      <w:marLeft w:val="0"/>
      <w:marRight w:val="0"/>
      <w:marTop w:val="0"/>
      <w:marBottom w:val="0"/>
      <w:divBdr>
        <w:top w:val="none" w:sz="0" w:space="0" w:color="auto"/>
        <w:left w:val="none" w:sz="0" w:space="0" w:color="auto"/>
        <w:bottom w:val="none" w:sz="0" w:space="0" w:color="auto"/>
        <w:right w:val="none" w:sz="0" w:space="0" w:color="auto"/>
      </w:divBdr>
    </w:div>
    <w:div w:id="1793941986">
      <w:bodyDiv w:val="1"/>
      <w:marLeft w:val="0"/>
      <w:marRight w:val="0"/>
      <w:marTop w:val="0"/>
      <w:marBottom w:val="0"/>
      <w:divBdr>
        <w:top w:val="none" w:sz="0" w:space="0" w:color="auto"/>
        <w:left w:val="none" w:sz="0" w:space="0" w:color="auto"/>
        <w:bottom w:val="none" w:sz="0" w:space="0" w:color="auto"/>
        <w:right w:val="none" w:sz="0" w:space="0" w:color="auto"/>
      </w:divBdr>
    </w:div>
    <w:div w:id="1798450651">
      <w:bodyDiv w:val="1"/>
      <w:marLeft w:val="0"/>
      <w:marRight w:val="0"/>
      <w:marTop w:val="0"/>
      <w:marBottom w:val="0"/>
      <w:divBdr>
        <w:top w:val="none" w:sz="0" w:space="0" w:color="auto"/>
        <w:left w:val="none" w:sz="0" w:space="0" w:color="auto"/>
        <w:bottom w:val="none" w:sz="0" w:space="0" w:color="auto"/>
        <w:right w:val="none" w:sz="0" w:space="0" w:color="auto"/>
      </w:divBdr>
    </w:div>
    <w:div w:id="1811248277">
      <w:bodyDiv w:val="1"/>
      <w:marLeft w:val="0"/>
      <w:marRight w:val="0"/>
      <w:marTop w:val="0"/>
      <w:marBottom w:val="0"/>
      <w:divBdr>
        <w:top w:val="none" w:sz="0" w:space="0" w:color="auto"/>
        <w:left w:val="none" w:sz="0" w:space="0" w:color="auto"/>
        <w:bottom w:val="none" w:sz="0" w:space="0" w:color="auto"/>
        <w:right w:val="none" w:sz="0" w:space="0" w:color="auto"/>
      </w:divBdr>
    </w:div>
    <w:div w:id="1825730788">
      <w:bodyDiv w:val="1"/>
      <w:marLeft w:val="0"/>
      <w:marRight w:val="0"/>
      <w:marTop w:val="0"/>
      <w:marBottom w:val="0"/>
      <w:divBdr>
        <w:top w:val="none" w:sz="0" w:space="0" w:color="auto"/>
        <w:left w:val="none" w:sz="0" w:space="0" w:color="auto"/>
        <w:bottom w:val="none" w:sz="0" w:space="0" w:color="auto"/>
        <w:right w:val="none" w:sz="0" w:space="0" w:color="auto"/>
      </w:divBdr>
    </w:div>
    <w:div w:id="1828472663">
      <w:bodyDiv w:val="1"/>
      <w:marLeft w:val="0"/>
      <w:marRight w:val="0"/>
      <w:marTop w:val="0"/>
      <w:marBottom w:val="0"/>
      <w:divBdr>
        <w:top w:val="none" w:sz="0" w:space="0" w:color="auto"/>
        <w:left w:val="none" w:sz="0" w:space="0" w:color="auto"/>
        <w:bottom w:val="none" w:sz="0" w:space="0" w:color="auto"/>
        <w:right w:val="none" w:sz="0" w:space="0" w:color="auto"/>
      </w:divBdr>
    </w:div>
    <w:div w:id="1831362430">
      <w:bodyDiv w:val="1"/>
      <w:marLeft w:val="0"/>
      <w:marRight w:val="0"/>
      <w:marTop w:val="0"/>
      <w:marBottom w:val="0"/>
      <w:divBdr>
        <w:top w:val="none" w:sz="0" w:space="0" w:color="auto"/>
        <w:left w:val="none" w:sz="0" w:space="0" w:color="auto"/>
        <w:bottom w:val="none" w:sz="0" w:space="0" w:color="auto"/>
        <w:right w:val="none" w:sz="0" w:space="0" w:color="auto"/>
      </w:divBdr>
    </w:div>
    <w:div w:id="1845510847">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56186877">
      <w:bodyDiv w:val="1"/>
      <w:marLeft w:val="0"/>
      <w:marRight w:val="0"/>
      <w:marTop w:val="0"/>
      <w:marBottom w:val="0"/>
      <w:divBdr>
        <w:top w:val="none" w:sz="0" w:space="0" w:color="auto"/>
        <w:left w:val="none" w:sz="0" w:space="0" w:color="auto"/>
        <w:bottom w:val="none" w:sz="0" w:space="0" w:color="auto"/>
        <w:right w:val="none" w:sz="0" w:space="0" w:color="auto"/>
      </w:divBdr>
    </w:div>
    <w:div w:id="1858227723">
      <w:bodyDiv w:val="1"/>
      <w:marLeft w:val="0"/>
      <w:marRight w:val="0"/>
      <w:marTop w:val="0"/>
      <w:marBottom w:val="0"/>
      <w:divBdr>
        <w:top w:val="none" w:sz="0" w:space="0" w:color="auto"/>
        <w:left w:val="none" w:sz="0" w:space="0" w:color="auto"/>
        <w:bottom w:val="none" w:sz="0" w:space="0" w:color="auto"/>
        <w:right w:val="none" w:sz="0" w:space="0" w:color="auto"/>
      </w:divBdr>
    </w:div>
    <w:div w:id="1859658647">
      <w:bodyDiv w:val="1"/>
      <w:marLeft w:val="0"/>
      <w:marRight w:val="0"/>
      <w:marTop w:val="0"/>
      <w:marBottom w:val="0"/>
      <w:divBdr>
        <w:top w:val="none" w:sz="0" w:space="0" w:color="auto"/>
        <w:left w:val="none" w:sz="0" w:space="0" w:color="auto"/>
        <w:bottom w:val="none" w:sz="0" w:space="0" w:color="auto"/>
        <w:right w:val="none" w:sz="0" w:space="0" w:color="auto"/>
      </w:divBdr>
    </w:div>
    <w:div w:id="1860503846">
      <w:bodyDiv w:val="1"/>
      <w:marLeft w:val="0"/>
      <w:marRight w:val="0"/>
      <w:marTop w:val="0"/>
      <w:marBottom w:val="0"/>
      <w:divBdr>
        <w:top w:val="none" w:sz="0" w:space="0" w:color="auto"/>
        <w:left w:val="none" w:sz="0" w:space="0" w:color="auto"/>
        <w:bottom w:val="none" w:sz="0" w:space="0" w:color="auto"/>
        <w:right w:val="none" w:sz="0" w:space="0" w:color="auto"/>
      </w:divBdr>
    </w:div>
    <w:div w:id="1884251524">
      <w:bodyDiv w:val="1"/>
      <w:marLeft w:val="0"/>
      <w:marRight w:val="0"/>
      <w:marTop w:val="0"/>
      <w:marBottom w:val="0"/>
      <w:divBdr>
        <w:top w:val="none" w:sz="0" w:space="0" w:color="auto"/>
        <w:left w:val="none" w:sz="0" w:space="0" w:color="auto"/>
        <w:bottom w:val="none" w:sz="0" w:space="0" w:color="auto"/>
        <w:right w:val="none" w:sz="0" w:space="0" w:color="auto"/>
      </w:divBdr>
    </w:div>
    <w:div w:id="1885021475">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895651143">
      <w:bodyDiv w:val="1"/>
      <w:marLeft w:val="0"/>
      <w:marRight w:val="0"/>
      <w:marTop w:val="0"/>
      <w:marBottom w:val="0"/>
      <w:divBdr>
        <w:top w:val="none" w:sz="0" w:space="0" w:color="auto"/>
        <w:left w:val="none" w:sz="0" w:space="0" w:color="auto"/>
        <w:bottom w:val="none" w:sz="0" w:space="0" w:color="auto"/>
        <w:right w:val="none" w:sz="0" w:space="0" w:color="auto"/>
      </w:divBdr>
    </w:div>
    <w:div w:id="1901210421">
      <w:bodyDiv w:val="1"/>
      <w:marLeft w:val="0"/>
      <w:marRight w:val="0"/>
      <w:marTop w:val="0"/>
      <w:marBottom w:val="0"/>
      <w:divBdr>
        <w:top w:val="none" w:sz="0" w:space="0" w:color="auto"/>
        <w:left w:val="none" w:sz="0" w:space="0" w:color="auto"/>
        <w:bottom w:val="none" w:sz="0" w:space="0" w:color="auto"/>
        <w:right w:val="none" w:sz="0" w:space="0" w:color="auto"/>
      </w:divBdr>
    </w:div>
    <w:div w:id="1913464413">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34698893">
      <w:bodyDiv w:val="1"/>
      <w:marLeft w:val="0"/>
      <w:marRight w:val="0"/>
      <w:marTop w:val="0"/>
      <w:marBottom w:val="0"/>
      <w:divBdr>
        <w:top w:val="none" w:sz="0" w:space="0" w:color="auto"/>
        <w:left w:val="none" w:sz="0" w:space="0" w:color="auto"/>
        <w:bottom w:val="none" w:sz="0" w:space="0" w:color="auto"/>
        <w:right w:val="none" w:sz="0" w:space="0" w:color="auto"/>
      </w:divBdr>
    </w:div>
    <w:div w:id="1944993071">
      <w:bodyDiv w:val="1"/>
      <w:marLeft w:val="0"/>
      <w:marRight w:val="0"/>
      <w:marTop w:val="0"/>
      <w:marBottom w:val="0"/>
      <w:divBdr>
        <w:top w:val="none" w:sz="0" w:space="0" w:color="auto"/>
        <w:left w:val="none" w:sz="0" w:space="0" w:color="auto"/>
        <w:bottom w:val="none" w:sz="0" w:space="0" w:color="auto"/>
        <w:right w:val="none" w:sz="0" w:space="0" w:color="auto"/>
      </w:divBdr>
    </w:div>
    <w:div w:id="1951543300">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58026248">
      <w:bodyDiv w:val="1"/>
      <w:marLeft w:val="0"/>
      <w:marRight w:val="0"/>
      <w:marTop w:val="0"/>
      <w:marBottom w:val="0"/>
      <w:divBdr>
        <w:top w:val="none" w:sz="0" w:space="0" w:color="auto"/>
        <w:left w:val="none" w:sz="0" w:space="0" w:color="auto"/>
        <w:bottom w:val="none" w:sz="0" w:space="0" w:color="auto"/>
        <w:right w:val="none" w:sz="0" w:space="0" w:color="auto"/>
      </w:divBdr>
    </w:div>
    <w:div w:id="1989048341">
      <w:bodyDiv w:val="1"/>
      <w:marLeft w:val="0"/>
      <w:marRight w:val="0"/>
      <w:marTop w:val="0"/>
      <w:marBottom w:val="0"/>
      <w:divBdr>
        <w:top w:val="none" w:sz="0" w:space="0" w:color="auto"/>
        <w:left w:val="none" w:sz="0" w:space="0" w:color="auto"/>
        <w:bottom w:val="none" w:sz="0" w:space="0" w:color="auto"/>
        <w:right w:val="none" w:sz="0" w:space="0" w:color="auto"/>
      </w:divBdr>
    </w:div>
    <w:div w:id="1995403275">
      <w:bodyDiv w:val="1"/>
      <w:marLeft w:val="0"/>
      <w:marRight w:val="0"/>
      <w:marTop w:val="0"/>
      <w:marBottom w:val="0"/>
      <w:divBdr>
        <w:top w:val="none" w:sz="0" w:space="0" w:color="auto"/>
        <w:left w:val="none" w:sz="0" w:space="0" w:color="auto"/>
        <w:bottom w:val="none" w:sz="0" w:space="0" w:color="auto"/>
        <w:right w:val="none" w:sz="0" w:space="0" w:color="auto"/>
      </w:divBdr>
    </w:div>
    <w:div w:id="1996762210">
      <w:bodyDiv w:val="1"/>
      <w:marLeft w:val="0"/>
      <w:marRight w:val="0"/>
      <w:marTop w:val="0"/>
      <w:marBottom w:val="0"/>
      <w:divBdr>
        <w:top w:val="none" w:sz="0" w:space="0" w:color="auto"/>
        <w:left w:val="none" w:sz="0" w:space="0" w:color="auto"/>
        <w:bottom w:val="none" w:sz="0" w:space="0" w:color="auto"/>
        <w:right w:val="none" w:sz="0" w:space="0" w:color="auto"/>
      </w:divBdr>
    </w:div>
    <w:div w:id="2005431394">
      <w:bodyDiv w:val="1"/>
      <w:marLeft w:val="0"/>
      <w:marRight w:val="0"/>
      <w:marTop w:val="0"/>
      <w:marBottom w:val="0"/>
      <w:divBdr>
        <w:top w:val="none" w:sz="0" w:space="0" w:color="auto"/>
        <w:left w:val="none" w:sz="0" w:space="0" w:color="auto"/>
        <w:bottom w:val="none" w:sz="0" w:space="0" w:color="auto"/>
        <w:right w:val="none" w:sz="0" w:space="0" w:color="auto"/>
      </w:divBdr>
    </w:div>
    <w:div w:id="2016036038">
      <w:bodyDiv w:val="1"/>
      <w:marLeft w:val="0"/>
      <w:marRight w:val="0"/>
      <w:marTop w:val="0"/>
      <w:marBottom w:val="0"/>
      <w:divBdr>
        <w:top w:val="none" w:sz="0" w:space="0" w:color="auto"/>
        <w:left w:val="none" w:sz="0" w:space="0" w:color="auto"/>
        <w:bottom w:val="none" w:sz="0" w:space="0" w:color="auto"/>
        <w:right w:val="none" w:sz="0" w:space="0" w:color="auto"/>
      </w:divBdr>
    </w:div>
    <w:div w:id="2016497022">
      <w:bodyDiv w:val="1"/>
      <w:marLeft w:val="0"/>
      <w:marRight w:val="0"/>
      <w:marTop w:val="0"/>
      <w:marBottom w:val="0"/>
      <w:divBdr>
        <w:top w:val="none" w:sz="0" w:space="0" w:color="auto"/>
        <w:left w:val="none" w:sz="0" w:space="0" w:color="auto"/>
        <w:bottom w:val="none" w:sz="0" w:space="0" w:color="auto"/>
        <w:right w:val="none" w:sz="0" w:space="0" w:color="auto"/>
      </w:divBdr>
    </w:div>
    <w:div w:id="2027902960">
      <w:bodyDiv w:val="1"/>
      <w:marLeft w:val="0"/>
      <w:marRight w:val="0"/>
      <w:marTop w:val="0"/>
      <w:marBottom w:val="0"/>
      <w:divBdr>
        <w:top w:val="none" w:sz="0" w:space="0" w:color="auto"/>
        <w:left w:val="none" w:sz="0" w:space="0" w:color="auto"/>
        <w:bottom w:val="none" w:sz="0" w:space="0" w:color="auto"/>
        <w:right w:val="none" w:sz="0" w:space="0" w:color="auto"/>
      </w:divBdr>
    </w:div>
    <w:div w:id="2028486282">
      <w:bodyDiv w:val="1"/>
      <w:marLeft w:val="0"/>
      <w:marRight w:val="0"/>
      <w:marTop w:val="0"/>
      <w:marBottom w:val="0"/>
      <w:divBdr>
        <w:top w:val="none" w:sz="0" w:space="0" w:color="auto"/>
        <w:left w:val="none" w:sz="0" w:space="0" w:color="auto"/>
        <w:bottom w:val="none" w:sz="0" w:space="0" w:color="auto"/>
        <w:right w:val="none" w:sz="0" w:space="0" w:color="auto"/>
      </w:divBdr>
    </w:div>
    <w:div w:id="2029060104">
      <w:bodyDiv w:val="1"/>
      <w:marLeft w:val="0"/>
      <w:marRight w:val="0"/>
      <w:marTop w:val="0"/>
      <w:marBottom w:val="0"/>
      <w:divBdr>
        <w:top w:val="none" w:sz="0" w:space="0" w:color="auto"/>
        <w:left w:val="none" w:sz="0" w:space="0" w:color="auto"/>
        <w:bottom w:val="none" w:sz="0" w:space="0" w:color="auto"/>
        <w:right w:val="none" w:sz="0" w:space="0" w:color="auto"/>
      </w:divBdr>
    </w:div>
    <w:div w:id="2043239732">
      <w:bodyDiv w:val="1"/>
      <w:marLeft w:val="0"/>
      <w:marRight w:val="0"/>
      <w:marTop w:val="0"/>
      <w:marBottom w:val="0"/>
      <w:divBdr>
        <w:top w:val="none" w:sz="0" w:space="0" w:color="auto"/>
        <w:left w:val="none" w:sz="0" w:space="0" w:color="auto"/>
        <w:bottom w:val="none" w:sz="0" w:space="0" w:color="auto"/>
        <w:right w:val="none" w:sz="0" w:space="0" w:color="auto"/>
      </w:divBdr>
    </w:div>
    <w:div w:id="2044674546">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45909639">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070035541">
      <w:bodyDiv w:val="1"/>
      <w:marLeft w:val="0"/>
      <w:marRight w:val="0"/>
      <w:marTop w:val="0"/>
      <w:marBottom w:val="0"/>
      <w:divBdr>
        <w:top w:val="none" w:sz="0" w:space="0" w:color="auto"/>
        <w:left w:val="none" w:sz="0" w:space="0" w:color="auto"/>
        <w:bottom w:val="none" w:sz="0" w:space="0" w:color="auto"/>
        <w:right w:val="none" w:sz="0" w:space="0" w:color="auto"/>
      </w:divBdr>
    </w:div>
    <w:div w:id="2083789838">
      <w:bodyDiv w:val="1"/>
      <w:marLeft w:val="0"/>
      <w:marRight w:val="0"/>
      <w:marTop w:val="0"/>
      <w:marBottom w:val="0"/>
      <w:divBdr>
        <w:top w:val="none" w:sz="0" w:space="0" w:color="auto"/>
        <w:left w:val="none" w:sz="0" w:space="0" w:color="auto"/>
        <w:bottom w:val="none" w:sz="0" w:space="0" w:color="auto"/>
        <w:right w:val="none" w:sz="0" w:space="0" w:color="auto"/>
      </w:divBdr>
    </w:div>
    <w:div w:id="2086874660">
      <w:bodyDiv w:val="1"/>
      <w:marLeft w:val="0"/>
      <w:marRight w:val="0"/>
      <w:marTop w:val="0"/>
      <w:marBottom w:val="0"/>
      <w:divBdr>
        <w:top w:val="none" w:sz="0" w:space="0" w:color="auto"/>
        <w:left w:val="none" w:sz="0" w:space="0" w:color="auto"/>
        <w:bottom w:val="none" w:sz="0" w:space="0" w:color="auto"/>
        <w:right w:val="none" w:sz="0" w:space="0" w:color="auto"/>
      </w:divBdr>
    </w:div>
    <w:div w:id="2090075393">
      <w:bodyDiv w:val="1"/>
      <w:marLeft w:val="0"/>
      <w:marRight w:val="0"/>
      <w:marTop w:val="0"/>
      <w:marBottom w:val="0"/>
      <w:divBdr>
        <w:top w:val="none" w:sz="0" w:space="0" w:color="auto"/>
        <w:left w:val="none" w:sz="0" w:space="0" w:color="auto"/>
        <w:bottom w:val="none" w:sz="0" w:space="0" w:color="auto"/>
        <w:right w:val="none" w:sz="0" w:space="0" w:color="auto"/>
      </w:divBdr>
    </w:div>
    <w:div w:id="2100130289">
      <w:bodyDiv w:val="1"/>
      <w:marLeft w:val="0"/>
      <w:marRight w:val="0"/>
      <w:marTop w:val="0"/>
      <w:marBottom w:val="0"/>
      <w:divBdr>
        <w:top w:val="none" w:sz="0" w:space="0" w:color="auto"/>
        <w:left w:val="none" w:sz="0" w:space="0" w:color="auto"/>
        <w:bottom w:val="none" w:sz="0" w:space="0" w:color="auto"/>
        <w:right w:val="none" w:sz="0" w:space="0" w:color="auto"/>
      </w:divBdr>
    </w:div>
    <w:div w:id="2108574015">
      <w:bodyDiv w:val="1"/>
      <w:marLeft w:val="0"/>
      <w:marRight w:val="0"/>
      <w:marTop w:val="0"/>
      <w:marBottom w:val="0"/>
      <w:divBdr>
        <w:top w:val="none" w:sz="0" w:space="0" w:color="auto"/>
        <w:left w:val="none" w:sz="0" w:space="0" w:color="auto"/>
        <w:bottom w:val="none" w:sz="0" w:space="0" w:color="auto"/>
        <w:right w:val="none" w:sz="0" w:space="0" w:color="auto"/>
      </w:divBdr>
    </w:div>
    <w:div w:id="2109696185">
      <w:bodyDiv w:val="1"/>
      <w:marLeft w:val="0"/>
      <w:marRight w:val="0"/>
      <w:marTop w:val="0"/>
      <w:marBottom w:val="0"/>
      <w:divBdr>
        <w:top w:val="none" w:sz="0" w:space="0" w:color="auto"/>
        <w:left w:val="none" w:sz="0" w:space="0" w:color="auto"/>
        <w:bottom w:val="none" w:sz="0" w:space="0" w:color="auto"/>
        <w:right w:val="none" w:sz="0" w:space="0" w:color="auto"/>
      </w:divBdr>
    </w:div>
    <w:div w:id="2111510548">
      <w:bodyDiv w:val="1"/>
      <w:marLeft w:val="0"/>
      <w:marRight w:val="0"/>
      <w:marTop w:val="0"/>
      <w:marBottom w:val="0"/>
      <w:divBdr>
        <w:top w:val="none" w:sz="0" w:space="0" w:color="auto"/>
        <w:left w:val="none" w:sz="0" w:space="0" w:color="auto"/>
        <w:bottom w:val="none" w:sz="0" w:space="0" w:color="auto"/>
        <w:right w:val="none" w:sz="0" w:space="0" w:color="auto"/>
      </w:divBdr>
    </w:div>
    <w:div w:id="2122720552">
      <w:bodyDiv w:val="1"/>
      <w:marLeft w:val="0"/>
      <w:marRight w:val="0"/>
      <w:marTop w:val="0"/>
      <w:marBottom w:val="0"/>
      <w:divBdr>
        <w:top w:val="none" w:sz="0" w:space="0" w:color="auto"/>
        <w:left w:val="none" w:sz="0" w:space="0" w:color="auto"/>
        <w:bottom w:val="none" w:sz="0" w:space="0" w:color="auto"/>
        <w:right w:val="none" w:sz="0" w:space="0" w:color="auto"/>
      </w:divBdr>
    </w:div>
    <w:div w:id="2124885342">
      <w:bodyDiv w:val="1"/>
      <w:marLeft w:val="0"/>
      <w:marRight w:val="0"/>
      <w:marTop w:val="0"/>
      <w:marBottom w:val="0"/>
      <w:divBdr>
        <w:top w:val="none" w:sz="0" w:space="0" w:color="auto"/>
        <w:left w:val="none" w:sz="0" w:space="0" w:color="auto"/>
        <w:bottom w:val="none" w:sz="0" w:space="0" w:color="auto"/>
        <w:right w:val="none" w:sz="0" w:space="0" w:color="auto"/>
      </w:divBdr>
    </w:div>
    <w:div w:id="2127458841">
      <w:bodyDiv w:val="1"/>
      <w:marLeft w:val="0"/>
      <w:marRight w:val="0"/>
      <w:marTop w:val="0"/>
      <w:marBottom w:val="0"/>
      <w:divBdr>
        <w:top w:val="none" w:sz="0" w:space="0" w:color="auto"/>
        <w:left w:val="none" w:sz="0" w:space="0" w:color="auto"/>
        <w:bottom w:val="none" w:sz="0" w:space="0" w:color="auto"/>
        <w:right w:val="none" w:sz="0" w:space="0" w:color="auto"/>
      </w:divBdr>
    </w:div>
    <w:div w:id="21296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Sch92</b:Tag>
    <b:SourceType>BookSection</b:SourceType>
    <b:Guid>{6C221A2E-875F-4B42-88BA-1DECC1E487C4}</b:Guid>
    <b:Title>Organizational Culture and Leadership</b:Title>
    <b:Year>1992</b:Year>
    <b:City>San Francisco California</b:City>
    <b:Publisher>Jossey - Bass</b:Publisher>
    <b:Pages>22</b:Pages>
    <b:Author>
      <b:Author>
        <b:NameList>
          <b:Person>
            <b:Last>Schein</b:Last>
            <b:First>Edgar</b:First>
          </b:Person>
        </b:NameList>
      </b:Author>
    </b:Author>
    <b:RefOrder>1</b:RefOrder>
  </b:Source>
  <b:Source>
    <b:Tag>Des</b:Tag>
    <b:SourceType>Book</b:SourceType>
    <b:Guid>{3A724402-C785-431D-ADD5-CEE154B1DEF0}</b:Guid>
    <b:Author>
      <b:Author>
        <b:NameList>
          <b:Person>
            <b:Last>Dessler</b:Last>
            <b:First>Gary</b:First>
          </b:Person>
        </b:NameList>
      </b:Author>
    </b:Author>
    <b:Title>Administración de Recursos Humanos</b:Title>
    <b:Year>2009</b:Year>
    <b:City>México</b:City>
    <b:Publisher>Pearson</b:Publisher>
    <b:RefOrder>2</b:RefOrder>
  </b:Source>
  <b:Source>
    <b:Tag>Kim06</b:Tag>
    <b:SourceType>Report</b:SourceType>
    <b:Guid>{77DD0D43-5594-4963-BCDA-D4C555C4DE2B}</b:Guid>
    <b:Author>
      <b:Author>
        <b:NameList>
          <b:Person>
            <b:Last>Cameron</b:Last>
            <b:First>Kim</b:First>
          </b:Person>
          <b:Person>
            <b:Last>Quinn</b:Last>
            <b:First>Robert</b:First>
          </b:Person>
        </b:NameList>
      </b:Author>
    </b:Author>
    <b:Title>Diagnosing and Changing Organizational Culture</b:Title>
    <b:Year>2006</b:Year>
    <b:Publisher>Addison-Wesley</b:Publisher>
    <b:City>San Francisco</b:City>
    <b:RefOrder>4</b:RefOrder>
  </b:Source>
  <b:Source>
    <b:Tag>Jav19</b:Tag>
    <b:SourceType>InternetSite</b:SourceType>
    <b:Guid>{FA7800CC-D499-47AF-BCEA-9B6FEF6592D7}</b:Guid>
    <b:Author>
      <b:Author>
        <b:NameList>
          <b:Person>
            <b:Last>Garzas</b:Last>
            <b:First>Javier</b:First>
          </b:Person>
        </b:NameList>
      </b:Author>
    </b:Author>
    <b:Title>PhD Javier Garzas</b:Title>
    <b:InternetSiteTitle>Competing Value Framework, conociendo la cultura de tu organización</b:InternetSiteTitle>
    <b:Year>2019</b:Year>
    <b:Month>Mayo</b:Month>
    <b:Day>14</b:Day>
    <b:URL>https://www.javiergarzas.com/2019/05/competing-value-framework-conociendo-la-cultura-de-tu-organizacion.html</b:URL>
    <b:RefOrder>6</b:RefOrder>
  </b:Source>
  <b:Source>
    <b:Tag>Qui15</b:Tag>
    <b:SourceType>Book</b:SourceType>
    <b:Guid>{79124807-A2B5-49AC-B6C2-DDD068BEDE11}</b:Guid>
    <b:Author>
      <b:Author>
        <b:NameList>
          <b:Person>
            <b:Last>Quinn</b:Last>
            <b:First>Robert</b:First>
          </b:Person>
          <b:Person>
            <b:Last>Faerman</b:Last>
            <b:First>Sue</b:First>
          </b:Person>
          <b:Person>
            <b:Last>Thompson</b:Last>
            <b:First>Michael</b:First>
          </b:Person>
          <b:Person>
            <b:Last>McGrath</b:Last>
            <b:First>Michael</b:First>
          </b:Person>
          <b:Person>
            <b:Last>Bright</b:Last>
            <b:First>David</b:First>
          </b:Person>
        </b:NameList>
      </b:Author>
    </b:Author>
    <b:Title>Becoming a Master Manager: A Competing Values Approach</b:Title>
    <b:Year>2015</b:Year>
    <b:City>United States of America</b:City>
    <b:Publisher>Hoboken: Wiley</b:Publisher>
    <b:Edition>Sixth</b:Edition>
    <b:RefOrder>5</b:RefOrder>
  </b:Source>
  <b:Source>
    <b:Tag>Kim14</b:Tag>
    <b:SourceType>Book</b:SourceType>
    <b:Guid>{BDAD10CC-135B-4CEB-96FE-60ACEE878AA3}</b:Guid>
    <b:Author>
      <b:Author>
        <b:NameList>
          <b:Person>
            <b:Last>Cameron</b:Last>
            <b:First>Kim</b:First>
          </b:Person>
          <b:Person>
            <b:Last>Quinn</b:Last>
            <b:First>Robert</b:First>
          </b:Person>
          <b:Person>
            <b:Last>Degraff</b:Last>
            <b:First>Jeff</b:First>
          </b:Person>
          <b:Person>
            <b:Last>Thakor</b:Last>
            <b:First>Anjan</b:First>
          </b:Person>
        </b:NameList>
      </b:Author>
    </b:Author>
    <b:Title>Competing Values Leadership</b:Title>
    <b:Year>2014</b:Year>
    <b:City>Northampton</b:City>
    <b:Publisher>Edward Elgar Publushing, Inc</b:Publisher>
    <b:RefOrder>27</b:RefOrder>
  </b:Source>
  <b:Source>
    <b:Tag>Lim21</b:Tag>
    <b:SourceType>InternetSite</b:SourceType>
    <b:Guid>{1A4786EC-D52C-4099-86BB-9115A11BCEC5}</b:Guid>
    <b:Author>
      <b:Author>
        <b:Corporate>Limesurvey</b:Corporate>
      </b:Author>
    </b:Author>
    <b:Title>Limesurvey</b:Title>
    <b:Year>2021</b:Year>
    <b:Month>09</b:Month>
    <b:Day>10</b:Day>
    <b:URL>https://www.limesurvey.org/es/</b:URL>
    <b:RefOrder>24</b:RefOrder>
  </b:Source>
  <b:Source>
    <b:Tag>Qui881</b:Tag>
    <b:SourceType>Book</b:SourceType>
    <b:Guid>{61979B99-0EC2-4414-A4B0-86BA2621D23E}</b:Guid>
    <b:Title>Beyond Rational Management</b:Title>
    <b:Year>1988</b:Year>
    <b:Author>
      <b:Author>
        <b:NameList>
          <b:Person>
            <b:Last>Quinn</b:Last>
            <b:First>Robert</b:First>
          </b:Person>
        </b:NameList>
      </b:Author>
    </b:Author>
    <b:City>San Francisco, CA</b:City>
    <b:Publisher>Jossey-Bass</b:Publisher>
    <b:RefOrder>28</b:RefOrder>
  </b:Source>
  <b:Source>
    <b:Tag>Ala08</b:Tag>
    <b:SourceType>JournalArticle</b:SourceType>
    <b:Guid>{DA15E5F7-FB9C-4A95-8845-12AD3A3B038C}</b:Guid>
    <b:Title>Competing values leadership: quadrant roles and personality traits</b:Title>
    <b:JournalName>Leadership &amp; Organization Development Journal</b:JournalName>
    <b:Year>2008</b:Year>
    <b:Pages>127-143</b:Pages>
    <b:Author>
      <b:Author>
        <b:NameList>
          <b:Person>
            <b:Last>Belasen</b:Last>
            <b:First>Alan</b:First>
          </b:Person>
          <b:Person>
            <b:Last>Frank</b:Last>
            <b:First>Nancy</b:First>
          </b:Person>
        </b:NameList>
      </b:Author>
    </b:Author>
    <b:Volume>29</b:Volume>
    <b:DOI>https://doi.org/10.1108/01437730810852489</b:DOI>
    <b:RefOrder>12</b:RefOrder>
  </b:Source>
  <b:Source>
    <b:Tag>Ang17</b:Tag>
    <b:SourceType>JournalArticle</b:SourceType>
    <b:Guid>{83EAB740-2731-40F3-B017-803BB0855685}</b:Guid>
    <b:Author>
      <b:Author>
        <b:NameList>
          <b:Person>
            <b:Last>Angulo-Herrera</b:Last>
            <b:First>Pedro</b:First>
          </b:Person>
          <b:Person>
            <b:Last>Angulo-Alvarado</b:Last>
            <b:First>Pedro</b:First>
          </b:Person>
          <b:Person>
            <b:Last>Huamán</b:Last>
            <b:First>Ludencino</b:First>
          </b:Person>
        </b:NameList>
      </b:Author>
    </b:Author>
    <b:Title>Rol estratégico de la cultura organizacional y el liderazgo en la gestión del cambio de la universidad peruana</b:Title>
    <b:Year>2017</b:Year>
    <b:JournalName>Horizonte de la ciencia</b:JournalName>
    <b:Pages>103-121</b:Pages>
    <b:URL>https://revistas.uncp.edu.pe/index.php/horizontedelaciencia/article/view/317/333</b:URL>
    <b:RefOrder>14</b:RefOrder>
  </b:Source>
  <b:Source>
    <b:Tag>Bel</b:Tag>
    <b:SourceType>JournalArticle</b:SourceType>
    <b:Guid>{E433FFEA-3ED3-46D7-AD02-A3116FAC05CC}</b:Guid>
    <b:Author>
      <b:Author>
        <b:NameList>
          <b:Person>
            <b:Last>Belasen</b:Last>
            <b:First>Alan</b:First>
          </b:Person>
          <b:Person>
            <b:Last>Frank</b:Last>
            <b:First>Nancy</b:First>
          </b:Person>
        </b:NameList>
      </b:Author>
    </b:Author>
    <b:Title>Women’s Leadership: Using the Competing Values Framework to evaluate the interactive effects of gender and personality traits on leadership roles</b:Title>
    <b:JournalName>International Journal of Leadership Studies</b:JournalName>
    <b:Year>2012</b:Year>
    <b:Pages>193-214</b:Pages>
    <b:Volume>7</b:Volume>
    <b:URL>https://www.researchgate.net/publication/313969492_WOMEN%27S_LEADERSHIP_USING_THE_COMPETING_VALUES_FRAMEWORK_TO_EVALUATE_THE_INTERACTIVE_EFFECTS_OF_GENDER_AND_PERSONALITY_TRAITS_ON_LEADERSHIP_ROLES</b:URL>
    <b:RefOrder>29</b:RefOrder>
  </b:Source>
  <b:Source>
    <b:Tag>Ber03</b:Tag>
    <b:SourceType>JournalArticle</b:SourceType>
    <b:Guid>{33753C4A-D96A-46CE-93EA-E9C514FC691B}</b:Guid>
    <b:Title>An organizational culture assessment using the competing values framework: a profile of Ohio State University Extension</b:Title>
    <b:JournalName>Journal of Extension</b:JournalName>
    <b:Year>2003</b:Year>
    <b:Pages>s/p</b:Pages>
    <b:Author>
      <b:Author>
        <b:NameList>
          <b:Person>
            <b:Last>Berrio</b:Last>
            <b:First>Ángel</b:First>
          </b:Person>
        </b:NameList>
      </b:Author>
    </b:Author>
    <b:Volume>41</b:Volume>
    <b:URL>https://archives.joe.org/joe/2003april/a3.php</b:URL>
    <b:RefOrder>30</b:RefOrder>
  </b:Source>
  <b:Source>
    <b:Tag>Bor10</b:Tag>
    <b:SourceType>JournalArticle</b:SourceType>
    <b:Guid>{04DEB60D-5ABF-476F-A5CB-AD0D74D17065}</b:Guid>
    <b:Title>Cultura y liderazgo en una empresa de servicios venezolana</b:Title>
    <b:JournalName>Anales de la Universidad Metropolitana</b:JournalName>
    <b:Year>2010</b:Year>
    <b:Pages>139-162</b:Pages>
    <b:Author>
      <b:Author>
        <b:NameList>
          <b:Person>
            <b:Last>Borjas de Xena</b:Last>
            <b:First>Leslie</b:First>
          </b:Person>
        </b:NameList>
      </b:Author>
    </b:Author>
    <b:URL>https://dialnet.unirioja.es/servlet/articulo?codigo=3625135</b:URL>
    <b:RefOrder>10</b:RefOrder>
  </b:Source>
  <b:Source>
    <b:Tag>Mar16</b:Tag>
    <b:SourceType>Report</b:SourceType>
    <b:Guid>{A3AF21E3-06C8-4D3F-AD81-E356D3D5931F}</b:Guid>
    <b:Title>La cultura organizacional actual y deseada, y su relación con el clima laboral: un estudio aplicando el modelo de valores competitivos de Quinn en el Instituto de Seguridad Social de las Fuerzas Armadas del Ecuador</b:Title>
    <b:Year>2016</b:Year>
    <b:City>Quito</b:City>
    <b:Publisher>Tesis Maestría en Gerencia Empresarial (FCA)</b:Publisher>
    <b:Author>
      <b:Author>
        <b:NameList>
          <b:Person>
            <b:Last>Bruzzone</b:Last>
            <b:First>María</b:First>
          </b:Person>
        </b:NameList>
      </b:Author>
    </b:Author>
    <b:URL>https://bibdigital.epn.edu.ec/handle/15000/15219</b:URL>
    <b:RefOrder>31</b:RefOrder>
  </b:Source>
  <b:Source>
    <b:Tag>Bea18</b:Tag>
    <b:SourceType>Report</b:SourceType>
    <b:Guid>{D45DD0CA-FA9E-4E23-A799-5B8DA7A13BE9}</b:Guid>
    <b:Author>
      <b:Author>
        <b:NameList>
          <b:Person>
            <b:Last>Cajas</b:Last>
            <b:First>Beatriz</b:First>
          </b:Person>
        </b:NameList>
      </b:Author>
    </b:Author>
    <b:Title>Estudio de la cultura organizacional bajo el modelo de valores en competencia. Caso de estudio: Matriz del Instituto Ecuatoriano de Seguridad Social</b:Title>
    <b:Year>2018</b:Year>
    <b:Publisher>Tesis Ingeniería Empresarial (IEMP)</b:Publisher>
    <b:City>Quito</b:City>
    <b:URL>https://bibdigital.epn.edu.ec/handle/15000/19383?locale=de</b:URL>
    <b:RefOrder>32</b:RefOrder>
  </b:Source>
  <b:Source>
    <b:Tag>Cas19</b:Tag>
    <b:SourceType>Report</b:SourceType>
    <b:Guid>{23BD0F4D-761D-4036-975E-72B0F7E6AB58}</b:Guid>
    <b:Author>
      <b:Author>
        <b:NameList>
          <b:Person>
            <b:Last>Castro</b:Last>
            <b:First>Ángela</b:First>
          </b:Person>
          <b:Person>
            <b:Last>Ochoa</b:Last>
            <b:First>Ingrid</b:First>
          </b:Person>
        </b:NameList>
      </b:Author>
    </b:Author>
    <b:Title>Estrategias para el fortalecimiento de los elementos de la cultura organizacional</b:Title>
    <b:Year>2019</b:Year>
    <b:Publisher>Universidad Santo Tomás: Maestría en Calidad y gestión Integral</b:Publisher>
    <b:City>Bogotá</b:City>
    <b:URL>https://repository.usta.edu.co/handle/11634/23064</b:URL>
    <b:RefOrder>33</b:RefOrder>
  </b:Source>
  <b:Source>
    <b:Tag>Fra08</b:Tag>
    <b:SourceType>JournalArticle</b:SourceType>
    <b:Guid>{779CB183-37CE-4F7A-8AA6-9917B6FBE330}</b:Guid>
    <b:Title>Liderazgo: Perspectivas de desarrollo e Investigación</b:Title>
    <b:Year>2011</b:Year>
    <b:Author>
      <b:Author>
        <b:NameList>
          <b:Person>
            <b:Last>Contreras</b:Last>
            <b:First>Francoise</b:First>
          </b:Person>
        </b:NameList>
      </b:Author>
    </b:Author>
    <b:JournalName>International Journal of Psychological Research</b:JournalName>
    <b:Pages>64-72</b:Pages>
    <b:URL>https://www.redalyc.org/articulo.oa?id=299023508008</b:URL>
    <b:RefOrder>7</b:RefOrder>
  </b:Source>
  <b:Source>
    <b:Tag>Dav15</b:Tag>
    <b:SourceType>JournalArticle</b:SourceType>
    <b:Guid>{225729C4-0D30-4119-A299-287024E907DE}</b:Guid>
    <b:Title>Editorial essay: what is organizational research for?</b:Title>
    <b:Year>2015</b:Year>
    <b:Author>
      <b:Author>
        <b:NameList>
          <b:Person>
            <b:Last>Davis</b:Last>
            <b:First>Gerald</b:First>
            <b:Middle>F</b:Middle>
          </b:Person>
        </b:NameList>
      </b:Author>
    </b:Author>
    <b:JournalName>Administrative Science Quarterly</b:JournalName>
    <b:Pages>179-188</b:Pages>
    <b:Volume>60</b:Volume>
    <b:DOI>https://doi.org/10.1177/0001839215585725</b:DOI>
    <b:RefOrder>34</b:RefOrder>
  </b:Source>
  <b:Source>
    <b:Tag>Den95</b:Tag>
    <b:SourceType>JournalArticle</b:SourceType>
    <b:Guid>{B7A4FC34-4BC2-4085-9CA0-BF56366F2722}</b:Guid>
    <b:Title>Paradox and performance: Toward a theory of behavioral complexity in managerial leadership</b:Title>
    <b:Year>1995</b:Year>
    <b:Pages>524-540</b:Pages>
    <b:JournalName>Organization Science</b:JournalName>
    <b:Author>
      <b:Author>
        <b:NameList>
          <b:Person>
            <b:Last>Denison</b:Last>
            <b:Middle>R</b:Middle>
            <b:First>Daniel</b:First>
          </b:Person>
          <b:Person>
            <b:Last>Hooijberg</b:Last>
            <b:First>Robert</b:First>
          </b:Person>
          <b:Person>
            <b:Last>Quinn</b:Last>
            <b:Middle>E</b:Middle>
            <b:First>Robert</b:First>
          </b:Person>
        </b:NameList>
      </b:Author>
    </b:Author>
    <b:DOI> https://doi.org/10.1287/orsc.6.5.524</b:DOI>
    <b:RefOrder>20</b:RefOrder>
  </b:Source>
  <b:Source>
    <b:Tag>Díe02</b:Tag>
    <b:SourceType>Report</b:SourceType>
    <b:Guid>{69812F5E-E0A6-459D-B45A-BEFA9C8425E1}</b:Guid>
    <b:Author>
      <b:Author>
        <b:NameList>
          <b:Person>
            <b:Last>Díez</b:Last>
            <b:First>Enrique</b:First>
          </b:Person>
        </b:NameList>
      </b:Author>
    </b:Author>
    <b:Title>Evaluación de la cultura en la organización de instituciones de Educación Social</b:Title>
    <b:Year>2002</b:Year>
    <b:Publisher>Universidad Complutense Madrid</b:Publisher>
    <b:City>Madrid</b:City>
    <b:URL>https://hdl.handle.net/20.500.14352/63666</b:URL>
    <b:RefOrder>15</b:RefOrder>
  </b:Source>
  <b:Source>
    <b:Tag>Erh18</b:Tag>
    <b:SourceType>Report</b:SourceType>
    <b:Guid>{F40D1AA2-9E08-4FBA-ACC4-9F211BA88BBC}</b:Guid>
    <b:Title>Cultural Analysis of Organizational Development Units: A Comprehensive Approach based on the Competing Values Framework</b:Title>
    <b:Year>2018</b:Year>
    <b:Author>
      <b:Author>
        <b:NameList>
          <b:Person>
            <b:Last>Erhardt</b:Last>
            <b:First>Richard</b:First>
          </b:Person>
        </b:NameList>
      </b:Author>
    </b:Author>
    <b:Publisher>Dissertation, Georgia State University</b:Publisher>
    <b:DOI>https://doi.org/10.57709/12717254 </b:DOI>
    <b:RefOrder>35</b:RefOrder>
  </b:Source>
  <b:Source>
    <b:Tag>Gar98</b:Tag>
    <b:SourceType>Book</b:SourceType>
    <b:Guid>{A2A43A6D-470F-4AD3-BEF1-E3F44DF390DA}</b:Guid>
    <b:Author>
      <b:Author>
        <b:NameList>
          <b:Person>
            <b:Last>García</b:Last>
            <b:First>Salvador</b:First>
          </b:Person>
          <b:Person>
            <b:Last>Dolan</b:Last>
            <b:First>Shimon</b:First>
          </b:Person>
        </b:NameList>
      </b:Author>
    </b:Author>
    <b:Title>Dirección por valores</b:Title>
    <b:Year>1997</b:Year>
    <b:City>Madrid</b:City>
    <b:Publisher>Mc Graw-Hill</b:Publisher>
    <b:RefOrder>36</b:RefOrder>
  </b:Source>
  <b:Source>
    <b:Tag>Jud96</b:Tag>
    <b:SourceType>Book</b:SourceType>
    <b:Guid>{7C07005F-BD65-44E7-94FF-03F69EE96001}</b:Guid>
    <b:Author>
      <b:Author>
        <b:NameList>
          <b:Person>
            <b:Last>Gordon</b:Last>
            <b:First>Judith</b:First>
          </b:Person>
        </b:NameList>
      </b:Author>
    </b:Author>
    <b:Title>Comportamiento Organizacional</b:Title>
    <b:Year>1997</b:Year>
    <b:City>México</b:City>
    <b:Publisher>Prentice-Hall Hispanoamericana</b:Publisher>
    <b:Edition>Quinta</b:Edition>
    <b:RefOrder>26</b:RefOrder>
  </b:Source>
  <b:Source>
    <b:Tag>Wal17</b:Tag>
    <b:SourceType>JournalArticle</b:SourceType>
    <b:Guid>{055472B7-7CBB-447B-A4F4-C1A93DDF6E97}</b:Guid>
    <b:Title>Impacto de la cultura organizacional al implementar un modelo de gestión basado en la metodología del plan de negocios como factor clave para la innovación de las Pymes</b:Title>
    <b:Year>2017</b:Year>
    <b:Author>
      <b:Author>
        <b:NameList>
          <b:Person>
            <b:Last>Jiménez</b:Last>
            <b:First>Walter</b:First>
          </b:Person>
          <b:Person>
            <b:Last>Pazmay</b:Last>
            <b:First>Pablo</b:First>
          </b:Person>
          <b:Person>
            <b:Last>Mancheno</b:Last>
            <b:First>Marcelo</b:First>
          </b:Person>
        </b:NameList>
      </b:Author>
    </b:Author>
    <b:JournalName>Revista Publicando</b:JournalName>
    <b:Pages>315-333</b:Pages>
    <b:URL>https://revistapublicando.org/revista/index.php/crv/article/view/698</b:URL>
    <b:RefOrder>37</b:RefOrder>
  </b:Source>
  <b:Source>
    <b:Tag>Kou02</b:Tag>
    <b:SourceType>BookSection</b:SourceType>
    <b:Guid>{7CFD3EB3-08F0-4BB4-AA62-7C69BA4BD2C9}</b:Guid>
    <b:Title>Seven Lessons for Leading the Voyage to the Future</b:Title>
    <b:Year>2002</b:Year>
    <b:Pages>77-88</b:Pages>
    <b:Author>
      <b:Author>
        <b:NameList>
          <b:Person>
            <b:Last>Kouzés</b:Last>
            <b:Middle>M</b:Middle>
            <b:First>James</b:First>
          </b:Person>
          <b:Person>
            <b:Last>Posner</b:Last>
            <b:Middle>Z</b:Middle>
            <b:First>Barry</b:First>
          </b:Person>
        </b:NameList>
      </b:Author>
    </b:Author>
    <b:BookTitle>Life @ Work on Leadership</b:BookTitle>
    <b:City>San Francisco</b:City>
    <b:Publisher>Jossey-Bass</b:Publisher>
    <b:URL>https://mowusublog.files.wordpress.com/2016/03/kouzes-and-posner-reviewed.pdf</b:URL>
    <b:RefOrder>38</b:RefOrder>
  </b:Source>
  <b:Source>
    <b:Tag>Lav14</b:Tag>
    <b:SourceType>JournalArticle</b:SourceType>
    <b:Guid>{084D1096-C5D6-4D24-8E20-96FD16D5A8BC}</b:Guid>
    <b:Title>Paradoxical Leadership and the Competing Values Framework</b:Title>
    <b:JournalName>The Journal of Applied Behavioral Science</b:JournalName>
    <b:Year>2014</b:Year>
    <b:Pages>1-17</b:Pages>
    <b:Author>
      <b:Author>
        <b:NameList>
          <b:Person>
            <b:Last>Lavine</b:Last>
            <b:First>Marc</b:First>
          </b:Person>
        </b:NameList>
      </b:Author>
    </b:Author>
    <b:DOI>https://doi.org/10.5465/ambpp.2014.14098abstract</b:DOI>
    <b:RefOrder>13</b:RefOrder>
  </b:Source>
  <b:Source>
    <b:Tag>Lin16</b:Tag>
    <b:SourceType>JournalArticle</b:SourceType>
    <b:Guid>{F0140CDA-8471-4FBD-9D7B-1BA24A0BC9CD}</b:Guid>
    <b:Title>The competing values framework</b:Title>
    <b:JournalName>International Journal of Public Leadership</b:JournalName>
    <b:Year>2016</b:Year>
    <b:Pages>167-186</b:Pages>
    <b:Author>
      <b:Author>
        <b:NameList>
          <b:Person>
            <b:Last>Lindquist</b:Last>
            <b:First>Evert</b:First>
          </b:Person>
          <b:Person>
            <b:Last>Marcy</b:Last>
            <b:First>Richard</b:First>
          </b:Person>
        </b:NameList>
      </b:Author>
    </b:Author>
    <b:Volume>12</b:Volume>
    <b:DOI> https://doi.org/10.1108/IJPL-01-2016-0002</b:DOI>
    <b:RefOrder>11</b:RefOrder>
  </b:Source>
  <b:Source>
    <b:Tag>Mar051</b:Tag>
    <b:SourceType>JournalArticle</b:SourceType>
    <b:Guid>{59070DDA-6410-4CEC-9D9E-72538AEBDA3F}</b:Guid>
    <b:Title>Estudio comparativo basado en la comunidad de organizaciones no lucrativas que prestan servicio social en Estados Unidos y México: Dos caminos diferentes</b:Title>
    <b:JournalName>Estudios Políticos</b:JournalName>
    <b:Year>2013</b:Year>
    <b:Pages>11-36</b:Pages>
    <b:Author>
      <b:Author>
        <b:NameList>
          <b:Person>
            <b:Last>Martell</b:Last>
            <b:Middle>R</b:Middle>
            <b:First>Cristine</b:First>
          </b:Person>
          <b:Person>
            <b:Last>Cadena</b:Last>
            <b:First>Cecilia</b:First>
          </b:Person>
          <b:Person>
            <b:Last>Moon</b:Last>
            <b:Middle>Jae</b:Middle>
            <b:First>M</b:First>
          </b:Person>
        </b:NameList>
      </b:Author>
    </b:Author>
    <b:DOI>https://doi.org/10.22201/fcpys.24484903e.2005.6.37664</b:DOI>
    <b:RefOrder>39</b:RefOrder>
  </b:Source>
  <b:Source>
    <b:Tag>Dar191</b:Tag>
    <b:SourceType>JournalArticle</b:SourceType>
    <b:Guid>{FE519381-3BA9-4360-BD52-025F6D7D9A39}</b:Guid>
    <b:Author>
      <b:Author>
        <b:NameList>
          <b:Person>
            <b:Last>Mena-Méndez</b:Last>
            <b:First>Dariel</b:First>
          </b:Person>
        </b:NameList>
      </b:Author>
    </b:Author>
    <b:Title>La cultura organizacional, elementos generales, mediaciones e impacto en el desarrollo integral de las instituciones</b:Title>
    <b:JournalName>Pensamiento y Gestión N° 46</b:JournalName>
    <b:Year>2019</b:Year>
    <b:Pages>11-47</b:Pages>
    <b:URL>https://www.redalyc.org/journal/646/64664303002/</b:URL>
    <b:RefOrder>3</b:RefOrder>
  </b:Source>
  <b:Source>
    <b:Tag>Oje16</b:Tag>
    <b:SourceType>JournalArticle</b:SourceType>
    <b:Guid>{46600B89-D49C-47C6-913A-28BF9812051E}</b:Guid>
    <b:Title>El liderazgo y su relación con el Modelo de Valores en Competencia</b:Title>
    <b:JournalName>TELOS. Revista de Estudios Interdisciplinarios en Ciencias Sociales</b:JournalName>
    <b:Year>2016</b:Year>
    <b:Pages>17-38</b:Pages>
    <b:Author>
      <b:Author>
        <b:NameList>
          <b:Person>
            <b:Last>Ojeda Hidalgo</b:Last>
            <b:Middle>Felipe</b:Middle>
            <b:First>José</b:First>
          </b:Person>
          <b:Person>
            <b:Last>Méndez Valencia</b:Last>
            <b:First>Sergio</b:First>
          </b:Person>
          <b:Person>
            <b:Last>Hernández Sampieri</b:Last>
            <b:First>Roberto</b:First>
          </b:Person>
        </b:NameList>
      </b:Author>
    </b:Author>
    <b:Volume>18</b:Volume>
    <b:Issue>1</b:Issue>
    <b:URL>https://dialnet.unirioja.es/descarga/articulo/5655381.pdf</b:URL>
    <b:RefOrder>40</b:RefOrder>
  </b:Source>
  <b:Source>
    <b:Tag>Ort19</b:Tag>
    <b:SourceType>Misc</b:SourceType>
    <b:Guid>{CDA8BCDB-E69A-4DAA-9E9D-8A8B1206925C}</b:Guid>
    <b:Title>La influencia del liderazgo en el desarrollo de las Competencias Laborales</b:Title>
    <b:Year>2019</b:Year>
    <b:City>Bogotá</b:City>
    <b:Author>
      <b:Author>
        <b:NameList>
          <b:Person>
            <b:Last>Ortiz Tovar</b:Last>
            <b:First>María José</b:First>
          </b:Person>
        </b:NameList>
      </b:Author>
    </b:Author>
    <b:PublicationTitle>Monografía para optar por el título de especialista en Gerencia del Talento Humano</b:PublicationTitle>
    <b:URL>https://repository.uamerica.edu.co/bitstream/20.500.11839/7263/1/482748-2019-I-GTH.pdf</b:URL>
    <b:RefOrder>22</b:RefOrder>
  </b:Source>
  <b:Source>
    <b:Tag>Ouc81</b:Tag>
    <b:SourceType>Book</b:SourceType>
    <b:Guid>{07719C45-698B-4A25-99B0-31552D00DA81}</b:Guid>
    <b:Author>
      <b:Author>
        <b:NameList>
          <b:Person>
            <b:Last>Ouchi</b:Last>
            <b:First>William</b:First>
          </b:Person>
        </b:NameList>
      </b:Author>
    </b:Author>
    <b:Title>Theory Z: HowAmerican Business Can Meet the Japanese Challenge</b:Title>
    <b:JournalName>Reading, Mass: Addison-Wesley</b:JournalName>
    <b:Year>1981</b:Year>
    <b:Publisher>Reading, Mass: Addison-Wesley</b:Publisher>
    <b:DOI>https://doi.org/10.1016/0007-6813(81)90031-8</b:DOI>
    <b:RefOrder>17</b:RefOrder>
  </b:Source>
  <b:Source>
    <b:Tag>Par061</b:Tag>
    <b:SourceType>ConferenceProceedings</b:SourceType>
    <b:Guid>{2BD9585E-92E7-42A7-8230-E3CF6C0C0454}</b:Guid>
    <b:Title>Liderança en contexto de organizações de saúde: Um instrumento de avaliação</b:Title>
    <b:Year>2006</b:Year>
    <b:Publisher>Lisboa: Associação Portuguesa de Sociologia Industrial e Organização do Trabalho</b:Publisher>
    <b:Author>
      <b:Author>
        <b:NameList>
          <b:Person>
            <b:Last>Parreira</b:Last>
            <b:First>Pedro</b:First>
          </b:Person>
          <b:Person>
            <b:Last>Felício</b:Last>
            <b:First>María</b:First>
          </b:Person>
          <b:Person>
            <b:Last>Lopes</b:Last>
            <b:First>Albino</b:First>
          </b:Person>
          <b:Person>
            <b:Last>Nave</b:Last>
            <b:First>Filipe</b:First>
          </b:Person>
          <b:Person>
            <b:Last>Parreira</b:Last>
            <b:First>Florbela</b:First>
          </b:Person>
        </b:NameList>
      </b:Author>
    </b:Author>
    <b:ConferenceName>Encontro Nacional de Sociologia Industrial e Organização do Trabalho</b:ConferenceName>
    <b:URL>https://www.researchgate.net/publication/288826494_Lideranca_em_contexto_de_organizacoes_de_saude_Um_instrumento_de_avaliacao</b:URL>
    <b:RefOrder>23</b:RefOrder>
  </b:Source>
  <b:Source>
    <b:Tag>Par11</b:Tag>
    <b:SourceType>JournalArticle</b:SourceType>
    <b:Guid>{D6A42A6C-5335-4914-935F-95BB15BD6156}</b:Guid>
    <b:Author>
      <b:Author>
        <b:NameList>
          <b:Person>
            <b:Last>Parreira</b:Last>
            <b:First>Pedro</b:First>
          </b:Person>
          <b:Person>
            <b:Last>Felicio</b:Last>
            <b:First>Maria</b:First>
          </b:Person>
          <b:Person>
            <b:Last>Carvalho</b:Last>
            <b:First>Carla</b:First>
          </b:Person>
          <b:Person>
            <b:Last>Dias</b:Last>
            <b:First>Damasceno</b:First>
          </b:Person>
        </b:NameList>
      </b:Author>
    </b:Author>
    <b:Title>Quinn’s leadership roles: a confirmatory factor analysis study in health services</b:Title>
    <b:Year>2011</b:Year>
    <b:JournalName>Revista Ibero-Americana de Saúde e Envelhecimiento</b:JournalName>
    <b:Pages>178-202</b:Pages>
    <b:URL>http://hdl.handle.net/10174/20502</b:URL>
    <b:RefOrder>21</b:RefOrder>
  </b:Source>
  <b:Source>
    <b:Tag>Pet78</b:Tag>
    <b:SourceType>JournalArticle</b:SourceType>
    <b:Guid>{01D2204C-A4EA-401B-B3A5-2AC56566DD89}</b:Guid>
    <b:Author>
      <b:Author>
        <b:NameList>
          <b:Person>
            <b:Last>Peters</b:Last>
            <b:First>Thomas</b:First>
          </b:Person>
        </b:NameList>
      </b:Author>
    </b:Author>
    <b:Title>Symbols, pattems and settings: an optimistic case for getting things done</b:Title>
    <b:Year>1978</b:Year>
    <b:Publisher>Organizational Dynamícs</b:Publisher>
    <b:JournalName>Organizational Dynamícs</b:JournalName>
    <b:Pages>3-23</b:Pages>
    <b:DOI>https://doi.org/10.1016/0090-2616(78)90035-9</b:DOI>
    <b:RefOrder>18</b:RefOrder>
  </b:Source>
  <b:Source>
    <b:Tag>Pet99</b:Tag>
    <b:SourceType>JournalArticle</b:SourceType>
    <b:Guid>{045B0DFE-B420-4F0F-967E-4045CF11FE64}</b:Guid>
    <b:Title>Global leadership skills and reputational capital: Intangible resources for sustainable competitive advantage</b:Title>
    <b:Year>1999</b:Year>
    <b:Pages>58-69</b:Pages>
    <b:JournalName>Academy of Management Executive</b:JournalName>
    <b:Author>
      <b:Author>
        <b:NameList>
          <b:Person>
            <b:Last>Petrick </b:Last>
            <b:Middle>A</b:Middle>
            <b:First>José</b:First>
          </b:Person>
          <b:Person>
            <b:Last>Scherer</b:Last>
            <b:Middle>F</b:Middle>
            <b:First>Robert </b:First>
          </b:Person>
          <b:Person>
            <b:Last>Brodzinski</b:Last>
            <b:Middle>D</b:Middle>
            <b:First>James </b:First>
          </b:Person>
          <b:Person>
            <b:Last>Quinn</b:Last>
            <b:Middle>F</b:Middle>
            <b:First>John </b:First>
          </b:Person>
        </b:NameList>
      </b:Author>
    </b:Author>
    <b:Volume>13</b:Volume>
    <b:Issue>1</b:Issue>
    <b:DOI>https://doi.org/10.5465/ame.1999.1567322</b:DOI>
    <b:RefOrder>9</b:RefOrder>
  </b:Source>
  <b:Source>
    <b:Tag>Pet01</b:Tag>
    <b:SourceType>JournalArticle</b:SourceType>
    <b:Guid>{0CDC7F49-CE9D-481F-BDF5-770FA98F0BC9}</b:Guid>
    <b:Title>The challenge of leadership accountability for integrity capacity as a strategic asset</b:Title>
    <b:JournalName>Journal of Business Ethics</b:JournalName>
    <b:Year>2001</b:Year>
    <b:Pages>331-343</b:Pages>
    <b:Author>
      <b:Author>
        <b:NameList>
          <b:Person>
            <b:Last>Petrick</b:Last>
            <b:First>Joseph</b:First>
          </b:Person>
          <b:Person>
            <b:Last>Quinn</b:Last>
            <b:First>John</b:First>
          </b:Person>
        </b:NameList>
      </b:Author>
    </b:Author>
    <b:Volume>34</b:Volume>
    <b:Issue>3/4</b:Issue>
    <b:DOI>https://doi.org/10.1023/A:1012597201948</b:DOI>
    <b:RefOrder>19</b:RefOrder>
  </b:Source>
  <b:Source>
    <b:Tag>Pet79</b:Tag>
    <b:SourceType>JournalArticle</b:SourceType>
    <b:Guid>{895897D1-C513-4C5D-8BCD-F5858271401B}</b:Guid>
    <b:Author>
      <b:Author>
        <b:NameList>
          <b:Person>
            <b:Last>Pettigrew</b:Last>
            <b:First>Andrew</b:First>
          </b:Person>
        </b:NameList>
      </b:Author>
    </b:Author>
    <b:Title>On Studying Organization Cultures</b:Title>
    <b:Year>1979</b:Year>
    <b:Publisher>Administrative Science Quarterly</b:Publisher>
    <b:JournalName>Administrative Science Quarterly</b:JournalName>
    <b:Pages>570-581</b:Pages>
    <b:DOI>https://doi.org/10.2307/2392363</b:DOI>
    <b:RefOrder>16</b:RefOrder>
  </b:Source>
  <b:Source>
    <b:Tag>Est</b:Tag>
    <b:SourceType>Report</b:SourceType>
    <b:Guid>{A30EA54D-E32D-4A7A-BC78-2917365FD5E9}</b:Guid>
    <b:Title>Estudio de la Cultura Organizacional, según Cameron y Quinn: Caso de una empresa del sector asegurador venezolano</b:Title>
    <b:Year>2008</b:Year>
    <b:Publisher>Universidad Católica Andrés Bello</b:Publisher>
    <b:City>Caracas</b:City>
    <b:Author>
      <b:Author>
        <b:NameList>
          <b:Person>
            <b:Last>Salazar</b:Last>
            <b:First>Ana</b:First>
          </b:Person>
        </b:NameList>
      </b:Author>
    </b:Author>
    <b:URL>http://biblioteca2.ucab.edu.ve/anexos/biblioteca/marc/texto/AAR5070.pdf</b:URL>
    <b:RefOrder>25</b:RefOrder>
  </b:Source>
  <b:Source>
    <b:Tag>MSh04</b:Tag>
    <b:SourceType>JournalArticle</b:SourceType>
    <b:Guid>{1A39318E-38C4-42C3-8A6A-41F9EB290E57}</b:Guid>
    <b:Author>
      <b:Author>
        <b:NameList>
          <b:Person>
            <b:Last>Shain</b:Last>
            <b:First>M</b:First>
          </b:Person>
          <b:Person>
            <b:Last>Kramer</b:Last>
            <b:First>DM</b:First>
          </b:Person>
        </b:NameList>
      </b:Author>
    </b:Author>
    <b:Title>Health promotion in the workplace: framing the concept; reviewing the evidence</b:Title>
    <b:JournalName>Ocupational and Environmental Medicine</b:JournalName>
    <b:Year>2004</b:Year>
    <b:Pages>643-648</b:Pages>
    <b:DOI>https://doi.org/10.1136/oem.2004.013193</b:DOI>
    <b:RefOrder>8</b:RefOrder>
  </b:Source>
  <b:Source>
    <b:Tag>Smi11</b:Tag>
    <b:SourceType>JournalArticle</b:SourceType>
    <b:Guid>{7D3D11CB-7332-4838-A053-CC0DCB63FB9E}</b:Guid>
    <b:Title>Toward a theory of paradox: A dynamic equilibrium model of organizing</b:Title>
    <b:Year>2011</b:Year>
    <b:JournalName>Academy of Management Review</b:JournalName>
    <b:Pages>391-403</b:Pages>
    <b:Author>
      <b:Author>
        <b:NameList>
          <b:Person>
            <b:Last>Smith</b:Last>
            <b:Middle>K</b:Middle>
            <b:First>W</b:First>
          </b:Person>
          <b:Person>
            <b:Last>Lewis</b:Last>
            <b:Middle>W</b:Middle>
            <b:First>M</b:First>
          </b:Person>
        </b:NameList>
      </b:Author>
    </b:Author>
    <b:Volume>36</b:Volume>
    <b:DOI>https://doi.org/10.5465/AMR.2011.59330958</b:DOI>
    <b:URL>https://www.researchgate.net/publication/274709284_Toward_A_Theory_of_Paradox_A_Dynamic_Equilibrium_Model_of_Organizing</b:URL>
    <b:RefOrder>41</b:RefOrder>
  </b:Source>
  <b:Source>
    <b:Tag>Mar19</b:Tag>
    <b:SourceType>JournalArticle</b:SourceType>
    <b:Guid>{F3E1A84D-8569-49CB-B83F-D049C52F3298}</b:Guid>
    <b:Author>
      <b:Author>
        <b:NameList>
          <b:Person>
            <b:Last>Villamarín</b:Last>
            <b:First>María</b:First>
          </b:Person>
          <b:Person>
            <b:Last>Tejera</b:Last>
            <b:First>Eduardo</b:First>
          </b:Person>
          <b:Person>
            <b:Last>Ramos</b:Last>
            <b:First>Valentina</b:First>
          </b:Person>
        </b:NameList>
      </b:Author>
    </b:Author>
    <b:Title>La cultura organizacional actual y deseada y su relación con la cultura de aprendizaje: aplicación del modelo de valores competitivos de Quinn</b:Title>
    <b:JournalName>Revista Espacios</b:JournalName>
    <b:Year>2019</b:Year>
    <b:Pages>19</b:Pages>
    <b:URL>https://www.revistaespacios.com/a19v40n42/a19v40n42p19.pdf</b:URL>
    <b:RefOrder>42</b:RefOrder>
  </b:Source>
  <b:Source>
    <b:Tag>Vil12</b:Tag>
    <b:SourceType>JournalArticle</b:SourceType>
    <b:Guid>{7FF07E64-C6D3-47A4-970F-042875DA6528}</b:Guid>
    <b:Title>Diagnóstico de la Cultura Organizacional en un Hospital de Zona en Durango</b:Title>
    <b:Pages>23-29</b:Pages>
    <b:Year>2012</b:Year>
    <b:City>Aguascalientes</b:City>
    <b:Author>
      <b:Author>
        <b:NameList>
          <b:Person>
            <b:Last>Villarreal Solís</b:Last>
            <b:Middle>Deyanira</b:Middle>
            <b:First>María</b:First>
          </b:Person>
          <b:Person>
            <b:Last>Villarreal Solís</b:Last>
            <b:Middle>Martín</b:Middle>
            <b:First>Francisco</b:First>
          </b:Person>
          <b:Person>
            <b:Last>Briones Salinas</b:Last>
            <b:Middle>Eduardo</b:Middle>
            <b:First>Elías</b:First>
          </b:Person>
        </b:NameList>
      </b:Author>
    </b:Author>
    <b:JournalName>Conciencia Tecnológica</b:JournalName>
    <b:Issue>44</b:Issue>
    <b:URL>https://www.redalyc.org/pdf/944/94425393005.pdf</b:URL>
    <b:RefOrder>43</b:RefOrder>
  </b:Source>
</b:Sources>
</file>

<file path=customXml/itemProps1.xml><?xml version="1.0" encoding="utf-8"?>
<ds:datastoreItem xmlns:ds="http://schemas.openxmlformats.org/officeDocument/2006/customXml" ds:itemID="{5A97F076-563D-45EC-BD72-FC9D454FD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14936</TotalTime>
  <Pages>20</Pages>
  <Words>8010</Words>
  <Characters>44055</Characters>
  <Application>Microsoft Office Word</Application>
  <DocSecurity>0</DocSecurity>
  <Lines>367</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Eymy Samanta SV</cp:lastModifiedBy>
  <cp:revision>249</cp:revision>
  <cp:lastPrinted>2020-04-16T16:22:00Z</cp:lastPrinted>
  <dcterms:created xsi:type="dcterms:W3CDTF">2023-09-04T18:07:00Z</dcterms:created>
  <dcterms:modified xsi:type="dcterms:W3CDTF">2024-02-03T19:26:00Z</dcterms:modified>
</cp:coreProperties>
</file>