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170DE27A" w:rsidR="00C413D4" w:rsidRPr="0058218E" w:rsidRDefault="009727BE" w:rsidP="008C6CE8">
      <w:pPr>
        <w:spacing w:before="240" w:after="240" w:line="360" w:lineRule="auto"/>
        <w:jc w:val="both"/>
        <w:rPr>
          <w:b/>
          <w:bCs/>
          <w:sz w:val="36"/>
          <w:szCs w:val="36"/>
          <w:lang w:val="en-US"/>
        </w:rPr>
      </w:pPr>
      <w:r w:rsidRPr="0058218E">
        <w:rPr>
          <w:b/>
          <w:bCs/>
          <w:sz w:val="36"/>
          <w:szCs w:val="36"/>
          <w:lang w:val="en-US"/>
        </w:rPr>
        <w:t xml:space="preserve">Impulsivity and </w:t>
      </w:r>
      <w:r w:rsidR="0058218E" w:rsidRPr="0058218E">
        <w:rPr>
          <w:b/>
          <w:bCs/>
          <w:sz w:val="36"/>
          <w:szCs w:val="36"/>
          <w:lang w:val="en-US"/>
        </w:rPr>
        <w:t>u</w:t>
      </w:r>
      <w:r w:rsidRPr="0058218E">
        <w:rPr>
          <w:b/>
          <w:bCs/>
          <w:sz w:val="36"/>
          <w:szCs w:val="36"/>
          <w:lang w:val="en-US"/>
        </w:rPr>
        <w:t xml:space="preserve">se of </w:t>
      </w:r>
      <w:r w:rsidR="0058218E" w:rsidRPr="0058218E">
        <w:rPr>
          <w:b/>
          <w:bCs/>
          <w:sz w:val="36"/>
          <w:szCs w:val="36"/>
          <w:lang w:val="en-US"/>
        </w:rPr>
        <w:t>p</w:t>
      </w:r>
      <w:r w:rsidRPr="0058218E">
        <w:rPr>
          <w:b/>
          <w:bCs/>
          <w:sz w:val="36"/>
          <w:szCs w:val="36"/>
          <w:lang w:val="en-US"/>
        </w:rPr>
        <w:t xml:space="preserve">sychoactive </w:t>
      </w:r>
      <w:r w:rsidR="0058218E">
        <w:rPr>
          <w:b/>
          <w:bCs/>
          <w:sz w:val="36"/>
          <w:szCs w:val="36"/>
          <w:lang w:val="en-US"/>
        </w:rPr>
        <w:t>s</w:t>
      </w:r>
      <w:r w:rsidRPr="0058218E">
        <w:rPr>
          <w:b/>
          <w:bCs/>
          <w:sz w:val="36"/>
          <w:szCs w:val="36"/>
          <w:lang w:val="en-US"/>
        </w:rPr>
        <w:t xml:space="preserve">ubstances on a sample of young adults from Asunción. </w:t>
      </w:r>
    </w:p>
    <w:p w14:paraId="638099B2" w14:textId="57952B29" w:rsidR="000C2000" w:rsidRPr="008C6CE8" w:rsidRDefault="00C413D4" w:rsidP="008C6CE8">
      <w:pPr>
        <w:spacing w:before="240" w:after="240" w:line="360" w:lineRule="auto"/>
        <w:rPr>
          <w:i/>
          <w:sz w:val="28"/>
          <w:szCs w:val="28"/>
          <w:lang w:val="en-US"/>
        </w:rPr>
      </w:pPr>
      <w:r w:rsidRPr="008C6CE8">
        <w:rPr>
          <w:noProof/>
          <w:lang w:val="es-PY" w:eastAsia="es-PY"/>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78CC1A"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61F0B918" w14:textId="7AB7DCB9" w:rsidR="00C43335" w:rsidRPr="008C6CE8" w:rsidRDefault="00C413D4" w:rsidP="008C6CE8">
      <w:pPr>
        <w:pStyle w:val="TtuloResumen"/>
        <w:spacing w:before="240" w:after="240" w:line="360" w:lineRule="auto"/>
        <w:rPr>
          <w:lang w:val="en-US"/>
        </w:rPr>
      </w:pPr>
      <w:r w:rsidRPr="008C6CE8">
        <w:rPr>
          <w:lang w:val="en-US"/>
        </w:rPr>
        <w:t>Abstract</w:t>
      </w:r>
    </w:p>
    <w:p w14:paraId="3BBAA9A4" w14:textId="5B750742" w:rsidR="000C2000" w:rsidRPr="0058218E" w:rsidRDefault="009727BE" w:rsidP="008C6CE8">
      <w:pPr>
        <w:spacing w:before="240" w:after="240" w:line="360" w:lineRule="auto"/>
        <w:rPr>
          <w:color w:val="1E1E23"/>
          <w:lang w:val="en-US" w:eastAsia="es-MX"/>
        </w:rPr>
      </w:pPr>
      <w:r w:rsidRPr="0058218E">
        <w:rPr>
          <w:color w:val="1E1E23"/>
          <w:lang w:val="en-US" w:eastAsia="es-MX"/>
        </w:rPr>
        <w:t xml:space="preserve">Psychoactive substances are capable of modifying perception, mood and consciousness; their consumption is a phenomenon that requires a biopsychosocial perspective to appreciate its great complexity and provide an objective view. Impulsivity is a multifaceted construct that encompasses various dimensions and as a criterion it is especially relevant in the progression to problematic forms of substance use, showing a strong link with addictive phenomena. The objective of this research was to explore the relationship between psychoactive substance use and impulsivity in a sample of 296 young adults residing in </w:t>
      </w:r>
      <w:proofErr w:type="spellStart"/>
      <w:r w:rsidRPr="0058218E">
        <w:rPr>
          <w:color w:val="1E1E23"/>
          <w:lang w:val="en-US" w:eastAsia="es-MX"/>
        </w:rPr>
        <w:t>Asunción</w:t>
      </w:r>
      <w:proofErr w:type="spellEnd"/>
      <w:r w:rsidRPr="0058218E">
        <w:rPr>
          <w:color w:val="1E1E23"/>
          <w:lang w:val="en-US" w:eastAsia="es-MX"/>
        </w:rPr>
        <w:t xml:space="preserve">, between 18 and 45 years old, considering the number of substances consumed by the participants and the frequency of consumption. The UPPS- P Impulsive Behavior Scale was used in its abbreviated version, which has four subscales: Urgency, Sensation Seeking, Lack of Premeditation and Lack of Perseverance; as well as psychoactive substance use survey created for the purpose of this research. The research presents a non-experimental design, it is a cross-sectional and descriptive correlational study. The results confirmed the correlation between the consumption of psychoactive substances and impulsivity, regarding the number of substances consumed, the frequency of consumption and the doses of consumption. </w:t>
      </w:r>
    </w:p>
    <w:p w14:paraId="0EB33005" w14:textId="77777777" w:rsidR="00C413D4" w:rsidRPr="008C6CE8" w:rsidRDefault="00C413D4" w:rsidP="008C6CE8">
      <w:pPr>
        <w:spacing w:before="240" w:line="360" w:lineRule="auto"/>
        <w:rPr>
          <w:b/>
          <w:sz w:val="20"/>
          <w:szCs w:val="20"/>
          <w:lang w:val="en-US"/>
        </w:rPr>
      </w:pPr>
      <w:r w:rsidRPr="008C6CE8">
        <w:rPr>
          <w:b/>
          <w:sz w:val="20"/>
          <w:szCs w:val="20"/>
          <w:lang w:val="en-US"/>
        </w:rPr>
        <w:t>Keywords</w:t>
      </w:r>
    </w:p>
    <w:p w14:paraId="120FF658" w14:textId="4AF1E294" w:rsidR="00153DC5" w:rsidRPr="008C6CE8" w:rsidRDefault="009727BE" w:rsidP="008C6CE8">
      <w:pPr>
        <w:spacing w:before="240" w:line="360" w:lineRule="auto"/>
        <w:jc w:val="both"/>
        <w:rPr>
          <w:bCs/>
          <w:sz w:val="20"/>
          <w:szCs w:val="20"/>
          <w:lang w:val="en-US"/>
        </w:rPr>
      </w:pPr>
      <w:r w:rsidRPr="008C6CE8">
        <w:rPr>
          <w:bCs/>
          <w:sz w:val="20"/>
          <w:szCs w:val="20"/>
          <w:lang w:val="en-US"/>
        </w:rPr>
        <w:t xml:space="preserve">Impulsivity, Psychoactive Substance, </w:t>
      </w:r>
      <w:proofErr w:type="spellStart"/>
      <w:r w:rsidRPr="008C6CE8">
        <w:rPr>
          <w:bCs/>
          <w:sz w:val="20"/>
          <w:szCs w:val="20"/>
          <w:lang w:val="en-US"/>
        </w:rPr>
        <w:t>Frecuency</w:t>
      </w:r>
      <w:proofErr w:type="spellEnd"/>
      <w:r w:rsidRPr="008C6CE8">
        <w:rPr>
          <w:bCs/>
          <w:sz w:val="20"/>
          <w:szCs w:val="20"/>
          <w:lang w:val="en-US"/>
        </w:rPr>
        <w:t xml:space="preserve"> of consumption, Problematic substance use</w:t>
      </w:r>
    </w:p>
    <w:p w14:paraId="3C2A8692" w14:textId="46796CA0" w:rsidR="00153DC5" w:rsidRPr="008C6CE8" w:rsidRDefault="00153DC5" w:rsidP="008C6CE8">
      <w:pPr>
        <w:spacing w:before="240" w:after="240" w:line="360" w:lineRule="auto"/>
        <w:jc w:val="both"/>
        <w:rPr>
          <w:bCs/>
          <w:sz w:val="20"/>
          <w:szCs w:val="20"/>
          <w:lang w:val="en-US"/>
        </w:rPr>
      </w:pPr>
    </w:p>
    <w:p w14:paraId="7234077F" w14:textId="77777777" w:rsidR="000C2000" w:rsidRPr="0058218E" w:rsidRDefault="000C2000" w:rsidP="008C6CE8">
      <w:pPr>
        <w:pStyle w:val="TtuloResumen"/>
        <w:spacing w:before="240" w:after="240" w:line="360" w:lineRule="auto"/>
        <w:rPr>
          <w:lang w:val="en-US"/>
        </w:rPr>
      </w:pPr>
    </w:p>
    <w:p w14:paraId="00C3C6E1" w14:textId="77777777" w:rsidR="000C2000" w:rsidRPr="0058218E" w:rsidRDefault="000C2000" w:rsidP="008C6CE8">
      <w:pPr>
        <w:pStyle w:val="TtuloResumen"/>
        <w:spacing w:before="240" w:after="240" w:line="360" w:lineRule="auto"/>
        <w:rPr>
          <w:lang w:val="en-US"/>
        </w:rPr>
      </w:pPr>
    </w:p>
    <w:p w14:paraId="4EA63238" w14:textId="77777777" w:rsidR="000C2000" w:rsidRPr="0058218E" w:rsidRDefault="000C2000" w:rsidP="008C6CE8">
      <w:pPr>
        <w:pStyle w:val="TtuloResumen"/>
        <w:spacing w:before="240" w:after="240" w:line="360" w:lineRule="auto"/>
        <w:jc w:val="left"/>
        <w:rPr>
          <w:lang w:val="en-US"/>
        </w:rPr>
      </w:pPr>
    </w:p>
    <w:p w14:paraId="7C35B110" w14:textId="34C041B9" w:rsidR="00153DC5" w:rsidRPr="008C6CE8" w:rsidRDefault="00153DC5" w:rsidP="008C6CE8">
      <w:pPr>
        <w:pStyle w:val="TtuloResumen"/>
        <w:spacing w:before="240" w:after="240" w:line="360" w:lineRule="auto"/>
        <w:rPr>
          <w:lang w:val="es-AR"/>
        </w:rPr>
      </w:pPr>
      <w:r w:rsidRPr="008C6CE8">
        <w:rPr>
          <w:lang w:val="es-AR"/>
        </w:rPr>
        <w:lastRenderedPageBreak/>
        <w:t>Resum</w:t>
      </w:r>
      <w:r w:rsidR="009A583F" w:rsidRPr="008C6CE8">
        <w:rPr>
          <w:lang w:val="es-AR"/>
        </w:rPr>
        <w:t>en</w:t>
      </w:r>
    </w:p>
    <w:p w14:paraId="72AF85FC" w14:textId="76B59B45" w:rsidR="00153DC5" w:rsidRPr="008C6CE8" w:rsidRDefault="009727BE" w:rsidP="008C6CE8">
      <w:pPr>
        <w:pStyle w:val="NormalWeb"/>
        <w:spacing w:before="240" w:after="240" w:line="360" w:lineRule="auto"/>
        <w:rPr>
          <w:lang w:val="es-PY"/>
        </w:rPr>
      </w:pPr>
      <w:r w:rsidRPr="008C6CE8">
        <w:t xml:space="preserve">La impulsividad es un constructo </w:t>
      </w:r>
      <w:proofErr w:type="spellStart"/>
      <w:r w:rsidRPr="008C6CE8">
        <w:t>multifacético</w:t>
      </w:r>
      <w:proofErr w:type="spellEnd"/>
      <w:r w:rsidRPr="008C6CE8">
        <w:t xml:space="preserve"> que abarca diversas dimensiones y, como criterio, es especialmente relevante en la </w:t>
      </w:r>
      <w:proofErr w:type="spellStart"/>
      <w:r w:rsidRPr="008C6CE8">
        <w:t>progresión</w:t>
      </w:r>
      <w:proofErr w:type="spellEnd"/>
      <w:r w:rsidRPr="008C6CE8">
        <w:t xml:space="preserve"> a formas de consumo </w:t>
      </w:r>
      <w:proofErr w:type="spellStart"/>
      <w:r w:rsidRPr="008C6CE8">
        <w:t>problemáticas</w:t>
      </w:r>
      <w:proofErr w:type="spellEnd"/>
      <w:r w:rsidRPr="008C6CE8">
        <w:t xml:space="preserve">, mostrando un fuerte </w:t>
      </w:r>
      <w:proofErr w:type="spellStart"/>
      <w:r w:rsidRPr="008C6CE8">
        <w:t>vínculo</w:t>
      </w:r>
      <w:proofErr w:type="spellEnd"/>
      <w:r w:rsidRPr="008C6CE8">
        <w:t xml:space="preserve"> con </w:t>
      </w:r>
      <w:proofErr w:type="spellStart"/>
      <w:r w:rsidRPr="008C6CE8">
        <w:t>fenómenos</w:t>
      </w:r>
      <w:proofErr w:type="spellEnd"/>
      <w:r w:rsidRPr="008C6CE8">
        <w:t xml:space="preserve"> adictivos. El objetivo de esta </w:t>
      </w:r>
      <w:proofErr w:type="spellStart"/>
      <w:r w:rsidRPr="008C6CE8">
        <w:t>investigación</w:t>
      </w:r>
      <w:proofErr w:type="spellEnd"/>
      <w:r w:rsidRPr="008C6CE8">
        <w:t xml:space="preserve"> fue explorar la </w:t>
      </w:r>
      <w:proofErr w:type="spellStart"/>
      <w:r w:rsidRPr="008C6CE8">
        <w:t>relación</w:t>
      </w:r>
      <w:proofErr w:type="spellEnd"/>
      <w:r w:rsidRPr="008C6CE8">
        <w:t xml:space="preserve"> entre el consumo de sustancias psicoactivas y la impulsividad en una muestra de 296 adultos </w:t>
      </w:r>
      <w:proofErr w:type="spellStart"/>
      <w:r w:rsidRPr="008C6CE8">
        <w:t>jóvenes</w:t>
      </w:r>
      <w:proofErr w:type="spellEnd"/>
      <w:r w:rsidRPr="008C6CE8">
        <w:t xml:space="preserve"> residentes de </w:t>
      </w:r>
      <w:proofErr w:type="spellStart"/>
      <w:r w:rsidRPr="008C6CE8">
        <w:t>Asunción</w:t>
      </w:r>
      <w:proofErr w:type="spellEnd"/>
      <w:r w:rsidRPr="008C6CE8">
        <w:t xml:space="preserve">, de entre 18 y 45 </w:t>
      </w:r>
      <w:proofErr w:type="spellStart"/>
      <w:r w:rsidRPr="008C6CE8">
        <w:t>años</w:t>
      </w:r>
      <w:proofErr w:type="spellEnd"/>
      <w:r w:rsidRPr="008C6CE8">
        <w:t xml:space="preserve">, teniendo en cuenta la cantidad de sustancias consumidas por los participantes y la frecuencia de consumo y las dosis de consumo. Se utilizó la Escala de Impulsividad UPPS-P en su </w:t>
      </w:r>
      <w:proofErr w:type="spellStart"/>
      <w:r w:rsidRPr="008C6CE8">
        <w:t>versión</w:t>
      </w:r>
      <w:proofErr w:type="spellEnd"/>
      <w:r w:rsidRPr="008C6CE8">
        <w:t xml:space="preserve"> abreviada, que cuenta con cuatro sub- escalas: Urgencia, </w:t>
      </w:r>
      <w:proofErr w:type="spellStart"/>
      <w:r w:rsidRPr="008C6CE8">
        <w:t>Búsqueda</w:t>
      </w:r>
      <w:proofErr w:type="spellEnd"/>
      <w:r w:rsidRPr="008C6CE8">
        <w:t xml:space="preserve"> de Sensaciones, Falta de </w:t>
      </w:r>
      <w:proofErr w:type="spellStart"/>
      <w:r w:rsidRPr="008C6CE8">
        <w:t>Premeditación</w:t>
      </w:r>
      <w:proofErr w:type="spellEnd"/>
      <w:r w:rsidRPr="008C6CE8">
        <w:t xml:space="preserve"> y Falta de Perseverancia; al igual que una encuesta de consumo creada por os propósitos de la investigación. El estudio presenta un </w:t>
      </w:r>
      <w:proofErr w:type="spellStart"/>
      <w:r w:rsidRPr="008C6CE8">
        <w:t>diseño</w:t>
      </w:r>
      <w:proofErr w:type="spellEnd"/>
      <w:r w:rsidRPr="008C6CE8">
        <w:t xml:space="preserve"> no experimental, con corte transversal de nivel descriptivo- correlacional. Los resultados del estudio confirmaron la </w:t>
      </w:r>
      <w:proofErr w:type="spellStart"/>
      <w:r w:rsidRPr="008C6CE8">
        <w:t>correlación</w:t>
      </w:r>
      <w:proofErr w:type="spellEnd"/>
      <w:r w:rsidRPr="008C6CE8">
        <w:t xml:space="preserve"> entre el consumo de sustancias psicoactivas y la impulsividad, tanto en lo que concierne a la cantidad de sustancias consumidas, la frecuencia de consumo y las dosis de consumo. </w:t>
      </w:r>
    </w:p>
    <w:p w14:paraId="52B41A5E" w14:textId="174EFA85" w:rsidR="00153DC5" w:rsidRPr="008C6CE8" w:rsidRDefault="00153DC5" w:rsidP="008C6CE8">
      <w:pPr>
        <w:spacing w:before="240" w:after="240" w:line="360" w:lineRule="auto"/>
        <w:jc w:val="both"/>
        <w:rPr>
          <w:b/>
          <w:sz w:val="20"/>
          <w:szCs w:val="20"/>
          <w:lang w:val="es-ES"/>
        </w:rPr>
      </w:pPr>
      <w:r w:rsidRPr="008C6CE8">
        <w:rPr>
          <w:b/>
          <w:sz w:val="20"/>
          <w:szCs w:val="20"/>
          <w:lang w:val="es-ES"/>
        </w:rPr>
        <w:t>Pala</w:t>
      </w:r>
      <w:r w:rsidR="009A583F" w:rsidRPr="008C6CE8">
        <w:rPr>
          <w:b/>
          <w:sz w:val="20"/>
          <w:szCs w:val="20"/>
          <w:lang w:val="es-ES"/>
        </w:rPr>
        <w:t>bras clave</w:t>
      </w:r>
    </w:p>
    <w:p w14:paraId="3B490AF2" w14:textId="7F1925C4" w:rsidR="00153DC5" w:rsidRPr="008C6CE8" w:rsidRDefault="009727BE" w:rsidP="008C6CE8">
      <w:pPr>
        <w:spacing w:before="240" w:after="240" w:line="360" w:lineRule="auto"/>
        <w:jc w:val="both"/>
        <w:rPr>
          <w:bCs/>
          <w:sz w:val="20"/>
          <w:szCs w:val="20"/>
          <w:lang w:val="es-AR"/>
        </w:rPr>
      </w:pPr>
      <w:r w:rsidRPr="008C6CE8">
        <w:rPr>
          <w:bCs/>
          <w:sz w:val="20"/>
          <w:szCs w:val="20"/>
          <w:lang w:val="es-ES"/>
        </w:rPr>
        <w:t>Impulsividad, Sustancia Psicoactiva, Frecuencia de consumo, Consumo problemático</w:t>
      </w:r>
    </w:p>
    <w:p w14:paraId="7189B82D" w14:textId="752BA2A1" w:rsidR="00E55124" w:rsidRPr="008C6CE8" w:rsidRDefault="00E55124" w:rsidP="008C6CE8">
      <w:pPr>
        <w:spacing w:before="240" w:after="240" w:line="360" w:lineRule="auto"/>
        <w:jc w:val="both"/>
        <w:rPr>
          <w:bCs/>
          <w:sz w:val="20"/>
          <w:szCs w:val="20"/>
          <w:lang w:val="es-AR"/>
        </w:rPr>
      </w:pPr>
      <w:r w:rsidRPr="008C6CE8">
        <w:rPr>
          <w:bCs/>
          <w:noProof/>
          <w:sz w:val="20"/>
          <w:szCs w:val="20"/>
          <w:lang w:val="es-PY" w:eastAsia="es-PY"/>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174D8C89" w:rsidR="00483D6B" w:rsidRPr="008C6CE8" w:rsidRDefault="00483D6B" w:rsidP="008C6CE8">
      <w:pPr>
        <w:spacing w:before="240" w:after="240" w:line="360" w:lineRule="auto"/>
        <w:rPr>
          <w:b/>
          <w:lang w:val="es-AR"/>
        </w:rPr>
      </w:pPr>
    </w:p>
    <w:p w14:paraId="1515154D" w14:textId="64DEE0EB" w:rsidR="009727BE" w:rsidRPr="008C6CE8" w:rsidRDefault="009727BE" w:rsidP="008C6CE8">
      <w:pPr>
        <w:spacing w:before="240" w:after="240" w:line="360" w:lineRule="auto"/>
        <w:rPr>
          <w:b/>
          <w:lang w:val="es-AR"/>
        </w:rPr>
      </w:pPr>
    </w:p>
    <w:p w14:paraId="55678F2E" w14:textId="00ECC290" w:rsidR="009727BE" w:rsidRPr="008C6CE8" w:rsidRDefault="009727BE" w:rsidP="008C6CE8">
      <w:pPr>
        <w:spacing w:before="240" w:after="240" w:line="360" w:lineRule="auto"/>
        <w:rPr>
          <w:b/>
          <w:lang w:val="es-AR"/>
        </w:rPr>
      </w:pPr>
    </w:p>
    <w:p w14:paraId="15F0C28A" w14:textId="5063F2C3" w:rsidR="009727BE" w:rsidRPr="008C6CE8" w:rsidRDefault="009727BE" w:rsidP="008C6CE8">
      <w:pPr>
        <w:spacing w:before="240" w:after="240" w:line="360" w:lineRule="auto"/>
        <w:rPr>
          <w:b/>
          <w:lang w:val="es-AR"/>
        </w:rPr>
      </w:pPr>
    </w:p>
    <w:p w14:paraId="256504E3" w14:textId="2F7932C3" w:rsidR="009727BE" w:rsidRPr="008C6CE8" w:rsidRDefault="009727BE" w:rsidP="008C6CE8">
      <w:pPr>
        <w:spacing w:before="240" w:after="240" w:line="360" w:lineRule="auto"/>
        <w:rPr>
          <w:b/>
          <w:lang w:val="es-AR"/>
        </w:rPr>
      </w:pPr>
    </w:p>
    <w:p w14:paraId="579D2274" w14:textId="423F9E26" w:rsidR="009727BE" w:rsidRPr="008C6CE8" w:rsidRDefault="009727BE" w:rsidP="008C6CE8">
      <w:pPr>
        <w:spacing w:before="240" w:after="240" w:line="360" w:lineRule="auto"/>
        <w:rPr>
          <w:b/>
          <w:lang w:val="es-AR"/>
        </w:rPr>
      </w:pPr>
    </w:p>
    <w:p w14:paraId="1DA2E1C3" w14:textId="0CBBB409" w:rsidR="009727BE" w:rsidRPr="008C6CE8" w:rsidRDefault="009727BE" w:rsidP="008C6CE8">
      <w:pPr>
        <w:spacing w:before="240" w:after="240" w:line="360" w:lineRule="auto"/>
        <w:rPr>
          <w:b/>
          <w:lang w:val="es-AR"/>
        </w:rPr>
      </w:pPr>
    </w:p>
    <w:p w14:paraId="4A016B51" w14:textId="77777777" w:rsidR="009727BE" w:rsidRPr="008C6CE8" w:rsidRDefault="009727BE" w:rsidP="008C6CE8">
      <w:pPr>
        <w:spacing w:before="240" w:after="240" w:line="360" w:lineRule="auto"/>
        <w:rPr>
          <w:b/>
          <w:lang w:val="es-AR"/>
        </w:rPr>
      </w:pPr>
    </w:p>
    <w:p w14:paraId="4794501D" w14:textId="30129AF5" w:rsidR="000C2000" w:rsidRPr="008C6CE8" w:rsidRDefault="009727BE" w:rsidP="008C6CE8">
      <w:pPr>
        <w:pStyle w:val="NormalWeb"/>
        <w:spacing w:before="240" w:after="240" w:line="360" w:lineRule="auto"/>
        <w:rPr>
          <w:sz w:val="32"/>
          <w:szCs w:val="32"/>
          <w:lang w:val="es-PY"/>
        </w:rPr>
      </w:pPr>
      <w:r w:rsidRPr="008C6CE8">
        <w:rPr>
          <w:sz w:val="32"/>
          <w:szCs w:val="32"/>
        </w:rPr>
        <w:lastRenderedPageBreak/>
        <w:t xml:space="preserve">Impulsividad y Consumo de Sustancias Psicoactivas en una muestra de adultos </w:t>
      </w:r>
      <w:proofErr w:type="spellStart"/>
      <w:r w:rsidRPr="008C6CE8">
        <w:rPr>
          <w:sz w:val="32"/>
          <w:szCs w:val="32"/>
        </w:rPr>
        <w:t>jóvenes</w:t>
      </w:r>
      <w:proofErr w:type="spellEnd"/>
      <w:r w:rsidRPr="008C6CE8">
        <w:rPr>
          <w:sz w:val="32"/>
          <w:szCs w:val="32"/>
        </w:rPr>
        <w:t xml:space="preserve"> de </w:t>
      </w:r>
      <w:proofErr w:type="spellStart"/>
      <w:r w:rsidRPr="008C6CE8">
        <w:rPr>
          <w:sz w:val="32"/>
          <w:szCs w:val="32"/>
        </w:rPr>
        <w:t>Asunción</w:t>
      </w:r>
      <w:proofErr w:type="spellEnd"/>
      <w:r w:rsidRPr="008C6CE8">
        <w:rPr>
          <w:sz w:val="32"/>
          <w:szCs w:val="32"/>
        </w:rPr>
        <w:t xml:space="preserve"> </w:t>
      </w:r>
    </w:p>
    <w:p w14:paraId="4FA726CB" w14:textId="5E1E32EB" w:rsidR="006A1BA2" w:rsidRPr="008C6CE8" w:rsidRDefault="00153DC5" w:rsidP="008C6CE8">
      <w:pPr>
        <w:pStyle w:val="Ttulosinternos"/>
        <w:spacing w:before="240" w:beforeAutospacing="0" w:after="240" w:afterAutospacing="0" w:line="360" w:lineRule="auto"/>
      </w:pPr>
      <w:r w:rsidRPr="008C6CE8">
        <w:t>Introduc</w:t>
      </w:r>
      <w:r w:rsidR="00107993" w:rsidRPr="008C6CE8">
        <w:t>ción</w:t>
      </w:r>
    </w:p>
    <w:p w14:paraId="1447CFA0" w14:textId="146C8462" w:rsidR="00623665" w:rsidRPr="008C6CE8" w:rsidRDefault="00D3197D" w:rsidP="008C6CE8">
      <w:pPr>
        <w:pStyle w:val="NormalWeb"/>
        <w:spacing w:before="240" w:after="240" w:line="360" w:lineRule="auto"/>
        <w:ind w:firstLine="720"/>
        <w:rPr>
          <w:lang w:val="es-PY" w:eastAsia="es-MX"/>
        </w:rPr>
      </w:pPr>
      <w:r w:rsidRPr="00D3197D">
        <w:rPr>
          <w:lang w:val="es-PY" w:eastAsia="es-MX"/>
        </w:rPr>
        <w:t xml:space="preserve">En palabras sencillas, </w:t>
      </w:r>
      <w:proofErr w:type="spellStart"/>
      <w:r w:rsidRPr="00D3197D">
        <w:rPr>
          <w:lang w:val="es-PY" w:eastAsia="es-MX"/>
        </w:rPr>
        <w:t>el</w:t>
      </w:r>
      <w:proofErr w:type="spellEnd"/>
      <w:r w:rsidRPr="00D3197D">
        <w:rPr>
          <w:lang w:val="es-PY" w:eastAsia="es-MX"/>
        </w:rPr>
        <w:t xml:space="preserve"> </w:t>
      </w:r>
      <w:proofErr w:type="spellStart"/>
      <w:r w:rsidRPr="00D3197D">
        <w:rPr>
          <w:lang w:val="es-PY" w:eastAsia="es-MX"/>
        </w:rPr>
        <w:t>término</w:t>
      </w:r>
      <w:proofErr w:type="spellEnd"/>
      <w:r w:rsidRPr="00D3197D">
        <w:rPr>
          <w:lang w:val="es-PY" w:eastAsia="es-MX"/>
        </w:rPr>
        <w:t xml:space="preserve"> de sustancias psicoactivas hace referencia a “aquellos compuestos </w:t>
      </w:r>
      <w:proofErr w:type="spellStart"/>
      <w:r w:rsidRPr="00D3197D">
        <w:rPr>
          <w:lang w:val="es-PY" w:eastAsia="es-MX"/>
        </w:rPr>
        <w:t>químicos</w:t>
      </w:r>
      <w:proofErr w:type="spellEnd"/>
      <w:r w:rsidRPr="00D3197D">
        <w:rPr>
          <w:lang w:val="es-PY" w:eastAsia="es-MX"/>
        </w:rPr>
        <w:t xml:space="preserve"> que son capaces de alterar el modo en que funciona la mente”</w:t>
      </w:r>
      <w:r w:rsidR="00133436" w:rsidRPr="008C6CE8">
        <w:rPr>
          <w:lang w:val="es-PY" w:eastAsia="es-MX"/>
        </w:rPr>
        <w:t xml:space="preserve"> </w:t>
      </w:r>
      <w:r w:rsidRPr="00D3197D">
        <w:rPr>
          <w:lang w:val="es-PY" w:eastAsia="es-MX"/>
        </w:rPr>
        <w:t>(</w:t>
      </w:r>
      <w:proofErr w:type="spellStart"/>
      <w:r w:rsidRPr="00D3197D">
        <w:rPr>
          <w:lang w:val="es-PY" w:eastAsia="es-MX"/>
        </w:rPr>
        <w:t>Bekinschtein</w:t>
      </w:r>
      <w:proofErr w:type="spellEnd"/>
      <w:r w:rsidRPr="00D3197D">
        <w:rPr>
          <w:lang w:val="es-PY" w:eastAsia="es-MX"/>
        </w:rPr>
        <w:t xml:space="preserve"> et al., 2019, p. 19). </w:t>
      </w:r>
      <w:r w:rsidRPr="008C6CE8">
        <w:rPr>
          <w:lang w:val="es-PY" w:eastAsia="es-MX"/>
        </w:rPr>
        <w:t xml:space="preserve">Estas sustancias, </w:t>
      </w:r>
      <w:r w:rsidR="00623665" w:rsidRPr="008C6CE8">
        <w:rPr>
          <w:lang w:val="es-PY" w:eastAsia="es-MX"/>
        </w:rPr>
        <w:t>con habilidad de</w:t>
      </w:r>
      <w:r w:rsidRPr="008C6CE8">
        <w:rPr>
          <w:lang w:val="es-PY" w:eastAsia="es-MX"/>
        </w:rPr>
        <w:t xml:space="preserve"> modificar la </w:t>
      </w:r>
      <w:proofErr w:type="spellStart"/>
      <w:r w:rsidRPr="008C6CE8">
        <w:rPr>
          <w:lang w:val="es-PY" w:eastAsia="es-MX"/>
        </w:rPr>
        <w:t>percepción</w:t>
      </w:r>
      <w:proofErr w:type="spellEnd"/>
      <w:r w:rsidRPr="008C6CE8">
        <w:rPr>
          <w:lang w:val="es-PY" w:eastAsia="es-MX"/>
        </w:rPr>
        <w:t xml:space="preserve">, el estado de </w:t>
      </w:r>
      <w:proofErr w:type="spellStart"/>
      <w:r w:rsidRPr="008C6CE8">
        <w:rPr>
          <w:lang w:val="es-PY" w:eastAsia="es-MX"/>
        </w:rPr>
        <w:t>ánimo</w:t>
      </w:r>
      <w:proofErr w:type="spellEnd"/>
      <w:r w:rsidRPr="008C6CE8">
        <w:rPr>
          <w:lang w:val="es-PY" w:eastAsia="es-MX"/>
        </w:rPr>
        <w:t xml:space="preserve"> y la conciencia, </w:t>
      </w:r>
      <w:proofErr w:type="spellStart"/>
      <w:r w:rsidRPr="008C6CE8">
        <w:rPr>
          <w:lang w:val="es-PY" w:eastAsia="es-MX"/>
        </w:rPr>
        <w:t>también</w:t>
      </w:r>
      <w:proofErr w:type="spellEnd"/>
      <w:r w:rsidRPr="008C6CE8">
        <w:rPr>
          <w:lang w:val="es-PY" w:eastAsia="es-MX"/>
        </w:rPr>
        <w:t xml:space="preserve"> pueden ser denominadas “drogas”. Tanto el alcohol como el LSD, tanto el </w:t>
      </w:r>
      <w:proofErr w:type="spellStart"/>
      <w:r w:rsidRPr="008C6CE8">
        <w:rPr>
          <w:lang w:val="es-PY" w:eastAsia="es-MX"/>
        </w:rPr>
        <w:t>cafe</w:t>
      </w:r>
      <w:proofErr w:type="spellEnd"/>
      <w:r w:rsidRPr="008C6CE8">
        <w:rPr>
          <w:lang w:val="es-PY" w:eastAsia="es-MX"/>
        </w:rPr>
        <w:t>́ como el crack, son drogas</w:t>
      </w:r>
      <w:r w:rsidR="002B452B" w:rsidRPr="008C6CE8">
        <w:rPr>
          <w:lang w:val="es-PY" w:eastAsia="es-MX"/>
        </w:rPr>
        <w:t>.</w:t>
      </w:r>
      <w:r w:rsidRPr="00D3197D">
        <w:rPr>
          <w:lang w:val="es-PY" w:eastAsia="es-MX"/>
        </w:rPr>
        <w:t xml:space="preserve"> </w:t>
      </w:r>
    </w:p>
    <w:p w14:paraId="51B9B7B7" w14:textId="3478EEE0" w:rsidR="002B452B" w:rsidRPr="008C6CE8" w:rsidRDefault="00AC3F29" w:rsidP="008C6CE8">
      <w:pPr>
        <w:pStyle w:val="NormalWeb"/>
        <w:spacing w:before="240" w:after="240" w:line="360" w:lineRule="auto"/>
        <w:ind w:firstLine="720"/>
        <w:rPr>
          <w:lang w:val="es-PY" w:eastAsia="es-MX"/>
        </w:rPr>
      </w:pPr>
      <w:r w:rsidRPr="008C6CE8">
        <w:rPr>
          <w:lang w:val="es-PY" w:eastAsia="es-MX"/>
        </w:rPr>
        <w:t xml:space="preserve">El consumo de cualquier sustancia psicoactiva conlleva riesgos, pero estos grados de </w:t>
      </w:r>
      <w:proofErr w:type="spellStart"/>
      <w:r w:rsidRPr="008C6CE8">
        <w:rPr>
          <w:lang w:val="es-PY" w:eastAsia="es-MX"/>
        </w:rPr>
        <w:t>exposición</w:t>
      </w:r>
      <w:proofErr w:type="spellEnd"/>
      <w:r w:rsidRPr="008C6CE8">
        <w:rPr>
          <w:lang w:val="es-PY" w:eastAsia="es-MX"/>
        </w:rPr>
        <w:t xml:space="preserve"> al </w:t>
      </w:r>
      <w:proofErr w:type="spellStart"/>
      <w:r w:rsidRPr="008C6CE8">
        <w:rPr>
          <w:lang w:val="es-PY" w:eastAsia="es-MX"/>
        </w:rPr>
        <w:t>daño</w:t>
      </w:r>
      <w:proofErr w:type="spellEnd"/>
      <w:r w:rsidRPr="008C6CE8">
        <w:rPr>
          <w:lang w:val="es-PY" w:eastAsia="es-MX"/>
        </w:rPr>
        <w:t xml:space="preserve"> </w:t>
      </w:r>
      <w:proofErr w:type="spellStart"/>
      <w:r w:rsidRPr="008C6CE8">
        <w:rPr>
          <w:lang w:val="es-PY" w:eastAsia="es-MX"/>
        </w:rPr>
        <w:t>varían</w:t>
      </w:r>
      <w:proofErr w:type="spellEnd"/>
      <w:r w:rsidRPr="008C6CE8">
        <w:rPr>
          <w:lang w:val="es-PY" w:eastAsia="es-MX"/>
        </w:rPr>
        <w:t xml:space="preserve">. Esta </w:t>
      </w:r>
      <w:proofErr w:type="spellStart"/>
      <w:r w:rsidRPr="008C6CE8">
        <w:rPr>
          <w:lang w:val="es-PY" w:eastAsia="es-MX"/>
        </w:rPr>
        <w:t>variación</w:t>
      </w:r>
      <w:proofErr w:type="spellEnd"/>
      <w:r w:rsidRPr="008C6CE8">
        <w:rPr>
          <w:lang w:val="es-PY" w:eastAsia="es-MX"/>
        </w:rPr>
        <w:t xml:space="preserve"> no </w:t>
      </w:r>
      <w:proofErr w:type="spellStart"/>
      <w:r w:rsidRPr="008C6CE8">
        <w:rPr>
          <w:lang w:val="es-PY" w:eastAsia="es-MX"/>
        </w:rPr>
        <w:t>sólo</w:t>
      </w:r>
      <w:proofErr w:type="spellEnd"/>
      <w:r w:rsidRPr="008C6CE8">
        <w:rPr>
          <w:lang w:val="es-PY" w:eastAsia="es-MX"/>
        </w:rPr>
        <w:t xml:space="preserve"> tiene que ver con la droga en </w:t>
      </w:r>
      <w:proofErr w:type="spellStart"/>
      <w:r w:rsidRPr="008C6CE8">
        <w:rPr>
          <w:lang w:val="es-PY" w:eastAsia="es-MX"/>
        </w:rPr>
        <w:t>cuestión</w:t>
      </w:r>
      <w:proofErr w:type="spellEnd"/>
      <w:r w:rsidRPr="008C6CE8">
        <w:rPr>
          <w:lang w:val="es-PY" w:eastAsia="es-MX"/>
        </w:rPr>
        <w:t xml:space="preserve">, sino </w:t>
      </w:r>
      <w:proofErr w:type="spellStart"/>
      <w:r w:rsidRPr="008C6CE8">
        <w:rPr>
          <w:lang w:val="es-PY" w:eastAsia="es-MX"/>
        </w:rPr>
        <w:t>también</w:t>
      </w:r>
      <w:proofErr w:type="spellEnd"/>
      <w:r w:rsidRPr="008C6CE8">
        <w:rPr>
          <w:lang w:val="es-PY" w:eastAsia="es-MX"/>
        </w:rPr>
        <w:t xml:space="preserve"> con el contexto y con la </w:t>
      </w:r>
      <w:proofErr w:type="spellStart"/>
      <w:r w:rsidRPr="008C6CE8">
        <w:rPr>
          <w:lang w:val="es-PY" w:eastAsia="es-MX"/>
        </w:rPr>
        <w:t>disposición</w:t>
      </w:r>
      <w:proofErr w:type="spellEnd"/>
      <w:r w:rsidRPr="008C6CE8">
        <w:rPr>
          <w:lang w:val="es-PY" w:eastAsia="es-MX"/>
        </w:rPr>
        <w:t xml:space="preserve"> del consumidor </w:t>
      </w:r>
      <w:r w:rsidRPr="008C6CE8">
        <w:rPr>
          <w:shd w:val="clear" w:color="auto" w:fill="FFFFFF"/>
          <w:lang w:val="es-PY" w:eastAsia="es-MX"/>
        </w:rPr>
        <w:t>(</w:t>
      </w:r>
      <w:proofErr w:type="spellStart"/>
      <w:r w:rsidRPr="008C6CE8">
        <w:rPr>
          <w:shd w:val="clear" w:color="auto" w:fill="FFFFFF"/>
          <w:lang w:val="es-PY" w:eastAsia="es-MX"/>
        </w:rPr>
        <w:t>González</w:t>
      </w:r>
      <w:proofErr w:type="spellEnd"/>
      <w:r w:rsidRPr="008C6CE8">
        <w:rPr>
          <w:shd w:val="clear" w:color="auto" w:fill="FFFFFF"/>
          <w:lang w:val="es-PY" w:eastAsia="es-MX"/>
        </w:rPr>
        <w:t xml:space="preserve"> &amp; </w:t>
      </w:r>
      <w:proofErr w:type="spellStart"/>
      <w:r w:rsidRPr="008C6CE8">
        <w:rPr>
          <w:shd w:val="clear" w:color="auto" w:fill="FFFFFF"/>
          <w:lang w:val="es-PY" w:eastAsia="es-MX"/>
        </w:rPr>
        <w:t>Reisin</w:t>
      </w:r>
      <w:proofErr w:type="spellEnd"/>
      <w:r w:rsidRPr="008C6CE8">
        <w:rPr>
          <w:shd w:val="clear" w:color="auto" w:fill="FFFFFF"/>
          <w:lang w:val="es-PY" w:eastAsia="es-MX"/>
        </w:rPr>
        <w:t xml:space="preserve">, 2021; </w:t>
      </w:r>
      <w:proofErr w:type="spellStart"/>
      <w:r w:rsidRPr="008C6CE8">
        <w:rPr>
          <w:shd w:val="clear" w:color="auto" w:fill="FFFFFF"/>
          <w:lang w:val="es-PY" w:eastAsia="es-MX"/>
        </w:rPr>
        <w:t>Damín</w:t>
      </w:r>
      <w:proofErr w:type="spellEnd"/>
      <w:r w:rsidRPr="008C6CE8">
        <w:rPr>
          <w:shd w:val="clear" w:color="auto" w:fill="FFFFFF"/>
          <w:lang w:val="es-PY" w:eastAsia="es-MX"/>
        </w:rPr>
        <w:t xml:space="preserve">, 2018). </w:t>
      </w:r>
      <w:r w:rsidRPr="008C6CE8">
        <w:rPr>
          <w:lang w:val="es-PY" w:eastAsia="es-MX"/>
        </w:rPr>
        <w:t>El hecho de que una misma sustancia</w:t>
      </w:r>
      <w:r w:rsidR="00623665" w:rsidRPr="008C6CE8">
        <w:rPr>
          <w:lang w:val="es-PY" w:eastAsia="es-MX"/>
        </w:rPr>
        <w:t>, lícita o ilícita,</w:t>
      </w:r>
      <w:r w:rsidRPr="008C6CE8">
        <w:rPr>
          <w:lang w:val="es-PY" w:eastAsia="es-MX"/>
        </w:rPr>
        <w:t xml:space="preserve"> pueda ser consumida de manera </w:t>
      </w:r>
      <w:proofErr w:type="spellStart"/>
      <w:r w:rsidRPr="008C6CE8">
        <w:rPr>
          <w:lang w:val="es-PY" w:eastAsia="es-MX"/>
        </w:rPr>
        <w:t>problemática</w:t>
      </w:r>
      <w:proofErr w:type="spellEnd"/>
      <w:r w:rsidR="00757132" w:rsidRPr="008C6CE8">
        <w:rPr>
          <w:lang w:val="es-PY" w:eastAsia="es-MX"/>
        </w:rPr>
        <w:t xml:space="preserve"> y </w:t>
      </w:r>
      <w:r w:rsidRPr="008C6CE8">
        <w:rPr>
          <w:lang w:val="es-PY" w:eastAsia="es-MX"/>
        </w:rPr>
        <w:t xml:space="preserve">no </w:t>
      </w:r>
      <w:proofErr w:type="spellStart"/>
      <w:r w:rsidRPr="008C6CE8">
        <w:rPr>
          <w:lang w:val="es-PY" w:eastAsia="es-MX"/>
        </w:rPr>
        <w:t>problemática</w:t>
      </w:r>
      <w:proofErr w:type="spellEnd"/>
      <w:r w:rsidRPr="008C6CE8">
        <w:rPr>
          <w:lang w:val="es-PY" w:eastAsia="es-MX"/>
        </w:rPr>
        <w:t xml:space="preserve"> </w:t>
      </w:r>
      <w:r w:rsidR="00757132" w:rsidRPr="008C6CE8">
        <w:rPr>
          <w:lang w:val="es-PY" w:eastAsia="es-MX"/>
        </w:rPr>
        <w:t xml:space="preserve">por distintas personas, </w:t>
      </w:r>
      <w:r w:rsidRPr="008C6CE8">
        <w:rPr>
          <w:lang w:val="es-PY" w:eastAsia="es-MX"/>
        </w:rPr>
        <w:t>pone en evidencia el peso de los factores individuales y contextuales.</w:t>
      </w:r>
    </w:p>
    <w:p w14:paraId="337316DD" w14:textId="4CAAD6DD" w:rsidR="002B452B" w:rsidRPr="008C6CE8" w:rsidRDefault="00AC3F29" w:rsidP="008C6CE8">
      <w:pPr>
        <w:pStyle w:val="NormalWeb"/>
        <w:spacing w:before="240" w:after="240" w:line="360" w:lineRule="auto"/>
        <w:ind w:firstLine="720"/>
        <w:rPr>
          <w:shd w:val="clear" w:color="auto" w:fill="FFFFFF"/>
          <w:lang w:val="es-PY" w:eastAsia="es-MX"/>
        </w:rPr>
      </w:pPr>
      <w:r w:rsidRPr="00AC3F29">
        <w:rPr>
          <w:shd w:val="clear" w:color="auto" w:fill="FFFFFF"/>
          <w:lang w:val="es-PY" w:eastAsia="es-MX"/>
        </w:rPr>
        <w:t xml:space="preserve">Las variables </w:t>
      </w:r>
      <w:proofErr w:type="spellStart"/>
      <w:r w:rsidRPr="00AC3F29">
        <w:rPr>
          <w:shd w:val="clear" w:color="auto" w:fill="FFFFFF"/>
          <w:lang w:val="es-PY" w:eastAsia="es-MX"/>
        </w:rPr>
        <w:t>psicológicas</w:t>
      </w:r>
      <w:proofErr w:type="spellEnd"/>
      <w:r w:rsidRPr="00AC3F29">
        <w:rPr>
          <w:shd w:val="clear" w:color="auto" w:fill="FFFFFF"/>
          <w:lang w:val="es-PY" w:eastAsia="es-MX"/>
        </w:rPr>
        <w:t xml:space="preserve"> que </w:t>
      </w:r>
      <w:proofErr w:type="spellStart"/>
      <w:r w:rsidRPr="00AC3F29">
        <w:rPr>
          <w:shd w:val="clear" w:color="auto" w:fill="FFFFFF"/>
          <w:lang w:val="es-PY" w:eastAsia="es-MX"/>
        </w:rPr>
        <w:t>actúan</w:t>
      </w:r>
      <w:proofErr w:type="spellEnd"/>
      <w:r w:rsidRPr="00AC3F29">
        <w:rPr>
          <w:shd w:val="clear" w:color="auto" w:fill="FFFFFF"/>
          <w:lang w:val="es-PY" w:eastAsia="es-MX"/>
        </w:rPr>
        <w:t xml:space="preserve"> como factores predisponentes al consumo </w:t>
      </w:r>
      <w:proofErr w:type="spellStart"/>
      <w:r w:rsidRPr="00AC3F29">
        <w:rPr>
          <w:shd w:val="clear" w:color="auto" w:fill="FFFFFF"/>
          <w:lang w:val="es-PY" w:eastAsia="es-MX"/>
        </w:rPr>
        <w:t>problemático</w:t>
      </w:r>
      <w:proofErr w:type="spellEnd"/>
      <w:r w:rsidR="00623665" w:rsidRPr="008C6CE8">
        <w:rPr>
          <w:shd w:val="clear" w:color="auto" w:fill="FFFFFF"/>
          <w:lang w:val="es-PY" w:eastAsia="es-MX"/>
        </w:rPr>
        <w:t xml:space="preserve"> </w:t>
      </w:r>
      <w:r w:rsidRPr="00AC3F29">
        <w:rPr>
          <w:shd w:val="clear" w:color="auto" w:fill="FFFFFF"/>
          <w:lang w:val="es-PY" w:eastAsia="es-MX"/>
        </w:rPr>
        <w:t xml:space="preserve">o no </w:t>
      </w:r>
      <w:proofErr w:type="spellStart"/>
      <w:r w:rsidRPr="00AC3F29">
        <w:rPr>
          <w:shd w:val="clear" w:color="auto" w:fill="FFFFFF"/>
          <w:lang w:val="es-PY" w:eastAsia="es-MX"/>
        </w:rPr>
        <w:t>problemático</w:t>
      </w:r>
      <w:proofErr w:type="spellEnd"/>
      <w:r w:rsidRPr="00AC3F29">
        <w:rPr>
          <w:shd w:val="clear" w:color="auto" w:fill="FFFFFF"/>
          <w:lang w:val="es-PY" w:eastAsia="es-MX"/>
        </w:rPr>
        <w:t xml:space="preserve"> se relacionan con el autocuidado y el cuidado de los </w:t>
      </w:r>
      <w:proofErr w:type="spellStart"/>
      <w:r w:rsidRPr="00AC3F29">
        <w:rPr>
          <w:shd w:val="clear" w:color="auto" w:fill="FFFFFF"/>
          <w:lang w:val="es-PY" w:eastAsia="es-MX"/>
        </w:rPr>
        <w:t>demás</w:t>
      </w:r>
      <w:proofErr w:type="spellEnd"/>
      <w:r w:rsidRPr="00AC3F29">
        <w:rPr>
          <w:shd w:val="clear" w:color="auto" w:fill="FFFFFF"/>
          <w:lang w:val="es-PY" w:eastAsia="es-MX"/>
        </w:rPr>
        <w:t xml:space="preserve"> </w:t>
      </w:r>
      <w:r w:rsidRPr="00AC3F29">
        <w:rPr>
          <w:lang w:val="es-PY" w:eastAsia="es-MX"/>
        </w:rPr>
        <w:t xml:space="preserve">(Pons Diez, 2008). Entre los factores que influyen en el inicio, mantenimiento y aumento del consumo de estas sustancias, la impulsividad se impone como un rasgo de la personalidad de especial relevancia. Esta variable se vincula </w:t>
      </w:r>
      <w:proofErr w:type="spellStart"/>
      <w:r w:rsidRPr="00AC3F29">
        <w:rPr>
          <w:lang w:val="es-PY" w:eastAsia="es-MX"/>
        </w:rPr>
        <w:t>también</w:t>
      </w:r>
      <w:proofErr w:type="spellEnd"/>
      <w:r w:rsidRPr="00AC3F29">
        <w:rPr>
          <w:lang w:val="es-PY" w:eastAsia="es-MX"/>
        </w:rPr>
        <w:t xml:space="preserve"> a comportamientos de riesgo </w:t>
      </w:r>
      <w:r w:rsidRPr="00AC3F29">
        <w:rPr>
          <w:shd w:val="clear" w:color="auto" w:fill="FFFFFF"/>
          <w:lang w:val="es-PY" w:eastAsia="es-MX"/>
        </w:rPr>
        <w:t>(</w:t>
      </w:r>
      <w:proofErr w:type="spellStart"/>
      <w:r w:rsidRPr="00AC3F29">
        <w:rPr>
          <w:shd w:val="clear" w:color="auto" w:fill="FFFFFF"/>
          <w:lang w:val="es-PY" w:eastAsia="es-MX"/>
        </w:rPr>
        <w:t>Pinter</w:t>
      </w:r>
      <w:proofErr w:type="spellEnd"/>
      <w:r w:rsidRPr="00AC3F29">
        <w:rPr>
          <w:shd w:val="clear" w:color="auto" w:fill="FFFFFF"/>
          <w:lang w:val="es-PY" w:eastAsia="es-MX"/>
        </w:rPr>
        <w:t xml:space="preserve"> et al., 2022; Palma et al., 2021), que hacen referencia a acciones, voluntarias o involuntarias, que conducen a consecuencias </w:t>
      </w:r>
      <w:proofErr w:type="spellStart"/>
      <w:r w:rsidRPr="00AC3F29">
        <w:rPr>
          <w:shd w:val="clear" w:color="auto" w:fill="FFFFFF"/>
          <w:lang w:val="es-PY" w:eastAsia="es-MX"/>
        </w:rPr>
        <w:t>dañinas</w:t>
      </w:r>
      <w:proofErr w:type="spellEnd"/>
      <w:r w:rsidRPr="00AC3F29">
        <w:rPr>
          <w:shd w:val="clear" w:color="auto" w:fill="FFFFFF"/>
          <w:lang w:val="es-PY" w:eastAsia="es-MX"/>
        </w:rPr>
        <w:t xml:space="preserve"> (Corona &amp; Peralta, 2011).</w:t>
      </w:r>
      <w:r w:rsidR="00623665" w:rsidRPr="008C6CE8">
        <w:rPr>
          <w:shd w:val="clear" w:color="auto" w:fill="FFFFFF"/>
          <w:lang w:val="es-PY" w:eastAsia="es-MX"/>
        </w:rPr>
        <w:t xml:space="preserve"> </w:t>
      </w:r>
      <w:r w:rsidRPr="00AC3F29">
        <w:rPr>
          <w:lang w:val="es-PY" w:eastAsia="es-MX"/>
        </w:rPr>
        <w:t xml:space="preserve">La impulsividad es un constructo </w:t>
      </w:r>
      <w:proofErr w:type="spellStart"/>
      <w:r w:rsidRPr="00AC3F29">
        <w:rPr>
          <w:lang w:val="es-PY" w:eastAsia="es-MX"/>
        </w:rPr>
        <w:t>multifacético</w:t>
      </w:r>
      <w:proofErr w:type="spellEnd"/>
      <w:r w:rsidRPr="00AC3F29">
        <w:rPr>
          <w:lang w:val="es-PY" w:eastAsia="es-MX"/>
        </w:rPr>
        <w:t xml:space="preserve"> que abarca diversas dimensiones y </w:t>
      </w:r>
      <w:r w:rsidR="00757132" w:rsidRPr="008C6CE8">
        <w:rPr>
          <w:lang w:val="es-PY" w:eastAsia="es-MX"/>
        </w:rPr>
        <w:t>que, como</w:t>
      </w:r>
      <w:r w:rsidRPr="00AC3F29">
        <w:rPr>
          <w:lang w:val="es-PY" w:eastAsia="es-MX"/>
        </w:rPr>
        <w:t xml:space="preserve"> criterio</w:t>
      </w:r>
      <w:r w:rsidR="00757132" w:rsidRPr="008C6CE8">
        <w:rPr>
          <w:lang w:val="es-PY" w:eastAsia="es-MX"/>
        </w:rPr>
        <w:t>,</w:t>
      </w:r>
      <w:r w:rsidRPr="00AC3F29">
        <w:rPr>
          <w:lang w:val="es-PY" w:eastAsia="es-MX"/>
        </w:rPr>
        <w:t xml:space="preserve"> es especialmente relevante en la </w:t>
      </w:r>
      <w:proofErr w:type="spellStart"/>
      <w:r w:rsidRPr="00AC3F29">
        <w:rPr>
          <w:lang w:val="es-PY" w:eastAsia="es-MX"/>
        </w:rPr>
        <w:t>progresión</w:t>
      </w:r>
      <w:proofErr w:type="spellEnd"/>
      <w:r w:rsidRPr="00AC3F29">
        <w:rPr>
          <w:lang w:val="es-PY" w:eastAsia="es-MX"/>
        </w:rPr>
        <w:t xml:space="preserve"> a formas de consumo </w:t>
      </w:r>
      <w:proofErr w:type="spellStart"/>
      <w:r w:rsidRPr="00AC3F29">
        <w:rPr>
          <w:lang w:val="es-PY" w:eastAsia="es-MX"/>
        </w:rPr>
        <w:t>problemáticas</w:t>
      </w:r>
      <w:proofErr w:type="spellEnd"/>
      <w:r w:rsidRPr="00AC3F29">
        <w:rPr>
          <w:lang w:val="es-PY" w:eastAsia="es-MX"/>
        </w:rPr>
        <w:t xml:space="preserve">, mostrando un fuerte </w:t>
      </w:r>
      <w:proofErr w:type="spellStart"/>
      <w:r w:rsidRPr="00AC3F29">
        <w:rPr>
          <w:lang w:val="es-PY" w:eastAsia="es-MX"/>
        </w:rPr>
        <w:t>vínculo</w:t>
      </w:r>
      <w:proofErr w:type="spellEnd"/>
      <w:r w:rsidRPr="00AC3F29">
        <w:rPr>
          <w:lang w:val="es-PY" w:eastAsia="es-MX"/>
        </w:rPr>
        <w:t xml:space="preserve"> con </w:t>
      </w:r>
      <w:proofErr w:type="spellStart"/>
      <w:r w:rsidRPr="00AC3F29">
        <w:rPr>
          <w:lang w:val="es-PY" w:eastAsia="es-MX"/>
        </w:rPr>
        <w:t>fenómenos</w:t>
      </w:r>
      <w:proofErr w:type="spellEnd"/>
      <w:r w:rsidRPr="00AC3F29">
        <w:rPr>
          <w:lang w:val="es-PY" w:eastAsia="es-MX"/>
        </w:rPr>
        <w:t xml:space="preserve"> adictivos (Verdejo, Lawrence y Clark, 2008). </w:t>
      </w:r>
    </w:p>
    <w:p w14:paraId="173F60B1" w14:textId="77777777" w:rsidR="00623665" w:rsidRPr="008C6CE8" w:rsidRDefault="002B452B" w:rsidP="008C6CE8">
      <w:pPr>
        <w:pStyle w:val="NormalWeb"/>
        <w:spacing w:before="240" w:after="240" w:line="360" w:lineRule="auto"/>
        <w:ind w:firstLine="720"/>
        <w:rPr>
          <w:lang w:val="es-PY" w:eastAsia="es-MX"/>
        </w:rPr>
      </w:pPr>
      <w:r w:rsidRPr="008C6CE8">
        <w:rPr>
          <w:lang w:val="es-PY" w:eastAsia="es-MX"/>
        </w:rPr>
        <w:t>La existente</w:t>
      </w:r>
      <w:r w:rsidRPr="00D3197D">
        <w:rPr>
          <w:lang w:val="es-PY" w:eastAsia="es-MX"/>
        </w:rPr>
        <w:t xml:space="preserve"> </w:t>
      </w:r>
      <w:proofErr w:type="spellStart"/>
      <w:r w:rsidRPr="00D3197D">
        <w:rPr>
          <w:lang w:val="es-PY" w:eastAsia="es-MX"/>
        </w:rPr>
        <w:t>invisibilización</w:t>
      </w:r>
      <w:proofErr w:type="spellEnd"/>
      <w:r w:rsidRPr="008C6CE8">
        <w:rPr>
          <w:lang w:val="es-PY" w:eastAsia="es-MX"/>
        </w:rPr>
        <w:t xml:space="preserve"> debido al estigma</w:t>
      </w:r>
      <w:r w:rsidRPr="00D3197D">
        <w:rPr>
          <w:lang w:val="es-PY" w:eastAsia="es-MX"/>
        </w:rPr>
        <w:t xml:space="preserve"> del amplio </w:t>
      </w:r>
      <w:proofErr w:type="spellStart"/>
      <w:r w:rsidRPr="00D3197D">
        <w:rPr>
          <w:lang w:val="es-PY" w:eastAsia="es-MX"/>
        </w:rPr>
        <w:t>número</w:t>
      </w:r>
      <w:proofErr w:type="spellEnd"/>
      <w:r w:rsidRPr="00D3197D">
        <w:rPr>
          <w:lang w:val="es-PY" w:eastAsia="es-MX"/>
        </w:rPr>
        <w:t xml:space="preserve"> de ciudadanos que consumen drogas no reguladas en su intimidad (</w:t>
      </w:r>
      <w:proofErr w:type="spellStart"/>
      <w:r w:rsidRPr="00D3197D">
        <w:rPr>
          <w:lang w:val="es-PY" w:eastAsia="es-MX"/>
        </w:rPr>
        <w:t>Menéndez</w:t>
      </w:r>
      <w:proofErr w:type="spellEnd"/>
      <w:r w:rsidRPr="00D3197D">
        <w:rPr>
          <w:lang w:val="es-PY" w:eastAsia="es-MX"/>
        </w:rPr>
        <w:t>, 2012)</w:t>
      </w:r>
      <w:r w:rsidRPr="008C6CE8">
        <w:rPr>
          <w:lang w:val="es-PY" w:eastAsia="es-MX"/>
        </w:rPr>
        <w:t xml:space="preserve"> obstaculiza</w:t>
      </w:r>
      <w:r w:rsidRPr="00D3197D">
        <w:rPr>
          <w:lang w:val="es-PY" w:eastAsia="es-MX"/>
        </w:rPr>
        <w:t xml:space="preserve"> la </w:t>
      </w:r>
      <w:proofErr w:type="spellStart"/>
      <w:r w:rsidRPr="00D3197D">
        <w:rPr>
          <w:lang w:val="es-PY" w:eastAsia="es-MX"/>
        </w:rPr>
        <w:t>producción</w:t>
      </w:r>
      <w:proofErr w:type="spellEnd"/>
      <w:r w:rsidRPr="00D3197D">
        <w:rPr>
          <w:lang w:val="es-PY" w:eastAsia="es-MX"/>
        </w:rPr>
        <w:t xml:space="preserve"> de conocimiento transparente respecto al tema. </w:t>
      </w:r>
      <w:r w:rsidRPr="00AC3F29">
        <w:rPr>
          <w:lang w:val="es-PY" w:eastAsia="es-MX"/>
        </w:rPr>
        <w:t xml:space="preserve">Este estudio correlacional busca estudiar el consumo de las sustancias psicoactivas </w:t>
      </w:r>
      <w:proofErr w:type="spellStart"/>
      <w:r w:rsidRPr="00AC3F29">
        <w:rPr>
          <w:lang w:val="es-PY" w:eastAsia="es-MX"/>
        </w:rPr>
        <w:t>más</w:t>
      </w:r>
      <w:proofErr w:type="spellEnd"/>
      <w:r w:rsidRPr="00AC3F29">
        <w:rPr>
          <w:lang w:val="es-PY" w:eastAsia="es-MX"/>
        </w:rPr>
        <w:t xml:space="preserve"> utilizadas en el </w:t>
      </w:r>
      <w:proofErr w:type="spellStart"/>
      <w:r w:rsidRPr="00AC3F29">
        <w:rPr>
          <w:lang w:val="es-PY" w:eastAsia="es-MX"/>
        </w:rPr>
        <w:t>país</w:t>
      </w:r>
      <w:proofErr w:type="spellEnd"/>
      <w:r w:rsidRPr="00AC3F29">
        <w:rPr>
          <w:lang w:val="es-PY" w:eastAsia="es-MX"/>
        </w:rPr>
        <w:t xml:space="preserve">, tanto legales como ilegales, en </w:t>
      </w:r>
      <w:proofErr w:type="spellStart"/>
      <w:r w:rsidRPr="00AC3F29">
        <w:rPr>
          <w:lang w:val="es-PY" w:eastAsia="es-MX"/>
        </w:rPr>
        <w:t>relación</w:t>
      </w:r>
      <w:proofErr w:type="spellEnd"/>
      <w:r w:rsidRPr="00AC3F29">
        <w:rPr>
          <w:lang w:val="es-PY" w:eastAsia="es-MX"/>
        </w:rPr>
        <w:t xml:space="preserve"> </w:t>
      </w:r>
      <w:r w:rsidRPr="00AC3F29">
        <w:rPr>
          <w:lang w:val="es-PY" w:eastAsia="es-MX"/>
        </w:rPr>
        <w:lastRenderedPageBreak/>
        <w:t>con la variable impulsividad, considerada de gran valor para predecir el comportamiento (</w:t>
      </w:r>
      <w:proofErr w:type="spellStart"/>
      <w:r w:rsidRPr="00AC3F29">
        <w:rPr>
          <w:lang w:val="es-PY" w:eastAsia="es-MX"/>
        </w:rPr>
        <w:t>Squillace</w:t>
      </w:r>
      <w:proofErr w:type="spellEnd"/>
      <w:r w:rsidRPr="00AC3F29">
        <w:rPr>
          <w:lang w:val="es-PY" w:eastAsia="es-MX"/>
        </w:rPr>
        <w:t xml:space="preserve"> et al., 2011). </w:t>
      </w:r>
      <w:r w:rsidR="00623665" w:rsidRPr="008C6CE8">
        <w:rPr>
          <w:lang w:val="es-PY" w:eastAsia="es-MX"/>
        </w:rPr>
        <w:t>Para lograr este objetivo se explora</w:t>
      </w:r>
      <w:r w:rsidR="00AC3F29" w:rsidRPr="00AC3F29">
        <w:rPr>
          <w:lang w:val="es-PY" w:eastAsia="es-MX"/>
        </w:rPr>
        <w:t xml:space="preserve"> la </w:t>
      </w:r>
      <w:proofErr w:type="spellStart"/>
      <w:r w:rsidR="00AC3F29" w:rsidRPr="00AC3F29">
        <w:rPr>
          <w:lang w:val="es-PY" w:eastAsia="es-MX"/>
        </w:rPr>
        <w:t>conexión</w:t>
      </w:r>
      <w:proofErr w:type="spellEnd"/>
      <w:r w:rsidR="00AC3F29" w:rsidRPr="00AC3F29">
        <w:rPr>
          <w:lang w:val="es-PY" w:eastAsia="es-MX"/>
        </w:rPr>
        <w:t xml:space="preserve"> entre el consumo de sustancias psicoactivas y la impulsividad, considerando las facetas de urgencia, </w:t>
      </w:r>
      <w:proofErr w:type="spellStart"/>
      <w:r w:rsidR="00AC3F29" w:rsidRPr="00AC3F29">
        <w:rPr>
          <w:lang w:val="es-PY" w:eastAsia="es-MX"/>
        </w:rPr>
        <w:t>búsqueda</w:t>
      </w:r>
      <w:proofErr w:type="spellEnd"/>
      <w:r w:rsidR="00AC3F29" w:rsidRPr="00AC3F29">
        <w:rPr>
          <w:lang w:val="es-PY" w:eastAsia="es-MX"/>
        </w:rPr>
        <w:t xml:space="preserve"> de sensaciones, falta de </w:t>
      </w:r>
      <w:proofErr w:type="spellStart"/>
      <w:r w:rsidR="00AC3F29" w:rsidRPr="00AC3F29">
        <w:rPr>
          <w:lang w:val="es-PY" w:eastAsia="es-MX"/>
        </w:rPr>
        <w:t>premeditación</w:t>
      </w:r>
      <w:proofErr w:type="spellEnd"/>
      <w:r w:rsidR="00AC3F29" w:rsidRPr="00AC3F29">
        <w:rPr>
          <w:lang w:val="es-PY" w:eastAsia="es-MX"/>
        </w:rPr>
        <w:t xml:space="preserve"> y falta de perseverancia</w:t>
      </w:r>
      <w:r w:rsidR="00623665" w:rsidRPr="008C6CE8">
        <w:rPr>
          <w:lang w:val="es-PY" w:eastAsia="es-MX"/>
        </w:rPr>
        <w:t xml:space="preserve"> mediante la Escala de Impulsividad UPPS-P</w:t>
      </w:r>
      <w:r w:rsidR="00AC3F29" w:rsidRPr="00AC3F29">
        <w:rPr>
          <w:lang w:val="es-PY" w:eastAsia="es-MX"/>
        </w:rPr>
        <w:t xml:space="preserve">. Cada una de estas subescalas representa distintos aspectos de la impulsividad y </w:t>
      </w:r>
      <w:proofErr w:type="spellStart"/>
      <w:r w:rsidR="00AC3F29" w:rsidRPr="00AC3F29">
        <w:rPr>
          <w:lang w:val="es-PY" w:eastAsia="es-MX"/>
        </w:rPr>
        <w:t>podría</w:t>
      </w:r>
      <w:proofErr w:type="spellEnd"/>
      <w:r w:rsidR="00AC3F29" w:rsidRPr="00AC3F29">
        <w:rPr>
          <w:lang w:val="es-PY" w:eastAsia="es-MX"/>
        </w:rPr>
        <w:t xml:space="preserve"> </w:t>
      </w:r>
      <w:proofErr w:type="spellStart"/>
      <w:r w:rsidR="00AC3F29" w:rsidRPr="00AC3F29">
        <w:rPr>
          <w:lang w:val="es-PY" w:eastAsia="es-MX"/>
        </w:rPr>
        <w:t>desempeñar</w:t>
      </w:r>
      <w:proofErr w:type="spellEnd"/>
      <w:r w:rsidR="00AC3F29" w:rsidRPr="00AC3F29">
        <w:rPr>
          <w:lang w:val="es-PY" w:eastAsia="es-MX"/>
        </w:rPr>
        <w:t xml:space="preserve"> un papel independiente en la </w:t>
      </w:r>
      <w:proofErr w:type="spellStart"/>
      <w:r w:rsidR="00AC3F29" w:rsidRPr="00AC3F29">
        <w:rPr>
          <w:lang w:val="es-PY" w:eastAsia="es-MX"/>
        </w:rPr>
        <w:t>relación</w:t>
      </w:r>
      <w:proofErr w:type="spellEnd"/>
      <w:r w:rsidR="00AC3F29" w:rsidRPr="00AC3F29">
        <w:rPr>
          <w:lang w:val="es-PY" w:eastAsia="es-MX"/>
        </w:rPr>
        <w:t xml:space="preserve"> con distintas </w:t>
      </w:r>
      <w:proofErr w:type="spellStart"/>
      <w:r w:rsidR="00AC3F29" w:rsidRPr="00AC3F29">
        <w:rPr>
          <w:lang w:val="es-PY" w:eastAsia="es-MX"/>
        </w:rPr>
        <w:t>características</w:t>
      </w:r>
      <w:proofErr w:type="spellEnd"/>
      <w:r w:rsidR="00AC3F29" w:rsidRPr="00AC3F29">
        <w:rPr>
          <w:lang w:val="es-PY" w:eastAsia="es-MX"/>
        </w:rPr>
        <w:t xml:space="preserve"> del consumo. </w:t>
      </w:r>
    </w:p>
    <w:p w14:paraId="0966DC94" w14:textId="58E175C8" w:rsidR="000C2000" w:rsidRPr="008C6CE8" w:rsidRDefault="00AC3F29" w:rsidP="008C6CE8">
      <w:pPr>
        <w:pStyle w:val="NormalWeb"/>
        <w:spacing w:before="240" w:after="240" w:line="360" w:lineRule="auto"/>
        <w:ind w:firstLine="720"/>
        <w:rPr>
          <w:lang w:val="es-PY" w:eastAsia="es-MX"/>
        </w:rPr>
      </w:pPr>
      <w:r w:rsidRPr="00AC3F29">
        <w:rPr>
          <w:lang w:val="es-PY" w:eastAsia="es-MX"/>
        </w:rPr>
        <w:t xml:space="preserve">Se espera contribuir a un mayor conocimiento acerca de las variaciones en el consumo, </w:t>
      </w:r>
      <w:proofErr w:type="spellStart"/>
      <w:r w:rsidRPr="00AC3F29">
        <w:rPr>
          <w:lang w:val="es-PY" w:eastAsia="es-MX"/>
        </w:rPr>
        <w:t>específicamente</w:t>
      </w:r>
      <w:proofErr w:type="spellEnd"/>
      <w:r w:rsidRPr="00AC3F29">
        <w:rPr>
          <w:lang w:val="es-PY" w:eastAsia="es-MX"/>
        </w:rPr>
        <w:t xml:space="preserve"> aquellas relacionadas a la </w:t>
      </w:r>
      <w:proofErr w:type="spellStart"/>
      <w:r w:rsidRPr="00AC3F29">
        <w:rPr>
          <w:lang w:val="es-PY" w:eastAsia="es-MX"/>
        </w:rPr>
        <w:t>diferenciación</w:t>
      </w:r>
      <w:proofErr w:type="spellEnd"/>
      <w:r w:rsidRPr="00AC3F29">
        <w:rPr>
          <w:lang w:val="es-PY" w:eastAsia="es-MX"/>
        </w:rPr>
        <w:t xml:space="preserve"> entre el </w:t>
      </w:r>
      <w:proofErr w:type="spellStart"/>
      <w:r w:rsidRPr="00AC3F29">
        <w:rPr>
          <w:lang w:val="es-PY" w:eastAsia="es-MX"/>
        </w:rPr>
        <w:t>problemático</w:t>
      </w:r>
      <w:proofErr w:type="spellEnd"/>
      <w:r w:rsidRPr="00AC3F29">
        <w:rPr>
          <w:lang w:val="es-PY" w:eastAsia="es-MX"/>
        </w:rPr>
        <w:t xml:space="preserve"> y no </w:t>
      </w:r>
      <w:proofErr w:type="spellStart"/>
      <w:r w:rsidRPr="00AC3F29">
        <w:rPr>
          <w:lang w:val="es-PY" w:eastAsia="es-MX"/>
        </w:rPr>
        <w:t>problemático</w:t>
      </w:r>
      <w:proofErr w:type="spellEnd"/>
      <w:r w:rsidRPr="00AC3F29">
        <w:rPr>
          <w:lang w:val="es-PY" w:eastAsia="es-MX"/>
        </w:rPr>
        <w:t xml:space="preserve">. En </w:t>
      </w:r>
      <w:proofErr w:type="spellStart"/>
      <w:r w:rsidRPr="00AC3F29">
        <w:rPr>
          <w:lang w:val="es-PY" w:eastAsia="es-MX"/>
        </w:rPr>
        <w:t>última</w:t>
      </w:r>
      <w:proofErr w:type="spellEnd"/>
      <w:r w:rsidRPr="00AC3F29">
        <w:rPr>
          <w:lang w:val="es-PY" w:eastAsia="es-MX"/>
        </w:rPr>
        <w:t xml:space="preserve"> instancia, esta </w:t>
      </w:r>
      <w:proofErr w:type="spellStart"/>
      <w:r w:rsidRPr="00AC3F29">
        <w:rPr>
          <w:lang w:val="es-PY" w:eastAsia="es-MX"/>
        </w:rPr>
        <w:t>investigación</w:t>
      </w:r>
      <w:proofErr w:type="spellEnd"/>
      <w:r w:rsidRPr="00AC3F29">
        <w:rPr>
          <w:lang w:val="es-PY" w:eastAsia="es-MX"/>
        </w:rPr>
        <w:t xml:space="preserve"> aspira a ofrecer una perspectiva </w:t>
      </w:r>
      <w:proofErr w:type="spellStart"/>
      <w:r w:rsidRPr="00AC3F29">
        <w:rPr>
          <w:lang w:val="es-PY" w:eastAsia="es-MX"/>
        </w:rPr>
        <w:t>más</w:t>
      </w:r>
      <w:proofErr w:type="spellEnd"/>
      <w:r w:rsidRPr="00AC3F29">
        <w:rPr>
          <w:lang w:val="es-PY" w:eastAsia="es-MX"/>
        </w:rPr>
        <w:t xml:space="preserve"> completa sobre </w:t>
      </w:r>
      <w:proofErr w:type="spellStart"/>
      <w:r w:rsidRPr="00AC3F29">
        <w:rPr>
          <w:lang w:val="es-PY" w:eastAsia="es-MX"/>
        </w:rPr>
        <w:t>cómo</w:t>
      </w:r>
      <w:proofErr w:type="spellEnd"/>
      <w:r w:rsidRPr="00AC3F29">
        <w:rPr>
          <w:lang w:val="es-PY" w:eastAsia="es-MX"/>
        </w:rPr>
        <w:t xml:space="preserve"> la impulsividad juega un papel crucial en el complejo </w:t>
      </w:r>
      <w:proofErr w:type="spellStart"/>
      <w:r w:rsidRPr="00AC3F29">
        <w:rPr>
          <w:lang w:val="es-PY" w:eastAsia="es-MX"/>
        </w:rPr>
        <w:t>fenómeno</w:t>
      </w:r>
      <w:proofErr w:type="spellEnd"/>
      <w:r w:rsidRPr="00AC3F29">
        <w:rPr>
          <w:lang w:val="es-PY" w:eastAsia="es-MX"/>
        </w:rPr>
        <w:t xml:space="preserve"> del consumo de sustancias psicoactivas. </w:t>
      </w:r>
    </w:p>
    <w:p w14:paraId="4958FDA9" w14:textId="77777777" w:rsidR="008C6CE8" w:rsidRPr="008C6CE8" w:rsidRDefault="008C6CE8" w:rsidP="008C6CE8">
      <w:pPr>
        <w:pStyle w:val="NormalWeb"/>
        <w:spacing w:before="240" w:after="240" w:line="360" w:lineRule="auto"/>
        <w:rPr>
          <w:lang w:val="es-PY" w:eastAsia="es-MX"/>
        </w:rPr>
      </w:pPr>
    </w:p>
    <w:p w14:paraId="6D521A74" w14:textId="01CDD0D3" w:rsidR="000C2000" w:rsidRPr="008C6CE8" w:rsidRDefault="001516ED" w:rsidP="008C6CE8">
      <w:pPr>
        <w:pStyle w:val="Ttulosinternos"/>
        <w:spacing w:before="240" w:beforeAutospacing="0" w:after="240" w:afterAutospacing="0" w:line="360" w:lineRule="auto"/>
      </w:pPr>
      <w:r w:rsidRPr="008C6CE8">
        <w:t>M</w:t>
      </w:r>
      <w:r w:rsidR="00107993" w:rsidRPr="008C6CE8">
        <w:t>étodo</w:t>
      </w:r>
    </w:p>
    <w:p w14:paraId="2F19162A" w14:textId="324531C5" w:rsidR="006F7E7E" w:rsidRPr="008C6CE8" w:rsidRDefault="005B24FF" w:rsidP="008C6CE8">
      <w:pPr>
        <w:pStyle w:val="SubtituloInterno"/>
        <w:spacing w:before="240" w:beforeAutospacing="0" w:after="240" w:afterAutospacing="0"/>
        <w:rPr>
          <w:rFonts w:eastAsia="Calibri"/>
          <w:lang w:val="es-AR"/>
        </w:rPr>
      </w:pPr>
      <w:r w:rsidRPr="008C6CE8">
        <w:rPr>
          <w:rFonts w:eastAsia="Calibri"/>
          <w:lang w:val="es-ES_tradnl"/>
        </w:rPr>
        <w:t>Participantes</w:t>
      </w:r>
    </w:p>
    <w:p w14:paraId="0BDF969C" w14:textId="77777777" w:rsidR="009727BE" w:rsidRPr="008C6CE8" w:rsidRDefault="009727BE" w:rsidP="008C6CE8">
      <w:pPr>
        <w:pStyle w:val="NormalWeb"/>
        <w:spacing w:before="240" w:after="240" w:line="360" w:lineRule="auto"/>
        <w:ind w:firstLine="720"/>
        <w:rPr>
          <w:lang w:val="es-PY"/>
        </w:rPr>
      </w:pPr>
      <w:r w:rsidRPr="008C6CE8">
        <w:t xml:space="preserve">La </w:t>
      </w:r>
      <w:proofErr w:type="spellStart"/>
      <w:r w:rsidRPr="008C6CE8">
        <w:t>investigación</w:t>
      </w:r>
      <w:proofErr w:type="spellEnd"/>
      <w:r w:rsidRPr="008C6CE8">
        <w:t xml:space="preserve"> se </w:t>
      </w:r>
      <w:proofErr w:type="spellStart"/>
      <w:r w:rsidRPr="008C6CE8">
        <w:t>realizo</w:t>
      </w:r>
      <w:proofErr w:type="spellEnd"/>
      <w:r w:rsidRPr="008C6CE8">
        <w:t xml:space="preserve">́ con adultos </w:t>
      </w:r>
      <w:proofErr w:type="spellStart"/>
      <w:r w:rsidRPr="008C6CE8">
        <w:t>jóvenes</w:t>
      </w:r>
      <w:proofErr w:type="spellEnd"/>
      <w:r w:rsidRPr="008C6CE8">
        <w:t xml:space="preserve"> residentes de </w:t>
      </w:r>
      <w:proofErr w:type="spellStart"/>
      <w:r w:rsidRPr="008C6CE8">
        <w:t>Asunción</w:t>
      </w:r>
      <w:proofErr w:type="spellEnd"/>
      <w:r w:rsidRPr="008C6CE8">
        <w:t xml:space="preserve">, de entre 18 y 45 </w:t>
      </w:r>
      <w:proofErr w:type="spellStart"/>
      <w:r w:rsidRPr="008C6CE8">
        <w:t>años</w:t>
      </w:r>
      <w:proofErr w:type="spellEnd"/>
      <w:r w:rsidRPr="008C6CE8">
        <w:t xml:space="preserve">, de cualquier </w:t>
      </w:r>
      <w:proofErr w:type="spellStart"/>
      <w:r w:rsidRPr="008C6CE8">
        <w:t>género</w:t>
      </w:r>
      <w:proofErr w:type="spellEnd"/>
      <w:r w:rsidRPr="008C6CE8">
        <w:t xml:space="preserve">. El tipo de muestreo empleado fue el no </w:t>
      </w:r>
      <w:proofErr w:type="spellStart"/>
      <w:r w:rsidRPr="008C6CE8">
        <w:t>probabilístico</w:t>
      </w:r>
      <w:proofErr w:type="spellEnd"/>
      <w:r w:rsidRPr="008C6CE8">
        <w:t xml:space="preserve"> por conveniencia, caracterizado por seleccionar una </w:t>
      </w:r>
      <w:proofErr w:type="spellStart"/>
      <w:r w:rsidRPr="008C6CE8">
        <w:t>población</w:t>
      </w:r>
      <w:proofErr w:type="spellEnd"/>
      <w:r w:rsidRPr="008C6CE8">
        <w:t xml:space="preserve"> </w:t>
      </w:r>
      <w:proofErr w:type="spellStart"/>
      <w:r w:rsidRPr="008C6CE8">
        <w:t>específica</w:t>
      </w:r>
      <w:proofErr w:type="spellEnd"/>
      <w:r w:rsidRPr="008C6CE8">
        <w:t xml:space="preserve"> por conveniencia y no por probabilidad, teniendo en cuenta la accesibilidad de cada uno de los participantes (Manterola &amp; </w:t>
      </w:r>
      <w:proofErr w:type="spellStart"/>
      <w:r w:rsidRPr="008C6CE8">
        <w:t>Otzen</w:t>
      </w:r>
      <w:proofErr w:type="spellEnd"/>
      <w:r w:rsidRPr="008C6CE8">
        <w:t xml:space="preserve">, 2017); siendo especialmente </w:t>
      </w:r>
      <w:proofErr w:type="spellStart"/>
      <w:r w:rsidRPr="008C6CE8">
        <w:t>útil</w:t>
      </w:r>
      <w:proofErr w:type="spellEnd"/>
      <w:r w:rsidRPr="008C6CE8">
        <w:t xml:space="preserve"> en estudios </w:t>
      </w:r>
      <w:proofErr w:type="spellStart"/>
      <w:r w:rsidRPr="008C6CE8">
        <w:t>clínicos</w:t>
      </w:r>
      <w:proofErr w:type="spellEnd"/>
      <w:r w:rsidRPr="008C6CE8">
        <w:t xml:space="preserve"> con voluntarios (Ochoa, 2015). </w:t>
      </w:r>
    </w:p>
    <w:p w14:paraId="1BA193A6" w14:textId="20B6931B" w:rsidR="009727BE" w:rsidRPr="008C6CE8" w:rsidRDefault="009727BE" w:rsidP="008C6CE8">
      <w:pPr>
        <w:pStyle w:val="NormalWeb"/>
        <w:spacing w:before="240" w:after="240" w:line="360" w:lineRule="auto"/>
        <w:ind w:firstLine="720"/>
      </w:pPr>
      <w:r w:rsidRPr="008C6CE8">
        <w:t xml:space="preserve">Se utilizó un </w:t>
      </w:r>
      <w:r w:rsidRPr="008C6CE8">
        <w:rPr>
          <w:i/>
          <w:iCs/>
        </w:rPr>
        <w:t>muestreo por juicio</w:t>
      </w:r>
      <w:r w:rsidRPr="008C6CE8">
        <w:t xml:space="preserve">, </w:t>
      </w:r>
      <w:r w:rsidRPr="008C6CE8">
        <w:rPr>
          <w:shd w:val="clear" w:color="auto" w:fill="FFFFFF"/>
        </w:rPr>
        <w:t xml:space="preserve">en el que la cantidad de los miembros de la muestra se eligen en base al conocimiento y juicio del investigador, a la par de un muestreo </w:t>
      </w:r>
      <w:proofErr w:type="spellStart"/>
      <w:r w:rsidRPr="008C6CE8">
        <w:rPr>
          <w:shd w:val="clear" w:color="auto" w:fill="FFFFFF"/>
        </w:rPr>
        <w:t>heterogéneo</w:t>
      </w:r>
      <w:proofErr w:type="spellEnd"/>
      <w:r w:rsidRPr="008C6CE8">
        <w:rPr>
          <w:shd w:val="clear" w:color="auto" w:fill="FFFFFF"/>
        </w:rPr>
        <w:t xml:space="preserve">, que brinda una muestra variable compuesta de </w:t>
      </w:r>
      <w:proofErr w:type="spellStart"/>
      <w:r w:rsidRPr="008C6CE8">
        <w:rPr>
          <w:shd w:val="clear" w:color="auto" w:fill="FFFFFF"/>
        </w:rPr>
        <w:t>características</w:t>
      </w:r>
      <w:proofErr w:type="spellEnd"/>
      <w:r w:rsidRPr="008C6CE8">
        <w:rPr>
          <w:shd w:val="clear" w:color="auto" w:fill="FFFFFF"/>
        </w:rPr>
        <w:t xml:space="preserve"> comunes, poco comunes y extremas de una </w:t>
      </w:r>
      <w:proofErr w:type="spellStart"/>
      <w:r w:rsidRPr="008C6CE8">
        <w:rPr>
          <w:shd w:val="clear" w:color="auto" w:fill="FFFFFF"/>
        </w:rPr>
        <w:t>población</w:t>
      </w:r>
      <w:proofErr w:type="spellEnd"/>
      <w:r w:rsidRPr="008C6CE8">
        <w:rPr>
          <w:shd w:val="clear" w:color="auto" w:fill="FFFFFF"/>
        </w:rPr>
        <w:t xml:space="preserve"> en general, en este caso con </w:t>
      </w:r>
      <w:proofErr w:type="spellStart"/>
      <w:r w:rsidRPr="008C6CE8">
        <w:rPr>
          <w:shd w:val="clear" w:color="auto" w:fill="FFFFFF"/>
        </w:rPr>
        <w:t>relación</w:t>
      </w:r>
      <w:proofErr w:type="spellEnd"/>
      <w:r w:rsidRPr="008C6CE8">
        <w:rPr>
          <w:shd w:val="clear" w:color="auto" w:fill="FFFFFF"/>
        </w:rPr>
        <w:t xml:space="preserve"> al consumo de drogas. </w:t>
      </w:r>
      <w:r w:rsidRPr="008C6CE8">
        <w:t xml:space="preserve">Se utilizó también la </w:t>
      </w:r>
      <w:proofErr w:type="spellStart"/>
      <w:r w:rsidRPr="008C6CE8">
        <w:t>técnica</w:t>
      </w:r>
      <w:proofErr w:type="spellEnd"/>
      <w:r w:rsidRPr="008C6CE8">
        <w:t xml:space="preserve"> de muestreo de referencia en cadena </w:t>
      </w:r>
      <w:proofErr w:type="spellStart"/>
      <w:r w:rsidRPr="008C6CE8">
        <w:rPr>
          <w:i/>
          <w:iCs/>
        </w:rPr>
        <w:t>Respondent-driven</w:t>
      </w:r>
      <w:proofErr w:type="spellEnd"/>
      <w:r w:rsidRPr="008C6CE8">
        <w:rPr>
          <w:i/>
          <w:iCs/>
        </w:rPr>
        <w:t xml:space="preserve"> </w:t>
      </w:r>
      <w:proofErr w:type="spellStart"/>
      <w:r w:rsidRPr="008C6CE8">
        <w:rPr>
          <w:i/>
          <w:iCs/>
        </w:rPr>
        <w:t>sampling</w:t>
      </w:r>
      <w:proofErr w:type="spellEnd"/>
      <w:r w:rsidRPr="008C6CE8">
        <w:rPr>
          <w:i/>
          <w:iCs/>
        </w:rPr>
        <w:t xml:space="preserve">, </w:t>
      </w:r>
      <w:proofErr w:type="spellStart"/>
      <w:r w:rsidRPr="008C6CE8">
        <w:t>comúnmente</w:t>
      </w:r>
      <w:proofErr w:type="spellEnd"/>
      <w:r w:rsidRPr="008C6CE8">
        <w:t xml:space="preserve"> utilizada para investigaciones con una </w:t>
      </w:r>
      <w:proofErr w:type="spellStart"/>
      <w:r w:rsidRPr="008C6CE8">
        <w:t>población</w:t>
      </w:r>
      <w:proofErr w:type="spellEnd"/>
      <w:r w:rsidRPr="008C6CE8">
        <w:t xml:space="preserve"> de </w:t>
      </w:r>
      <w:proofErr w:type="spellStart"/>
      <w:r w:rsidRPr="008C6CE8">
        <w:t>difícil</w:t>
      </w:r>
      <w:proofErr w:type="spellEnd"/>
      <w:r w:rsidRPr="008C6CE8">
        <w:t xml:space="preserve"> alcance, como pueden ser los consumidores de ciertas sustancias psicoactivas, que </w:t>
      </w:r>
      <w:proofErr w:type="spellStart"/>
      <w:r w:rsidRPr="008C6CE8">
        <w:t>también</w:t>
      </w:r>
      <w:proofErr w:type="spellEnd"/>
      <w:r w:rsidRPr="008C6CE8">
        <w:t xml:space="preserve"> permite visualizar una </w:t>
      </w:r>
      <w:proofErr w:type="spellStart"/>
      <w:r w:rsidRPr="008C6CE8">
        <w:t>relación</w:t>
      </w:r>
      <w:proofErr w:type="spellEnd"/>
      <w:r w:rsidRPr="008C6CE8">
        <w:t xml:space="preserve"> de diferentes individuos (Navarrete et al., 2022).</w:t>
      </w:r>
    </w:p>
    <w:p w14:paraId="3D49CD86" w14:textId="4FD0EBB8" w:rsidR="000C2000" w:rsidRPr="008C6CE8" w:rsidRDefault="009727BE" w:rsidP="008C6CE8">
      <w:pPr>
        <w:pStyle w:val="NormalWeb"/>
        <w:spacing w:before="240" w:after="240" w:line="360" w:lineRule="auto"/>
      </w:pPr>
      <w:r w:rsidRPr="008C6CE8">
        <w:lastRenderedPageBreak/>
        <w:t xml:space="preserve">Participaron un total de 292 personas. En cuanto a género, el 37,2% de los participantes pertenecen al género masculino (110 participantes), 61,5% de los participantes al género femenino (182 participantes) y 1,4% de los participantes se identificaron como no binarios (4 participantes). En cuanto a las edades de los participantes, la media es de 26,3 años con una desviación estándar de 4,81 años. La edad mínima registrada fue de 18 años y la edad máxima de 45 años, es decir que se alcanzaron ambos extremos del rango de edad determinado para el estudio. </w:t>
      </w:r>
    </w:p>
    <w:p w14:paraId="0FA29A56" w14:textId="7473937B" w:rsidR="006F7E7E" w:rsidRPr="008C6CE8" w:rsidRDefault="005B24FF" w:rsidP="008C6CE8">
      <w:pPr>
        <w:pStyle w:val="SubtituloInterno"/>
        <w:spacing w:before="240" w:beforeAutospacing="0" w:after="240" w:afterAutospacing="0"/>
        <w:rPr>
          <w:lang w:val="es-AR"/>
        </w:rPr>
      </w:pPr>
      <w:r w:rsidRPr="008C6CE8">
        <w:rPr>
          <w:lang w:val="es-AR"/>
        </w:rPr>
        <w:t>Diseño</w:t>
      </w:r>
    </w:p>
    <w:p w14:paraId="65ADE265" w14:textId="51806269" w:rsidR="000C2000" w:rsidRPr="008C6CE8" w:rsidRDefault="009727BE" w:rsidP="008C6CE8">
      <w:pPr>
        <w:pStyle w:val="NormalWeb"/>
        <w:spacing w:before="240" w:after="240" w:line="360" w:lineRule="auto"/>
        <w:ind w:firstLine="720"/>
      </w:pPr>
      <w:r w:rsidRPr="008C6CE8">
        <w:t xml:space="preserve">Este estudio presenta un </w:t>
      </w:r>
      <w:proofErr w:type="spellStart"/>
      <w:r w:rsidRPr="008C6CE8">
        <w:t>diseño</w:t>
      </w:r>
      <w:proofErr w:type="spellEnd"/>
      <w:r w:rsidRPr="008C6CE8">
        <w:t xml:space="preserve"> con corte transversal de nivel descriptivo-correlacional.</w:t>
      </w:r>
      <w:r w:rsidR="0058218E">
        <w:t xml:space="preserve"> </w:t>
      </w:r>
      <w:r w:rsidRPr="008C6CE8">
        <w:t xml:space="preserve">La </w:t>
      </w:r>
      <w:proofErr w:type="spellStart"/>
      <w:r w:rsidRPr="008C6CE8">
        <w:t>investigación</w:t>
      </w:r>
      <w:proofErr w:type="spellEnd"/>
      <w:r w:rsidRPr="008C6CE8">
        <w:t xml:space="preserve"> se caracteriza </w:t>
      </w:r>
      <w:proofErr w:type="spellStart"/>
      <w:r w:rsidRPr="008C6CE8">
        <w:t>también</w:t>
      </w:r>
      <w:proofErr w:type="spellEnd"/>
      <w:r w:rsidRPr="008C6CE8">
        <w:t xml:space="preserve"> por un </w:t>
      </w:r>
      <w:proofErr w:type="spellStart"/>
      <w:r w:rsidRPr="008C6CE8">
        <w:t>diseño</w:t>
      </w:r>
      <w:proofErr w:type="spellEnd"/>
      <w:r w:rsidRPr="008C6CE8">
        <w:t xml:space="preserve"> no experimental: aquel que se realiza sin manipular deliberadamente variables. </w:t>
      </w:r>
    </w:p>
    <w:p w14:paraId="42256443" w14:textId="58F839EC" w:rsidR="005B24FF" w:rsidRPr="0058218E" w:rsidRDefault="005B24FF" w:rsidP="008C6CE8">
      <w:pPr>
        <w:pStyle w:val="SubtituloInterno"/>
        <w:spacing w:before="240" w:beforeAutospacing="0" w:after="240" w:afterAutospacing="0"/>
        <w:rPr>
          <w:lang w:val="es-PY"/>
        </w:rPr>
      </w:pPr>
      <w:r w:rsidRPr="0058218E">
        <w:rPr>
          <w:lang w:val="es-PY"/>
        </w:rPr>
        <w:t>Materiales</w:t>
      </w:r>
    </w:p>
    <w:p w14:paraId="6313F851" w14:textId="77777777" w:rsidR="000C2000" w:rsidRPr="008C6CE8" w:rsidRDefault="009727BE" w:rsidP="008C6CE8">
      <w:pPr>
        <w:spacing w:before="240" w:after="240" w:line="360" w:lineRule="auto"/>
        <w:ind w:firstLine="720"/>
        <w:rPr>
          <w:lang w:val="es-PY"/>
        </w:rPr>
      </w:pPr>
      <w:r w:rsidRPr="008C6CE8">
        <w:rPr>
          <w:lang w:val="es-PY"/>
        </w:rPr>
        <w:t>Se utilizó un c</w:t>
      </w:r>
      <w:r w:rsidRPr="00233825">
        <w:rPr>
          <w:lang w:val="es-PY"/>
        </w:rPr>
        <w:t xml:space="preserve">uestionario de perfil </w:t>
      </w:r>
      <w:r w:rsidRPr="008C6CE8">
        <w:rPr>
          <w:lang w:val="es-PY"/>
        </w:rPr>
        <w:t>para especificación del</w:t>
      </w:r>
      <w:r w:rsidRPr="00233825">
        <w:rPr>
          <w:lang w:val="es-PY"/>
        </w:rPr>
        <w:t xml:space="preserve"> </w:t>
      </w:r>
      <w:proofErr w:type="spellStart"/>
      <w:r w:rsidRPr="00233825">
        <w:rPr>
          <w:lang w:val="es-PY"/>
        </w:rPr>
        <w:t>género</w:t>
      </w:r>
      <w:proofErr w:type="spellEnd"/>
      <w:r w:rsidRPr="00233825">
        <w:rPr>
          <w:lang w:val="es-PY"/>
        </w:rPr>
        <w:t xml:space="preserve"> y edad</w:t>
      </w:r>
      <w:r w:rsidRPr="008C6CE8">
        <w:rPr>
          <w:lang w:val="es-PY"/>
        </w:rPr>
        <w:t xml:space="preserve">, y dos fichas técnicas: la </w:t>
      </w:r>
      <w:r w:rsidRPr="00233825">
        <w:rPr>
          <w:lang w:val="es-PY"/>
        </w:rPr>
        <w:t>Escala de Impulsividad UPPS-P (</w:t>
      </w:r>
      <w:proofErr w:type="spellStart"/>
      <w:r w:rsidRPr="00233825">
        <w:rPr>
          <w:lang w:val="es-PY"/>
        </w:rPr>
        <w:t>versión</w:t>
      </w:r>
      <w:proofErr w:type="spellEnd"/>
      <w:r w:rsidRPr="00233825">
        <w:rPr>
          <w:lang w:val="es-PY"/>
        </w:rPr>
        <w:t xml:space="preserve"> abreviada) </w:t>
      </w:r>
      <w:r w:rsidRPr="008C6CE8">
        <w:rPr>
          <w:lang w:val="es-PY"/>
        </w:rPr>
        <w:t>y una e</w:t>
      </w:r>
      <w:r w:rsidRPr="00233825">
        <w:rPr>
          <w:lang w:val="es-PY"/>
        </w:rPr>
        <w:t xml:space="preserve">ncuesta de consumo creada para el </w:t>
      </w:r>
      <w:proofErr w:type="spellStart"/>
      <w:r w:rsidRPr="00233825">
        <w:rPr>
          <w:lang w:val="es-PY"/>
        </w:rPr>
        <w:t>propósito</w:t>
      </w:r>
      <w:proofErr w:type="spellEnd"/>
      <w:r w:rsidRPr="00233825">
        <w:rPr>
          <w:lang w:val="es-PY"/>
        </w:rPr>
        <w:t xml:space="preserve"> de esta </w:t>
      </w:r>
      <w:proofErr w:type="spellStart"/>
      <w:r w:rsidRPr="00233825">
        <w:rPr>
          <w:lang w:val="es-PY"/>
        </w:rPr>
        <w:t>investigación</w:t>
      </w:r>
      <w:proofErr w:type="spellEnd"/>
      <w:r w:rsidRPr="00233825">
        <w:rPr>
          <w:lang w:val="es-PY"/>
        </w:rPr>
        <w:t>.</w:t>
      </w:r>
    </w:p>
    <w:p w14:paraId="08A80AD8" w14:textId="39CF5C48" w:rsidR="009727BE" w:rsidRPr="00233825" w:rsidRDefault="009727BE" w:rsidP="008C6CE8">
      <w:pPr>
        <w:spacing w:before="240" w:after="240" w:line="360" w:lineRule="auto"/>
        <w:ind w:firstLine="720"/>
        <w:rPr>
          <w:lang w:val="es-PY"/>
        </w:rPr>
      </w:pPr>
      <w:r w:rsidRPr="00233825">
        <w:rPr>
          <w:lang w:val="es-PY"/>
        </w:rPr>
        <w:t xml:space="preserve">La Escala de Impulsividad UPPS-P fue desarrollada por Whiteside y </w:t>
      </w:r>
      <w:proofErr w:type="spellStart"/>
      <w:r w:rsidRPr="00233825">
        <w:rPr>
          <w:lang w:val="es-PY"/>
        </w:rPr>
        <w:t>Lyam</w:t>
      </w:r>
      <w:proofErr w:type="spellEnd"/>
      <w:r w:rsidRPr="00233825">
        <w:rPr>
          <w:lang w:val="es-PY"/>
        </w:rPr>
        <w:t xml:space="preserve"> (2001)</w:t>
      </w:r>
      <w:r w:rsidRPr="008C6CE8">
        <w:rPr>
          <w:lang w:val="es-PY"/>
        </w:rPr>
        <w:t>. Las</w:t>
      </w:r>
      <w:r w:rsidRPr="00233825">
        <w:rPr>
          <w:lang w:val="es-PY"/>
        </w:rPr>
        <w:t xml:space="preserve"> propiedades </w:t>
      </w:r>
      <w:proofErr w:type="spellStart"/>
      <w:r w:rsidRPr="00233825">
        <w:rPr>
          <w:lang w:val="es-PY"/>
        </w:rPr>
        <w:t>psicométricas</w:t>
      </w:r>
      <w:proofErr w:type="spellEnd"/>
      <w:r w:rsidRPr="00233825">
        <w:rPr>
          <w:lang w:val="es-PY"/>
        </w:rPr>
        <w:t xml:space="preserve"> de la UPPS-P abreviada y traducida al </w:t>
      </w:r>
      <w:proofErr w:type="spellStart"/>
      <w:r w:rsidRPr="00233825">
        <w:rPr>
          <w:lang w:val="es-PY"/>
        </w:rPr>
        <w:t>español</w:t>
      </w:r>
      <w:proofErr w:type="spellEnd"/>
      <w:r w:rsidRPr="00233825">
        <w:rPr>
          <w:lang w:val="es-PY"/>
        </w:rPr>
        <w:t xml:space="preserve"> fueron exploradas por </w:t>
      </w:r>
      <w:proofErr w:type="spellStart"/>
      <w:r w:rsidRPr="00233825">
        <w:rPr>
          <w:lang w:val="es-PY"/>
        </w:rPr>
        <w:t>Pinter</w:t>
      </w:r>
      <w:proofErr w:type="spellEnd"/>
      <w:r w:rsidRPr="00233825">
        <w:rPr>
          <w:lang w:val="es-PY"/>
        </w:rPr>
        <w:t xml:space="preserve">, </w:t>
      </w:r>
      <w:proofErr w:type="spellStart"/>
      <w:r w:rsidRPr="00233825">
        <w:rPr>
          <w:lang w:val="es-PY"/>
        </w:rPr>
        <w:t>González</w:t>
      </w:r>
      <w:proofErr w:type="spellEnd"/>
      <w:r w:rsidRPr="00233825">
        <w:rPr>
          <w:lang w:val="es-PY"/>
        </w:rPr>
        <w:t xml:space="preserve"> Caino y </w:t>
      </w:r>
      <w:proofErr w:type="spellStart"/>
      <w:r w:rsidRPr="00233825">
        <w:rPr>
          <w:lang w:val="es-PY"/>
        </w:rPr>
        <w:t>Resset</w:t>
      </w:r>
      <w:proofErr w:type="spellEnd"/>
      <w:r w:rsidRPr="00233825">
        <w:rPr>
          <w:lang w:val="es-PY"/>
        </w:rPr>
        <w:t xml:space="preserve"> (2022) en una muestra de adultos argentinos. </w:t>
      </w:r>
      <w:r w:rsidRPr="008C6CE8">
        <w:rPr>
          <w:shd w:val="clear" w:color="auto" w:fill="FFFFFF"/>
          <w:lang w:val="es-PY"/>
        </w:rPr>
        <w:t>Para esta investigación s</w:t>
      </w:r>
      <w:r w:rsidRPr="00233825">
        <w:rPr>
          <w:shd w:val="clear" w:color="auto" w:fill="FFFFFF"/>
          <w:lang w:val="es-PY"/>
        </w:rPr>
        <w:t xml:space="preserve">e analizaron los puntajes de la UPPS-P con los ajustes presentados por la </w:t>
      </w:r>
      <w:proofErr w:type="spellStart"/>
      <w:r w:rsidRPr="00233825">
        <w:rPr>
          <w:shd w:val="clear" w:color="auto" w:fill="FFFFFF"/>
          <w:lang w:val="es-PY"/>
        </w:rPr>
        <w:t>revisión</w:t>
      </w:r>
      <w:proofErr w:type="spellEnd"/>
      <w:r w:rsidRPr="00233825">
        <w:rPr>
          <w:shd w:val="clear" w:color="auto" w:fill="FFFFFF"/>
          <w:lang w:val="es-PY"/>
        </w:rPr>
        <w:t xml:space="preserve"> argentina, teniendo en cuenta la similitud de las poblaciones en </w:t>
      </w:r>
      <w:proofErr w:type="spellStart"/>
      <w:r w:rsidRPr="00233825">
        <w:rPr>
          <w:shd w:val="clear" w:color="auto" w:fill="FFFFFF"/>
          <w:lang w:val="es-PY"/>
        </w:rPr>
        <w:t>cuestión</w:t>
      </w:r>
      <w:proofErr w:type="spellEnd"/>
      <w:r w:rsidRPr="00233825">
        <w:rPr>
          <w:shd w:val="clear" w:color="auto" w:fill="FFFFFF"/>
          <w:lang w:val="es-PY"/>
        </w:rPr>
        <w:t xml:space="preserve">. </w:t>
      </w:r>
    </w:p>
    <w:p w14:paraId="718F747F" w14:textId="369C7ECB" w:rsidR="000C2000" w:rsidRPr="008C6CE8" w:rsidRDefault="009727BE" w:rsidP="008C6CE8">
      <w:pPr>
        <w:spacing w:before="240" w:after="240" w:line="360" w:lineRule="auto"/>
        <w:ind w:firstLine="720"/>
        <w:rPr>
          <w:lang w:val="es-PY"/>
        </w:rPr>
      </w:pPr>
      <w:r w:rsidRPr="008C6CE8">
        <w:rPr>
          <w:lang w:val="es-PY"/>
        </w:rPr>
        <w:t>La</w:t>
      </w:r>
      <w:r w:rsidRPr="00233825">
        <w:rPr>
          <w:lang w:val="es-PY"/>
        </w:rPr>
        <w:t xml:space="preserve"> encuesta de consumo busca determinar </w:t>
      </w:r>
      <w:r w:rsidRPr="008C6CE8">
        <w:rPr>
          <w:lang w:val="es-PY"/>
        </w:rPr>
        <w:t xml:space="preserve">cuatro </w:t>
      </w:r>
      <w:r w:rsidRPr="00233825">
        <w:rPr>
          <w:lang w:val="es-PY"/>
        </w:rPr>
        <w:t xml:space="preserve">factores en cuanto al consumo de cada sustancia psicoactiva incluida en la </w:t>
      </w:r>
      <w:proofErr w:type="spellStart"/>
      <w:r w:rsidRPr="00233825">
        <w:rPr>
          <w:lang w:val="es-PY"/>
        </w:rPr>
        <w:t>investigación</w:t>
      </w:r>
      <w:proofErr w:type="spellEnd"/>
      <w:r w:rsidRPr="00233825">
        <w:rPr>
          <w:lang w:val="es-PY"/>
        </w:rPr>
        <w:t xml:space="preserve">: </w:t>
      </w:r>
      <w:r w:rsidRPr="008C6CE8">
        <w:rPr>
          <w:lang w:val="es-PY"/>
        </w:rPr>
        <w:t xml:space="preserve">el consumo experimental, el consumo habitual, la frecuencia y la dosis aproximadas de consumo. </w:t>
      </w:r>
    </w:p>
    <w:p w14:paraId="7F1F03A6" w14:textId="2A25DC2A" w:rsidR="005B24FF" w:rsidRPr="008C6CE8" w:rsidRDefault="005B24FF" w:rsidP="008C6CE8">
      <w:pPr>
        <w:pStyle w:val="SubtituloInterno"/>
        <w:spacing w:before="240" w:beforeAutospacing="0" w:after="240" w:afterAutospacing="0"/>
        <w:rPr>
          <w:lang w:val="es-AR"/>
        </w:rPr>
      </w:pPr>
      <w:r w:rsidRPr="008C6CE8">
        <w:rPr>
          <w:lang w:val="es-AR"/>
        </w:rPr>
        <w:t>Procedimientos</w:t>
      </w:r>
    </w:p>
    <w:p w14:paraId="72BFD56C" w14:textId="622EF70E" w:rsidR="009727BE" w:rsidRDefault="0058218E" w:rsidP="0058218E">
      <w:pPr>
        <w:pStyle w:val="NormalWeb"/>
        <w:spacing w:before="240" w:after="240" w:line="360" w:lineRule="auto"/>
        <w:ind w:firstLine="720"/>
      </w:pPr>
      <w:r>
        <w:t xml:space="preserve">Para la recolección de datos </w:t>
      </w:r>
      <w:r w:rsidR="009727BE" w:rsidRPr="008C6CE8">
        <w:t xml:space="preserve">se </w:t>
      </w:r>
      <w:r>
        <w:t xml:space="preserve">envió </w:t>
      </w:r>
      <w:r w:rsidR="009727BE" w:rsidRPr="008C6CE8">
        <w:t xml:space="preserve">un enlace de Google </w:t>
      </w:r>
      <w:proofErr w:type="spellStart"/>
      <w:r w:rsidR="009727BE" w:rsidRPr="008C6CE8">
        <w:t>Forms</w:t>
      </w:r>
      <w:proofErr w:type="spellEnd"/>
      <w:r w:rsidR="009727BE" w:rsidRPr="008C6CE8">
        <w:t xml:space="preserve"> a </w:t>
      </w:r>
      <w:proofErr w:type="spellStart"/>
      <w:r w:rsidR="009727BE" w:rsidRPr="008C6CE8">
        <w:t>través</w:t>
      </w:r>
      <w:proofErr w:type="spellEnd"/>
      <w:r w:rsidR="009727BE" w:rsidRPr="008C6CE8">
        <w:t xml:space="preserve"> de WhatsApp</w:t>
      </w:r>
      <w:r>
        <w:t xml:space="preserve"> y redes sociales como Instagram y Facebook. Se aplicó correctamente el consentimiento informado a todos los participantes, en donde se les informó sobre el propósito de la investigación y se </w:t>
      </w:r>
      <w:r>
        <w:lastRenderedPageBreak/>
        <w:t>aseguró el anonimato de los resultados de la investigación.</w:t>
      </w:r>
      <w:r w:rsidR="009727BE" w:rsidRPr="008C6CE8">
        <w:t xml:space="preserve"> </w:t>
      </w:r>
      <w:r w:rsidRPr="008C6CE8">
        <w:t xml:space="preserve">Los participantes no se expusieron a </w:t>
      </w:r>
      <w:proofErr w:type="spellStart"/>
      <w:r w:rsidRPr="008C6CE8">
        <w:t>ningún</w:t>
      </w:r>
      <w:proofErr w:type="spellEnd"/>
      <w:r w:rsidRPr="008C6CE8">
        <w:t xml:space="preserve"> riesgo ni obtuvieron </w:t>
      </w:r>
      <w:proofErr w:type="spellStart"/>
      <w:r w:rsidRPr="008C6CE8">
        <w:t>crédito</w:t>
      </w:r>
      <w:proofErr w:type="spellEnd"/>
      <w:r w:rsidRPr="008C6CE8">
        <w:t xml:space="preserve"> o </w:t>
      </w:r>
      <w:proofErr w:type="spellStart"/>
      <w:r w:rsidRPr="008C6CE8">
        <w:t>compensación</w:t>
      </w:r>
      <w:proofErr w:type="spellEnd"/>
      <w:r w:rsidRPr="008C6CE8">
        <w:t xml:space="preserve"> por su </w:t>
      </w:r>
      <w:proofErr w:type="spellStart"/>
      <w:r w:rsidRPr="008C6CE8">
        <w:t>participación</w:t>
      </w:r>
      <w:proofErr w:type="spellEnd"/>
      <w:r w:rsidRPr="008C6CE8">
        <w:t>.</w:t>
      </w:r>
    </w:p>
    <w:p w14:paraId="44789E8A" w14:textId="77777777" w:rsidR="0058218E" w:rsidRPr="008C6CE8" w:rsidRDefault="0058218E" w:rsidP="0058218E">
      <w:pPr>
        <w:pStyle w:val="NormalWeb"/>
        <w:spacing w:before="240" w:after="240" w:line="360" w:lineRule="auto"/>
        <w:ind w:firstLine="720"/>
      </w:pPr>
      <w:r w:rsidRPr="008C6CE8">
        <w:t xml:space="preserve">Para realizar el análisis de datos, inicialmente se utilizó estadística descriptiva para conocer la distribución de las respuestas en cuanto al consumo de sustancias según cantidad, tipo y frecuencia. También se establecieron los promedios y las desviaciones estándar de la escala de Impulsividad. Para analizar el grado de relación de variables, en primer lugar, se aplicó una prueba de normalidad </w:t>
      </w:r>
      <w:proofErr w:type="spellStart"/>
      <w:r w:rsidRPr="008C6CE8">
        <w:t>Kolmogorov</w:t>
      </w:r>
      <w:proofErr w:type="spellEnd"/>
      <w:r w:rsidRPr="008C6CE8">
        <w:t xml:space="preserve">-Smirnoff para determinar la distribución de la muestra y si se necesita utilizar un prueba paramétrica o no paramétrica para la correlación. Finalmente, las pruebas determinaron que la distribución de los puntajes no es normal, por lo cual se utiliza para el análisis el coeficiente de Spearman como alternativa no </w:t>
      </w:r>
      <w:proofErr w:type="spellStart"/>
      <w:r w:rsidRPr="008C6CE8">
        <w:t>paramétrica</w:t>
      </w:r>
      <w:proofErr w:type="spellEnd"/>
      <w:r w:rsidRPr="008C6CE8">
        <w:t xml:space="preserve"> del de Pearson, que debe ser utilizada cuando los datos no provienen de distribuciones normales” (Ortiz Pinilla &amp; Ortiz Rico, 2021, p. 54).</w:t>
      </w:r>
    </w:p>
    <w:p w14:paraId="0519A918" w14:textId="77777777" w:rsidR="0058218E" w:rsidRPr="008C6CE8" w:rsidRDefault="0058218E" w:rsidP="0058218E">
      <w:pPr>
        <w:pStyle w:val="NormalWeb"/>
        <w:spacing w:before="240" w:after="240" w:line="360" w:lineRule="auto"/>
        <w:ind w:firstLine="720"/>
      </w:pPr>
    </w:p>
    <w:p w14:paraId="61754C2A" w14:textId="5A60BE44" w:rsidR="006F7E7E" w:rsidRDefault="005B5614" w:rsidP="008C6CE8">
      <w:pPr>
        <w:pStyle w:val="Ttulosinternos"/>
        <w:spacing w:before="240" w:beforeAutospacing="0" w:after="240" w:afterAutospacing="0" w:line="360" w:lineRule="auto"/>
      </w:pPr>
      <w:r w:rsidRPr="008C6CE8">
        <w:t>Result</w:t>
      </w:r>
      <w:r w:rsidR="005B24FF" w:rsidRPr="008C6CE8">
        <w:t>ados</w:t>
      </w:r>
    </w:p>
    <w:p w14:paraId="1FEA36E5" w14:textId="6044CE2E" w:rsidR="00D24426" w:rsidRPr="008C6CE8" w:rsidRDefault="00D24426" w:rsidP="008C6CE8">
      <w:pPr>
        <w:spacing w:before="240" w:after="240" w:line="360" w:lineRule="auto"/>
        <w:rPr>
          <w:i/>
          <w:iCs/>
          <w:lang w:val="es-PY" w:eastAsia="es-MX"/>
        </w:rPr>
      </w:pPr>
      <w:r w:rsidRPr="008C6CE8">
        <w:rPr>
          <w:b/>
          <w:bCs/>
          <w:i/>
          <w:iCs/>
          <w:lang w:val="es-PY" w:eastAsia="es-MX"/>
        </w:rPr>
        <w:t>Perfil de consumo de los participantes</w:t>
      </w:r>
    </w:p>
    <w:p w14:paraId="74FABE4B" w14:textId="77777777" w:rsidR="00D24426" w:rsidRPr="00D24426" w:rsidRDefault="00D24426" w:rsidP="008C6CE8">
      <w:pPr>
        <w:spacing w:before="240" w:after="240" w:line="360" w:lineRule="auto"/>
        <w:ind w:firstLine="720"/>
        <w:rPr>
          <w:lang w:val="es-PY" w:eastAsia="es-MX"/>
        </w:rPr>
      </w:pPr>
      <w:r w:rsidRPr="00D24426">
        <w:rPr>
          <w:lang w:val="es-PY" w:eastAsia="es-MX"/>
        </w:rPr>
        <w:t xml:space="preserve">Con </w:t>
      </w:r>
      <w:proofErr w:type="spellStart"/>
      <w:r w:rsidRPr="00D24426">
        <w:rPr>
          <w:lang w:val="es-PY" w:eastAsia="es-MX"/>
        </w:rPr>
        <w:t>relación</w:t>
      </w:r>
      <w:proofErr w:type="spellEnd"/>
      <w:r w:rsidRPr="00D24426">
        <w:rPr>
          <w:lang w:val="es-PY" w:eastAsia="es-MX"/>
        </w:rPr>
        <w:t xml:space="preserve"> al consumo por parte de los participantes, se </w:t>
      </w:r>
      <w:proofErr w:type="spellStart"/>
      <w:r w:rsidRPr="00D24426">
        <w:rPr>
          <w:lang w:val="es-PY" w:eastAsia="es-MX"/>
        </w:rPr>
        <w:t>encontro</w:t>
      </w:r>
      <w:proofErr w:type="spellEnd"/>
      <w:r w:rsidRPr="00D24426">
        <w:rPr>
          <w:lang w:val="es-PY" w:eastAsia="es-MX"/>
        </w:rPr>
        <w:t xml:space="preserve">́ que cada participante consume en promedio 3,31 sustancias, con una </w:t>
      </w:r>
      <w:proofErr w:type="spellStart"/>
      <w:r w:rsidRPr="00D24426">
        <w:rPr>
          <w:lang w:val="es-PY" w:eastAsia="es-MX"/>
        </w:rPr>
        <w:t>desviación</w:t>
      </w:r>
      <w:proofErr w:type="spellEnd"/>
      <w:r w:rsidRPr="00D24426">
        <w:rPr>
          <w:lang w:val="es-PY" w:eastAsia="es-MX"/>
        </w:rPr>
        <w:t xml:space="preserve"> </w:t>
      </w:r>
      <w:proofErr w:type="spellStart"/>
      <w:r w:rsidRPr="00D24426">
        <w:rPr>
          <w:lang w:val="es-PY" w:eastAsia="es-MX"/>
        </w:rPr>
        <w:t>estándar</w:t>
      </w:r>
      <w:proofErr w:type="spellEnd"/>
      <w:r w:rsidRPr="00D24426">
        <w:rPr>
          <w:lang w:val="es-PY" w:eastAsia="es-MX"/>
        </w:rPr>
        <w:t xml:space="preserve"> de 1,71. El </w:t>
      </w:r>
      <w:proofErr w:type="spellStart"/>
      <w:r w:rsidRPr="00D24426">
        <w:rPr>
          <w:lang w:val="es-PY" w:eastAsia="es-MX"/>
        </w:rPr>
        <w:t>mínimo</w:t>
      </w:r>
      <w:proofErr w:type="spellEnd"/>
      <w:r w:rsidRPr="00D24426">
        <w:rPr>
          <w:lang w:val="es-PY" w:eastAsia="es-MX"/>
        </w:rPr>
        <w:t xml:space="preserve"> de sustancias psicoactivas consumidas por los participantes fue de 0 (cero), y el </w:t>
      </w:r>
      <w:proofErr w:type="spellStart"/>
      <w:r w:rsidRPr="00D24426">
        <w:rPr>
          <w:lang w:val="es-PY" w:eastAsia="es-MX"/>
        </w:rPr>
        <w:t>máximo</w:t>
      </w:r>
      <w:proofErr w:type="spellEnd"/>
      <w:r w:rsidRPr="00D24426">
        <w:rPr>
          <w:lang w:val="es-PY" w:eastAsia="es-MX"/>
        </w:rPr>
        <w:t xml:space="preserve"> fue de 9 (nueve). Por otro lado, 40,2% de los participantes (119) consumen </w:t>
      </w:r>
      <w:proofErr w:type="spellStart"/>
      <w:r w:rsidRPr="00D24426">
        <w:rPr>
          <w:lang w:val="es-PY" w:eastAsia="es-MX"/>
        </w:rPr>
        <w:t>sólo</w:t>
      </w:r>
      <w:proofErr w:type="spellEnd"/>
      <w:r w:rsidRPr="00D24426">
        <w:rPr>
          <w:lang w:val="es-PY" w:eastAsia="es-MX"/>
        </w:rPr>
        <w:t xml:space="preserve"> sustancias psicoactivas </w:t>
      </w:r>
      <w:proofErr w:type="spellStart"/>
      <w:r w:rsidRPr="00D24426">
        <w:rPr>
          <w:lang w:val="es-PY" w:eastAsia="es-MX"/>
        </w:rPr>
        <w:t>lícitas</w:t>
      </w:r>
      <w:proofErr w:type="spellEnd"/>
      <w:r w:rsidRPr="00D24426">
        <w:rPr>
          <w:lang w:val="es-PY" w:eastAsia="es-MX"/>
        </w:rPr>
        <w:t xml:space="preserve"> en el </w:t>
      </w:r>
      <w:proofErr w:type="spellStart"/>
      <w:r w:rsidRPr="00D24426">
        <w:rPr>
          <w:lang w:val="es-PY" w:eastAsia="es-MX"/>
        </w:rPr>
        <w:t>país</w:t>
      </w:r>
      <w:proofErr w:type="spellEnd"/>
      <w:r w:rsidRPr="00D24426">
        <w:rPr>
          <w:lang w:val="es-PY" w:eastAsia="es-MX"/>
        </w:rPr>
        <w:t xml:space="preserve">, mientras que el 59,8% de los participantes (177) consume por lo menos una sustancia </w:t>
      </w:r>
      <w:proofErr w:type="spellStart"/>
      <w:r w:rsidRPr="00D24426">
        <w:rPr>
          <w:lang w:val="es-PY" w:eastAsia="es-MX"/>
        </w:rPr>
        <w:t>ilícita</w:t>
      </w:r>
      <w:proofErr w:type="spellEnd"/>
      <w:r w:rsidRPr="00D24426">
        <w:rPr>
          <w:lang w:val="es-PY" w:eastAsia="es-MX"/>
        </w:rPr>
        <w:t xml:space="preserve">; es decir que la </w:t>
      </w:r>
      <w:proofErr w:type="spellStart"/>
      <w:r w:rsidRPr="00D24426">
        <w:rPr>
          <w:lang w:val="es-PY" w:eastAsia="es-MX"/>
        </w:rPr>
        <w:t>mayoría</w:t>
      </w:r>
      <w:proofErr w:type="spellEnd"/>
      <w:r w:rsidRPr="00D24426">
        <w:rPr>
          <w:lang w:val="es-PY" w:eastAsia="es-MX"/>
        </w:rPr>
        <w:t xml:space="preserve"> de los encuestados consumen drogas ilegales no reguladas. </w:t>
      </w:r>
    </w:p>
    <w:p w14:paraId="0EAB74D4" w14:textId="7EFA3676" w:rsidR="00D24426" w:rsidRPr="008C6CE8" w:rsidRDefault="00D24426" w:rsidP="008C6CE8">
      <w:pPr>
        <w:pStyle w:val="NormalWeb"/>
        <w:spacing w:before="240" w:after="240" w:line="360" w:lineRule="auto"/>
        <w:ind w:firstLine="720"/>
        <w:rPr>
          <w:lang w:val="es-PY" w:eastAsia="es-MX"/>
        </w:rPr>
      </w:pPr>
      <w:r w:rsidRPr="00D24426">
        <w:rPr>
          <w:lang w:val="es-PY" w:eastAsia="es-MX"/>
        </w:rPr>
        <w:t xml:space="preserve">La droga de mayor consumo </w:t>
      </w:r>
      <w:r w:rsidRPr="008C6CE8">
        <w:rPr>
          <w:lang w:val="es-PY" w:eastAsia="es-MX"/>
        </w:rPr>
        <w:t>habitual</w:t>
      </w:r>
      <w:r w:rsidRPr="00D24426">
        <w:rPr>
          <w:lang w:val="es-PY" w:eastAsia="es-MX"/>
        </w:rPr>
        <w:t xml:space="preserve"> entre los participantes fue el alcohol, consumido por 86,5% de la muestra; seguido del </w:t>
      </w:r>
      <w:proofErr w:type="spellStart"/>
      <w:r w:rsidRPr="00D24426">
        <w:rPr>
          <w:lang w:val="es-PY" w:eastAsia="es-MX"/>
        </w:rPr>
        <w:t>cafe</w:t>
      </w:r>
      <w:proofErr w:type="spellEnd"/>
      <w:r w:rsidRPr="00D24426">
        <w:rPr>
          <w:lang w:val="es-PY" w:eastAsia="es-MX"/>
        </w:rPr>
        <w:t xml:space="preserve">́, consumido por 82,4% de la muestra; y finalmente por la marihuana, consumida por 51,4% de los participantes. </w:t>
      </w:r>
      <w:r w:rsidRPr="008C6CE8">
        <w:rPr>
          <w:lang w:val="es-PY" w:eastAsia="es-MX"/>
        </w:rPr>
        <w:t xml:space="preserve">La sustancia menos consumida regularmente fue el crack o </w:t>
      </w:r>
      <w:proofErr w:type="spellStart"/>
      <w:r w:rsidRPr="008C6CE8">
        <w:rPr>
          <w:lang w:val="es-PY" w:eastAsia="es-MX"/>
        </w:rPr>
        <w:t>cocaína</w:t>
      </w:r>
      <w:proofErr w:type="spellEnd"/>
      <w:r w:rsidRPr="008C6CE8">
        <w:rPr>
          <w:lang w:val="es-PY" w:eastAsia="es-MX"/>
        </w:rPr>
        <w:t xml:space="preserve"> fumable, </w:t>
      </w:r>
      <w:proofErr w:type="spellStart"/>
      <w:r w:rsidRPr="008C6CE8">
        <w:rPr>
          <w:lang w:val="es-PY" w:eastAsia="es-MX"/>
        </w:rPr>
        <w:t>ningún</w:t>
      </w:r>
      <w:proofErr w:type="spellEnd"/>
      <w:r w:rsidRPr="008C6CE8">
        <w:rPr>
          <w:lang w:val="es-PY" w:eastAsia="es-MX"/>
        </w:rPr>
        <w:t xml:space="preserve"> participante afirma consumirla. Al crack le sigue el grupo de </w:t>
      </w:r>
      <w:proofErr w:type="spellStart"/>
      <w:r w:rsidRPr="008C6CE8">
        <w:rPr>
          <w:lang w:val="es-PY" w:eastAsia="es-MX"/>
        </w:rPr>
        <w:t>narcóticos</w:t>
      </w:r>
      <w:proofErr w:type="spellEnd"/>
      <w:r w:rsidRPr="008C6CE8">
        <w:rPr>
          <w:lang w:val="es-PY" w:eastAsia="es-MX"/>
        </w:rPr>
        <w:t xml:space="preserve">, de los cuales hace uso solo un participante de la muestra; y en </w:t>
      </w:r>
      <w:r w:rsidRPr="008C6CE8">
        <w:rPr>
          <w:lang w:val="es-PY" w:eastAsia="es-MX"/>
        </w:rPr>
        <w:lastRenderedPageBreak/>
        <w:t xml:space="preserve">tercer lugar se encuentra la anfetamina, consumida por 4 participantes, lo cual representa un 1,4% de la muestra. </w:t>
      </w:r>
    </w:p>
    <w:p w14:paraId="13E107B3" w14:textId="690B4A40" w:rsidR="000C2000" w:rsidRPr="008C6CE8" w:rsidRDefault="00D24426" w:rsidP="008C6CE8">
      <w:pPr>
        <w:spacing w:before="240" w:after="240" w:line="360" w:lineRule="auto"/>
        <w:ind w:firstLine="720"/>
        <w:rPr>
          <w:lang w:val="es-PY" w:eastAsia="es-MX"/>
        </w:rPr>
      </w:pPr>
      <w:r w:rsidRPr="00D24426">
        <w:rPr>
          <w:lang w:val="es-PY" w:eastAsia="es-MX"/>
        </w:rPr>
        <w:t xml:space="preserve">Estos porcentajes se elevan considerablemente cuando se analiza el consumo experimental, que se refiere a haber probado la sustancia alguna vez en la vida. A </w:t>
      </w:r>
      <w:proofErr w:type="spellStart"/>
      <w:r w:rsidRPr="00D24426">
        <w:rPr>
          <w:lang w:val="es-PY" w:eastAsia="es-MX"/>
        </w:rPr>
        <w:t>continuación</w:t>
      </w:r>
      <w:proofErr w:type="spellEnd"/>
      <w:r w:rsidRPr="00D24426">
        <w:rPr>
          <w:lang w:val="es-PY" w:eastAsia="es-MX"/>
        </w:rPr>
        <w:t xml:space="preserve"> se describe el consumo experimental comenzando por los mayores porcentajes arrojados por la encuesta: 98,6% de los participantes ha probado alguna vez alcohol, 82,8% de los participantes han probado alguna vez cigarrillos, 82,4% de los participantes han probado alguna vez cigarrillos </w:t>
      </w:r>
      <w:proofErr w:type="spellStart"/>
      <w:r w:rsidRPr="00D24426">
        <w:rPr>
          <w:lang w:val="es-PY" w:eastAsia="es-MX"/>
        </w:rPr>
        <w:t>electrónicos</w:t>
      </w:r>
      <w:proofErr w:type="spellEnd"/>
      <w:r w:rsidRPr="00D24426">
        <w:rPr>
          <w:lang w:val="es-PY" w:eastAsia="es-MX"/>
        </w:rPr>
        <w:t xml:space="preserve">, 82,1% de los participantes han probado alguna vez marihuana, 40,2% de los participantes han probado alguna vez </w:t>
      </w:r>
      <w:proofErr w:type="spellStart"/>
      <w:r w:rsidRPr="00D24426">
        <w:rPr>
          <w:lang w:val="es-PY" w:eastAsia="es-MX"/>
        </w:rPr>
        <w:t>psicodélicos</w:t>
      </w:r>
      <w:proofErr w:type="spellEnd"/>
      <w:r w:rsidRPr="00D24426">
        <w:rPr>
          <w:lang w:val="es-PY" w:eastAsia="es-MX"/>
        </w:rPr>
        <w:t xml:space="preserve">, 30,7% de los participantes han probado alguna vez </w:t>
      </w:r>
      <w:proofErr w:type="spellStart"/>
      <w:r w:rsidRPr="00D24426">
        <w:rPr>
          <w:lang w:val="es-PY" w:eastAsia="es-MX"/>
        </w:rPr>
        <w:t>cocaína</w:t>
      </w:r>
      <w:proofErr w:type="spellEnd"/>
      <w:r w:rsidRPr="00D24426">
        <w:rPr>
          <w:lang w:val="es-PY" w:eastAsia="es-MX"/>
        </w:rPr>
        <w:t>, 27,7% de los participantes han probado alguna vez benzodiazepinas, 16,9% de los participantes han probado alguna vez ketamina, 15,9% de los participantes han probado alguna vez MDMA (</w:t>
      </w:r>
      <w:proofErr w:type="spellStart"/>
      <w:r w:rsidRPr="00D24426">
        <w:rPr>
          <w:lang w:val="es-PY" w:eastAsia="es-MX"/>
        </w:rPr>
        <w:t>éxtasis</w:t>
      </w:r>
      <w:proofErr w:type="spellEnd"/>
      <w:r w:rsidRPr="00D24426">
        <w:rPr>
          <w:lang w:val="es-PY" w:eastAsia="es-MX"/>
        </w:rPr>
        <w:t xml:space="preserve">), 14,5% de los participantes han probado alguna vez anfetaminas y 7,1% de los participantes han probado alguna vez sustancias derivadas del opio. </w:t>
      </w:r>
    </w:p>
    <w:p w14:paraId="62F19F42" w14:textId="3861D19A" w:rsidR="00D24426" w:rsidRPr="00D24426" w:rsidRDefault="00D24426" w:rsidP="008C6CE8">
      <w:pPr>
        <w:spacing w:before="240" w:after="240" w:line="360" w:lineRule="auto"/>
        <w:rPr>
          <w:i/>
          <w:iCs/>
          <w:lang w:val="es-PY" w:eastAsia="es-MX"/>
        </w:rPr>
      </w:pPr>
      <w:proofErr w:type="spellStart"/>
      <w:r w:rsidRPr="00D24426">
        <w:rPr>
          <w:b/>
          <w:bCs/>
          <w:i/>
          <w:iCs/>
          <w:lang w:val="es-PY" w:eastAsia="es-MX"/>
        </w:rPr>
        <w:t>Correlación</w:t>
      </w:r>
      <w:proofErr w:type="spellEnd"/>
      <w:r w:rsidRPr="00D24426">
        <w:rPr>
          <w:b/>
          <w:bCs/>
          <w:i/>
          <w:iCs/>
          <w:lang w:val="es-PY" w:eastAsia="es-MX"/>
        </w:rPr>
        <w:t xml:space="preserve"> entre impulsividad y consumo </w:t>
      </w:r>
    </w:p>
    <w:p w14:paraId="6A778F0D" w14:textId="77777777" w:rsidR="00D24426" w:rsidRPr="00D24426" w:rsidRDefault="00D24426" w:rsidP="008C6CE8">
      <w:pPr>
        <w:spacing w:before="240" w:after="240" w:line="360" w:lineRule="auto"/>
        <w:ind w:firstLine="720"/>
        <w:rPr>
          <w:lang w:val="es-PY" w:eastAsia="es-MX"/>
        </w:rPr>
      </w:pPr>
      <w:r w:rsidRPr="00D24426">
        <w:rPr>
          <w:lang w:val="es-PY" w:eastAsia="es-MX"/>
        </w:rPr>
        <w:t xml:space="preserve">Como primer </w:t>
      </w:r>
      <w:proofErr w:type="spellStart"/>
      <w:r w:rsidRPr="00D24426">
        <w:rPr>
          <w:lang w:val="es-PY" w:eastAsia="es-MX"/>
        </w:rPr>
        <w:t>análisis</w:t>
      </w:r>
      <w:proofErr w:type="spellEnd"/>
      <w:r w:rsidRPr="00D24426">
        <w:rPr>
          <w:lang w:val="es-PY" w:eastAsia="es-MX"/>
        </w:rPr>
        <w:t xml:space="preserve"> correlacional, se explora la </w:t>
      </w:r>
      <w:proofErr w:type="spellStart"/>
      <w:r w:rsidRPr="00D24426">
        <w:rPr>
          <w:lang w:val="es-PY" w:eastAsia="es-MX"/>
        </w:rPr>
        <w:t>relación</w:t>
      </w:r>
      <w:proofErr w:type="spellEnd"/>
      <w:r w:rsidRPr="00D24426">
        <w:rPr>
          <w:lang w:val="es-PY" w:eastAsia="es-MX"/>
        </w:rPr>
        <w:t xml:space="preserve"> entre los puntajes de impulsividad, sus subescalas y: la cantidad de sustancias consumidas alguna vez, la cantidad de sustancias consumidas habitualmente y la cantidad de sustancias consumidas experimentalmente por los participantes. </w:t>
      </w:r>
    </w:p>
    <w:p w14:paraId="719ACCCA" w14:textId="77777777" w:rsidR="000C2000" w:rsidRDefault="000C2000" w:rsidP="008C6CE8">
      <w:pPr>
        <w:spacing w:before="240" w:after="240" w:line="360" w:lineRule="auto"/>
        <w:rPr>
          <w:lang w:val="es-PY" w:eastAsia="es-MX"/>
        </w:rPr>
      </w:pPr>
    </w:p>
    <w:p w14:paraId="18F6EFE4" w14:textId="77777777" w:rsidR="0058218E" w:rsidRDefault="0058218E" w:rsidP="008C6CE8">
      <w:pPr>
        <w:spacing w:before="240" w:after="240" w:line="360" w:lineRule="auto"/>
        <w:rPr>
          <w:lang w:val="es-PY" w:eastAsia="es-MX"/>
        </w:rPr>
      </w:pPr>
    </w:p>
    <w:p w14:paraId="2A3105F5" w14:textId="77777777" w:rsidR="0058218E" w:rsidRDefault="0058218E" w:rsidP="008C6CE8">
      <w:pPr>
        <w:spacing w:before="240" w:after="240" w:line="360" w:lineRule="auto"/>
        <w:rPr>
          <w:lang w:val="es-PY" w:eastAsia="es-MX"/>
        </w:rPr>
      </w:pPr>
    </w:p>
    <w:p w14:paraId="60AE9051" w14:textId="77777777" w:rsidR="0058218E" w:rsidRDefault="0058218E" w:rsidP="008C6CE8">
      <w:pPr>
        <w:spacing w:before="240" w:after="240" w:line="360" w:lineRule="auto"/>
        <w:rPr>
          <w:lang w:val="es-PY" w:eastAsia="es-MX"/>
        </w:rPr>
      </w:pPr>
    </w:p>
    <w:p w14:paraId="6348ADAA" w14:textId="77777777" w:rsidR="0058218E" w:rsidRDefault="0058218E" w:rsidP="008C6CE8">
      <w:pPr>
        <w:spacing w:before="240" w:after="240" w:line="360" w:lineRule="auto"/>
        <w:rPr>
          <w:lang w:val="es-PY" w:eastAsia="es-MX"/>
        </w:rPr>
      </w:pPr>
    </w:p>
    <w:p w14:paraId="5AA0136C" w14:textId="77777777" w:rsidR="0058218E" w:rsidRDefault="0058218E" w:rsidP="008C6CE8">
      <w:pPr>
        <w:spacing w:before="240" w:after="240" w:line="360" w:lineRule="auto"/>
        <w:rPr>
          <w:lang w:val="es-PY" w:eastAsia="es-MX"/>
        </w:rPr>
      </w:pPr>
    </w:p>
    <w:p w14:paraId="461DE0C8" w14:textId="77777777" w:rsidR="0058218E" w:rsidRDefault="0058218E" w:rsidP="008C6CE8">
      <w:pPr>
        <w:spacing w:before="240" w:after="240" w:line="360" w:lineRule="auto"/>
        <w:rPr>
          <w:lang w:val="es-PY" w:eastAsia="es-MX"/>
        </w:rPr>
      </w:pPr>
    </w:p>
    <w:p w14:paraId="1183BA3E" w14:textId="1B15E0DC" w:rsidR="0058218E" w:rsidRPr="0058218E" w:rsidRDefault="0058218E" w:rsidP="008C6CE8">
      <w:pPr>
        <w:spacing w:before="240" w:after="240" w:line="360" w:lineRule="auto"/>
        <w:rPr>
          <w:b/>
          <w:bCs/>
          <w:lang w:val="es-PY" w:eastAsia="es-MX"/>
        </w:rPr>
      </w:pPr>
      <w:r w:rsidRPr="0058218E">
        <w:rPr>
          <w:b/>
          <w:bCs/>
          <w:lang w:val="es-PY" w:eastAsia="es-MX"/>
        </w:rPr>
        <w:lastRenderedPageBreak/>
        <w:t xml:space="preserve">Tabla 1 </w:t>
      </w:r>
    </w:p>
    <w:p w14:paraId="01F2408C" w14:textId="5D7F6354" w:rsidR="0058218E" w:rsidRDefault="0058218E" w:rsidP="008C6CE8">
      <w:pPr>
        <w:spacing w:before="240" w:after="240" w:line="360" w:lineRule="auto"/>
        <w:rPr>
          <w:i/>
          <w:iCs/>
          <w:lang w:val="es-PY" w:eastAsia="es-MX"/>
        </w:rPr>
      </w:pPr>
      <w:r w:rsidRPr="0058218E">
        <w:rPr>
          <w:i/>
          <w:iCs/>
          <w:lang w:val="es-PY" w:eastAsia="es-MX"/>
        </w:rPr>
        <w:t>Correlaciones entre impulsividad y consumo</w:t>
      </w:r>
    </w:p>
    <w:tbl>
      <w:tblPr>
        <w:tblW w:w="9329" w:type="dxa"/>
        <w:tblCellSpacing w:w="15" w:type="dxa"/>
        <w:tblCellMar>
          <w:top w:w="15" w:type="dxa"/>
          <w:left w:w="15" w:type="dxa"/>
          <w:bottom w:w="15" w:type="dxa"/>
          <w:right w:w="15" w:type="dxa"/>
        </w:tblCellMar>
        <w:tblLook w:val="04A0" w:firstRow="1" w:lastRow="0" w:firstColumn="1" w:lastColumn="0" w:noHBand="0" w:noVBand="1"/>
      </w:tblPr>
      <w:tblGrid>
        <w:gridCol w:w="1698"/>
        <w:gridCol w:w="186"/>
        <w:gridCol w:w="950"/>
        <w:gridCol w:w="186"/>
        <w:gridCol w:w="822"/>
        <w:gridCol w:w="226"/>
        <w:gridCol w:w="998"/>
        <w:gridCol w:w="273"/>
        <w:gridCol w:w="1186"/>
        <w:gridCol w:w="329"/>
        <w:gridCol w:w="971"/>
        <w:gridCol w:w="499"/>
        <w:gridCol w:w="718"/>
        <w:gridCol w:w="219"/>
        <w:gridCol w:w="201"/>
      </w:tblGrid>
      <w:tr w:rsidR="006B68DD" w:rsidRPr="00C70015" w14:paraId="25748ED7" w14:textId="77777777" w:rsidTr="0091472A">
        <w:trPr>
          <w:gridAfter w:val="1"/>
          <w:wAfter w:w="152" w:type="dxa"/>
          <w:cantSplit/>
          <w:trHeight w:val="120"/>
          <w:tblHeader/>
          <w:tblCellSpacing w:w="15" w:type="dxa"/>
        </w:trPr>
        <w:tc>
          <w:tcPr>
            <w:tcW w:w="0" w:type="auto"/>
            <w:gridSpan w:val="2"/>
            <w:tcBorders>
              <w:bottom w:val="single" w:sz="4" w:space="0" w:color="auto"/>
            </w:tcBorders>
            <w:tcMar>
              <w:top w:w="60" w:type="dxa"/>
              <w:left w:w="120" w:type="dxa"/>
              <w:bottom w:w="60" w:type="dxa"/>
              <w:right w:w="120" w:type="dxa"/>
            </w:tcMar>
            <w:vAlign w:val="center"/>
            <w:hideMark/>
          </w:tcPr>
          <w:p w14:paraId="739C5E7C" w14:textId="77777777" w:rsidR="006B68DD" w:rsidRPr="00C70015" w:rsidRDefault="006B68DD" w:rsidP="0091472A">
            <w:pPr>
              <w:spacing w:before="100" w:beforeAutospacing="1" w:line="240" w:lineRule="atLeast"/>
              <w:jc w:val="center"/>
              <w:rPr>
                <w:b/>
                <w:bCs/>
                <w:color w:val="000000" w:themeColor="text1"/>
                <w:sz w:val="20"/>
                <w:szCs w:val="20"/>
                <w:lang w:eastAsia="es-ES"/>
              </w:rPr>
            </w:pPr>
            <w:r w:rsidRPr="00C70015">
              <w:rPr>
                <w:b/>
                <w:bCs/>
                <w:color w:val="000000" w:themeColor="text1"/>
                <w:sz w:val="20"/>
                <w:szCs w:val="20"/>
                <w:lang w:eastAsia="es-ES"/>
              </w:rPr>
              <w:t> </w:t>
            </w:r>
          </w:p>
        </w:tc>
        <w:tc>
          <w:tcPr>
            <w:tcW w:w="0" w:type="auto"/>
            <w:gridSpan w:val="2"/>
            <w:tcBorders>
              <w:bottom w:val="single" w:sz="4" w:space="0" w:color="auto"/>
            </w:tcBorders>
            <w:tcMar>
              <w:top w:w="60" w:type="dxa"/>
              <w:left w:w="120" w:type="dxa"/>
              <w:bottom w:w="60" w:type="dxa"/>
              <w:right w:w="120" w:type="dxa"/>
            </w:tcMar>
            <w:vAlign w:val="center"/>
            <w:hideMark/>
          </w:tcPr>
          <w:p w14:paraId="50E1AA3D" w14:textId="77777777" w:rsidR="006B68DD" w:rsidRPr="00C70015" w:rsidRDefault="006B68DD" w:rsidP="0091472A">
            <w:pPr>
              <w:spacing w:before="100" w:beforeAutospacing="1" w:line="240" w:lineRule="atLeast"/>
              <w:jc w:val="center"/>
              <w:rPr>
                <w:b/>
                <w:bCs/>
                <w:color w:val="000000" w:themeColor="text1"/>
                <w:sz w:val="20"/>
                <w:szCs w:val="20"/>
                <w:lang w:eastAsia="es-ES"/>
              </w:rPr>
            </w:pPr>
            <w:r w:rsidRPr="00C70015">
              <w:rPr>
                <w:b/>
                <w:bCs/>
                <w:color w:val="000000" w:themeColor="text1"/>
                <w:sz w:val="20"/>
                <w:szCs w:val="20"/>
                <w:lang w:eastAsia="es-ES"/>
              </w:rPr>
              <w:t> </w:t>
            </w:r>
          </w:p>
        </w:tc>
        <w:tc>
          <w:tcPr>
            <w:tcW w:w="0" w:type="auto"/>
            <w:gridSpan w:val="2"/>
            <w:tcBorders>
              <w:bottom w:val="single" w:sz="4" w:space="0" w:color="auto"/>
            </w:tcBorders>
            <w:tcMar>
              <w:top w:w="60" w:type="dxa"/>
              <w:left w:w="120" w:type="dxa"/>
              <w:bottom w:w="60" w:type="dxa"/>
              <w:right w:w="120" w:type="dxa"/>
            </w:tcMar>
            <w:vAlign w:val="center"/>
            <w:hideMark/>
          </w:tcPr>
          <w:p w14:paraId="7C4CD547" w14:textId="77777777" w:rsidR="006B68DD" w:rsidRPr="00C70015" w:rsidRDefault="006B68DD" w:rsidP="0091472A">
            <w:pPr>
              <w:spacing w:before="100" w:beforeAutospacing="1" w:line="240" w:lineRule="atLeast"/>
              <w:jc w:val="center"/>
              <w:rPr>
                <w:b/>
                <w:bCs/>
                <w:color w:val="000000" w:themeColor="text1"/>
                <w:sz w:val="20"/>
                <w:szCs w:val="20"/>
                <w:lang w:eastAsia="es-ES"/>
              </w:rPr>
            </w:pPr>
            <w:r w:rsidRPr="00C70015">
              <w:rPr>
                <w:b/>
                <w:bCs/>
                <w:color w:val="000000" w:themeColor="text1"/>
                <w:sz w:val="20"/>
                <w:szCs w:val="20"/>
                <w:lang w:eastAsia="es-ES"/>
              </w:rPr>
              <w:t>Urgencia</w:t>
            </w:r>
          </w:p>
        </w:tc>
        <w:tc>
          <w:tcPr>
            <w:tcW w:w="0" w:type="auto"/>
            <w:gridSpan w:val="2"/>
            <w:tcBorders>
              <w:bottom w:val="single" w:sz="4" w:space="0" w:color="auto"/>
            </w:tcBorders>
            <w:tcMar>
              <w:top w:w="60" w:type="dxa"/>
              <w:left w:w="120" w:type="dxa"/>
              <w:bottom w:w="60" w:type="dxa"/>
              <w:right w:w="120" w:type="dxa"/>
            </w:tcMar>
            <w:vAlign w:val="center"/>
            <w:hideMark/>
          </w:tcPr>
          <w:p w14:paraId="2A9EECF2" w14:textId="77777777" w:rsidR="006B68DD" w:rsidRPr="00C70015" w:rsidRDefault="006B68DD" w:rsidP="0091472A">
            <w:pPr>
              <w:spacing w:before="100" w:beforeAutospacing="1" w:line="240" w:lineRule="atLeast"/>
              <w:jc w:val="center"/>
              <w:rPr>
                <w:b/>
                <w:bCs/>
                <w:color w:val="000000" w:themeColor="text1"/>
                <w:sz w:val="20"/>
                <w:szCs w:val="20"/>
                <w:lang w:eastAsia="es-ES"/>
              </w:rPr>
            </w:pPr>
            <w:r w:rsidRPr="00C70015">
              <w:rPr>
                <w:b/>
                <w:bCs/>
                <w:color w:val="000000" w:themeColor="text1"/>
                <w:sz w:val="20"/>
                <w:szCs w:val="20"/>
                <w:lang w:eastAsia="es-ES"/>
              </w:rPr>
              <w:t xml:space="preserve">Búsqueda de </w:t>
            </w:r>
            <w:proofErr w:type="spellStart"/>
            <w:r w:rsidRPr="00C70015">
              <w:rPr>
                <w:b/>
                <w:bCs/>
                <w:color w:val="000000" w:themeColor="text1"/>
                <w:sz w:val="20"/>
                <w:szCs w:val="20"/>
                <w:lang w:eastAsia="es-ES"/>
              </w:rPr>
              <w:t>Sensasiones</w:t>
            </w:r>
            <w:proofErr w:type="spellEnd"/>
          </w:p>
        </w:tc>
        <w:tc>
          <w:tcPr>
            <w:tcW w:w="0" w:type="auto"/>
            <w:gridSpan w:val="2"/>
            <w:tcBorders>
              <w:bottom w:val="single" w:sz="4" w:space="0" w:color="auto"/>
            </w:tcBorders>
            <w:tcMar>
              <w:top w:w="60" w:type="dxa"/>
              <w:left w:w="120" w:type="dxa"/>
              <w:bottom w:w="60" w:type="dxa"/>
              <w:right w:w="120" w:type="dxa"/>
            </w:tcMar>
            <w:vAlign w:val="center"/>
            <w:hideMark/>
          </w:tcPr>
          <w:p w14:paraId="2DF4C5F9" w14:textId="77777777" w:rsidR="006B68DD" w:rsidRPr="00C70015" w:rsidRDefault="006B68DD" w:rsidP="0091472A">
            <w:pPr>
              <w:spacing w:before="100" w:beforeAutospacing="1" w:line="240" w:lineRule="atLeast"/>
              <w:jc w:val="center"/>
              <w:rPr>
                <w:b/>
                <w:bCs/>
                <w:color w:val="000000" w:themeColor="text1"/>
                <w:sz w:val="20"/>
                <w:szCs w:val="20"/>
                <w:lang w:eastAsia="es-ES"/>
              </w:rPr>
            </w:pPr>
            <w:r w:rsidRPr="00C70015">
              <w:rPr>
                <w:b/>
                <w:bCs/>
                <w:color w:val="000000" w:themeColor="text1"/>
                <w:sz w:val="20"/>
                <w:szCs w:val="20"/>
                <w:lang w:eastAsia="es-ES"/>
              </w:rPr>
              <w:t>Falta de Premeditación</w:t>
            </w:r>
          </w:p>
        </w:tc>
        <w:tc>
          <w:tcPr>
            <w:tcW w:w="1406" w:type="dxa"/>
            <w:gridSpan w:val="2"/>
            <w:tcBorders>
              <w:bottom w:val="single" w:sz="4" w:space="0" w:color="auto"/>
            </w:tcBorders>
            <w:tcMar>
              <w:top w:w="60" w:type="dxa"/>
              <w:left w:w="120" w:type="dxa"/>
              <w:bottom w:w="60" w:type="dxa"/>
              <w:right w:w="120" w:type="dxa"/>
            </w:tcMar>
            <w:vAlign w:val="center"/>
            <w:hideMark/>
          </w:tcPr>
          <w:p w14:paraId="225BB4EE" w14:textId="77777777" w:rsidR="006B68DD" w:rsidRPr="00C70015" w:rsidRDefault="006B68DD" w:rsidP="0091472A">
            <w:pPr>
              <w:spacing w:before="100" w:beforeAutospacing="1" w:line="240" w:lineRule="atLeast"/>
              <w:jc w:val="center"/>
              <w:rPr>
                <w:b/>
                <w:bCs/>
                <w:color w:val="000000" w:themeColor="text1"/>
                <w:sz w:val="20"/>
                <w:szCs w:val="20"/>
                <w:lang w:eastAsia="es-ES"/>
              </w:rPr>
            </w:pPr>
            <w:r w:rsidRPr="00C70015">
              <w:rPr>
                <w:b/>
                <w:bCs/>
                <w:color w:val="000000" w:themeColor="text1"/>
                <w:sz w:val="20"/>
                <w:szCs w:val="20"/>
                <w:lang w:eastAsia="es-ES"/>
              </w:rPr>
              <w:t>Falta de Perseverancia</w:t>
            </w:r>
          </w:p>
        </w:tc>
        <w:tc>
          <w:tcPr>
            <w:tcW w:w="889" w:type="dxa"/>
            <w:gridSpan w:val="2"/>
            <w:tcBorders>
              <w:bottom w:val="single" w:sz="4" w:space="0" w:color="auto"/>
            </w:tcBorders>
            <w:tcMar>
              <w:top w:w="60" w:type="dxa"/>
              <w:left w:w="120" w:type="dxa"/>
              <w:bottom w:w="60" w:type="dxa"/>
              <w:right w:w="120" w:type="dxa"/>
            </w:tcMar>
            <w:vAlign w:val="center"/>
            <w:hideMark/>
          </w:tcPr>
          <w:p w14:paraId="3338CF46" w14:textId="77777777" w:rsidR="006B68DD" w:rsidRPr="00C70015" w:rsidRDefault="006B68DD" w:rsidP="0091472A">
            <w:pPr>
              <w:spacing w:before="100" w:beforeAutospacing="1" w:line="240" w:lineRule="atLeast"/>
              <w:jc w:val="center"/>
              <w:rPr>
                <w:b/>
                <w:bCs/>
                <w:color w:val="000000" w:themeColor="text1"/>
                <w:sz w:val="20"/>
                <w:szCs w:val="20"/>
                <w:lang w:eastAsia="es-ES"/>
              </w:rPr>
            </w:pPr>
            <w:r w:rsidRPr="00C70015">
              <w:rPr>
                <w:b/>
                <w:bCs/>
                <w:color w:val="000000" w:themeColor="text1"/>
                <w:sz w:val="20"/>
                <w:szCs w:val="20"/>
                <w:lang w:eastAsia="es-ES"/>
              </w:rPr>
              <w:t xml:space="preserve">Puntaje Total </w:t>
            </w:r>
          </w:p>
        </w:tc>
      </w:tr>
      <w:tr w:rsidR="006B68DD" w:rsidRPr="00C70015" w14:paraId="691F8608" w14:textId="77777777" w:rsidTr="0091472A">
        <w:trPr>
          <w:cantSplit/>
          <w:trHeight w:val="148"/>
          <w:tblCellSpacing w:w="15" w:type="dxa"/>
        </w:trPr>
        <w:tc>
          <w:tcPr>
            <w:tcW w:w="0" w:type="auto"/>
            <w:tcMar>
              <w:top w:w="120" w:type="dxa"/>
              <w:left w:w="120" w:type="dxa"/>
              <w:bottom w:w="30" w:type="dxa"/>
              <w:right w:w="0" w:type="dxa"/>
            </w:tcMar>
            <w:vAlign w:val="center"/>
            <w:hideMark/>
          </w:tcPr>
          <w:p w14:paraId="0398A2DA"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Cantidad de sustancias consumidas  alguna vez</w:t>
            </w:r>
          </w:p>
        </w:tc>
        <w:tc>
          <w:tcPr>
            <w:tcW w:w="0" w:type="auto"/>
            <w:tcMar>
              <w:top w:w="30" w:type="dxa"/>
              <w:left w:w="30" w:type="dxa"/>
              <w:bottom w:w="30" w:type="dxa"/>
              <w:right w:w="120" w:type="dxa"/>
            </w:tcMar>
            <w:vAlign w:val="center"/>
            <w:hideMark/>
          </w:tcPr>
          <w:p w14:paraId="11AC4962"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120" w:type="dxa"/>
              <w:left w:w="120" w:type="dxa"/>
              <w:bottom w:w="30" w:type="dxa"/>
              <w:right w:w="0" w:type="dxa"/>
            </w:tcMar>
            <w:vAlign w:val="center"/>
            <w:hideMark/>
          </w:tcPr>
          <w:p w14:paraId="1987F352"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Rho de Spearman</w:t>
            </w:r>
          </w:p>
        </w:tc>
        <w:tc>
          <w:tcPr>
            <w:tcW w:w="0" w:type="auto"/>
            <w:tcMar>
              <w:top w:w="30" w:type="dxa"/>
              <w:left w:w="30" w:type="dxa"/>
              <w:bottom w:w="30" w:type="dxa"/>
              <w:right w:w="120" w:type="dxa"/>
            </w:tcMar>
            <w:vAlign w:val="center"/>
            <w:hideMark/>
          </w:tcPr>
          <w:p w14:paraId="0F8E458B"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120" w:type="dxa"/>
              <w:left w:w="120" w:type="dxa"/>
              <w:bottom w:w="30" w:type="dxa"/>
              <w:right w:w="0" w:type="dxa"/>
            </w:tcMar>
            <w:vAlign w:val="center"/>
            <w:hideMark/>
          </w:tcPr>
          <w:p w14:paraId="600E942D"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0.195</w:t>
            </w:r>
          </w:p>
        </w:tc>
        <w:tc>
          <w:tcPr>
            <w:tcW w:w="0" w:type="auto"/>
            <w:tcMar>
              <w:top w:w="30" w:type="dxa"/>
              <w:left w:w="30" w:type="dxa"/>
              <w:bottom w:w="30" w:type="dxa"/>
              <w:right w:w="120" w:type="dxa"/>
            </w:tcMar>
            <w:vAlign w:val="center"/>
            <w:hideMark/>
          </w:tcPr>
          <w:p w14:paraId="2A576268"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7567045F"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0.351</w:t>
            </w:r>
          </w:p>
        </w:tc>
        <w:tc>
          <w:tcPr>
            <w:tcW w:w="0" w:type="auto"/>
            <w:tcMar>
              <w:top w:w="30" w:type="dxa"/>
              <w:left w:w="30" w:type="dxa"/>
              <w:bottom w:w="30" w:type="dxa"/>
              <w:right w:w="120" w:type="dxa"/>
            </w:tcMar>
            <w:vAlign w:val="center"/>
            <w:hideMark/>
          </w:tcPr>
          <w:p w14:paraId="0C1FB37D"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3735895E"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0.176</w:t>
            </w:r>
          </w:p>
        </w:tc>
        <w:tc>
          <w:tcPr>
            <w:tcW w:w="0" w:type="auto"/>
            <w:tcMar>
              <w:top w:w="30" w:type="dxa"/>
              <w:left w:w="30" w:type="dxa"/>
              <w:bottom w:w="30" w:type="dxa"/>
              <w:right w:w="120" w:type="dxa"/>
            </w:tcMar>
            <w:vAlign w:val="center"/>
            <w:hideMark/>
          </w:tcPr>
          <w:p w14:paraId="1BE3B584"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09B73EAE"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0.189</w:t>
            </w:r>
          </w:p>
        </w:tc>
        <w:tc>
          <w:tcPr>
            <w:tcW w:w="446" w:type="dxa"/>
            <w:tcMar>
              <w:top w:w="30" w:type="dxa"/>
              <w:left w:w="30" w:type="dxa"/>
              <w:bottom w:w="30" w:type="dxa"/>
              <w:right w:w="120" w:type="dxa"/>
            </w:tcMar>
            <w:vAlign w:val="center"/>
            <w:hideMark/>
          </w:tcPr>
          <w:p w14:paraId="55EC55C1"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120" w:type="dxa"/>
              <w:left w:w="120" w:type="dxa"/>
              <w:bottom w:w="30" w:type="dxa"/>
              <w:right w:w="0" w:type="dxa"/>
            </w:tcMar>
            <w:vAlign w:val="center"/>
            <w:hideMark/>
          </w:tcPr>
          <w:p w14:paraId="66A29DF5"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0.344</w:t>
            </w:r>
          </w:p>
        </w:tc>
        <w:tc>
          <w:tcPr>
            <w:tcW w:w="197" w:type="dxa"/>
            <w:tcMar>
              <w:top w:w="30" w:type="dxa"/>
              <w:left w:w="30" w:type="dxa"/>
              <w:bottom w:w="30" w:type="dxa"/>
              <w:right w:w="120" w:type="dxa"/>
            </w:tcMar>
            <w:vAlign w:val="center"/>
            <w:hideMark/>
          </w:tcPr>
          <w:p w14:paraId="0792BFD6"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150" w:type="dxa"/>
            <w:tcMar>
              <w:top w:w="30" w:type="dxa"/>
              <w:left w:w="30" w:type="dxa"/>
              <w:bottom w:w="30" w:type="dxa"/>
              <w:right w:w="120" w:type="dxa"/>
            </w:tcMar>
            <w:vAlign w:val="center"/>
            <w:hideMark/>
          </w:tcPr>
          <w:p w14:paraId="23D62393" w14:textId="77777777" w:rsidR="006B68DD" w:rsidRPr="00C70015" w:rsidRDefault="006B68DD" w:rsidP="0091472A">
            <w:pPr>
              <w:spacing w:before="100" w:beforeAutospacing="1" w:line="240" w:lineRule="atLeast"/>
              <w:jc w:val="right"/>
              <w:rPr>
                <w:color w:val="000000" w:themeColor="text1"/>
                <w:sz w:val="20"/>
                <w:szCs w:val="20"/>
                <w:lang w:eastAsia="es-ES"/>
              </w:rPr>
            </w:pPr>
          </w:p>
        </w:tc>
      </w:tr>
      <w:tr w:rsidR="006B68DD" w:rsidRPr="00C70015" w14:paraId="77F45D0C" w14:textId="77777777" w:rsidTr="0091472A">
        <w:trPr>
          <w:cantSplit/>
          <w:trHeight w:val="38"/>
          <w:tblCellSpacing w:w="15" w:type="dxa"/>
        </w:trPr>
        <w:tc>
          <w:tcPr>
            <w:tcW w:w="0" w:type="auto"/>
            <w:tcMar>
              <w:top w:w="30" w:type="dxa"/>
              <w:left w:w="120" w:type="dxa"/>
              <w:bottom w:w="30" w:type="dxa"/>
              <w:right w:w="0" w:type="dxa"/>
            </w:tcMar>
            <w:vAlign w:val="center"/>
            <w:hideMark/>
          </w:tcPr>
          <w:p w14:paraId="7965D39E"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 </w:t>
            </w:r>
          </w:p>
        </w:tc>
        <w:tc>
          <w:tcPr>
            <w:tcW w:w="0" w:type="auto"/>
            <w:tcMar>
              <w:top w:w="30" w:type="dxa"/>
              <w:left w:w="30" w:type="dxa"/>
              <w:bottom w:w="30" w:type="dxa"/>
              <w:right w:w="120" w:type="dxa"/>
            </w:tcMar>
            <w:vAlign w:val="center"/>
            <w:hideMark/>
          </w:tcPr>
          <w:p w14:paraId="5274581F"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546583B0" w14:textId="77777777" w:rsidR="006B68DD" w:rsidRPr="00C70015" w:rsidRDefault="006B68DD" w:rsidP="0091472A">
            <w:pPr>
              <w:spacing w:before="100" w:beforeAutospacing="1" w:line="240" w:lineRule="atLeast"/>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0" w:type="auto"/>
            <w:tcMar>
              <w:top w:w="30" w:type="dxa"/>
              <w:left w:w="30" w:type="dxa"/>
              <w:bottom w:w="30" w:type="dxa"/>
              <w:right w:w="120" w:type="dxa"/>
            </w:tcMar>
            <w:vAlign w:val="center"/>
            <w:hideMark/>
          </w:tcPr>
          <w:p w14:paraId="5579DC64"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3F08BFEB"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4DB7812C"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13E356EB"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138A385C"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38A0E3BC"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0F4D73A0"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295969D0"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446" w:type="dxa"/>
            <w:tcMar>
              <w:top w:w="30" w:type="dxa"/>
              <w:left w:w="30" w:type="dxa"/>
              <w:bottom w:w="30" w:type="dxa"/>
              <w:right w:w="120" w:type="dxa"/>
            </w:tcMar>
            <w:vAlign w:val="center"/>
            <w:hideMark/>
          </w:tcPr>
          <w:p w14:paraId="663D1C3D"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30" w:type="dxa"/>
              <w:left w:w="120" w:type="dxa"/>
              <w:bottom w:w="30" w:type="dxa"/>
              <w:right w:w="0" w:type="dxa"/>
            </w:tcMar>
            <w:vAlign w:val="center"/>
            <w:hideMark/>
          </w:tcPr>
          <w:p w14:paraId="51713B88"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197" w:type="dxa"/>
            <w:tcMar>
              <w:top w:w="30" w:type="dxa"/>
              <w:left w:w="30" w:type="dxa"/>
              <w:bottom w:w="30" w:type="dxa"/>
              <w:right w:w="120" w:type="dxa"/>
            </w:tcMar>
            <w:vAlign w:val="center"/>
            <w:hideMark/>
          </w:tcPr>
          <w:p w14:paraId="0005B56A"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150" w:type="dxa"/>
            <w:tcMar>
              <w:top w:w="30" w:type="dxa"/>
              <w:left w:w="30" w:type="dxa"/>
              <w:bottom w:w="30" w:type="dxa"/>
              <w:right w:w="120" w:type="dxa"/>
            </w:tcMar>
            <w:vAlign w:val="center"/>
            <w:hideMark/>
          </w:tcPr>
          <w:p w14:paraId="760D5149" w14:textId="77777777" w:rsidR="006B68DD" w:rsidRPr="00C70015" w:rsidRDefault="006B68DD" w:rsidP="0091472A">
            <w:pPr>
              <w:spacing w:before="100" w:beforeAutospacing="1" w:line="240" w:lineRule="atLeast"/>
              <w:jc w:val="right"/>
              <w:rPr>
                <w:color w:val="000000" w:themeColor="text1"/>
                <w:sz w:val="20"/>
                <w:szCs w:val="20"/>
                <w:lang w:eastAsia="es-ES"/>
              </w:rPr>
            </w:pPr>
          </w:p>
        </w:tc>
      </w:tr>
      <w:tr w:rsidR="006B68DD" w:rsidRPr="00C70015" w14:paraId="572B67A3" w14:textId="77777777" w:rsidTr="0091472A">
        <w:trPr>
          <w:cantSplit/>
          <w:trHeight w:val="38"/>
          <w:tblCellSpacing w:w="15" w:type="dxa"/>
        </w:trPr>
        <w:tc>
          <w:tcPr>
            <w:tcW w:w="0" w:type="auto"/>
            <w:tcMar>
              <w:top w:w="30" w:type="dxa"/>
              <w:left w:w="120" w:type="dxa"/>
              <w:bottom w:w="30" w:type="dxa"/>
              <w:right w:w="0" w:type="dxa"/>
            </w:tcMar>
            <w:vAlign w:val="center"/>
            <w:hideMark/>
          </w:tcPr>
          <w:p w14:paraId="74A282FA"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 </w:t>
            </w:r>
          </w:p>
        </w:tc>
        <w:tc>
          <w:tcPr>
            <w:tcW w:w="0" w:type="auto"/>
            <w:tcMar>
              <w:top w:w="30" w:type="dxa"/>
              <w:left w:w="30" w:type="dxa"/>
              <w:bottom w:w="30" w:type="dxa"/>
              <w:right w:w="120" w:type="dxa"/>
            </w:tcMar>
            <w:vAlign w:val="center"/>
            <w:hideMark/>
          </w:tcPr>
          <w:p w14:paraId="1987A722"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04239600"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valor p</w:t>
            </w:r>
          </w:p>
        </w:tc>
        <w:tc>
          <w:tcPr>
            <w:tcW w:w="0" w:type="auto"/>
            <w:tcMar>
              <w:top w:w="30" w:type="dxa"/>
              <w:left w:w="30" w:type="dxa"/>
              <w:bottom w:w="30" w:type="dxa"/>
              <w:right w:w="120" w:type="dxa"/>
            </w:tcMar>
            <w:vAlign w:val="center"/>
            <w:hideMark/>
          </w:tcPr>
          <w:p w14:paraId="643E3EE3"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42FF6FD8"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&lt; .001</w:t>
            </w:r>
          </w:p>
        </w:tc>
        <w:tc>
          <w:tcPr>
            <w:tcW w:w="0" w:type="auto"/>
            <w:tcMar>
              <w:top w:w="30" w:type="dxa"/>
              <w:left w:w="30" w:type="dxa"/>
              <w:bottom w:w="30" w:type="dxa"/>
              <w:right w:w="120" w:type="dxa"/>
            </w:tcMar>
            <w:vAlign w:val="center"/>
            <w:hideMark/>
          </w:tcPr>
          <w:p w14:paraId="5C728217"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2FF59748"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&lt; .001</w:t>
            </w:r>
          </w:p>
        </w:tc>
        <w:tc>
          <w:tcPr>
            <w:tcW w:w="0" w:type="auto"/>
            <w:tcMar>
              <w:top w:w="30" w:type="dxa"/>
              <w:left w:w="30" w:type="dxa"/>
              <w:bottom w:w="30" w:type="dxa"/>
              <w:right w:w="120" w:type="dxa"/>
            </w:tcMar>
            <w:vAlign w:val="center"/>
            <w:hideMark/>
          </w:tcPr>
          <w:p w14:paraId="7BB96059"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11B22335"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0.002</w:t>
            </w:r>
          </w:p>
        </w:tc>
        <w:tc>
          <w:tcPr>
            <w:tcW w:w="0" w:type="auto"/>
            <w:tcMar>
              <w:top w:w="30" w:type="dxa"/>
              <w:left w:w="30" w:type="dxa"/>
              <w:bottom w:w="30" w:type="dxa"/>
              <w:right w:w="120" w:type="dxa"/>
            </w:tcMar>
            <w:vAlign w:val="center"/>
            <w:hideMark/>
          </w:tcPr>
          <w:p w14:paraId="79FD58E1"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0747AB86"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0.001</w:t>
            </w:r>
          </w:p>
        </w:tc>
        <w:tc>
          <w:tcPr>
            <w:tcW w:w="446" w:type="dxa"/>
            <w:tcMar>
              <w:top w:w="30" w:type="dxa"/>
              <w:left w:w="30" w:type="dxa"/>
              <w:bottom w:w="30" w:type="dxa"/>
              <w:right w:w="120" w:type="dxa"/>
            </w:tcMar>
            <w:vAlign w:val="center"/>
            <w:hideMark/>
          </w:tcPr>
          <w:p w14:paraId="638BE9DA"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30" w:type="dxa"/>
              <w:left w:w="120" w:type="dxa"/>
              <w:bottom w:w="30" w:type="dxa"/>
              <w:right w:w="0" w:type="dxa"/>
            </w:tcMar>
            <w:vAlign w:val="center"/>
            <w:hideMark/>
          </w:tcPr>
          <w:p w14:paraId="0997368D"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&lt; .001</w:t>
            </w:r>
          </w:p>
        </w:tc>
        <w:tc>
          <w:tcPr>
            <w:tcW w:w="197" w:type="dxa"/>
            <w:tcMar>
              <w:top w:w="30" w:type="dxa"/>
              <w:left w:w="30" w:type="dxa"/>
              <w:bottom w:w="30" w:type="dxa"/>
              <w:right w:w="120" w:type="dxa"/>
            </w:tcMar>
            <w:vAlign w:val="center"/>
            <w:hideMark/>
          </w:tcPr>
          <w:p w14:paraId="09147759"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150" w:type="dxa"/>
            <w:tcMar>
              <w:top w:w="30" w:type="dxa"/>
              <w:left w:w="30" w:type="dxa"/>
              <w:bottom w:w="30" w:type="dxa"/>
              <w:right w:w="120" w:type="dxa"/>
            </w:tcMar>
            <w:vAlign w:val="center"/>
            <w:hideMark/>
          </w:tcPr>
          <w:p w14:paraId="713346AE" w14:textId="77777777" w:rsidR="006B68DD" w:rsidRPr="00C70015" w:rsidRDefault="006B68DD" w:rsidP="0091472A">
            <w:pPr>
              <w:spacing w:before="100" w:beforeAutospacing="1" w:line="240" w:lineRule="atLeast"/>
              <w:jc w:val="right"/>
              <w:rPr>
                <w:color w:val="000000" w:themeColor="text1"/>
                <w:sz w:val="20"/>
                <w:szCs w:val="20"/>
                <w:lang w:eastAsia="es-ES"/>
              </w:rPr>
            </w:pPr>
          </w:p>
        </w:tc>
      </w:tr>
      <w:tr w:rsidR="006B68DD" w:rsidRPr="00C70015" w14:paraId="24DB0E80" w14:textId="77777777" w:rsidTr="0091472A">
        <w:trPr>
          <w:cantSplit/>
          <w:trHeight w:val="148"/>
          <w:tblCellSpacing w:w="15" w:type="dxa"/>
        </w:trPr>
        <w:tc>
          <w:tcPr>
            <w:tcW w:w="0" w:type="auto"/>
            <w:tcMar>
              <w:top w:w="120" w:type="dxa"/>
              <w:left w:w="120" w:type="dxa"/>
              <w:bottom w:w="30" w:type="dxa"/>
              <w:right w:w="0" w:type="dxa"/>
            </w:tcMar>
            <w:vAlign w:val="center"/>
            <w:hideMark/>
          </w:tcPr>
          <w:p w14:paraId="3733BDBE"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Cantidad de sustancias consumidas habitualmente</w:t>
            </w:r>
          </w:p>
        </w:tc>
        <w:tc>
          <w:tcPr>
            <w:tcW w:w="0" w:type="auto"/>
            <w:tcMar>
              <w:top w:w="30" w:type="dxa"/>
              <w:left w:w="30" w:type="dxa"/>
              <w:bottom w:w="30" w:type="dxa"/>
              <w:right w:w="120" w:type="dxa"/>
            </w:tcMar>
            <w:vAlign w:val="center"/>
            <w:hideMark/>
          </w:tcPr>
          <w:p w14:paraId="57030095"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120" w:type="dxa"/>
              <w:left w:w="120" w:type="dxa"/>
              <w:bottom w:w="30" w:type="dxa"/>
              <w:right w:w="0" w:type="dxa"/>
            </w:tcMar>
            <w:vAlign w:val="center"/>
            <w:hideMark/>
          </w:tcPr>
          <w:p w14:paraId="293A36D0"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Rho de Spearman</w:t>
            </w:r>
          </w:p>
        </w:tc>
        <w:tc>
          <w:tcPr>
            <w:tcW w:w="0" w:type="auto"/>
            <w:tcMar>
              <w:top w:w="30" w:type="dxa"/>
              <w:left w:w="30" w:type="dxa"/>
              <w:bottom w:w="30" w:type="dxa"/>
              <w:right w:w="120" w:type="dxa"/>
            </w:tcMar>
            <w:vAlign w:val="center"/>
            <w:hideMark/>
          </w:tcPr>
          <w:p w14:paraId="39558582"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120" w:type="dxa"/>
              <w:left w:w="120" w:type="dxa"/>
              <w:bottom w:w="30" w:type="dxa"/>
              <w:right w:w="0" w:type="dxa"/>
            </w:tcMar>
            <w:vAlign w:val="center"/>
            <w:hideMark/>
          </w:tcPr>
          <w:p w14:paraId="20EF8BB1"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0.171</w:t>
            </w:r>
          </w:p>
        </w:tc>
        <w:tc>
          <w:tcPr>
            <w:tcW w:w="0" w:type="auto"/>
            <w:tcMar>
              <w:top w:w="30" w:type="dxa"/>
              <w:left w:w="30" w:type="dxa"/>
              <w:bottom w:w="30" w:type="dxa"/>
              <w:right w:w="120" w:type="dxa"/>
            </w:tcMar>
            <w:vAlign w:val="center"/>
            <w:hideMark/>
          </w:tcPr>
          <w:p w14:paraId="20CED95F"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3A75E3B5"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0.063</w:t>
            </w:r>
          </w:p>
        </w:tc>
        <w:tc>
          <w:tcPr>
            <w:tcW w:w="0" w:type="auto"/>
            <w:tcMar>
              <w:top w:w="30" w:type="dxa"/>
              <w:left w:w="30" w:type="dxa"/>
              <w:bottom w:w="30" w:type="dxa"/>
              <w:right w:w="120" w:type="dxa"/>
            </w:tcMar>
            <w:vAlign w:val="center"/>
            <w:hideMark/>
          </w:tcPr>
          <w:p w14:paraId="57AD7A8F"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354397B1"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0.014</w:t>
            </w:r>
          </w:p>
        </w:tc>
        <w:tc>
          <w:tcPr>
            <w:tcW w:w="0" w:type="auto"/>
            <w:tcMar>
              <w:top w:w="30" w:type="dxa"/>
              <w:left w:w="30" w:type="dxa"/>
              <w:bottom w:w="30" w:type="dxa"/>
              <w:right w:w="120" w:type="dxa"/>
            </w:tcMar>
            <w:vAlign w:val="center"/>
            <w:hideMark/>
          </w:tcPr>
          <w:p w14:paraId="7D1F2FAC"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3074D98A"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-0.033</w:t>
            </w:r>
          </w:p>
        </w:tc>
        <w:tc>
          <w:tcPr>
            <w:tcW w:w="446" w:type="dxa"/>
            <w:tcMar>
              <w:top w:w="30" w:type="dxa"/>
              <w:left w:w="30" w:type="dxa"/>
              <w:bottom w:w="30" w:type="dxa"/>
              <w:right w:w="120" w:type="dxa"/>
            </w:tcMar>
            <w:vAlign w:val="center"/>
            <w:hideMark/>
          </w:tcPr>
          <w:p w14:paraId="0DCA46F2"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120" w:type="dxa"/>
              <w:left w:w="120" w:type="dxa"/>
              <w:bottom w:w="30" w:type="dxa"/>
              <w:right w:w="0" w:type="dxa"/>
            </w:tcMar>
            <w:vAlign w:val="center"/>
            <w:hideMark/>
          </w:tcPr>
          <w:p w14:paraId="24107427"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0.115</w:t>
            </w:r>
          </w:p>
        </w:tc>
        <w:tc>
          <w:tcPr>
            <w:tcW w:w="197" w:type="dxa"/>
            <w:tcMar>
              <w:top w:w="30" w:type="dxa"/>
              <w:left w:w="30" w:type="dxa"/>
              <w:bottom w:w="30" w:type="dxa"/>
              <w:right w:w="120" w:type="dxa"/>
            </w:tcMar>
            <w:vAlign w:val="center"/>
            <w:hideMark/>
          </w:tcPr>
          <w:p w14:paraId="2644C586"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150" w:type="dxa"/>
            <w:tcMar>
              <w:top w:w="30" w:type="dxa"/>
              <w:left w:w="30" w:type="dxa"/>
              <w:bottom w:w="30" w:type="dxa"/>
              <w:right w:w="120" w:type="dxa"/>
            </w:tcMar>
            <w:vAlign w:val="center"/>
            <w:hideMark/>
          </w:tcPr>
          <w:p w14:paraId="375A78DA" w14:textId="77777777" w:rsidR="006B68DD" w:rsidRPr="00C70015" w:rsidRDefault="006B68DD" w:rsidP="0091472A">
            <w:pPr>
              <w:spacing w:before="100" w:beforeAutospacing="1" w:line="240" w:lineRule="atLeast"/>
              <w:jc w:val="right"/>
              <w:rPr>
                <w:color w:val="000000" w:themeColor="text1"/>
                <w:sz w:val="20"/>
                <w:szCs w:val="20"/>
                <w:lang w:eastAsia="es-ES"/>
              </w:rPr>
            </w:pPr>
          </w:p>
        </w:tc>
      </w:tr>
      <w:tr w:rsidR="006B68DD" w:rsidRPr="00C70015" w14:paraId="17A04CF0" w14:textId="77777777" w:rsidTr="0091472A">
        <w:trPr>
          <w:cantSplit/>
          <w:trHeight w:val="38"/>
          <w:tblCellSpacing w:w="15" w:type="dxa"/>
        </w:trPr>
        <w:tc>
          <w:tcPr>
            <w:tcW w:w="0" w:type="auto"/>
            <w:tcMar>
              <w:top w:w="30" w:type="dxa"/>
              <w:left w:w="120" w:type="dxa"/>
              <w:bottom w:w="30" w:type="dxa"/>
              <w:right w:w="0" w:type="dxa"/>
            </w:tcMar>
            <w:vAlign w:val="center"/>
            <w:hideMark/>
          </w:tcPr>
          <w:p w14:paraId="02C80D09"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 </w:t>
            </w:r>
          </w:p>
        </w:tc>
        <w:tc>
          <w:tcPr>
            <w:tcW w:w="0" w:type="auto"/>
            <w:tcMar>
              <w:top w:w="30" w:type="dxa"/>
              <w:left w:w="30" w:type="dxa"/>
              <w:bottom w:w="30" w:type="dxa"/>
              <w:right w:w="120" w:type="dxa"/>
            </w:tcMar>
            <w:vAlign w:val="center"/>
            <w:hideMark/>
          </w:tcPr>
          <w:p w14:paraId="4FA8BF27"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17BA0D72" w14:textId="77777777" w:rsidR="006B68DD" w:rsidRPr="00C70015" w:rsidRDefault="006B68DD" w:rsidP="0091472A">
            <w:pPr>
              <w:spacing w:before="100" w:beforeAutospacing="1" w:line="240" w:lineRule="atLeast"/>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0" w:type="auto"/>
            <w:tcMar>
              <w:top w:w="30" w:type="dxa"/>
              <w:left w:w="30" w:type="dxa"/>
              <w:bottom w:w="30" w:type="dxa"/>
              <w:right w:w="120" w:type="dxa"/>
            </w:tcMar>
            <w:vAlign w:val="center"/>
            <w:hideMark/>
          </w:tcPr>
          <w:p w14:paraId="57A28376"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109A36CA"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07348C99"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06027951"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27F4C097"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738D221D"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29 4</w:t>
            </w:r>
          </w:p>
        </w:tc>
        <w:tc>
          <w:tcPr>
            <w:tcW w:w="0" w:type="auto"/>
            <w:tcMar>
              <w:top w:w="30" w:type="dxa"/>
              <w:left w:w="30" w:type="dxa"/>
              <w:bottom w:w="30" w:type="dxa"/>
              <w:right w:w="120" w:type="dxa"/>
            </w:tcMar>
            <w:vAlign w:val="center"/>
            <w:hideMark/>
          </w:tcPr>
          <w:p w14:paraId="0862BAC2"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4EA360A5"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446" w:type="dxa"/>
            <w:tcMar>
              <w:top w:w="30" w:type="dxa"/>
              <w:left w:w="30" w:type="dxa"/>
              <w:bottom w:w="30" w:type="dxa"/>
              <w:right w:w="120" w:type="dxa"/>
            </w:tcMar>
            <w:vAlign w:val="center"/>
            <w:hideMark/>
          </w:tcPr>
          <w:p w14:paraId="6CBF6E4F"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30" w:type="dxa"/>
              <w:left w:w="120" w:type="dxa"/>
              <w:bottom w:w="30" w:type="dxa"/>
              <w:right w:w="0" w:type="dxa"/>
            </w:tcMar>
            <w:vAlign w:val="center"/>
            <w:hideMark/>
          </w:tcPr>
          <w:p w14:paraId="06F7BAC6"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197" w:type="dxa"/>
            <w:tcMar>
              <w:top w:w="30" w:type="dxa"/>
              <w:left w:w="30" w:type="dxa"/>
              <w:bottom w:w="30" w:type="dxa"/>
              <w:right w:w="120" w:type="dxa"/>
            </w:tcMar>
            <w:vAlign w:val="center"/>
            <w:hideMark/>
          </w:tcPr>
          <w:p w14:paraId="68C4EAF6"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150" w:type="dxa"/>
            <w:tcMar>
              <w:top w:w="30" w:type="dxa"/>
              <w:left w:w="30" w:type="dxa"/>
              <w:bottom w:w="30" w:type="dxa"/>
              <w:right w:w="120" w:type="dxa"/>
            </w:tcMar>
            <w:vAlign w:val="center"/>
            <w:hideMark/>
          </w:tcPr>
          <w:p w14:paraId="6576BF93" w14:textId="77777777" w:rsidR="006B68DD" w:rsidRPr="00C70015" w:rsidRDefault="006B68DD" w:rsidP="0091472A">
            <w:pPr>
              <w:spacing w:before="100" w:beforeAutospacing="1" w:line="240" w:lineRule="atLeast"/>
              <w:jc w:val="right"/>
              <w:rPr>
                <w:color w:val="000000" w:themeColor="text1"/>
                <w:sz w:val="20"/>
                <w:szCs w:val="20"/>
                <w:lang w:eastAsia="es-ES"/>
              </w:rPr>
            </w:pPr>
          </w:p>
        </w:tc>
      </w:tr>
      <w:tr w:rsidR="006B68DD" w:rsidRPr="00C70015" w14:paraId="4AA153E7" w14:textId="77777777" w:rsidTr="0091472A">
        <w:trPr>
          <w:cantSplit/>
          <w:trHeight w:val="40"/>
          <w:tblCellSpacing w:w="15" w:type="dxa"/>
        </w:trPr>
        <w:tc>
          <w:tcPr>
            <w:tcW w:w="0" w:type="auto"/>
            <w:tcMar>
              <w:top w:w="30" w:type="dxa"/>
              <w:left w:w="120" w:type="dxa"/>
              <w:bottom w:w="120" w:type="dxa"/>
              <w:right w:w="0" w:type="dxa"/>
            </w:tcMar>
            <w:vAlign w:val="center"/>
            <w:hideMark/>
          </w:tcPr>
          <w:p w14:paraId="7BB44131"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 </w:t>
            </w:r>
          </w:p>
        </w:tc>
        <w:tc>
          <w:tcPr>
            <w:tcW w:w="0" w:type="auto"/>
            <w:tcMar>
              <w:top w:w="30" w:type="dxa"/>
              <w:left w:w="30" w:type="dxa"/>
              <w:bottom w:w="120" w:type="dxa"/>
              <w:right w:w="120" w:type="dxa"/>
            </w:tcMar>
            <w:vAlign w:val="center"/>
            <w:hideMark/>
          </w:tcPr>
          <w:p w14:paraId="4D35E2DF"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120" w:type="dxa"/>
              <w:right w:w="0" w:type="dxa"/>
            </w:tcMar>
            <w:vAlign w:val="center"/>
            <w:hideMark/>
          </w:tcPr>
          <w:p w14:paraId="274D5869"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valor p</w:t>
            </w:r>
          </w:p>
        </w:tc>
        <w:tc>
          <w:tcPr>
            <w:tcW w:w="0" w:type="auto"/>
            <w:tcMar>
              <w:top w:w="30" w:type="dxa"/>
              <w:left w:w="30" w:type="dxa"/>
              <w:bottom w:w="120" w:type="dxa"/>
              <w:right w:w="120" w:type="dxa"/>
            </w:tcMar>
            <w:vAlign w:val="center"/>
            <w:hideMark/>
          </w:tcPr>
          <w:p w14:paraId="5D456DFD"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120" w:type="dxa"/>
              <w:right w:w="0" w:type="dxa"/>
            </w:tcMar>
            <w:vAlign w:val="center"/>
            <w:hideMark/>
          </w:tcPr>
          <w:p w14:paraId="4B996571"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0.003</w:t>
            </w:r>
          </w:p>
        </w:tc>
        <w:tc>
          <w:tcPr>
            <w:tcW w:w="0" w:type="auto"/>
            <w:tcMar>
              <w:top w:w="30" w:type="dxa"/>
              <w:left w:w="30" w:type="dxa"/>
              <w:bottom w:w="120" w:type="dxa"/>
              <w:right w:w="120" w:type="dxa"/>
            </w:tcMar>
            <w:vAlign w:val="center"/>
            <w:hideMark/>
          </w:tcPr>
          <w:p w14:paraId="56D5746B"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120" w:type="dxa"/>
              <w:right w:w="0" w:type="dxa"/>
            </w:tcMar>
            <w:vAlign w:val="center"/>
            <w:hideMark/>
          </w:tcPr>
          <w:p w14:paraId="55E01AF1"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0.281</w:t>
            </w:r>
          </w:p>
        </w:tc>
        <w:tc>
          <w:tcPr>
            <w:tcW w:w="0" w:type="auto"/>
            <w:tcMar>
              <w:top w:w="30" w:type="dxa"/>
              <w:left w:w="30" w:type="dxa"/>
              <w:bottom w:w="120" w:type="dxa"/>
              <w:right w:w="120" w:type="dxa"/>
            </w:tcMar>
            <w:vAlign w:val="center"/>
            <w:hideMark/>
          </w:tcPr>
          <w:p w14:paraId="117662E0"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120" w:type="dxa"/>
              <w:right w:w="0" w:type="dxa"/>
            </w:tcMar>
            <w:vAlign w:val="center"/>
            <w:hideMark/>
          </w:tcPr>
          <w:p w14:paraId="05BBDE41"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0.815</w:t>
            </w:r>
          </w:p>
        </w:tc>
        <w:tc>
          <w:tcPr>
            <w:tcW w:w="0" w:type="auto"/>
            <w:tcMar>
              <w:top w:w="30" w:type="dxa"/>
              <w:left w:w="30" w:type="dxa"/>
              <w:bottom w:w="120" w:type="dxa"/>
              <w:right w:w="120" w:type="dxa"/>
            </w:tcMar>
            <w:vAlign w:val="center"/>
            <w:hideMark/>
          </w:tcPr>
          <w:p w14:paraId="134A23E8"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120" w:type="dxa"/>
              <w:right w:w="0" w:type="dxa"/>
            </w:tcMar>
            <w:vAlign w:val="center"/>
            <w:hideMark/>
          </w:tcPr>
          <w:p w14:paraId="1E5028EA"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0.568</w:t>
            </w:r>
          </w:p>
        </w:tc>
        <w:tc>
          <w:tcPr>
            <w:tcW w:w="446" w:type="dxa"/>
            <w:tcMar>
              <w:top w:w="30" w:type="dxa"/>
              <w:left w:w="30" w:type="dxa"/>
              <w:bottom w:w="120" w:type="dxa"/>
              <w:right w:w="120" w:type="dxa"/>
            </w:tcMar>
            <w:vAlign w:val="center"/>
            <w:hideMark/>
          </w:tcPr>
          <w:p w14:paraId="043E643D"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30" w:type="dxa"/>
              <w:left w:w="120" w:type="dxa"/>
              <w:bottom w:w="120" w:type="dxa"/>
              <w:right w:w="0" w:type="dxa"/>
            </w:tcMar>
            <w:vAlign w:val="center"/>
            <w:hideMark/>
          </w:tcPr>
          <w:p w14:paraId="689839B8"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0.048</w:t>
            </w:r>
          </w:p>
        </w:tc>
        <w:tc>
          <w:tcPr>
            <w:tcW w:w="197" w:type="dxa"/>
            <w:tcMar>
              <w:top w:w="30" w:type="dxa"/>
              <w:left w:w="30" w:type="dxa"/>
              <w:bottom w:w="120" w:type="dxa"/>
              <w:right w:w="120" w:type="dxa"/>
            </w:tcMar>
            <w:vAlign w:val="center"/>
            <w:hideMark/>
          </w:tcPr>
          <w:p w14:paraId="32EB4593"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150" w:type="dxa"/>
            <w:tcMar>
              <w:top w:w="30" w:type="dxa"/>
              <w:left w:w="30" w:type="dxa"/>
              <w:bottom w:w="120" w:type="dxa"/>
              <w:right w:w="120" w:type="dxa"/>
            </w:tcMar>
            <w:vAlign w:val="center"/>
            <w:hideMark/>
          </w:tcPr>
          <w:p w14:paraId="06D8EA4E" w14:textId="77777777" w:rsidR="006B68DD" w:rsidRPr="00C70015" w:rsidRDefault="006B68DD" w:rsidP="0091472A">
            <w:pPr>
              <w:spacing w:before="100" w:beforeAutospacing="1" w:line="240" w:lineRule="atLeast"/>
              <w:rPr>
                <w:color w:val="000000" w:themeColor="text1"/>
                <w:sz w:val="20"/>
                <w:szCs w:val="20"/>
                <w:lang w:eastAsia="es-ES"/>
              </w:rPr>
            </w:pPr>
          </w:p>
        </w:tc>
      </w:tr>
      <w:tr w:rsidR="006B68DD" w:rsidRPr="00C70015" w14:paraId="077E6788" w14:textId="77777777" w:rsidTr="0091472A">
        <w:trPr>
          <w:gridAfter w:val="1"/>
          <w:wAfter w:w="150" w:type="dxa"/>
          <w:cantSplit/>
          <w:trHeight w:val="148"/>
          <w:tblCellSpacing w:w="15" w:type="dxa"/>
        </w:trPr>
        <w:tc>
          <w:tcPr>
            <w:tcW w:w="0" w:type="auto"/>
            <w:tcMar>
              <w:top w:w="120" w:type="dxa"/>
              <w:left w:w="120" w:type="dxa"/>
              <w:bottom w:w="30" w:type="dxa"/>
              <w:right w:w="0" w:type="dxa"/>
            </w:tcMar>
            <w:vAlign w:val="center"/>
            <w:hideMark/>
          </w:tcPr>
          <w:p w14:paraId="2A1CAD25"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Cantidad de sustancias consumidas experimentalmente</w:t>
            </w:r>
          </w:p>
        </w:tc>
        <w:tc>
          <w:tcPr>
            <w:tcW w:w="0" w:type="auto"/>
            <w:tcMar>
              <w:top w:w="30" w:type="dxa"/>
              <w:left w:w="30" w:type="dxa"/>
              <w:bottom w:w="30" w:type="dxa"/>
              <w:right w:w="120" w:type="dxa"/>
            </w:tcMar>
            <w:vAlign w:val="center"/>
            <w:hideMark/>
          </w:tcPr>
          <w:p w14:paraId="292B3152"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120" w:type="dxa"/>
              <w:left w:w="120" w:type="dxa"/>
              <w:bottom w:w="30" w:type="dxa"/>
              <w:right w:w="0" w:type="dxa"/>
            </w:tcMar>
            <w:vAlign w:val="center"/>
            <w:hideMark/>
          </w:tcPr>
          <w:p w14:paraId="790FD833"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Rho de Spearman</w:t>
            </w:r>
          </w:p>
        </w:tc>
        <w:tc>
          <w:tcPr>
            <w:tcW w:w="0" w:type="auto"/>
            <w:tcMar>
              <w:top w:w="30" w:type="dxa"/>
              <w:left w:w="30" w:type="dxa"/>
              <w:bottom w:w="30" w:type="dxa"/>
              <w:right w:w="120" w:type="dxa"/>
            </w:tcMar>
            <w:vAlign w:val="center"/>
            <w:hideMark/>
          </w:tcPr>
          <w:p w14:paraId="6FE60C51"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120" w:type="dxa"/>
              <w:left w:w="120" w:type="dxa"/>
              <w:bottom w:w="30" w:type="dxa"/>
              <w:right w:w="0" w:type="dxa"/>
            </w:tcMar>
            <w:vAlign w:val="center"/>
            <w:hideMark/>
          </w:tcPr>
          <w:p w14:paraId="67737FED"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-0.069</w:t>
            </w:r>
          </w:p>
        </w:tc>
        <w:tc>
          <w:tcPr>
            <w:tcW w:w="0" w:type="auto"/>
            <w:tcMar>
              <w:top w:w="30" w:type="dxa"/>
              <w:left w:w="30" w:type="dxa"/>
              <w:bottom w:w="30" w:type="dxa"/>
              <w:right w:w="120" w:type="dxa"/>
            </w:tcMar>
            <w:vAlign w:val="center"/>
            <w:hideMark/>
          </w:tcPr>
          <w:p w14:paraId="54FF94B7"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6BF926B7"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0.160</w:t>
            </w:r>
          </w:p>
        </w:tc>
        <w:tc>
          <w:tcPr>
            <w:tcW w:w="0" w:type="auto"/>
            <w:tcMar>
              <w:top w:w="30" w:type="dxa"/>
              <w:left w:w="30" w:type="dxa"/>
              <w:bottom w:w="30" w:type="dxa"/>
              <w:right w:w="120" w:type="dxa"/>
            </w:tcMar>
            <w:vAlign w:val="center"/>
            <w:hideMark/>
          </w:tcPr>
          <w:p w14:paraId="504F2C72"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0868F5E6"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-0.015</w:t>
            </w:r>
          </w:p>
        </w:tc>
        <w:tc>
          <w:tcPr>
            <w:tcW w:w="0" w:type="auto"/>
            <w:tcMar>
              <w:top w:w="30" w:type="dxa"/>
              <w:left w:w="30" w:type="dxa"/>
              <w:bottom w:w="30" w:type="dxa"/>
              <w:right w:w="120" w:type="dxa"/>
            </w:tcMar>
            <w:vAlign w:val="center"/>
            <w:hideMark/>
          </w:tcPr>
          <w:p w14:paraId="3DAE1BEC"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120" w:type="dxa"/>
              <w:left w:w="120" w:type="dxa"/>
              <w:bottom w:w="30" w:type="dxa"/>
              <w:right w:w="0" w:type="dxa"/>
            </w:tcMar>
            <w:vAlign w:val="center"/>
            <w:hideMark/>
          </w:tcPr>
          <w:p w14:paraId="5B71FC62"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0.018</w:t>
            </w:r>
          </w:p>
        </w:tc>
        <w:tc>
          <w:tcPr>
            <w:tcW w:w="446" w:type="dxa"/>
            <w:tcMar>
              <w:top w:w="30" w:type="dxa"/>
              <w:left w:w="30" w:type="dxa"/>
              <w:bottom w:w="30" w:type="dxa"/>
              <w:right w:w="120" w:type="dxa"/>
            </w:tcMar>
            <w:vAlign w:val="center"/>
            <w:hideMark/>
          </w:tcPr>
          <w:p w14:paraId="3EEC18AA"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120" w:type="dxa"/>
              <w:left w:w="120" w:type="dxa"/>
              <w:bottom w:w="30" w:type="dxa"/>
              <w:right w:w="0" w:type="dxa"/>
            </w:tcMar>
            <w:vAlign w:val="center"/>
            <w:hideMark/>
          </w:tcPr>
          <w:p w14:paraId="027AFC2A"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0.037</w:t>
            </w:r>
          </w:p>
        </w:tc>
        <w:tc>
          <w:tcPr>
            <w:tcW w:w="197" w:type="dxa"/>
            <w:tcMar>
              <w:top w:w="30" w:type="dxa"/>
              <w:left w:w="30" w:type="dxa"/>
              <w:bottom w:w="30" w:type="dxa"/>
              <w:right w:w="120" w:type="dxa"/>
            </w:tcMar>
            <w:vAlign w:val="center"/>
            <w:hideMark/>
          </w:tcPr>
          <w:p w14:paraId="432898E5" w14:textId="77777777" w:rsidR="006B68DD" w:rsidRPr="00C70015" w:rsidRDefault="006B68DD" w:rsidP="0091472A">
            <w:pPr>
              <w:spacing w:before="100" w:beforeAutospacing="1" w:line="240" w:lineRule="atLeast"/>
              <w:jc w:val="right"/>
              <w:rPr>
                <w:color w:val="000000" w:themeColor="text1"/>
                <w:sz w:val="20"/>
                <w:szCs w:val="20"/>
                <w:lang w:eastAsia="es-ES"/>
              </w:rPr>
            </w:pPr>
          </w:p>
        </w:tc>
      </w:tr>
      <w:tr w:rsidR="006B68DD" w:rsidRPr="00C70015" w14:paraId="3A6C6CF6" w14:textId="77777777" w:rsidTr="0091472A">
        <w:trPr>
          <w:gridAfter w:val="1"/>
          <w:wAfter w:w="150" w:type="dxa"/>
          <w:cantSplit/>
          <w:trHeight w:val="38"/>
          <w:tblCellSpacing w:w="15" w:type="dxa"/>
        </w:trPr>
        <w:tc>
          <w:tcPr>
            <w:tcW w:w="0" w:type="auto"/>
            <w:tcMar>
              <w:top w:w="30" w:type="dxa"/>
              <w:left w:w="120" w:type="dxa"/>
              <w:bottom w:w="30" w:type="dxa"/>
              <w:right w:w="0" w:type="dxa"/>
            </w:tcMar>
            <w:vAlign w:val="center"/>
            <w:hideMark/>
          </w:tcPr>
          <w:p w14:paraId="17568AD3"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30" w:type="dxa"/>
              <w:bottom w:w="30" w:type="dxa"/>
              <w:right w:w="120" w:type="dxa"/>
            </w:tcMar>
            <w:vAlign w:val="center"/>
            <w:hideMark/>
          </w:tcPr>
          <w:p w14:paraId="6E187FE4"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3CEF335B" w14:textId="77777777" w:rsidR="006B68DD" w:rsidRPr="00C70015" w:rsidRDefault="006B68DD" w:rsidP="0091472A">
            <w:pPr>
              <w:spacing w:before="100" w:beforeAutospacing="1" w:line="240" w:lineRule="atLeast"/>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0" w:type="auto"/>
            <w:tcMar>
              <w:top w:w="30" w:type="dxa"/>
              <w:left w:w="30" w:type="dxa"/>
              <w:bottom w:w="30" w:type="dxa"/>
              <w:right w:w="120" w:type="dxa"/>
            </w:tcMar>
            <w:vAlign w:val="center"/>
            <w:hideMark/>
          </w:tcPr>
          <w:p w14:paraId="3F9208B2"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Mar>
              <w:top w:w="30" w:type="dxa"/>
              <w:left w:w="120" w:type="dxa"/>
              <w:bottom w:w="30" w:type="dxa"/>
              <w:right w:w="0" w:type="dxa"/>
            </w:tcMar>
            <w:vAlign w:val="center"/>
            <w:hideMark/>
          </w:tcPr>
          <w:p w14:paraId="606457F3"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048EE377"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78B90C11"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6E10DF16"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184B3306"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0" w:type="auto"/>
            <w:tcMar>
              <w:top w:w="30" w:type="dxa"/>
              <w:left w:w="30" w:type="dxa"/>
              <w:bottom w:w="30" w:type="dxa"/>
              <w:right w:w="120" w:type="dxa"/>
            </w:tcMar>
            <w:vAlign w:val="center"/>
            <w:hideMark/>
          </w:tcPr>
          <w:p w14:paraId="17F1338A"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Mar>
              <w:top w:w="30" w:type="dxa"/>
              <w:left w:w="120" w:type="dxa"/>
              <w:bottom w:w="30" w:type="dxa"/>
              <w:right w:w="0" w:type="dxa"/>
            </w:tcMar>
            <w:vAlign w:val="center"/>
            <w:hideMark/>
          </w:tcPr>
          <w:p w14:paraId="1B52FE1E"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446" w:type="dxa"/>
            <w:tcMar>
              <w:top w:w="30" w:type="dxa"/>
              <w:left w:w="30" w:type="dxa"/>
              <w:bottom w:w="30" w:type="dxa"/>
              <w:right w:w="120" w:type="dxa"/>
            </w:tcMar>
            <w:vAlign w:val="center"/>
            <w:hideMark/>
          </w:tcPr>
          <w:p w14:paraId="59EB753A"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Mar>
              <w:top w:w="30" w:type="dxa"/>
              <w:left w:w="120" w:type="dxa"/>
              <w:bottom w:w="30" w:type="dxa"/>
              <w:right w:w="0" w:type="dxa"/>
            </w:tcMar>
            <w:vAlign w:val="center"/>
            <w:hideMark/>
          </w:tcPr>
          <w:p w14:paraId="38FD11FB"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294</w:t>
            </w:r>
          </w:p>
        </w:tc>
        <w:tc>
          <w:tcPr>
            <w:tcW w:w="197" w:type="dxa"/>
            <w:tcMar>
              <w:top w:w="30" w:type="dxa"/>
              <w:left w:w="30" w:type="dxa"/>
              <w:bottom w:w="30" w:type="dxa"/>
              <w:right w:w="120" w:type="dxa"/>
            </w:tcMar>
            <w:vAlign w:val="center"/>
            <w:hideMark/>
          </w:tcPr>
          <w:p w14:paraId="5FA790D7" w14:textId="77777777" w:rsidR="006B68DD" w:rsidRPr="00C70015" w:rsidRDefault="006B68DD" w:rsidP="0091472A">
            <w:pPr>
              <w:spacing w:before="100" w:beforeAutospacing="1" w:line="240" w:lineRule="atLeast"/>
              <w:rPr>
                <w:color w:val="000000" w:themeColor="text1"/>
                <w:sz w:val="20"/>
                <w:szCs w:val="20"/>
                <w:lang w:eastAsia="es-ES"/>
              </w:rPr>
            </w:pPr>
          </w:p>
        </w:tc>
      </w:tr>
      <w:tr w:rsidR="006B68DD" w:rsidRPr="00C70015" w14:paraId="02607512" w14:textId="77777777" w:rsidTr="0091472A">
        <w:trPr>
          <w:gridAfter w:val="1"/>
          <w:wAfter w:w="150" w:type="dxa"/>
          <w:cantSplit/>
          <w:trHeight w:val="40"/>
          <w:tblCellSpacing w:w="15" w:type="dxa"/>
        </w:trPr>
        <w:tc>
          <w:tcPr>
            <w:tcW w:w="0" w:type="auto"/>
            <w:tcBorders>
              <w:bottom w:val="single" w:sz="4" w:space="0" w:color="auto"/>
            </w:tcBorders>
            <w:tcMar>
              <w:top w:w="30" w:type="dxa"/>
              <w:left w:w="120" w:type="dxa"/>
              <w:bottom w:w="120" w:type="dxa"/>
              <w:right w:w="0" w:type="dxa"/>
            </w:tcMar>
            <w:vAlign w:val="center"/>
            <w:hideMark/>
          </w:tcPr>
          <w:p w14:paraId="6C9CDF93"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 </w:t>
            </w:r>
          </w:p>
        </w:tc>
        <w:tc>
          <w:tcPr>
            <w:tcW w:w="0" w:type="auto"/>
            <w:tcBorders>
              <w:bottom w:val="single" w:sz="4" w:space="0" w:color="auto"/>
            </w:tcBorders>
            <w:tcMar>
              <w:top w:w="30" w:type="dxa"/>
              <w:left w:w="30" w:type="dxa"/>
              <w:bottom w:w="120" w:type="dxa"/>
              <w:right w:w="120" w:type="dxa"/>
            </w:tcMar>
            <w:vAlign w:val="center"/>
            <w:hideMark/>
          </w:tcPr>
          <w:p w14:paraId="5939EBCF"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Borders>
              <w:bottom w:val="single" w:sz="4" w:space="0" w:color="auto"/>
            </w:tcBorders>
            <w:tcMar>
              <w:top w:w="30" w:type="dxa"/>
              <w:left w:w="120" w:type="dxa"/>
              <w:bottom w:w="120" w:type="dxa"/>
              <w:right w:w="0" w:type="dxa"/>
            </w:tcMar>
            <w:vAlign w:val="center"/>
            <w:hideMark/>
          </w:tcPr>
          <w:p w14:paraId="1E184323" w14:textId="77777777" w:rsidR="006B68DD" w:rsidRPr="00C70015" w:rsidRDefault="006B68DD" w:rsidP="0091472A">
            <w:pPr>
              <w:spacing w:before="100" w:beforeAutospacing="1" w:line="240" w:lineRule="atLeast"/>
              <w:rPr>
                <w:color w:val="000000" w:themeColor="text1"/>
                <w:sz w:val="20"/>
                <w:szCs w:val="20"/>
                <w:lang w:eastAsia="es-ES"/>
              </w:rPr>
            </w:pPr>
            <w:r w:rsidRPr="00C70015">
              <w:rPr>
                <w:color w:val="000000" w:themeColor="text1"/>
                <w:sz w:val="20"/>
                <w:szCs w:val="20"/>
                <w:lang w:eastAsia="es-ES"/>
              </w:rPr>
              <w:t>valor p</w:t>
            </w:r>
          </w:p>
        </w:tc>
        <w:tc>
          <w:tcPr>
            <w:tcW w:w="0" w:type="auto"/>
            <w:tcBorders>
              <w:bottom w:val="single" w:sz="4" w:space="0" w:color="auto"/>
            </w:tcBorders>
            <w:tcMar>
              <w:top w:w="30" w:type="dxa"/>
              <w:left w:w="30" w:type="dxa"/>
              <w:bottom w:w="120" w:type="dxa"/>
              <w:right w:w="120" w:type="dxa"/>
            </w:tcMar>
            <w:vAlign w:val="center"/>
            <w:hideMark/>
          </w:tcPr>
          <w:p w14:paraId="23D44E83" w14:textId="77777777" w:rsidR="006B68DD" w:rsidRPr="00C70015" w:rsidRDefault="006B68DD" w:rsidP="0091472A">
            <w:pPr>
              <w:spacing w:before="100" w:beforeAutospacing="1" w:line="240" w:lineRule="atLeast"/>
              <w:rPr>
                <w:color w:val="000000" w:themeColor="text1"/>
                <w:sz w:val="20"/>
                <w:szCs w:val="20"/>
                <w:lang w:eastAsia="es-ES"/>
              </w:rPr>
            </w:pPr>
          </w:p>
        </w:tc>
        <w:tc>
          <w:tcPr>
            <w:tcW w:w="0" w:type="auto"/>
            <w:tcBorders>
              <w:bottom w:val="single" w:sz="4" w:space="0" w:color="auto"/>
            </w:tcBorders>
            <w:tcMar>
              <w:top w:w="30" w:type="dxa"/>
              <w:left w:w="120" w:type="dxa"/>
              <w:bottom w:w="120" w:type="dxa"/>
              <w:right w:w="0" w:type="dxa"/>
            </w:tcMar>
            <w:vAlign w:val="center"/>
            <w:hideMark/>
          </w:tcPr>
          <w:p w14:paraId="22D4C54B"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0.238</w:t>
            </w:r>
          </w:p>
        </w:tc>
        <w:tc>
          <w:tcPr>
            <w:tcW w:w="0" w:type="auto"/>
            <w:tcBorders>
              <w:bottom w:val="single" w:sz="4" w:space="0" w:color="auto"/>
            </w:tcBorders>
            <w:tcMar>
              <w:top w:w="30" w:type="dxa"/>
              <w:left w:w="30" w:type="dxa"/>
              <w:bottom w:w="120" w:type="dxa"/>
              <w:right w:w="120" w:type="dxa"/>
            </w:tcMar>
            <w:vAlign w:val="center"/>
            <w:hideMark/>
          </w:tcPr>
          <w:p w14:paraId="57A18F95"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Borders>
              <w:bottom w:val="single" w:sz="4" w:space="0" w:color="auto"/>
            </w:tcBorders>
            <w:tcMar>
              <w:top w:w="30" w:type="dxa"/>
              <w:left w:w="120" w:type="dxa"/>
              <w:bottom w:w="120" w:type="dxa"/>
              <w:right w:w="0" w:type="dxa"/>
            </w:tcMar>
            <w:vAlign w:val="center"/>
            <w:hideMark/>
          </w:tcPr>
          <w:p w14:paraId="6C0E2FF4"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0.006</w:t>
            </w:r>
          </w:p>
        </w:tc>
        <w:tc>
          <w:tcPr>
            <w:tcW w:w="0" w:type="auto"/>
            <w:tcBorders>
              <w:bottom w:val="single" w:sz="4" w:space="0" w:color="auto"/>
            </w:tcBorders>
            <w:tcMar>
              <w:top w:w="30" w:type="dxa"/>
              <w:left w:w="30" w:type="dxa"/>
              <w:bottom w:w="120" w:type="dxa"/>
              <w:right w:w="120" w:type="dxa"/>
            </w:tcMar>
            <w:vAlign w:val="center"/>
            <w:hideMark/>
          </w:tcPr>
          <w:p w14:paraId="775281E6"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Borders>
              <w:bottom w:val="single" w:sz="4" w:space="0" w:color="auto"/>
            </w:tcBorders>
            <w:tcMar>
              <w:top w:w="30" w:type="dxa"/>
              <w:left w:w="120" w:type="dxa"/>
              <w:bottom w:w="120" w:type="dxa"/>
              <w:right w:w="0" w:type="dxa"/>
            </w:tcMar>
            <w:vAlign w:val="center"/>
            <w:hideMark/>
          </w:tcPr>
          <w:p w14:paraId="334E41E0"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0.793</w:t>
            </w:r>
          </w:p>
        </w:tc>
        <w:tc>
          <w:tcPr>
            <w:tcW w:w="0" w:type="auto"/>
            <w:tcBorders>
              <w:bottom w:val="single" w:sz="4" w:space="0" w:color="auto"/>
            </w:tcBorders>
            <w:tcMar>
              <w:top w:w="30" w:type="dxa"/>
              <w:left w:w="30" w:type="dxa"/>
              <w:bottom w:w="120" w:type="dxa"/>
              <w:right w:w="120" w:type="dxa"/>
            </w:tcMar>
            <w:vAlign w:val="center"/>
            <w:hideMark/>
          </w:tcPr>
          <w:p w14:paraId="5C4208D0"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0" w:type="auto"/>
            <w:tcBorders>
              <w:bottom w:val="single" w:sz="4" w:space="0" w:color="auto"/>
            </w:tcBorders>
            <w:tcMar>
              <w:top w:w="30" w:type="dxa"/>
              <w:left w:w="120" w:type="dxa"/>
              <w:bottom w:w="120" w:type="dxa"/>
              <w:right w:w="0" w:type="dxa"/>
            </w:tcMar>
            <w:vAlign w:val="center"/>
            <w:hideMark/>
          </w:tcPr>
          <w:p w14:paraId="6C58F69E"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0.762</w:t>
            </w:r>
          </w:p>
        </w:tc>
        <w:tc>
          <w:tcPr>
            <w:tcW w:w="446" w:type="dxa"/>
            <w:tcBorders>
              <w:bottom w:val="single" w:sz="4" w:space="0" w:color="auto"/>
            </w:tcBorders>
            <w:tcMar>
              <w:top w:w="30" w:type="dxa"/>
              <w:left w:w="30" w:type="dxa"/>
              <w:bottom w:w="120" w:type="dxa"/>
              <w:right w:w="120" w:type="dxa"/>
            </w:tcMar>
            <w:vAlign w:val="center"/>
            <w:hideMark/>
          </w:tcPr>
          <w:p w14:paraId="2BF9EA2F" w14:textId="77777777" w:rsidR="006B68DD" w:rsidRPr="00C70015" w:rsidRDefault="006B68DD" w:rsidP="0091472A">
            <w:pPr>
              <w:spacing w:before="100" w:beforeAutospacing="1" w:line="240" w:lineRule="atLeast"/>
              <w:jc w:val="right"/>
              <w:rPr>
                <w:color w:val="000000" w:themeColor="text1"/>
                <w:sz w:val="20"/>
                <w:szCs w:val="20"/>
                <w:lang w:eastAsia="es-ES"/>
              </w:rPr>
            </w:pPr>
          </w:p>
        </w:tc>
        <w:tc>
          <w:tcPr>
            <w:tcW w:w="663" w:type="dxa"/>
            <w:tcBorders>
              <w:bottom w:val="single" w:sz="4" w:space="0" w:color="auto"/>
            </w:tcBorders>
            <w:tcMar>
              <w:top w:w="30" w:type="dxa"/>
              <w:left w:w="120" w:type="dxa"/>
              <w:bottom w:w="120" w:type="dxa"/>
              <w:right w:w="0" w:type="dxa"/>
            </w:tcMar>
            <w:vAlign w:val="center"/>
            <w:hideMark/>
          </w:tcPr>
          <w:p w14:paraId="2D99DE5F" w14:textId="77777777" w:rsidR="006B68DD" w:rsidRPr="00C70015" w:rsidRDefault="006B68DD" w:rsidP="0091472A">
            <w:pPr>
              <w:spacing w:before="100" w:beforeAutospacing="1" w:line="240" w:lineRule="atLeast"/>
              <w:jc w:val="right"/>
              <w:rPr>
                <w:color w:val="000000" w:themeColor="text1"/>
                <w:sz w:val="20"/>
                <w:szCs w:val="20"/>
                <w:lang w:eastAsia="es-ES"/>
              </w:rPr>
            </w:pPr>
            <w:r w:rsidRPr="00C70015">
              <w:rPr>
                <w:color w:val="000000" w:themeColor="text1"/>
                <w:sz w:val="20"/>
                <w:szCs w:val="20"/>
                <w:lang w:eastAsia="es-ES"/>
              </w:rPr>
              <w:t>0.529</w:t>
            </w:r>
          </w:p>
        </w:tc>
        <w:tc>
          <w:tcPr>
            <w:tcW w:w="197" w:type="dxa"/>
            <w:tcMar>
              <w:top w:w="30" w:type="dxa"/>
              <w:left w:w="30" w:type="dxa"/>
              <w:bottom w:w="120" w:type="dxa"/>
              <w:right w:w="120" w:type="dxa"/>
            </w:tcMar>
            <w:vAlign w:val="center"/>
            <w:hideMark/>
          </w:tcPr>
          <w:p w14:paraId="02F4BF6D" w14:textId="77777777" w:rsidR="006B68DD" w:rsidRPr="00C70015" w:rsidRDefault="006B68DD" w:rsidP="0091472A">
            <w:pPr>
              <w:spacing w:before="100" w:beforeAutospacing="1" w:line="240" w:lineRule="atLeast"/>
              <w:jc w:val="right"/>
              <w:rPr>
                <w:color w:val="000000" w:themeColor="text1"/>
                <w:sz w:val="20"/>
                <w:szCs w:val="20"/>
                <w:lang w:eastAsia="es-ES"/>
              </w:rPr>
            </w:pPr>
          </w:p>
        </w:tc>
      </w:tr>
    </w:tbl>
    <w:p w14:paraId="3799A97B" w14:textId="77777777" w:rsidR="000C2000" w:rsidRPr="000C2000" w:rsidRDefault="000C2000" w:rsidP="008C6CE8">
      <w:pPr>
        <w:spacing w:before="240" w:after="240" w:line="360" w:lineRule="auto"/>
        <w:ind w:firstLine="720"/>
        <w:rPr>
          <w:lang w:val="es-PY" w:eastAsia="es-MX"/>
        </w:rPr>
      </w:pPr>
      <w:r w:rsidRPr="000C2000">
        <w:rPr>
          <w:lang w:val="es-PY" w:eastAsia="es-MX"/>
        </w:rPr>
        <w:t xml:space="preserve">Comenzando por la cantidad de sustancias psicoactivas consumidas alguna vez por los participantes, esta variable exhibe </w:t>
      </w:r>
      <w:proofErr w:type="spellStart"/>
      <w:r w:rsidRPr="000C2000">
        <w:rPr>
          <w:lang w:val="es-PY" w:eastAsia="es-MX"/>
        </w:rPr>
        <w:t>relación</w:t>
      </w:r>
      <w:proofErr w:type="spellEnd"/>
      <w:r w:rsidRPr="000C2000">
        <w:rPr>
          <w:lang w:val="es-PY" w:eastAsia="es-MX"/>
        </w:rPr>
        <w:t xml:space="preserve"> con todos los puntajes obtenidos a </w:t>
      </w:r>
      <w:proofErr w:type="spellStart"/>
      <w:r w:rsidRPr="000C2000">
        <w:rPr>
          <w:lang w:val="es-PY" w:eastAsia="es-MX"/>
        </w:rPr>
        <w:t>través</w:t>
      </w:r>
      <w:proofErr w:type="spellEnd"/>
      <w:r w:rsidRPr="000C2000">
        <w:rPr>
          <w:lang w:val="es-PY" w:eastAsia="es-MX"/>
        </w:rPr>
        <w:t xml:space="preserve"> de la Escala UPPS-P. En primer lugar, se encuentran fuertes correlaciones con los puntajes de las subescalas de Urgencia y </w:t>
      </w:r>
      <w:proofErr w:type="spellStart"/>
      <w:r w:rsidRPr="000C2000">
        <w:rPr>
          <w:lang w:val="es-PY" w:eastAsia="es-MX"/>
        </w:rPr>
        <w:t>Búsqueda</w:t>
      </w:r>
      <w:proofErr w:type="spellEnd"/>
      <w:r w:rsidRPr="000C2000">
        <w:rPr>
          <w:lang w:val="es-PY" w:eastAsia="es-MX"/>
        </w:rPr>
        <w:t xml:space="preserve"> de Sensaciones, </w:t>
      </w:r>
      <w:proofErr w:type="spellStart"/>
      <w:r w:rsidRPr="000C2000">
        <w:rPr>
          <w:lang w:val="es-PY" w:eastAsia="es-MX"/>
        </w:rPr>
        <w:t>asi</w:t>
      </w:r>
      <w:proofErr w:type="spellEnd"/>
      <w:r w:rsidRPr="000C2000">
        <w:rPr>
          <w:lang w:val="es-PY" w:eastAsia="es-MX"/>
        </w:rPr>
        <w:t xml:space="preserve">́ como con el puntaje total de impulsividad, con un valor p. menor a 0.001. </w:t>
      </w:r>
      <w:proofErr w:type="spellStart"/>
      <w:r w:rsidRPr="000C2000">
        <w:rPr>
          <w:lang w:val="es-PY" w:eastAsia="es-MX"/>
        </w:rPr>
        <w:t>También</w:t>
      </w:r>
      <w:proofErr w:type="spellEnd"/>
      <w:r w:rsidRPr="000C2000">
        <w:rPr>
          <w:lang w:val="es-PY" w:eastAsia="es-MX"/>
        </w:rPr>
        <w:t xml:space="preserve"> se demuestran relaciones positivas con los puntajes de las subescalas de Falta de Perseverancia, con un valor p. de 0.001, y Falta de </w:t>
      </w:r>
      <w:proofErr w:type="spellStart"/>
      <w:r w:rsidRPr="000C2000">
        <w:rPr>
          <w:lang w:val="es-PY" w:eastAsia="es-MX"/>
        </w:rPr>
        <w:t>Premeditación</w:t>
      </w:r>
      <w:proofErr w:type="spellEnd"/>
      <w:r w:rsidRPr="000C2000">
        <w:rPr>
          <w:lang w:val="es-PY" w:eastAsia="es-MX"/>
        </w:rPr>
        <w:t xml:space="preserve">, con un valor p. de 0.002. Se demuestra que a mayor cantidad de sustancias consumidas alguna vez, mayor es la impulsividad. </w:t>
      </w:r>
    </w:p>
    <w:p w14:paraId="54B81224" w14:textId="4C0E3211" w:rsidR="000C2000" w:rsidRPr="000C2000" w:rsidRDefault="000C2000" w:rsidP="008C6CE8">
      <w:pPr>
        <w:spacing w:before="240" w:after="240" w:line="360" w:lineRule="auto"/>
        <w:ind w:firstLine="720"/>
        <w:rPr>
          <w:lang w:val="es-PY" w:eastAsia="es-MX"/>
        </w:rPr>
      </w:pPr>
      <w:r w:rsidRPr="000C2000">
        <w:rPr>
          <w:lang w:val="es-PY" w:eastAsia="es-MX"/>
        </w:rPr>
        <w:t xml:space="preserve">Continuando con la cantidad de sustancias consumidas habitualmente por los participantes, este </w:t>
      </w:r>
      <w:proofErr w:type="spellStart"/>
      <w:r w:rsidRPr="000C2000">
        <w:rPr>
          <w:lang w:val="es-PY" w:eastAsia="es-MX"/>
        </w:rPr>
        <w:t>número</w:t>
      </w:r>
      <w:proofErr w:type="spellEnd"/>
      <w:r w:rsidRPr="000C2000">
        <w:rPr>
          <w:lang w:val="es-PY" w:eastAsia="es-MX"/>
        </w:rPr>
        <w:t xml:space="preserve"> arroja una </w:t>
      </w:r>
      <w:proofErr w:type="spellStart"/>
      <w:r w:rsidRPr="000C2000">
        <w:rPr>
          <w:lang w:val="es-PY" w:eastAsia="es-MX"/>
        </w:rPr>
        <w:t>correlación</w:t>
      </w:r>
      <w:proofErr w:type="spellEnd"/>
      <w:r w:rsidRPr="000C2000">
        <w:rPr>
          <w:lang w:val="es-PY" w:eastAsia="es-MX"/>
        </w:rPr>
        <w:t xml:space="preserve">, en primer lugar, con la subescala de Urgencia con un valor p. de 0.003 y, en segundo lugar, con el puntaje total de impulsividad con un valor p. </w:t>
      </w:r>
      <w:r w:rsidRPr="000C2000">
        <w:rPr>
          <w:lang w:val="es-PY" w:eastAsia="es-MX"/>
        </w:rPr>
        <w:lastRenderedPageBreak/>
        <w:t xml:space="preserve">de 0,048; mas no con las </w:t>
      </w:r>
      <w:proofErr w:type="spellStart"/>
      <w:r w:rsidRPr="000C2000">
        <w:rPr>
          <w:lang w:val="es-PY" w:eastAsia="es-MX"/>
        </w:rPr>
        <w:t>demás</w:t>
      </w:r>
      <w:proofErr w:type="spellEnd"/>
      <w:r w:rsidRPr="000C2000">
        <w:rPr>
          <w:lang w:val="es-PY" w:eastAsia="es-MX"/>
        </w:rPr>
        <w:t xml:space="preserve"> subescalas de la impulsividad. Se demuestra que, a mayor Urgencia por parte de los participantes, </w:t>
      </w:r>
      <w:proofErr w:type="spellStart"/>
      <w:r w:rsidRPr="000C2000">
        <w:rPr>
          <w:lang w:val="es-PY" w:eastAsia="es-MX"/>
        </w:rPr>
        <w:t>más</w:t>
      </w:r>
      <w:proofErr w:type="spellEnd"/>
      <w:r w:rsidRPr="000C2000">
        <w:rPr>
          <w:lang w:val="es-PY" w:eastAsia="es-MX"/>
        </w:rPr>
        <w:t xml:space="preserve"> cantidad de sustancias psicoactivas consumidas; y, en segundo lugar, a mayor impulsividad por parte de los participantes, </w:t>
      </w:r>
      <w:proofErr w:type="spellStart"/>
      <w:r w:rsidRPr="000C2000">
        <w:rPr>
          <w:lang w:val="es-PY" w:eastAsia="es-MX"/>
        </w:rPr>
        <w:t>más</w:t>
      </w:r>
      <w:proofErr w:type="spellEnd"/>
      <w:r w:rsidRPr="000C2000">
        <w:rPr>
          <w:lang w:val="es-PY" w:eastAsia="es-MX"/>
        </w:rPr>
        <w:t xml:space="preserve"> cantidad de sustancias consumidas. </w:t>
      </w:r>
    </w:p>
    <w:p w14:paraId="7E911C00" w14:textId="092DB0D1" w:rsidR="000C2000" w:rsidRPr="008C6CE8" w:rsidRDefault="000C2000" w:rsidP="008C6CE8">
      <w:pPr>
        <w:spacing w:before="240" w:after="240" w:line="360" w:lineRule="auto"/>
        <w:ind w:firstLine="720"/>
        <w:rPr>
          <w:lang w:val="es-PY" w:eastAsia="es-MX"/>
        </w:rPr>
      </w:pPr>
      <w:r w:rsidRPr="000C2000">
        <w:rPr>
          <w:lang w:val="es-PY" w:eastAsia="es-MX"/>
        </w:rPr>
        <w:t xml:space="preserve">Con </w:t>
      </w:r>
      <w:proofErr w:type="spellStart"/>
      <w:r w:rsidRPr="000C2000">
        <w:rPr>
          <w:lang w:val="es-PY" w:eastAsia="es-MX"/>
        </w:rPr>
        <w:t>relación</w:t>
      </w:r>
      <w:proofErr w:type="spellEnd"/>
      <w:r w:rsidRPr="000C2000">
        <w:rPr>
          <w:lang w:val="es-PY" w:eastAsia="es-MX"/>
        </w:rPr>
        <w:t xml:space="preserve"> a la cantidad de sustancias consumidas experimentalmente por los participantes, esta variable demuestra una </w:t>
      </w:r>
      <w:proofErr w:type="spellStart"/>
      <w:r w:rsidRPr="000C2000">
        <w:rPr>
          <w:lang w:val="es-PY" w:eastAsia="es-MX"/>
        </w:rPr>
        <w:t>relación</w:t>
      </w:r>
      <w:proofErr w:type="spellEnd"/>
      <w:r w:rsidRPr="000C2000">
        <w:rPr>
          <w:lang w:val="es-PY" w:eastAsia="es-MX"/>
        </w:rPr>
        <w:t xml:space="preserve"> positiva </w:t>
      </w:r>
      <w:proofErr w:type="spellStart"/>
      <w:r w:rsidRPr="000C2000">
        <w:rPr>
          <w:lang w:val="es-PY" w:eastAsia="es-MX"/>
        </w:rPr>
        <w:t>únicamente</w:t>
      </w:r>
      <w:proofErr w:type="spellEnd"/>
      <w:r w:rsidRPr="000C2000">
        <w:rPr>
          <w:lang w:val="es-PY" w:eastAsia="es-MX"/>
        </w:rPr>
        <w:t xml:space="preserve"> con la subescala de </w:t>
      </w:r>
      <w:proofErr w:type="spellStart"/>
      <w:r w:rsidRPr="000C2000">
        <w:rPr>
          <w:lang w:val="es-PY" w:eastAsia="es-MX"/>
        </w:rPr>
        <w:t>Búsqueda</w:t>
      </w:r>
      <w:proofErr w:type="spellEnd"/>
      <w:r w:rsidRPr="000C2000">
        <w:rPr>
          <w:lang w:val="es-PY" w:eastAsia="es-MX"/>
        </w:rPr>
        <w:t xml:space="preserve"> de Sensaciones, con un valor p. de 0.006. </w:t>
      </w:r>
    </w:p>
    <w:p w14:paraId="6FC87331" w14:textId="77777777" w:rsidR="000C2000" w:rsidRPr="000C2000" w:rsidRDefault="000C2000" w:rsidP="008C6CE8">
      <w:pPr>
        <w:spacing w:before="240" w:after="240" w:line="360" w:lineRule="auto"/>
        <w:rPr>
          <w:lang w:val="es-PY" w:eastAsia="es-MX"/>
        </w:rPr>
      </w:pPr>
      <w:r w:rsidRPr="000C2000">
        <w:rPr>
          <w:lang w:val="es-PY" w:eastAsia="es-MX"/>
        </w:rPr>
        <w:t xml:space="preserve">Como segundo </w:t>
      </w:r>
      <w:proofErr w:type="spellStart"/>
      <w:r w:rsidRPr="000C2000">
        <w:rPr>
          <w:lang w:val="es-PY" w:eastAsia="es-MX"/>
        </w:rPr>
        <w:t>análisis</w:t>
      </w:r>
      <w:proofErr w:type="spellEnd"/>
      <w:r w:rsidRPr="000C2000">
        <w:rPr>
          <w:lang w:val="es-PY" w:eastAsia="es-MX"/>
        </w:rPr>
        <w:t xml:space="preserve"> correlacional, se explora la </w:t>
      </w:r>
      <w:proofErr w:type="spellStart"/>
      <w:r w:rsidRPr="000C2000">
        <w:rPr>
          <w:lang w:val="es-PY" w:eastAsia="es-MX"/>
        </w:rPr>
        <w:t>relación</w:t>
      </w:r>
      <w:proofErr w:type="spellEnd"/>
      <w:r w:rsidRPr="000C2000">
        <w:rPr>
          <w:lang w:val="es-PY" w:eastAsia="es-MX"/>
        </w:rPr>
        <w:t xml:space="preserve"> entre la impulsividad, sus subescalas y la frecuencia de consumo de sustancias psicoactivas. Para este </w:t>
      </w:r>
      <w:proofErr w:type="spellStart"/>
      <w:r w:rsidRPr="000C2000">
        <w:rPr>
          <w:lang w:val="es-PY" w:eastAsia="es-MX"/>
        </w:rPr>
        <w:t>análisis</w:t>
      </w:r>
      <w:proofErr w:type="spellEnd"/>
      <w:r w:rsidRPr="000C2000">
        <w:rPr>
          <w:lang w:val="es-PY" w:eastAsia="es-MX"/>
        </w:rPr>
        <w:t xml:space="preserve"> se incluyeron </w:t>
      </w:r>
      <w:proofErr w:type="spellStart"/>
      <w:r w:rsidRPr="000C2000">
        <w:rPr>
          <w:lang w:val="es-PY" w:eastAsia="es-MX"/>
        </w:rPr>
        <w:t>únicamente</w:t>
      </w:r>
      <w:proofErr w:type="spellEnd"/>
      <w:r w:rsidRPr="000C2000">
        <w:rPr>
          <w:lang w:val="es-PY" w:eastAsia="es-MX"/>
        </w:rPr>
        <w:t xml:space="preserve"> las sustancias consumidas por </w:t>
      </w:r>
      <w:proofErr w:type="spellStart"/>
      <w:r w:rsidRPr="000C2000">
        <w:rPr>
          <w:lang w:val="es-PY" w:eastAsia="es-MX"/>
        </w:rPr>
        <w:t>más</w:t>
      </w:r>
      <w:proofErr w:type="spellEnd"/>
      <w:r w:rsidRPr="000C2000">
        <w:rPr>
          <w:lang w:val="es-PY" w:eastAsia="es-MX"/>
        </w:rPr>
        <w:t xml:space="preserve"> de 30 participantes, ya que una muestra menor no se considera significativa para un </w:t>
      </w:r>
      <w:proofErr w:type="spellStart"/>
      <w:r w:rsidRPr="000C2000">
        <w:rPr>
          <w:lang w:val="es-PY" w:eastAsia="es-MX"/>
        </w:rPr>
        <w:t>análisis</w:t>
      </w:r>
      <w:proofErr w:type="spellEnd"/>
      <w:r w:rsidRPr="000C2000">
        <w:rPr>
          <w:lang w:val="es-PY" w:eastAsia="es-MX"/>
        </w:rPr>
        <w:t xml:space="preserve"> correlacional de este tipo. </w:t>
      </w:r>
    </w:p>
    <w:p w14:paraId="1578495D" w14:textId="37C7E95E" w:rsidR="000C2000" w:rsidRPr="008C6CE8" w:rsidRDefault="000C2000" w:rsidP="008C6CE8">
      <w:pPr>
        <w:spacing w:before="240" w:after="240" w:line="360" w:lineRule="auto"/>
        <w:ind w:firstLine="720"/>
        <w:rPr>
          <w:lang w:val="es-PY" w:eastAsia="es-MX"/>
        </w:rPr>
      </w:pPr>
      <w:r w:rsidRPr="000C2000">
        <w:rPr>
          <w:lang w:val="es-PY" w:eastAsia="es-MX"/>
        </w:rPr>
        <w:t xml:space="preserve">Con el </w:t>
      </w:r>
      <w:proofErr w:type="spellStart"/>
      <w:r w:rsidRPr="000C2000">
        <w:rPr>
          <w:lang w:val="es-PY" w:eastAsia="es-MX"/>
        </w:rPr>
        <w:t>propósito</w:t>
      </w:r>
      <w:proofErr w:type="spellEnd"/>
      <w:r w:rsidRPr="000C2000">
        <w:rPr>
          <w:lang w:val="es-PY" w:eastAsia="es-MX"/>
        </w:rPr>
        <w:t xml:space="preserve"> de ordenar la </w:t>
      </w:r>
      <w:proofErr w:type="spellStart"/>
      <w:r w:rsidRPr="000C2000">
        <w:rPr>
          <w:lang w:val="es-PY" w:eastAsia="es-MX"/>
        </w:rPr>
        <w:t>información</w:t>
      </w:r>
      <w:proofErr w:type="spellEnd"/>
      <w:r w:rsidRPr="000C2000">
        <w:rPr>
          <w:lang w:val="es-PY" w:eastAsia="es-MX"/>
        </w:rPr>
        <w:t xml:space="preserve"> y facilitar su </w:t>
      </w:r>
      <w:proofErr w:type="spellStart"/>
      <w:r w:rsidRPr="000C2000">
        <w:rPr>
          <w:lang w:val="es-PY" w:eastAsia="es-MX"/>
        </w:rPr>
        <w:t>comprensión</w:t>
      </w:r>
      <w:proofErr w:type="spellEnd"/>
      <w:r w:rsidRPr="000C2000">
        <w:rPr>
          <w:lang w:val="es-PY" w:eastAsia="es-MX"/>
        </w:rPr>
        <w:t xml:space="preserve">, se distribuyen los datos de la siguiente manera: en primer lugar, se presenta la tabla que refleja la </w:t>
      </w:r>
      <w:proofErr w:type="spellStart"/>
      <w:r w:rsidRPr="000C2000">
        <w:rPr>
          <w:lang w:val="es-PY" w:eastAsia="es-MX"/>
        </w:rPr>
        <w:t>relación</w:t>
      </w:r>
      <w:proofErr w:type="spellEnd"/>
      <w:r w:rsidRPr="000C2000">
        <w:rPr>
          <w:lang w:val="es-PY" w:eastAsia="es-MX"/>
        </w:rPr>
        <w:t xml:space="preserve"> entre los puntajes de impulsividad y la frecuencia de consumo de las sustancias legales: el </w:t>
      </w:r>
      <w:proofErr w:type="spellStart"/>
      <w:r w:rsidRPr="000C2000">
        <w:rPr>
          <w:lang w:val="es-PY" w:eastAsia="es-MX"/>
        </w:rPr>
        <w:t>cafe</w:t>
      </w:r>
      <w:proofErr w:type="spellEnd"/>
      <w:r w:rsidRPr="000C2000">
        <w:rPr>
          <w:lang w:val="es-PY" w:eastAsia="es-MX"/>
        </w:rPr>
        <w:t xml:space="preserve">́, el alcohol, el tabaco y el cigarrillo </w:t>
      </w:r>
      <w:proofErr w:type="spellStart"/>
      <w:r w:rsidRPr="000C2000">
        <w:rPr>
          <w:lang w:val="es-PY" w:eastAsia="es-MX"/>
        </w:rPr>
        <w:t>eléctrico</w:t>
      </w:r>
      <w:proofErr w:type="spellEnd"/>
      <w:r w:rsidRPr="000C2000">
        <w:rPr>
          <w:lang w:val="es-PY" w:eastAsia="es-MX"/>
        </w:rPr>
        <w:t xml:space="preserve">; y en segundo lugar, se presenta la tabla que refleja la </w:t>
      </w:r>
      <w:proofErr w:type="spellStart"/>
      <w:r w:rsidRPr="000C2000">
        <w:rPr>
          <w:lang w:val="es-PY" w:eastAsia="es-MX"/>
        </w:rPr>
        <w:t>relación</w:t>
      </w:r>
      <w:proofErr w:type="spellEnd"/>
      <w:r w:rsidRPr="000C2000">
        <w:rPr>
          <w:lang w:val="es-PY" w:eastAsia="es-MX"/>
        </w:rPr>
        <w:t xml:space="preserve"> entre los puntajes de impulsividad y la frecuencia de consumo de las sustancias </w:t>
      </w:r>
      <w:proofErr w:type="spellStart"/>
      <w:r w:rsidRPr="000C2000">
        <w:rPr>
          <w:lang w:val="es-PY" w:eastAsia="es-MX"/>
        </w:rPr>
        <w:t>ilícitas</w:t>
      </w:r>
      <w:proofErr w:type="spellEnd"/>
      <w:r w:rsidRPr="000C2000">
        <w:rPr>
          <w:lang w:val="es-PY" w:eastAsia="es-MX"/>
        </w:rPr>
        <w:t xml:space="preserve">: la marihuana, el MDMA, el LSD y la psilocibina. </w:t>
      </w:r>
    </w:p>
    <w:p w14:paraId="321B4CC8" w14:textId="77777777" w:rsidR="006B68DD" w:rsidRDefault="006B68DD">
      <w:pPr>
        <w:rPr>
          <w:b/>
          <w:bCs/>
          <w:lang w:val="es-PY" w:eastAsia="es-MX"/>
        </w:rPr>
      </w:pPr>
      <w:r>
        <w:rPr>
          <w:b/>
          <w:bCs/>
          <w:lang w:val="es-PY" w:eastAsia="es-MX"/>
        </w:rPr>
        <w:br w:type="page"/>
      </w:r>
    </w:p>
    <w:p w14:paraId="7FD6DDBD" w14:textId="5A315874" w:rsidR="000C2000" w:rsidRPr="000C2000" w:rsidRDefault="000C2000" w:rsidP="008C6CE8">
      <w:pPr>
        <w:spacing w:before="240" w:after="240" w:line="360" w:lineRule="auto"/>
        <w:rPr>
          <w:lang w:val="es-PY" w:eastAsia="es-MX"/>
        </w:rPr>
      </w:pPr>
      <w:r w:rsidRPr="000C2000">
        <w:rPr>
          <w:b/>
          <w:bCs/>
          <w:lang w:val="es-PY" w:eastAsia="es-MX"/>
        </w:rPr>
        <w:lastRenderedPageBreak/>
        <w:t xml:space="preserve">Tabla 2 </w:t>
      </w:r>
    </w:p>
    <w:p w14:paraId="248D6B8A" w14:textId="10930C4D" w:rsidR="000C2000" w:rsidRDefault="000C2000" w:rsidP="008C6CE8">
      <w:pPr>
        <w:spacing w:before="240" w:after="240" w:line="360" w:lineRule="auto"/>
        <w:rPr>
          <w:i/>
          <w:iCs/>
          <w:lang w:val="es-PY" w:eastAsia="es-MX"/>
        </w:rPr>
      </w:pPr>
      <w:r w:rsidRPr="000C2000">
        <w:rPr>
          <w:i/>
          <w:iCs/>
          <w:lang w:val="es-PY" w:eastAsia="es-MX"/>
        </w:rPr>
        <w:t xml:space="preserve">Impulsividad y frecuencia de consumo (1) </w:t>
      </w:r>
    </w:p>
    <w:tbl>
      <w:tblPr>
        <w:tblW w:w="5142" w:type="pct"/>
        <w:tblCellMar>
          <w:left w:w="70" w:type="dxa"/>
          <w:right w:w="70" w:type="dxa"/>
        </w:tblCellMar>
        <w:tblLook w:val="04A0" w:firstRow="1" w:lastRow="0" w:firstColumn="1" w:lastColumn="0" w:noHBand="0" w:noVBand="1"/>
      </w:tblPr>
      <w:tblGrid>
        <w:gridCol w:w="2206"/>
        <w:gridCol w:w="1356"/>
        <w:gridCol w:w="973"/>
        <w:gridCol w:w="1204"/>
        <w:gridCol w:w="1446"/>
        <w:gridCol w:w="1399"/>
        <w:gridCol w:w="1186"/>
      </w:tblGrid>
      <w:tr w:rsidR="006B68DD" w:rsidRPr="00E42ECD" w14:paraId="1CF1A85E" w14:textId="77777777" w:rsidTr="0091472A">
        <w:trPr>
          <w:trHeight w:val="629"/>
        </w:trPr>
        <w:tc>
          <w:tcPr>
            <w:tcW w:w="1129" w:type="pct"/>
            <w:tcBorders>
              <w:bottom w:val="single" w:sz="4" w:space="0" w:color="auto"/>
            </w:tcBorders>
            <w:shd w:val="clear" w:color="auto" w:fill="auto"/>
            <w:vAlign w:val="center"/>
            <w:hideMark/>
          </w:tcPr>
          <w:p w14:paraId="0B7B5C8C" w14:textId="77777777" w:rsidR="006B68DD" w:rsidRPr="00FC361F" w:rsidRDefault="006B68DD" w:rsidP="0091472A">
            <w:pPr>
              <w:jc w:val="center"/>
              <w:rPr>
                <w:b/>
                <w:bCs/>
                <w:color w:val="000000" w:themeColor="text1"/>
                <w:sz w:val="20"/>
                <w:szCs w:val="20"/>
                <w:lang w:eastAsia="es-ES"/>
              </w:rPr>
            </w:pPr>
            <w:r w:rsidRPr="00FC361F">
              <w:rPr>
                <w:b/>
                <w:bCs/>
                <w:color w:val="000000" w:themeColor="text1"/>
                <w:sz w:val="20"/>
                <w:szCs w:val="20"/>
                <w:lang w:eastAsia="es-ES"/>
              </w:rPr>
              <w:t> </w:t>
            </w:r>
          </w:p>
        </w:tc>
        <w:tc>
          <w:tcPr>
            <w:tcW w:w="694" w:type="pct"/>
            <w:tcBorders>
              <w:bottom w:val="single" w:sz="4" w:space="0" w:color="auto"/>
            </w:tcBorders>
            <w:shd w:val="clear" w:color="auto" w:fill="auto"/>
            <w:vAlign w:val="center"/>
            <w:hideMark/>
          </w:tcPr>
          <w:p w14:paraId="169A3084" w14:textId="77777777" w:rsidR="006B68DD" w:rsidRPr="00FC361F" w:rsidRDefault="006B68DD" w:rsidP="0091472A">
            <w:pPr>
              <w:jc w:val="center"/>
              <w:rPr>
                <w:b/>
                <w:bCs/>
                <w:color w:val="000000" w:themeColor="text1"/>
                <w:sz w:val="20"/>
                <w:szCs w:val="20"/>
                <w:lang w:eastAsia="es-ES"/>
              </w:rPr>
            </w:pPr>
            <w:r w:rsidRPr="00FC361F">
              <w:rPr>
                <w:b/>
                <w:bCs/>
                <w:color w:val="000000" w:themeColor="text1"/>
                <w:sz w:val="20"/>
                <w:szCs w:val="20"/>
                <w:lang w:eastAsia="es-ES"/>
              </w:rPr>
              <w:t> </w:t>
            </w:r>
          </w:p>
        </w:tc>
        <w:tc>
          <w:tcPr>
            <w:tcW w:w="498" w:type="pct"/>
            <w:tcBorders>
              <w:bottom w:val="single" w:sz="4" w:space="0" w:color="auto"/>
            </w:tcBorders>
            <w:shd w:val="clear" w:color="auto" w:fill="auto"/>
            <w:vAlign w:val="center"/>
            <w:hideMark/>
          </w:tcPr>
          <w:p w14:paraId="344400A2" w14:textId="77777777" w:rsidR="006B68DD" w:rsidRPr="00E42ECD" w:rsidRDefault="006B68DD" w:rsidP="0091472A">
            <w:pPr>
              <w:jc w:val="center"/>
              <w:rPr>
                <w:b/>
                <w:bCs/>
                <w:color w:val="000000" w:themeColor="text1"/>
                <w:sz w:val="20"/>
                <w:szCs w:val="20"/>
                <w:lang w:eastAsia="es-ES"/>
              </w:rPr>
            </w:pPr>
            <w:r w:rsidRPr="00E42ECD">
              <w:rPr>
                <w:b/>
                <w:bCs/>
                <w:color w:val="000000" w:themeColor="text1"/>
                <w:sz w:val="20"/>
                <w:szCs w:val="20"/>
                <w:lang w:eastAsia="es-ES"/>
              </w:rPr>
              <w:t>Urgencia</w:t>
            </w:r>
          </w:p>
        </w:tc>
        <w:tc>
          <w:tcPr>
            <w:tcW w:w="616" w:type="pct"/>
            <w:tcBorders>
              <w:bottom w:val="single" w:sz="4" w:space="0" w:color="auto"/>
            </w:tcBorders>
            <w:shd w:val="clear" w:color="auto" w:fill="auto"/>
            <w:vAlign w:val="center"/>
            <w:hideMark/>
          </w:tcPr>
          <w:p w14:paraId="2FD92809" w14:textId="77777777" w:rsidR="006B68DD" w:rsidRPr="00E42ECD" w:rsidRDefault="006B68DD" w:rsidP="0091472A">
            <w:pPr>
              <w:jc w:val="center"/>
              <w:rPr>
                <w:b/>
                <w:bCs/>
                <w:color w:val="000000" w:themeColor="text1"/>
                <w:sz w:val="20"/>
                <w:szCs w:val="20"/>
                <w:lang w:eastAsia="es-ES"/>
              </w:rPr>
            </w:pPr>
            <w:r w:rsidRPr="00E42ECD">
              <w:rPr>
                <w:b/>
                <w:bCs/>
                <w:color w:val="000000" w:themeColor="text1"/>
                <w:sz w:val="20"/>
                <w:szCs w:val="20"/>
                <w:lang w:eastAsia="es-ES"/>
              </w:rPr>
              <w:t>Búsqueda de Sensaciones</w:t>
            </w:r>
          </w:p>
        </w:tc>
        <w:tc>
          <w:tcPr>
            <w:tcW w:w="740" w:type="pct"/>
            <w:tcBorders>
              <w:bottom w:val="single" w:sz="4" w:space="0" w:color="auto"/>
            </w:tcBorders>
            <w:shd w:val="clear" w:color="auto" w:fill="auto"/>
            <w:vAlign w:val="center"/>
            <w:hideMark/>
          </w:tcPr>
          <w:p w14:paraId="38E1AB4D" w14:textId="77777777" w:rsidR="006B68DD" w:rsidRPr="00E42ECD" w:rsidRDefault="006B68DD" w:rsidP="0091472A">
            <w:pPr>
              <w:jc w:val="center"/>
              <w:rPr>
                <w:b/>
                <w:bCs/>
                <w:color w:val="000000" w:themeColor="text1"/>
                <w:sz w:val="20"/>
                <w:szCs w:val="20"/>
                <w:lang w:eastAsia="es-ES"/>
              </w:rPr>
            </w:pPr>
            <w:r w:rsidRPr="00E42ECD">
              <w:rPr>
                <w:b/>
                <w:bCs/>
                <w:color w:val="000000" w:themeColor="text1"/>
                <w:sz w:val="20"/>
                <w:szCs w:val="20"/>
                <w:lang w:eastAsia="es-ES"/>
              </w:rPr>
              <w:t>Falta de Premeditación</w:t>
            </w:r>
          </w:p>
        </w:tc>
        <w:tc>
          <w:tcPr>
            <w:tcW w:w="716" w:type="pct"/>
            <w:tcBorders>
              <w:bottom w:val="single" w:sz="4" w:space="0" w:color="auto"/>
            </w:tcBorders>
            <w:shd w:val="clear" w:color="auto" w:fill="auto"/>
            <w:vAlign w:val="center"/>
            <w:hideMark/>
          </w:tcPr>
          <w:p w14:paraId="44756E22" w14:textId="77777777" w:rsidR="006B68DD" w:rsidRPr="00E42ECD" w:rsidRDefault="006B68DD" w:rsidP="0091472A">
            <w:pPr>
              <w:jc w:val="center"/>
              <w:rPr>
                <w:b/>
                <w:bCs/>
                <w:color w:val="000000" w:themeColor="text1"/>
                <w:sz w:val="20"/>
                <w:szCs w:val="20"/>
                <w:lang w:eastAsia="es-ES"/>
              </w:rPr>
            </w:pPr>
            <w:r w:rsidRPr="00E42ECD">
              <w:rPr>
                <w:b/>
                <w:bCs/>
                <w:color w:val="000000" w:themeColor="text1"/>
                <w:sz w:val="20"/>
                <w:szCs w:val="20"/>
                <w:lang w:eastAsia="es-ES"/>
              </w:rPr>
              <w:t>Falta de Perseverancia</w:t>
            </w:r>
          </w:p>
        </w:tc>
        <w:tc>
          <w:tcPr>
            <w:tcW w:w="607" w:type="pct"/>
            <w:tcBorders>
              <w:bottom w:val="single" w:sz="4" w:space="0" w:color="auto"/>
            </w:tcBorders>
            <w:shd w:val="clear" w:color="auto" w:fill="auto"/>
            <w:vAlign w:val="center"/>
            <w:hideMark/>
          </w:tcPr>
          <w:p w14:paraId="680EDAED" w14:textId="77777777" w:rsidR="006B68DD" w:rsidRPr="00E42ECD" w:rsidRDefault="006B68DD" w:rsidP="0091472A">
            <w:pPr>
              <w:jc w:val="center"/>
              <w:rPr>
                <w:b/>
                <w:bCs/>
                <w:color w:val="000000" w:themeColor="text1"/>
                <w:sz w:val="20"/>
                <w:szCs w:val="20"/>
                <w:lang w:eastAsia="es-ES"/>
              </w:rPr>
            </w:pPr>
            <w:r w:rsidRPr="00E42ECD">
              <w:rPr>
                <w:b/>
                <w:bCs/>
                <w:color w:val="000000" w:themeColor="text1"/>
                <w:sz w:val="20"/>
                <w:szCs w:val="20"/>
                <w:lang w:eastAsia="es-ES"/>
              </w:rPr>
              <w:t>Puntaje Total</w:t>
            </w:r>
          </w:p>
        </w:tc>
      </w:tr>
      <w:tr w:rsidR="006B68DD" w:rsidRPr="00E42ECD" w14:paraId="5C8BAF5C" w14:textId="77777777" w:rsidTr="0091472A">
        <w:trPr>
          <w:trHeight w:val="164"/>
        </w:trPr>
        <w:tc>
          <w:tcPr>
            <w:tcW w:w="1129" w:type="pct"/>
            <w:tcBorders>
              <w:top w:val="single" w:sz="4" w:space="0" w:color="auto"/>
            </w:tcBorders>
            <w:shd w:val="clear" w:color="auto" w:fill="auto"/>
            <w:vAlign w:val="center"/>
            <w:hideMark/>
          </w:tcPr>
          <w:p w14:paraId="7DD4D1B2" w14:textId="77777777" w:rsidR="006B68DD" w:rsidRPr="00E42ECD" w:rsidRDefault="006B68DD" w:rsidP="0091472A">
            <w:pPr>
              <w:jc w:val="right"/>
              <w:rPr>
                <w:color w:val="000000" w:themeColor="text1"/>
                <w:sz w:val="20"/>
                <w:szCs w:val="20"/>
                <w:lang w:eastAsia="es-ES"/>
              </w:rPr>
            </w:pPr>
          </w:p>
        </w:tc>
        <w:tc>
          <w:tcPr>
            <w:tcW w:w="694" w:type="pct"/>
            <w:tcBorders>
              <w:top w:val="single" w:sz="4" w:space="0" w:color="auto"/>
            </w:tcBorders>
            <w:shd w:val="clear" w:color="auto" w:fill="auto"/>
            <w:vAlign w:val="center"/>
            <w:hideMark/>
          </w:tcPr>
          <w:p w14:paraId="687D98AA"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valor p</w:t>
            </w:r>
          </w:p>
        </w:tc>
        <w:tc>
          <w:tcPr>
            <w:tcW w:w="498" w:type="pct"/>
            <w:tcBorders>
              <w:top w:val="single" w:sz="4" w:space="0" w:color="auto"/>
            </w:tcBorders>
            <w:shd w:val="clear" w:color="auto" w:fill="auto"/>
            <w:vAlign w:val="center"/>
            <w:hideMark/>
          </w:tcPr>
          <w:p w14:paraId="3556AD77"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0.927</w:t>
            </w:r>
          </w:p>
        </w:tc>
        <w:tc>
          <w:tcPr>
            <w:tcW w:w="616" w:type="pct"/>
            <w:tcBorders>
              <w:top w:val="single" w:sz="4" w:space="0" w:color="auto"/>
            </w:tcBorders>
            <w:shd w:val="clear" w:color="auto" w:fill="auto"/>
            <w:vAlign w:val="center"/>
            <w:hideMark/>
          </w:tcPr>
          <w:p w14:paraId="594983CC"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0.360</w:t>
            </w:r>
          </w:p>
        </w:tc>
        <w:tc>
          <w:tcPr>
            <w:tcW w:w="740" w:type="pct"/>
            <w:tcBorders>
              <w:top w:val="single" w:sz="4" w:space="0" w:color="auto"/>
            </w:tcBorders>
            <w:shd w:val="clear" w:color="auto" w:fill="auto"/>
            <w:vAlign w:val="center"/>
            <w:hideMark/>
          </w:tcPr>
          <w:p w14:paraId="74521394"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0.958</w:t>
            </w:r>
          </w:p>
        </w:tc>
        <w:tc>
          <w:tcPr>
            <w:tcW w:w="716" w:type="pct"/>
            <w:tcBorders>
              <w:top w:val="single" w:sz="4" w:space="0" w:color="auto"/>
            </w:tcBorders>
            <w:shd w:val="clear" w:color="auto" w:fill="auto"/>
            <w:vAlign w:val="center"/>
            <w:hideMark/>
          </w:tcPr>
          <w:p w14:paraId="0BC6193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0.102</w:t>
            </w:r>
          </w:p>
        </w:tc>
        <w:tc>
          <w:tcPr>
            <w:tcW w:w="607" w:type="pct"/>
            <w:tcBorders>
              <w:top w:val="single" w:sz="4" w:space="0" w:color="auto"/>
            </w:tcBorders>
            <w:shd w:val="clear" w:color="auto" w:fill="auto"/>
            <w:vAlign w:val="center"/>
            <w:hideMark/>
          </w:tcPr>
          <w:p w14:paraId="49C3186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0.485</w:t>
            </w:r>
          </w:p>
        </w:tc>
      </w:tr>
      <w:tr w:rsidR="006B68DD" w:rsidRPr="00E42ECD" w14:paraId="2C781DE8" w14:textId="77777777" w:rsidTr="0091472A">
        <w:trPr>
          <w:trHeight w:val="164"/>
        </w:trPr>
        <w:tc>
          <w:tcPr>
            <w:tcW w:w="1129" w:type="pct"/>
            <w:shd w:val="clear" w:color="auto" w:fill="auto"/>
            <w:vAlign w:val="center"/>
            <w:hideMark/>
          </w:tcPr>
          <w:p w14:paraId="75D34000"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Frecuencia de consumo de café</w:t>
            </w:r>
          </w:p>
        </w:tc>
        <w:tc>
          <w:tcPr>
            <w:tcW w:w="694" w:type="pct"/>
            <w:shd w:val="clear" w:color="auto" w:fill="auto"/>
            <w:vAlign w:val="center"/>
            <w:hideMark/>
          </w:tcPr>
          <w:p w14:paraId="444B2933"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Rho de Spearman</w:t>
            </w:r>
          </w:p>
        </w:tc>
        <w:tc>
          <w:tcPr>
            <w:tcW w:w="498" w:type="pct"/>
            <w:shd w:val="clear" w:color="auto" w:fill="auto"/>
            <w:vAlign w:val="center"/>
            <w:hideMark/>
          </w:tcPr>
          <w:p w14:paraId="1278644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0.042</w:t>
            </w:r>
          </w:p>
        </w:tc>
        <w:tc>
          <w:tcPr>
            <w:tcW w:w="616" w:type="pct"/>
            <w:shd w:val="clear" w:color="auto" w:fill="auto"/>
            <w:vAlign w:val="center"/>
            <w:hideMark/>
          </w:tcPr>
          <w:p w14:paraId="2FAB5D4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-0.061</w:t>
            </w:r>
          </w:p>
        </w:tc>
        <w:tc>
          <w:tcPr>
            <w:tcW w:w="740" w:type="pct"/>
            <w:shd w:val="clear" w:color="auto" w:fill="auto"/>
            <w:vAlign w:val="center"/>
            <w:hideMark/>
          </w:tcPr>
          <w:p w14:paraId="5C25EE5D"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-0.062</w:t>
            </w:r>
          </w:p>
        </w:tc>
        <w:tc>
          <w:tcPr>
            <w:tcW w:w="716" w:type="pct"/>
            <w:shd w:val="clear" w:color="auto" w:fill="auto"/>
            <w:vAlign w:val="center"/>
            <w:hideMark/>
          </w:tcPr>
          <w:p w14:paraId="36365EDF"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0.020</w:t>
            </w:r>
          </w:p>
        </w:tc>
        <w:tc>
          <w:tcPr>
            <w:tcW w:w="607" w:type="pct"/>
            <w:shd w:val="clear" w:color="auto" w:fill="auto"/>
            <w:vAlign w:val="center"/>
            <w:hideMark/>
          </w:tcPr>
          <w:p w14:paraId="5EE258D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-0.019</w:t>
            </w:r>
          </w:p>
        </w:tc>
      </w:tr>
      <w:tr w:rsidR="006B68DD" w:rsidRPr="00E42ECD" w14:paraId="18EC3F1A" w14:textId="77777777" w:rsidTr="0091472A">
        <w:trPr>
          <w:trHeight w:val="164"/>
        </w:trPr>
        <w:tc>
          <w:tcPr>
            <w:tcW w:w="1129" w:type="pct"/>
            <w:shd w:val="clear" w:color="auto" w:fill="auto"/>
            <w:vAlign w:val="center"/>
            <w:hideMark/>
          </w:tcPr>
          <w:p w14:paraId="17201E48"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46367132" w14:textId="77777777" w:rsidR="006B68DD" w:rsidRPr="00E42ECD" w:rsidRDefault="006B68DD" w:rsidP="0091472A">
            <w:pPr>
              <w:rPr>
                <w:color w:val="000000" w:themeColor="text1"/>
                <w:sz w:val="20"/>
                <w:szCs w:val="20"/>
                <w:lang w:eastAsia="es-ES"/>
              </w:rPr>
            </w:pPr>
            <w:proofErr w:type="spellStart"/>
            <w:r w:rsidRPr="00E42ECD">
              <w:rPr>
                <w:color w:val="000000" w:themeColor="text1"/>
                <w:sz w:val="20"/>
                <w:szCs w:val="20"/>
                <w:lang w:eastAsia="es-ES"/>
              </w:rPr>
              <w:t>gl</w:t>
            </w:r>
            <w:proofErr w:type="spellEnd"/>
          </w:p>
        </w:tc>
        <w:tc>
          <w:tcPr>
            <w:tcW w:w="498" w:type="pct"/>
            <w:shd w:val="clear" w:color="auto" w:fill="auto"/>
            <w:vAlign w:val="center"/>
            <w:hideMark/>
          </w:tcPr>
          <w:p w14:paraId="31A1581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16" w:type="pct"/>
            <w:shd w:val="clear" w:color="auto" w:fill="auto"/>
            <w:vAlign w:val="center"/>
            <w:hideMark/>
          </w:tcPr>
          <w:p w14:paraId="15BE3F48"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40" w:type="pct"/>
            <w:shd w:val="clear" w:color="auto" w:fill="auto"/>
            <w:vAlign w:val="center"/>
            <w:hideMark/>
          </w:tcPr>
          <w:p w14:paraId="3E8E7277"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16" w:type="pct"/>
            <w:shd w:val="clear" w:color="auto" w:fill="auto"/>
            <w:vAlign w:val="center"/>
            <w:hideMark/>
          </w:tcPr>
          <w:p w14:paraId="79CA19B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07" w:type="pct"/>
            <w:shd w:val="clear" w:color="auto" w:fill="auto"/>
            <w:vAlign w:val="center"/>
            <w:hideMark/>
          </w:tcPr>
          <w:p w14:paraId="594A780C"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r>
      <w:tr w:rsidR="006B68DD" w:rsidRPr="00E42ECD" w14:paraId="00BE31B1" w14:textId="77777777" w:rsidTr="0091472A">
        <w:trPr>
          <w:trHeight w:val="164"/>
        </w:trPr>
        <w:tc>
          <w:tcPr>
            <w:tcW w:w="1129" w:type="pct"/>
            <w:shd w:val="clear" w:color="auto" w:fill="auto"/>
            <w:vAlign w:val="center"/>
            <w:hideMark/>
          </w:tcPr>
          <w:p w14:paraId="3A3D7AA6" w14:textId="77777777" w:rsidR="006B68DD" w:rsidRPr="00E42ECD" w:rsidRDefault="006B68DD" w:rsidP="0091472A">
            <w:pPr>
              <w:rPr>
                <w:color w:val="000000" w:themeColor="text1"/>
                <w:sz w:val="20"/>
                <w:szCs w:val="20"/>
                <w:lang w:eastAsia="es-ES"/>
              </w:rPr>
            </w:pPr>
          </w:p>
          <w:p w14:paraId="6397009A"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Frecuencia de consumo de alcohol (entre semana)</w:t>
            </w:r>
          </w:p>
        </w:tc>
        <w:tc>
          <w:tcPr>
            <w:tcW w:w="694" w:type="pct"/>
            <w:shd w:val="clear" w:color="auto" w:fill="auto"/>
            <w:vAlign w:val="center"/>
            <w:hideMark/>
          </w:tcPr>
          <w:p w14:paraId="32FF0D08"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Rho de Spearman</w:t>
            </w:r>
          </w:p>
        </w:tc>
        <w:tc>
          <w:tcPr>
            <w:tcW w:w="498" w:type="pct"/>
            <w:shd w:val="clear" w:color="auto" w:fill="auto"/>
            <w:vAlign w:val="center"/>
            <w:hideMark/>
          </w:tcPr>
          <w:p w14:paraId="7DA3B3C2"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0.124</w:t>
            </w:r>
          </w:p>
        </w:tc>
        <w:tc>
          <w:tcPr>
            <w:tcW w:w="616" w:type="pct"/>
            <w:shd w:val="clear" w:color="auto" w:fill="auto"/>
            <w:vAlign w:val="center"/>
            <w:hideMark/>
          </w:tcPr>
          <w:p w14:paraId="0C34211A"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0.222</w:t>
            </w:r>
          </w:p>
        </w:tc>
        <w:tc>
          <w:tcPr>
            <w:tcW w:w="740" w:type="pct"/>
            <w:shd w:val="clear" w:color="auto" w:fill="auto"/>
            <w:vAlign w:val="center"/>
            <w:hideMark/>
          </w:tcPr>
          <w:p w14:paraId="46E68D3B"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0.116</w:t>
            </w:r>
          </w:p>
        </w:tc>
        <w:tc>
          <w:tcPr>
            <w:tcW w:w="716" w:type="pct"/>
            <w:shd w:val="clear" w:color="auto" w:fill="auto"/>
            <w:vAlign w:val="center"/>
            <w:hideMark/>
          </w:tcPr>
          <w:p w14:paraId="15C4DF69"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0.116</w:t>
            </w:r>
          </w:p>
        </w:tc>
        <w:tc>
          <w:tcPr>
            <w:tcW w:w="607" w:type="pct"/>
            <w:shd w:val="clear" w:color="auto" w:fill="auto"/>
            <w:vAlign w:val="center"/>
            <w:hideMark/>
          </w:tcPr>
          <w:p w14:paraId="3CBB83DB"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0.234</w:t>
            </w:r>
          </w:p>
        </w:tc>
      </w:tr>
      <w:tr w:rsidR="006B68DD" w:rsidRPr="00E42ECD" w14:paraId="10E3F37C" w14:textId="77777777" w:rsidTr="0091472A">
        <w:trPr>
          <w:trHeight w:val="164"/>
        </w:trPr>
        <w:tc>
          <w:tcPr>
            <w:tcW w:w="1129" w:type="pct"/>
            <w:shd w:val="clear" w:color="auto" w:fill="auto"/>
            <w:vAlign w:val="center"/>
            <w:hideMark/>
          </w:tcPr>
          <w:p w14:paraId="1B851192"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5AFFBF57" w14:textId="77777777" w:rsidR="006B68DD" w:rsidRPr="00E42ECD" w:rsidRDefault="006B68DD" w:rsidP="0091472A">
            <w:pPr>
              <w:rPr>
                <w:color w:val="000000" w:themeColor="text1"/>
                <w:sz w:val="20"/>
                <w:szCs w:val="20"/>
                <w:lang w:eastAsia="es-ES"/>
              </w:rPr>
            </w:pPr>
            <w:proofErr w:type="spellStart"/>
            <w:r w:rsidRPr="00E42ECD">
              <w:rPr>
                <w:color w:val="000000" w:themeColor="text1"/>
                <w:sz w:val="20"/>
                <w:szCs w:val="20"/>
                <w:lang w:eastAsia="es-ES"/>
              </w:rPr>
              <w:t>gl</w:t>
            </w:r>
            <w:proofErr w:type="spellEnd"/>
          </w:p>
        </w:tc>
        <w:tc>
          <w:tcPr>
            <w:tcW w:w="498" w:type="pct"/>
            <w:shd w:val="clear" w:color="auto" w:fill="auto"/>
            <w:vAlign w:val="center"/>
            <w:hideMark/>
          </w:tcPr>
          <w:p w14:paraId="205C65E1"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16" w:type="pct"/>
            <w:shd w:val="clear" w:color="auto" w:fill="auto"/>
            <w:vAlign w:val="center"/>
            <w:hideMark/>
          </w:tcPr>
          <w:p w14:paraId="13BD2EE0"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40" w:type="pct"/>
            <w:shd w:val="clear" w:color="auto" w:fill="auto"/>
            <w:vAlign w:val="center"/>
            <w:hideMark/>
          </w:tcPr>
          <w:p w14:paraId="5BBBFB73"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16" w:type="pct"/>
            <w:shd w:val="clear" w:color="auto" w:fill="auto"/>
            <w:vAlign w:val="center"/>
            <w:hideMark/>
          </w:tcPr>
          <w:p w14:paraId="55AA4DD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07" w:type="pct"/>
            <w:shd w:val="clear" w:color="auto" w:fill="auto"/>
            <w:vAlign w:val="center"/>
            <w:hideMark/>
          </w:tcPr>
          <w:p w14:paraId="0178C32B"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r>
      <w:tr w:rsidR="006B68DD" w:rsidRPr="00E42ECD" w14:paraId="7AF9A828" w14:textId="77777777" w:rsidTr="0091472A">
        <w:trPr>
          <w:trHeight w:val="164"/>
        </w:trPr>
        <w:tc>
          <w:tcPr>
            <w:tcW w:w="1129" w:type="pct"/>
            <w:shd w:val="clear" w:color="auto" w:fill="auto"/>
            <w:vAlign w:val="center"/>
            <w:hideMark/>
          </w:tcPr>
          <w:p w14:paraId="14008BA1"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73F96B93"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valor p</w:t>
            </w:r>
          </w:p>
        </w:tc>
        <w:tc>
          <w:tcPr>
            <w:tcW w:w="498" w:type="pct"/>
            <w:shd w:val="clear" w:color="auto" w:fill="auto"/>
            <w:vAlign w:val="center"/>
            <w:hideMark/>
          </w:tcPr>
          <w:p w14:paraId="42A0E4EB"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0.033</w:t>
            </w:r>
          </w:p>
        </w:tc>
        <w:tc>
          <w:tcPr>
            <w:tcW w:w="616" w:type="pct"/>
            <w:shd w:val="clear" w:color="auto" w:fill="auto"/>
            <w:vAlign w:val="center"/>
            <w:hideMark/>
          </w:tcPr>
          <w:p w14:paraId="317AED01"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&lt; .001</w:t>
            </w:r>
          </w:p>
        </w:tc>
        <w:tc>
          <w:tcPr>
            <w:tcW w:w="740" w:type="pct"/>
            <w:shd w:val="clear" w:color="auto" w:fill="auto"/>
            <w:vAlign w:val="center"/>
            <w:hideMark/>
          </w:tcPr>
          <w:p w14:paraId="53E30CD7"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0.045</w:t>
            </w:r>
          </w:p>
        </w:tc>
        <w:tc>
          <w:tcPr>
            <w:tcW w:w="716" w:type="pct"/>
            <w:shd w:val="clear" w:color="auto" w:fill="auto"/>
            <w:vAlign w:val="center"/>
            <w:hideMark/>
          </w:tcPr>
          <w:p w14:paraId="487066E7"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0.046</w:t>
            </w:r>
          </w:p>
        </w:tc>
        <w:tc>
          <w:tcPr>
            <w:tcW w:w="607" w:type="pct"/>
            <w:shd w:val="clear" w:color="auto" w:fill="auto"/>
            <w:vAlign w:val="center"/>
            <w:hideMark/>
          </w:tcPr>
          <w:p w14:paraId="1B287ABF"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&lt; .001</w:t>
            </w:r>
          </w:p>
        </w:tc>
      </w:tr>
      <w:tr w:rsidR="006B68DD" w:rsidRPr="00E42ECD" w14:paraId="2F5D9991" w14:textId="77777777" w:rsidTr="0091472A">
        <w:trPr>
          <w:trHeight w:val="164"/>
        </w:trPr>
        <w:tc>
          <w:tcPr>
            <w:tcW w:w="1129" w:type="pct"/>
            <w:shd w:val="clear" w:color="auto" w:fill="auto"/>
            <w:vAlign w:val="center"/>
            <w:hideMark/>
          </w:tcPr>
          <w:p w14:paraId="56B4FE44"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Frecuencia de consumo de alcohol (fin de semana)</w:t>
            </w:r>
          </w:p>
        </w:tc>
        <w:tc>
          <w:tcPr>
            <w:tcW w:w="694" w:type="pct"/>
            <w:shd w:val="clear" w:color="auto" w:fill="auto"/>
            <w:vAlign w:val="center"/>
            <w:hideMark/>
          </w:tcPr>
          <w:p w14:paraId="788B5ABB"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Rho de Spearman</w:t>
            </w:r>
          </w:p>
        </w:tc>
        <w:tc>
          <w:tcPr>
            <w:tcW w:w="498" w:type="pct"/>
            <w:shd w:val="clear" w:color="auto" w:fill="auto"/>
            <w:vAlign w:val="center"/>
            <w:hideMark/>
          </w:tcPr>
          <w:p w14:paraId="1524A49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0.197</w:t>
            </w:r>
          </w:p>
        </w:tc>
        <w:tc>
          <w:tcPr>
            <w:tcW w:w="616" w:type="pct"/>
            <w:shd w:val="clear" w:color="auto" w:fill="auto"/>
            <w:vAlign w:val="center"/>
            <w:hideMark/>
          </w:tcPr>
          <w:p w14:paraId="39CAAA4B"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0.271</w:t>
            </w:r>
          </w:p>
        </w:tc>
        <w:tc>
          <w:tcPr>
            <w:tcW w:w="740" w:type="pct"/>
            <w:shd w:val="clear" w:color="auto" w:fill="auto"/>
            <w:vAlign w:val="center"/>
            <w:hideMark/>
          </w:tcPr>
          <w:p w14:paraId="2EF3C1A2"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0.145</w:t>
            </w:r>
          </w:p>
        </w:tc>
        <w:tc>
          <w:tcPr>
            <w:tcW w:w="716" w:type="pct"/>
            <w:shd w:val="clear" w:color="auto" w:fill="auto"/>
            <w:vAlign w:val="center"/>
            <w:hideMark/>
          </w:tcPr>
          <w:p w14:paraId="58583B24"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0.122</w:t>
            </w:r>
          </w:p>
        </w:tc>
        <w:tc>
          <w:tcPr>
            <w:tcW w:w="607" w:type="pct"/>
            <w:shd w:val="clear" w:color="auto" w:fill="auto"/>
            <w:vAlign w:val="center"/>
            <w:hideMark/>
          </w:tcPr>
          <w:p w14:paraId="4BE1C55F"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0.303</w:t>
            </w:r>
          </w:p>
        </w:tc>
      </w:tr>
      <w:tr w:rsidR="006B68DD" w:rsidRPr="00E42ECD" w14:paraId="4EA9C93A" w14:textId="77777777" w:rsidTr="0091472A">
        <w:trPr>
          <w:trHeight w:val="164"/>
        </w:trPr>
        <w:tc>
          <w:tcPr>
            <w:tcW w:w="1129" w:type="pct"/>
            <w:shd w:val="clear" w:color="auto" w:fill="auto"/>
            <w:vAlign w:val="center"/>
            <w:hideMark/>
          </w:tcPr>
          <w:p w14:paraId="34D9112A"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067448A9" w14:textId="77777777" w:rsidR="006B68DD" w:rsidRPr="00E42ECD" w:rsidRDefault="006B68DD" w:rsidP="0091472A">
            <w:pPr>
              <w:rPr>
                <w:color w:val="000000" w:themeColor="text1"/>
                <w:sz w:val="20"/>
                <w:szCs w:val="20"/>
                <w:lang w:eastAsia="es-ES"/>
              </w:rPr>
            </w:pPr>
            <w:proofErr w:type="spellStart"/>
            <w:r w:rsidRPr="00E42ECD">
              <w:rPr>
                <w:color w:val="000000" w:themeColor="text1"/>
                <w:sz w:val="20"/>
                <w:szCs w:val="20"/>
                <w:lang w:eastAsia="es-ES"/>
              </w:rPr>
              <w:t>gl</w:t>
            </w:r>
            <w:proofErr w:type="spellEnd"/>
          </w:p>
        </w:tc>
        <w:tc>
          <w:tcPr>
            <w:tcW w:w="498" w:type="pct"/>
            <w:shd w:val="clear" w:color="auto" w:fill="auto"/>
            <w:vAlign w:val="center"/>
            <w:hideMark/>
          </w:tcPr>
          <w:p w14:paraId="36142B0D"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16" w:type="pct"/>
            <w:shd w:val="clear" w:color="auto" w:fill="auto"/>
            <w:vAlign w:val="center"/>
            <w:hideMark/>
          </w:tcPr>
          <w:p w14:paraId="3EC45948"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40" w:type="pct"/>
            <w:shd w:val="clear" w:color="auto" w:fill="auto"/>
            <w:vAlign w:val="center"/>
            <w:hideMark/>
          </w:tcPr>
          <w:p w14:paraId="0DA1E48B"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16" w:type="pct"/>
            <w:shd w:val="clear" w:color="auto" w:fill="auto"/>
            <w:vAlign w:val="center"/>
            <w:hideMark/>
          </w:tcPr>
          <w:p w14:paraId="16C9639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07" w:type="pct"/>
            <w:shd w:val="clear" w:color="auto" w:fill="auto"/>
            <w:vAlign w:val="center"/>
            <w:hideMark/>
          </w:tcPr>
          <w:p w14:paraId="46FF63F0"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r>
      <w:tr w:rsidR="006B68DD" w:rsidRPr="00E42ECD" w14:paraId="10D4D598" w14:textId="77777777" w:rsidTr="0091472A">
        <w:trPr>
          <w:trHeight w:val="164"/>
        </w:trPr>
        <w:tc>
          <w:tcPr>
            <w:tcW w:w="1129" w:type="pct"/>
            <w:shd w:val="clear" w:color="auto" w:fill="auto"/>
            <w:vAlign w:val="center"/>
            <w:hideMark/>
          </w:tcPr>
          <w:p w14:paraId="62998425"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366F639F"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valor p</w:t>
            </w:r>
          </w:p>
        </w:tc>
        <w:tc>
          <w:tcPr>
            <w:tcW w:w="498" w:type="pct"/>
            <w:shd w:val="clear" w:color="auto" w:fill="auto"/>
            <w:vAlign w:val="center"/>
            <w:hideMark/>
          </w:tcPr>
          <w:p w14:paraId="6A4D9EFB"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&lt; .001</w:t>
            </w:r>
          </w:p>
        </w:tc>
        <w:tc>
          <w:tcPr>
            <w:tcW w:w="616" w:type="pct"/>
            <w:shd w:val="clear" w:color="auto" w:fill="auto"/>
            <w:vAlign w:val="center"/>
            <w:hideMark/>
          </w:tcPr>
          <w:p w14:paraId="3ED8E351"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&lt; .001</w:t>
            </w:r>
          </w:p>
        </w:tc>
        <w:tc>
          <w:tcPr>
            <w:tcW w:w="740" w:type="pct"/>
            <w:shd w:val="clear" w:color="auto" w:fill="auto"/>
            <w:vAlign w:val="center"/>
            <w:hideMark/>
          </w:tcPr>
          <w:p w14:paraId="219575F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0.013</w:t>
            </w:r>
          </w:p>
        </w:tc>
        <w:tc>
          <w:tcPr>
            <w:tcW w:w="716" w:type="pct"/>
            <w:shd w:val="clear" w:color="auto" w:fill="auto"/>
            <w:vAlign w:val="center"/>
            <w:hideMark/>
          </w:tcPr>
          <w:p w14:paraId="7DDC4366"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0.035</w:t>
            </w:r>
          </w:p>
        </w:tc>
        <w:tc>
          <w:tcPr>
            <w:tcW w:w="607" w:type="pct"/>
            <w:shd w:val="clear" w:color="auto" w:fill="auto"/>
            <w:vAlign w:val="center"/>
            <w:hideMark/>
          </w:tcPr>
          <w:p w14:paraId="06128DC1"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&lt; .001</w:t>
            </w:r>
          </w:p>
        </w:tc>
      </w:tr>
      <w:tr w:rsidR="006B68DD" w:rsidRPr="00E42ECD" w14:paraId="34688086" w14:textId="77777777" w:rsidTr="0091472A">
        <w:trPr>
          <w:trHeight w:val="164"/>
        </w:trPr>
        <w:tc>
          <w:tcPr>
            <w:tcW w:w="1129" w:type="pct"/>
            <w:shd w:val="clear" w:color="auto" w:fill="auto"/>
            <w:vAlign w:val="center"/>
            <w:hideMark/>
          </w:tcPr>
          <w:p w14:paraId="5012EFB3" w14:textId="77777777" w:rsidR="006B68DD" w:rsidRPr="00E42ECD" w:rsidRDefault="006B68DD" w:rsidP="0091472A">
            <w:pPr>
              <w:rPr>
                <w:color w:val="000000" w:themeColor="text1"/>
                <w:sz w:val="20"/>
                <w:szCs w:val="20"/>
                <w:lang w:eastAsia="es-ES"/>
              </w:rPr>
            </w:pPr>
          </w:p>
          <w:p w14:paraId="01828ACF"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Frecuencia de consumo de tabaco (entre semana)</w:t>
            </w:r>
          </w:p>
        </w:tc>
        <w:tc>
          <w:tcPr>
            <w:tcW w:w="694" w:type="pct"/>
            <w:shd w:val="clear" w:color="auto" w:fill="auto"/>
            <w:vAlign w:val="center"/>
            <w:hideMark/>
          </w:tcPr>
          <w:p w14:paraId="0813E671"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Rho de Spearman</w:t>
            </w:r>
          </w:p>
        </w:tc>
        <w:tc>
          <w:tcPr>
            <w:tcW w:w="498" w:type="pct"/>
            <w:shd w:val="clear" w:color="auto" w:fill="auto"/>
            <w:vAlign w:val="center"/>
            <w:hideMark/>
          </w:tcPr>
          <w:p w14:paraId="7E7C3C37"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0.065</w:t>
            </w:r>
          </w:p>
        </w:tc>
        <w:tc>
          <w:tcPr>
            <w:tcW w:w="616" w:type="pct"/>
            <w:shd w:val="clear" w:color="auto" w:fill="auto"/>
            <w:vAlign w:val="center"/>
            <w:hideMark/>
          </w:tcPr>
          <w:p w14:paraId="7F1EF40A"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0.207</w:t>
            </w:r>
          </w:p>
        </w:tc>
        <w:tc>
          <w:tcPr>
            <w:tcW w:w="740" w:type="pct"/>
            <w:shd w:val="clear" w:color="auto" w:fill="auto"/>
            <w:vAlign w:val="center"/>
            <w:hideMark/>
          </w:tcPr>
          <w:p w14:paraId="618514FF"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0.115</w:t>
            </w:r>
          </w:p>
        </w:tc>
        <w:tc>
          <w:tcPr>
            <w:tcW w:w="716" w:type="pct"/>
            <w:shd w:val="clear" w:color="auto" w:fill="auto"/>
            <w:vAlign w:val="center"/>
            <w:hideMark/>
          </w:tcPr>
          <w:p w14:paraId="49837418"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0.093</w:t>
            </w:r>
          </w:p>
        </w:tc>
        <w:tc>
          <w:tcPr>
            <w:tcW w:w="607" w:type="pct"/>
            <w:shd w:val="clear" w:color="auto" w:fill="auto"/>
            <w:vAlign w:val="center"/>
            <w:hideMark/>
          </w:tcPr>
          <w:p w14:paraId="5309A76A"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0.149</w:t>
            </w:r>
          </w:p>
        </w:tc>
      </w:tr>
      <w:tr w:rsidR="006B68DD" w:rsidRPr="00E42ECD" w14:paraId="29C85757" w14:textId="77777777" w:rsidTr="0091472A">
        <w:trPr>
          <w:trHeight w:val="164"/>
        </w:trPr>
        <w:tc>
          <w:tcPr>
            <w:tcW w:w="1129" w:type="pct"/>
            <w:shd w:val="clear" w:color="auto" w:fill="auto"/>
            <w:vAlign w:val="center"/>
            <w:hideMark/>
          </w:tcPr>
          <w:p w14:paraId="2817678D"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24EC6204" w14:textId="77777777" w:rsidR="006B68DD" w:rsidRPr="00E42ECD" w:rsidRDefault="006B68DD" w:rsidP="0091472A">
            <w:pPr>
              <w:rPr>
                <w:color w:val="000000" w:themeColor="text1"/>
                <w:sz w:val="20"/>
                <w:szCs w:val="20"/>
                <w:lang w:eastAsia="es-ES"/>
              </w:rPr>
            </w:pPr>
            <w:proofErr w:type="spellStart"/>
            <w:r w:rsidRPr="00E42ECD">
              <w:rPr>
                <w:color w:val="000000" w:themeColor="text1"/>
                <w:sz w:val="20"/>
                <w:szCs w:val="20"/>
                <w:lang w:eastAsia="es-ES"/>
              </w:rPr>
              <w:t>gl</w:t>
            </w:r>
            <w:proofErr w:type="spellEnd"/>
          </w:p>
        </w:tc>
        <w:tc>
          <w:tcPr>
            <w:tcW w:w="498" w:type="pct"/>
            <w:shd w:val="clear" w:color="auto" w:fill="auto"/>
            <w:vAlign w:val="center"/>
            <w:hideMark/>
          </w:tcPr>
          <w:p w14:paraId="1B790C78"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16" w:type="pct"/>
            <w:shd w:val="clear" w:color="auto" w:fill="auto"/>
            <w:vAlign w:val="center"/>
            <w:hideMark/>
          </w:tcPr>
          <w:p w14:paraId="0DE02958"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40" w:type="pct"/>
            <w:shd w:val="clear" w:color="auto" w:fill="auto"/>
            <w:vAlign w:val="center"/>
            <w:hideMark/>
          </w:tcPr>
          <w:p w14:paraId="6B9ECEF6"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16" w:type="pct"/>
            <w:shd w:val="clear" w:color="auto" w:fill="auto"/>
            <w:vAlign w:val="center"/>
            <w:hideMark/>
          </w:tcPr>
          <w:p w14:paraId="4676A3D6"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07" w:type="pct"/>
            <w:shd w:val="clear" w:color="auto" w:fill="auto"/>
            <w:vAlign w:val="center"/>
            <w:hideMark/>
          </w:tcPr>
          <w:p w14:paraId="507814F2"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r>
      <w:tr w:rsidR="006B68DD" w:rsidRPr="00E42ECD" w14:paraId="5679BACB" w14:textId="77777777" w:rsidTr="0091472A">
        <w:trPr>
          <w:trHeight w:val="164"/>
        </w:trPr>
        <w:tc>
          <w:tcPr>
            <w:tcW w:w="1129" w:type="pct"/>
            <w:shd w:val="clear" w:color="auto" w:fill="auto"/>
            <w:vAlign w:val="center"/>
            <w:hideMark/>
          </w:tcPr>
          <w:p w14:paraId="05CB6CC4"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68184B9B"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valor p</w:t>
            </w:r>
          </w:p>
        </w:tc>
        <w:tc>
          <w:tcPr>
            <w:tcW w:w="498" w:type="pct"/>
            <w:shd w:val="clear" w:color="auto" w:fill="auto"/>
            <w:vAlign w:val="center"/>
            <w:hideMark/>
          </w:tcPr>
          <w:p w14:paraId="07196030"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0.268</w:t>
            </w:r>
          </w:p>
        </w:tc>
        <w:tc>
          <w:tcPr>
            <w:tcW w:w="616" w:type="pct"/>
            <w:shd w:val="clear" w:color="auto" w:fill="auto"/>
            <w:vAlign w:val="center"/>
            <w:hideMark/>
          </w:tcPr>
          <w:p w14:paraId="738BD3F9"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&lt; .001</w:t>
            </w:r>
          </w:p>
        </w:tc>
        <w:tc>
          <w:tcPr>
            <w:tcW w:w="740" w:type="pct"/>
            <w:shd w:val="clear" w:color="auto" w:fill="auto"/>
            <w:vAlign w:val="center"/>
            <w:hideMark/>
          </w:tcPr>
          <w:p w14:paraId="564FDCAF"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0.049</w:t>
            </w:r>
          </w:p>
        </w:tc>
        <w:tc>
          <w:tcPr>
            <w:tcW w:w="716" w:type="pct"/>
            <w:shd w:val="clear" w:color="auto" w:fill="auto"/>
            <w:vAlign w:val="center"/>
            <w:hideMark/>
          </w:tcPr>
          <w:p w14:paraId="50D20EB3"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0.112</w:t>
            </w:r>
          </w:p>
        </w:tc>
        <w:tc>
          <w:tcPr>
            <w:tcW w:w="607" w:type="pct"/>
            <w:shd w:val="clear" w:color="auto" w:fill="auto"/>
            <w:vAlign w:val="center"/>
            <w:hideMark/>
          </w:tcPr>
          <w:p w14:paraId="258ABCCD"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0.010</w:t>
            </w:r>
          </w:p>
        </w:tc>
      </w:tr>
      <w:tr w:rsidR="006B68DD" w:rsidRPr="00E42ECD" w14:paraId="6BE01B15" w14:textId="77777777" w:rsidTr="0091472A">
        <w:trPr>
          <w:trHeight w:val="164"/>
        </w:trPr>
        <w:tc>
          <w:tcPr>
            <w:tcW w:w="1129" w:type="pct"/>
            <w:shd w:val="clear" w:color="auto" w:fill="auto"/>
            <w:vAlign w:val="center"/>
            <w:hideMark/>
          </w:tcPr>
          <w:p w14:paraId="16FFF20A"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Frecuencia de consumo de tabaco (fin de semana)</w:t>
            </w:r>
          </w:p>
        </w:tc>
        <w:tc>
          <w:tcPr>
            <w:tcW w:w="694" w:type="pct"/>
            <w:shd w:val="clear" w:color="auto" w:fill="auto"/>
            <w:vAlign w:val="center"/>
            <w:hideMark/>
          </w:tcPr>
          <w:p w14:paraId="73F51982"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Rho de Spearman</w:t>
            </w:r>
          </w:p>
        </w:tc>
        <w:tc>
          <w:tcPr>
            <w:tcW w:w="498" w:type="pct"/>
            <w:shd w:val="clear" w:color="auto" w:fill="auto"/>
            <w:vAlign w:val="center"/>
            <w:hideMark/>
          </w:tcPr>
          <w:p w14:paraId="1CE0930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0.058</w:t>
            </w:r>
          </w:p>
        </w:tc>
        <w:tc>
          <w:tcPr>
            <w:tcW w:w="616" w:type="pct"/>
            <w:shd w:val="clear" w:color="auto" w:fill="auto"/>
            <w:vAlign w:val="center"/>
            <w:hideMark/>
          </w:tcPr>
          <w:p w14:paraId="6E763941"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0.209</w:t>
            </w:r>
          </w:p>
        </w:tc>
        <w:tc>
          <w:tcPr>
            <w:tcW w:w="740" w:type="pct"/>
            <w:shd w:val="clear" w:color="auto" w:fill="auto"/>
            <w:vAlign w:val="center"/>
            <w:hideMark/>
          </w:tcPr>
          <w:p w14:paraId="487F6328"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0.117</w:t>
            </w:r>
          </w:p>
        </w:tc>
        <w:tc>
          <w:tcPr>
            <w:tcW w:w="716" w:type="pct"/>
            <w:shd w:val="clear" w:color="auto" w:fill="auto"/>
            <w:vAlign w:val="center"/>
            <w:hideMark/>
          </w:tcPr>
          <w:p w14:paraId="5A0BC8C6"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0.078</w:t>
            </w:r>
          </w:p>
        </w:tc>
        <w:tc>
          <w:tcPr>
            <w:tcW w:w="607" w:type="pct"/>
            <w:shd w:val="clear" w:color="auto" w:fill="auto"/>
            <w:vAlign w:val="center"/>
            <w:hideMark/>
          </w:tcPr>
          <w:p w14:paraId="11224C91"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0.144</w:t>
            </w:r>
          </w:p>
        </w:tc>
      </w:tr>
      <w:tr w:rsidR="006B68DD" w:rsidRPr="00E42ECD" w14:paraId="1116CD23" w14:textId="77777777" w:rsidTr="0091472A">
        <w:trPr>
          <w:trHeight w:val="164"/>
        </w:trPr>
        <w:tc>
          <w:tcPr>
            <w:tcW w:w="1129" w:type="pct"/>
            <w:shd w:val="clear" w:color="auto" w:fill="auto"/>
            <w:vAlign w:val="center"/>
            <w:hideMark/>
          </w:tcPr>
          <w:p w14:paraId="0F7BEE9E"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207DCBC9" w14:textId="77777777" w:rsidR="006B68DD" w:rsidRPr="00E42ECD" w:rsidRDefault="006B68DD" w:rsidP="0091472A">
            <w:pPr>
              <w:rPr>
                <w:color w:val="000000" w:themeColor="text1"/>
                <w:sz w:val="20"/>
                <w:szCs w:val="20"/>
                <w:lang w:eastAsia="es-ES"/>
              </w:rPr>
            </w:pPr>
            <w:proofErr w:type="spellStart"/>
            <w:r w:rsidRPr="00E42ECD">
              <w:rPr>
                <w:color w:val="000000" w:themeColor="text1"/>
                <w:sz w:val="20"/>
                <w:szCs w:val="20"/>
                <w:lang w:eastAsia="es-ES"/>
              </w:rPr>
              <w:t>gl</w:t>
            </w:r>
            <w:proofErr w:type="spellEnd"/>
          </w:p>
        </w:tc>
        <w:tc>
          <w:tcPr>
            <w:tcW w:w="498" w:type="pct"/>
            <w:shd w:val="clear" w:color="auto" w:fill="auto"/>
            <w:vAlign w:val="center"/>
            <w:hideMark/>
          </w:tcPr>
          <w:p w14:paraId="14FFB431"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16" w:type="pct"/>
            <w:shd w:val="clear" w:color="auto" w:fill="auto"/>
            <w:vAlign w:val="center"/>
            <w:hideMark/>
          </w:tcPr>
          <w:p w14:paraId="30B06AEF"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40" w:type="pct"/>
            <w:shd w:val="clear" w:color="auto" w:fill="auto"/>
            <w:vAlign w:val="center"/>
            <w:hideMark/>
          </w:tcPr>
          <w:p w14:paraId="7B030FF6"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716" w:type="pct"/>
            <w:shd w:val="clear" w:color="auto" w:fill="auto"/>
            <w:vAlign w:val="center"/>
            <w:hideMark/>
          </w:tcPr>
          <w:p w14:paraId="3F8858F6"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c>
          <w:tcPr>
            <w:tcW w:w="607" w:type="pct"/>
            <w:shd w:val="clear" w:color="auto" w:fill="auto"/>
            <w:vAlign w:val="center"/>
            <w:hideMark/>
          </w:tcPr>
          <w:p w14:paraId="6CC9B44D"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294</w:t>
            </w:r>
          </w:p>
        </w:tc>
      </w:tr>
      <w:tr w:rsidR="006B68DD" w:rsidRPr="00E42ECD" w14:paraId="536F6D9E" w14:textId="77777777" w:rsidTr="0091472A">
        <w:trPr>
          <w:trHeight w:val="164"/>
        </w:trPr>
        <w:tc>
          <w:tcPr>
            <w:tcW w:w="1129" w:type="pct"/>
            <w:shd w:val="clear" w:color="auto" w:fill="auto"/>
            <w:vAlign w:val="center"/>
            <w:hideMark/>
          </w:tcPr>
          <w:p w14:paraId="32C85F34"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4BF91D2A"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valor p</w:t>
            </w:r>
          </w:p>
        </w:tc>
        <w:tc>
          <w:tcPr>
            <w:tcW w:w="498" w:type="pct"/>
            <w:shd w:val="clear" w:color="auto" w:fill="auto"/>
            <w:vAlign w:val="center"/>
            <w:hideMark/>
          </w:tcPr>
          <w:p w14:paraId="2EE0B4D7"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0.317</w:t>
            </w:r>
          </w:p>
        </w:tc>
        <w:tc>
          <w:tcPr>
            <w:tcW w:w="616" w:type="pct"/>
            <w:shd w:val="clear" w:color="auto" w:fill="auto"/>
            <w:vAlign w:val="center"/>
            <w:hideMark/>
          </w:tcPr>
          <w:p w14:paraId="7D867B1C"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&lt; .001</w:t>
            </w:r>
          </w:p>
        </w:tc>
        <w:tc>
          <w:tcPr>
            <w:tcW w:w="740" w:type="pct"/>
            <w:shd w:val="clear" w:color="auto" w:fill="auto"/>
            <w:vAlign w:val="center"/>
            <w:hideMark/>
          </w:tcPr>
          <w:p w14:paraId="2B2DEDAA"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0.044</w:t>
            </w:r>
          </w:p>
        </w:tc>
        <w:tc>
          <w:tcPr>
            <w:tcW w:w="716" w:type="pct"/>
            <w:shd w:val="clear" w:color="auto" w:fill="auto"/>
            <w:vAlign w:val="center"/>
            <w:hideMark/>
          </w:tcPr>
          <w:p w14:paraId="1C035C6A"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0.181</w:t>
            </w:r>
          </w:p>
        </w:tc>
        <w:tc>
          <w:tcPr>
            <w:tcW w:w="607" w:type="pct"/>
            <w:shd w:val="clear" w:color="auto" w:fill="auto"/>
            <w:vAlign w:val="center"/>
            <w:hideMark/>
          </w:tcPr>
          <w:p w14:paraId="47FD1730"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0.013</w:t>
            </w:r>
          </w:p>
        </w:tc>
      </w:tr>
      <w:tr w:rsidR="006B68DD" w:rsidRPr="00E42ECD" w14:paraId="7729B6FE" w14:textId="77777777" w:rsidTr="0091472A">
        <w:trPr>
          <w:trHeight w:val="164"/>
        </w:trPr>
        <w:tc>
          <w:tcPr>
            <w:tcW w:w="1129" w:type="pct"/>
            <w:shd w:val="clear" w:color="auto" w:fill="auto"/>
            <w:vAlign w:val="center"/>
            <w:hideMark/>
          </w:tcPr>
          <w:p w14:paraId="74CD36CA" w14:textId="77777777" w:rsidR="006B68DD" w:rsidRPr="00E42ECD" w:rsidRDefault="006B68DD" w:rsidP="0091472A">
            <w:pPr>
              <w:rPr>
                <w:color w:val="000000" w:themeColor="text1"/>
                <w:sz w:val="20"/>
                <w:szCs w:val="20"/>
                <w:lang w:eastAsia="es-ES"/>
              </w:rPr>
            </w:pPr>
          </w:p>
          <w:p w14:paraId="7FBBCEE7"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Frecuencia de consumo de cigarrillo eléctrico</w:t>
            </w:r>
          </w:p>
        </w:tc>
        <w:tc>
          <w:tcPr>
            <w:tcW w:w="694" w:type="pct"/>
            <w:shd w:val="clear" w:color="auto" w:fill="auto"/>
            <w:vAlign w:val="center"/>
            <w:hideMark/>
          </w:tcPr>
          <w:p w14:paraId="62FD66EE"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Rho de Spearman</w:t>
            </w:r>
          </w:p>
        </w:tc>
        <w:tc>
          <w:tcPr>
            <w:tcW w:w="498" w:type="pct"/>
            <w:shd w:val="clear" w:color="auto" w:fill="auto"/>
            <w:vAlign w:val="center"/>
            <w:hideMark/>
          </w:tcPr>
          <w:p w14:paraId="2E62B1C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-0.010</w:t>
            </w:r>
          </w:p>
        </w:tc>
        <w:tc>
          <w:tcPr>
            <w:tcW w:w="616" w:type="pct"/>
            <w:shd w:val="clear" w:color="auto" w:fill="auto"/>
            <w:vAlign w:val="center"/>
            <w:hideMark/>
          </w:tcPr>
          <w:p w14:paraId="1B4AAF5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0.100</w:t>
            </w:r>
          </w:p>
        </w:tc>
        <w:tc>
          <w:tcPr>
            <w:tcW w:w="740" w:type="pct"/>
            <w:shd w:val="clear" w:color="auto" w:fill="auto"/>
            <w:vAlign w:val="center"/>
            <w:hideMark/>
          </w:tcPr>
          <w:p w14:paraId="1B34FE69"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-0.006</w:t>
            </w:r>
          </w:p>
        </w:tc>
        <w:tc>
          <w:tcPr>
            <w:tcW w:w="716" w:type="pct"/>
            <w:shd w:val="clear" w:color="auto" w:fill="auto"/>
            <w:vAlign w:val="center"/>
            <w:hideMark/>
          </w:tcPr>
          <w:p w14:paraId="5B10D444"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0.177</w:t>
            </w:r>
          </w:p>
        </w:tc>
        <w:tc>
          <w:tcPr>
            <w:tcW w:w="607" w:type="pct"/>
            <w:shd w:val="clear" w:color="auto" w:fill="auto"/>
            <w:vAlign w:val="center"/>
            <w:hideMark/>
          </w:tcPr>
          <w:p w14:paraId="2FAC118A"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0.076</w:t>
            </w:r>
          </w:p>
        </w:tc>
      </w:tr>
      <w:tr w:rsidR="006B68DD" w:rsidRPr="00E42ECD" w14:paraId="31B5F9EC" w14:textId="77777777" w:rsidTr="0091472A">
        <w:trPr>
          <w:trHeight w:val="164"/>
        </w:trPr>
        <w:tc>
          <w:tcPr>
            <w:tcW w:w="1129" w:type="pct"/>
            <w:shd w:val="clear" w:color="auto" w:fill="auto"/>
            <w:vAlign w:val="center"/>
            <w:hideMark/>
          </w:tcPr>
          <w:p w14:paraId="165E22A4" w14:textId="77777777" w:rsidR="006B68DD" w:rsidRPr="00E42ECD" w:rsidRDefault="006B68DD" w:rsidP="0091472A">
            <w:pPr>
              <w:jc w:val="right"/>
              <w:rPr>
                <w:color w:val="000000" w:themeColor="text1"/>
                <w:sz w:val="20"/>
                <w:szCs w:val="20"/>
                <w:lang w:eastAsia="es-ES"/>
              </w:rPr>
            </w:pPr>
          </w:p>
        </w:tc>
        <w:tc>
          <w:tcPr>
            <w:tcW w:w="694" w:type="pct"/>
            <w:shd w:val="clear" w:color="auto" w:fill="auto"/>
            <w:vAlign w:val="center"/>
            <w:hideMark/>
          </w:tcPr>
          <w:p w14:paraId="3463A480" w14:textId="77777777" w:rsidR="006B68DD" w:rsidRPr="00E42ECD" w:rsidRDefault="006B68DD" w:rsidP="0091472A">
            <w:pPr>
              <w:rPr>
                <w:color w:val="000000" w:themeColor="text1"/>
                <w:sz w:val="20"/>
                <w:szCs w:val="20"/>
                <w:lang w:eastAsia="es-ES"/>
              </w:rPr>
            </w:pPr>
            <w:proofErr w:type="spellStart"/>
            <w:r w:rsidRPr="00E42ECD">
              <w:rPr>
                <w:color w:val="000000" w:themeColor="text1"/>
                <w:sz w:val="20"/>
                <w:szCs w:val="20"/>
                <w:lang w:eastAsia="es-ES"/>
              </w:rPr>
              <w:t>gl</w:t>
            </w:r>
            <w:proofErr w:type="spellEnd"/>
          </w:p>
        </w:tc>
        <w:tc>
          <w:tcPr>
            <w:tcW w:w="498" w:type="pct"/>
            <w:shd w:val="clear" w:color="auto" w:fill="auto"/>
            <w:vAlign w:val="center"/>
            <w:hideMark/>
          </w:tcPr>
          <w:p w14:paraId="6DAAA1CE"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84</w:t>
            </w:r>
          </w:p>
        </w:tc>
        <w:tc>
          <w:tcPr>
            <w:tcW w:w="616" w:type="pct"/>
            <w:shd w:val="clear" w:color="auto" w:fill="auto"/>
            <w:vAlign w:val="center"/>
            <w:hideMark/>
          </w:tcPr>
          <w:p w14:paraId="460E5DD6"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84</w:t>
            </w:r>
          </w:p>
        </w:tc>
        <w:tc>
          <w:tcPr>
            <w:tcW w:w="740" w:type="pct"/>
            <w:shd w:val="clear" w:color="auto" w:fill="auto"/>
            <w:vAlign w:val="center"/>
            <w:hideMark/>
          </w:tcPr>
          <w:p w14:paraId="3032BA47"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84</w:t>
            </w:r>
          </w:p>
        </w:tc>
        <w:tc>
          <w:tcPr>
            <w:tcW w:w="716" w:type="pct"/>
            <w:shd w:val="clear" w:color="auto" w:fill="auto"/>
            <w:vAlign w:val="center"/>
            <w:hideMark/>
          </w:tcPr>
          <w:p w14:paraId="2520FFF9"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84</w:t>
            </w:r>
          </w:p>
        </w:tc>
        <w:tc>
          <w:tcPr>
            <w:tcW w:w="607" w:type="pct"/>
            <w:shd w:val="clear" w:color="auto" w:fill="auto"/>
            <w:vAlign w:val="center"/>
            <w:hideMark/>
          </w:tcPr>
          <w:p w14:paraId="7E08C68D"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84</w:t>
            </w:r>
          </w:p>
        </w:tc>
      </w:tr>
      <w:tr w:rsidR="006B68DD" w:rsidRPr="00F064A8" w14:paraId="0E4DD000" w14:textId="77777777" w:rsidTr="0091472A">
        <w:trPr>
          <w:trHeight w:val="164"/>
        </w:trPr>
        <w:tc>
          <w:tcPr>
            <w:tcW w:w="1129" w:type="pct"/>
            <w:tcBorders>
              <w:bottom w:val="single" w:sz="4" w:space="0" w:color="auto"/>
            </w:tcBorders>
            <w:shd w:val="clear" w:color="auto" w:fill="auto"/>
            <w:vAlign w:val="center"/>
            <w:hideMark/>
          </w:tcPr>
          <w:p w14:paraId="2D419F63" w14:textId="77777777" w:rsidR="006B68DD" w:rsidRPr="00E42ECD" w:rsidRDefault="006B68DD" w:rsidP="0091472A">
            <w:pPr>
              <w:jc w:val="right"/>
              <w:rPr>
                <w:color w:val="000000" w:themeColor="text1"/>
                <w:sz w:val="20"/>
                <w:szCs w:val="20"/>
                <w:lang w:eastAsia="es-ES"/>
              </w:rPr>
            </w:pPr>
          </w:p>
        </w:tc>
        <w:tc>
          <w:tcPr>
            <w:tcW w:w="694" w:type="pct"/>
            <w:tcBorders>
              <w:bottom w:val="single" w:sz="4" w:space="0" w:color="auto"/>
            </w:tcBorders>
            <w:shd w:val="clear" w:color="auto" w:fill="auto"/>
            <w:vAlign w:val="center"/>
            <w:hideMark/>
          </w:tcPr>
          <w:p w14:paraId="498C6BD6" w14:textId="77777777" w:rsidR="006B68DD" w:rsidRPr="00E42ECD" w:rsidRDefault="006B68DD" w:rsidP="0091472A">
            <w:pPr>
              <w:rPr>
                <w:color w:val="000000" w:themeColor="text1"/>
                <w:sz w:val="20"/>
                <w:szCs w:val="20"/>
                <w:lang w:eastAsia="es-ES"/>
              </w:rPr>
            </w:pPr>
            <w:r w:rsidRPr="00E42ECD">
              <w:rPr>
                <w:color w:val="000000" w:themeColor="text1"/>
                <w:sz w:val="20"/>
                <w:szCs w:val="20"/>
                <w:lang w:eastAsia="es-ES"/>
              </w:rPr>
              <w:t>valor p</w:t>
            </w:r>
          </w:p>
        </w:tc>
        <w:tc>
          <w:tcPr>
            <w:tcW w:w="498" w:type="pct"/>
            <w:tcBorders>
              <w:bottom w:val="single" w:sz="4" w:space="0" w:color="auto"/>
            </w:tcBorders>
            <w:shd w:val="clear" w:color="auto" w:fill="auto"/>
            <w:vAlign w:val="center"/>
            <w:hideMark/>
          </w:tcPr>
          <w:p w14:paraId="2B11C689"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0.927</w:t>
            </w:r>
          </w:p>
        </w:tc>
        <w:tc>
          <w:tcPr>
            <w:tcW w:w="616" w:type="pct"/>
            <w:tcBorders>
              <w:bottom w:val="single" w:sz="4" w:space="0" w:color="auto"/>
            </w:tcBorders>
            <w:shd w:val="clear" w:color="auto" w:fill="auto"/>
            <w:vAlign w:val="center"/>
            <w:hideMark/>
          </w:tcPr>
          <w:p w14:paraId="63FA4EC8"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0.360</w:t>
            </w:r>
          </w:p>
        </w:tc>
        <w:tc>
          <w:tcPr>
            <w:tcW w:w="740" w:type="pct"/>
            <w:tcBorders>
              <w:bottom w:val="single" w:sz="4" w:space="0" w:color="auto"/>
            </w:tcBorders>
            <w:shd w:val="clear" w:color="auto" w:fill="auto"/>
            <w:vAlign w:val="center"/>
            <w:hideMark/>
          </w:tcPr>
          <w:p w14:paraId="14AD46C5"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0.958</w:t>
            </w:r>
          </w:p>
        </w:tc>
        <w:tc>
          <w:tcPr>
            <w:tcW w:w="716" w:type="pct"/>
            <w:tcBorders>
              <w:bottom w:val="single" w:sz="4" w:space="0" w:color="auto"/>
            </w:tcBorders>
            <w:shd w:val="clear" w:color="auto" w:fill="auto"/>
            <w:vAlign w:val="center"/>
            <w:hideMark/>
          </w:tcPr>
          <w:p w14:paraId="5680AD8F" w14:textId="77777777" w:rsidR="006B68DD" w:rsidRPr="00E42ECD" w:rsidRDefault="006B68DD" w:rsidP="0091472A">
            <w:pPr>
              <w:jc w:val="right"/>
              <w:rPr>
                <w:color w:val="000000" w:themeColor="text1"/>
                <w:sz w:val="20"/>
                <w:szCs w:val="20"/>
                <w:lang w:eastAsia="es-ES"/>
              </w:rPr>
            </w:pPr>
            <w:r w:rsidRPr="00E42ECD">
              <w:rPr>
                <w:color w:val="000000" w:themeColor="text1"/>
                <w:sz w:val="20"/>
                <w:szCs w:val="20"/>
                <w:lang w:eastAsia="es-ES"/>
              </w:rPr>
              <w:t>0.102</w:t>
            </w:r>
          </w:p>
        </w:tc>
        <w:tc>
          <w:tcPr>
            <w:tcW w:w="607" w:type="pct"/>
            <w:tcBorders>
              <w:bottom w:val="single" w:sz="4" w:space="0" w:color="auto"/>
            </w:tcBorders>
            <w:shd w:val="clear" w:color="auto" w:fill="auto"/>
            <w:vAlign w:val="center"/>
            <w:hideMark/>
          </w:tcPr>
          <w:p w14:paraId="218F376B" w14:textId="77777777" w:rsidR="006B68DD" w:rsidRPr="00F064A8" w:rsidRDefault="006B68DD" w:rsidP="0091472A">
            <w:pPr>
              <w:jc w:val="right"/>
              <w:rPr>
                <w:color w:val="000000" w:themeColor="text1"/>
                <w:sz w:val="20"/>
                <w:szCs w:val="20"/>
                <w:lang w:eastAsia="es-ES"/>
              </w:rPr>
            </w:pPr>
            <w:r w:rsidRPr="00E42ECD">
              <w:rPr>
                <w:color w:val="000000" w:themeColor="text1"/>
                <w:sz w:val="20"/>
                <w:szCs w:val="20"/>
                <w:lang w:eastAsia="es-ES"/>
              </w:rPr>
              <w:t>0.485</w:t>
            </w:r>
          </w:p>
        </w:tc>
      </w:tr>
    </w:tbl>
    <w:p w14:paraId="0C8CC4C4" w14:textId="118245E8" w:rsidR="000C2000" w:rsidRPr="000C2000" w:rsidRDefault="000C2000" w:rsidP="008C6CE8">
      <w:pPr>
        <w:spacing w:before="240" w:after="240" w:line="360" w:lineRule="auto"/>
        <w:ind w:firstLine="720"/>
        <w:rPr>
          <w:lang w:val="es-PY" w:eastAsia="es-MX"/>
        </w:rPr>
      </w:pPr>
      <w:r w:rsidRPr="000C2000">
        <w:rPr>
          <w:lang w:val="es-PY" w:eastAsia="es-MX"/>
        </w:rPr>
        <w:t xml:space="preserve">Tanto de la frecuencia de consumo de </w:t>
      </w:r>
      <w:proofErr w:type="spellStart"/>
      <w:r w:rsidRPr="000C2000">
        <w:rPr>
          <w:lang w:val="es-PY" w:eastAsia="es-MX"/>
        </w:rPr>
        <w:t>cafe</w:t>
      </w:r>
      <w:proofErr w:type="spellEnd"/>
      <w:r w:rsidRPr="000C2000">
        <w:rPr>
          <w:lang w:val="es-PY" w:eastAsia="es-MX"/>
        </w:rPr>
        <w:t xml:space="preserve">́ como de cigarrillos </w:t>
      </w:r>
      <w:proofErr w:type="spellStart"/>
      <w:r w:rsidRPr="000C2000">
        <w:rPr>
          <w:lang w:val="es-PY" w:eastAsia="es-MX"/>
        </w:rPr>
        <w:t>electrónicos</w:t>
      </w:r>
      <w:proofErr w:type="spellEnd"/>
      <w:r w:rsidRPr="000C2000">
        <w:rPr>
          <w:lang w:val="es-PY" w:eastAsia="es-MX"/>
        </w:rPr>
        <w:t xml:space="preserve">, no se </w:t>
      </w:r>
      <w:proofErr w:type="spellStart"/>
      <w:r w:rsidRPr="000C2000">
        <w:rPr>
          <w:lang w:val="es-PY" w:eastAsia="es-MX"/>
        </w:rPr>
        <w:t>encontro</w:t>
      </w:r>
      <w:proofErr w:type="spellEnd"/>
      <w:r w:rsidRPr="000C2000">
        <w:rPr>
          <w:lang w:val="es-PY" w:eastAsia="es-MX"/>
        </w:rPr>
        <w:t xml:space="preserve">́ </w:t>
      </w:r>
      <w:proofErr w:type="spellStart"/>
      <w:r w:rsidRPr="000C2000">
        <w:rPr>
          <w:lang w:val="es-PY" w:eastAsia="es-MX"/>
        </w:rPr>
        <w:t>correlación</w:t>
      </w:r>
      <w:proofErr w:type="spellEnd"/>
      <w:r w:rsidRPr="000C2000">
        <w:rPr>
          <w:lang w:val="es-PY" w:eastAsia="es-MX"/>
        </w:rPr>
        <w:t xml:space="preserve"> con la impulsividad o sus subescalas. El consumo de estas sustancias no parece tener </w:t>
      </w:r>
      <w:proofErr w:type="spellStart"/>
      <w:r w:rsidRPr="000C2000">
        <w:rPr>
          <w:lang w:val="es-PY" w:eastAsia="es-MX"/>
        </w:rPr>
        <w:t>relación</w:t>
      </w:r>
      <w:proofErr w:type="spellEnd"/>
      <w:r w:rsidRPr="000C2000">
        <w:rPr>
          <w:lang w:val="es-PY" w:eastAsia="es-MX"/>
        </w:rPr>
        <w:t xml:space="preserve"> con esta variable y probablemente sean otras las que influyan en los niveles de frecuencia de sus consumos. </w:t>
      </w:r>
    </w:p>
    <w:p w14:paraId="7FF7184C" w14:textId="77777777" w:rsidR="000C2000" w:rsidRPr="008C6CE8" w:rsidRDefault="000C2000" w:rsidP="008C6CE8">
      <w:pPr>
        <w:pStyle w:val="NormalWeb"/>
        <w:spacing w:before="240" w:after="240" w:line="360" w:lineRule="auto"/>
        <w:ind w:firstLine="720"/>
        <w:rPr>
          <w:lang w:val="es-PY" w:eastAsia="es-MX"/>
        </w:rPr>
      </w:pPr>
      <w:r w:rsidRPr="000C2000">
        <w:rPr>
          <w:lang w:val="es-PY" w:eastAsia="es-MX"/>
        </w:rPr>
        <w:t xml:space="preserve">Comenzando por el alcohol, una frecuencia mayor de consumo de esta sustancia se relaciona positivamente tanto con la impulsividad como con todas sus subescalas. Las </w:t>
      </w:r>
      <w:r w:rsidRPr="008C6CE8">
        <w:rPr>
          <w:lang w:val="es-PY" w:eastAsia="es-MX"/>
        </w:rPr>
        <w:t xml:space="preserve">correlaciones </w:t>
      </w:r>
      <w:proofErr w:type="spellStart"/>
      <w:r w:rsidRPr="008C6CE8">
        <w:rPr>
          <w:lang w:val="es-PY" w:eastAsia="es-MX"/>
        </w:rPr>
        <w:t>más</w:t>
      </w:r>
      <w:proofErr w:type="spellEnd"/>
      <w:r w:rsidRPr="008C6CE8">
        <w:rPr>
          <w:lang w:val="es-PY" w:eastAsia="es-MX"/>
        </w:rPr>
        <w:t xml:space="preserve"> significativas se encuentran en la frecuencia de consumo de los fines de semana, con un valor p. menor a 0.001 en los puntajes de Urgencia y </w:t>
      </w:r>
      <w:proofErr w:type="spellStart"/>
      <w:r w:rsidRPr="008C6CE8">
        <w:rPr>
          <w:lang w:val="es-PY" w:eastAsia="es-MX"/>
        </w:rPr>
        <w:t>Búsqueda</w:t>
      </w:r>
      <w:proofErr w:type="spellEnd"/>
      <w:r w:rsidRPr="008C6CE8">
        <w:rPr>
          <w:lang w:val="es-PY" w:eastAsia="es-MX"/>
        </w:rPr>
        <w:t xml:space="preserve"> de Sensaciones, </w:t>
      </w:r>
      <w:proofErr w:type="spellStart"/>
      <w:r w:rsidRPr="008C6CE8">
        <w:rPr>
          <w:lang w:val="es-PY" w:eastAsia="es-MX"/>
        </w:rPr>
        <w:t>asi</w:t>
      </w:r>
      <w:proofErr w:type="spellEnd"/>
      <w:r w:rsidRPr="008C6CE8">
        <w:rPr>
          <w:lang w:val="es-PY" w:eastAsia="es-MX"/>
        </w:rPr>
        <w:t xml:space="preserve">́ como en el puntaje total de impulsividad. La </w:t>
      </w:r>
      <w:proofErr w:type="spellStart"/>
      <w:r w:rsidRPr="008C6CE8">
        <w:rPr>
          <w:lang w:val="es-PY" w:eastAsia="es-MX"/>
        </w:rPr>
        <w:t>Búsqueda</w:t>
      </w:r>
      <w:proofErr w:type="spellEnd"/>
      <w:r w:rsidRPr="008C6CE8">
        <w:rPr>
          <w:lang w:val="es-PY" w:eastAsia="es-MX"/>
        </w:rPr>
        <w:t xml:space="preserve"> de Sensaciones y el puntaje total arrojan el mismo valor p. en su </w:t>
      </w:r>
      <w:proofErr w:type="spellStart"/>
      <w:r w:rsidRPr="008C6CE8">
        <w:rPr>
          <w:lang w:val="es-PY" w:eastAsia="es-MX"/>
        </w:rPr>
        <w:t>relación</w:t>
      </w:r>
      <w:proofErr w:type="spellEnd"/>
      <w:r w:rsidRPr="008C6CE8">
        <w:rPr>
          <w:lang w:val="es-PY" w:eastAsia="es-MX"/>
        </w:rPr>
        <w:t xml:space="preserve"> con la frecuencia de consumo de la sustancia entre </w:t>
      </w:r>
      <w:r w:rsidRPr="008C6CE8">
        <w:rPr>
          <w:lang w:val="es-PY" w:eastAsia="es-MX"/>
        </w:rPr>
        <w:lastRenderedPageBreak/>
        <w:t xml:space="preserve">semana. La Urgencia, la Falta de </w:t>
      </w:r>
      <w:proofErr w:type="spellStart"/>
      <w:r w:rsidRPr="008C6CE8">
        <w:rPr>
          <w:lang w:val="es-PY" w:eastAsia="es-MX"/>
        </w:rPr>
        <w:t>Premeditación</w:t>
      </w:r>
      <w:proofErr w:type="spellEnd"/>
      <w:r w:rsidRPr="008C6CE8">
        <w:rPr>
          <w:lang w:val="es-PY" w:eastAsia="es-MX"/>
        </w:rPr>
        <w:t xml:space="preserve"> y la Falta de Perseverancia muestran mayor </w:t>
      </w:r>
      <w:proofErr w:type="spellStart"/>
      <w:r w:rsidRPr="008C6CE8">
        <w:rPr>
          <w:lang w:val="es-PY" w:eastAsia="es-MX"/>
        </w:rPr>
        <w:t>correlación</w:t>
      </w:r>
      <w:proofErr w:type="spellEnd"/>
      <w:r w:rsidRPr="008C6CE8">
        <w:rPr>
          <w:lang w:val="es-PY" w:eastAsia="es-MX"/>
        </w:rPr>
        <w:t xml:space="preserve"> con la frecuencia de consumo de los fines de semana, aunque </w:t>
      </w:r>
      <w:proofErr w:type="spellStart"/>
      <w:r w:rsidRPr="008C6CE8">
        <w:rPr>
          <w:lang w:val="es-PY" w:eastAsia="es-MX"/>
        </w:rPr>
        <w:t>también</w:t>
      </w:r>
      <w:proofErr w:type="spellEnd"/>
      <w:r w:rsidRPr="008C6CE8">
        <w:rPr>
          <w:lang w:val="es-PY" w:eastAsia="es-MX"/>
        </w:rPr>
        <w:t xml:space="preserve"> exhiben una </w:t>
      </w:r>
      <w:proofErr w:type="spellStart"/>
      <w:r w:rsidRPr="008C6CE8">
        <w:rPr>
          <w:lang w:val="es-PY" w:eastAsia="es-MX"/>
        </w:rPr>
        <w:t>relación</w:t>
      </w:r>
      <w:proofErr w:type="spellEnd"/>
      <w:r w:rsidRPr="008C6CE8">
        <w:rPr>
          <w:lang w:val="es-PY" w:eastAsia="es-MX"/>
        </w:rPr>
        <w:t xml:space="preserve"> positiva con la frecuencia de consumo entre semana. Se concluye entonces que a mayor frecuencia de consumo de alcohol, tanto entre semana como en fines de semana, mayor es la impulsividad. </w:t>
      </w:r>
    </w:p>
    <w:p w14:paraId="456C0D80" w14:textId="77777777" w:rsidR="000C2000" w:rsidRPr="000C2000" w:rsidRDefault="000C2000" w:rsidP="008C6CE8">
      <w:pPr>
        <w:spacing w:before="240" w:after="240" w:line="360" w:lineRule="auto"/>
        <w:ind w:firstLine="720"/>
        <w:rPr>
          <w:lang w:val="es-PY" w:eastAsia="es-MX"/>
        </w:rPr>
      </w:pPr>
      <w:r w:rsidRPr="000C2000">
        <w:rPr>
          <w:lang w:val="es-PY" w:eastAsia="es-MX"/>
        </w:rPr>
        <w:t xml:space="preserve">En cuanto al consumo de tabaco, se observa una fuerte </w:t>
      </w:r>
      <w:proofErr w:type="spellStart"/>
      <w:r w:rsidRPr="000C2000">
        <w:rPr>
          <w:lang w:val="es-PY" w:eastAsia="es-MX"/>
        </w:rPr>
        <w:t>correlación</w:t>
      </w:r>
      <w:proofErr w:type="spellEnd"/>
      <w:r w:rsidRPr="000C2000">
        <w:rPr>
          <w:lang w:val="es-PY" w:eastAsia="es-MX"/>
        </w:rPr>
        <w:t xml:space="preserve"> con la subescala de </w:t>
      </w:r>
      <w:proofErr w:type="spellStart"/>
      <w:r w:rsidRPr="000C2000">
        <w:rPr>
          <w:lang w:val="es-PY" w:eastAsia="es-MX"/>
        </w:rPr>
        <w:t>Búsqueda</w:t>
      </w:r>
      <w:proofErr w:type="spellEnd"/>
      <w:r w:rsidRPr="000C2000">
        <w:rPr>
          <w:lang w:val="es-PY" w:eastAsia="es-MX"/>
        </w:rPr>
        <w:t xml:space="preserve"> de Sensaciones, con un valor p. menor a 0.001, tanto para la frecuencia de consumo semanal como para la del fin de semana. Se demuestra </w:t>
      </w:r>
      <w:proofErr w:type="spellStart"/>
      <w:r w:rsidRPr="000C2000">
        <w:rPr>
          <w:lang w:val="es-PY" w:eastAsia="es-MX"/>
        </w:rPr>
        <w:t>también</w:t>
      </w:r>
      <w:proofErr w:type="spellEnd"/>
      <w:r w:rsidRPr="000C2000">
        <w:rPr>
          <w:lang w:val="es-PY" w:eastAsia="es-MX"/>
        </w:rPr>
        <w:t xml:space="preserve"> una </w:t>
      </w:r>
      <w:proofErr w:type="spellStart"/>
      <w:r w:rsidRPr="000C2000">
        <w:rPr>
          <w:lang w:val="es-PY" w:eastAsia="es-MX"/>
        </w:rPr>
        <w:t>relación</w:t>
      </w:r>
      <w:proofErr w:type="spellEnd"/>
      <w:r w:rsidRPr="000C2000">
        <w:rPr>
          <w:lang w:val="es-PY" w:eastAsia="es-MX"/>
        </w:rPr>
        <w:t xml:space="preserve"> significativa entre la frecuencia de consumo de tabaco y el puntaje total de impulsividad, con valores p. de 0.010 y 0.013, </w:t>
      </w:r>
      <w:proofErr w:type="spellStart"/>
      <w:r w:rsidRPr="000C2000">
        <w:rPr>
          <w:lang w:val="es-PY" w:eastAsia="es-MX"/>
        </w:rPr>
        <w:t>asi</w:t>
      </w:r>
      <w:proofErr w:type="spellEnd"/>
      <w:r w:rsidRPr="000C2000">
        <w:rPr>
          <w:lang w:val="es-PY" w:eastAsia="es-MX"/>
        </w:rPr>
        <w:t xml:space="preserve">́ como la subescala de Falta de </w:t>
      </w:r>
      <w:proofErr w:type="spellStart"/>
      <w:r w:rsidRPr="000C2000">
        <w:rPr>
          <w:lang w:val="es-PY" w:eastAsia="es-MX"/>
        </w:rPr>
        <w:t>Premeditación</w:t>
      </w:r>
      <w:proofErr w:type="spellEnd"/>
      <w:r w:rsidRPr="000C2000">
        <w:rPr>
          <w:lang w:val="es-PY" w:eastAsia="es-MX"/>
        </w:rPr>
        <w:t xml:space="preserve">, con valores p. de 0.049 y 0.044. </w:t>
      </w:r>
    </w:p>
    <w:p w14:paraId="5D4EC4EF" w14:textId="77777777" w:rsidR="000C2000" w:rsidRPr="000C2000" w:rsidRDefault="000C2000" w:rsidP="008C6CE8">
      <w:pPr>
        <w:spacing w:before="240" w:after="240" w:line="360" w:lineRule="auto"/>
        <w:rPr>
          <w:lang w:val="es-PY" w:eastAsia="es-MX"/>
        </w:rPr>
      </w:pPr>
      <w:r w:rsidRPr="000C2000">
        <w:rPr>
          <w:lang w:val="es-PY" w:eastAsia="es-MX"/>
        </w:rPr>
        <w:t xml:space="preserve">La frecuencia de consumo de alcohol demuestra la </w:t>
      </w:r>
      <w:proofErr w:type="spellStart"/>
      <w:r w:rsidRPr="000C2000">
        <w:rPr>
          <w:lang w:val="es-PY" w:eastAsia="es-MX"/>
        </w:rPr>
        <w:t>más</w:t>
      </w:r>
      <w:proofErr w:type="spellEnd"/>
      <w:r w:rsidRPr="000C2000">
        <w:rPr>
          <w:lang w:val="es-PY" w:eastAsia="es-MX"/>
        </w:rPr>
        <w:t xml:space="preserve"> fuerte </w:t>
      </w:r>
      <w:proofErr w:type="spellStart"/>
      <w:r w:rsidRPr="000C2000">
        <w:rPr>
          <w:lang w:val="es-PY" w:eastAsia="es-MX"/>
        </w:rPr>
        <w:t>correlación</w:t>
      </w:r>
      <w:proofErr w:type="spellEnd"/>
      <w:r w:rsidRPr="000C2000">
        <w:rPr>
          <w:lang w:val="es-PY" w:eastAsia="es-MX"/>
        </w:rPr>
        <w:t xml:space="preserve">, de entre las sustancias </w:t>
      </w:r>
      <w:proofErr w:type="spellStart"/>
      <w:r w:rsidRPr="000C2000">
        <w:rPr>
          <w:lang w:val="es-PY" w:eastAsia="es-MX"/>
        </w:rPr>
        <w:t>lícitas</w:t>
      </w:r>
      <w:proofErr w:type="spellEnd"/>
      <w:r w:rsidRPr="000C2000">
        <w:rPr>
          <w:lang w:val="es-PY" w:eastAsia="es-MX"/>
        </w:rPr>
        <w:t xml:space="preserve">, con los cinco puntajes de impulsividad obtenidos a </w:t>
      </w:r>
      <w:proofErr w:type="spellStart"/>
      <w:r w:rsidRPr="000C2000">
        <w:rPr>
          <w:lang w:val="es-PY" w:eastAsia="es-MX"/>
        </w:rPr>
        <w:t>través</w:t>
      </w:r>
      <w:proofErr w:type="spellEnd"/>
      <w:r w:rsidRPr="000C2000">
        <w:rPr>
          <w:lang w:val="es-PY" w:eastAsia="es-MX"/>
        </w:rPr>
        <w:t xml:space="preserve"> de la Escala UPPS- P; la frecuencia de consumo de tabaco demuestra </w:t>
      </w:r>
      <w:proofErr w:type="spellStart"/>
      <w:r w:rsidRPr="000C2000">
        <w:rPr>
          <w:lang w:val="es-PY" w:eastAsia="es-MX"/>
        </w:rPr>
        <w:t>relación</w:t>
      </w:r>
      <w:proofErr w:type="spellEnd"/>
      <w:r w:rsidRPr="000C2000">
        <w:rPr>
          <w:lang w:val="es-PY" w:eastAsia="es-MX"/>
        </w:rPr>
        <w:t xml:space="preserve"> con tres de los cinco puntajes, mientras que el consumo de </w:t>
      </w:r>
      <w:proofErr w:type="spellStart"/>
      <w:r w:rsidRPr="000C2000">
        <w:rPr>
          <w:lang w:val="es-PY" w:eastAsia="es-MX"/>
        </w:rPr>
        <w:t>cafe</w:t>
      </w:r>
      <w:proofErr w:type="spellEnd"/>
      <w:r w:rsidRPr="000C2000">
        <w:rPr>
          <w:lang w:val="es-PY" w:eastAsia="es-MX"/>
        </w:rPr>
        <w:t xml:space="preserve">́ y de cigarrillos </w:t>
      </w:r>
      <w:proofErr w:type="spellStart"/>
      <w:r w:rsidRPr="000C2000">
        <w:rPr>
          <w:lang w:val="es-PY" w:eastAsia="es-MX"/>
        </w:rPr>
        <w:t>electrónicos</w:t>
      </w:r>
      <w:proofErr w:type="spellEnd"/>
      <w:r w:rsidRPr="000C2000">
        <w:rPr>
          <w:lang w:val="es-PY" w:eastAsia="es-MX"/>
        </w:rPr>
        <w:t xml:space="preserve"> no muestra </w:t>
      </w:r>
      <w:proofErr w:type="spellStart"/>
      <w:r w:rsidRPr="000C2000">
        <w:rPr>
          <w:lang w:val="es-PY" w:eastAsia="es-MX"/>
        </w:rPr>
        <w:t>relación</w:t>
      </w:r>
      <w:proofErr w:type="spellEnd"/>
      <w:r w:rsidRPr="000C2000">
        <w:rPr>
          <w:lang w:val="es-PY" w:eastAsia="es-MX"/>
        </w:rPr>
        <w:t xml:space="preserve"> con esta variable. </w:t>
      </w:r>
    </w:p>
    <w:p w14:paraId="7D285369" w14:textId="77777777" w:rsidR="000C2000" w:rsidRPr="008C6CE8" w:rsidRDefault="000C2000" w:rsidP="008C6CE8">
      <w:pPr>
        <w:spacing w:before="240" w:after="240" w:line="360" w:lineRule="auto"/>
        <w:rPr>
          <w:b/>
          <w:bCs/>
          <w:lang w:val="es-PY" w:eastAsia="es-MX"/>
        </w:rPr>
      </w:pPr>
    </w:p>
    <w:p w14:paraId="6E0BE4AC" w14:textId="67EBBAF9" w:rsidR="000C2000" w:rsidRPr="000C2000" w:rsidRDefault="000C2000" w:rsidP="008C6CE8">
      <w:pPr>
        <w:spacing w:before="240" w:after="240" w:line="360" w:lineRule="auto"/>
        <w:rPr>
          <w:lang w:val="es-PY" w:eastAsia="es-MX"/>
        </w:rPr>
      </w:pPr>
      <w:r w:rsidRPr="000C2000">
        <w:rPr>
          <w:b/>
          <w:bCs/>
          <w:lang w:val="es-PY" w:eastAsia="es-MX"/>
        </w:rPr>
        <w:t xml:space="preserve">Tabla 3 </w:t>
      </w:r>
    </w:p>
    <w:p w14:paraId="595079CB" w14:textId="297BF9A0" w:rsidR="000C2000" w:rsidRPr="008C6CE8" w:rsidRDefault="000C2000" w:rsidP="008C6CE8">
      <w:pPr>
        <w:spacing w:before="240" w:after="240" w:line="360" w:lineRule="auto"/>
        <w:rPr>
          <w:i/>
          <w:iCs/>
          <w:lang w:val="es-PY" w:eastAsia="es-MX"/>
        </w:rPr>
      </w:pPr>
      <w:r w:rsidRPr="000C2000">
        <w:rPr>
          <w:i/>
          <w:iCs/>
          <w:lang w:val="es-PY" w:eastAsia="es-MX"/>
        </w:rPr>
        <w:t xml:space="preserve">Impulsividad y frecuencia de consumo (2) </w:t>
      </w:r>
    </w:p>
    <w:tbl>
      <w:tblPr>
        <w:tblW w:w="5104" w:type="pct"/>
        <w:tblCellMar>
          <w:left w:w="70" w:type="dxa"/>
          <w:right w:w="70" w:type="dxa"/>
        </w:tblCellMar>
        <w:tblLook w:val="04A0" w:firstRow="1" w:lastRow="0" w:firstColumn="1" w:lastColumn="0" w:noHBand="0" w:noVBand="1"/>
      </w:tblPr>
      <w:tblGrid>
        <w:gridCol w:w="2226"/>
        <w:gridCol w:w="1365"/>
        <w:gridCol w:w="979"/>
        <w:gridCol w:w="1212"/>
        <w:gridCol w:w="1459"/>
        <w:gridCol w:w="1410"/>
        <w:gridCol w:w="1047"/>
      </w:tblGrid>
      <w:tr w:rsidR="006B68DD" w:rsidRPr="00C70015" w14:paraId="39266F29" w14:textId="77777777" w:rsidTr="0091472A">
        <w:trPr>
          <w:trHeight w:val="977"/>
        </w:trPr>
        <w:tc>
          <w:tcPr>
            <w:tcW w:w="1147" w:type="pct"/>
            <w:tcBorders>
              <w:bottom w:val="single" w:sz="4" w:space="0" w:color="auto"/>
            </w:tcBorders>
            <w:shd w:val="clear" w:color="auto" w:fill="auto"/>
            <w:vAlign w:val="center"/>
            <w:hideMark/>
          </w:tcPr>
          <w:p w14:paraId="6CCC3B29" w14:textId="77777777" w:rsidR="006B68DD" w:rsidRPr="00C70015" w:rsidRDefault="006B68DD" w:rsidP="0091472A">
            <w:pPr>
              <w:rPr>
                <w:b/>
                <w:bCs/>
                <w:color w:val="000000" w:themeColor="text1"/>
                <w:sz w:val="20"/>
                <w:szCs w:val="20"/>
                <w:lang w:eastAsia="es-ES"/>
              </w:rPr>
            </w:pPr>
            <w:r w:rsidRPr="00C70015">
              <w:rPr>
                <w:b/>
                <w:bCs/>
                <w:color w:val="000000" w:themeColor="text1"/>
                <w:sz w:val="20"/>
                <w:szCs w:val="20"/>
                <w:lang w:eastAsia="es-ES"/>
              </w:rPr>
              <w:t> </w:t>
            </w:r>
          </w:p>
        </w:tc>
        <w:tc>
          <w:tcPr>
            <w:tcW w:w="704" w:type="pct"/>
            <w:tcBorders>
              <w:bottom w:val="single" w:sz="4" w:space="0" w:color="auto"/>
            </w:tcBorders>
            <w:shd w:val="clear" w:color="auto" w:fill="auto"/>
            <w:vAlign w:val="center"/>
            <w:hideMark/>
          </w:tcPr>
          <w:p w14:paraId="72067AEB" w14:textId="77777777" w:rsidR="006B68DD" w:rsidRPr="00C70015" w:rsidRDefault="006B68DD" w:rsidP="0091472A">
            <w:pPr>
              <w:jc w:val="center"/>
              <w:rPr>
                <w:b/>
                <w:bCs/>
                <w:color w:val="000000" w:themeColor="text1"/>
                <w:sz w:val="20"/>
                <w:szCs w:val="20"/>
                <w:lang w:eastAsia="es-ES"/>
              </w:rPr>
            </w:pPr>
            <w:r w:rsidRPr="00C70015">
              <w:rPr>
                <w:b/>
                <w:bCs/>
                <w:color w:val="000000" w:themeColor="text1"/>
                <w:sz w:val="20"/>
                <w:szCs w:val="20"/>
                <w:lang w:eastAsia="es-ES"/>
              </w:rPr>
              <w:t> </w:t>
            </w:r>
          </w:p>
        </w:tc>
        <w:tc>
          <w:tcPr>
            <w:tcW w:w="505" w:type="pct"/>
            <w:tcBorders>
              <w:bottom w:val="single" w:sz="4" w:space="0" w:color="auto"/>
            </w:tcBorders>
            <w:shd w:val="clear" w:color="auto" w:fill="auto"/>
            <w:vAlign w:val="center"/>
            <w:hideMark/>
          </w:tcPr>
          <w:p w14:paraId="7DA68047" w14:textId="77777777" w:rsidR="006B68DD" w:rsidRPr="00C70015" w:rsidRDefault="006B68DD" w:rsidP="0091472A">
            <w:pPr>
              <w:jc w:val="center"/>
              <w:rPr>
                <w:b/>
                <w:bCs/>
                <w:color w:val="000000" w:themeColor="text1"/>
                <w:sz w:val="20"/>
                <w:szCs w:val="20"/>
                <w:lang w:eastAsia="es-ES"/>
              </w:rPr>
            </w:pPr>
            <w:r w:rsidRPr="00C70015">
              <w:rPr>
                <w:b/>
                <w:bCs/>
                <w:color w:val="000000" w:themeColor="text1"/>
                <w:sz w:val="20"/>
                <w:szCs w:val="20"/>
                <w:lang w:eastAsia="es-ES"/>
              </w:rPr>
              <w:t>Urgencia</w:t>
            </w:r>
          </w:p>
        </w:tc>
        <w:tc>
          <w:tcPr>
            <w:tcW w:w="625" w:type="pct"/>
            <w:tcBorders>
              <w:bottom w:val="single" w:sz="4" w:space="0" w:color="auto"/>
            </w:tcBorders>
            <w:shd w:val="clear" w:color="auto" w:fill="auto"/>
            <w:vAlign w:val="center"/>
            <w:hideMark/>
          </w:tcPr>
          <w:p w14:paraId="77942E2F" w14:textId="77777777" w:rsidR="006B68DD" w:rsidRPr="00C70015" w:rsidRDefault="006B68DD" w:rsidP="0091472A">
            <w:pPr>
              <w:jc w:val="center"/>
              <w:rPr>
                <w:b/>
                <w:bCs/>
                <w:color w:val="000000" w:themeColor="text1"/>
                <w:sz w:val="20"/>
                <w:szCs w:val="20"/>
                <w:lang w:eastAsia="es-ES"/>
              </w:rPr>
            </w:pPr>
            <w:r w:rsidRPr="00C70015">
              <w:rPr>
                <w:b/>
                <w:bCs/>
                <w:color w:val="000000" w:themeColor="text1"/>
                <w:sz w:val="20"/>
                <w:szCs w:val="20"/>
                <w:lang w:eastAsia="es-ES"/>
              </w:rPr>
              <w:t>Búsqueda de Sensaciones</w:t>
            </w:r>
          </w:p>
        </w:tc>
        <w:tc>
          <w:tcPr>
            <w:tcW w:w="752" w:type="pct"/>
            <w:tcBorders>
              <w:bottom w:val="single" w:sz="4" w:space="0" w:color="auto"/>
            </w:tcBorders>
            <w:shd w:val="clear" w:color="auto" w:fill="auto"/>
            <w:vAlign w:val="center"/>
            <w:hideMark/>
          </w:tcPr>
          <w:p w14:paraId="0ABCADCC" w14:textId="77777777" w:rsidR="006B68DD" w:rsidRPr="00C70015" w:rsidRDefault="006B68DD" w:rsidP="0091472A">
            <w:pPr>
              <w:jc w:val="center"/>
              <w:rPr>
                <w:b/>
                <w:bCs/>
                <w:color w:val="000000" w:themeColor="text1"/>
                <w:sz w:val="20"/>
                <w:szCs w:val="20"/>
                <w:lang w:eastAsia="es-ES"/>
              </w:rPr>
            </w:pPr>
            <w:r w:rsidRPr="00C70015">
              <w:rPr>
                <w:b/>
                <w:bCs/>
                <w:color w:val="000000" w:themeColor="text1"/>
                <w:sz w:val="20"/>
                <w:szCs w:val="20"/>
                <w:lang w:eastAsia="es-ES"/>
              </w:rPr>
              <w:t>Falta de Premeditación</w:t>
            </w:r>
          </w:p>
        </w:tc>
        <w:tc>
          <w:tcPr>
            <w:tcW w:w="727" w:type="pct"/>
            <w:tcBorders>
              <w:bottom w:val="single" w:sz="4" w:space="0" w:color="auto"/>
            </w:tcBorders>
            <w:shd w:val="clear" w:color="auto" w:fill="auto"/>
            <w:vAlign w:val="center"/>
            <w:hideMark/>
          </w:tcPr>
          <w:p w14:paraId="0364342B" w14:textId="77777777" w:rsidR="006B68DD" w:rsidRPr="00C70015" w:rsidRDefault="006B68DD" w:rsidP="0091472A">
            <w:pPr>
              <w:jc w:val="center"/>
              <w:rPr>
                <w:b/>
                <w:bCs/>
                <w:color w:val="000000" w:themeColor="text1"/>
                <w:sz w:val="20"/>
                <w:szCs w:val="20"/>
                <w:lang w:eastAsia="es-ES"/>
              </w:rPr>
            </w:pPr>
            <w:r w:rsidRPr="00C70015">
              <w:rPr>
                <w:b/>
                <w:bCs/>
                <w:color w:val="000000" w:themeColor="text1"/>
                <w:sz w:val="20"/>
                <w:szCs w:val="20"/>
                <w:lang w:eastAsia="es-ES"/>
              </w:rPr>
              <w:t>Falta de Perseverancia</w:t>
            </w:r>
          </w:p>
        </w:tc>
        <w:tc>
          <w:tcPr>
            <w:tcW w:w="540" w:type="pct"/>
            <w:tcBorders>
              <w:bottom w:val="single" w:sz="4" w:space="0" w:color="auto"/>
            </w:tcBorders>
            <w:shd w:val="clear" w:color="auto" w:fill="auto"/>
            <w:vAlign w:val="center"/>
            <w:hideMark/>
          </w:tcPr>
          <w:p w14:paraId="36320CEB" w14:textId="77777777" w:rsidR="006B68DD" w:rsidRPr="00C70015" w:rsidRDefault="006B68DD" w:rsidP="0091472A">
            <w:pPr>
              <w:jc w:val="center"/>
              <w:rPr>
                <w:b/>
                <w:bCs/>
                <w:color w:val="000000" w:themeColor="text1"/>
                <w:sz w:val="20"/>
                <w:szCs w:val="20"/>
                <w:lang w:eastAsia="es-ES"/>
              </w:rPr>
            </w:pPr>
            <w:r w:rsidRPr="00C70015">
              <w:rPr>
                <w:b/>
                <w:bCs/>
                <w:color w:val="000000" w:themeColor="text1"/>
                <w:sz w:val="20"/>
                <w:szCs w:val="20"/>
                <w:lang w:eastAsia="es-ES"/>
              </w:rPr>
              <w:t>Puntaje Total</w:t>
            </w:r>
          </w:p>
        </w:tc>
      </w:tr>
      <w:tr w:rsidR="006B68DD" w:rsidRPr="00C70015" w14:paraId="46905A21" w14:textId="77777777" w:rsidTr="0091472A">
        <w:trPr>
          <w:trHeight w:val="255"/>
        </w:trPr>
        <w:tc>
          <w:tcPr>
            <w:tcW w:w="1147" w:type="pct"/>
            <w:tcBorders>
              <w:top w:val="single" w:sz="4" w:space="0" w:color="auto"/>
            </w:tcBorders>
            <w:shd w:val="clear" w:color="auto" w:fill="auto"/>
            <w:vAlign w:val="center"/>
            <w:hideMark/>
          </w:tcPr>
          <w:p w14:paraId="12833EEE"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Frecuencia de consumo de marihuana</w:t>
            </w:r>
          </w:p>
        </w:tc>
        <w:tc>
          <w:tcPr>
            <w:tcW w:w="704" w:type="pct"/>
            <w:tcBorders>
              <w:top w:val="single" w:sz="4" w:space="0" w:color="auto"/>
            </w:tcBorders>
            <w:shd w:val="clear" w:color="auto" w:fill="auto"/>
            <w:vAlign w:val="center"/>
            <w:hideMark/>
          </w:tcPr>
          <w:p w14:paraId="5011EB6E"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Rho de Spearman</w:t>
            </w:r>
          </w:p>
        </w:tc>
        <w:tc>
          <w:tcPr>
            <w:tcW w:w="505" w:type="pct"/>
            <w:tcBorders>
              <w:top w:val="single" w:sz="4" w:space="0" w:color="auto"/>
            </w:tcBorders>
            <w:shd w:val="clear" w:color="auto" w:fill="auto"/>
            <w:vAlign w:val="center"/>
            <w:hideMark/>
          </w:tcPr>
          <w:p w14:paraId="5A81B2E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0.033</w:t>
            </w:r>
          </w:p>
        </w:tc>
        <w:tc>
          <w:tcPr>
            <w:tcW w:w="625" w:type="pct"/>
            <w:tcBorders>
              <w:top w:val="single" w:sz="4" w:space="0" w:color="auto"/>
            </w:tcBorders>
            <w:shd w:val="clear" w:color="auto" w:fill="auto"/>
            <w:vAlign w:val="center"/>
            <w:hideMark/>
          </w:tcPr>
          <w:p w14:paraId="3CBA1161"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0.271</w:t>
            </w:r>
          </w:p>
        </w:tc>
        <w:tc>
          <w:tcPr>
            <w:tcW w:w="752" w:type="pct"/>
            <w:tcBorders>
              <w:top w:val="single" w:sz="4" w:space="0" w:color="auto"/>
            </w:tcBorders>
            <w:shd w:val="clear" w:color="auto" w:fill="auto"/>
            <w:vAlign w:val="center"/>
            <w:hideMark/>
          </w:tcPr>
          <w:p w14:paraId="49398390"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0.099</w:t>
            </w:r>
          </w:p>
        </w:tc>
        <w:tc>
          <w:tcPr>
            <w:tcW w:w="727" w:type="pct"/>
            <w:tcBorders>
              <w:top w:val="single" w:sz="4" w:space="0" w:color="auto"/>
            </w:tcBorders>
            <w:shd w:val="clear" w:color="auto" w:fill="auto"/>
            <w:vAlign w:val="center"/>
            <w:hideMark/>
          </w:tcPr>
          <w:p w14:paraId="3E791689"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0.184</w:t>
            </w:r>
          </w:p>
        </w:tc>
        <w:tc>
          <w:tcPr>
            <w:tcW w:w="540" w:type="pct"/>
            <w:tcBorders>
              <w:top w:val="single" w:sz="4" w:space="0" w:color="auto"/>
            </w:tcBorders>
            <w:shd w:val="clear" w:color="auto" w:fill="auto"/>
            <w:vAlign w:val="center"/>
            <w:hideMark/>
          </w:tcPr>
          <w:p w14:paraId="46625CD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0.199</w:t>
            </w:r>
          </w:p>
        </w:tc>
      </w:tr>
      <w:tr w:rsidR="006B68DD" w:rsidRPr="00C70015" w14:paraId="52DB1668" w14:textId="77777777" w:rsidTr="0091472A">
        <w:trPr>
          <w:trHeight w:val="255"/>
        </w:trPr>
        <w:tc>
          <w:tcPr>
            <w:tcW w:w="1147" w:type="pct"/>
            <w:shd w:val="clear" w:color="auto" w:fill="auto"/>
            <w:vAlign w:val="center"/>
            <w:hideMark/>
          </w:tcPr>
          <w:p w14:paraId="2ADE7C68"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34576225" w14:textId="77777777" w:rsidR="006B68DD" w:rsidRPr="00C70015" w:rsidRDefault="006B68DD" w:rsidP="0091472A">
            <w:pPr>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505" w:type="pct"/>
            <w:shd w:val="clear" w:color="auto" w:fill="auto"/>
            <w:vAlign w:val="center"/>
            <w:hideMark/>
          </w:tcPr>
          <w:p w14:paraId="175D006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625" w:type="pct"/>
            <w:shd w:val="clear" w:color="auto" w:fill="auto"/>
            <w:vAlign w:val="center"/>
            <w:hideMark/>
          </w:tcPr>
          <w:p w14:paraId="65E55CE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52" w:type="pct"/>
            <w:shd w:val="clear" w:color="auto" w:fill="auto"/>
            <w:vAlign w:val="center"/>
            <w:hideMark/>
          </w:tcPr>
          <w:p w14:paraId="2B2958C4"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27" w:type="pct"/>
            <w:shd w:val="clear" w:color="auto" w:fill="auto"/>
            <w:vAlign w:val="center"/>
            <w:hideMark/>
          </w:tcPr>
          <w:p w14:paraId="6C3F2B0C"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540" w:type="pct"/>
            <w:shd w:val="clear" w:color="auto" w:fill="auto"/>
            <w:vAlign w:val="center"/>
            <w:hideMark/>
          </w:tcPr>
          <w:p w14:paraId="4E634F0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r>
      <w:tr w:rsidR="006B68DD" w:rsidRPr="00C70015" w14:paraId="57093AC7" w14:textId="77777777" w:rsidTr="0091472A">
        <w:trPr>
          <w:trHeight w:val="255"/>
        </w:trPr>
        <w:tc>
          <w:tcPr>
            <w:tcW w:w="1147" w:type="pct"/>
            <w:shd w:val="clear" w:color="auto" w:fill="auto"/>
            <w:vAlign w:val="center"/>
            <w:hideMark/>
          </w:tcPr>
          <w:p w14:paraId="39F77856"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65D04BF0"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valor p</w:t>
            </w:r>
          </w:p>
        </w:tc>
        <w:tc>
          <w:tcPr>
            <w:tcW w:w="505" w:type="pct"/>
            <w:shd w:val="clear" w:color="auto" w:fill="auto"/>
            <w:vAlign w:val="center"/>
            <w:hideMark/>
          </w:tcPr>
          <w:p w14:paraId="02FE2815"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0.577</w:t>
            </w:r>
          </w:p>
        </w:tc>
        <w:tc>
          <w:tcPr>
            <w:tcW w:w="625" w:type="pct"/>
            <w:shd w:val="clear" w:color="auto" w:fill="auto"/>
            <w:vAlign w:val="center"/>
            <w:hideMark/>
          </w:tcPr>
          <w:p w14:paraId="6B5464B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&lt; .001</w:t>
            </w:r>
          </w:p>
        </w:tc>
        <w:tc>
          <w:tcPr>
            <w:tcW w:w="752" w:type="pct"/>
            <w:shd w:val="clear" w:color="auto" w:fill="auto"/>
            <w:vAlign w:val="center"/>
            <w:hideMark/>
          </w:tcPr>
          <w:p w14:paraId="1FA81447"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0.090</w:t>
            </w:r>
          </w:p>
        </w:tc>
        <w:tc>
          <w:tcPr>
            <w:tcW w:w="727" w:type="pct"/>
            <w:shd w:val="clear" w:color="auto" w:fill="auto"/>
            <w:vAlign w:val="center"/>
            <w:hideMark/>
          </w:tcPr>
          <w:p w14:paraId="0E1EABE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0.002</w:t>
            </w:r>
          </w:p>
        </w:tc>
        <w:tc>
          <w:tcPr>
            <w:tcW w:w="540" w:type="pct"/>
            <w:shd w:val="clear" w:color="auto" w:fill="auto"/>
            <w:vAlign w:val="center"/>
            <w:hideMark/>
          </w:tcPr>
          <w:p w14:paraId="49B59B07"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&lt; .001</w:t>
            </w:r>
          </w:p>
        </w:tc>
      </w:tr>
      <w:tr w:rsidR="006B68DD" w:rsidRPr="00C70015" w14:paraId="3712A880" w14:textId="77777777" w:rsidTr="0091472A">
        <w:trPr>
          <w:trHeight w:val="255"/>
        </w:trPr>
        <w:tc>
          <w:tcPr>
            <w:tcW w:w="1147" w:type="pct"/>
            <w:shd w:val="clear" w:color="auto" w:fill="auto"/>
            <w:vAlign w:val="center"/>
            <w:hideMark/>
          </w:tcPr>
          <w:p w14:paraId="1820B8F7"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Frecuencia de consumo de MDMA (dosis completa)</w:t>
            </w:r>
          </w:p>
        </w:tc>
        <w:tc>
          <w:tcPr>
            <w:tcW w:w="704" w:type="pct"/>
            <w:shd w:val="clear" w:color="auto" w:fill="auto"/>
            <w:vAlign w:val="center"/>
            <w:hideMark/>
          </w:tcPr>
          <w:p w14:paraId="3A6498F3"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Rho de Spearman</w:t>
            </w:r>
          </w:p>
        </w:tc>
        <w:tc>
          <w:tcPr>
            <w:tcW w:w="505" w:type="pct"/>
            <w:shd w:val="clear" w:color="auto" w:fill="auto"/>
            <w:vAlign w:val="center"/>
            <w:hideMark/>
          </w:tcPr>
          <w:p w14:paraId="404C651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0.058</w:t>
            </w:r>
          </w:p>
        </w:tc>
        <w:tc>
          <w:tcPr>
            <w:tcW w:w="625" w:type="pct"/>
            <w:shd w:val="clear" w:color="auto" w:fill="auto"/>
            <w:vAlign w:val="center"/>
            <w:hideMark/>
          </w:tcPr>
          <w:p w14:paraId="4DCFE44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0.204</w:t>
            </w:r>
          </w:p>
        </w:tc>
        <w:tc>
          <w:tcPr>
            <w:tcW w:w="752" w:type="pct"/>
            <w:shd w:val="clear" w:color="auto" w:fill="auto"/>
            <w:vAlign w:val="center"/>
            <w:hideMark/>
          </w:tcPr>
          <w:p w14:paraId="3B7529F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0.097</w:t>
            </w:r>
          </w:p>
        </w:tc>
        <w:tc>
          <w:tcPr>
            <w:tcW w:w="727" w:type="pct"/>
            <w:shd w:val="clear" w:color="auto" w:fill="auto"/>
            <w:vAlign w:val="center"/>
            <w:hideMark/>
          </w:tcPr>
          <w:p w14:paraId="18D8E9F1"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0.034</w:t>
            </w:r>
          </w:p>
        </w:tc>
        <w:tc>
          <w:tcPr>
            <w:tcW w:w="540" w:type="pct"/>
            <w:shd w:val="clear" w:color="auto" w:fill="auto"/>
            <w:vAlign w:val="center"/>
            <w:hideMark/>
          </w:tcPr>
          <w:p w14:paraId="54936EE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0.150</w:t>
            </w:r>
          </w:p>
        </w:tc>
      </w:tr>
      <w:tr w:rsidR="006B68DD" w:rsidRPr="00C70015" w14:paraId="63814CDF" w14:textId="77777777" w:rsidTr="0091472A">
        <w:trPr>
          <w:trHeight w:val="255"/>
        </w:trPr>
        <w:tc>
          <w:tcPr>
            <w:tcW w:w="1147" w:type="pct"/>
            <w:shd w:val="clear" w:color="auto" w:fill="auto"/>
            <w:vAlign w:val="center"/>
            <w:hideMark/>
          </w:tcPr>
          <w:p w14:paraId="61D717C1"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13B73E7A" w14:textId="77777777" w:rsidR="006B68DD" w:rsidRPr="00C70015" w:rsidRDefault="006B68DD" w:rsidP="0091472A">
            <w:pPr>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505" w:type="pct"/>
            <w:shd w:val="clear" w:color="auto" w:fill="auto"/>
            <w:vAlign w:val="center"/>
            <w:hideMark/>
          </w:tcPr>
          <w:p w14:paraId="77E48F5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625" w:type="pct"/>
            <w:shd w:val="clear" w:color="auto" w:fill="auto"/>
            <w:vAlign w:val="center"/>
            <w:hideMark/>
          </w:tcPr>
          <w:p w14:paraId="165C8960"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52" w:type="pct"/>
            <w:shd w:val="clear" w:color="auto" w:fill="auto"/>
            <w:vAlign w:val="center"/>
            <w:hideMark/>
          </w:tcPr>
          <w:p w14:paraId="770EF054"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27" w:type="pct"/>
            <w:shd w:val="clear" w:color="auto" w:fill="auto"/>
            <w:vAlign w:val="center"/>
            <w:hideMark/>
          </w:tcPr>
          <w:p w14:paraId="1326B929"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540" w:type="pct"/>
            <w:shd w:val="clear" w:color="auto" w:fill="auto"/>
            <w:vAlign w:val="center"/>
            <w:hideMark/>
          </w:tcPr>
          <w:p w14:paraId="4F9A0A1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r>
      <w:tr w:rsidR="006B68DD" w:rsidRPr="00C70015" w14:paraId="0A1B890A" w14:textId="77777777" w:rsidTr="0091472A">
        <w:trPr>
          <w:trHeight w:val="255"/>
        </w:trPr>
        <w:tc>
          <w:tcPr>
            <w:tcW w:w="1147" w:type="pct"/>
            <w:shd w:val="clear" w:color="auto" w:fill="auto"/>
            <w:vAlign w:val="center"/>
            <w:hideMark/>
          </w:tcPr>
          <w:p w14:paraId="726EFC46"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26D0ED89"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valor p</w:t>
            </w:r>
          </w:p>
        </w:tc>
        <w:tc>
          <w:tcPr>
            <w:tcW w:w="505" w:type="pct"/>
            <w:shd w:val="clear" w:color="auto" w:fill="auto"/>
            <w:vAlign w:val="center"/>
            <w:hideMark/>
          </w:tcPr>
          <w:p w14:paraId="38356E05"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0.321</w:t>
            </w:r>
          </w:p>
        </w:tc>
        <w:tc>
          <w:tcPr>
            <w:tcW w:w="625" w:type="pct"/>
            <w:shd w:val="clear" w:color="auto" w:fill="auto"/>
            <w:vAlign w:val="center"/>
            <w:hideMark/>
          </w:tcPr>
          <w:p w14:paraId="74CA9A11"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&lt; .001</w:t>
            </w:r>
          </w:p>
        </w:tc>
        <w:tc>
          <w:tcPr>
            <w:tcW w:w="752" w:type="pct"/>
            <w:shd w:val="clear" w:color="auto" w:fill="auto"/>
            <w:vAlign w:val="center"/>
            <w:hideMark/>
          </w:tcPr>
          <w:p w14:paraId="1B857FB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0.097</w:t>
            </w:r>
          </w:p>
        </w:tc>
        <w:tc>
          <w:tcPr>
            <w:tcW w:w="727" w:type="pct"/>
            <w:shd w:val="clear" w:color="auto" w:fill="auto"/>
            <w:vAlign w:val="center"/>
            <w:hideMark/>
          </w:tcPr>
          <w:p w14:paraId="6B81DEA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0.565</w:t>
            </w:r>
          </w:p>
        </w:tc>
        <w:tc>
          <w:tcPr>
            <w:tcW w:w="540" w:type="pct"/>
            <w:shd w:val="clear" w:color="auto" w:fill="auto"/>
            <w:vAlign w:val="center"/>
            <w:hideMark/>
          </w:tcPr>
          <w:p w14:paraId="7047B5E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0.010</w:t>
            </w:r>
          </w:p>
        </w:tc>
      </w:tr>
      <w:tr w:rsidR="006B68DD" w:rsidRPr="00C70015" w14:paraId="098A7804" w14:textId="77777777" w:rsidTr="0091472A">
        <w:trPr>
          <w:trHeight w:val="255"/>
        </w:trPr>
        <w:tc>
          <w:tcPr>
            <w:tcW w:w="1147" w:type="pct"/>
            <w:shd w:val="clear" w:color="auto" w:fill="auto"/>
            <w:vAlign w:val="center"/>
            <w:hideMark/>
          </w:tcPr>
          <w:p w14:paraId="5D64F7CF"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Frecuencia de consumo de MDMA (</w:t>
            </w:r>
            <w:proofErr w:type="spellStart"/>
            <w:r w:rsidRPr="00C70015">
              <w:rPr>
                <w:color w:val="000000" w:themeColor="text1"/>
                <w:sz w:val="20"/>
                <w:szCs w:val="20"/>
                <w:lang w:eastAsia="es-ES"/>
              </w:rPr>
              <w:t>microdosis</w:t>
            </w:r>
            <w:proofErr w:type="spellEnd"/>
            <w:r w:rsidRPr="00C70015">
              <w:rPr>
                <w:color w:val="000000" w:themeColor="text1"/>
                <w:sz w:val="20"/>
                <w:szCs w:val="20"/>
                <w:lang w:eastAsia="es-ES"/>
              </w:rPr>
              <w:t>)</w:t>
            </w:r>
          </w:p>
        </w:tc>
        <w:tc>
          <w:tcPr>
            <w:tcW w:w="704" w:type="pct"/>
            <w:shd w:val="clear" w:color="auto" w:fill="auto"/>
            <w:vAlign w:val="center"/>
            <w:hideMark/>
          </w:tcPr>
          <w:p w14:paraId="05839C5D"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Rho de Spearman</w:t>
            </w:r>
          </w:p>
        </w:tc>
        <w:tc>
          <w:tcPr>
            <w:tcW w:w="505" w:type="pct"/>
            <w:shd w:val="clear" w:color="auto" w:fill="auto"/>
            <w:vAlign w:val="center"/>
            <w:hideMark/>
          </w:tcPr>
          <w:p w14:paraId="25125F4C"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0.040</w:t>
            </w:r>
          </w:p>
        </w:tc>
        <w:tc>
          <w:tcPr>
            <w:tcW w:w="625" w:type="pct"/>
            <w:shd w:val="clear" w:color="auto" w:fill="auto"/>
            <w:vAlign w:val="center"/>
            <w:hideMark/>
          </w:tcPr>
          <w:p w14:paraId="4CDEB35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0.185</w:t>
            </w:r>
          </w:p>
        </w:tc>
        <w:tc>
          <w:tcPr>
            <w:tcW w:w="752" w:type="pct"/>
            <w:shd w:val="clear" w:color="auto" w:fill="auto"/>
            <w:vAlign w:val="center"/>
            <w:hideMark/>
          </w:tcPr>
          <w:p w14:paraId="1692C41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0.100</w:t>
            </w:r>
          </w:p>
        </w:tc>
        <w:tc>
          <w:tcPr>
            <w:tcW w:w="727" w:type="pct"/>
            <w:shd w:val="clear" w:color="auto" w:fill="auto"/>
            <w:vAlign w:val="center"/>
            <w:hideMark/>
          </w:tcPr>
          <w:p w14:paraId="17792B4E"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0.033</w:t>
            </w:r>
          </w:p>
        </w:tc>
        <w:tc>
          <w:tcPr>
            <w:tcW w:w="540" w:type="pct"/>
            <w:shd w:val="clear" w:color="auto" w:fill="auto"/>
            <w:vAlign w:val="center"/>
            <w:hideMark/>
          </w:tcPr>
          <w:p w14:paraId="1E7F025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0.133</w:t>
            </w:r>
          </w:p>
        </w:tc>
      </w:tr>
      <w:tr w:rsidR="006B68DD" w:rsidRPr="00C70015" w14:paraId="2F976964" w14:textId="77777777" w:rsidTr="0091472A">
        <w:trPr>
          <w:trHeight w:val="255"/>
        </w:trPr>
        <w:tc>
          <w:tcPr>
            <w:tcW w:w="1147" w:type="pct"/>
            <w:shd w:val="clear" w:color="auto" w:fill="auto"/>
            <w:vAlign w:val="center"/>
            <w:hideMark/>
          </w:tcPr>
          <w:p w14:paraId="202AD6D8"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2680E873" w14:textId="77777777" w:rsidR="006B68DD" w:rsidRPr="00C70015" w:rsidRDefault="006B68DD" w:rsidP="0091472A">
            <w:pPr>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505" w:type="pct"/>
            <w:shd w:val="clear" w:color="auto" w:fill="auto"/>
            <w:vAlign w:val="center"/>
            <w:hideMark/>
          </w:tcPr>
          <w:p w14:paraId="3A623E4C"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625" w:type="pct"/>
            <w:shd w:val="clear" w:color="auto" w:fill="auto"/>
            <w:vAlign w:val="center"/>
            <w:hideMark/>
          </w:tcPr>
          <w:p w14:paraId="65FCBE20"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52" w:type="pct"/>
            <w:shd w:val="clear" w:color="auto" w:fill="auto"/>
            <w:vAlign w:val="center"/>
            <w:hideMark/>
          </w:tcPr>
          <w:p w14:paraId="2C16CDA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27" w:type="pct"/>
            <w:shd w:val="clear" w:color="auto" w:fill="auto"/>
            <w:vAlign w:val="center"/>
            <w:hideMark/>
          </w:tcPr>
          <w:p w14:paraId="01DB8AE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540" w:type="pct"/>
            <w:shd w:val="clear" w:color="auto" w:fill="auto"/>
            <w:vAlign w:val="center"/>
            <w:hideMark/>
          </w:tcPr>
          <w:p w14:paraId="5E6DA67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r>
      <w:tr w:rsidR="006B68DD" w:rsidRPr="00C70015" w14:paraId="33F9389E" w14:textId="77777777" w:rsidTr="0091472A">
        <w:trPr>
          <w:trHeight w:val="255"/>
        </w:trPr>
        <w:tc>
          <w:tcPr>
            <w:tcW w:w="1147" w:type="pct"/>
            <w:shd w:val="clear" w:color="auto" w:fill="auto"/>
            <w:vAlign w:val="center"/>
            <w:hideMark/>
          </w:tcPr>
          <w:p w14:paraId="5EB2E31D"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0FBFBBCF"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valor p</w:t>
            </w:r>
          </w:p>
        </w:tc>
        <w:tc>
          <w:tcPr>
            <w:tcW w:w="505" w:type="pct"/>
            <w:shd w:val="clear" w:color="auto" w:fill="auto"/>
            <w:vAlign w:val="center"/>
            <w:hideMark/>
          </w:tcPr>
          <w:p w14:paraId="4994B9B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0.493</w:t>
            </w:r>
          </w:p>
        </w:tc>
        <w:tc>
          <w:tcPr>
            <w:tcW w:w="625" w:type="pct"/>
            <w:shd w:val="clear" w:color="auto" w:fill="auto"/>
            <w:vAlign w:val="center"/>
            <w:hideMark/>
          </w:tcPr>
          <w:p w14:paraId="69A62A5A"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0.001</w:t>
            </w:r>
          </w:p>
        </w:tc>
        <w:tc>
          <w:tcPr>
            <w:tcW w:w="752" w:type="pct"/>
            <w:shd w:val="clear" w:color="auto" w:fill="auto"/>
            <w:vAlign w:val="center"/>
            <w:hideMark/>
          </w:tcPr>
          <w:p w14:paraId="26B39C5C"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0.087</w:t>
            </w:r>
          </w:p>
        </w:tc>
        <w:tc>
          <w:tcPr>
            <w:tcW w:w="727" w:type="pct"/>
            <w:shd w:val="clear" w:color="auto" w:fill="auto"/>
            <w:vAlign w:val="center"/>
            <w:hideMark/>
          </w:tcPr>
          <w:p w14:paraId="53822AD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0.575</w:t>
            </w:r>
          </w:p>
        </w:tc>
        <w:tc>
          <w:tcPr>
            <w:tcW w:w="540" w:type="pct"/>
            <w:shd w:val="clear" w:color="auto" w:fill="auto"/>
            <w:vAlign w:val="center"/>
            <w:hideMark/>
          </w:tcPr>
          <w:p w14:paraId="43B28DD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0.022</w:t>
            </w:r>
          </w:p>
        </w:tc>
      </w:tr>
      <w:tr w:rsidR="006B68DD" w:rsidRPr="00C70015" w14:paraId="26A6879C" w14:textId="77777777" w:rsidTr="0091472A">
        <w:trPr>
          <w:trHeight w:val="255"/>
        </w:trPr>
        <w:tc>
          <w:tcPr>
            <w:tcW w:w="1147" w:type="pct"/>
            <w:shd w:val="clear" w:color="auto" w:fill="auto"/>
            <w:vAlign w:val="center"/>
            <w:hideMark/>
          </w:tcPr>
          <w:p w14:paraId="7AFDDD5C"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 xml:space="preserve">Frecuencia de consumo </w:t>
            </w:r>
            <w:r w:rsidRPr="00C70015">
              <w:rPr>
                <w:color w:val="000000" w:themeColor="text1"/>
                <w:sz w:val="20"/>
                <w:szCs w:val="20"/>
                <w:lang w:eastAsia="es-ES"/>
              </w:rPr>
              <w:lastRenderedPageBreak/>
              <w:t>de LSD (dosis completa)</w:t>
            </w:r>
          </w:p>
        </w:tc>
        <w:tc>
          <w:tcPr>
            <w:tcW w:w="704" w:type="pct"/>
            <w:shd w:val="clear" w:color="auto" w:fill="auto"/>
            <w:vAlign w:val="center"/>
            <w:hideMark/>
          </w:tcPr>
          <w:p w14:paraId="78221C10"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lastRenderedPageBreak/>
              <w:t xml:space="preserve">Rho de </w:t>
            </w:r>
            <w:r w:rsidRPr="00C70015">
              <w:rPr>
                <w:color w:val="000000" w:themeColor="text1"/>
                <w:sz w:val="20"/>
                <w:szCs w:val="20"/>
                <w:lang w:eastAsia="es-ES"/>
              </w:rPr>
              <w:lastRenderedPageBreak/>
              <w:t>Spearman</w:t>
            </w:r>
          </w:p>
        </w:tc>
        <w:tc>
          <w:tcPr>
            <w:tcW w:w="505" w:type="pct"/>
            <w:shd w:val="clear" w:color="auto" w:fill="auto"/>
            <w:vAlign w:val="center"/>
            <w:hideMark/>
          </w:tcPr>
          <w:p w14:paraId="4F9B859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lastRenderedPageBreak/>
              <w:t>0.067</w:t>
            </w:r>
          </w:p>
        </w:tc>
        <w:tc>
          <w:tcPr>
            <w:tcW w:w="625" w:type="pct"/>
            <w:shd w:val="clear" w:color="auto" w:fill="auto"/>
            <w:vAlign w:val="center"/>
            <w:hideMark/>
          </w:tcPr>
          <w:p w14:paraId="1C604AAC"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0.182</w:t>
            </w:r>
          </w:p>
        </w:tc>
        <w:tc>
          <w:tcPr>
            <w:tcW w:w="752" w:type="pct"/>
            <w:shd w:val="clear" w:color="auto" w:fill="auto"/>
            <w:vAlign w:val="center"/>
            <w:hideMark/>
          </w:tcPr>
          <w:p w14:paraId="351D5C09"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0.130</w:t>
            </w:r>
          </w:p>
        </w:tc>
        <w:tc>
          <w:tcPr>
            <w:tcW w:w="727" w:type="pct"/>
            <w:shd w:val="clear" w:color="auto" w:fill="auto"/>
            <w:vAlign w:val="center"/>
            <w:hideMark/>
          </w:tcPr>
          <w:p w14:paraId="42609DE9"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0.053</w:t>
            </w:r>
          </w:p>
        </w:tc>
        <w:tc>
          <w:tcPr>
            <w:tcW w:w="540" w:type="pct"/>
            <w:shd w:val="clear" w:color="auto" w:fill="auto"/>
            <w:vAlign w:val="center"/>
            <w:hideMark/>
          </w:tcPr>
          <w:p w14:paraId="0F96C8E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0.153</w:t>
            </w:r>
          </w:p>
        </w:tc>
      </w:tr>
      <w:tr w:rsidR="006B68DD" w:rsidRPr="00C70015" w14:paraId="0B88DC1B" w14:textId="77777777" w:rsidTr="0091472A">
        <w:trPr>
          <w:trHeight w:val="255"/>
        </w:trPr>
        <w:tc>
          <w:tcPr>
            <w:tcW w:w="1147" w:type="pct"/>
            <w:shd w:val="clear" w:color="auto" w:fill="auto"/>
            <w:vAlign w:val="center"/>
            <w:hideMark/>
          </w:tcPr>
          <w:p w14:paraId="5DAD33E7"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58AD02A7" w14:textId="77777777" w:rsidR="006B68DD" w:rsidRPr="00C70015" w:rsidRDefault="006B68DD" w:rsidP="0091472A">
            <w:pPr>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505" w:type="pct"/>
            <w:shd w:val="clear" w:color="auto" w:fill="auto"/>
            <w:vAlign w:val="center"/>
            <w:hideMark/>
          </w:tcPr>
          <w:p w14:paraId="004BA36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625" w:type="pct"/>
            <w:shd w:val="clear" w:color="auto" w:fill="auto"/>
            <w:vAlign w:val="center"/>
            <w:hideMark/>
          </w:tcPr>
          <w:p w14:paraId="70C94F8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52" w:type="pct"/>
            <w:shd w:val="clear" w:color="auto" w:fill="auto"/>
            <w:vAlign w:val="center"/>
            <w:hideMark/>
          </w:tcPr>
          <w:p w14:paraId="75FC0FEE"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27" w:type="pct"/>
            <w:shd w:val="clear" w:color="auto" w:fill="auto"/>
            <w:vAlign w:val="center"/>
            <w:hideMark/>
          </w:tcPr>
          <w:p w14:paraId="61FC26A7"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540" w:type="pct"/>
            <w:shd w:val="clear" w:color="auto" w:fill="auto"/>
            <w:vAlign w:val="center"/>
            <w:hideMark/>
          </w:tcPr>
          <w:p w14:paraId="2163C4F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r>
      <w:tr w:rsidR="006B68DD" w:rsidRPr="00C70015" w14:paraId="7257C2AA" w14:textId="77777777" w:rsidTr="0091472A">
        <w:trPr>
          <w:trHeight w:val="255"/>
        </w:trPr>
        <w:tc>
          <w:tcPr>
            <w:tcW w:w="1147" w:type="pct"/>
            <w:shd w:val="clear" w:color="auto" w:fill="auto"/>
            <w:vAlign w:val="center"/>
            <w:hideMark/>
          </w:tcPr>
          <w:p w14:paraId="1C70A225"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280930F9"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valor p</w:t>
            </w:r>
          </w:p>
        </w:tc>
        <w:tc>
          <w:tcPr>
            <w:tcW w:w="505" w:type="pct"/>
            <w:shd w:val="clear" w:color="auto" w:fill="auto"/>
            <w:vAlign w:val="center"/>
            <w:hideMark/>
          </w:tcPr>
          <w:p w14:paraId="03A87789"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0.252</w:t>
            </w:r>
          </w:p>
        </w:tc>
        <w:tc>
          <w:tcPr>
            <w:tcW w:w="625" w:type="pct"/>
            <w:shd w:val="clear" w:color="auto" w:fill="auto"/>
            <w:vAlign w:val="center"/>
            <w:hideMark/>
          </w:tcPr>
          <w:p w14:paraId="70FE6349"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0.002</w:t>
            </w:r>
          </w:p>
        </w:tc>
        <w:tc>
          <w:tcPr>
            <w:tcW w:w="752" w:type="pct"/>
            <w:shd w:val="clear" w:color="auto" w:fill="auto"/>
            <w:vAlign w:val="center"/>
            <w:hideMark/>
          </w:tcPr>
          <w:p w14:paraId="6A33E147"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0.026</w:t>
            </w:r>
          </w:p>
        </w:tc>
        <w:tc>
          <w:tcPr>
            <w:tcW w:w="727" w:type="pct"/>
            <w:shd w:val="clear" w:color="auto" w:fill="auto"/>
            <w:vAlign w:val="center"/>
            <w:hideMark/>
          </w:tcPr>
          <w:p w14:paraId="6356411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0.360</w:t>
            </w:r>
          </w:p>
        </w:tc>
        <w:tc>
          <w:tcPr>
            <w:tcW w:w="540" w:type="pct"/>
            <w:shd w:val="clear" w:color="auto" w:fill="auto"/>
            <w:vAlign w:val="center"/>
            <w:hideMark/>
          </w:tcPr>
          <w:p w14:paraId="7F0B5F6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0.009</w:t>
            </w:r>
          </w:p>
        </w:tc>
      </w:tr>
      <w:tr w:rsidR="006B68DD" w:rsidRPr="00C70015" w14:paraId="117F1FA1" w14:textId="77777777" w:rsidTr="0091472A">
        <w:trPr>
          <w:trHeight w:val="255"/>
        </w:trPr>
        <w:tc>
          <w:tcPr>
            <w:tcW w:w="1147" w:type="pct"/>
            <w:shd w:val="clear" w:color="auto" w:fill="auto"/>
            <w:vAlign w:val="center"/>
            <w:hideMark/>
          </w:tcPr>
          <w:p w14:paraId="2BD3E247"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Frecuencia de consumo de LSD (</w:t>
            </w:r>
            <w:proofErr w:type="spellStart"/>
            <w:r w:rsidRPr="00C70015">
              <w:rPr>
                <w:color w:val="000000" w:themeColor="text1"/>
                <w:sz w:val="20"/>
                <w:szCs w:val="20"/>
                <w:lang w:eastAsia="es-ES"/>
              </w:rPr>
              <w:t>microdosis</w:t>
            </w:r>
            <w:proofErr w:type="spellEnd"/>
            <w:r w:rsidRPr="00C70015">
              <w:rPr>
                <w:color w:val="000000" w:themeColor="text1"/>
                <w:sz w:val="20"/>
                <w:szCs w:val="20"/>
                <w:lang w:eastAsia="es-ES"/>
              </w:rPr>
              <w:t>)</w:t>
            </w:r>
          </w:p>
        </w:tc>
        <w:tc>
          <w:tcPr>
            <w:tcW w:w="704" w:type="pct"/>
            <w:shd w:val="clear" w:color="auto" w:fill="auto"/>
            <w:vAlign w:val="center"/>
            <w:hideMark/>
          </w:tcPr>
          <w:p w14:paraId="7A9C94A2"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Rho de Spearman</w:t>
            </w:r>
          </w:p>
        </w:tc>
        <w:tc>
          <w:tcPr>
            <w:tcW w:w="505" w:type="pct"/>
            <w:shd w:val="clear" w:color="auto" w:fill="auto"/>
            <w:vAlign w:val="center"/>
            <w:hideMark/>
          </w:tcPr>
          <w:p w14:paraId="63FEF8B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-0.004</w:t>
            </w:r>
          </w:p>
        </w:tc>
        <w:tc>
          <w:tcPr>
            <w:tcW w:w="625" w:type="pct"/>
            <w:shd w:val="clear" w:color="auto" w:fill="auto"/>
            <w:vAlign w:val="center"/>
            <w:hideMark/>
          </w:tcPr>
          <w:p w14:paraId="4797A99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0.195</w:t>
            </w:r>
          </w:p>
        </w:tc>
        <w:tc>
          <w:tcPr>
            <w:tcW w:w="752" w:type="pct"/>
            <w:shd w:val="clear" w:color="auto" w:fill="auto"/>
            <w:vAlign w:val="center"/>
            <w:hideMark/>
          </w:tcPr>
          <w:p w14:paraId="2051F96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0.076</w:t>
            </w:r>
          </w:p>
        </w:tc>
        <w:tc>
          <w:tcPr>
            <w:tcW w:w="727" w:type="pct"/>
            <w:shd w:val="clear" w:color="auto" w:fill="auto"/>
            <w:vAlign w:val="center"/>
            <w:hideMark/>
          </w:tcPr>
          <w:p w14:paraId="03D974F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0.056</w:t>
            </w:r>
          </w:p>
        </w:tc>
        <w:tc>
          <w:tcPr>
            <w:tcW w:w="540" w:type="pct"/>
            <w:shd w:val="clear" w:color="auto" w:fill="auto"/>
            <w:vAlign w:val="center"/>
            <w:hideMark/>
          </w:tcPr>
          <w:p w14:paraId="48697A21"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0.116</w:t>
            </w:r>
          </w:p>
        </w:tc>
      </w:tr>
      <w:tr w:rsidR="006B68DD" w:rsidRPr="00C70015" w14:paraId="0390F1E8" w14:textId="77777777" w:rsidTr="0091472A">
        <w:trPr>
          <w:trHeight w:val="255"/>
        </w:trPr>
        <w:tc>
          <w:tcPr>
            <w:tcW w:w="1147" w:type="pct"/>
            <w:shd w:val="clear" w:color="auto" w:fill="auto"/>
            <w:vAlign w:val="center"/>
            <w:hideMark/>
          </w:tcPr>
          <w:p w14:paraId="54ED1C95"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276E69B4" w14:textId="77777777" w:rsidR="006B68DD" w:rsidRPr="00C70015" w:rsidRDefault="006B68DD" w:rsidP="0091472A">
            <w:pPr>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505" w:type="pct"/>
            <w:shd w:val="clear" w:color="auto" w:fill="auto"/>
            <w:vAlign w:val="center"/>
            <w:hideMark/>
          </w:tcPr>
          <w:p w14:paraId="51D9F59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625" w:type="pct"/>
            <w:shd w:val="clear" w:color="auto" w:fill="auto"/>
            <w:vAlign w:val="center"/>
            <w:hideMark/>
          </w:tcPr>
          <w:p w14:paraId="31B025A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52" w:type="pct"/>
            <w:shd w:val="clear" w:color="auto" w:fill="auto"/>
            <w:vAlign w:val="center"/>
            <w:hideMark/>
          </w:tcPr>
          <w:p w14:paraId="4DA0880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27" w:type="pct"/>
            <w:shd w:val="clear" w:color="auto" w:fill="auto"/>
            <w:vAlign w:val="center"/>
            <w:hideMark/>
          </w:tcPr>
          <w:p w14:paraId="228F35A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540" w:type="pct"/>
            <w:shd w:val="clear" w:color="auto" w:fill="auto"/>
            <w:vAlign w:val="center"/>
            <w:hideMark/>
          </w:tcPr>
          <w:p w14:paraId="6B0A41F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r>
      <w:tr w:rsidR="006B68DD" w:rsidRPr="00C70015" w14:paraId="6BE067ED" w14:textId="77777777" w:rsidTr="0091472A">
        <w:trPr>
          <w:trHeight w:val="255"/>
        </w:trPr>
        <w:tc>
          <w:tcPr>
            <w:tcW w:w="1147" w:type="pct"/>
            <w:shd w:val="clear" w:color="auto" w:fill="auto"/>
            <w:vAlign w:val="center"/>
            <w:hideMark/>
          </w:tcPr>
          <w:p w14:paraId="6A9CF0AD"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21C9FACF"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valor p</w:t>
            </w:r>
          </w:p>
        </w:tc>
        <w:tc>
          <w:tcPr>
            <w:tcW w:w="505" w:type="pct"/>
            <w:shd w:val="clear" w:color="auto" w:fill="auto"/>
            <w:vAlign w:val="center"/>
            <w:hideMark/>
          </w:tcPr>
          <w:p w14:paraId="5CA7A87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0.947</w:t>
            </w:r>
          </w:p>
        </w:tc>
        <w:tc>
          <w:tcPr>
            <w:tcW w:w="625" w:type="pct"/>
            <w:shd w:val="clear" w:color="auto" w:fill="auto"/>
            <w:vAlign w:val="center"/>
            <w:hideMark/>
          </w:tcPr>
          <w:p w14:paraId="26F7ED0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&lt; .001</w:t>
            </w:r>
          </w:p>
        </w:tc>
        <w:tc>
          <w:tcPr>
            <w:tcW w:w="752" w:type="pct"/>
            <w:shd w:val="clear" w:color="auto" w:fill="auto"/>
            <w:vAlign w:val="center"/>
            <w:hideMark/>
          </w:tcPr>
          <w:p w14:paraId="104DC831"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0.190</w:t>
            </w:r>
          </w:p>
        </w:tc>
        <w:tc>
          <w:tcPr>
            <w:tcW w:w="727" w:type="pct"/>
            <w:shd w:val="clear" w:color="auto" w:fill="auto"/>
            <w:vAlign w:val="center"/>
            <w:hideMark/>
          </w:tcPr>
          <w:p w14:paraId="1305C9A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0.334</w:t>
            </w:r>
          </w:p>
        </w:tc>
        <w:tc>
          <w:tcPr>
            <w:tcW w:w="540" w:type="pct"/>
            <w:shd w:val="clear" w:color="auto" w:fill="auto"/>
            <w:vAlign w:val="center"/>
            <w:hideMark/>
          </w:tcPr>
          <w:p w14:paraId="6016F5C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0.045</w:t>
            </w:r>
          </w:p>
        </w:tc>
      </w:tr>
      <w:tr w:rsidR="006B68DD" w:rsidRPr="00C70015" w14:paraId="0A5BECF4" w14:textId="77777777" w:rsidTr="0091472A">
        <w:trPr>
          <w:trHeight w:val="255"/>
        </w:trPr>
        <w:tc>
          <w:tcPr>
            <w:tcW w:w="1147" w:type="pct"/>
            <w:shd w:val="clear" w:color="auto" w:fill="auto"/>
            <w:vAlign w:val="center"/>
            <w:hideMark/>
          </w:tcPr>
          <w:p w14:paraId="1AFFE09E"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Frecuencia de consumo de psilocibina (dosis completa)</w:t>
            </w:r>
          </w:p>
        </w:tc>
        <w:tc>
          <w:tcPr>
            <w:tcW w:w="704" w:type="pct"/>
            <w:shd w:val="clear" w:color="auto" w:fill="auto"/>
            <w:vAlign w:val="center"/>
            <w:hideMark/>
          </w:tcPr>
          <w:p w14:paraId="6558C811"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Rho de Spearman</w:t>
            </w:r>
          </w:p>
        </w:tc>
        <w:tc>
          <w:tcPr>
            <w:tcW w:w="505" w:type="pct"/>
            <w:shd w:val="clear" w:color="auto" w:fill="auto"/>
            <w:vAlign w:val="center"/>
            <w:hideMark/>
          </w:tcPr>
          <w:p w14:paraId="1A0016A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-0.014</w:t>
            </w:r>
          </w:p>
        </w:tc>
        <w:tc>
          <w:tcPr>
            <w:tcW w:w="625" w:type="pct"/>
            <w:shd w:val="clear" w:color="auto" w:fill="auto"/>
            <w:vAlign w:val="center"/>
            <w:hideMark/>
          </w:tcPr>
          <w:p w14:paraId="10711241"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0.143</w:t>
            </w:r>
          </w:p>
        </w:tc>
        <w:tc>
          <w:tcPr>
            <w:tcW w:w="752" w:type="pct"/>
            <w:shd w:val="clear" w:color="auto" w:fill="auto"/>
            <w:vAlign w:val="center"/>
            <w:hideMark/>
          </w:tcPr>
          <w:p w14:paraId="5CD61370"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0.093</w:t>
            </w:r>
          </w:p>
        </w:tc>
        <w:tc>
          <w:tcPr>
            <w:tcW w:w="727" w:type="pct"/>
            <w:shd w:val="clear" w:color="auto" w:fill="auto"/>
            <w:vAlign w:val="center"/>
            <w:hideMark/>
          </w:tcPr>
          <w:p w14:paraId="1BB4A900"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0.047</w:t>
            </w:r>
          </w:p>
        </w:tc>
        <w:tc>
          <w:tcPr>
            <w:tcW w:w="540" w:type="pct"/>
            <w:shd w:val="clear" w:color="auto" w:fill="auto"/>
            <w:vAlign w:val="center"/>
            <w:hideMark/>
          </w:tcPr>
          <w:p w14:paraId="7CC41B65"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0.093</w:t>
            </w:r>
          </w:p>
        </w:tc>
      </w:tr>
      <w:tr w:rsidR="006B68DD" w:rsidRPr="00C70015" w14:paraId="5CB08BB5" w14:textId="77777777" w:rsidTr="0091472A">
        <w:trPr>
          <w:trHeight w:val="255"/>
        </w:trPr>
        <w:tc>
          <w:tcPr>
            <w:tcW w:w="1147" w:type="pct"/>
            <w:shd w:val="clear" w:color="auto" w:fill="auto"/>
            <w:vAlign w:val="center"/>
            <w:hideMark/>
          </w:tcPr>
          <w:p w14:paraId="039DF87A"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5E521DC3" w14:textId="77777777" w:rsidR="006B68DD" w:rsidRPr="00C70015" w:rsidRDefault="006B68DD" w:rsidP="0091472A">
            <w:pPr>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505" w:type="pct"/>
            <w:shd w:val="clear" w:color="auto" w:fill="auto"/>
            <w:vAlign w:val="center"/>
            <w:hideMark/>
          </w:tcPr>
          <w:p w14:paraId="0F4C9996"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625" w:type="pct"/>
            <w:shd w:val="clear" w:color="auto" w:fill="auto"/>
            <w:vAlign w:val="center"/>
            <w:hideMark/>
          </w:tcPr>
          <w:p w14:paraId="08ACB78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52" w:type="pct"/>
            <w:shd w:val="clear" w:color="auto" w:fill="auto"/>
            <w:vAlign w:val="center"/>
            <w:hideMark/>
          </w:tcPr>
          <w:p w14:paraId="6508A98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27" w:type="pct"/>
            <w:shd w:val="clear" w:color="auto" w:fill="auto"/>
            <w:vAlign w:val="center"/>
            <w:hideMark/>
          </w:tcPr>
          <w:p w14:paraId="185D705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540" w:type="pct"/>
            <w:shd w:val="clear" w:color="auto" w:fill="auto"/>
            <w:vAlign w:val="center"/>
            <w:hideMark/>
          </w:tcPr>
          <w:p w14:paraId="53AADB6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r>
      <w:tr w:rsidR="006B68DD" w:rsidRPr="00C70015" w14:paraId="312553BC" w14:textId="77777777" w:rsidTr="0091472A">
        <w:trPr>
          <w:trHeight w:val="255"/>
        </w:trPr>
        <w:tc>
          <w:tcPr>
            <w:tcW w:w="1147" w:type="pct"/>
            <w:shd w:val="clear" w:color="auto" w:fill="auto"/>
            <w:vAlign w:val="center"/>
            <w:hideMark/>
          </w:tcPr>
          <w:p w14:paraId="7BEC97E9"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3E8CBAD5"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valor p</w:t>
            </w:r>
          </w:p>
        </w:tc>
        <w:tc>
          <w:tcPr>
            <w:tcW w:w="505" w:type="pct"/>
            <w:shd w:val="clear" w:color="auto" w:fill="auto"/>
            <w:vAlign w:val="center"/>
            <w:hideMark/>
          </w:tcPr>
          <w:p w14:paraId="37E85A84"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0.817</w:t>
            </w:r>
          </w:p>
        </w:tc>
        <w:tc>
          <w:tcPr>
            <w:tcW w:w="625" w:type="pct"/>
            <w:shd w:val="clear" w:color="auto" w:fill="auto"/>
            <w:vAlign w:val="center"/>
            <w:hideMark/>
          </w:tcPr>
          <w:p w14:paraId="67E54B5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0.014</w:t>
            </w:r>
          </w:p>
        </w:tc>
        <w:tc>
          <w:tcPr>
            <w:tcW w:w="752" w:type="pct"/>
            <w:shd w:val="clear" w:color="auto" w:fill="auto"/>
            <w:vAlign w:val="center"/>
            <w:hideMark/>
          </w:tcPr>
          <w:p w14:paraId="6287930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0.111</w:t>
            </w:r>
          </w:p>
        </w:tc>
        <w:tc>
          <w:tcPr>
            <w:tcW w:w="727" w:type="pct"/>
            <w:shd w:val="clear" w:color="auto" w:fill="auto"/>
            <w:vAlign w:val="center"/>
            <w:hideMark/>
          </w:tcPr>
          <w:p w14:paraId="0620789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0.419</w:t>
            </w:r>
          </w:p>
        </w:tc>
        <w:tc>
          <w:tcPr>
            <w:tcW w:w="540" w:type="pct"/>
            <w:shd w:val="clear" w:color="auto" w:fill="auto"/>
            <w:vAlign w:val="center"/>
            <w:hideMark/>
          </w:tcPr>
          <w:p w14:paraId="26C00FA7"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0.110</w:t>
            </w:r>
          </w:p>
        </w:tc>
      </w:tr>
      <w:tr w:rsidR="006B68DD" w:rsidRPr="00C70015" w14:paraId="1A9BC7BC" w14:textId="77777777" w:rsidTr="0091472A">
        <w:trPr>
          <w:trHeight w:val="255"/>
        </w:trPr>
        <w:tc>
          <w:tcPr>
            <w:tcW w:w="1147" w:type="pct"/>
            <w:shd w:val="clear" w:color="auto" w:fill="auto"/>
            <w:vAlign w:val="center"/>
            <w:hideMark/>
          </w:tcPr>
          <w:p w14:paraId="000A1384"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Frecuencia de consumo de psilocibina (</w:t>
            </w:r>
            <w:proofErr w:type="spellStart"/>
            <w:r w:rsidRPr="00C70015">
              <w:rPr>
                <w:color w:val="000000" w:themeColor="text1"/>
                <w:sz w:val="20"/>
                <w:szCs w:val="20"/>
                <w:lang w:eastAsia="es-ES"/>
              </w:rPr>
              <w:t>microdosis</w:t>
            </w:r>
            <w:proofErr w:type="spellEnd"/>
            <w:r w:rsidRPr="00C70015">
              <w:rPr>
                <w:color w:val="000000" w:themeColor="text1"/>
                <w:sz w:val="20"/>
                <w:szCs w:val="20"/>
                <w:lang w:eastAsia="es-ES"/>
              </w:rPr>
              <w:t>)</w:t>
            </w:r>
          </w:p>
        </w:tc>
        <w:tc>
          <w:tcPr>
            <w:tcW w:w="704" w:type="pct"/>
            <w:shd w:val="clear" w:color="auto" w:fill="auto"/>
            <w:vAlign w:val="center"/>
            <w:hideMark/>
          </w:tcPr>
          <w:p w14:paraId="1D9B559E"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Rho de Spearman</w:t>
            </w:r>
          </w:p>
        </w:tc>
        <w:tc>
          <w:tcPr>
            <w:tcW w:w="505" w:type="pct"/>
            <w:shd w:val="clear" w:color="auto" w:fill="auto"/>
            <w:vAlign w:val="center"/>
            <w:hideMark/>
          </w:tcPr>
          <w:p w14:paraId="6B305DB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0.005</w:t>
            </w:r>
          </w:p>
        </w:tc>
        <w:tc>
          <w:tcPr>
            <w:tcW w:w="625" w:type="pct"/>
            <w:shd w:val="clear" w:color="auto" w:fill="auto"/>
            <w:vAlign w:val="center"/>
            <w:hideMark/>
          </w:tcPr>
          <w:p w14:paraId="39895D93"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0.154</w:t>
            </w:r>
          </w:p>
        </w:tc>
        <w:tc>
          <w:tcPr>
            <w:tcW w:w="752" w:type="pct"/>
            <w:shd w:val="clear" w:color="auto" w:fill="auto"/>
            <w:vAlign w:val="center"/>
            <w:hideMark/>
          </w:tcPr>
          <w:p w14:paraId="65D7AD89"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0.078</w:t>
            </w:r>
          </w:p>
        </w:tc>
        <w:tc>
          <w:tcPr>
            <w:tcW w:w="727" w:type="pct"/>
            <w:shd w:val="clear" w:color="auto" w:fill="auto"/>
            <w:vAlign w:val="center"/>
            <w:hideMark/>
          </w:tcPr>
          <w:p w14:paraId="1E29588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0.092</w:t>
            </w:r>
          </w:p>
        </w:tc>
        <w:tc>
          <w:tcPr>
            <w:tcW w:w="540" w:type="pct"/>
            <w:shd w:val="clear" w:color="auto" w:fill="auto"/>
            <w:vAlign w:val="center"/>
            <w:hideMark/>
          </w:tcPr>
          <w:p w14:paraId="333530BE"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0.118</w:t>
            </w:r>
          </w:p>
        </w:tc>
      </w:tr>
      <w:tr w:rsidR="006B68DD" w:rsidRPr="00C70015" w14:paraId="4E76F9A4" w14:textId="77777777" w:rsidTr="0091472A">
        <w:trPr>
          <w:trHeight w:val="255"/>
        </w:trPr>
        <w:tc>
          <w:tcPr>
            <w:tcW w:w="1147" w:type="pct"/>
            <w:shd w:val="clear" w:color="auto" w:fill="auto"/>
            <w:vAlign w:val="center"/>
            <w:hideMark/>
          </w:tcPr>
          <w:p w14:paraId="654A418D" w14:textId="77777777" w:rsidR="006B68DD" w:rsidRPr="00C70015" w:rsidRDefault="006B68DD" w:rsidP="0091472A">
            <w:pPr>
              <w:jc w:val="right"/>
              <w:rPr>
                <w:color w:val="000000" w:themeColor="text1"/>
                <w:sz w:val="20"/>
                <w:szCs w:val="20"/>
                <w:lang w:eastAsia="es-ES"/>
              </w:rPr>
            </w:pPr>
          </w:p>
        </w:tc>
        <w:tc>
          <w:tcPr>
            <w:tcW w:w="704" w:type="pct"/>
            <w:shd w:val="clear" w:color="auto" w:fill="auto"/>
            <w:vAlign w:val="center"/>
            <w:hideMark/>
          </w:tcPr>
          <w:p w14:paraId="6CC19849" w14:textId="77777777" w:rsidR="006B68DD" w:rsidRPr="00C70015" w:rsidRDefault="006B68DD" w:rsidP="0091472A">
            <w:pPr>
              <w:rPr>
                <w:color w:val="000000" w:themeColor="text1"/>
                <w:sz w:val="20"/>
                <w:szCs w:val="20"/>
                <w:lang w:eastAsia="es-ES"/>
              </w:rPr>
            </w:pPr>
            <w:proofErr w:type="spellStart"/>
            <w:r w:rsidRPr="00C70015">
              <w:rPr>
                <w:color w:val="000000" w:themeColor="text1"/>
                <w:sz w:val="20"/>
                <w:szCs w:val="20"/>
                <w:lang w:eastAsia="es-ES"/>
              </w:rPr>
              <w:t>gl</w:t>
            </w:r>
            <w:proofErr w:type="spellEnd"/>
          </w:p>
        </w:tc>
        <w:tc>
          <w:tcPr>
            <w:tcW w:w="505" w:type="pct"/>
            <w:shd w:val="clear" w:color="auto" w:fill="auto"/>
            <w:vAlign w:val="center"/>
            <w:hideMark/>
          </w:tcPr>
          <w:p w14:paraId="59FC0F18"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625" w:type="pct"/>
            <w:shd w:val="clear" w:color="auto" w:fill="auto"/>
            <w:vAlign w:val="center"/>
            <w:hideMark/>
          </w:tcPr>
          <w:p w14:paraId="35DBFF2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52" w:type="pct"/>
            <w:shd w:val="clear" w:color="auto" w:fill="auto"/>
            <w:vAlign w:val="center"/>
            <w:hideMark/>
          </w:tcPr>
          <w:p w14:paraId="53D98464"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727" w:type="pct"/>
            <w:shd w:val="clear" w:color="auto" w:fill="auto"/>
            <w:vAlign w:val="center"/>
            <w:hideMark/>
          </w:tcPr>
          <w:p w14:paraId="5AB8D3C2"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c>
          <w:tcPr>
            <w:tcW w:w="540" w:type="pct"/>
            <w:shd w:val="clear" w:color="auto" w:fill="auto"/>
            <w:vAlign w:val="center"/>
            <w:hideMark/>
          </w:tcPr>
          <w:p w14:paraId="7FA094BC"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294</w:t>
            </w:r>
          </w:p>
        </w:tc>
      </w:tr>
      <w:tr w:rsidR="006B68DD" w:rsidRPr="00C70015" w14:paraId="2599352F" w14:textId="77777777" w:rsidTr="0091472A">
        <w:trPr>
          <w:trHeight w:val="255"/>
        </w:trPr>
        <w:tc>
          <w:tcPr>
            <w:tcW w:w="1147" w:type="pct"/>
            <w:tcBorders>
              <w:bottom w:val="single" w:sz="4" w:space="0" w:color="auto"/>
            </w:tcBorders>
            <w:shd w:val="clear" w:color="auto" w:fill="auto"/>
            <w:vAlign w:val="center"/>
            <w:hideMark/>
          </w:tcPr>
          <w:p w14:paraId="4553E078" w14:textId="77777777" w:rsidR="006B68DD" w:rsidRPr="00C70015" w:rsidRDefault="006B68DD" w:rsidP="0091472A">
            <w:pPr>
              <w:jc w:val="right"/>
              <w:rPr>
                <w:color w:val="000000" w:themeColor="text1"/>
                <w:sz w:val="20"/>
                <w:szCs w:val="20"/>
                <w:lang w:eastAsia="es-ES"/>
              </w:rPr>
            </w:pPr>
          </w:p>
        </w:tc>
        <w:tc>
          <w:tcPr>
            <w:tcW w:w="704" w:type="pct"/>
            <w:tcBorders>
              <w:bottom w:val="single" w:sz="4" w:space="0" w:color="auto"/>
            </w:tcBorders>
            <w:shd w:val="clear" w:color="auto" w:fill="auto"/>
            <w:vAlign w:val="center"/>
            <w:hideMark/>
          </w:tcPr>
          <w:p w14:paraId="3DD737E8" w14:textId="77777777" w:rsidR="006B68DD" w:rsidRPr="00C70015" w:rsidRDefault="006B68DD" w:rsidP="0091472A">
            <w:pPr>
              <w:rPr>
                <w:color w:val="000000" w:themeColor="text1"/>
                <w:sz w:val="20"/>
                <w:szCs w:val="20"/>
                <w:lang w:eastAsia="es-ES"/>
              </w:rPr>
            </w:pPr>
            <w:r w:rsidRPr="00C70015">
              <w:rPr>
                <w:color w:val="000000" w:themeColor="text1"/>
                <w:sz w:val="20"/>
                <w:szCs w:val="20"/>
                <w:lang w:eastAsia="es-ES"/>
              </w:rPr>
              <w:t>valor p</w:t>
            </w:r>
          </w:p>
        </w:tc>
        <w:tc>
          <w:tcPr>
            <w:tcW w:w="505" w:type="pct"/>
            <w:tcBorders>
              <w:bottom w:val="single" w:sz="4" w:space="0" w:color="auto"/>
            </w:tcBorders>
            <w:shd w:val="clear" w:color="auto" w:fill="auto"/>
            <w:vAlign w:val="center"/>
            <w:hideMark/>
          </w:tcPr>
          <w:p w14:paraId="048890BB"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0.928</w:t>
            </w:r>
          </w:p>
        </w:tc>
        <w:tc>
          <w:tcPr>
            <w:tcW w:w="625" w:type="pct"/>
            <w:tcBorders>
              <w:bottom w:val="single" w:sz="4" w:space="0" w:color="auto"/>
            </w:tcBorders>
            <w:shd w:val="clear" w:color="auto" w:fill="auto"/>
            <w:vAlign w:val="center"/>
            <w:hideMark/>
          </w:tcPr>
          <w:p w14:paraId="06251A6C"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0.008</w:t>
            </w:r>
          </w:p>
        </w:tc>
        <w:tc>
          <w:tcPr>
            <w:tcW w:w="752" w:type="pct"/>
            <w:tcBorders>
              <w:bottom w:val="single" w:sz="4" w:space="0" w:color="auto"/>
            </w:tcBorders>
            <w:shd w:val="clear" w:color="auto" w:fill="auto"/>
            <w:vAlign w:val="center"/>
            <w:hideMark/>
          </w:tcPr>
          <w:p w14:paraId="58735575"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0.183</w:t>
            </w:r>
          </w:p>
        </w:tc>
        <w:tc>
          <w:tcPr>
            <w:tcW w:w="727" w:type="pct"/>
            <w:tcBorders>
              <w:bottom w:val="single" w:sz="4" w:space="0" w:color="auto"/>
            </w:tcBorders>
            <w:shd w:val="clear" w:color="auto" w:fill="auto"/>
            <w:vAlign w:val="center"/>
            <w:hideMark/>
          </w:tcPr>
          <w:p w14:paraId="5BA25A7F"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0.116</w:t>
            </w:r>
          </w:p>
        </w:tc>
        <w:tc>
          <w:tcPr>
            <w:tcW w:w="540" w:type="pct"/>
            <w:tcBorders>
              <w:bottom w:val="single" w:sz="4" w:space="0" w:color="auto"/>
            </w:tcBorders>
            <w:shd w:val="clear" w:color="auto" w:fill="auto"/>
            <w:vAlign w:val="center"/>
            <w:hideMark/>
          </w:tcPr>
          <w:p w14:paraId="7E7690AD" w14:textId="77777777" w:rsidR="006B68DD" w:rsidRPr="00C70015" w:rsidRDefault="006B68DD" w:rsidP="0091472A">
            <w:pPr>
              <w:jc w:val="right"/>
              <w:rPr>
                <w:color w:val="000000" w:themeColor="text1"/>
                <w:sz w:val="20"/>
                <w:szCs w:val="20"/>
                <w:lang w:eastAsia="es-ES"/>
              </w:rPr>
            </w:pPr>
            <w:r w:rsidRPr="00C70015">
              <w:rPr>
                <w:color w:val="000000" w:themeColor="text1"/>
                <w:sz w:val="20"/>
                <w:szCs w:val="20"/>
                <w:lang w:eastAsia="es-ES"/>
              </w:rPr>
              <w:t>0.042</w:t>
            </w:r>
          </w:p>
        </w:tc>
      </w:tr>
    </w:tbl>
    <w:p w14:paraId="0EC0F545" w14:textId="37EF2787" w:rsidR="000C2000" w:rsidRPr="008C6CE8" w:rsidRDefault="000C2000" w:rsidP="008C6CE8">
      <w:pPr>
        <w:spacing w:before="240" w:after="240" w:line="360" w:lineRule="auto"/>
        <w:rPr>
          <w:lang w:val="es-PY" w:eastAsia="es-MX"/>
        </w:rPr>
      </w:pPr>
    </w:p>
    <w:p w14:paraId="229DB53B" w14:textId="77777777" w:rsidR="000C2000" w:rsidRPr="008C6CE8" w:rsidRDefault="000C2000" w:rsidP="008C6CE8">
      <w:pPr>
        <w:pStyle w:val="NormalWeb"/>
        <w:spacing w:before="240" w:after="240" w:line="360" w:lineRule="auto"/>
        <w:ind w:firstLine="720"/>
        <w:rPr>
          <w:lang w:val="es-PY" w:eastAsia="es-MX"/>
        </w:rPr>
      </w:pPr>
      <w:r w:rsidRPr="000C2000">
        <w:rPr>
          <w:lang w:val="es-PY" w:eastAsia="es-MX"/>
        </w:rPr>
        <w:t xml:space="preserve">La marihuana es la sustancia psicoactiva ilegal </w:t>
      </w:r>
      <w:proofErr w:type="spellStart"/>
      <w:r w:rsidRPr="000C2000">
        <w:rPr>
          <w:lang w:val="es-PY" w:eastAsia="es-MX"/>
        </w:rPr>
        <w:t>más</w:t>
      </w:r>
      <w:proofErr w:type="spellEnd"/>
      <w:r w:rsidRPr="000C2000">
        <w:rPr>
          <w:lang w:val="es-PY" w:eastAsia="es-MX"/>
        </w:rPr>
        <w:t xml:space="preserve"> consumida por los participantes de esta encuesta, </w:t>
      </w:r>
      <w:proofErr w:type="spellStart"/>
      <w:r w:rsidRPr="000C2000">
        <w:rPr>
          <w:lang w:val="es-PY" w:eastAsia="es-MX"/>
        </w:rPr>
        <w:t>asi</w:t>
      </w:r>
      <w:proofErr w:type="spellEnd"/>
      <w:r w:rsidRPr="000C2000">
        <w:rPr>
          <w:lang w:val="es-PY" w:eastAsia="es-MX"/>
        </w:rPr>
        <w:t xml:space="preserve">́ como </w:t>
      </w:r>
      <w:proofErr w:type="spellStart"/>
      <w:r w:rsidRPr="000C2000">
        <w:rPr>
          <w:lang w:val="es-PY" w:eastAsia="es-MX"/>
        </w:rPr>
        <w:t>también</w:t>
      </w:r>
      <w:proofErr w:type="spellEnd"/>
      <w:r w:rsidRPr="000C2000">
        <w:rPr>
          <w:lang w:val="es-PY" w:eastAsia="es-MX"/>
        </w:rPr>
        <w:t xml:space="preserve"> a nivel local y global. La frecuencia de consumo de esta sustancia demuestra una fuerte </w:t>
      </w:r>
      <w:proofErr w:type="spellStart"/>
      <w:r w:rsidRPr="000C2000">
        <w:rPr>
          <w:lang w:val="es-PY" w:eastAsia="es-MX"/>
        </w:rPr>
        <w:t>correlación</w:t>
      </w:r>
      <w:proofErr w:type="spellEnd"/>
      <w:r w:rsidRPr="000C2000">
        <w:rPr>
          <w:lang w:val="es-PY" w:eastAsia="es-MX"/>
        </w:rPr>
        <w:t xml:space="preserve"> con el puntaje total de impulsividad, </w:t>
      </w:r>
      <w:proofErr w:type="spellStart"/>
      <w:r w:rsidRPr="000C2000">
        <w:rPr>
          <w:lang w:val="es-PY" w:eastAsia="es-MX"/>
        </w:rPr>
        <w:t>asi</w:t>
      </w:r>
      <w:proofErr w:type="spellEnd"/>
      <w:r w:rsidRPr="000C2000">
        <w:rPr>
          <w:lang w:val="es-PY" w:eastAsia="es-MX"/>
        </w:rPr>
        <w:t xml:space="preserve">́ como con la </w:t>
      </w:r>
      <w:r w:rsidRPr="008C6CE8">
        <w:rPr>
          <w:lang w:val="es-PY" w:eastAsia="es-MX"/>
        </w:rPr>
        <w:t xml:space="preserve">subescala de </w:t>
      </w:r>
      <w:proofErr w:type="spellStart"/>
      <w:r w:rsidRPr="008C6CE8">
        <w:rPr>
          <w:lang w:val="es-PY" w:eastAsia="es-MX"/>
        </w:rPr>
        <w:t>Búsqueda</w:t>
      </w:r>
      <w:proofErr w:type="spellEnd"/>
      <w:r w:rsidRPr="008C6CE8">
        <w:rPr>
          <w:lang w:val="es-PY" w:eastAsia="es-MX"/>
        </w:rPr>
        <w:t xml:space="preserve"> de Sensaciones, con valores p. menores a 0.001. </w:t>
      </w:r>
      <w:proofErr w:type="spellStart"/>
      <w:r w:rsidRPr="008C6CE8">
        <w:rPr>
          <w:lang w:val="es-PY" w:eastAsia="es-MX"/>
        </w:rPr>
        <w:t>También</w:t>
      </w:r>
      <w:proofErr w:type="spellEnd"/>
      <w:r w:rsidRPr="008C6CE8">
        <w:rPr>
          <w:lang w:val="es-PY" w:eastAsia="es-MX"/>
        </w:rPr>
        <w:t xml:space="preserve"> se distingue una importante </w:t>
      </w:r>
      <w:proofErr w:type="spellStart"/>
      <w:r w:rsidRPr="008C6CE8">
        <w:rPr>
          <w:lang w:val="es-PY" w:eastAsia="es-MX"/>
        </w:rPr>
        <w:t>relación</w:t>
      </w:r>
      <w:proofErr w:type="spellEnd"/>
      <w:r w:rsidRPr="008C6CE8">
        <w:rPr>
          <w:lang w:val="es-PY" w:eastAsia="es-MX"/>
        </w:rPr>
        <w:t xml:space="preserve"> positiva con la subescala de Falta de Perseverancia, con un valor p. de 0.002. </w:t>
      </w:r>
    </w:p>
    <w:p w14:paraId="173E59D9" w14:textId="77777777" w:rsidR="000C2000" w:rsidRPr="000C2000" w:rsidRDefault="000C2000" w:rsidP="008C6CE8">
      <w:pPr>
        <w:spacing w:before="240" w:after="240" w:line="360" w:lineRule="auto"/>
        <w:ind w:firstLine="720"/>
        <w:rPr>
          <w:lang w:val="es-PY" w:eastAsia="es-MX"/>
        </w:rPr>
      </w:pPr>
      <w:r w:rsidRPr="000C2000">
        <w:rPr>
          <w:lang w:val="es-PY" w:eastAsia="es-MX"/>
        </w:rPr>
        <w:t xml:space="preserve">Pasando al </w:t>
      </w:r>
      <w:proofErr w:type="spellStart"/>
      <w:r w:rsidRPr="000C2000">
        <w:rPr>
          <w:lang w:val="es-PY" w:eastAsia="es-MX"/>
        </w:rPr>
        <w:t>análisis</w:t>
      </w:r>
      <w:proofErr w:type="spellEnd"/>
      <w:r w:rsidRPr="000C2000">
        <w:rPr>
          <w:lang w:val="es-PY" w:eastAsia="es-MX"/>
        </w:rPr>
        <w:t xml:space="preserve"> de la frecuencia de consumo de MDMA (</w:t>
      </w:r>
      <w:proofErr w:type="spellStart"/>
      <w:r w:rsidRPr="000C2000">
        <w:rPr>
          <w:lang w:val="es-PY" w:eastAsia="es-MX"/>
        </w:rPr>
        <w:t>éxtasis</w:t>
      </w:r>
      <w:proofErr w:type="spellEnd"/>
      <w:r w:rsidRPr="000C2000">
        <w:rPr>
          <w:lang w:val="es-PY" w:eastAsia="es-MX"/>
        </w:rPr>
        <w:t xml:space="preserve">), la mayor </w:t>
      </w:r>
      <w:proofErr w:type="spellStart"/>
      <w:r w:rsidRPr="000C2000">
        <w:rPr>
          <w:lang w:val="es-PY" w:eastAsia="es-MX"/>
        </w:rPr>
        <w:t>relación</w:t>
      </w:r>
      <w:proofErr w:type="spellEnd"/>
      <w:r w:rsidRPr="000C2000">
        <w:rPr>
          <w:lang w:val="es-PY" w:eastAsia="es-MX"/>
        </w:rPr>
        <w:t xml:space="preserve"> que se percibe es entre la </w:t>
      </w:r>
      <w:proofErr w:type="spellStart"/>
      <w:r w:rsidRPr="000C2000">
        <w:rPr>
          <w:lang w:val="es-PY" w:eastAsia="es-MX"/>
        </w:rPr>
        <w:t>Búsqueda</w:t>
      </w:r>
      <w:proofErr w:type="spellEnd"/>
      <w:r w:rsidRPr="000C2000">
        <w:rPr>
          <w:lang w:val="es-PY" w:eastAsia="es-MX"/>
        </w:rPr>
        <w:t xml:space="preserve"> de Sensaciones y la frecuencia de consumo de su dosis completa, con un valor p. menor a 0.001. En </w:t>
      </w:r>
      <w:proofErr w:type="spellStart"/>
      <w:r w:rsidRPr="000C2000">
        <w:rPr>
          <w:lang w:val="es-PY" w:eastAsia="es-MX"/>
        </w:rPr>
        <w:t>relación</w:t>
      </w:r>
      <w:proofErr w:type="spellEnd"/>
      <w:r w:rsidRPr="000C2000">
        <w:rPr>
          <w:lang w:val="es-PY" w:eastAsia="es-MX"/>
        </w:rPr>
        <w:t xml:space="preserve"> a la misma subescala y la frecuencia de consumo de </w:t>
      </w:r>
      <w:proofErr w:type="spellStart"/>
      <w:r w:rsidRPr="000C2000">
        <w:rPr>
          <w:lang w:val="es-PY" w:eastAsia="es-MX"/>
        </w:rPr>
        <w:t>microdosis</w:t>
      </w:r>
      <w:proofErr w:type="spellEnd"/>
      <w:r w:rsidRPr="000C2000">
        <w:rPr>
          <w:lang w:val="es-PY" w:eastAsia="es-MX"/>
        </w:rPr>
        <w:t xml:space="preserve">, </w:t>
      </w:r>
      <w:proofErr w:type="spellStart"/>
      <w:r w:rsidRPr="000C2000">
        <w:rPr>
          <w:lang w:val="es-PY" w:eastAsia="es-MX"/>
        </w:rPr>
        <w:t>también</w:t>
      </w:r>
      <w:proofErr w:type="spellEnd"/>
      <w:r w:rsidRPr="000C2000">
        <w:rPr>
          <w:lang w:val="es-PY" w:eastAsia="es-MX"/>
        </w:rPr>
        <w:t xml:space="preserve"> se distingue una </w:t>
      </w:r>
      <w:proofErr w:type="spellStart"/>
      <w:r w:rsidRPr="000C2000">
        <w:rPr>
          <w:lang w:val="es-PY" w:eastAsia="es-MX"/>
        </w:rPr>
        <w:t>relación</w:t>
      </w:r>
      <w:proofErr w:type="spellEnd"/>
      <w:r w:rsidRPr="000C2000">
        <w:rPr>
          <w:lang w:val="es-PY" w:eastAsia="es-MX"/>
        </w:rPr>
        <w:t xml:space="preserve"> positiva, con un valor p. de 0.001. </w:t>
      </w:r>
      <w:proofErr w:type="spellStart"/>
      <w:r w:rsidRPr="000C2000">
        <w:rPr>
          <w:lang w:val="es-PY" w:eastAsia="es-MX"/>
        </w:rPr>
        <w:t>También</w:t>
      </w:r>
      <w:proofErr w:type="spellEnd"/>
      <w:r w:rsidRPr="000C2000">
        <w:rPr>
          <w:lang w:val="es-PY" w:eastAsia="es-MX"/>
        </w:rPr>
        <w:t xml:space="preserve"> se observa una mayor </w:t>
      </w:r>
      <w:proofErr w:type="spellStart"/>
      <w:r w:rsidRPr="000C2000">
        <w:rPr>
          <w:lang w:val="es-PY" w:eastAsia="es-MX"/>
        </w:rPr>
        <w:t>correlación</w:t>
      </w:r>
      <w:proofErr w:type="spellEnd"/>
      <w:r w:rsidRPr="000C2000">
        <w:rPr>
          <w:lang w:val="es-PY" w:eastAsia="es-MX"/>
        </w:rPr>
        <w:t xml:space="preserve"> entre el puntaje total de impulsividad y el consumo de dosis completa de la sustancia, con un valor p. de 0.010. Con </w:t>
      </w:r>
      <w:proofErr w:type="spellStart"/>
      <w:r w:rsidRPr="000C2000">
        <w:rPr>
          <w:lang w:val="es-PY" w:eastAsia="es-MX"/>
        </w:rPr>
        <w:t>relación</w:t>
      </w:r>
      <w:proofErr w:type="spellEnd"/>
      <w:r w:rsidRPr="000C2000">
        <w:rPr>
          <w:lang w:val="es-PY" w:eastAsia="es-MX"/>
        </w:rPr>
        <w:t xml:space="preserve"> al consumo de </w:t>
      </w:r>
      <w:proofErr w:type="spellStart"/>
      <w:r w:rsidRPr="000C2000">
        <w:rPr>
          <w:lang w:val="es-PY" w:eastAsia="es-MX"/>
        </w:rPr>
        <w:t>microdosis</w:t>
      </w:r>
      <w:proofErr w:type="spellEnd"/>
      <w:r w:rsidRPr="000C2000">
        <w:rPr>
          <w:lang w:val="es-PY" w:eastAsia="es-MX"/>
        </w:rPr>
        <w:t xml:space="preserve">, se observa una </w:t>
      </w:r>
      <w:proofErr w:type="spellStart"/>
      <w:r w:rsidRPr="000C2000">
        <w:rPr>
          <w:lang w:val="es-PY" w:eastAsia="es-MX"/>
        </w:rPr>
        <w:t>relación</w:t>
      </w:r>
      <w:proofErr w:type="spellEnd"/>
      <w:r w:rsidRPr="000C2000">
        <w:rPr>
          <w:lang w:val="es-PY" w:eastAsia="es-MX"/>
        </w:rPr>
        <w:t xml:space="preserve"> positiva, pero menor, con el mismo puntaje, con un valor p. de 0.022. </w:t>
      </w:r>
    </w:p>
    <w:p w14:paraId="583004DD" w14:textId="0B71FBCB" w:rsidR="000C2000" w:rsidRPr="000C2000" w:rsidRDefault="000C2000" w:rsidP="008C6CE8">
      <w:pPr>
        <w:spacing w:before="240" w:after="240" w:line="360" w:lineRule="auto"/>
        <w:ind w:firstLine="720"/>
        <w:rPr>
          <w:lang w:val="es-PY" w:eastAsia="es-MX"/>
        </w:rPr>
      </w:pPr>
      <w:r w:rsidRPr="000C2000">
        <w:rPr>
          <w:lang w:val="es-PY" w:eastAsia="es-MX"/>
        </w:rPr>
        <w:t xml:space="preserve">En cuanto al LSD, el puntaje de la subescala de </w:t>
      </w:r>
      <w:proofErr w:type="spellStart"/>
      <w:r w:rsidRPr="000C2000">
        <w:rPr>
          <w:lang w:val="es-PY" w:eastAsia="es-MX"/>
        </w:rPr>
        <w:t>Búsqueda</w:t>
      </w:r>
      <w:proofErr w:type="spellEnd"/>
      <w:r w:rsidRPr="000C2000">
        <w:rPr>
          <w:lang w:val="es-PY" w:eastAsia="es-MX"/>
        </w:rPr>
        <w:t xml:space="preserve"> de Sensaciones demuestra la mayor </w:t>
      </w:r>
      <w:proofErr w:type="spellStart"/>
      <w:r w:rsidRPr="000C2000">
        <w:rPr>
          <w:lang w:val="es-PY" w:eastAsia="es-MX"/>
        </w:rPr>
        <w:t>correlación</w:t>
      </w:r>
      <w:proofErr w:type="spellEnd"/>
      <w:r w:rsidRPr="000C2000">
        <w:rPr>
          <w:lang w:val="es-PY" w:eastAsia="es-MX"/>
        </w:rPr>
        <w:t xml:space="preserve">, con un valor p. menor a 0.001, con la frecuencia de consumo de </w:t>
      </w:r>
      <w:proofErr w:type="spellStart"/>
      <w:r w:rsidRPr="000C2000">
        <w:rPr>
          <w:lang w:val="es-PY" w:eastAsia="es-MX"/>
        </w:rPr>
        <w:t>microdosis</w:t>
      </w:r>
      <w:proofErr w:type="spellEnd"/>
      <w:r w:rsidRPr="000C2000">
        <w:rPr>
          <w:lang w:val="es-PY" w:eastAsia="es-MX"/>
        </w:rPr>
        <w:t xml:space="preserve"> de esta sustancia. </w:t>
      </w:r>
      <w:proofErr w:type="spellStart"/>
      <w:r w:rsidRPr="000C2000">
        <w:rPr>
          <w:lang w:val="es-PY" w:eastAsia="es-MX"/>
        </w:rPr>
        <w:t>También</w:t>
      </w:r>
      <w:proofErr w:type="spellEnd"/>
      <w:r w:rsidRPr="000C2000">
        <w:rPr>
          <w:lang w:val="es-PY" w:eastAsia="es-MX"/>
        </w:rPr>
        <w:t xml:space="preserve"> se distingue una </w:t>
      </w:r>
      <w:proofErr w:type="spellStart"/>
      <w:r w:rsidRPr="000C2000">
        <w:rPr>
          <w:lang w:val="es-PY" w:eastAsia="es-MX"/>
        </w:rPr>
        <w:t>relación</w:t>
      </w:r>
      <w:proofErr w:type="spellEnd"/>
      <w:r w:rsidRPr="000C2000">
        <w:rPr>
          <w:lang w:val="es-PY" w:eastAsia="es-MX"/>
        </w:rPr>
        <w:t xml:space="preserve"> positiva entre la frecuencia de consumo de </w:t>
      </w:r>
      <w:proofErr w:type="spellStart"/>
      <w:r w:rsidRPr="000C2000">
        <w:rPr>
          <w:lang w:val="es-PY" w:eastAsia="es-MX"/>
        </w:rPr>
        <w:t>microdosis</w:t>
      </w:r>
      <w:proofErr w:type="spellEnd"/>
      <w:r w:rsidRPr="000C2000">
        <w:rPr>
          <w:lang w:val="es-PY" w:eastAsia="es-MX"/>
        </w:rPr>
        <w:t xml:space="preserve"> y el puntaje total de impulsividad, con un valor p. de 0.045; </w:t>
      </w:r>
      <w:proofErr w:type="spellStart"/>
      <w:r w:rsidRPr="000C2000">
        <w:rPr>
          <w:lang w:val="es-PY" w:eastAsia="es-MX"/>
        </w:rPr>
        <w:t>además</w:t>
      </w:r>
      <w:proofErr w:type="spellEnd"/>
      <w:r w:rsidRPr="000C2000">
        <w:rPr>
          <w:lang w:val="es-PY" w:eastAsia="es-MX"/>
        </w:rPr>
        <w:t xml:space="preserve"> de con la </w:t>
      </w:r>
      <w:r w:rsidRPr="000C2000">
        <w:rPr>
          <w:lang w:val="es-PY" w:eastAsia="es-MX"/>
        </w:rPr>
        <w:lastRenderedPageBreak/>
        <w:t xml:space="preserve">subescala de Falta de </w:t>
      </w:r>
      <w:proofErr w:type="spellStart"/>
      <w:r w:rsidRPr="000C2000">
        <w:rPr>
          <w:lang w:val="es-PY" w:eastAsia="es-MX"/>
        </w:rPr>
        <w:t>Premeditación</w:t>
      </w:r>
      <w:proofErr w:type="spellEnd"/>
      <w:r w:rsidRPr="000C2000">
        <w:rPr>
          <w:lang w:val="es-PY" w:eastAsia="es-MX"/>
        </w:rPr>
        <w:t xml:space="preserve">, con un valor p. de 0.026. Por otro lado, en cuanto a la frecuencia de consumo de dosis completa de la sustancia, existe una </w:t>
      </w:r>
      <w:proofErr w:type="spellStart"/>
      <w:r w:rsidRPr="000C2000">
        <w:rPr>
          <w:lang w:val="es-PY" w:eastAsia="es-MX"/>
        </w:rPr>
        <w:t>correlación</w:t>
      </w:r>
      <w:proofErr w:type="spellEnd"/>
      <w:r w:rsidRPr="000C2000">
        <w:rPr>
          <w:lang w:val="es-PY" w:eastAsia="es-MX"/>
        </w:rPr>
        <w:t xml:space="preserve"> con la </w:t>
      </w:r>
      <w:proofErr w:type="spellStart"/>
      <w:r w:rsidRPr="000C2000">
        <w:rPr>
          <w:lang w:val="es-PY" w:eastAsia="es-MX"/>
        </w:rPr>
        <w:t>Búsqueda</w:t>
      </w:r>
      <w:proofErr w:type="spellEnd"/>
      <w:r w:rsidRPr="000C2000">
        <w:rPr>
          <w:lang w:val="es-PY" w:eastAsia="es-MX"/>
        </w:rPr>
        <w:t xml:space="preserve"> de Sensaciones, con un valor p. de 0.002, y con el puntaje total de impulsividad, con un valor p. de 0.009; esta </w:t>
      </w:r>
      <w:proofErr w:type="spellStart"/>
      <w:r w:rsidRPr="000C2000">
        <w:rPr>
          <w:lang w:val="es-PY" w:eastAsia="es-MX"/>
        </w:rPr>
        <w:t>última</w:t>
      </w:r>
      <w:proofErr w:type="spellEnd"/>
      <w:r w:rsidRPr="000C2000">
        <w:rPr>
          <w:lang w:val="es-PY" w:eastAsia="es-MX"/>
        </w:rPr>
        <w:t xml:space="preserve"> </w:t>
      </w:r>
      <w:proofErr w:type="spellStart"/>
      <w:r w:rsidRPr="000C2000">
        <w:rPr>
          <w:lang w:val="es-PY" w:eastAsia="es-MX"/>
        </w:rPr>
        <w:t>relación</w:t>
      </w:r>
      <w:proofErr w:type="spellEnd"/>
      <w:r w:rsidRPr="000C2000">
        <w:rPr>
          <w:lang w:val="es-PY" w:eastAsia="es-MX"/>
        </w:rPr>
        <w:t xml:space="preserve"> positiva siendo </w:t>
      </w:r>
      <w:proofErr w:type="spellStart"/>
      <w:r w:rsidRPr="000C2000">
        <w:rPr>
          <w:lang w:val="es-PY" w:eastAsia="es-MX"/>
        </w:rPr>
        <w:t>más</w:t>
      </w:r>
      <w:proofErr w:type="spellEnd"/>
      <w:r w:rsidRPr="000C2000">
        <w:rPr>
          <w:lang w:val="es-PY" w:eastAsia="es-MX"/>
        </w:rPr>
        <w:t xml:space="preserve"> significativa que la referente al consumo de </w:t>
      </w:r>
      <w:proofErr w:type="spellStart"/>
      <w:r w:rsidRPr="000C2000">
        <w:rPr>
          <w:lang w:val="es-PY" w:eastAsia="es-MX"/>
        </w:rPr>
        <w:t>microdosis</w:t>
      </w:r>
      <w:proofErr w:type="spellEnd"/>
      <w:r w:rsidRPr="000C2000">
        <w:rPr>
          <w:lang w:val="es-PY" w:eastAsia="es-MX"/>
        </w:rPr>
        <w:t xml:space="preserve">. Entonces, la frecuencia de consumo de </w:t>
      </w:r>
      <w:proofErr w:type="spellStart"/>
      <w:r w:rsidRPr="000C2000">
        <w:rPr>
          <w:lang w:val="es-PY" w:eastAsia="es-MX"/>
        </w:rPr>
        <w:t>microdosis</w:t>
      </w:r>
      <w:proofErr w:type="spellEnd"/>
      <w:r w:rsidRPr="000C2000">
        <w:rPr>
          <w:lang w:val="es-PY" w:eastAsia="es-MX"/>
        </w:rPr>
        <w:t xml:space="preserve"> de LSD presenta mayor </w:t>
      </w:r>
      <w:proofErr w:type="spellStart"/>
      <w:r w:rsidRPr="000C2000">
        <w:rPr>
          <w:lang w:val="es-PY" w:eastAsia="es-MX"/>
        </w:rPr>
        <w:t>correlación</w:t>
      </w:r>
      <w:proofErr w:type="spellEnd"/>
      <w:r w:rsidRPr="000C2000">
        <w:rPr>
          <w:lang w:val="es-PY" w:eastAsia="es-MX"/>
        </w:rPr>
        <w:t xml:space="preserve"> con la </w:t>
      </w:r>
      <w:proofErr w:type="spellStart"/>
      <w:r w:rsidRPr="000C2000">
        <w:rPr>
          <w:lang w:val="es-PY" w:eastAsia="es-MX"/>
        </w:rPr>
        <w:t>Búsqueda</w:t>
      </w:r>
      <w:proofErr w:type="spellEnd"/>
      <w:r w:rsidRPr="000C2000">
        <w:rPr>
          <w:lang w:val="es-PY" w:eastAsia="es-MX"/>
        </w:rPr>
        <w:t xml:space="preserve"> de Sensaciones, mientras que la frecuencia de consumo de dosis completa de la misma sustancia presenta mayor </w:t>
      </w:r>
      <w:proofErr w:type="spellStart"/>
      <w:r w:rsidRPr="000C2000">
        <w:rPr>
          <w:lang w:val="es-PY" w:eastAsia="es-MX"/>
        </w:rPr>
        <w:t>correlación</w:t>
      </w:r>
      <w:proofErr w:type="spellEnd"/>
      <w:r w:rsidRPr="000C2000">
        <w:rPr>
          <w:lang w:val="es-PY" w:eastAsia="es-MX"/>
        </w:rPr>
        <w:t xml:space="preserve"> con el puntaje total de impulsividad,</w:t>
      </w:r>
      <w:r w:rsidRPr="008C6CE8">
        <w:rPr>
          <w:lang w:val="es-PY" w:eastAsia="es-MX"/>
        </w:rPr>
        <w:t xml:space="preserve"> </w:t>
      </w:r>
      <w:r w:rsidRPr="000C2000">
        <w:rPr>
          <w:lang w:val="es-PY" w:eastAsia="es-MX"/>
        </w:rPr>
        <w:t xml:space="preserve">y, por otro lado, </w:t>
      </w:r>
      <w:proofErr w:type="spellStart"/>
      <w:r w:rsidRPr="000C2000">
        <w:rPr>
          <w:lang w:val="es-PY" w:eastAsia="es-MX"/>
        </w:rPr>
        <w:t>sólo</w:t>
      </w:r>
      <w:proofErr w:type="spellEnd"/>
      <w:r w:rsidRPr="000C2000">
        <w:rPr>
          <w:lang w:val="es-PY" w:eastAsia="es-MX"/>
        </w:rPr>
        <w:t xml:space="preserve"> la frecuencia de consumo de dosis completas arroja una </w:t>
      </w:r>
      <w:proofErr w:type="spellStart"/>
      <w:r w:rsidRPr="000C2000">
        <w:rPr>
          <w:lang w:val="es-PY" w:eastAsia="es-MX"/>
        </w:rPr>
        <w:t>correlación</w:t>
      </w:r>
      <w:proofErr w:type="spellEnd"/>
      <w:r w:rsidRPr="000C2000">
        <w:rPr>
          <w:lang w:val="es-PY" w:eastAsia="es-MX"/>
        </w:rPr>
        <w:t xml:space="preserve"> con la Falta de </w:t>
      </w:r>
      <w:proofErr w:type="spellStart"/>
      <w:r w:rsidRPr="000C2000">
        <w:rPr>
          <w:lang w:val="es-PY" w:eastAsia="es-MX"/>
        </w:rPr>
        <w:t>Premeditación</w:t>
      </w:r>
      <w:proofErr w:type="spellEnd"/>
      <w:r w:rsidRPr="000C2000">
        <w:rPr>
          <w:lang w:val="es-PY" w:eastAsia="es-MX"/>
        </w:rPr>
        <w:t xml:space="preserve">. </w:t>
      </w:r>
    </w:p>
    <w:p w14:paraId="4DF637A8" w14:textId="3E4F1481" w:rsidR="00E23C9E" w:rsidRDefault="000C2000" w:rsidP="008C6CE8">
      <w:pPr>
        <w:spacing w:before="240" w:after="240" w:line="360" w:lineRule="auto"/>
        <w:ind w:firstLine="720"/>
        <w:rPr>
          <w:lang w:val="es-PY" w:eastAsia="es-MX"/>
        </w:rPr>
      </w:pPr>
      <w:r w:rsidRPr="000C2000">
        <w:rPr>
          <w:lang w:val="es-PY" w:eastAsia="es-MX"/>
        </w:rPr>
        <w:t xml:space="preserve">En </w:t>
      </w:r>
      <w:proofErr w:type="spellStart"/>
      <w:r w:rsidRPr="000C2000">
        <w:rPr>
          <w:lang w:val="es-PY" w:eastAsia="es-MX"/>
        </w:rPr>
        <w:t>último</w:t>
      </w:r>
      <w:proofErr w:type="spellEnd"/>
      <w:r w:rsidRPr="000C2000">
        <w:rPr>
          <w:lang w:val="es-PY" w:eastAsia="es-MX"/>
        </w:rPr>
        <w:t xml:space="preserve"> lugar, la psilocibina es la sustancia ilegal incluida en este </w:t>
      </w:r>
      <w:proofErr w:type="spellStart"/>
      <w:r w:rsidRPr="000C2000">
        <w:rPr>
          <w:lang w:val="es-PY" w:eastAsia="es-MX"/>
        </w:rPr>
        <w:t>análisis</w:t>
      </w:r>
      <w:proofErr w:type="spellEnd"/>
      <w:r w:rsidRPr="000C2000">
        <w:rPr>
          <w:lang w:val="es-PY" w:eastAsia="es-MX"/>
        </w:rPr>
        <w:t xml:space="preserve"> que menor </w:t>
      </w:r>
      <w:proofErr w:type="spellStart"/>
      <w:r w:rsidRPr="000C2000">
        <w:rPr>
          <w:lang w:val="es-PY" w:eastAsia="es-MX"/>
        </w:rPr>
        <w:t>relación</w:t>
      </w:r>
      <w:proofErr w:type="spellEnd"/>
      <w:r w:rsidRPr="000C2000">
        <w:rPr>
          <w:lang w:val="es-PY" w:eastAsia="es-MX"/>
        </w:rPr>
        <w:t xml:space="preserve"> demuestra con los puntajes de impulsividad. El consumo de dosis completa de esta sustancia se relaciona positivamente </w:t>
      </w:r>
      <w:proofErr w:type="spellStart"/>
      <w:r w:rsidRPr="000C2000">
        <w:rPr>
          <w:lang w:val="es-PY" w:eastAsia="es-MX"/>
        </w:rPr>
        <w:t>únicamente</w:t>
      </w:r>
      <w:proofErr w:type="spellEnd"/>
      <w:r w:rsidRPr="000C2000">
        <w:rPr>
          <w:lang w:val="es-PY" w:eastAsia="es-MX"/>
        </w:rPr>
        <w:t xml:space="preserve"> con la subescala de </w:t>
      </w:r>
      <w:proofErr w:type="spellStart"/>
      <w:r w:rsidRPr="000C2000">
        <w:rPr>
          <w:lang w:val="es-PY" w:eastAsia="es-MX"/>
        </w:rPr>
        <w:t>Búsqueda</w:t>
      </w:r>
      <w:proofErr w:type="spellEnd"/>
      <w:r w:rsidRPr="000C2000">
        <w:rPr>
          <w:lang w:val="es-PY" w:eastAsia="es-MX"/>
        </w:rPr>
        <w:t xml:space="preserve"> de Sensaciones, con un valor p. de 0.014; mientras que el consumo de </w:t>
      </w:r>
      <w:proofErr w:type="spellStart"/>
      <w:r w:rsidRPr="000C2000">
        <w:rPr>
          <w:lang w:val="es-PY" w:eastAsia="es-MX"/>
        </w:rPr>
        <w:t>microdosis</w:t>
      </w:r>
      <w:proofErr w:type="spellEnd"/>
      <w:r w:rsidRPr="000C2000">
        <w:rPr>
          <w:lang w:val="es-PY" w:eastAsia="es-MX"/>
        </w:rPr>
        <w:t xml:space="preserve"> se relaciona un tanto </w:t>
      </w:r>
      <w:proofErr w:type="spellStart"/>
      <w:r w:rsidRPr="000C2000">
        <w:rPr>
          <w:lang w:val="es-PY" w:eastAsia="es-MX"/>
        </w:rPr>
        <w:t>más</w:t>
      </w:r>
      <w:proofErr w:type="spellEnd"/>
      <w:r w:rsidRPr="000C2000">
        <w:rPr>
          <w:lang w:val="es-PY" w:eastAsia="es-MX"/>
        </w:rPr>
        <w:t xml:space="preserve"> significativamente con esta misma subescala, con un valor p. de 0.008, y </w:t>
      </w:r>
      <w:proofErr w:type="spellStart"/>
      <w:r w:rsidRPr="000C2000">
        <w:rPr>
          <w:lang w:val="es-PY" w:eastAsia="es-MX"/>
        </w:rPr>
        <w:t>también</w:t>
      </w:r>
      <w:proofErr w:type="spellEnd"/>
      <w:r w:rsidRPr="000C2000">
        <w:rPr>
          <w:lang w:val="es-PY" w:eastAsia="es-MX"/>
        </w:rPr>
        <w:t xml:space="preserve"> muestra </w:t>
      </w:r>
      <w:proofErr w:type="spellStart"/>
      <w:r w:rsidRPr="000C2000">
        <w:rPr>
          <w:lang w:val="es-PY" w:eastAsia="es-MX"/>
        </w:rPr>
        <w:t>relación</w:t>
      </w:r>
      <w:proofErr w:type="spellEnd"/>
      <w:r w:rsidRPr="000C2000">
        <w:rPr>
          <w:lang w:val="es-PY" w:eastAsia="es-MX"/>
        </w:rPr>
        <w:t xml:space="preserve"> con el puntaje total de impulsividad, con un valor p. de 0.042. </w:t>
      </w:r>
    </w:p>
    <w:p w14:paraId="7AD28163" w14:textId="77777777" w:rsidR="008C6CE8" w:rsidRPr="008C6CE8" w:rsidRDefault="008C6CE8" w:rsidP="008C6CE8">
      <w:pPr>
        <w:spacing w:before="240" w:after="240" w:line="360" w:lineRule="auto"/>
        <w:ind w:firstLine="720"/>
        <w:rPr>
          <w:lang w:val="es-PY" w:eastAsia="es-MX"/>
        </w:rPr>
      </w:pPr>
    </w:p>
    <w:p w14:paraId="220C813D" w14:textId="1FFB5965" w:rsidR="00CE7D65" w:rsidRPr="008C6CE8" w:rsidRDefault="00CE7D65" w:rsidP="008C6CE8">
      <w:pPr>
        <w:pStyle w:val="Ttulosinternos"/>
        <w:spacing w:before="240" w:beforeAutospacing="0" w:after="240" w:afterAutospacing="0" w:line="360" w:lineRule="auto"/>
      </w:pPr>
      <w:r w:rsidRPr="008C6CE8">
        <w:t>Discusi</w:t>
      </w:r>
      <w:r w:rsidR="00E23C9E" w:rsidRPr="008C6CE8">
        <w:t>ó</w:t>
      </w:r>
      <w:r w:rsidRPr="008C6CE8">
        <w:t>n</w:t>
      </w:r>
    </w:p>
    <w:p w14:paraId="1F9BD241" w14:textId="3F5774F2" w:rsidR="008C6CE8" w:rsidRPr="008C6CE8" w:rsidRDefault="008C6CE8" w:rsidP="008C6CE8">
      <w:pPr>
        <w:spacing w:before="240" w:after="240" w:line="360" w:lineRule="auto"/>
        <w:ind w:firstLine="720"/>
        <w:rPr>
          <w:lang w:val="es-PY" w:eastAsia="es-MX"/>
        </w:rPr>
      </w:pPr>
      <w:r w:rsidRPr="008C6CE8">
        <w:rPr>
          <w:lang w:val="es-PY" w:eastAsia="es-MX"/>
        </w:rPr>
        <w:t xml:space="preserve">Es en el </w:t>
      </w:r>
      <w:r w:rsidR="006B68DD" w:rsidRPr="008C6CE8">
        <w:rPr>
          <w:lang w:val="es-PY" w:eastAsia="es-MX"/>
        </w:rPr>
        <w:t>análisis</w:t>
      </w:r>
      <w:r w:rsidRPr="008C6CE8">
        <w:rPr>
          <w:lang w:val="es-PY" w:eastAsia="es-MX"/>
        </w:rPr>
        <w:t xml:space="preserve"> </w:t>
      </w:r>
      <w:r w:rsidR="006B68DD" w:rsidRPr="008C6CE8">
        <w:rPr>
          <w:lang w:val="es-PY" w:eastAsia="es-MX"/>
        </w:rPr>
        <w:t>más</w:t>
      </w:r>
      <w:r w:rsidRPr="008C6CE8">
        <w:rPr>
          <w:lang w:val="es-PY" w:eastAsia="es-MX"/>
        </w:rPr>
        <w:t xml:space="preserve"> minucioso donde se encuentran las conclusiones </w:t>
      </w:r>
      <w:r w:rsidR="006B68DD" w:rsidRPr="008C6CE8">
        <w:rPr>
          <w:lang w:val="es-PY" w:eastAsia="es-MX"/>
        </w:rPr>
        <w:t>más</w:t>
      </w:r>
      <w:r w:rsidRPr="008C6CE8">
        <w:rPr>
          <w:lang w:val="es-PY" w:eastAsia="es-MX"/>
        </w:rPr>
        <w:t xml:space="preserve"> interesantes del estudio. Ya que la impulsividad cuenta con </w:t>
      </w:r>
      <w:proofErr w:type="spellStart"/>
      <w:r w:rsidRPr="008C6CE8">
        <w:rPr>
          <w:lang w:val="es-PY" w:eastAsia="es-MX"/>
        </w:rPr>
        <w:t>subconstructos</w:t>
      </w:r>
      <w:proofErr w:type="spellEnd"/>
      <w:r w:rsidRPr="008C6CE8">
        <w:rPr>
          <w:lang w:val="es-PY" w:eastAsia="es-MX"/>
        </w:rPr>
        <w:t xml:space="preserve"> independientes que representan distintas tendencias conductuales, se pudo determinar cuales se asocian a diferentes </w:t>
      </w:r>
      <w:r w:rsidR="006B68DD" w:rsidRPr="008C6CE8">
        <w:rPr>
          <w:lang w:val="es-PY" w:eastAsia="es-MX"/>
        </w:rPr>
        <w:t>prácticas</w:t>
      </w:r>
      <w:r w:rsidRPr="008C6CE8">
        <w:rPr>
          <w:lang w:val="es-PY" w:eastAsia="es-MX"/>
        </w:rPr>
        <w:t xml:space="preserve"> de consumo. En primer lugar, se discuten los resultados referentes a la cantidad de sustancias consumidas por los participantes; luego, los que se destacan en cuanto a la frecuencia de consumo; y, finalmente, los resultados acerca de las dosis de consumo de alcohol y marihuana. </w:t>
      </w:r>
    </w:p>
    <w:p w14:paraId="37DDD491" w14:textId="4C277E8B" w:rsidR="008C6CE8" w:rsidRPr="008C6CE8" w:rsidRDefault="008C6CE8" w:rsidP="008C6CE8">
      <w:pPr>
        <w:spacing w:before="240" w:after="240" w:line="360" w:lineRule="auto"/>
        <w:ind w:firstLine="720"/>
        <w:rPr>
          <w:lang w:val="es-PY" w:eastAsia="es-MX"/>
        </w:rPr>
      </w:pPr>
      <w:r w:rsidRPr="008C6CE8">
        <w:rPr>
          <w:lang w:val="es-PY" w:eastAsia="es-MX"/>
        </w:rPr>
        <w:t xml:space="preserve">Comenzando por el </w:t>
      </w:r>
      <w:r w:rsidR="006B68DD" w:rsidRPr="008C6CE8">
        <w:rPr>
          <w:lang w:val="es-PY" w:eastAsia="es-MX"/>
        </w:rPr>
        <w:t>análisis</w:t>
      </w:r>
      <w:r w:rsidRPr="008C6CE8">
        <w:rPr>
          <w:lang w:val="es-PY" w:eastAsia="es-MX"/>
        </w:rPr>
        <w:t xml:space="preserve"> de la cantidad de sustancias consumidas por los participantes, la cantidad total alguna vez consumida, que hace referencia </w:t>
      </w:r>
      <w:proofErr w:type="spellStart"/>
      <w:r w:rsidRPr="008C6CE8">
        <w:rPr>
          <w:lang w:val="es-PY" w:eastAsia="es-MX"/>
        </w:rPr>
        <w:t>cuántas</w:t>
      </w:r>
      <w:proofErr w:type="spellEnd"/>
      <w:r w:rsidRPr="008C6CE8">
        <w:rPr>
          <w:lang w:val="es-PY" w:eastAsia="es-MX"/>
        </w:rPr>
        <w:t xml:space="preserve"> de estas sustancias fueron consumidas alguna vez por el participante, </w:t>
      </w:r>
      <w:proofErr w:type="spellStart"/>
      <w:r w:rsidRPr="008C6CE8">
        <w:rPr>
          <w:lang w:val="es-PY" w:eastAsia="es-MX"/>
        </w:rPr>
        <w:t>demostro</w:t>
      </w:r>
      <w:proofErr w:type="spellEnd"/>
      <w:r w:rsidRPr="008C6CE8">
        <w:rPr>
          <w:lang w:val="es-PY" w:eastAsia="es-MX"/>
        </w:rPr>
        <w:t xml:space="preserve">́ </w:t>
      </w:r>
      <w:proofErr w:type="spellStart"/>
      <w:r w:rsidRPr="008C6CE8">
        <w:rPr>
          <w:lang w:val="es-PY" w:eastAsia="es-MX"/>
        </w:rPr>
        <w:t>relación</w:t>
      </w:r>
      <w:proofErr w:type="spellEnd"/>
      <w:r w:rsidRPr="008C6CE8">
        <w:rPr>
          <w:lang w:val="es-PY" w:eastAsia="es-MX"/>
        </w:rPr>
        <w:t xml:space="preserve"> con todos los puntajes de la Escala UPPS-P. En este sentido, se puede concluir que mientras </w:t>
      </w:r>
      <w:proofErr w:type="spellStart"/>
      <w:r w:rsidRPr="008C6CE8">
        <w:rPr>
          <w:lang w:val="es-PY" w:eastAsia="es-MX"/>
        </w:rPr>
        <w:t>más</w:t>
      </w:r>
      <w:proofErr w:type="spellEnd"/>
      <w:r w:rsidRPr="008C6CE8">
        <w:rPr>
          <w:lang w:val="es-PY" w:eastAsia="es-MX"/>
        </w:rPr>
        <w:t xml:space="preserve"> alto el </w:t>
      </w:r>
      <w:r w:rsidR="006B68DD" w:rsidRPr="008C6CE8">
        <w:rPr>
          <w:lang w:val="es-PY" w:eastAsia="es-MX"/>
        </w:rPr>
        <w:t>número</w:t>
      </w:r>
      <w:r w:rsidRPr="008C6CE8">
        <w:rPr>
          <w:lang w:val="es-PY" w:eastAsia="es-MX"/>
        </w:rPr>
        <w:t xml:space="preserve"> de sustancias </w:t>
      </w:r>
      <w:r w:rsidRPr="008C6CE8">
        <w:rPr>
          <w:lang w:val="es-PY" w:eastAsia="es-MX"/>
        </w:rPr>
        <w:lastRenderedPageBreak/>
        <w:t xml:space="preserve">consumidas, </w:t>
      </w:r>
      <w:proofErr w:type="spellStart"/>
      <w:r w:rsidRPr="008C6CE8">
        <w:rPr>
          <w:lang w:val="es-PY" w:eastAsia="es-MX"/>
        </w:rPr>
        <w:t>más</w:t>
      </w:r>
      <w:proofErr w:type="spellEnd"/>
      <w:r w:rsidRPr="008C6CE8">
        <w:rPr>
          <w:lang w:val="es-PY" w:eastAsia="es-MX"/>
        </w:rPr>
        <w:t xml:space="preserve"> altos los puntajes de impulsividad que indican una </w:t>
      </w:r>
      <w:proofErr w:type="spellStart"/>
      <w:r w:rsidRPr="008C6CE8">
        <w:rPr>
          <w:lang w:val="es-PY" w:eastAsia="es-MX"/>
        </w:rPr>
        <w:t>exposición</w:t>
      </w:r>
      <w:proofErr w:type="spellEnd"/>
      <w:r w:rsidRPr="008C6CE8">
        <w:rPr>
          <w:lang w:val="es-PY" w:eastAsia="es-MX"/>
        </w:rPr>
        <w:t xml:space="preserve"> a conductas de riesgo y se asocian a lo que llamamos consumo </w:t>
      </w:r>
      <w:proofErr w:type="spellStart"/>
      <w:r w:rsidRPr="008C6CE8">
        <w:rPr>
          <w:lang w:val="es-PY" w:eastAsia="es-MX"/>
        </w:rPr>
        <w:t>problemático</w:t>
      </w:r>
      <w:proofErr w:type="spellEnd"/>
      <w:r w:rsidRPr="008C6CE8">
        <w:rPr>
          <w:lang w:val="es-PY" w:eastAsia="es-MX"/>
        </w:rPr>
        <w:t xml:space="preserve">. </w:t>
      </w:r>
    </w:p>
    <w:p w14:paraId="50FB5FFD" w14:textId="1099B220" w:rsidR="008C6CE8" w:rsidRPr="008C6CE8" w:rsidRDefault="008C6CE8" w:rsidP="008C6CE8">
      <w:pPr>
        <w:spacing w:before="240" w:after="240" w:line="360" w:lineRule="auto"/>
        <w:ind w:firstLine="720"/>
        <w:rPr>
          <w:lang w:val="es-PY" w:eastAsia="es-MX"/>
        </w:rPr>
      </w:pPr>
      <w:r w:rsidRPr="008C6CE8">
        <w:rPr>
          <w:lang w:val="es-PY" w:eastAsia="es-MX"/>
        </w:rPr>
        <w:t xml:space="preserve">En cuanto a la cantidad de sustancias consumidas habitualmente por los participantes, esta variable presentó menor cantidad de correlaciones: su </w:t>
      </w:r>
      <w:proofErr w:type="spellStart"/>
      <w:r w:rsidRPr="008C6CE8">
        <w:rPr>
          <w:lang w:val="es-PY" w:eastAsia="es-MX"/>
        </w:rPr>
        <w:t>más</w:t>
      </w:r>
      <w:proofErr w:type="spellEnd"/>
      <w:r w:rsidRPr="008C6CE8">
        <w:rPr>
          <w:lang w:val="es-PY" w:eastAsia="es-MX"/>
        </w:rPr>
        <w:t xml:space="preserve"> fuerte </w:t>
      </w:r>
      <w:proofErr w:type="spellStart"/>
      <w:r w:rsidRPr="008C6CE8">
        <w:rPr>
          <w:lang w:val="es-PY" w:eastAsia="es-MX"/>
        </w:rPr>
        <w:t>relación</w:t>
      </w:r>
      <w:proofErr w:type="spellEnd"/>
      <w:r w:rsidRPr="008C6CE8">
        <w:rPr>
          <w:lang w:val="es-PY" w:eastAsia="es-MX"/>
        </w:rPr>
        <w:t xml:space="preserve"> fue con la subescala de Urgencia, seguido por el puntaje total de impulsividad. El puntaje total de impulsividad implica una </w:t>
      </w:r>
      <w:proofErr w:type="spellStart"/>
      <w:r w:rsidRPr="008C6CE8">
        <w:rPr>
          <w:lang w:val="es-PY" w:eastAsia="es-MX"/>
        </w:rPr>
        <w:t>asociación</w:t>
      </w:r>
      <w:proofErr w:type="spellEnd"/>
      <w:r w:rsidRPr="008C6CE8">
        <w:rPr>
          <w:lang w:val="es-PY" w:eastAsia="es-MX"/>
        </w:rPr>
        <w:t xml:space="preserve"> compartida con todos los puntajes de la subescala; sin embargo, la </w:t>
      </w:r>
      <w:proofErr w:type="spellStart"/>
      <w:r w:rsidRPr="008C6CE8">
        <w:rPr>
          <w:lang w:val="es-PY" w:eastAsia="es-MX"/>
        </w:rPr>
        <w:t>asociación</w:t>
      </w:r>
      <w:proofErr w:type="spellEnd"/>
      <w:r w:rsidRPr="008C6CE8">
        <w:rPr>
          <w:lang w:val="es-PY" w:eastAsia="es-MX"/>
        </w:rPr>
        <w:t xml:space="preserve"> es leve excepto con el puntaje de Urgencia. Es precisamente esta subescala la que fue asociada a la </w:t>
      </w:r>
      <w:proofErr w:type="spellStart"/>
      <w:r w:rsidRPr="008C6CE8">
        <w:rPr>
          <w:lang w:val="es-PY" w:eastAsia="es-MX"/>
        </w:rPr>
        <w:t>discriminación</w:t>
      </w:r>
      <w:proofErr w:type="spellEnd"/>
      <w:r w:rsidRPr="008C6CE8">
        <w:rPr>
          <w:lang w:val="es-PY" w:eastAsia="es-MX"/>
        </w:rPr>
        <w:t xml:space="preserve"> entre niveles de gravedad menores y mayores de problemas percibidos por consumo de sustancias a </w:t>
      </w:r>
      <w:proofErr w:type="spellStart"/>
      <w:r w:rsidRPr="008C6CE8">
        <w:rPr>
          <w:lang w:val="es-PY" w:eastAsia="es-MX"/>
        </w:rPr>
        <w:t>través</w:t>
      </w:r>
      <w:proofErr w:type="spellEnd"/>
      <w:r w:rsidRPr="008C6CE8">
        <w:rPr>
          <w:lang w:val="es-PY" w:eastAsia="es-MX"/>
        </w:rPr>
        <w:t xml:space="preserve"> de la </w:t>
      </w:r>
      <w:proofErr w:type="spellStart"/>
      <w:r w:rsidRPr="008C6CE8">
        <w:rPr>
          <w:lang w:val="es-PY" w:eastAsia="es-MX"/>
        </w:rPr>
        <w:t>aparición</w:t>
      </w:r>
      <w:proofErr w:type="spellEnd"/>
      <w:r w:rsidRPr="008C6CE8">
        <w:rPr>
          <w:lang w:val="es-PY" w:eastAsia="es-MX"/>
        </w:rPr>
        <w:t xml:space="preserve"> de consecuencias negativas (Navas et al., 2014). Este </w:t>
      </w:r>
      <w:proofErr w:type="spellStart"/>
      <w:r w:rsidRPr="008C6CE8">
        <w:rPr>
          <w:lang w:val="es-PY" w:eastAsia="es-MX"/>
        </w:rPr>
        <w:t>subconstructo</w:t>
      </w:r>
      <w:proofErr w:type="spellEnd"/>
      <w:r w:rsidRPr="008C6CE8">
        <w:rPr>
          <w:lang w:val="es-PY" w:eastAsia="es-MX"/>
        </w:rPr>
        <w:t xml:space="preserve"> mide la </w:t>
      </w:r>
      <w:proofErr w:type="spellStart"/>
      <w:r w:rsidRPr="008C6CE8">
        <w:rPr>
          <w:lang w:val="es-PY" w:eastAsia="es-MX"/>
        </w:rPr>
        <w:t>reacción</w:t>
      </w:r>
      <w:proofErr w:type="spellEnd"/>
      <w:r w:rsidRPr="008C6CE8">
        <w:rPr>
          <w:lang w:val="es-PY" w:eastAsia="es-MX"/>
        </w:rPr>
        <w:t xml:space="preserve"> del individuo ante </w:t>
      </w:r>
      <w:proofErr w:type="spellStart"/>
      <w:r w:rsidRPr="008C6CE8">
        <w:rPr>
          <w:lang w:val="es-PY" w:eastAsia="es-MX"/>
        </w:rPr>
        <w:t>estímulos</w:t>
      </w:r>
      <w:proofErr w:type="spellEnd"/>
      <w:r w:rsidRPr="008C6CE8">
        <w:rPr>
          <w:lang w:val="es-PY" w:eastAsia="es-MX"/>
        </w:rPr>
        <w:t xml:space="preserve"> negativos o positivos intensos y hace referencia a los comportamientos compulsivos con los cuales se busca evitar el malestar (Whiteside &amp; </w:t>
      </w:r>
      <w:proofErr w:type="spellStart"/>
      <w:r w:rsidRPr="008C6CE8">
        <w:rPr>
          <w:lang w:val="es-PY" w:eastAsia="es-MX"/>
        </w:rPr>
        <w:t>Lynam</w:t>
      </w:r>
      <w:proofErr w:type="spellEnd"/>
      <w:r w:rsidRPr="008C6CE8">
        <w:rPr>
          <w:lang w:val="es-PY" w:eastAsia="es-MX"/>
        </w:rPr>
        <w:t xml:space="preserve">, 2001). Cuando las sustancias psicoactivas </w:t>
      </w:r>
      <w:proofErr w:type="spellStart"/>
      <w:r w:rsidRPr="008C6CE8">
        <w:rPr>
          <w:lang w:val="es-PY" w:eastAsia="es-MX"/>
        </w:rPr>
        <w:t>actúan</w:t>
      </w:r>
      <w:proofErr w:type="spellEnd"/>
      <w:r w:rsidRPr="008C6CE8">
        <w:rPr>
          <w:lang w:val="es-PY" w:eastAsia="es-MX"/>
        </w:rPr>
        <w:t xml:space="preserve"> sobre el sistema de recompensas del cerebro, la conducta en </w:t>
      </w:r>
      <w:proofErr w:type="spellStart"/>
      <w:r w:rsidRPr="008C6CE8">
        <w:rPr>
          <w:lang w:val="es-PY" w:eastAsia="es-MX"/>
        </w:rPr>
        <w:t>cuestión</w:t>
      </w:r>
      <w:proofErr w:type="spellEnd"/>
      <w:r w:rsidRPr="008C6CE8">
        <w:rPr>
          <w:lang w:val="es-PY" w:eastAsia="es-MX"/>
        </w:rPr>
        <w:t xml:space="preserve"> es recordada y busca ser repetida para generar bienestar en el organismo (</w:t>
      </w:r>
      <w:proofErr w:type="spellStart"/>
      <w:r w:rsidRPr="008C6CE8">
        <w:rPr>
          <w:lang w:val="es-PY" w:eastAsia="es-MX"/>
        </w:rPr>
        <w:t>National</w:t>
      </w:r>
      <w:proofErr w:type="spellEnd"/>
      <w:r w:rsidRPr="008C6CE8">
        <w:rPr>
          <w:lang w:val="es-PY" w:eastAsia="es-MX"/>
        </w:rPr>
        <w:t xml:space="preserve"> </w:t>
      </w:r>
      <w:proofErr w:type="spellStart"/>
      <w:r w:rsidRPr="008C6CE8">
        <w:rPr>
          <w:lang w:val="es-PY" w:eastAsia="es-MX"/>
        </w:rPr>
        <w:t>Institute</w:t>
      </w:r>
      <w:proofErr w:type="spellEnd"/>
      <w:r w:rsidRPr="008C6CE8">
        <w:rPr>
          <w:lang w:val="es-PY" w:eastAsia="es-MX"/>
        </w:rPr>
        <w:t xml:space="preserve"> </w:t>
      </w:r>
      <w:proofErr w:type="spellStart"/>
      <w:r w:rsidRPr="008C6CE8">
        <w:rPr>
          <w:lang w:val="es-PY" w:eastAsia="es-MX"/>
        </w:rPr>
        <w:t>on</w:t>
      </w:r>
      <w:proofErr w:type="spellEnd"/>
      <w:r w:rsidRPr="008C6CE8">
        <w:rPr>
          <w:lang w:val="es-PY" w:eastAsia="es-MX"/>
        </w:rPr>
        <w:t xml:space="preserve"> </w:t>
      </w:r>
      <w:proofErr w:type="spellStart"/>
      <w:r w:rsidRPr="008C6CE8">
        <w:rPr>
          <w:lang w:val="es-PY" w:eastAsia="es-MX"/>
        </w:rPr>
        <w:t>Drug</w:t>
      </w:r>
      <w:proofErr w:type="spellEnd"/>
      <w:r w:rsidRPr="008C6CE8">
        <w:rPr>
          <w:lang w:val="es-PY" w:eastAsia="es-MX"/>
        </w:rPr>
        <w:t xml:space="preserve"> Abuse, 2020). El uso de drogas como un escape de los sentimientos negativos de la vida cotidiana es una </w:t>
      </w:r>
      <w:proofErr w:type="spellStart"/>
      <w:r w:rsidRPr="008C6CE8">
        <w:rPr>
          <w:lang w:val="es-PY" w:eastAsia="es-MX"/>
        </w:rPr>
        <w:t>práctica</w:t>
      </w:r>
      <w:proofErr w:type="spellEnd"/>
      <w:r w:rsidRPr="008C6CE8">
        <w:rPr>
          <w:lang w:val="es-PY" w:eastAsia="es-MX"/>
        </w:rPr>
        <w:t xml:space="preserve"> frecuente que la propia sociedad promueve; pero el efecto de la droga no dura </w:t>
      </w:r>
      <w:proofErr w:type="spellStart"/>
      <w:r w:rsidRPr="008C6CE8">
        <w:rPr>
          <w:lang w:val="es-PY" w:eastAsia="es-MX"/>
        </w:rPr>
        <w:t>más</w:t>
      </w:r>
      <w:proofErr w:type="spellEnd"/>
      <w:r w:rsidRPr="008C6CE8">
        <w:rPr>
          <w:lang w:val="es-PY" w:eastAsia="es-MX"/>
        </w:rPr>
        <w:t xml:space="preserve"> que un tiempo bastante limitado, que se acorta a medida que el consumo se intensifica. Aumenta entonces el malestar y el uso frecuente de distintas sustancias para aplacarlo o alivianarlo; un camino conocido hacia el abuso de sustancias y la </w:t>
      </w:r>
      <w:proofErr w:type="spellStart"/>
      <w:r w:rsidRPr="008C6CE8">
        <w:rPr>
          <w:lang w:val="es-PY" w:eastAsia="es-MX"/>
        </w:rPr>
        <w:t>adicción</w:t>
      </w:r>
      <w:proofErr w:type="spellEnd"/>
      <w:r w:rsidRPr="008C6CE8">
        <w:rPr>
          <w:lang w:val="es-PY" w:eastAsia="es-MX"/>
        </w:rPr>
        <w:t xml:space="preserve"> (</w:t>
      </w:r>
      <w:proofErr w:type="spellStart"/>
      <w:r w:rsidRPr="008C6CE8">
        <w:rPr>
          <w:lang w:val="es-PY" w:eastAsia="es-MX"/>
        </w:rPr>
        <w:t>Bekinschtein</w:t>
      </w:r>
      <w:proofErr w:type="spellEnd"/>
      <w:r w:rsidRPr="008C6CE8">
        <w:rPr>
          <w:lang w:val="es-PY" w:eastAsia="es-MX"/>
        </w:rPr>
        <w:t xml:space="preserve"> et al., 2019,). Se infiere entonces que a mayor cantidad de sustancias consumidas habitualmente, </w:t>
      </w:r>
      <w:proofErr w:type="spellStart"/>
      <w:r w:rsidRPr="008C6CE8">
        <w:rPr>
          <w:lang w:val="es-PY" w:eastAsia="es-MX"/>
        </w:rPr>
        <w:t>más</w:t>
      </w:r>
      <w:proofErr w:type="spellEnd"/>
      <w:r w:rsidRPr="008C6CE8">
        <w:rPr>
          <w:lang w:val="es-PY" w:eastAsia="es-MX"/>
        </w:rPr>
        <w:t xml:space="preserve"> aumenta la tendencia al consumo </w:t>
      </w:r>
      <w:proofErr w:type="spellStart"/>
      <w:r w:rsidRPr="008C6CE8">
        <w:rPr>
          <w:lang w:val="es-PY" w:eastAsia="es-MX"/>
        </w:rPr>
        <w:t>problemático</w:t>
      </w:r>
      <w:proofErr w:type="spellEnd"/>
      <w:r w:rsidRPr="008C6CE8">
        <w:rPr>
          <w:lang w:val="es-PY" w:eastAsia="es-MX"/>
        </w:rPr>
        <w:t xml:space="preserve">. </w:t>
      </w:r>
    </w:p>
    <w:p w14:paraId="569E56EF" w14:textId="77777777" w:rsidR="008C6CE8" w:rsidRPr="008C6CE8" w:rsidRDefault="008C6CE8" w:rsidP="008C6CE8">
      <w:pPr>
        <w:spacing w:before="240" w:after="240" w:line="360" w:lineRule="auto"/>
        <w:ind w:firstLine="720"/>
        <w:rPr>
          <w:lang w:val="es-PY" w:eastAsia="es-MX"/>
        </w:rPr>
      </w:pPr>
      <w:r w:rsidRPr="008C6CE8">
        <w:rPr>
          <w:lang w:val="es-PY" w:eastAsia="es-MX"/>
        </w:rPr>
        <w:t xml:space="preserve">En cuanto a la cantidad de sustancias consumidas experimentalmente, que hace referencia a </w:t>
      </w:r>
      <w:proofErr w:type="spellStart"/>
      <w:r w:rsidRPr="008C6CE8">
        <w:rPr>
          <w:lang w:val="es-PY" w:eastAsia="es-MX"/>
        </w:rPr>
        <w:t>cuántas</w:t>
      </w:r>
      <w:proofErr w:type="spellEnd"/>
      <w:r w:rsidRPr="008C6CE8">
        <w:rPr>
          <w:lang w:val="es-PY" w:eastAsia="es-MX"/>
        </w:rPr>
        <w:t xml:space="preserve"> sustancias ha “probado” el participante sin continuar con su consumo, esta variable se </w:t>
      </w:r>
      <w:proofErr w:type="spellStart"/>
      <w:r w:rsidRPr="008C6CE8">
        <w:rPr>
          <w:lang w:val="es-PY" w:eastAsia="es-MX"/>
        </w:rPr>
        <w:t>asocio</w:t>
      </w:r>
      <w:proofErr w:type="spellEnd"/>
      <w:r w:rsidRPr="008C6CE8">
        <w:rPr>
          <w:lang w:val="es-PY" w:eastAsia="es-MX"/>
        </w:rPr>
        <w:t xml:space="preserve">́ </w:t>
      </w:r>
      <w:proofErr w:type="spellStart"/>
      <w:r w:rsidRPr="008C6CE8">
        <w:rPr>
          <w:lang w:val="es-PY" w:eastAsia="es-MX"/>
        </w:rPr>
        <w:t>únicamente</w:t>
      </w:r>
      <w:proofErr w:type="spellEnd"/>
      <w:r w:rsidRPr="008C6CE8">
        <w:rPr>
          <w:lang w:val="es-PY" w:eastAsia="es-MX"/>
        </w:rPr>
        <w:t xml:space="preserve"> a una subescala: la </w:t>
      </w:r>
      <w:proofErr w:type="spellStart"/>
      <w:r w:rsidRPr="008C6CE8">
        <w:rPr>
          <w:i/>
          <w:iCs/>
          <w:lang w:val="es-PY" w:eastAsia="es-MX"/>
        </w:rPr>
        <w:t>Búsqueda</w:t>
      </w:r>
      <w:proofErr w:type="spellEnd"/>
      <w:r w:rsidRPr="008C6CE8">
        <w:rPr>
          <w:i/>
          <w:iCs/>
          <w:lang w:val="es-PY" w:eastAsia="es-MX"/>
        </w:rPr>
        <w:t xml:space="preserve"> de Sensaciones</w:t>
      </w:r>
      <w:r w:rsidRPr="008C6CE8">
        <w:rPr>
          <w:lang w:val="es-PY" w:eastAsia="es-MX"/>
        </w:rPr>
        <w:t xml:space="preserve">. Esta subescala hace referencia a la </w:t>
      </w:r>
      <w:proofErr w:type="spellStart"/>
      <w:r w:rsidRPr="008C6CE8">
        <w:rPr>
          <w:lang w:val="es-PY" w:eastAsia="es-MX"/>
        </w:rPr>
        <w:t>búsqueda</w:t>
      </w:r>
      <w:proofErr w:type="spellEnd"/>
      <w:r w:rsidRPr="008C6CE8">
        <w:rPr>
          <w:lang w:val="es-PY" w:eastAsia="es-MX"/>
        </w:rPr>
        <w:t xml:space="preserve"> de experiencias que generen sentimientos placenteros; se refiere a tendencias conductuales hacia </w:t>
      </w:r>
      <w:proofErr w:type="spellStart"/>
      <w:r w:rsidRPr="008C6CE8">
        <w:rPr>
          <w:lang w:val="es-PY" w:eastAsia="es-MX"/>
        </w:rPr>
        <w:t>estímulos</w:t>
      </w:r>
      <w:proofErr w:type="spellEnd"/>
      <w:r w:rsidRPr="008C6CE8">
        <w:rPr>
          <w:lang w:val="es-PY" w:eastAsia="es-MX"/>
        </w:rPr>
        <w:t xml:space="preserve"> considerados apetitivos. Lo interesante es que esta subescala no muestra </w:t>
      </w:r>
      <w:proofErr w:type="spellStart"/>
      <w:r w:rsidRPr="008C6CE8">
        <w:rPr>
          <w:lang w:val="es-PY" w:eastAsia="es-MX"/>
        </w:rPr>
        <w:t>relación</w:t>
      </w:r>
      <w:proofErr w:type="spellEnd"/>
      <w:r w:rsidRPr="008C6CE8">
        <w:rPr>
          <w:lang w:val="es-PY" w:eastAsia="es-MX"/>
        </w:rPr>
        <w:t xml:space="preserve"> alguna con el consumo habitual, pero si con este tipo de consumo. El uso experimental de sustancias es una de las formas reconocidas de consumo no </w:t>
      </w:r>
      <w:proofErr w:type="spellStart"/>
      <w:r w:rsidRPr="008C6CE8">
        <w:rPr>
          <w:lang w:val="es-PY" w:eastAsia="es-MX"/>
        </w:rPr>
        <w:t>problemático</w:t>
      </w:r>
      <w:proofErr w:type="spellEnd"/>
      <w:r w:rsidRPr="008C6CE8">
        <w:rPr>
          <w:lang w:val="es-PY" w:eastAsia="es-MX"/>
        </w:rPr>
        <w:t xml:space="preserve">, que no implica la </w:t>
      </w:r>
      <w:proofErr w:type="spellStart"/>
      <w:r w:rsidRPr="008C6CE8">
        <w:rPr>
          <w:lang w:val="es-PY" w:eastAsia="es-MX"/>
        </w:rPr>
        <w:t>repetición</w:t>
      </w:r>
      <w:proofErr w:type="spellEnd"/>
      <w:r w:rsidRPr="008C6CE8">
        <w:rPr>
          <w:lang w:val="es-PY" w:eastAsia="es-MX"/>
        </w:rPr>
        <w:t xml:space="preserve"> compulsiva del acto (</w:t>
      </w:r>
      <w:proofErr w:type="spellStart"/>
      <w:r w:rsidRPr="008C6CE8">
        <w:rPr>
          <w:lang w:val="es-PY" w:eastAsia="es-MX"/>
        </w:rPr>
        <w:t>InfoAdicciones</w:t>
      </w:r>
      <w:proofErr w:type="spellEnd"/>
      <w:r w:rsidRPr="008C6CE8">
        <w:rPr>
          <w:lang w:val="es-PY" w:eastAsia="es-MX"/>
        </w:rPr>
        <w:t xml:space="preserve">, 2022; </w:t>
      </w:r>
      <w:proofErr w:type="spellStart"/>
      <w:r w:rsidRPr="008C6CE8">
        <w:rPr>
          <w:lang w:val="es-PY" w:eastAsia="es-MX"/>
        </w:rPr>
        <w:t>Abait</w:t>
      </w:r>
      <w:proofErr w:type="spellEnd"/>
      <w:r w:rsidRPr="008C6CE8">
        <w:rPr>
          <w:lang w:val="es-PY" w:eastAsia="es-MX"/>
        </w:rPr>
        <w:t xml:space="preserve">, 2018; </w:t>
      </w:r>
      <w:proofErr w:type="spellStart"/>
      <w:r w:rsidRPr="008C6CE8">
        <w:rPr>
          <w:lang w:val="es-PY" w:eastAsia="es-MX"/>
        </w:rPr>
        <w:t>Damín</w:t>
      </w:r>
      <w:proofErr w:type="spellEnd"/>
      <w:r w:rsidRPr="008C6CE8">
        <w:rPr>
          <w:lang w:val="es-PY" w:eastAsia="es-MX"/>
        </w:rPr>
        <w:t xml:space="preserve">, 2018; </w:t>
      </w:r>
      <w:proofErr w:type="spellStart"/>
      <w:r w:rsidRPr="008C6CE8">
        <w:rPr>
          <w:lang w:val="es-PY" w:eastAsia="es-MX"/>
        </w:rPr>
        <w:t>Infodrogas</w:t>
      </w:r>
      <w:proofErr w:type="spellEnd"/>
      <w:r w:rsidRPr="008C6CE8">
        <w:rPr>
          <w:lang w:val="es-PY" w:eastAsia="es-MX"/>
        </w:rPr>
        <w:t xml:space="preserve">, s.f.). La </w:t>
      </w:r>
      <w:proofErr w:type="spellStart"/>
      <w:r w:rsidRPr="008C6CE8">
        <w:rPr>
          <w:lang w:val="es-PY" w:eastAsia="es-MX"/>
        </w:rPr>
        <w:t>búsqueda</w:t>
      </w:r>
      <w:proofErr w:type="spellEnd"/>
      <w:r w:rsidRPr="008C6CE8">
        <w:rPr>
          <w:lang w:val="es-PY" w:eastAsia="es-MX"/>
        </w:rPr>
        <w:t xml:space="preserve"> de sensaciones es </w:t>
      </w:r>
      <w:proofErr w:type="spellStart"/>
      <w:r w:rsidRPr="008C6CE8">
        <w:rPr>
          <w:lang w:val="es-PY" w:eastAsia="es-MX"/>
        </w:rPr>
        <w:t>además</w:t>
      </w:r>
      <w:proofErr w:type="spellEnd"/>
      <w:r w:rsidRPr="008C6CE8">
        <w:rPr>
          <w:lang w:val="es-PY" w:eastAsia="es-MX"/>
        </w:rPr>
        <w:t xml:space="preserve"> una conducta que no siempre se realiza </w:t>
      </w:r>
      <w:r w:rsidRPr="008C6CE8">
        <w:rPr>
          <w:lang w:val="es-PY" w:eastAsia="es-MX"/>
        </w:rPr>
        <w:lastRenderedPageBreak/>
        <w:t>impulsivamente, sino que puede ser premeditada y organizada (</w:t>
      </w:r>
      <w:proofErr w:type="spellStart"/>
      <w:r w:rsidRPr="008C6CE8">
        <w:rPr>
          <w:lang w:val="es-PY" w:eastAsia="es-MX"/>
        </w:rPr>
        <w:t>Squillace</w:t>
      </w:r>
      <w:proofErr w:type="spellEnd"/>
      <w:r w:rsidRPr="008C6CE8">
        <w:rPr>
          <w:lang w:val="es-PY" w:eastAsia="es-MX"/>
        </w:rPr>
        <w:t xml:space="preserve"> et al., 2011). De hecho, el constructo parece corresponder con una tendencia muy </w:t>
      </w:r>
      <w:proofErr w:type="spellStart"/>
      <w:r w:rsidRPr="008C6CE8">
        <w:rPr>
          <w:lang w:val="es-PY" w:eastAsia="es-MX"/>
        </w:rPr>
        <w:t>común</w:t>
      </w:r>
      <w:proofErr w:type="spellEnd"/>
      <w:r w:rsidRPr="008C6CE8">
        <w:rPr>
          <w:lang w:val="es-PY" w:eastAsia="es-MX"/>
        </w:rPr>
        <w:t xml:space="preserve"> e incluso sana, de querer involucrarse en conductas o actividades generadoras de placer. Por este motivo, se infiere que esta subescala de la impulsividad no siempre se asocia a una tendencia de </w:t>
      </w:r>
      <w:proofErr w:type="spellStart"/>
      <w:r w:rsidRPr="008C6CE8">
        <w:rPr>
          <w:lang w:val="es-PY" w:eastAsia="es-MX"/>
        </w:rPr>
        <w:t>exposición</w:t>
      </w:r>
      <w:proofErr w:type="spellEnd"/>
      <w:r w:rsidRPr="008C6CE8">
        <w:rPr>
          <w:lang w:val="es-PY" w:eastAsia="es-MX"/>
        </w:rPr>
        <w:t xml:space="preserve"> a riesgos, en este caso, precisamente a la </w:t>
      </w:r>
      <w:proofErr w:type="spellStart"/>
      <w:r w:rsidRPr="008C6CE8">
        <w:rPr>
          <w:lang w:val="es-PY" w:eastAsia="es-MX"/>
        </w:rPr>
        <w:t>exposición</w:t>
      </w:r>
      <w:proofErr w:type="spellEnd"/>
      <w:r w:rsidRPr="008C6CE8">
        <w:rPr>
          <w:lang w:val="es-PY" w:eastAsia="es-MX"/>
        </w:rPr>
        <w:t xml:space="preserve"> al consumo </w:t>
      </w:r>
      <w:proofErr w:type="spellStart"/>
      <w:r w:rsidRPr="008C6CE8">
        <w:rPr>
          <w:lang w:val="es-PY" w:eastAsia="es-MX"/>
        </w:rPr>
        <w:t>problemático</w:t>
      </w:r>
      <w:proofErr w:type="spellEnd"/>
      <w:r w:rsidRPr="008C6CE8">
        <w:rPr>
          <w:lang w:val="es-PY" w:eastAsia="es-MX"/>
        </w:rPr>
        <w:t xml:space="preserve"> de sustancias psicoactivas. </w:t>
      </w:r>
    </w:p>
    <w:p w14:paraId="46FF3202" w14:textId="77777777" w:rsidR="008C6CE8" w:rsidRPr="008C6CE8" w:rsidRDefault="008C6CE8" w:rsidP="008C6CE8">
      <w:pPr>
        <w:spacing w:before="240" w:after="240" w:line="360" w:lineRule="auto"/>
        <w:ind w:firstLine="720"/>
        <w:rPr>
          <w:lang w:val="es-PY" w:eastAsia="es-MX"/>
        </w:rPr>
      </w:pPr>
      <w:r w:rsidRPr="008C6CE8">
        <w:rPr>
          <w:lang w:val="es-PY" w:eastAsia="es-MX"/>
        </w:rPr>
        <w:t xml:space="preserve">Entre estas tres variables de cantidad de sustancias consumidas por los participantes, se puede percibir una marcada </w:t>
      </w:r>
      <w:proofErr w:type="spellStart"/>
      <w:r w:rsidRPr="008C6CE8">
        <w:rPr>
          <w:lang w:val="es-PY" w:eastAsia="es-MX"/>
        </w:rPr>
        <w:t>variación</w:t>
      </w:r>
      <w:proofErr w:type="spellEnd"/>
      <w:r w:rsidRPr="008C6CE8">
        <w:rPr>
          <w:lang w:val="es-PY" w:eastAsia="es-MX"/>
        </w:rPr>
        <w:t xml:space="preserve"> en las correlaciones con los puntajes de impulsividad. Esto implica que la </w:t>
      </w:r>
      <w:proofErr w:type="spellStart"/>
      <w:r w:rsidRPr="008C6CE8">
        <w:rPr>
          <w:lang w:val="es-PY" w:eastAsia="es-MX"/>
        </w:rPr>
        <w:t>relación</w:t>
      </w:r>
      <w:proofErr w:type="spellEnd"/>
      <w:r w:rsidRPr="008C6CE8">
        <w:rPr>
          <w:lang w:val="es-PY" w:eastAsia="es-MX"/>
        </w:rPr>
        <w:t xml:space="preserve"> entre impulsividad y consumo de sustancias psicoactivas </w:t>
      </w:r>
      <w:proofErr w:type="spellStart"/>
      <w:r w:rsidRPr="008C6CE8">
        <w:rPr>
          <w:lang w:val="es-PY" w:eastAsia="es-MX"/>
        </w:rPr>
        <w:t>varía</w:t>
      </w:r>
      <w:proofErr w:type="spellEnd"/>
      <w:r w:rsidRPr="008C6CE8">
        <w:rPr>
          <w:lang w:val="es-PY" w:eastAsia="es-MX"/>
        </w:rPr>
        <w:t xml:space="preserve"> teniendo en cuenta las distintas formas de consumo, incluso de las mismas sustancias. </w:t>
      </w:r>
    </w:p>
    <w:p w14:paraId="472E4926" w14:textId="77777777" w:rsidR="008C6CE8" w:rsidRPr="008C6CE8" w:rsidRDefault="008C6CE8" w:rsidP="008C6CE8">
      <w:pPr>
        <w:spacing w:before="240" w:after="240" w:line="360" w:lineRule="auto"/>
        <w:ind w:firstLine="720"/>
        <w:rPr>
          <w:lang w:val="es-PY" w:eastAsia="es-MX"/>
        </w:rPr>
      </w:pPr>
      <w:r w:rsidRPr="008C6CE8">
        <w:rPr>
          <w:lang w:val="es-PY" w:eastAsia="es-MX"/>
        </w:rPr>
        <w:t xml:space="preserve">En cuanto a la frecuencia de consumo de sustancias psicoactivas, todas las sustancias, excepto el </w:t>
      </w:r>
      <w:proofErr w:type="spellStart"/>
      <w:r w:rsidRPr="008C6CE8">
        <w:rPr>
          <w:lang w:val="es-PY" w:eastAsia="es-MX"/>
        </w:rPr>
        <w:t>cafe</w:t>
      </w:r>
      <w:proofErr w:type="spellEnd"/>
      <w:r w:rsidRPr="008C6CE8">
        <w:rPr>
          <w:lang w:val="es-PY" w:eastAsia="es-MX"/>
        </w:rPr>
        <w:t xml:space="preserve">́ y el cigarrillo </w:t>
      </w:r>
      <w:proofErr w:type="spellStart"/>
      <w:r w:rsidRPr="008C6CE8">
        <w:rPr>
          <w:lang w:val="es-PY" w:eastAsia="es-MX"/>
        </w:rPr>
        <w:t>electrónico</w:t>
      </w:r>
      <w:proofErr w:type="spellEnd"/>
      <w:r w:rsidRPr="008C6CE8">
        <w:rPr>
          <w:lang w:val="es-PY" w:eastAsia="es-MX"/>
        </w:rPr>
        <w:t xml:space="preserve">, mostraron relaciones positivas con los puntajes. De entre las dos sustancias excluidas, el cigarrillo </w:t>
      </w:r>
      <w:proofErr w:type="spellStart"/>
      <w:r w:rsidRPr="008C6CE8">
        <w:rPr>
          <w:lang w:val="es-PY" w:eastAsia="es-MX"/>
        </w:rPr>
        <w:t>electrónico</w:t>
      </w:r>
      <w:proofErr w:type="spellEnd"/>
      <w:r w:rsidRPr="008C6CE8">
        <w:rPr>
          <w:lang w:val="es-PY" w:eastAsia="es-MX"/>
        </w:rPr>
        <w:t xml:space="preserve"> genera mayor curiosidad. Por </w:t>
      </w:r>
      <w:proofErr w:type="spellStart"/>
      <w:r w:rsidRPr="008C6CE8">
        <w:rPr>
          <w:lang w:val="es-PY" w:eastAsia="es-MX"/>
        </w:rPr>
        <w:t>más</w:t>
      </w:r>
      <w:proofErr w:type="spellEnd"/>
      <w:r w:rsidRPr="008C6CE8">
        <w:rPr>
          <w:lang w:val="es-PY" w:eastAsia="es-MX"/>
        </w:rPr>
        <w:t xml:space="preserve"> de las consecuencias negativas que su consumo produce y que </w:t>
      </w:r>
      <w:proofErr w:type="spellStart"/>
      <w:r w:rsidRPr="008C6CE8">
        <w:rPr>
          <w:lang w:val="es-PY" w:eastAsia="es-MX"/>
        </w:rPr>
        <w:t>están</w:t>
      </w:r>
      <w:proofErr w:type="spellEnd"/>
      <w:r w:rsidRPr="008C6CE8">
        <w:rPr>
          <w:lang w:val="es-PY" w:eastAsia="es-MX"/>
        </w:rPr>
        <w:t xml:space="preserve"> saliendo a la luz (MSPBS, 2022), un mayor consumo no parece asociarse a la impulsividad en ninguna de sus facetas. Posibles </w:t>
      </w:r>
      <w:proofErr w:type="spellStart"/>
      <w:r w:rsidRPr="008C6CE8">
        <w:rPr>
          <w:lang w:val="es-PY" w:eastAsia="es-MX"/>
        </w:rPr>
        <w:t>hipótesis</w:t>
      </w:r>
      <w:proofErr w:type="spellEnd"/>
      <w:r w:rsidRPr="008C6CE8">
        <w:rPr>
          <w:lang w:val="es-PY" w:eastAsia="es-MX"/>
        </w:rPr>
        <w:t xml:space="preserve"> del motivo </w:t>
      </w:r>
      <w:proofErr w:type="spellStart"/>
      <w:r w:rsidRPr="008C6CE8">
        <w:rPr>
          <w:lang w:val="es-PY" w:eastAsia="es-MX"/>
        </w:rPr>
        <w:t>podrían</w:t>
      </w:r>
      <w:proofErr w:type="spellEnd"/>
      <w:r w:rsidRPr="008C6CE8">
        <w:rPr>
          <w:lang w:val="es-PY" w:eastAsia="es-MX"/>
        </w:rPr>
        <w:t xml:space="preserve"> llevar a razonamientos interesantes sobre sus consumidores, el producto y su </w:t>
      </w:r>
      <w:proofErr w:type="spellStart"/>
      <w:r w:rsidRPr="008C6CE8">
        <w:rPr>
          <w:lang w:val="es-PY" w:eastAsia="es-MX"/>
        </w:rPr>
        <w:t>percepción</w:t>
      </w:r>
      <w:proofErr w:type="spellEnd"/>
      <w:r w:rsidRPr="008C6CE8">
        <w:rPr>
          <w:lang w:val="es-PY" w:eastAsia="es-MX"/>
        </w:rPr>
        <w:t xml:space="preserve"> social, e incluso la propaganda que lo </w:t>
      </w:r>
      <w:proofErr w:type="spellStart"/>
      <w:r w:rsidRPr="008C6CE8">
        <w:rPr>
          <w:lang w:val="es-PY" w:eastAsia="es-MX"/>
        </w:rPr>
        <w:t>acompaña</w:t>
      </w:r>
      <w:proofErr w:type="spellEnd"/>
      <w:r w:rsidRPr="008C6CE8">
        <w:rPr>
          <w:lang w:val="es-PY" w:eastAsia="es-MX"/>
        </w:rPr>
        <w:t xml:space="preserve">. </w:t>
      </w:r>
    </w:p>
    <w:p w14:paraId="74F25239" w14:textId="77777777" w:rsidR="008C6CE8" w:rsidRPr="008C6CE8" w:rsidRDefault="008C6CE8" w:rsidP="008C6CE8">
      <w:pPr>
        <w:pStyle w:val="NormalWeb"/>
        <w:spacing w:before="240" w:after="240" w:line="360" w:lineRule="auto"/>
        <w:ind w:firstLine="720"/>
        <w:rPr>
          <w:lang w:val="es-PY" w:eastAsia="es-MX"/>
        </w:rPr>
      </w:pPr>
      <w:r w:rsidRPr="008C6CE8">
        <w:rPr>
          <w:lang w:val="es-PY" w:eastAsia="es-MX"/>
        </w:rPr>
        <w:t xml:space="preserve">La frecuencia de consumo de alcohol es la variable en cuanto a frecuencia </w:t>
      </w:r>
      <w:proofErr w:type="spellStart"/>
      <w:r w:rsidRPr="008C6CE8">
        <w:rPr>
          <w:lang w:val="es-PY" w:eastAsia="es-MX"/>
        </w:rPr>
        <w:t>más</w:t>
      </w:r>
      <w:proofErr w:type="spellEnd"/>
      <w:r w:rsidRPr="008C6CE8">
        <w:rPr>
          <w:lang w:val="es-PY" w:eastAsia="es-MX"/>
        </w:rPr>
        <w:t xml:space="preserve"> asociada a los puntajes de impulsividad, especialmente en la frecuencia de consumo los fines de semana. Esta </w:t>
      </w:r>
      <w:proofErr w:type="spellStart"/>
      <w:r w:rsidRPr="008C6CE8">
        <w:rPr>
          <w:lang w:val="es-PY" w:eastAsia="es-MX"/>
        </w:rPr>
        <w:t>también</w:t>
      </w:r>
      <w:proofErr w:type="spellEnd"/>
      <w:r w:rsidRPr="008C6CE8">
        <w:rPr>
          <w:lang w:val="es-PY" w:eastAsia="es-MX"/>
        </w:rPr>
        <w:t xml:space="preserve"> es la sustancia </w:t>
      </w:r>
      <w:proofErr w:type="spellStart"/>
      <w:r w:rsidRPr="008C6CE8">
        <w:rPr>
          <w:lang w:val="es-PY" w:eastAsia="es-MX"/>
        </w:rPr>
        <w:t>más</w:t>
      </w:r>
      <w:proofErr w:type="spellEnd"/>
      <w:r w:rsidRPr="008C6CE8">
        <w:rPr>
          <w:lang w:val="es-PY" w:eastAsia="es-MX"/>
        </w:rPr>
        <w:t xml:space="preserve"> consumida por la muestra y aquella de </w:t>
      </w:r>
      <w:proofErr w:type="spellStart"/>
      <w:r w:rsidRPr="008C6CE8">
        <w:rPr>
          <w:lang w:val="es-PY" w:eastAsia="es-MX"/>
        </w:rPr>
        <w:t>más</w:t>
      </w:r>
      <w:proofErr w:type="spellEnd"/>
      <w:r w:rsidRPr="008C6CE8">
        <w:rPr>
          <w:lang w:val="es-PY" w:eastAsia="es-MX"/>
        </w:rPr>
        <w:t xml:space="preserve"> </w:t>
      </w:r>
      <w:proofErr w:type="spellStart"/>
      <w:r w:rsidRPr="008C6CE8">
        <w:rPr>
          <w:lang w:val="es-PY" w:eastAsia="es-MX"/>
        </w:rPr>
        <w:t>fácil</w:t>
      </w:r>
      <w:proofErr w:type="spellEnd"/>
      <w:r w:rsidRPr="008C6CE8">
        <w:rPr>
          <w:lang w:val="es-PY" w:eastAsia="es-MX"/>
        </w:rPr>
        <w:t xml:space="preserve"> acceso. Demuestra </w:t>
      </w:r>
      <w:proofErr w:type="spellStart"/>
      <w:r w:rsidRPr="008C6CE8">
        <w:rPr>
          <w:lang w:val="es-PY" w:eastAsia="es-MX"/>
        </w:rPr>
        <w:t>relación</w:t>
      </w:r>
      <w:proofErr w:type="spellEnd"/>
      <w:r w:rsidRPr="008C6CE8">
        <w:rPr>
          <w:lang w:val="es-PY" w:eastAsia="es-MX"/>
        </w:rPr>
        <w:t xml:space="preserve"> con el puntaje total y con todas las subescalas de la impulsividad de manera muy significativa. Este dato parece corresponder con el posicionamiento de la sustancia como la droga </w:t>
      </w:r>
      <w:proofErr w:type="spellStart"/>
      <w:r w:rsidRPr="008C6CE8">
        <w:rPr>
          <w:lang w:val="es-PY" w:eastAsia="es-MX"/>
        </w:rPr>
        <w:t>más</w:t>
      </w:r>
      <w:proofErr w:type="spellEnd"/>
      <w:r w:rsidRPr="008C6CE8">
        <w:rPr>
          <w:lang w:val="es-PY" w:eastAsia="es-MX"/>
        </w:rPr>
        <w:t xml:space="preserve"> perjudicial. Sus </w:t>
      </w:r>
      <w:proofErr w:type="spellStart"/>
      <w:r w:rsidRPr="008C6CE8">
        <w:rPr>
          <w:lang w:val="es-PY" w:eastAsia="es-MX"/>
        </w:rPr>
        <w:t>más</w:t>
      </w:r>
      <w:proofErr w:type="spellEnd"/>
      <w:r w:rsidRPr="008C6CE8">
        <w:rPr>
          <w:lang w:val="es-PY" w:eastAsia="es-MX"/>
        </w:rPr>
        <w:t xml:space="preserve"> fuertes relaciones positivas son con el puntaje total y con las subescalas de </w:t>
      </w:r>
      <w:proofErr w:type="spellStart"/>
      <w:r w:rsidRPr="008C6CE8">
        <w:rPr>
          <w:lang w:val="es-PY" w:eastAsia="es-MX"/>
        </w:rPr>
        <w:t>Búsqueda</w:t>
      </w:r>
      <w:proofErr w:type="spellEnd"/>
      <w:r w:rsidRPr="008C6CE8">
        <w:rPr>
          <w:lang w:val="es-PY" w:eastAsia="es-MX"/>
        </w:rPr>
        <w:t xml:space="preserve"> de Sensaciones y Urgencia. Se puede concluir que a mayor frecuencia de consumo de alcohol, mayor tendencia impulsiva, con </w:t>
      </w:r>
      <w:proofErr w:type="spellStart"/>
      <w:r w:rsidRPr="008C6CE8">
        <w:rPr>
          <w:lang w:val="es-PY" w:eastAsia="es-MX"/>
        </w:rPr>
        <w:t>énfasis</w:t>
      </w:r>
      <w:proofErr w:type="spellEnd"/>
      <w:r w:rsidRPr="008C6CE8">
        <w:rPr>
          <w:lang w:val="es-PY" w:eastAsia="es-MX"/>
        </w:rPr>
        <w:t xml:space="preserve"> en la </w:t>
      </w:r>
      <w:proofErr w:type="spellStart"/>
      <w:r w:rsidRPr="008C6CE8">
        <w:rPr>
          <w:lang w:val="es-PY" w:eastAsia="es-MX"/>
        </w:rPr>
        <w:t>búsqueda</w:t>
      </w:r>
      <w:proofErr w:type="spellEnd"/>
      <w:r w:rsidRPr="008C6CE8">
        <w:rPr>
          <w:lang w:val="es-PY" w:eastAsia="es-MX"/>
        </w:rPr>
        <w:t xml:space="preserve"> de actividades que generen placer y el evitamiento compulsivo del malestar. </w:t>
      </w:r>
    </w:p>
    <w:p w14:paraId="7D5DA43A" w14:textId="086881B5" w:rsidR="008C6CE8" w:rsidRPr="008C6CE8" w:rsidRDefault="008C6CE8" w:rsidP="008C6CE8">
      <w:pPr>
        <w:pStyle w:val="NormalWeb"/>
        <w:spacing w:before="240" w:after="240" w:line="360" w:lineRule="auto"/>
        <w:ind w:firstLine="720"/>
        <w:rPr>
          <w:lang w:val="es-PY" w:eastAsia="es-MX"/>
        </w:rPr>
      </w:pPr>
      <w:r w:rsidRPr="008C6CE8">
        <w:rPr>
          <w:lang w:val="es-PY" w:eastAsia="es-MX"/>
        </w:rPr>
        <w:t xml:space="preserve">El consumo de tabaco se asocia, en primer lugar, con la </w:t>
      </w:r>
      <w:proofErr w:type="spellStart"/>
      <w:r w:rsidRPr="008C6CE8">
        <w:rPr>
          <w:lang w:val="es-PY" w:eastAsia="es-MX"/>
        </w:rPr>
        <w:t>Búsqueda</w:t>
      </w:r>
      <w:proofErr w:type="spellEnd"/>
      <w:r w:rsidRPr="008C6CE8">
        <w:rPr>
          <w:lang w:val="es-PY" w:eastAsia="es-MX"/>
        </w:rPr>
        <w:t xml:space="preserve"> de Sensaciones y, en segundo lugar, con la Falta de </w:t>
      </w:r>
      <w:proofErr w:type="spellStart"/>
      <w:r w:rsidRPr="008C6CE8">
        <w:rPr>
          <w:lang w:val="es-PY" w:eastAsia="es-MX"/>
        </w:rPr>
        <w:t>Premeditación</w:t>
      </w:r>
      <w:proofErr w:type="spellEnd"/>
      <w:r w:rsidRPr="008C6CE8">
        <w:rPr>
          <w:lang w:val="es-PY" w:eastAsia="es-MX"/>
        </w:rPr>
        <w:t xml:space="preserve">. El consumo excesivo de tabaco es un acto compulsivo que tiene fuertes consecuencias negativas en la salud del individuo, </w:t>
      </w:r>
      <w:proofErr w:type="spellStart"/>
      <w:r w:rsidRPr="008C6CE8">
        <w:rPr>
          <w:lang w:val="es-PY" w:eastAsia="es-MX"/>
        </w:rPr>
        <w:t>asi</w:t>
      </w:r>
      <w:proofErr w:type="spellEnd"/>
      <w:r w:rsidRPr="008C6CE8">
        <w:rPr>
          <w:lang w:val="es-PY" w:eastAsia="es-MX"/>
        </w:rPr>
        <w:t xml:space="preserve">́ como en las </w:t>
      </w:r>
      <w:proofErr w:type="spellStart"/>
      <w:r w:rsidRPr="008C6CE8">
        <w:rPr>
          <w:lang w:val="es-PY" w:eastAsia="es-MX"/>
        </w:rPr>
        <w:t>demás</w:t>
      </w:r>
      <w:proofErr w:type="spellEnd"/>
      <w:r w:rsidRPr="008C6CE8">
        <w:rPr>
          <w:lang w:val="es-PY" w:eastAsia="es-MX"/>
        </w:rPr>
        <w:t xml:space="preserve"> personas que fuman “pasivamente” si se encuentran alrededor de fumadores. Se </w:t>
      </w:r>
      <w:proofErr w:type="spellStart"/>
      <w:r w:rsidRPr="008C6CE8">
        <w:rPr>
          <w:lang w:val="es-PY" w:eastAsia="es-MX"/>
        </w:rPr>
        <w:t>encontro</w:t>
      </w:r>
      <w:proofErr w:type="spellEnd"/>
      <w:r w:rsidRPr="008C6CE8">
        <w:rPr>
          <w:lang w:val="es-PY" w:eastAsia="es-MX"/>
        </w:rPr>
        <w:t xml:space="preserve">́ </w:t>
      </w:r>
      <w:r w:rsidRPr="008C6CE8">
        <w:rPr>
          <w:lang w:val="es-PY" w:eastAsia="es-MX"/>
        </w:rPr>
        <w:lastRenderedPageBreak/>
        <w:t xml:space="preserve">en este </w:t>
      </w:r>
      <w:proofErr w:type="spellStart"/>
      <w:r w:rsidRPr="008C6CE8">
        <w:rPr>
          <w:lang w:val="es-PY" w:eastAsia="es-MX"/>
        </w:rPr>
        <w:t>análisis</w:t>
      </w:r>
      <w:proofErr w:type="spellEnd"/>
      <w:r w:rsidRPr="008C6CE8">
        <w:rPr>
          <w:lang w:val="es-PY" w:eastAsia="es-MX"/>
        </w:rPr>
        <w:t xml:space="preserve"> una de las pocas correlaciones con la Falta de </w:t>
      </w:r>
      <w:proofErr w:type="spellStart"/>
      <w:r w:rsidRPr="008C6CE8">
        <w:rPr>
          <w:lang w:val="es-PY" w:eastAsia="es-MX"/>
        </w:rPr>
        <w:t>Premeditación</w:t>
      </w:r>
      <w:proofErr w:type="spellEnd"/>
      <w:r w:rsidRPr="008C6CE8">
        <w:rPr>
          <w:lang w:val="es-PY" w:eastAsia="es-MX"/>
        </w:rPr>
        <w:t xml:space="preserve">, que en este caso tal vez tenga que ver con no pensar en las consecuencias que un excesivo consumo de cigarrillos causa, tanto a corto como a largo plazo (MSPBS, 2022). </w:t>
      </w:r>
    </w:p>
    <w:p w14:paraId="0C7246A0" w14:textId="2C44AEA8" w:rsidR="008C6CE8" w:rsidRPr="008C6CE8" w:rsidRDefault="008C6CE8" w:rsidP="008C6CE8">
      <w:pPr>
        <w:spacing w:before="240" w:after="240" w:line="360" w:lineRule="auto"/>
        <w:ind w:firstLine="720"/>
        <w:rPr>
          <w:lang w:val="es-PY" w:eastAsia="es-MX"/>
        </w:rPr>
      </w:pPr>
      <w:r w:rsidRPr="008C6CE8">
        <w:rPr>
          <w:lang w:val="es-PY" w:eastAsia="es-MX"/>
        </w:rPr>
        <w:t xml:space="preserve">La marihuana es la </w:t>
      </w:r>
      <w:proofErr w:type="spellStart"/>
      <w:r w:rsidRPr="008C6CE8">
        <w:rPr>
          <w:lang w:val="es-PY" w:eastAsia="es-MX"/>
        </w:rPr>
        <w:t>única</w:t>
      </w:r>
      <w:proofErr w:type="spellEnd"/>
      <w:r w:rsidRPr="008C6CE8">
        <w:rPr>
          <w:lang w:val="es-PY" w:eastAsia="es-MX"/>
        </w:rPr>
        <w:t xml:space="preserve"> droga, </w:t>
      </w:r>
      <w:proofErr w:type="spellStart"/>
      <w:r w:rsidRPr="008C6CE8">
        <w:rPr>
          <w:lang w:val="es-PY" w:eastAsia="es-MX"/>
        </w:rPr>
        <w:t>además</w:t>
      </w:r>
      <w:proofErr w:type="spellEnd"/>
      <w:r w:rsidRPr="008C6CE8">
        <w:rPr>
          <w:lang w:val="es-PY" w:eastAsia="es-MX"/>
        </w:rPr>
        <w:t xml:space="preserve"> del alcohol, que se asocia a la falta de Perseverancia. Esta subescala hace referencia a la capacidad de mantener una conducta en ausencia de recompensas, actividad que es sentida por el individuo como aburrida o tediosa (Whiteside &amp; </w:t>
      </w:r>
      <w:proofErr w:type="spellStart"/>
      <w:r w:rsidRPr="008C6CE8">
        <w:rPr>
          <w:lang w:val="es-PY" w:eastAsia="es-MX"/>
        </w:rPr>
        <w:t>Lynam</w:t>
      </w:r>
      <w:proofErr w:type="spellEnd"/>
      <w:r w:rsidRPr="008C6CE8">
        <w:rPr>
          <w:lang w:val="es-PY" w:eastAsia="es-MX"/>
        </w:rPr>
        <w:t xml:space="preserve">, 2001). Se infiere que un consumo de marihuana </w:t>
      </w:r>
      <w:proofErr w:type="spellStart"/>
      <w:r w:rsidRPr="008C6CE8">
        <w:rPr>
          <w:lang w:val="es-PY" w:eastAsia="es-MX"/>
        </w:rPr>
        <w:t>más</w:t>
      </w:r>
      <w:proofErr w:type="spellEnd"/>
      <w:r w:rsidRPr="008C6CE8">
        <w:rPr>
          <w:lang w:val="es-PY" w:eastAsia="es-MX"/>
        </w:rPr>
        <w:t xml:space="preserve"> frecuente implica una tendencia a la incapacidad de finalizar tareas, especialmente largas, </w:t>
      </w:r>
      <w:proofErr w:type="spellStart"/>
      <w:r w:rsidRPr="008C6CE8">
        <w:rPr>
          <w:lang w:val="es-PY" w:eastAsia="es-MX"/>
        </w:rPr>
        <w:t>difíciles</w:t>
      </w:r>
      <w:proofErr w:type="spellEnd"/>
      <w:r w:rsidRPr="008C6CE8">
        <w:rPr>
          <w:lang w:val="es-PY" w:eastAsia="es-MX"/>
        </w:rPr>
        <w:t xml:space="preserve"> o aburridas. </w:t>
      </w:r>
      <w:proofErr w:type="spellStart"/>
      <w:r w:rsidRPr="008C6CE8">
        <w:rPr>
          <w:lang w:val="es-PY" w:eastAsia="es-MX"/>
        </w:rPr>
        <w:t>Además</w:t>
      </w:r>
      <w:proofErr w:type="spellEnd"/>
      <w:r w:rsidRPr="008C6CE8">
        <w:rPr>
          <w:lang w:val="es-PY" w:eastAsia="es-MX"/>
        </w:rPr>
        <w:t xml:space="preserve">, se asocia a la </w:t>
      </w:r>
      <w:proofErr w:type="spellStart"/>
      <w:r w:rsidRPr="008C6CE8">
        <w:rPr>
          <w:lang w:val="es-PY" w:eastAsia="es-MX"/>
        </w:rPr>
        <w:t>Búsqueda</w:t>
      </w:r>
      <w:proofErr w:type="spellEnd"/>
      <w:r w:rsidRPr="008C6CE8">
        <w:rPr>
          <w:lang w:val="es-PY" w:eastAsia="es-MX"/>
        </w:rPr>
        <w:t xml:space="preserve"> de Sensaciones y al puntaje total de impulsividad. </w:t>
      </w:r>
    </w:p>
    <w:p w14:paraId="6311FDFE" w14:textId="77777777" w:rsidR="008C6CE8" w:rsidRPr="008C6CE8" w:rsidRDefault="008C6CE8" w:rsidP="008C6CE8">
      <w:pPr>
        <w:spacing w:before="240" w:after="240" w:line="360" w:lineRule="auto"/>
        <w:ind w:firstLine="720"/>
        <w:rPr>
          <w:lang w:val="es-PY" w:eastAsia="es-MX"/>
        </w:rPr>
      </w:pPr>
      <w:r w:rsidRPr="008C6CE8">
        <w:rPr>
          <w:lang w:val="es-PY" w:eastAsia="es-MX"/>
        </w:rPr>
        <w:t xml:space="preserve">Las siguientes tres sustancias pertenecen al grupo de drogas estimulantes y </w:t>
      </w:r>
      <w:proofErr w:type="spellStart"/>
      <w:r w:rsidRPr="008C6CE8">
        <w:rPr>
          <w:lang w:val="es-PY" w:eastAsia="es-MX"/>
        </w:rPr>
        <w:t>alucinógenas</w:t>
      </w:r>
      <w:proofErr w:type="spellEnd"/>
      <w:r w:rsidRPr="008C6CE8">
        <w:rPr>
          <w:lang w:val="es-PY" w:eastAsia="es-MX"/>
        </w:rPr>
        <w:t xml:space="preserve">. Tienen una </w:t>
      </w:r>
      <w:proofErr w:type="spellStart"/>
      <w:r w:rsidRPr="008C6CE8">
        <w:rPr>
          <w:lang w:val="es-PY" w:eastAsia="es-MX"/>
        </w:rPr>
        <w:t>caracterización</w:t>
      </w:r>
      <w:proofErr w:type="spellEnd"/>
      <w:r w:rsidRPr="008C6CE8">
        <w:rPr>
          <w:lang w:val="es-PY" w:eastAsia="es-MX"/>
        </w:rPr>
        <w:t xml:space="preserve"> particular en lo referente a su consumo, ya que existen muchas discusiones y estudios que respaldan aspectos positivos acerca del uso de estas drogas en determinados contextos. La </w:t>
      </w:r>
      <w:proofErr w:type="spellStart"/>
      <w:r w:rsidRPr="008C6CE8">
        <w:rPr>
          <w:lang w:val="es-PY" w:eastAsia="es-MX"/>
        </w:rPr>
        <w:t>utilización</w:t>
      </w:r>
      <w:proofErr w:type="spellEnd"/>
      <w:r w:rsidRPr="008C6CE8">
        <w:rPr>
          <w:lang w:val="es-PY" w:eastAsia="es-MX"/>
        </w:rPr>
        <w:t xml:space="preserve"> de las tres sustancias está siendo explorada en el </w:t>
      </w:r>
      <w:proofErr w:type="spellStart"/>
      <w:r w:rsidRPr="008C6CE8">
        <w:rPr>
          <w:lang w:val="es-PY" w:eastAsia="es-MX"/>
        </w:rPr>
        <w:t>ámbito</w:t>
      </w:r>
      <w:proofErr w:type="spellEnd"/>
      <w:r w:rsidRPr="008C6CE8">
        <w:rPr>
          <w:lang w:val="es-PY" w:eastAsia="es-MX"/>
        </w:rPr>
        <w:t xml:space="preserve"> </w:t>
      </w:r>
      <w:proofErr w:type="spellStart"/>
      <w:r w:rsidRPr="008C6CE8">
        <w:rPr>
          <w:lang w:val="es-PY" w:eastAsia="es-MX"/>
        </w:rPr>
        <w:t>médico</w:t>
      </w:r>
      <w:proofErr w:type="spellEnd"/>
      <w:r w:rsidRPr="008C6CE8">
        <w:rPr>
          <w:lang w:val="es-PY" w:eastAsia="es-MX"/>
        </w:rPr>
        <w:t xml:space="preserve"> para tratamientos </w:t>
      </w:r>
      <w:proofErr w:type="spellStart"/>
      <w:r w:rsidRPr="008C6CE8">
        <w:rPr>
          <w:lang w:val="es-PY" w:eastAsia="es-MX"/>
        </w:rPr>
        <w:t>psiquiátricos</w:t>
      </w:r>
      <w:proofErr w:type="spellEnd"/>
      <w:r w:rsidRPr="008C6CE8">
        <w:rPr>
          <w:lang w:val="es-PY" w:eastAsia="es-MX"/>
        </w:rPr>
        <w:t>, con resultados muy llamativos (</w:t>
      </w:r>
      <w:proofErr w:type="spellStart"/>
      <w:r w:rsidRPr="008C6CE8">
        <w:rPr>
          <w:lang w:val="es-PY" w:eastAsia="es-MX"/>
        </w:rPr>
        <w:t>Bekinschtein</w:t>
      </w:r>
      <w:proofErr w:type="spellEnd"/>
      <w:r w:rsidRPr="008C6CE8">
        <w:rPr>
          <w:lang w:val="es-PY" w:eastAsia="es-MX"/>
        </w:rPr>
        <w:t xml:space="preserve"> et al., 2019). Asimismo, los usuarios recreativos las defienden como menos </w:t>
      </w:r>
      <w:proofErr w:type="spellStart"/>
      <w:r w:rsidRPr="008C6CE8">
        <w:rPr>
          <w:lang w:val="es-PY" w:eastAsia="es-MX"/>
        </w:rPr>
        <w:t>dañinas</w:t>
      </w:r>
      <w:proofErr w:type="spellEnd"/>
      <w:r w:rsidRPr="008C6CE8">
        <w:rPr>
          <w:lang w:val="es-PY" w:eastAsia="es-MX"/>
        </w:rPr>
        <w:t xml:space="preserve"> que las </w:t>
      </w:r>
      <w:proofErr w:type="spellStart"/>
      <w:r w:rsidRPr="008C6CE8">
        <w:rPr>
          <w:lang w:val="es-PY" w:eastAsia="es-MX"/>
        </w:rPr>
        <w:t>demás</w:t>
      </w:r>
      <w:proofErr w:type="spellEnd"/>
      <w:r w:rsidRPr="008C6CE8">
        <w:rPr>
          <w:lang w:val="es-PY" w:eastAsia="es-MX"/>
        </w:rPr>
        <w:t xml:space="preserve"> sustancias, asegurando incluso beneficios del consumo controlado. La psilocibina, el LSD y el MDMA se encuentran entre las sustancias menos perjudiciales (IVATAD, 2023). </w:t>
      </w:r>
    </w:p>
    <w:p w14:paraId="61ED3BD2" w14:textId="78BA9BB6" w:rsidR="008C6CE8" w:rsidRPr="008C6CE8" w:rsidRDefault="008C6CE8" w:rsidP="008C6CE8">
      <w:pPr>
        <w:spacing w:before="240" w:after="240" w:line="360" w:lineRule="auto"/>
        <w:ind w:firstLine="720"/>
        <w:rPr>
          <w:lang w:val="es-PY" w:eastAsia="es-MX"/>
        </w:rPr>
      </w:pPr>
      <w:r w:rsidRPr="008C6CE8">
        <w:rPr>
          <w:lang w:val="es-PY" w:eastAsia="es-MX"/>
        </w:rPr>
        <w:t xml:space="preserve">Las frecuencias de consumo de </w:t>
      </w:r>
      <w:proofErr w:type="spellStart"/>
      <w:r w:rsidRPr="008C6CE8">
        <w:rPr>
          <w:lang w:val="es-PY" w:eastAsia="es-MX"/>
        </w:rPr>
        <w:t>microdosis</w:t>
      </w:r>
      <w:proofErr w:type="spellEnd"/>
      <w:r w:rsidRPr="008C6CE8">
        <w:rPr>
          <w:lang w:val="es-PY" w:eastAsia="es-MX"/>
        </w:rPr>
        <w:t xml:space="preserve"> y dosis completa de las tres sustancias se asocian significativamente a la subescala de </w:t>
      </w:r>
      <w:proofErr w:type="spellStart"/>
      <w:r w:rsidRPr="008C6CE8">
        <w:rPr>
          <w:lang w:val="es-PY" w:eastAsia="es-MX"/>
        </w:rPr>
        <w:t>Búsqueda</w:t>
      </w:r>
      <w:proofErr w:type="spellEnd"/>
      <w:r w:rsidRPr="008C6CE8">
        <w:rPr>
          <w:lang w:val="es-PY" w:eastAsia="es-MX"/>
        </w:rPr>
        <w:t xml:space="preserve"> de Sensaciones en el siguiente orden </w:t>
      </w:r>
      <w:proofErr w:type="spellStart"/>
      <w:r w:rsidRPr="008C6CE8">
        <w:rPr>
          <w:lang w:val="es-PY" w:eastAsia="es-MX"/>
        </w:rPr>
        <w:t>según</w:t>
      </w:r>
      <w:proofErr w:type="spellEnd"/>
      <w:r w:rsidRPr="008C6CE8">
        <w:rPr>
          <w:lang w:val="es-PY" w:eastAsia="es-MX"/>
        </w:rPr>
        <w:t xml:space="preserve"> sustancia: MDMA, LSD y psilocibina. Las frecuencias de consumo de las tres sustancias </w:t>
      </w:r>
      <w:proofErr w:type="spellStart"/>
      <w:r w:rsidRPr="008C6CE8">
        <w:rPr>
          <w:lang w:val="es-PY" w:eastAsia="es-MX"/>
        </w:rPr>
        <w:t>también</w:t>
      </w:r>
      <w:proofErr w:type="spellEnd"/>
      <w:r w:rsidRPr="008C6CE8">
        <w:rPr>
          <w:lang w:val="es-PY" w:eastAsia="es-MX"/>
        </w:rPr>
        <w:t xml:space="preserve"> muestran </w:t>
      </w:r>
      <w:proofErr w:type="spellStart"/>
      <w:r w:rsidRPr="008C6CE8">
        <w:rPr>
          <w:lang w:val="es-PY" w:eastAsia="es-MX"/>
        </w:rPr>
        <w:t>relación</w:t>
      </w:r>
      <w:proofErr w:type="spellEnd"/>
      <w:r w:rsidRPr="008C6CE8">
        <w:rPr>
          <w:lang w:val="es-PY" w:eastAsia="es-MX"/>
        </w:rPr>
        <w:t xml:space="preserve"> con el puntaje total en el mismo orden. Este orden corresponde con el de perjuicios de las sustancias, </w:t>
      </w:r>
      <w:proofErr w:type="spellStart"/>
      <w:r w:rsidRPr="008C6CE8">
        <w:rPr>
          <w:lang w:val="es-PY" w:eastAsia="es-MX"/>
        </w:rPr>
        <w:t>considerándose</w:t>
      </w:r>
      <w:proofErr w:type="spellEnd"/>
      <w:r w:rsidRPr="008C6CE8">
        <w:rPr>
          <w:lang w:val="es-PY" w:eastAsia="es-MX"/>
        </w:rPr>
        <w:t xml:space="preserve"> el MDMA </w:t>
      </w:r>
      <w:proofErr w:type="spellStart"/>
      <w:r w:rsidRPr="008C6CE8">
        <w:rPr>
          <w:lang w:val="es-PY" w:eastAsia="es-MX"/>
        </w:rPr>
        <w:t>más</w:t>
      </w:r>
      <w:proofErr w:type="spellEnd"/>
      <w:r w:rsidRPr="008C6CE8">
        <w:rPr>
          <w:lang w:val="es-PY" w:eastAsia="es-MX"/>
        </w:rPr>
        <w:t xml:space="preserve"> perjudicial que el LSD y el LSD </w:t>
      </w:r>
      <w:proofErr w:type="spellStart"/>
      <w:r w:rsidRPr="008C6CE8">
        <w:rPr>
          <w:lang w:val="es-PY" w:eastAsia="es-MX"/>
        </w:rPr>
        <w:t>más</w:t>
      </w:r>
      <w:proofErr w:type="spellEnd"/>
      <w:r w:rsidRPr="008C6CE8">
        <w:rPr>
          <w:lang w:val="es-PY" w:eastAsia="es-MX"/>
        </w:rPr>
        <w:t xml:space="preserve"> perjudicial que la psilocibina (IVATAD, 2023). La psilocibina es la droga ubicada en </w:t>
      </w:r>
      <w:proofErr w:type="spellStart"/>
      <w:r w:rsidRPr="008C6CE8">
        <w:rPr>
          <w:lang w:val="es-PY" w:eastAsia="es-MX"/>
        </w:rPr>
        <w:t>último</w:t>
      </w:r>
      <w:proofErr w:type="spellEnd"/>
      <w:r w:rsidRPr="008C6CE8">
        <w:rPr>
          <w:lang w:val="es-PY" w:eastAsia="es-MX"/>
        </w:rPr>
        <w:t xml:space="preserve"> lugar con </w:t>
      </w:r>
      <w:proofErr w:type="spellStart"/>
      <w:r w:rsidRPr="008C6CE8">
        <w:rPr>
          <w:lang w:val="es-PY" w:eastAsia="es-MX"/>
        </w:rPr>
        <w:t>relación</w:t>
      </w:r>
      <w:proofErr w:type="spellEnd"/>
      <w:r w:rsidRPr="008C6CE8">
        <w:rPr>
          <w:lang w:val="es-PY" w:eastAsia="es-MX"/>
        </w:rPr>
        <w:t xml:space="preserve"> a los perjuicios ocasionados por el consumo, tanto al usuario como a terceros. Una vez </w:t>
      </w:r>
      <w:proofErr w:type="spellStart"/>
      <w:r w:rsidRPr="008C6CE8">
        <w:rPr>
          <w:lang w:val="es-PY" w:eastAsia="es-MX"/>
        </w:rPr>
        <w:t>más</w:t>
      </w:r>
      <w:proofErr w:type="spellEnd"/>
      <w:r w:rsidRPr="008C6CE8">
        <w:rPr>
          <w:lang w:val="es-PY" w:eastAsia="es-MX"/>
        </w:rPr>
        <w:t xml:space="preserve">, la </w:t>
      </w:r>
      <w:proofErr w:type="spellStart"/>
      <w:r w:rsidRPr="008C6CE8">
        <w:rPr>
          <w:lang w:val="es-PY" w:eastAsia="es-MX"/>
        </w:rPr>
        <w:t>búsqueda</w:t>
      </w:r>
      <w:proofErr w:type="spellEnd"/>
      <w:r w:rsidRPr="008C6CE8">
        <w:rPr>
          <w:lang w:val="es-PY" w:eastAsia="es-MX"/>
        </w:rPr>
        <w:t xml:space="preserve"> de sensaciones aparece relacionada a una sustancia con tendencia a ser consumida de manera no </w:t>
      </w:r>
      <w:proofErr w:type="spellStart"/>
      <w:r w:rsidRPr="008C6CE8">
        <w:rPr>
          <w:lang w:val="es-PY" w:eastAsia="es-MX"/>
        </w:rPr>
        <w:t>problemática</w:t>
      </w:r>
      <w:proofErr w:type="spellEnd"/>
      <w:r w:rsidRPr="008C6CE8">
        <w:rPr>
          <w:lang w:val="es-PY" w:eastAsia="es-MX"/>
        </w:rPr>
        <w:t xml:space="preserve">. </w:t>
      </w:r>
    </w:p>
    <w:p w14:paraId="222E82E0" w14:textId="77777777" w:rsidR="006B68DD" w:rsidRDefault="006B68DD" w:rsidP="0058218E">
      <w:pPr>
        <w:spacing w:before="240" w:after="240" w:line="360" w:lineRule="auto"/>
        <w:jc w:val="center"/>
        <w:rPr>
          <w:b/>
          <w:bCs/>
          <w:i/>
          <w:iCs/>
          <w:lang w:val="es-PY" w:eastAsia="es-MX"/>
        </w:rPr>
      </w:pPr>
    </w:p>
    <w:p w14:paraId="6D5F7FD3" w14:textId="77777777" w:rsidR="006B68DD" w:rsidRDefault="006B68DD" w:rsidP="0058218E">
      <w:pPr>
        <w:spacing w:before="240" w:after="240" w:line="360" w:lineRule="auto"/>
        <w:jc w:val="center"/>
        <w:rPr>
          <w:b/>
          <w:bCs/>
          <w:i/>
          <w:iCs/>
          <w:lang w:val="es-PY" w:eastAsia="es-MX"/>
        </w:rPr>
      </w:pPr>
    </w:p>
    <w:p w14:paraId="29130329" w14:textId="7B128639" w:rsidR="008C6CE8" w:rsidRPr="008C6CE8" w:rsidRDefault="008C6CE8" w:rsidP="0058218E">
      <w:pPr>
        <w:spacing w:before="240" w:after="240" w:line="360" w:lineRule="auto"/>
        <w:jc w:val="center"/>
        <w:rPr>
          <w:i/>
          <w:iCs/>
          <w:lang w:val="es-PY" w:eastAsia="es-MX"/>
        </w:rPr>
      </w:pPr>
      <w:proofErr w:type="spellStart"/>
      <w:r w:rsidRPr="008C6CE8">
        <w:rPr>
          <w:b/>
          <w:bCs/>
          <w:i/>
          <w:iCs/>
          <w:lang w:val="es-PY" w:eastAsia="es-MX"/>
        </w:rPr>
        <w:lastRenderedPageBreak/>
        <w:t>Conclusión</w:t>
      </w:r>
      <w:proofErr w:type="spellEnd"/>
    </w:p>
    <w:p w14:paraId="482707A2" w14:textId="77777777" w:rsidR="008C6CE8" w:rsidRPr="008C6CE8" w:rsidRDefault="008C6CE8" w:rsidP="008C6CE8">
      <w:pPr>
        <w:spacing w:before="240" w:after="240" w:line="360" w:lineRule="auto"/>
        <w:ind w:firstLine="720"/>
        <w:rPr>
          <w:lang w:val="es-PY" w:eastAsia="es-MX"/>
        </w:rPr>
      </w:pPr>
      <w:r w:rsidRPr="008C6CE8">
        <w:rPr>
          <w:lang w:val="es-PY" w:eastAsia="es-MX"/>
        </w:rPr>
        <w:t xml:space="preserve">Se </w:t>
      </w:r>
      <w:proofErr w:type="spellStart"/>
      <w:r w:rsidRPr="008C6CE8">
        <w:rPr>
          <w:lang w:val="es-PY" w:eastAsia="es-MX"/>
        </w:rPr>
        <w:t>encontro</w:t>
      </w:r>
      <w:proofErr w:type="spellEnd"/>
      <w:r w:rsidRPr="008C6CE8">
        <w:rPr>
          <w:lang w:val="es-PY" w:eastAsia="es-MX"/>
        </w:rPr>
        <w:t xml:space="preserve">́ que a mayor cantidad de sustancias consumidas habitualmente, mayor es el puntaje de impulsividad total, </w:t>
      </w:r>
      <w:proofErr w:type="spellStart"/>
      <w:r w:rsidRPr="008C6CE8">
        <w:rPr>
          <w:lang w:val="es-PY" w:eastAsia="es-MX"/>
        </w:rPr>
        <w:t>más</w:t>
      </w:r>
      <w:proofErr w:type="spellEnd"/>
      <w:r w:rsidRPr="008C6CE8">
        <w:rPr>
          <w:lang w:val="es-PY" w:eastAsia="es-MX"/>
        </w:rPr>
        <w:t xml:space="preserve"> </w:t>
      </w:r>
      <w:proofErr w:type="spellStart"/>
      <w:r w:rsidRPr="008C6CE8">
        <w:rPr>
          <w:lang w:val="es-PY" w:eastAsia="es-MX"/>
        </w:rPr>
        <w:t>específicamente</w:t>
      </w:r>
      <w:proofErr w:type="spellEnd"/>
      <w:r w:rsidRPr="008C6CE8">
        <w:rPr>
          <w:lang w:val="es-PY" w:eastAsia="es-MX"/>
        </w:rPr>
        <w:t xml:space="preserve"> de la subescala denominada Urgencia, lo cual puede implicar una tendencia a consumos de tipo </w:t>
      </w:r>
      <w:proofErr w:type="spellStart"/>
      <w:r w:rsidRPr="008C6CE8">
        <w:rPr>
          <w:lang w:val="es-PY" w:eastAsia="es-MX"/>
        </w:rPr>
        <w:t>problemático</w:t>
      </w:r>
      <w:proofErr w:type="spellEnd"/>
      <w:r w:rsidRPr="008C6CE8">
        <w:rPr>
          <w:lang w:val="es-PY" w:eastAsia="es-MX"/>
        </w:rPr>
        <w:t xml:space="preserve">. Por otro lado, el consumo experimental se </w:t>
      </w:r>
      <w:proofErr w:type="spellStart"/>
      <w:r w:rsidRPr="008C6CE8">
        <w:rPr>
          <w:lang w:val="es-PY" w:eastAsia="es-MX"/>
        </w:rPr>
        <w:t>asocio</w:t>
      </w:r>
      <w:proofErr w:type="spellEnd"/>
      <w:r w:rsidRPr="008C6CE8">
        <w:rPr>
          <w:lang w:val="es-PY" w:eastAsia="es-MX"/>
        </w:rPr>
        <w:t xml:space="preserve">́ </w:t>
      </w:r>
      <w:proofErr w:type="spellStart"/>
      <w:r w:rsidRPr="008C6CE8">
        <w:rPr>
          <w:lang w:val="es-PY" w:eastAsia="es-MX"/>
        </w:rPr>
        <w:t>únicamente</w:t>
      </w:r>
      <w:proofErr w:type="spellEnd"/>
      <w:r w:rsidRPr="008C6CE8">
        <w:rPr>
          <w:lang w:val="es-PY" w:eastAsia="es-MX"/>
        </w:rPr>
        <w:t xml:space="preserve"> a la subescala denominada </w:t>
      </w:r>
      <w:proofErr w:type="spellStart"/>
      <w:r w:rsidRPr="008C6CE8">
        <w:rPr>
          <w:lang w:val="es-PY" w:eastAsia="es-MX"/>
        </w:rPr>
        <w:t>Búsqueda</w:t>
      </w:r>
      <w:proofErr w:type="spellEnd"/>
      <w:r w:rsidRPr="008C6CE8">
        <w:rPr>
          <w:lang w:val="es-PY" w:eastAsia="es-MX"/>
        </w:rPr>
        <w:t xml:space="preserve"> de Sensaciones. Lo interesante es que esta subescala no muestra relaciones con el consumo habitual y la Urgencia no muestra relaciones con el consumo experimental. Por ende, se concluye que distintas formas de consumo de sustancias se relacionan de distintas maneras con la impulsividad. </w:t>
      </w:r>
    </w:p>
    <w:p w14:paraId="1C5CB2D0" w14:textId="77777777" w:rsidR="008C6CE8" w:rsidRPr="008C6CE8" w:rsidRDefault="008C6CE8" w:rsidP="008C6CE8">
      <w:pPr>
        <w:spacing w:before="240" w:after="240" w:line="360" w:lineRule="auto"/>
        <w:ind w:firstLine="720"/>
        <w:rPr>
          <w:lang w:val="es-PY" w:eastAsia="es-MX"/>
        </w:rPr>
      </w:pPr>
      <w:r w:rsidRPr="008C6CE8">
        <w:rPr>
          <w:lang w:val="es-PY" w:eastAsia="es-MX"/>
        </w:rPr>
        <w:t xml:space="preserve">En cuanto a las sustancias, el alcohol sobresale especialmente en su </w:t>
      </w:r>
      <w:proofErr w:type="spellStart"/>
      <w:r w:rsidRPr="008C6CE8">
        <w:rPr>
          <w:lang w:val="es-PY" w:eastAsia="es-MX"/>
        </w:rPr>
        <w:t>vínculo</w:t>
      </w:r>
      <w:proofErr w:type="spellEnd"/>
      <w:r w:rsidRPr="008C6CE8">
        <w:rPr>
          <w:lang w:val="es-PY" w:eastAsia="es-MX"/>
        </w:rPr>
        <w:t xml:space="preserve"> con la impulsividad y sus subescalas, tanto en la frecuencia como en la dosis de consumo. La marihuana es otra sustancia que se asocia particularmente a la subescala de Falta de Perseverancia, resultado sobresaliente tanto en la frecuencia como en la dosis de consumo. Respecto a las subescalas, la </w:t>
      </w:r>
      <w:proofErr w:type="spellStart"/>
      <w:r w:rsidRPr="008C6CE8">
        <w:rPr>
          <w:lang w:val="es-PY" w:eastAsia="es-MX"/>
        </w:rPr>
        <w:t>Búsqueda</w:t>
      </w:r>
      <w:proofErr w:type="spellEnd"/>
      <w:r w:rsidRPr="008C6CE8">
        <w:rPr>
          <w:lang w:val="es-PY" w:eastAsia="es-MX"/>
        </w:rPr>
        <w:t xml:space="preserve"> de Sensaciones parece demostrar relaciones tanto con el consumo </w:t>
      </w:r>
      <w:proofErr w:type="spellStart"/>
      <w:r w:rsidRPr="008C6CE8">
        <w:rPr>
          <w:lang w:val="es-PY" w:eastAsia="es-MX"/>
        </w:rPr>
        <w:t>problemático</w:t>
      </w:r>
      <w:proofErr w:type="spellEnd"/>
      <w:r w:rsidRPr="008C6CE8">
        <w:rPr>
          <w:lang w:val="es-PY" w:eastAsia="es-MX"/>
        </w:rPr>
        <w:t xml:space="preserve"> como con el no </w:t>
      </w:r>
      <w:proofErr w:type="spellStart"/>
      <w:r w:rsidRPr="008C6CE8">
        <w:rPr>
          <w:lang w:val="es-PY" w:eastAsia="es-MX"/>
        </w:rPr>
        <w:t>problemático</w:t>
      </w:r>
      <w:proofErr w:type="spellEnd"/>
      <w:r w:rsidRPr="008C6CE8">
        <w:rPr>
          <w:lang w:val="es-PY" w:eastAsia="es-MX"/>
        </w:rPr>
        <w:t xml:space="preserve">, y por ende, con conductas de alto riesgo como de bajo riesgo. </w:t>
      </w:r>
      <w:proofErr w:type="spellStart"/>
      <w:r w:rsidRPr="008C6CE8">
        <w:rPr>
          <w:lang w:val="es-PY" w:eastAsia="es-MX"/>
        </w:rPr>
        <w:t>Sería</w:t>
      </w:r>
      <w:proofErr w:type="spellEnd"/>
      <w:r w:rsidRPr="008C6CE8">
        <w:rPr>
          <w:lang w:val="es-PY" w:eastAsia="es-MX"/>
        </w:rPr>
        <w:t xml:space="preserve"> interesante una </w:t>
      </w:r>
      <w:proofErr w:type="spellStart"/>
      <w:r w:rsidRPr="008C6CE8">
        <w:rPr>
          <w:lang w:val="es-PY" w:eastAsia="es-MX"/>
        </w:rPr>
        <w:t>exploración</w:t>
      </w:r>
      <w:proofErr w:type="spellEnd"/>
      <w:r w:rsidRPr="008C6CE8">
        <w:rPr>
          <w:lang w:val="es-PY" w:eastAsia="es-MX"/>
        </w:rPr>
        <w:t xml:space="preserve"> </w:t>
      </w:r>
      <w:proofErr w:type="spellStart"/>
      <w:r w:rsidRPr="008C6CE8">
        <w:rPr>
          <w:lang w:val="es-PY" w:eastAsia="es-MX"/>
        </w:rPr>
        <w:t>más</w:t>
      </w:r>
      <w:proofErr w:type="spellEnd"/>
      <w:r w:rsidRPr="008C6CE8">
        <w:rPr>
          <w:lang w:val="es-PY" w:eastAsia="es-MX"/>
        </w:rPr>
        <w:t xml:space="preserve"> profunda sobre esta faceta de la impulsividad, que distinga el factor que diferencia a la </w:t>
      </w:r>
      <w:proofErr w:type="spellStart"/>
      <w:r w:rsidRPr="008C6CE8">
        <w:rPr>
          <w:lang w:val="es-PY" w:eastAsia="es-MX"/>
        </w:rPr>
        <w:t>búsqueda</w:t>
      </w:r>
      <w:proofErr w:type="spellEnd"/>
      <w:r w:rsidRPr="008C6CE8">
        <w:rPr>
          <w:lang w:val="es-PY" w:eastAsia="es-MX"/>
        </w:rPr>
        <w:t xml:space="preserve"> de sensaciones impulsivas de la </w:t>
      </w:r>
      <w:proofErr w:type="spellStart"/>
      <w:r w:rsidRPr="008C6CE8">
        <w:rPr>
          <w:lang w:val="es-PY" w:eastAsia="es-MX"/>
        </w:rPr>
        <w:t>búsqueda</w:t>
      </w:r>
      <w:proofErr w:type="spellEnd"/>
      <w:r w:rsidRPr="008C6CE8">
        <w:rPr>
          <w:lang w:val="es-PY" w:eastAsia="es-MX"/>
        </w:rPr>
        <w:t xml:space="preserve"> de sensaciones no impulsivas. </w:t>
      </w:r>
    </w:p>
    <w:p w14:paraId="13FA8237" w14:textId="29F492EC" w:rsidR="007E3B8D" w:rsidRPr="0058218E" w:rsidRDefault="007E3B8D" w:rsidP="008C6CE8">
      <w:pPr>
        <w:pStyle w:val="Prrafocomn"/>
        <w:ind w:firstLine="0"/>
        <w:rPr>
          <w:lang w:val="es-PY"/>
        </w:rPr>
      </w:pPr>
    </w:p>
    <w:p w14:paraId="36AF78B1" w14:textId="77777777" w:rsidR="006B68DD" w:rsidRDefault="006B68DD">
      <w:pPr>
        <w:rPr>
          <w:b/>
          <w:i/>
          <w:iCs/>
          <w:lang w:val="es-AR" w:eastAsia="en-US"/>
        </w:rPr>
      </w:pPr>
      <w:r>
        <w:br w:type="page"/>
      </w:r>
    </w:p>
    <w:p w14:paraId="6CD8B4A8" w14:textId="03B7A131" w:rsidR="006F7E7E" w:rsidRPr="00E25900" w:rsidRDefault="00CE7D65" w:rsidP="009727BE">
      <w:pPr>
        <w:pStyle w:val="Ttulosinternos"/>
      </w:pPr>
      <w:r w:rsidRPr="00DE7EB8">
        <w:lastRenderedPageBreak/>
        <w:t>Referenc</w:t>
      </w:r>
      <w:r w:rsidR="00E23C9E" w:rsidRPr="00DE7EB8">
        <w:t>ias</w:t>
      </w:r>
    </w:p>
    <w:p w14:paraId="16CE82A1" w14:textId="4D959E71" w:rsidR="00594317" w:rsidRPr="0058218E" w:rsidRDefault="00594317" w:rsidP="00CE7D65">
      <w:pPr>
        <w:ind w:left="720" w:hanging="720"/>
        <w:jc w:val="both"/>
        <w:rPr>
          <w:lang w:val="es-PY"/>
        </w:rPr>
      </w:pPr>
    </w:p>
    <w:p w14:paraId="5A62A64E" w14:textId="77777777" w:rsidR="0025455C" w:rsidRPr="00631804" w:rsidRDefault="0025455C" w:rsidP="0025455C">
      <w:pPr>
        <w:spacing w:line="480" w:lineRule="auto"/>
        <w:ind w:left="720" w:hanging="720"/>
      </w:pPr>
      <w:proofErr w:type="spellStart"/>
      <w:r w:rsidRPr="00631804">
        <w:t>Abait</w:t>
      </w:r>
      <w:proofErr w:type="spellEnd"/>
      <w:r w:rsidRPr="00631804">
        <w:t>, M. L. (2018). El problema de la droga es que la droga no es el problema. Villa María. Obtenido de http://biblio.unvm.edu.ar/opac_css/doc_num.php?explnum_id=1812</w:t>
      </w:r>
    </w:p>
    <w:p w14:paraId="10D12483" w14:textId="5E387788" w:rsidR="001B4FBB" w:rsidRDefault="001B4FBB" w:rsidP="001B4FBB">
      <w:pPr>
        <w:spacing w:line="480" w:lineRule="auto"/>
        <w:ind w:left="720" w:hanging="720"/>
      </w:pPr>
      <w:proofErr w:type="spellStart"/>
      <w:r w:rsidRPr="00631804">
        <w:t>Bekinschtein</w:t>
      </w:r>
      <w:proofErr w:type="spellEnd"/>
      <w:r w:rsidRPr="00631804">
        <w:t xml:space="preserve">, P., Calvo, D., Cancela, L., </w:t>
      </w:r>
      <w:proofErr w:type="spellStart"/>
      <w:r w:rsidRPr="00631804">
        <w:t>Cremonte</w:t>
      </w:r>
      <w:proofErr w:type="spellEnd"/>
      <w:r w:rsidRPr="00631804">
        <w:t xml:space="preserve">, M., </w:t>
      </w:r>
      <w:proofErr w:type="spellStart"/>
      <w:r w:rsidRPr="00631804">
        <w:t>Damin</w:t>
      </w:r>
      <w:proofErr w:type="spellEnd"/>
      <w:r w:rsidRPr="00631804">
        <w:t xml:space="preserve">, C., Godoy, J. C., . . . González, P. (2019). </w:t>
      </w:r>
      <w:r w:rsidRPr="001B4FBB">
        <w:rPr>
          <w:i/>
          <w:iCs/>
        </w:rPr>
        <w:t>Un libro sobre drogas. el gato y la caja</w:t>
      </w:r>
      <w:r w:rsidRPr="00631804">
        <w:t>.</w:t>
      </w:r>
      <w:r>
        <w:t xml:space="preserve"> </w:t>
      </w:r>
      <w:proofErr w:type="spellStart"/>
      <w:r>
        <w:t>Livre</w:t>
      </w:r>
      <w:proofErr w:type="spellEnd"/>
    </w:p>
    <w:p w14:paraId="5046D672" w14:textId="0AECAF0B" w:rsidR="001B4FBB" w:rsidRDefault="001B4FBB" w:rsidP="001B4FBB">
      <w:pPr>
        <w:spacing w:line="480" w:lineRule="auto"/>
        <w:ind w:left="720" w:hanging="720"/>
      </w:pPr>
      <w:r w:rsidRPr="00631804">
        <w:t>Corona H., F., &amp; Peralta V., E. (2011). Prevención de conductas de riesgo. Revista Médica Clínica Las Condes, 22(1), 68-75. Obtenido de https://www.elsevier.es/es-revista-revista-medica-clinica-las-condes-202-articulo-prevencion-conductas-riesgo-S0716864011703947#:~:text=Son%20conductas%20de%20riesgo%20aquellas,y%20pueden%20ser%20biopsico%2Dsociales.</w:t>
      </w:r>
    </w:p>
    <w:p w14:paraId="5EEE7A2B" w14:textId="690A6EBA" w:rsidR="001B4FBB" w:rsidRPr="00631804" w:rsidRDefault="001B4FBB" w:rsidP="001B4FBB">
      <w:pPr>
        <w:spacing w:line="480" w:lineRule="auto"/>
        <w:ind w:left="720" w:hanging="720"/>
      </w:pPr>
      <w:proofErr w:type="spellStart"/>
      <w:r w:rsidRPr="00631804">
        <w:t>Damín</w:t>
      </w:r>
      <w:proofErr w:type="spellEnd"/>
      <w:r w:rsidRPr="00631804">
        <w:t xml:space="preserve">, C. (29 de </w:t>
      </w:r>
      <w:r>
        <w:t>noviembre</w:t>
      </w:r>
      <w:r w:rsidRPr="00631804">
        <w:t xml:space="preserve"> de 2018). </w:t>
      </w:r>
      <w:r w:rsidRPr="001B4FBB">
        <w:rPr>
          <w:i/>
          <w:iCs/>
        </w:rPr>
        <w:t xml:space="preserve">Consumo de sustancias psicoactivas: cuándo es un problema – </w:t>
      </w:r>
      <w:proofErr w:type="spellStart"/>
      <w:r w:rsidRPr="001B4FBB">
        <w:rPr>
          <w:i/>
          <w:iCs/>
        </w:rPr>
        <w:t>Fundartox</w:t>
      </w:r>
      <w:proofErr w:type="spellEnd"/>
      <w:r w:rsidRPr="00631804">
        <w:t xml:space="preserve">. Recuperado el 16 de June de 2023, de </w:t>
      </w:r>
      <w:proofErr w:type="spellStart"/>
      <w:r w:rsidRPr="00631804">
        <w:t>Fundartox</w:t>
      </w:r>
      <w:proofErr w:type="spellEnd"/>
      <w:r w:rsidRPr="00631804">
        <w:t>: https://fundartox.org/consumo-de-sustancias-psicoactivas-cuando-es-un-problema/</w:t>
      </w:r>
    </w:p>
    <w:p w14:paraId="63A94736" w14:textId="7EEB3CD6" w:rsidR="001B4FBB" w:rsidRDefault="001B4FBB" w:rsidP="001B4FBB">
      <w:pPr>
        <w:spacing w:line="480" w:lineRule="auto"/>
        <w:ind w:left="720" w:hanging="720"/>
      </w:pPr>
      <w:r w:rsidRPr="00631804">
        <w:t xml:space="preserve">González, N. L., &amp; </w:t>
      </w:r>
      <w:proofErr w:type="spellStart"/>
      <w:r w:rsidRPr="00631804">
        <w:t>Reisin</w:t>
      </w:r>
      <w:proofErr w:type="spellEnd"/>
      <w:r w:rsidRPr="00631804">
        <w:t xml:space="preserve">, M. G. (2021). Toma la voz: Ejes y propuestas para el abordaje de los consumos problemáticos en el ámbito educativo (1 ed.). Ciudad Autónoma de Buenos Aires: Ministerio de Educación de la Nación. Obtenido de </w:t>
      </w:r>
      <w:hyperlink r:id="rId11" w:history="1">
        <w:r w:rsidRPr="002860A9">
          <w:rPr>
            <w:rStyle w:val="Hipervnculo"/>
          </w:rPr>
          <w:t>http://www.bnm.me.gov.ar/giga1/documentos/EL006838.pdf</w:t>
        </w:r>
      </w:hyperlink>
    </w:p>
    <w:p w14:paraId="7079340F" w14:textId="598FF647" w:rsidR="0025455C" w:rsidRDefault="0025455C" w:rsidP="0025455C">
      <w:pPr>
        <w:spacing w:line="480" w:lineRule="auto"/>
        <w:ind w:left="720" w:hanging="720"/>
      </w:pPr>
      <w:proofErr w:type="spellStart"/>
      <w:r w:rsidRPr="00631804">
        <w:t>Infodrogas</w:t>
      </w:r>
      <w:proofErr w:type="spellEnd"/>
      <w:r w:rsidRPr="00631804">
        <w:t xml:space="preserve">. (s.f.). Patrones de consumo - Página 3. Recuperado el 11 de March de 2023, de </w:t>
      </w:r>
      <w:proofErr w:type="spellStart"/>
      <w:r w:rsidRPr="00631804">
        <w:t>Infodrogas</w:t>
      </w:r>
      <w:proofErr w:type="spellEnd"/>
      <w:r w:rsidRPr="00631804">
        <w:t xml:space="preserve">: </w:t>
      </w:r>
      <w:hyperlink r:id="rId12" w:history="1">
        <w:r w:rsidRPr="002860A9">
          <w:rPr>
            <w:rStyle w:val="Hipervnculo"/>
          </w:rPr>
          <w:t>https://www.infodrogas.org/drogas?start=2</w:t>
        </w:r>
      </w:hyperlink>
    </w:p>
    <w:p w14:paraId="02E7DB43" w14:textId="77777777" w:rsidR="0025455C" w:rsidRPr="00631804" w:rsidRDefault="0025455C" w:rsidP="0025455C">
      <w:pPr>
        <w:spacing w:line="480" w:lineRule="auto"/>
        <w:ind w:left="720" w:hanging="720"/>
      </w:pPr>
      <w:r w:rsidRPr="00631804">
        <w:t xml:space="preserve">IVATAD. (18 de March de 2023). Las 10 drogas más adictivas del mundo - Actualizado 2023. Recuperado el 20 de June de 2023, de </w:t>
      </w:r>
      <w:proofErr w:type="spellStart"/>
      <w:r w:rsidRPr="00631804">
        <w:t>Ivatad</w:t>
      </w:r>
      <w:proofErr w:type="spellEnd"/>
      <w:r w:rsidRPr="00631804">
        <w:t xml:space="preserve"> Valencia Adicciones: https://www.valenciaadicciones.es/las-10-drogas-mas-adictivas/</w:t>
      </w:r>
    </w:p>
    <w:p w14:paraId="5DB47F01" w14:textId="77777777" w:rsidR="0025455C" w:rsidRDefault="0025455C" w:rsidP="001B4FBB">
      <w:pPr>
        <w:spacing w:line="480" w:lineRule="auto"/>
        <w:ind w:left="720" w:hanging="720"/>
      </w:pPr>
    </w:p>
    <w:p w14:paraId="5EAB1AB0" w14:textId="5EDA2728" w:rsidR="0025455C" w:rsidRPr="0025455C" w:rsidRDefault="0025455C" w:rsidP="0025455C">
      <w:pPr>
        <w:spacing w:line="480" w:lineRule="auto"/>
        <w:ind w:left="720" w:hanging="720"/>
        <w:rPr>
          <w:lang w:val="en-US"/>
        </w:rPr>
      </w:pPr>
      <w:r>
        <w:lastRenderedPageBreak/>
        <w:t xml:space="preserve">Manterola, C., </w:t>
      </w:r>
      <w:proofErr w:type="spellStart"/>
      <w:r>
        <w:t>Otzen</w:t>
      </w:r>
      <w:proofErr w:type="spellEnd"/>
      <w:r>
        <w:t xml:space="preserve">, T. (2017). Técnicas de Muestreo sobre una Población a Estudio. </w:t>
      </w:r>
      <w:r w:rsidRPr="0025455C">
        <w:rPr>
          <w:lang w:val="en-US"/>
        </w:rPr>
        <w:t xml:space="preserve">International Journal of Morphology, 35(1), 227-232. </w:t>
      </w:r>
      <w:proofErr w:type="spellStart"/>
      <w:r w:rsidRPr="0025455C">
        <w:rPr>
          <w:lang w:val="en-US"/>
        </w:rPr>
        <w:t>Obtenido</w:t>
      </w:r>
      <w:proofErr w:type="spellEnd"/>
      <w:r w:rsidRPr="0025455C">
        <w:rPr>
          <w:lang w:val="en-US"/>
        </w:rPr>
        <w:t xml:space="preserve"> de </w:t>
      </w:r>
      <w:r w:rsidRPr="0025455C">
        <w:rPr>
          <w:color w:val="000000" w:themeColor="text1"/>
          <w:shd w:val="clear" w:color="auto" w:fill="FFFFFF"/>
          <w:lang w:val="en-US"/>
        </w:rPr>
        <w:t>http://dx.doi.org/10.4067/S0717-95022017000100037.</w:t>
      </w:r>
    </w:p>
    <w:p w14:paraId="0432C2CF" w14:textId="562C4677" w:rsidR="0025455C" w:rsidRDefault="0025455C" w:rsidP="0025455C">
      <w:pPr>
        <w:spacing w:line="480" w:lineRule="auto"/>
        <w:ind w:left="720" w:hanging="720"/>
      </w:pPr>
      <w:r w:rsidRPr="00631804">
        <w:t xml:space="preserve">Menéndez, E. L. (2012). Sustancias consideradas adictivas: prohibición, reducción de daños y reducción de riesgos. Salud colectiva, 8(1), 9-24. Obtenido de </w:t>
      </w:r>
      <w:hyperlink r:id="rId13" w:history="1">
        <w:r w:rsidRPr="002860A9">
          <w:rPr>
            <w:rStyle w:val="Hipervnculo"/>
          </w:rPr>
          <w:t>http://www.scielo.org.ar/scielo.php?script=sci_arttext&amp;pid=S1851-82652012000100002</w:t>
        </w:r>
      </w:hyperlink>
    </w:p>
    <w:p w14:paraId="7B98321F" w14:textId="77777777" w:rsidR="0025455C" w:rsidRPr="00631804" w:rsidRDefault="0025455C" w:rsidP="0025455C">
      <w:pPr>
        <w:spacing w:line="480" w:lineRule="auto"/>
        <w:ind w:left="720" w:hanging="720"/>
      </w:pPr>
      <w:r w:rsidRPr="00631804">
        <w:t>Ministerio de Salud</w:t>
      </w:r>
      <w:r>
        <w:t xml:space="preserve"> Pública y Bienestar Social.</w:t>
      </w:r>
      <w:r w:rsidRPr="00631804">
        <w:t xml:space="preserve"> (20 de </w:t>
      </w:r>
      <w:r>
        <w:t>diciembre</w:t>
      </w:r>
      <w:r w:rsidRPr="00631804">
        <w:t xml:space="preserve"> de 2022). </w:t>
      </w:r>
      <w:proofErr w:type="spellStart"/>
      <w:r w:rsidRPr="00631804">
        <w:t>Vapeadores</w:t>
      </w:r>
      <w:proofErr w:type="spellEnd"/>
      <w:r w:rsidRPr="00631804">
        <w:t xml:space="preserve"> representan un riesgo para la salud. Recuperado el 20 de June de 2023, de Ministerio de Salud Pública y Bienestar Social: https://www.mspbs.gov.py/portal/26657/vapeadores-representan-un-riesgo-para-la-salud.html</w:t>
      </w:r>
    </w:p>
    <w:p w14:paraId="3971DF06" w14:textId="77777777" w:rsidR="0025455C" w:rsidRPr="00631804" w:rsidRDefault="0025455C" w:rsidP="0025455C">
      <w:pPr>
        <w:spacing w:line="480" w:lineRule="auto"/>
        <w:ind w:left="720" w:hanging="720"/>
      </w:pPr>
      <w:r w:rsidRPr="0025455C">
        <w:rPr>
          <w:lang w:val="en-US"/>
        </w:rPr>
        <w:t xml:space="preserve">National Institute on Drug Abuse. </w:t>
      </w:r>
      <w:r w:rsidRPr="00631804">
        <w:t xml:space="preserve">(Junio de 2003). Alucinógenos y drogas disociativas. Recuperado el 23 de May de 2023, de </w:t>
      </w:r>
      <w:proofErr w:type="spellStart"/>
      <w:r w:rsidRPr="00631804">
        <w:t>National</w:t>
      </w:r>
      <w:proofErr w:type="spellEnd"/>
      <w:r w:rsidRPr="00631804">
        <w:t xml:space="preserve"> </w:t>
      </w:r>
      <w:proofErr w:type="spellStart"/>
      <w:r w:rsidRPr="00631804">
        <w:t>Institute</w:t>
      </w:r>
      <w:proofErr w:type="spellEnd"/>
      <w:r w:rsidRPr="00631804">
        <w:t xml:space="preserve"> </w:t>
      </w:r>
      <w:proofErr w:type="spellStart"/>
      <w:r w:rsidRPr="00631804">
        <w:t>on</w:t>
      </w:r>
      <w:proofErr w:type="spellEnd"/>
      <w:r w:rsidRPr="00631804">
        <w:t xml:space="preserve"> </w:t>
      </w:r>
      <w:proofErr w:type="spellStart"/>
      <w:r w:rsidRPr="00631804">
        <w:t>Drug</w:t>
      </w:r>
      <w:proofErr w:type="spellEnd"/>
      <w:r w:rsidRPr="00631804">
        <w:t xml:space="preserve"> Abuse: https://nida.nih.gov/sites/default/files/1113-alucingenos-y-drogas-disociativas.pdf</w:t>
      </w:r>
    </w:p>
    <w:p w14:paraId="3F503CA1" w14:textId="721D21DD" w:rsidR="0025455C" w:rsidRDefault="0025455C" w:rsidP="001B4FBB">
      <w:pPr>
        <w:spacing w:line="480" w:lineRule="auto"/>
        <w:ind w:left="720" w:hanging="720"/>
      </w:pPr>
      <w:r w:rsidRPr="00631804">
        <w:t xml:space="preserve">Navarrete, M. S., </w:t>
      </w:r>
      <w:proofErr w:type="spellStart"/>
      <w:r w:rsidRPr="00631804">
        <w:t>Adrian</w:t>
      </w:r>
      <w:proofErr w:type="spellEnd"/>
      <w:r w:rsidRPr="00631804">
        <w:t xml:space="preserve">, C., &amp; Bachelet, V. C. (2022). </w:t>
      </w:r>
      <w:proofErr w:type="spellStart"/>
      <w:r w:rsidRPr="00631804">
        <w:t>Respondent-driven</w:t>
      </w:r>
      <w:proofErr w:type="spellEnd"/>
      <w:r w:rsidRPr="00631804">
        <w:t xml:space="preserve"> </w:t>
      </w:r>
      <w:proofErr w:type="spellStart"/>
      <w:r w:rsidRPr="00631804">
        <w:t>sampling</w:t>
      </w:r>
      <w:proofErr w:type="spellEnd"/>
      <w:r w:rsidRPr="00631804">
        <w:t xml:space="preserve">: ventajas e inconvenientes de un método de muestreo. </w:t>
      </w:r>
      <w:proofErr w:type="spellStart"/>
      <w:r w:rsidRPr="00631804">
        <w:t>Medwave</w:t>
      </w:r>
      <w:proofErr w:type="spellEnd"/>
      <w:r w:rsidRPr="00631804">
        <w:t>, 1(22). Obtenido de http://doi.org/10.5867/medwave.2022.01.002528</w:t>
      </w:r>
    </w:p>
    <w:p w14:paraId="232608CF" w14:textId="5284BA89" w:rsidR="0025455C" w:rsidRDefault="0025455C" w:rsidP="0025455C">
      <w:pPr>
        <w:spacing w:line="480" w:lineRule="auto"/>
        <w:ind w:left="720" w:hanging="720"/>
      </w:pPr>
      <w:r w:rsidRPr="00631804">
        <w:t xml:space="preserve">Ochoa, C. (29 de mayo de 2015). Muestreo no probabilístico: muestreo por conveniencia. Recuperado el 20 de julio de 2023, de </w:t>
      </w:r>
      <w:proofErr w:type="spellStart"/>
      <w:r w:rsidRPr="00631804">
        <w:t>Netquest</w:t>
      </w:r>
      <w:proofErr w:type="spellEnd"/>
      <w:r w:rsidRPr="00631804">
        <w:t xml:space="preserve">: </w:t>
      </w:r>
      <w:hyperlink r:id="rId14" w:history="1">
        <w:r w:rsidRPr="002860A9">
          <w:rPr>
            <w:rStyle w:val="Hipervnculo"/>
          </w:rPr>
          <w:t>https://www.netquest.com/blog/blog/es/muestreo-por-conveniencia</w:t>
        </w:r>
      </w:hyperlink>
    </w:p>
    <w:p w14:paraId="48F5024B" w14:textId="77777777" w:rsidR="0025455C" w:rsidRPr="00631804" w:rsidRDefault="0025455C" w:rsidP="0025455C">
      <w:pPr>
        <w:spacing w:line="480" w:lineRule="auto"/>
        <w:ind w:left="720" w:hanging="720"/>
      </w:pPr>
      <w:r w:rsidRPr="00631804">
        <w:t>Ortiz Pinilla, J., &amp; Ortiz Rico, A. F. (febrero de 2021). ¿Pearson y Spearman, coeficientes intercambiables? Comunicaciones en Estadística, 14(1), 53–63.</w:t>
      </w:r>
    </w:p>
    <w:p w14:paraId="2189D6E7" w14:textId="0630D3C8" w:rsidR="001B4FBB" w:rsidRPr="00631804" w:rsidRDefault="001B4FBB" w:rsidP="001B4FBB">
      <w:pPr>
        <w:spacing w:line="480" w:lineRule="auto"/>
        <w:ind w:left="720" w:hanging="720"/>
      </w:pPr>
      <w:r w:rsidRPr="00631804">
        <w:lastRenderedPageBreak/>
        <w:t>Pons Diez, X. (2008). Modelos interpretativos del consumo de drogas. Polis, 4(2), 157-186. Obtenido de https://www.scielo.org.mx/scielo.php?script=sci_arttext&amp;pid=S1870-23332008000200006</w:t>
      </w:r>
    </w:p>
    <w:p w14:paraId="1D4CFD30" w14:textId="00FEB5DD" w:rsidR="001B4FBB" w:rsidRDefault="001B4FBB" w:rsidP="001B4FBB">
      <w:pPr>
        <w:spacing w:line="480" w:lineRule="auto"/>
        <w:ind w:left="720" w:hanging="720"/>
      </w:pPr>
      <w:proofErr w:type="spellStart"/>
      <w:r w:rsidRPr="00631804">
        <w:t>Pinter</w:t>
      </w:r>
      <w:proofErr w:type="spellEnd"/>
      <w:r w:rsidRPr="00631804">
        <w:t xml:space="preserve">, K., González Caino, P. C., &amp; </w:t>
      </w:r>
      <w:proofErr w:type="spellStart"/>
      <w:r w:rsidRPr="00631804">
        <w:t>Resett</w:t>
      </w:r>
      <w:proofErr w:type="spellEnd"/>
      <w:r w:rsidRPr="00631804">
        <w:t>, S. (2022). Propiedades psicométricas de la Escala de Impulsividad (UPPS-P) en una muestra de adultos argentinos. 91-112. INTERDISCIPLINARIA.</w:t>
      </w:r>
      <w:r w:rsidRPr="001B4FBB">
        <w:t xml:space="preserve"> </w:t>
      </w:r>
      <w:r w:rsidRPr="00631804">
        <w:t xml:space="preserve">Palma, D., </w:t>
      </w:r>
      <w:proofErr w:type="spellStart"/>
      <w:r w:rsidRPr="00631804">
        <w:t>Continent</w:t>
      </w:r>
      <w:proofErr w:type="spellEnd"/>
      <w:r w:rsidRPr="00631804">
        <w:t xml:space="preserve">, X., López, M. J., Vázquez, N., </w:t>
      </w:r>
      <w:proofErr w:type="spellStart"/>
      <w:r w:rsidRPr="00631804">
        <w:t>Serral</w:t>
      </w:r>
      <w:proofErr w:type="spellEnd"/>
      <w:r w:rsidRPr="00631804">
        <w:t xml:space="preserve">, G., &amp; Ariza, C. (2021). Rasgos de la personalidad asociados al consumo de sustancias en jóvenes en contexto de vulnerabilidad. Gad </w:t>
      </w:r>
      <w:proofErr w:type="spellStart"/>
      <w:r w:rsidRPr="00631804">
        <w:t>Sanit</w:t>
      </w:r>
      <w:proofErr w:type="spellEnd"/>
      <w:r w:rsidRPr="00631804">
        <w:t>, 35(6), 542-500. Obtenido de https://scielo.isciii.es/pdf/gs/v35n6/0213-9111-gs-35-06-542.pdf</w:t>
      </w:r>
    </w:p>
    <w:p w14:paraId="278E54B9" w14:textId="77777777" w:rsidR="0025455C" w:rsidRPr="0025455C" w:rsidRDefault="0025455C" w:rsidP="0025455C">
      <w:pPr>
        <w:spacing w:line="480" w:lineRule="auto"/>
        <w:ind w:left="720" w:hanging="720"/>
        <w:rPr>
          <w:lang w:val="en-US"/>
        </w:rPr>
      </w:pPr>
      <w:r w:rsidRPr="00631804">
        <w:t xml:space="preserve">Verdejo-García, A., Lawrence, A. J., &amp; Clark, L. (2008). </w:t>
      </w:r>
      <w:r w:rsidRPr="0025455C">
        <w:rPr>
          <w:lang w:val="en-US"/>
        </w:rPr>
        <w:t>Impulsivity as a vulnerability marker for substance-use disorders: Review of findings from high-risk research, problem gamblers and genetic association studies. Neuroscience and Biobehavioral Reviews, 32, 777-810.</w:t>
      </w:r>
    </w:p>
    <w:p w14:paraId="627CB415" w14:textId="77777777" w:rsidR="0025455C" w:rsidRPr="00631804" w:rsidRDefault="0025455C" w:rsidP="0025455C">
      <w:pPr>
        <w:spacing w:line="480" w:lineRule="auto"/>
        <w:ind w:left="720" w:hanging="720"/>
      </w:pPr>
      <w:r w:rsidRPr="0025455C">
        <w:rPr>
          <w:lang w:val="en-US"/>
        </w:rPr>
        <w:t xml:space="preserve">Squillace, M., </w:t>
      </w:r>
      <w:proofErr w:type="spellStart"/>
      <w:r w:rsidRPr="0025455C">
        <w:rPr>
          <w:lang w:val="en-US"/>
        </w:rPr>
        <w:t>Picón</w:t>
      </w:r>
      <w:proofErr w:type="spellEnd"/>
      <w:r w:rsidRPr="0025455C">
        <w:rPr>
          <w:lang w:val="en-US"/>
        </w:rPr>
        <w:t xml:space="preserve"> Janeiro, J., &amp; Schmidt, V. (2011). </w:t>
      </w:r>
      <w:r w:rsidRPr="00631804">
        <w:t>El concepto de impulsividad y su ubicación en las teorías psicobiológicas de la personalidad. Revista Neuropsicología Latinoamericana, 3(1), 8-18. Obtenido de http://pepsic.bvsalud.org/pdf/rnl/v3n1/v3n1a02.pdf</w:t>
      </w:r>
    </w:p>
    <w:p w14:paraId="5DB7D480" w14:textId="77777777" w:rsidR="0025455C" w:rsidRPr="00631804" w:rsidRDefault="0025455C" w:rsidP="0025455C">
      <w:pPr>
        <w:spacing w:line="480" w:lineRule="auto"/>
        <w:ind w:left="720" w:hanging="720"/>
      </w:pPr>
      <w:r w:rsidRPr="0025455C">
        <w:rPr>
          <w:lang w:val="en-US"/>
        </w:rPr>
        <w:t xml:space="preserve">Whiteside, S. P., &amp; Lynam, D. R. (2001). The five factor model and impulsivity: Using a structural model of personality to understand impulsivity. </w:t>
      </w:r>
      <w:proofErr w:type="spellStart"/>
      <w:r w:rsidRPr="00631804">
        <w:t>Personality</w:t>
      </w:r>
      <w:proofErr w:type="spellEnd"/>
      <w:r w:rsidRPr="00631804">
        <w:t xml:space="preserve"> and Individual </w:t>
      </w:r>
      <w:proofErr w:type="spellStart"/>
      <w:r w:rsidRPr="00631804">
        <w:t>Differences</w:t>
      </w:r>
      <w:proofErr w:type="spellEnd"/>
      <w:r w:rsidRPr="00631804">
        <w:t>, 30, 669-689.</w:t>
      </w:r>
    </w:p>
    <w:p w14:paraId="21259748" w14:textId="77777777" w:rsidR="001B4FBB" w:rsidRPr="00631804" w:rsidRDefault="001B4FBB" w:rsidP="001B4FBB">
      <w:pPr>
        <w:spacing w:line="480" w:lineRule="auto"/>
        <w:ind w:left="720" w:hanging="720"/>
      </w:pPr>
    </w:p>
    <w:p w14:paraId="16CA22E4" w14:textId="77777777" w:rsidR="001B4FBB" w:rsidRPr="00631804" w:rsidRDefault="001B4FBB" w:rsidP="001B4FBB">
      <w:pPr>
        <w:spacing w:line="480" w:lineRule="auto"/>
        <w:ind w:left="720" w:hanging="720"/>
      </w:pPr>
    </w:p>
    <w:p w14:paraId="5CA55FC8" w14:textId="77777777" w:rsidR="00CE7D65" w:rsidRPr="001B4FBB" w:rsidRDefault="00CE7D65" w:rsidP="00CE7D65">
      <w:pPr>
        <w:ind w:left="720" w:hanging="720"/>
        <w:jc w:val="both"/>
      </w:pPr>
    </w:p>
    <w:p w14:paraId="2B09FC6A" w14:textId="57CE0D8E" w:rsidR="00594317" w:rsidRPr="00E25900" w:rsidRDefault="00594317" w:rsidP="007C3C14">
      <w:pPr>
        <w:shd w:val="clear" w:color="auto" w:fill="FFFFFF"/>
        <w:jc w:val="right"/>
        <w:rPr>
          <w:i/>
          <w:iCs/>
          <w:sz w:val="20"/>
          <w:szCs w:val="20"/>
          <w:lang w:val="es-AR"/>
        </w:rPr>
      </w:pPr>
      <w:proofErr w:type="spellStart"/>
      <w:r w:rsidRPr="0058218E">
        <w:rPr>
          <w:i/>
          <w:iCs/>
          <w:sz w:val="20"/>
          <w:szCs w:val="20"/>
          <w:lang w:val="es-PY"/>
        </w:rPr>
        <w:t>Received</w:t>
      </w:r>
      <w:proofErr w:type="spellEnd"/>
      <w:r w:rsidRPr="00E25900">
        <w:rPr>
          <w:i/>
          <w:iCs/>
          <w:sz w:val="20"/>
          <w:szCs w:val="20"/>
          <w:lang w:val="pt-BR"/>
        </w:rPr>
        <w:t xml:space="preserve">: </w:t>
      </w:r>
    </w:p>
    <w:p w14:paraId="4E83660D" w14:textId="62A9108C" w:rsidR="003D21B8" w:rsidRPr="0025455C" w:rsidRDefault="00594317" w:rsidP="0025455C">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sectPr w:rsidR="003D21B8" w:rsidRPr="0025455C" w:rsidSect="00B65718">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3DD5" w14:textId="77777777" w:rsidR="00B65718" w:rsidRDefault="00B65718" w:rsidP="00C413D4">
      <w:r>
        <w:separator/>
      </w:r>
    </w:p>
  </w:endnote>
  <w:endnote w:type="continuationSeparator" w:id="0">
    <w:p w14:paraId="65366CD9" w14:textId="77777777" w:rsidR="00B65718" w:rsidRDefault="00B6571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B68DD">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B68DD">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4A10" w14:textId="77777777" w:rsidR="00B65718" w:rsidRDefault="00B65718" w:rsidP="00C413D4">
      <w:r>
        <w:separator/>
      </w:r>
    </w:p>
  </w:footnote>
  <w:footnote w:type="continuationSeparator" w:id="0">
    <w:p w14:paraId="41BB52B2" w14:textId="77777777" w:rsidR="00B65718" w:rsidRDefault="00B6571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PY" w:eastAsia="es-PY"/>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495343592">
    <w:abstractNumId w:val="10"/>
  </w:num>
  <w:num w:numId="2" w16cid:durableId="1340037137">
    <w:abstractNumId w:val="4"/>
  </w:num>
  <w:num w:numId="3" w16cid:durableId="1709259421">
    <w:abstractNumId w:val="5"/>
  </w:num>
  <w:num w:numId="4" w16cid:durableId="865169385">
    <w:abstractNumId w:val="6"/>
  </w:num>
  <w:num w:numId="5" w16cid:durableId="225261148">
    <w:abstractNumId w:val="7"/>
  </w:num>
  <w:num w:numId="6" w16cid:durableId="1263534706">
    <w:abstractNumId w:val="9"/>
  </w:num>
  <w:num w:numId="7" w16cid:durableId="265581181">
    <w:abstractNumId w:val="0"/>
  </w:num>
  <w:num w:numId="8" w16cid:durableId="222107382">
    <w:abstractNumId w:val="1"/>
  </w:num>
  <w:num w:numId="9" w16cid:durableId="1801219550">
    <w:abstractNumId w:val="2"/>
  </w:num>
  <w:num w:numId="10" w16cid:durableId="1035040044">
    <w:abstractNumId w:val="3"/>
  </w:num>
  <w:num w:numId="11" w16cid:durableId="332296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D04"/>
    <w:rsid w:val="000365CA"/>
    <w:rsid w:val="00076F0A"/>
    <w:rsid w:val="000C2000"/>
    <w:rsid w:val="000D35CD"/>
    <w:rsid w:val="000E3B16"/>
    <w:rsid w:val="00107993"/>
    <w:rsid w:val="001253E7"/>
    <w:rsid w:val="00127870"/>
    <w:rsid w:val="00133436"/>
    <w:rsid w:val="001516ED"/>
    <w:rsid w:val="00153DC5"/>
    <w:rsid w:val="001566F6"/>
    <w:rsid w:val="001B4FBB"/>
    <w:rsid w:val="001C01B7"/>
    <w:rsid w:val="001C4B28"/>
    <w:rsid w:val="001F7509"/>
    <w:rsid w:val="00216AFF"/>
    <w:rsid w:val="00234E5C"/>
    <w:rsid w:val="00246D04"/>
    <w:rsid w:val="0024754E"/>
    <w:rsid w:val="0025455C"/>
    <w:rsid w:val="002624E0"/>
    <w:rsid w:val="00271502"/>
    <w:rsid w:val="0027261B"/>
    <w:rsid w:val="00272F0D"/>
    <w:rsid w:val="00294547"/>
    <w:rsid w:val="00297AFB"/>
    <w:rsid w:val="002B2297"/>
    <w:rsid w:val="002B452B"/>
    <w:rsid w:val="002C009C"/>
    <w:rsid w:val="002C1EB1"/>
    <w:rsid w:val="002C3A8D"/>
    <w:rsid w:val="002C7C6D"/>
    <w:rsid w:val="002C7DF0"/>
    <w:rsid w:val="002D1053"/>
    <w:rsid w:val="002E0320"/>
    <w:rsid w:val="002F070D"/>
    <w:rsid w:val="002F257B"/>
    <w:rsid w:val="002F38C8"/>
    <w:rsid w:val="00302C5C"/>
    <w:rsid w:val="00380B1E"/>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42090"/>
    <w:rsid w:val="00551A7C"/>
    <w:rsid w:val="00576894"/>
    <w:rsid w:val="0058218E"/>
    <w:rsid w:val="0059034C"/>
    <w:rsid w:val="00594317"/>
    <w:rsid w:val="005B24FF"/>
    <w:rsid w:val="005B5614"/>
    <w:rsid w:val="0061199D"/>
    <w:rsid w:val="00623665"/>
    <w:rsid w:val="006937D3"/>
    <w:rsid w:val="006A1BA2"/>
    <w:rsid w:val="006B0812"/>
    <w:rsid w:val="006B088F"/>
    <w:rsid w:val="006B294A"/>
    <w:rsid w:val="006B68DD"/>
    <w:rsid w:val="006C21BC"/>
    <w:rsid w:val="006F6924"/>
    <w:rsid w:val="006F7E7E"/>
    <w:rsid w:val="00700F77"/>
    <w:rsid w:val="00704ECD"/>
    <w:rsid w:val="00724F5C"/>
    <w:rsid w:val="00742E4A"/>
    <w:rsid w:val="00757132"/>
    <w:rsid w:val="007677C2"/>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6CE8"/>
    <w:rsid w:val="008C775E"/>
    <w:rsid w:val="008D509E"/>
    <w:rsid w:val="009032D5"/>
    <w:rsid w:val="00903DEB"/>
    <w:rsid w:val="009727BE"/>
    <w:rsid w:val="00977250"/>
    <w:rsid w:val="00993241"/>
    <w:rsid w:val="009A583F"/>
    <w:rsid w:val="009B3EF3"/>
    <w:rsid w:val="009D2551"/>
    <w:rsid w:val="00A30790"/>
    <w:rsid w:val="00A457D0"/>
    <w:rsid w:val="00A516C7"/>
    <w:rsid w:val="00A62218"/>
    <w:rsid w:val="00A741BB"/>
    <w:rsid w:val="00A871FB"/>
    <w:rsid w:val="00AC0FD7"/>
    <w:rsid w:val="00AC3F29"/>
    <w:rsid w:val="00AD3238"/>
    <w:rsid w:val="00AE48D4"/>
    <w:rsid w:val="00B02133"/>
    <w:rsid w:val="00B06283"/>
    <w:rsid w:val="00B35B61"/>
    <w:rsid w:val="00B511FB"/>
    <w:rsid w:val="00B60E75"/>
    <w:rsid w:val="00B6522A"/>
    <w:rsid w:val="00B65718"/>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3FAF"/>
    <w:rsid w:val="00CF4E1F"/>
    <w:rsid w:val="00CF5D21"/>
    <w:rsid w:val="00D24426"/>
    <w:rsid w:val="00D3197D"/>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449F4D20-1E69-4F5F-9CF9-D928863B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9727BE"/>
    <w:pPr>
      <w:spacing w:before="100" w:beforeAutospacing="1" w:after="100" w:afterAutospacing="1"/>
      <w:jc w:val="center"/>
      <w:outlineLvl w:val="0"/>
    </w:pPr>
    <w:rPr>
      <w:b/>
      <w:i/>
      <w:iCs/>
      <w:lang w:val="es-AR"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9727BE"/>
    <w:rPr>
      <w:rFonts w:ascii="Times New Roman" w:eastAsia="Times New Roman" w:hAnsi="Times New Roman" w:cs="Times New Roman"/>
      <w:b/>
      <w:i/>
      <w:iCs/>
      <w:lang w:val="es-AR"/>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anormal21">
    <w:name w:val="Tabla normal 21"/>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6concolores-nfasis31">
    <w:name w:val="Tabla de lista 6 con colores - Énfasis 31"/>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clara1">
    <w:name w:val="Tabla con cuadrícula 1 clara1"/>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Mencinsinresolver">
    <w:name w:val="Unresolved Mention"/>
    <w:basedOn w:val="Fuentedeprrafopredeter"/>
    <w:uiPriority w:val="99"/>
    <w:semiHidden/>
    <w:unhideWhenUsed/>
    <w:rsid w:val="001B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8368">
      <w:bodyDiv w:val="1"/>
      <w:marLeft w:val="0"/>
      <w:marRight w:val="0"/>
      <w:marTop w:val="0"/>
      <w:marBottom w:val="0"/>
      <w:divBdr>
        <w:top w:val="none" w:sz="0" w:space="0" w:color="auto"/>
        <w:left w:val="none" w:sz="0" w:space="0" w:color="auto"/>
        <w:bottom w:val="none" w:sz="0" w:space="0" w:color="auto"/>
        <w:right w:val="none" w:sz="0" w:space="0" w:color="auto"/>
      </w:divBdr>
      <w:divsChild>
        <w:div w:id="398670128">
          <w:marLeft w:val="0"/>
          <w:marRight w:val="0"/>
          <w:marTop w:val="0"/>
          <w:marBottom w:val="0"/>
          <w:divBdr>
            <w:top w:val="none" w:sz="0" w:space="0" w:color="auto"/>
            <w:left w:val="none" w:sz="0" w:space="0" w:color="auto"/>
            <w:bottom w:val="none" w:sz="0" w:space="0" w:color="auto"/>
            <w:right w:val="none" w:sz="0" w:space="0" w:color="auto"/>
          </w:divBdr>
          <w:divsChild>
            <w:div w:id="1527136651">
              <w:marLeft w:val="0"/>
              <w:marRight w:val="0"/>
              <w:marTop w:val="0"/>
              <w:marBottom w:val="0"/>
              <w:divBdr>
                <w:top w:val="none" w:sz="0" w:space="0" w:color="auto"/>
                <w:left w:val="none" w:sz="0" w:space="0" w:color="auto"/>
                <w:bottom w:val="none" w:sz="0" w:space="0" w:color="auto"/>
                <w:right w:val="none" w:sz="0" w:space="0" w:color="auto"/>
              </w:divBdr>
              <w:divsChild>
                <w:div w:id="2029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05585251">
      <w:bodyDiv w:val="1"/>
      <w:marLeft w:val="0"/>
      <w:marRight w:val="0"/>
      <w:marTop w:val="0"/>
      <w:marBottom w:val="0"/>
      <w:divBdr>
        <w:top w:val="none" w:sz="0" w:space="0" w:color="auto"/>
        <w:left w:val="none" w:sz="0" w:space="0" w:color="auto"/>
        <w:bottom w:val="none" w:sz="0" w:space="0" w:color="auto"/>
        <w:right w:val="none" w:sz="0" w:space="0" w:color="auto"/>
      </w:divBdr>
      <w:divsChild>
        <w:div w:id="1943419351">
          <w:marLeft w:val="0"/>
          <w:marRight w:val="0"/>
          <w:marTop w:val="0"/>
          <w:marBottom w:val="0"/>
          <w:divBdr>
            <w:top w:val="none" w:sz="0" w:space="0" w:color="auto"/>
            <w:left w:val="none" w:sz="0" w:space="0" w:color="auto"/>
            <w:bottom w:val="none" w:sz="0" w:space="0" w:color="auto"/>
            <w:right w:val="none" w:sz="0" w:space="0" w:color="auto"/>
          </w:divBdr>
        </w:div>
      </w:divsChild>
    </w:div>
    <w:div w:id="132606827">
      <w:bodyDiv w:val="1"/>
      <w:marLeft w:val="0"/>
      <w:marRight w:val="0"/>
      <w:marTop w:val="0"/>
      <w:marBottom w:val="0"/>
      <w:divBdr>
        <w:top w:val="none" w:sz="0" w:space="0" w:color="auto"/>
        <w:left w:val="none" w:sz="0" w:space="0" w:color="auto"/>
        <w:bottom w:val="none" w:sz="0" w:space="0" w:color="auto"/>
        <w:right w:val="none" w:sz="0" w:space="0" w:color="auto"/>
      </w:divBdr>
      <w:divsChild>
        <w:div w:id="206187691">
          <w:marLeft w:val="0"/>
          <w:marRight w:val="0"/>
          <w:marTop w:val="0"/>
          <w:marBottom w:val="0"/>
          <w:divBdr>
            <w:top w:val="none" w:sz="0" w:space="0" w:color="auto"/>
            <w:left w:val="none" w:sz="0" w:space="0" w:color="auto"/>
            <w:bottom w:val="none" w:sz="0" w:space="0" w:color="auto"/>
            <w:right w:val="none" w:sz="0" w:space="0" w:color="auto"/>
          </w:divBdr>
          <w:divsChild>
            <w:div w:id="1732539944">
              <w:marLeft w:val="0"/>
              <w:marRight w:val="0"/>
              <w:marTop w:val="0"/>
              <w:marBottom w:val="0"/>
              <w:divBdr>
                <w:top w:val="none" w:sz="0" w:space="0" w:color="auto"/>
                <w:left w:val="none" w:sz="0" w:space="0" w:color="auto"/>
                <w:bottom w:val="none" w:sz="0" w:space="0" w:color="auto"/>
                <w:right w:val="none" w:sz="0" w:space="0" w:color="auto"/>
              </w:divBdr>
              <w:divsChild>
                <w:div w:id="477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4421">
          <w:marLeft w:val="0"/>
          <w:marRight w:val="0"/>
          <w:marTop w:val="0"/>
          <w:marBottom w:val="0"/>
          <w:divBdr>
            <w:top w:val="none" w:sz="0" w:space="0" w:color="auto"/>
            <w:left w:val="none" w:sz="0" w:space="0" w:color="auto"/>
            <w:bottom w:val="none" w:sz="0" w:space="0" w:color="auto"/>
            <w:right w:val="none" w:sz="0" w:space="0" w:color="auto"/>
          </w:divBdr>
          <w:divsChild>
            <w:div w:id="798769301">
              <w:marLeft w:val="0"/>
              <w:marRight w:val="0"/>
              <w:marTop w:val="0"/>
              <w:marBottom w:val="0"/>
              <w:divBdr>
                <w:top w:val="none" w:sz="0" w:space="0" w:color="auto"/>
                <w:left w:val="none" w:sz="0" w:space="0" w:color="auto"/>
                <w:bottom w:val="none" w:sz="0" w:space="0" w:color="auto"/>
                <w:right w:val="none" w:sz="0" w:space="0" w:color="auto"/>
              </w:divBdr>
              <w:divsChild>
                <w:div w:id="992487261">
                  <w:marLeft w:val="0"/>
                  <w:marRight w:val="0"/>
                  <w:marTop w:val="0"/>
                  <w:marBottom w:val="0"/>
                  <w:divBdr>
                    <w:top w:val="none" w:sz="0" w:space="0" w:color="auto"/>
                    <w:left w:val="none" w:sz="0" w:space="0" w:color="auto"/>
                    <w:bottom w:val="none" w:sz="0" w:space="0" w:color="auto"/>
                    <w:right w:val="none" w:sz="0" w:space="0" w:color="auto"/>
                  </w:divBdr>
                </w:div>
              </w:divsChild>
            </w:div>
            <w:div w:id="328873444">
              <w:marLeft w:val="0"/>
              <w:marRight w:val="0"/>
              <w:marTop w:val="0"/>
              <w:marBottom w:val="0"/>
              <w:divBdr>
                <w:top w:val="none" w:sz="0" w:space="0" w:color="auto"/>
                <w:left w:val="none" w:sz="0" w:space="0" w:color="auto"/>
                <w:bottom w:val="none" w:sz="0" w:space="0" w:color="auto"/>
                <w:right w:val="none" w:sz="0" w:space="0" w:color="auto"/>
              </w:divBdr>
              <w:divsChild>
                <w:div w:id="11011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9878">
      <w:bodyDiv w:val="1"/>
      <w:marLeft w:val="0"/>
      <w:marRight w:val="0"/>
      <w:marTop w:val="0"/>
      <w:marBottom w:val="0"/>
      <w:divBdr>
        <w:top w:val="none" w:sz="0" w:space="0" w:color="auto"/>
        <w:left w:val="none" w:sz="0" w:space="0" w:color="auto"/>
        <w:bottom w:val="none" w:sz="0" w:space="0" w:color="auto"/>
        <w:right w:val="none" w:sz="0" w:space="0" w:color="auto"/>
      </w:divBdr>
      <w:divsChild>
        <w:div w:id="1886988099">
          <w:marLeft w:val="0"/>
          <w:marRight w:val="0"/>
          <w:marTop w:val="0"/>
          <w:marBottom w:val="0"/>
          <w:divBdr>
            <w:top w:val="none" w:sz="0" w:space="0" w:color="auto"/>
            <w:left w:val="none" w:sz="0" w:space="0" w:color="auto"/>
            <w:bottom w:val="none" w:sz="0" w:space="0" w:color="auto"/>
            <w:right w:val="none" w:sz="0" w:space="0" w:color="auto"/>
          </w:divBdr>
          <w:divsChild>
            <w:div w:id="968248678">
              <w:marLeft w:val="0"/>
              <w:marRight w:val="0"/>
              <w:marTop w:val="0"/>
              <w:marBottom w:val="0"/>
              <w:divBdr>
                <w:top w:val="none" w:sz="0" w:space="0" w:color="auto"/>
                <w:left w:val="none" w:sz="0" w:space="0" w:color="auto"/>
                <w:bottom w:val="none" w:sz="0" w:space="0" w:color="auto"/>
                <w:right w:val="none" w:sz="0" w:space="0" w:color="auto"/>
              </w:divBdr>
              <w:divsChild>
                <w:div w:id="20737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0080">
          <w:marLeft w:val="0"/>
          <w:marRight w:val="0"/>
          <w:marTop w:val="0"/>
          <w:marBottom w:val="0"/>
          <w:divBdr>
            <w:top w:val="none" w:sz="0" w:space="0" w:color="auto"/>
            <w:left w:val="none" w:sz="0" w:space="0" w:color="auto"/>
            <w:bottom w:val="none" w:sz="0" w:space="0" w:color="auto"/>
            <w:right w:val="none" w:sz="0" w:space="0" w:color="auto"/>
          </w:divBdr>
          <w:divsChild>
            <w:div w:id="285738444">
              <w:marLeft w:val="0"/>
              <w:marRight w:val="0"/>
              <w:marTop w:val="0"/>
              <w:marBottom w:val="0"/>
              <w:divBdr>
                <w:top w:val="none" w:sz="0" w:space="0" w:color="auto"/>
                <w:left w:val="none" w:sz="0" w:space="0" w:color="auto"/>
                <w:bottom w:val="none" w:sz="0" w:space="0" w:color="auto"/>
                <w:right w:val="none" w:sz="0" w:space="0" w:color="auto"/>
              </w:divBdr>
              <w:divsChild>
                <w:div w:id="1514219630">
                  <w:marLeft w:val="0"/>
                  <w:marRight w:val="0"/>
                  <w:marTop w:val="0"/>
                  <w:marBottom w:val="0"/>
                  <w:divBdr>
                    <w:top w:val="none" w:sz="0" w:space="0" w:color="auto"/>
                    <w:left w:val="none" w:sz="0" w:space="0" w:color="auto"/>
                    <w:bottom w:val="none" w:sz="0" w:space="0" w:color="auto"/>
                    <w:right w:val="none" w:sz="0" w:space="0" w:color="auto"/>
                  </w:divBdr>
                </w:div>
              </w:divsChild>
            </w:div>
            <w:div w:id="62417071">
              <w:marLeft w:val="0"/>
              <w:marRight w:val="0"/>
              <w:marTop w:val="0"/>
              <w:marBottom w:val="0"/>
              <w:divBdr>
                <w:top w:val="none" w:sz="0" w:space="0" w:color="auto"/>
                <w:left w:val="none" w:sz="0" w:space="0" w:color="auto"/>
                <w:bottom w:val="none" w:sz="0" w:space="0" w:color="auto"/>
                <w:right w:val="none" w:sz="0" w:space="0" w:color="auto"/>
              </w:divBdr>
              <w:divsChild>
                <w:div w:id="19315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84901656">
      <w:bodyDiv w:val="1"/>
      <w:marLeft w:val="0"/>
      <w:marRight w:val="0"/>
      <w:marTop w:val="0"/>
      <w:marBottom w:val="0"/>
      <w:divBdr>
        <w:top w:val="none" w:sz="0" w:space="0" w:color="auto"/>
        <w:left w:val="none" w:sz="0" w:space="0" w:color="auto"/>
        <w:bottom w:val="none" w:sz="0" w:space="0" w:color="auto"/>
        <w:right w:val="none" w:sz="0" w:space="0" w:color="auto"/>
      </w:divBdr>
      <w:divsChild>
        <w:div w:id="1477335507">
          <w:marLeft w:val="0"/>
          <w:marRight w:val="0"/>
          <w:marTop w:val="0"/>
          <w:marBottom w:val="0"/>
          <w:divBdr>
            <w:top w:val="none" w:sz="0" w:space="0" w:color="auto"/>
            <w:left w:val="none" w:sz="0" w:space="0" w:color="auto"/>
            <w:bottom w:val="none" w:sz="0" w:space="0" w:color="auto"/>
            <w:right w:val="none" w:sz="0" w:space="0" w:color="auto"/>
          </w:divBdr>
          <w:divsChild>
            <w:div w:id="277950169">
              <w:marLeft w:val="0"/>
              <w:marRight w:val="0"/>
              <w:marTop w:val="0"/>
              <w:marBottom w:val="0"/>
              <w:divBdr>
                <w:top w:val="none" w:sz="0" w:space="0" w:color="auto"/>
                <w:left w:val="none" w:sz="0" w:space="0" w:color="auto"/>
                <w:bottom w:val="none" w:sz="0" w:space="0" w:color="auto"/>
                <w:right w:val="none" w:sz="0" w:space="0" w:color="auto"/>
              </w:divBdr>
              <w:divsChild>
                <w:div w:id="20017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459">
      <w:bodyDiv w:val="1"/>
      <w:marLeft w:val="0"/>
      <w:marRight w:val="0"/>
      <w:marTop w:val="0"/>
      <w:marBottom w:val="0"/>
      <w:divBdr>
        <w:top w:val="none" w:sz="0" w:space="0" w:color="auto"/>
        <w:left w:val="none" w:sz="0" w:space="0" w:color="auto"/>
        <w:bottom w:val="none" w:sz="0" w:space="0" w:color="auto"/>
        <w:right w:val="none" w:sz="0" w:space="0" w:color="auto"/>
      </w:divBdr>
      <w:divsChild>
        <w:div w:id="1950236967">
          <w:marLeft w:val="0"/>
          <w:marRight w:val="0"/>
          <w:marTop w:val="0"/>
          <w:marBottom w:val="0"/>
          <w:divBdr>
            <w:top w:val="none" w:sz="0" w:space="0" w:color="auto"/>
            <w:left w:val="none" w:sz="0" w:space="0" w:color="auto"/>
            <w:bottom w:val="none" w:sz="0" w:space="0" w:color="auto"/>
            <w:right w:val="none" w:sz="0" w:space="0" w:color="auto"/>
          </w:divBdr>
          <w:divsChild>
            <w:div w:id="1449005177">
              <w:marLeft w:val="0"/>
              <w:marRight w:val="0"/>
              <w:marTop w:val="0"/>
              <w:marBottom w:val="0"/>
              <w:divBdr>
                <w:top w:val="none" w:sz="0" w:space="0" w:color="auto"/>
                <w:left w:val="none" w:sz="0" w:space="0" w:color="auto"/>
                <w:bottom w:val="none" w:sz="0" w:space="0" w:color="auto"/>
                <w:right w:val="none" w:sz="0" w:space="0" w:color="auto"/>
              </w:divBdr>
              <w:divsChild>
                <w:div w:id="1004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6794">
          <w:marLeft w:val="0"/>
          <w:marRight w:val="0"/>
          <w:marTop w:val="0"/>
          <w:marBottom w:val="0"/>
          <w:divBdr>
            <w:top w:val="none" w:sz="0" w:space="0" w:color="auto"/>
            <w:left w:val="none" w:sz="0" w:space="0" w:color="auto"/>
            <w:bottom w:val="none" w:sz="0" w:space="0" w:color="auto"/>
            <w:right w:val="none" w:sz="0" w:space="0" w:color="auto"/>
          </w:divBdr>
          <w:divsChild>
            <w:div w:id="645823541">
              <w:marLeft w:val="0"/>
              <w:marRight w:val="0"/>
              <w:marTop w:val="0"/>
              <w:marBottom w:val="0"/>
              <w:divBdr>
                <w:top w:val="none" w:sz="0" w:space="0" w:color="auto"/>
                <w:left w:val="none" w:sz="0" w:space="0" w:color="auto"/>
                <w:bottom w:val="none" w:sz="0" w:space="0" w:color="auto"/>
                <w:right w:val="none" w:sz="0" w:space="0" w:color="auto"/>
              </w:divBdr>
              <w:divsChild>
                <w:div w:id="463625360">
                  <w:marLeft w:val="0"/>
                  <w:marRight w:val="0"/>
                  <w:marTop w:val="0"/>
                  <w:marBottom w:val="0"/>
                  <w:divBdr>
                    <w:top w:val="none" w:sz="0" w:space="0" w:color="auto"/>
                    <w:left w:val="none" w:sz="0" w:space="0" w:color="auto"/>
                    <w:bottom w:val="none" w:sz="0" w:space="0" w:color="auto"/>
                    <w:right w:val="none" w:sz="0" w:space="0" w:color="auto"/>
                  </w:divBdr>
                </w:div>
              </w:divsChild>
            </w:div>
            <w:div w:id="817843732">
              <w:marLeft w:val="0"/>
              <w:marRight w:val="0"/>
              <w:marTop w:val="0"/>
              <w:marBottom w:val="0"/>
              <w:divBdr>
                <w:top w:val="none" w:sz="0" w:space="0" w:color="auto"/>
                <w:left w:val="none" w:sz="0" w:space="0" w:color="auto"/>
                <w:bottom w:val="none" w:sz="0" w:space="0" w:color="auto"/>
                <w:right w:val="none" w:sz="0" w:space="0" w:color="auto"/>
              </w:divBdr>
              <w:divsChild>
                <w:div w:id="909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42134864">
      <w:bodyDiv w:val="1"/>
      <w:marLeft w:val="0"/>
      <w:marRight w:val="0"/>
      <w:marTop w:val="0"/>
      <w:marBottom w:val="0"/>
      <w:divBdr>
        <w:top w:val="none" w:sz="0" w:space="0" w:color="auto"/>
        <w:left w:val="none" w:sz="0" w:space="0" w:color="auto"/>
        <w:bottom w:val="none" w:sz="0" w:space="0" w:color="auto"/>
        <w:right w:val="none" w:sz="0" w:space="0" w:color="auto"/>
      </w:divBdr>
      <w:divsChild>
        <w:div w:id="307134250">
          <w:marLeft w:val="0"/>
          <w:marRight w:val="0"/>
          <w:marTop w:val="0"/>
          <w:marBottom w:val="0"/>
          <w:divBdr>
            <w:top w:val="none" w:sz="0" w:space="0" w:color="auto"/>
            <w:left w:val="none" w:sz="0" w:space="0" w:color="auto"/>
            <w:bottom w:val="none" w:sz="0" w:space="0" w:color="auto"/>
            <w:right w:val="none" w:sz="0" w:space="0" w:color="auto"/>
          </w:divBdr>
          <w:divsChild>
            <w:div w:id="1178469694">
              <w:marLeft w:val="0"/>
              <w:marRight w:val="0"/>
              <w:marTop w:val="0"/>
              <w:marBottom w:val="0"/>
              <w:divBdr>
                <w:top w:val="none" w:sz="0" w:space="0" w:color="auto"/>
                <w:left w:val="none" w:sz="0" w:space="0" w:color="auto"/>
                <w:bottom w:val="none" w:sz="0" w:space="0" w:color="auto"/>
                <w:right w:val="none" w:sz="0" w:space="0" w:color="auto"/>
              </w:divBdr>
              <w:divsChild>
                <w:div w:id="6581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69387777">
      <w:bodyDiv w:val="1"/>
      <w:marLeft w:val="0"/>
      <w:marRight w:val="0"/>
      <w:marTop w:val="0"/>
      <w:marBottom w:val="0"/>
      <w:divBdr>
        <w:top w:val="none" w:sz="0" w:space="0" w:color="auto"/>
        <w:left w:val="none" w:sz="0" w:space="0" w:color="auto"/>
        <w:bottom w:val="none" w:sz="0" w:space="0" w:color="auto"/>
        <w:right w:val="none" w:sz="0" w:space="0" w:color="auto"/>
      </w:divBdr>
      <w:divsChild>
        <w:div w:id="1506476573">
          <w:marLeft w:val="0"/>
          <w:marRight w:val="0"/>
          <w:marTop w:val="0"/>
          <w:marBottom w:val="0"/>
          <w:divBdr>
            <w:top w:val="none" w:sz="0" w:space="0" w:color="auto"/>
            <w:left w:val="none" w:sz="0" w:space="0" w:color="auto"/>
            <w:bottom w:val="none" w:sz="0" w:space="0" w:color="auto"/>
            <w:right w:val="none" w:sz="0" w:space="0" w:color="auto"/>
          </w:divBdr>
          <w:divsChild>
            <w:div w:id="380978763">
              <w:marLeft w:val="0"/>
              <w:marRight w:val="0"/>
              <w:marTop w:val="0"/>
              <w:marBottom w:val="0"/>
              <w:divBdr>
                <w:top w:val="none" w:sz="0" w:space="0" w:color="auto"/>
                <w:left w:val="none" w:sz="0" w:space="0" w:color="auto"/>
                <w:bottom w:val="none" w:sz="0" w:space="0" w:color="auto"/>
                <w:right w:val="none" w:sz="0" w:space="0" w:color="auto"/>
              </w:divBdr>
              <w:divsChild>
                <w:div w:id="1194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5320">
      <w:bodyDiv w:val="1"/>
      <w:marLeft w:val="0"/>
      <w:marRight w:val="0"/>
      <w:marTop w:val="0"/>
      <w:marBottom w:val="0"/>
      <w:divBdr>
        <w:top w:val="none" w:sz="0" w:space="0" w:color="auto"/>
        <w:left w:val="none" w:sz="0" w:space="0" w:color="auto"/>
        <w:bottom w:val="none" w:sz="0" w:space="0" w:color="auto"/>
        <w:right w:val="none" w:sz="0" w:space="0" w:color="auto"/>
      </w:divBdr>
      <w:divsChild>
        <w:div w:id="1953200181">
          <w:marLeft w:val="0"/>
          <w:marRight w:val="0"/>
          <w:marTop w:val="0"/>
          <w:marBottom w:val="0"/>
          <w:divBdr>
            <w:top w:val="none" w:sz="0" w:space="0" w:color="auto"/>
            <w:left w:val="none" w:sz="0" w:space="0" w:color="auto"/>
            <w:bottom w:val="none" w:sz="0" w:space="0" w:color="auto"/>
            <w:right w:val="none" w:sz="0" w:space="0" w:color="auto"/>
          </w:divBdr>
          <w:divsChild>
            <w:div w:id="1797870280">
              <w:marLeft w:val="0"/>
              <w:marRight w:val="0"/>
              <w:marTop w:val="0"/>
              <w:marBottom w:val="0"/>
              <w:divBdr>
                <w:top w:val="none" w:sz="0" w:space="0" w:color="auto"/>
                <w:left w:val="none" w:sz="0" w:space="0" w:color="auto"/>
                <w:bottom w:val="none" w:sz="0" w:space="0" w:color="auto"/>
                <w:right w:val="none" w:sz="0" w:space="0" w:color="auto"/>
              </w:divBdr>
              <w:divsChild>
                <w:div w:id="4569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873077052">
      <w:bodyDiv w:val="1"/>
      <w:marLeft w:val="0"/>
      <w:marRight w:val="0"/>
      <w:marTop w:val="0"/>
      <w:marBottom w:val="0"/>
      <w:divBdr>
        <w:top w:val="none" w:sz="0" w:space="0" w:color="auto"/>
        <w:left w:val="none" w:sz="0" w:space="0" w:color="auto"/>
        <w:bottom w:val="none" w:sz="0" w:space="0" w:color="auto"/>
        <w:right w:val="none" w:sz="0" w:space="0" w:color="auto"/>
      </w:divBdr>
      <w:divsChild>
        <w:div w:id="668139631">
          <w:marLeft w:val="0"/>
          <w:marRight w:val="0"/>
          <w:marTop w:val="0"/>
          <w:marBottom w:val="0"/>
          <w:divBdr>
            <w:top w:val="none" w:sz="0" w:space="0" w:color="auto"/>
            <w:left w:val="none" w:sz="0" w:space="0" w:color="auto"/>
            <w:bottom w:val="none" w:sz="0" w:space="0" w:color="auto"/>
            <w:right w:val="none" w:sz="0" w:space="0" w:color="auto"/>
          </w:divBdr>
          <w:divsChild>
            <w:div w:id="249236161">
              <w:marLeft w:val="0"/>
              <w:marRight w:val="0"/>
              <w:marTop w:val="0"/>
              <w:marBottom w:val="0"/>
              <w:divBdr>
                <w:top w:val="none" w:sz="0" w:space="0" w:color="auto"/>
                <w:left w:val="none" w:sz="0" w:space="0" w:color="auto"/>
                <w:bottom w:val="none" w:sz="0" w:space="0" w:color="auto"/>
                <w:right w:val="none" w:sz="0" w:space="0" w:color="auto"/>
              </w:divBdr>
              <w:divsChild>
                <w:div w:id="6420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2770">
      <w:bodyDiv w:val="1"/>
      <w:marLeft w:val="0"/>
      <w:marRight w:val="0"/>
      <w:marTop w:val="0"/>
      <w:marBottom w:val="0"/>
      <w:divBdr>
        <w:top w:val="none" w:sz="0" w:space="0" w:color="auto"/>
        <w:left w:val="none" w:sz="0" w:space="0" w:color="auto"/>
        <w:bottom w:val="none" w:sz="0" w:space="0" w:color="auto"/>
        <w:right w:val="none" w:sz="0" w:space="0" w:color="auto"/>
      </w:divBdr>
      <w:divsChild>
        <w:div w:id="1627155215">
          <w:marLeft w:val="0"/>
          <w:marRight w:val="0"/>
          <w:marTop w:val="0"/>
          <w:marBottom w:val="0"/>
          <w:divBdr>
            <w:top w:val="none" w:sz="0" w:space="0" w:color="auto"/>
            <w:left w:val="none" w:sz="0" w:space="0" w:color="auto"/>
            <w:bottom w:val="none" w:sz="0" w:space="0" w:color="auto"/>
            <w:right w:val="none" w:sz="0" w:space="0" w:color="auto"/>
          </w:divBdr>
        </w:div>
      </w:divsChild>
    </w:div>
    <w:div w:id="1052968562">
      <w:bodyDiv w:val="1"/>
      <w:marLeft w:val="0"/>
      <w:marRight w:val="0"/>
      <w:marTop w:val="0"/>
      <w:marBottom w:val="0"/>
      <w:divBdr>
        <w:top w:val="none" w:sz="0" w:space="0" w:color="auto"/>
        <w:left w:val="none" w:sz="0" w:space="0" w:color="auto"/>
        <w:bottom w:val="none" w:sz="0" w:space="0" w:color="auto"/>
        <w:right w:val="none" w:sz="0" w:space="0" w:color="auto"/>
      </w:divBdr>
      <w:divsChild>
        <w:div w:id="1102140407">
          <w:marLeft w:val="0"/>
          <w:marRight w:val="0"/>
          <w:marTop w:val="0"/>
          <w:marBottom w:val="0"/>
          <w:divBdr>
            <w:top w:val="none" w:sz="0" w:space="0" w:color="auto"/>
            <w:left w:val="none" w:sz="0" w:space="0" w:color="auto"/>
            <w:bottom w:val="none" w:sz="0" w:space="0" w:color="auto"/>
            <w:right w:val="none" w:sz="0" w:space="0" w:color="auto"/>
          </w:divBdr>
          <w:divsChild>
            <w:div w:id="518665124">
              <w:marLeft w:val="0"/>
              <w:marRight w:val="0"/>
              <w:marTop w:val="0"/>
              <w:marBottom w:val="0"/>
              <w:divBdr>
                <w:top w:val="none" w:sz="0" w:space="0" w:color="auto"/>
                <w:left w:val="none" w:sz="0" w:space="0" w:color="auto"/>
                <w:bottom w:val="none" w:sz="0" w:space="0" w:color="auto"/>
                <w:right w:val="none" w:sz="0" w:space="0" w:color="auto"/>
              </w:divBdr>
              <w:divsChild>
                <w:div w:id="995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397">
          <w:marLeft w:val="0"/>
          <w:marRight w:val="0"/>
          <w:marTop w:val="0"/>
          <w:marBottom w:val="0"/>
          <w:divBdr>
            <w:top w:val="none" w:sz="0" w:space="0" w:color="auto"/>
            <w:left w:val="none" w:sz="0" w:space="0" w:color="auto"/>
            <w:bottom w:val="none" w:sz="0" w:space="0" w:color="auto"/>
            <w:right w:val="none" w:sz="0" w:space="0" w:color="auto"/>
          </w:divBdr>
          <w:divsChild>
            <w:div w:id="1314217331">
              <w:marLeft w:val="0"/>
              <w:marRight w:val="0"/>
              <w:marTop w:val="0"/>
              <w:marBottom w:val="0"/>
              <w:divBdr>
                <w:top w:val="none" w:sz="0" w:space="0" w:color="auto"/>
                <w:left w:val="none" w:sz="0" w:space="0" w:color="auto"/>
                <w:bottom w:val="none" w:sz="0" w:space="0" w:color="auto"/>
                <w:right w:val="none" w:sz="0" w:space="0" w:color="auto"/>
              </w:divBdr>
              <w:divsChild>
                <w:div w:id="1020738129">
                  <w:marLeft w:val="0"/>
                  <w:marRight w:val="0"/>
                  <w:marTop w:val="0"/>
                  <w:marBottom w:val="0"/>
                  <w:divBdr>
                    <w:top w:val="none" w:sz="0" w:space="0" w:color="auto"/>
                    <w:left w:val="none" w:sz="0" w:space="0" w:color="auto"/>
                    <w:bottom w:val="none" w:sz="0" w:space="0" w:color="auto"/>
                    <w:right w:val="none" w:sz="0" w:space="0" w:color="auto"/>
                  </w:divBdr>
                </w:div>
              </w:divsChild>
            </w:div>
            <w:div w:id="1859006918">
              <w:marLeft w:val="0"/>
              <w:marRight w:val="0"/>
              <w:marTop w:val="0"/>
              <w:marBottom w:val="0"/>
              <w:divBdr>
                <w:top w:val="none" w:sz="0" w:space="0" w:color="auto"/>
                <w:left w:val="none" w:sz="0" w:space="0" w:color="auto"/>
                <w:bottom w:val="none" w:sz="0" w:space="0" w:color="auto"/>
                <w:right w:val="none" w:sz="0" w:space="0" w:color="auto"/>
              </w:divBdr>
              <w:divsChild>
                <w:div w:id="8855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86754177">
      <w:bodyDiv w:val="1"/>
      <w:marLeft w:val="0"/>
      <w:marRight w:val="0"/>
      <w:marTop w:val="0"/>
      <w:marBottom w:val="0"/>
      <w:divBdr>
        <w:top w:val="none" w:sz="0" w:space="0" w:color="auto"/>
        <w:left w:val="none" w:sz="0" w:space="0" w:color="auto"/>
        <w:bottom w:val="none" w:sz="0" w:space="0" w:color="auto"/>
        <w:right w:val="none" w:sz="0" w:space="0" w:color="auto"/>
      </w:divBdr>
      <w:divsChild>
        <w:div w:id="419910250">
          <w:marLeft w:val="0"/>
          <w:marRight w:val="0"/>
          <w:marTop w:val="0"/>
          <w:marBottom w:val="0"/>
          <w:divBdr>
            <w:top w:val="none" w:sz="0" w:space="0" w:color="auto"/>
            <w:left w:val="none" w:sz="0" w:space="0" w:color="auto"/>
            <w:bottom w:val="none" w:sz="0" w:space="0" w:color="auto"/>
            <w:right w:val="none" w:sz="0" w:space="0" w:color="auto"/>
          </w:divBdr>
          <w:divsChild>
            <w:div w:id="1637761333">
              <w:marLeft w:val="0"/>
              <w:marRight w:val="0"/>
              <w:marTop w:val="0"/>
              <w:marBottom w:val="0"/>
              <w:divBdr>
                <w:top w:val="none" w:sz="0" w:space="0" w:color="auto"/>
                <w:left w:val="none" w:sz="0" w:space="0" w:color="auto"/>
                <w:bottom w:val="none" w:sz="0" w:space="0" w:color="auto"/>
                <w:right w:val="none" w:sz="0" w:space="0" w:color="auto"/>
              </w:divBdr>
              <w:divsChild>
                <w:div w:id="3452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34897810">
      <w:bodyDiv w:val="1"/>
      <w:marLeft w:val="0"/>
      <w:marRight w:val="0"/>
      <w:marTop w:val="0"/>
      <w:marBottom w:val="0"/>
      <w:divBdr>
        <w:top w:val="none" w:sz="0" w:space="0" w:color="auto"/>
        <w:left w:val="none" w:sz="0" w:space="0" w:color="auto"/>
        <w:bottom w:val="none" w:sz="0" w:space="0" w:color="auto"/>
        <w:right w:val="none" w:sz="0" w:space="0" w:color="auto"/>
      </w:divBdr>
      <w:divsChild>
        <w:div w:id="366444268">
          <w:marLeft w:val="0"/>
          <w:marRight w:val="0"/>
          <w:marTop w:val="0"/>
          <w:marBottom w:val="0"/>
          <w:divBdr>
            <w:top w:val="none" w:sz="0" w:space="0" w:color="auto"/>
            <w:left w:val="none" w:sz="0" w:space="0" w:color="auto"/>
            <w:bottom w:val="none" w:sz="0" w:space="0" w:color="auto"/>
            <w:right w:val="none" w:sz="0" w:space="0" w:color="auto"/>
          </w:divBdr>
          <w:divsChild>
            <w:div w:id="1551727358">
              <w:marLeft w:val="0"/>
              <w:marRight w:val="0"/>
              <w:marTop w:val="0"/>
              <w:marBottom w:val="0"/>
              <w:divBdr>
                <w:top w:val="none" w:sz="0" w:space="0" w:color="auto"/>
                <w:left w:val="none" w:sz="0" w:space="0" w:color="auto"/>
                <w:bottom w:val="none" w:sz="0" w:space="0" w:color="auto"/>
                <w:right w:val="none" w:sz="0" w:space="0" w:color="auto"/>
              </w:divBdr>
              <w:divsChild>
                <w:div w:id="17702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7389906">
      <w:bodyDiv w:val="1"/>
      <w:marLeft w:val="0"/>
      <w:marRight w:val="0"/>
      <w:marTop w:val="0"/>
      <w:marBottom w:val="0"/>
      <w:divBdr>
        <w:top w:val="none" w:sz="0" w:space="0" w:color="auto"/>
        <w:left w:val="none" w:sz="0" w:space="0" w:color="auto"/>
        <w:bottom w:val="none" w:sz="0" w:space="0" w:color="auto"/>
        <w:right w:val="none" w:sz="0" w:space="0" w:color="auto"/>
      </w:divBdr>
      <w:divsChild>
        <w:div w:id="601031949">
          <w:marLeft w:val="0"/>
          <w:marRight w:val="0"/>
          <w:marTop w:val="0"/>
          <w:marBottom w:val="0"/>
          <w:divBdr>
            <w:top w:val="none" w:sz="0" w:space="0" w:color="auto"/>
            <w:left w:val="none" w:sz="0" w:space="0" w:color="auto"/>
            <w:bottom w:val="none" w:sz="0" w:space="0" w:color="auto"/>
            <w:right w:val="none" w:sz="0" w:space="0" w:color="auto"/>
          </w:divBdr>
          <w:divsChild>
            <w:div w:id="1202329132">
              <w:marLeft w:val="0"/>
              <w:marRight w:val="0"/>
              <w:marTop w:val="0"/>
              <w:marBottom w:val="0"/>
              <w:divBdr>
                <w:top w:val="none" w:sz="0" w:space="0" w:color="auto"/>
                <w:left w:val="none" w:sz="0" w:space="0" w:color="auto"/>
                <w:bottom w:val="none" w:sz="0" w:space="0" w:color="auto"/>
                <w:right w:val="none" w:sz="0" w:space="0" w:color="auto"/>
              </w:divBdr>
              <w:divsChild>
                <w:div w:id="1508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4479458">
      <w:bodyDiv w:val="1"/>
      <w:marLeft w:val="0"/>
      <w:marRight w:val="0"/>
      <w:marTop w:val="0"/>
      <w:marBottom w:val="0"/>
      <w:divBdr>
        <w:top w:val="none" w:sz="0" w:space="0" w:color="auto"/>
        <w:left w:val="none" w:sz="0" w:space="0" w:color="auto"/>
        <w:bottom w:val="none" w:sz="0" w:space="0" w:color="auto"/>
        <w:right w:val="none" w:sz="0" w:space="0" w:color="auto"/>
      </w:divBdr>
      <w:divsChild>
        <w:div w:id="1951009735">
          <w:marLeft w:val="0"/>
          <w:marRight w:val="0"/>
          <w:marTop w:val="0"/>
          <w:marBottom w:val="0"/>
          <w:divBdr>
            <w:top w:val="none" w:sz="0" w:space="0" w:color="auto"/>
            <w:left w:val="none" w:sz="0" w:space="0" w:color="auto"/>
            <w:bottom w:val="none" w:sz="0" w:space="0" w:color="auto"/>
            <w:right w:val="none" w:sz="0" w:space="0" w:color="auto"/>
          </w:divBdr>
          <w:divsChild>
            <w:div w:id="519391840">
              <w:marLeft w:val="0"/>
              <w:marRight w:val="0"/>
              <w:marTop w:val="0"/>
              <w:marBottom w:val="0"/>
              <w:divBdr>
                <w:top w:val="none" w:sz="0" w:space="0" w:color="auto"/>
                <w:left w:val="none" w:sz="0" w:space="0" w:color="auto"/>
                <w:bottom w:val="none" w:sz="0" w:space="0" w:color="auto"/>
                <w:right w:val="none" w:sz="0" w:space="0" w:color="auto"/>
              </w:divBdr>
              <w:divsChild>
                <w:div w:id="8220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57939">
      <w:bodyDiv w:val="1"/>
      <w:marLeft w:val="0"/>
      <w:marRight w:val="0"/>
      <w:marTop w:val="0"/>
      <w:marBottom w:val="0"/>
      <w:divBdr>
        <w:top w:val="none" w:sz="0" w:space="0" w:color="auto"/>
        <w:left w:val="none" w:sz="0" w:space="0" w:color="auto"/>
        <w:bottom w:val="none" w:sz="0" w:space="0" w:color="auto"/>
        <w:right w:val="none" w:sz="0" w:space="0" w:color="auto"/>
      </w:divBdr>
      <w:divsChild>
        <w:div w:id="393236454">
          <w:marLeft w:val="0"/>
          <w:marRight w:val="0"/>
          <w:marTop w:val="0"/>
          <w:marBottom w:val="0"/>
          <w:divBdr>
            <w:top w:val="none" w:sz="0" w:space="0" w:color="auto"/>
            <w:left w:val="none" w:sz="0" w:space="0" w:color="auto"/>
            <w:bottom w:val="none" w:sz="0" w:space="0" w:color="auto"/>
            <w:right w:val="none" w:sz="0" w:space="0" w:color="auto"/>
          </w:divBdr>
          <w:divsChild>
            <w:div w:id="375013087">
              <w:marLeft w:val="0"/>
              <w:marRight w:val="0"/>
              <w:marTop w:val="0"/>
              <w:marBottom w:val="0"/>
              <w:divBdr>
                <w:top w:val="none" w:sz="0" w:space="0" w:color="auto"/>
                <w:left w:val="none" w:sz="0" w:space="0" w:color="auto"/>
                <w:bottom w:val="none" w:sz="0" w:space="0" w:color="auto"/>
                <w:right w:val="none" w:sz="0" w:space="0" w:color="auto"/>
              </w:divBdr>
              <w:divsChild>
                <w:div w:id="8480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39587914">
      <w:bodyDiv w:val="1"/>
      <w:marLeft w:val="0"/>
      <w:marRight w:val="0"/>
      <w:marTop w:val="0"/>
      <w:marBottom w:val="0"/>
      <w:divBdr>
        <w:top w:val="none" w:sz="0" w:space="0" w:color="auto"/>
        <w:left w:val="none" w:sz="0" w:space="0" w:color="auto"/>
        <w:bottom w:val="none" w:sz="0" w:space="0" w:color="auto"/>
        <w:right w:val="none" w:sz="0" w:space="0" w:color="auto"/>
      </w:divBdr>
      <w:divsChild>
        <w:div w:id="1000892139">
          <w:marLeft w:val="0"/>
          <w:marRight w:val="0"/>
          <w:marTop w:val="0"/>
          <w:marBottom w:val="0"/>
          <w:divBdr>
            <w:top w:val="none" w:sz="0" w:space="0" w:color="auto"/>
            <w:left w:val="none" w:sz="0" w:space="0" w:color="auto"/>
            <w:bottom w:val="none" w:sz="0" w:space="0" w:color="auto"/>
            <w:right w:val="none" w:sz="0" w:space="0" w:color="auto"/>
          </w:divBdr>
          <w:divsChild>
            <w:div w:id="1507985383">
              <w:marLeft w:val="0"/>
              <w:marRight w:val="0"/>
              <w:marTop w:val="0"/>
              <w:marBottom w:val="0"/>
              <w:divBdr>
                <w:top w:val="none" w:sz="0" w:space="0" w:color="auto"/>
                <w:left w:val="none" w:sz="0" w:space="0" w:color="auto"/>
                <w:bottom w:val="none" w:sz="0" w:space="0" w:color="auto"/>
                <w:right w:val="none" w:sz="0" w:space="0" w:color="auto"/>
              </w:divBdr>
              <w:divsChild>
                <w:div w:id="5467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7361">
      <w:bodyDiv w:val="1"/>
      <w:marLeft w:val="0"/>
      <w:marRight w:val="0"/>
      <w:marTop w:val="0"/>
      <w:marBottom w:val="0"/>
      <w:divBdr>
        <w:top w:val="none" w:sz="0" w:space="0" w:color="auto"/>
        <w:left w:val="none" w:sz="0" w:space="0" w:color="auto"/>
        <w:bottom w:val="none" w:sz="0" w:space="0" w:color="auto"/>
        <w:right w:val="none" w:sz="0" w:space="0" w:color="auto"/>
      </w:divBdr>
      <w:divsChild>
        <w:div w:id="944193282">
          <w:marLeft w:val="0"/>
          <w:marRight w:val="0"/>
          <w:marTop w:val="0"/>
          <w:marBottom w:val="0"/>
          <w:divBdr>
            <w:top w:val="none" w:sz="0" w:space="0" w:color="auto"/>
            <w:left w:val="none" w:sz="0" w:space="0" w:color="auto"/>
            <w:bottom w:val="none" w:sz="0" w:space="0" w:color="auto"/>
            <w:right w:val="none" w:sz="0" w:space="0" w:color="auto"/>
          </w:divBdr>
          <w:divsChild>
            <w:div w:id="1324705203">
              <w:marLeft w:val="0"/>
              <w:marRight w:val="0"/>
              <w:marTop w:val="0"/>
              <w:marBottom w:val="0"/>
              <w:divBdr>
                <w:top w:val="none" w:sz="0" w:space="0" w:color="auto"/>
                <w:left w:val="none" w:sz="0" w:space="0" w:color="auto"/>
                <w:bottom w:val="none" w:sz="0" w:space="0" w:color="auto"/>
                <w:right w:val="none" w:sz="0" w:space="0" w:color="auto"/>
              </w:divBdr>
              <w:divsChild>
                <w:div w:id="3944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00873">
          <w:marLeft w:val="0"/>
          <w:marRight w:val="0"/>
          <w:marTop w:val="0"/>
          <w:marBottom w:val="0"/>
          <w:divBdr>
            <w:top w:val="none" w:sz="0" w:space="0" w:color="auto"/>
            <w:left w:val="none" w:sz="0" w:space="0" w:color="auto"/>
            <w:bottom w:val="none" w:sz="0" w:space="0" w:color="auto"/>
            <w:right w:val="none" w:sz="0" w:space="0" w:color="auto"/>
          </w:divBdr>
          <w:divsChild>
            <w:div w:id="1146820801">
              <w:marLeft w:val="0"/>
              <w:marRight w:val="0"/>
              <w:marTop w:val="0"/>
              <w:marBottom w:val="0"/>
              <w:divBdr>
                <w:top w:val="none" w:sz="0" w:space="0" w:color="auto"/>
                <w:left w:val="none" w:sz="0" w:space="0" w:color="auto"/>
                <w:bottom w:val="none" w:sz="0" w:space="0" w:color="auto"/>
                <w:right w:val="none" w:sz="0" w:space="0" w:color="auto"/>
              </w:divBdr>
              <w:divsChild>
                <w:div w:id="955332160">
                  <w:marLeft w:val="0"/>
                  <w:marRight w:val="0"/>
                  <w:marTop w:val="0"/>
                  <w:marBottom w:val="0"/>
                  <w:divBdr>
                    <w:top w:val="none" w:sz="0" w:space="0" w:color="auto"/>
                    <w:left w:val="none" w:sz="0" w:space="0" w:color="auto"/>
                    <w:bottom w:val="none" w:sz="0" w:space="0" w:color="auto"/>
                    <w:right w:val="none" w:sz="0" w:space="0" w:color="auto"/>
                  </w:divBdr>
                </w:div>
              </w:divsChild>
            </w:div>
            <w:div w:id="891188934">
              <w:marLeft w:val="0"/>
              <w:marRight w:val="0"/>
              <w:marTop w:val="0"/>
              <w:marBottom w:val="0"/>
              <w:divBdr>
                <w:top w:val="none" w:sz="0" w:space="0" w:color="auto"/>
                <w:left w:val="none" w:sz="0" w:space="0" w:color="auto"/>
                <w:bottom w:val="none" w:sz="0" w:space="0" w:color="auto"/>
                <w:right w:val="none" w:sz="0" w:space="0" w:color="auto"/>
              </w:divBdr>
              <w:divsChild>
                <w:div w:id="7977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9781">
          <w:marLeft w:val="0"/>
          <w:marRight w:val="0"/>
          <w:marTop w:val="0"/>
          <w:marBottom w:val="0"/>
          <w:divBdr>
            <w:top w:val="none" w:sz="0" w:space="0" w:color="auto"/>
            <w:left w:val="none" w:sz="0" w:space="0" w:color="auto"/>
            <w:bottom w:val="none" w:sz="0" w:space="0" w:color="auto"/>
            <w:right w:val="none" w:sz="0" w:space="0" w:color="auto"/>
          </w:divBdr>
          <w:divsChild>
            <w:div w:id="1092428900">
              <w:marLeft w:val="0"/>
              <w:marRight w:val="0"/>
              <w:marTop w:val="0"/>
              <w:marBottom w:val="0"/>
              <w:divBdr>
                <w:top w:val="none" w:sz="0" w:space="0" w:color="auto"/>
                <w:left w:val="none" w:sz="0" w:space="0" w:color="auto"/>
                <w:bottom w:val="none" w:sz="0" w:space="0" w:color="auto"/>
                <w:right w:val="none" w:sz="0" w:space="0" w:color="auto"/>
              </w:divBdr>
              <w:divsChild>
                <w:div w:id="1618637290">
                  <w:marLeft w:val="0"/>
                  <w:marRight w:val="0"/>
                  <w:marTop w:val="0"/>
                  <w:marBottom w:val="0"/>
                  <w:divBdr>
                    <w:top w:val="none" w:sz="0" w:space="0" w:color="auto"/>
                    <w:left w:val="none" w:sz="0" w:space="0" w:color="auto"/>
                    <w:bottom w:val="none" w:sz="0" w:space="0" w:color="auto"/>
                    <w:right w:val="none" w:sz="0" w:space="0" w:color="auto"/>
                  </w:divBdr>
                </w:div>
              </w:divsChild>
            </w:div>
            <w:div w:id="2043167983">
              <w:marLeft w:val="0"/>
              <w:marRight w:val="0"/>
              <w:marTop w:val="0"/>
              <w:marBottom w:val="0"/>
              <w:divBdr>
                <w:top w:val="none" w:sz="0" w:space="0" w:color="auto"/>
                <w:left w:val="none" w:sz="0" w:space="0" w:color="auto"/>
                <w:bottom w:val="none" w:sz="0" w:space="0" w:color="auto"/>
                <w:right w:val="none" w:sz="0" w:space="0" w:color="auto"/>
              </w:divBdr>
              <w:divsChild>
                <w:div w:id="6280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2664526">
      <w:bodyDiv w:val="1"/>
      <w:marLeft w:val="0"/>
      <w:marRight w:val="0"/>
      <w:marTop w:val="0"/>
      <w:marBottom w:val="0"/>
      <w:divBdr>
        <w:top w:val="none" w:sz="0" w:space="0" w:color="auto"/>
        <w:left w:val="none" w:sz="0" w:space="0" w:color="auto"/>
        <w:bottom w:val="none" w:sz="0" w:space="0" w:color="auto"/>
        <w:right w:val="none" w:sz="0" w:space="0" w:color="auto"/>
      </w:divBdr>
      <w:divsChild>
        <w:div w:id="843782632">
          <w:marLeft w:val="0"/>
          <w:marRight w:val="0"/>
          <w:marTop w:val="0"/>
          <w:marBottom w:val="0"/>
          <w:divBdr>
            <w:top w:val="none" w:sz="0" w:space="0" w:color="auto"/>
            <w:left w:val="none" w:sz="0" w:space="0" w:color="auto"/>
            <w:bottom w:val="none" w:sz="0" w:space="0" w:color="auto"/>
            <w:right w:val="none" w:sz="0" w:space="0" w:color="auto"/>
          </w:divBdr>
          <w:divsChild>
            <w:div w:id="942496522">
              <w:marLeft w:val="0"/>
              <w:marRight w:val="0"/>
              <w:marTop w:val="0"/>
              <w:marBottom w:val="0"/>
              <w:divBdr>
                <w:top w:val="none" w:sz="0" w:space="0" w:color="auto"/>
                <w:left w:val="none" w:sz="0" w:space="0" w:color="auto"/>
                <w:bottom w:val="none" w:sz="0" w:space="0" w:color="auto"/>
                <w:right w:val="none" w:sz="0" w:space="0" w:color="auto"/>
              </w:divBdr>
              <w:divsChild>
                <w:div w:id="10698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8602458">
      <w:bodyDiv w:val="1"/>
      <w:marLeft w:val="0"/>
      <w:marRight w:val="0"/>
      <w:marTop w:val="0"/>
      <w:marBottom w:val="0"/>
      <w:divBdr>
        <w:top w:val="none" w:sz="0" w:space="0" w:color="auto"/>
        <w:left w:val="none" w:sz="0" w:space="0" w:color="auto"/>
        <w:bottom w:val="none" w:sz="0" w:space="0" w:color="auto"/>
        <w:right w:val="none" w:sz="0" w:space="0" w:color="auto"/>
      </w:divBdr>
      <w:divsChild>
        <w:div w:id="299068980">
          <w:marLeft w:val="0"/>
          <w:marRight w:val="0"/>
          <w:marTop w:val="0"/>
          <w:marBottom w:val="0"/>
          <w:divBdr>
            <w:top w:val="none" w:sz="0" w:space="0" w:color="auto"/>
            <w:left w:val="none" w:sz="0" w:space="0" w:color="auto"/>
            <w:bottom w:val="none" w:sz="0" w:space="0" w:color="auto"/>
            <w:right w:val="none" w:sz="0" w:space="0" w:color="auto"/>
          </w:divBdr>
          <w:divsChild>
            <w:div w:id="695623023">
              <w:marLeft w:val="0"/>
              <w:marRight w:val="0"/>
              <w:marTop w:val="0"/>
              <w:marBottom w:val="0"/>
              <w:divBdr>
                <w:top w:val="none" w:sz="0" w:space="0" w:color="auto"/>
                <w:left w:val="none" w:sz="0" w:space="0" w:color="auto"/>
                <w:bottom w:val="none" w:sz="0" w:space="0" w:color="auto"/>
                <w:right w:val="none" w:sz="0" w:space="0" w:color="auto"/>
              </w:divBdr>
              <w:divsChild>
                <w:div w:id="1029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4083222">
      <w:bodyDiv w:val="1"/>
      <w:marLeft w:val="0"/>
      <w:marRight w:val="0"/>
      <w:marTop w:val="0"/>
      <w:marBottom w:val="0"/>
      <w:divBdr>
        <w:top w:val="none" w:sz="0" w:space="0" w:color="auto"/>
        <w:left w:val="none" w:sz="0" w:space="0" w:color="auto"/>
        <w:bottom w:val="none" w:sz="0" w:space="0" w:color="auto"/>
        <w:right w:val="none" w:sz="0" w:space="0" w:color="auto"/>
      </w:divBdr>
      <w:divsChild>
        <w:div w:id="884634017">
          <w:marLeft w:val="0"/>
          <w:marRight w:val="0"/>
          <w:marTop w:val="0"/>
          <w:marBottom w:val="0"/>
          <w:divBdr>
            <w:top w:val="none" w:sz="0" w:space="0" w:color="auto"/>
            <w:left w:val="none" w:sz="0" w:space="0" w:color="auto"/>
            <w:bottom w:val="none" w:sz="0" w:space="0" w:color="auto"/>
            <w:right w:val="none" w:sz="0" w:space="0" w:color="auto"/>
          </w:divBdr>
          <w:divsChild>
            <w:div w:id="1544560790">
              <w:marLeft w:val="0"/>
              <w:marRight w:val="0"/>
              <w:marTop w:val="0"/>
              <w:marBottom w:val="0"/>
              <w:divBdr>
                <w:top w:val="none" w:sz="0" w:space="0" w:color="auto"/>
                <w:left w:val="none" w:sz="0" w:space="0" w:color="auto"/>
                <w:bottom w:val="none" w:sz="0" w:space="0" w:color="auto"/>
                <w:right w:val="none" w:sz="0" w:space="0" w:color="auto"/>
              </w:divBdr>
              <w:divsChild>
                <w:div w:id="16606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50296459">
      <w:bodyDiv w:val="1"/>
      <w:marLeft w:val="0"/>
      <w:marRight w:val="0"/>
      <w:marTop w:val="0"/>
      <w:marBottom w:val="0"/>
      <w:divBdr>
        <w:top w:val="none" w:sz="0" w:space="0" w:color="auto"/>
        <w:left w:val="none" w:sz="0" w:space="0" w:color="auto"/>
        <w:bottom w:val="none" w:sz="0" w:space="0" w:color="auto"/>
        <w:right w:val="none" w:sz="0" w:space="0" w:color="auto"/>
      </w:divBdr>
      <w:divsChild>
        <w:div w:id="1273827882">
          <w:marLeft w:val="0"/>
          <w:marRight w:val="0"/>
          <w:marTop w:val="0"/>
          <w:marBottom w:val="0"/>
          <w:divBdr>
            <w:top w:val="none" w:sz="0" w:space="0" w:color="auto"/>
            <w:left w:val="none" w:sz="0" w:space="0" w:color="auto"/>
            <w:bottom w:val="none" w:sz="0" w:space="0" w:color="auto"/>
            <w:right w:val="none" w:sz="0" w:space="0" w:color="auto"/>
          </w:divBdr>
          <w:divsChild>
            <w:div w:id="1407874845">
              <w:marLeft w:val="0"/>
              <w:marRight w:val="0"/>
              <w:marTop w:val="0"/>
              <w:marBottom w:val="0"/>
              <w:divBdr>
                <w:top w:val="none" w:sz="0" w:space="0" w:color="auto"/>
                <w:left w:val="none" w:sz="0" w:space="0" w:color="auto"/>
                <w:bottom w:val="none" w:sz="0" w:space="0" w:color="auto"/>
                <w:right w:val="none" w:sz="0" w:space="0" w:color="auto"/>
              </w:divBdr>
              <w:divsChild>
                <w:div w:id="6150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1982153250">
      <w:bodyDiv w:val="1"/>
      <w:marLeft w:val="0"/>
      <w:marRight w:val="0"/>
      <w:marTop w:val="0"/>
      <w:marBottom w:val="0"/>
      <w:divBdr>
        <w:top w:val="none" w:sz="0" w:space="0" w:color="auto"/>
        <w:left w:val="none" w:sz="0" w:space="0" w:color="auto"/>
        <w:bottom w:val="none" w:sz="0" w:space="0" w:color="auto"/>
        <w:right w:val="none" w:sz="0" w:space="0" w:color="auto"/>
      </w:divBdr>
      <w:divsChild>
        <w:div w:id="1876699098">
          <w:marLeft w:val="0"/>
          <w:marRight w:val="0"/>
          <w:marTop w:val="0"/>
          <w:marBottom w:val="0"/>
          <w:divBdr>
            <w:top w:val="none" w:sz="0" w:space="0" w:color="auto"/>
            <w:left w:val="none" w:sz="0" w:space="0" w:color="auto"/>
            <w:bottom w:val="none" w:sz="0" w:space="0" w:color="auto"/>
            <w:right w:val="none" w:sz="0" w:space="0" w:color="auto"/>
          </w:divBdr>
          <w:divsChild>
            <w:div w:id="1435782346">
              <w:marLeft w:val="0"/>
              <w:marRight w:val="0"/>
              <w:marTop w:val="0"/>
              <w:marBottom w:val="0"/>
              <w:divBdr>
                <w:top w:val="none" w:sz="0" w:space="0" w:color="auto"/>
                <w:left w:val="none" w:sz="0" w:space="0" w:color="auto"/>
                <w:bottom w:val="none" w:sz="0" w:space="0" w:color="auto"/>
                <w:right w:val="none" w:sz="0" w:space="0" w:color="auto"/>
              </w:divBdr>
              <w:divsChild>
                <w:div w:id="50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70888">
      <w:bodyDiv w:val="1"/>
      <w:marLeft w:val="0"/>
      <w:marRight w:val="0"/>
      <w:marTop w:val="0"/>
      <w:marBottom w:val="0"/>
      <w:divBdr>
        <w:top w:val="none" w:sz="0" w:space="0" w:color="auto"/>
        <w:left w:val="none" w:sz="0" w:space="0" w:color="auto"/>
        <w:bottom w:val="none" w:sz="0" w:space="0" w:color="auto"/>
        <w:right w:val="none" w:sz="0" w:space="0" w:color="auto"/>
      </w:divBdr>
      <w:divsChild>
        <w:div w:id="1390836671">
          <w:marLeft w:val="0"/>
          <w:marRight w:val="0"/>
          <w:marTop w:val="0"/>
          <w:marBottom w:val="0"/>
          <w:divBdr>
            <w:top w:val="none" w:sz="0" w:space="0" w:color="auto"/>
            <w:left w:val="none" w:sz="0" w:space="0" w:color="auto"/>
            <w:bottom w:val="none" w:sz="0" w:space="0" w:color="auto"/>
            <w:right w:val="none" w:sz="0" w:space="0" w:color="auto"/>
          </w:divBdr>
          <w:divsChild>
            <w:div w:id="701589216">
              <w:marLeft w:val="0"/>
              <w:marRight w:val="0"/>
              <w:marTop w:val="0"/>
              <w:marBottom w:val="0"/>
              <w:divBdr>
                <w:top w:val="none" w:sz="0" w:space="0" w:color="auto"/>
                <w:left w:val="none" w:sz="0" w:space="0" w:color="auto"/>
                <w:bottom w:val="none" w:sz="0" w:space="0" w:color="auto"/>
                <w:right w:val="none" w:sz="0" w:space="0" w:color="auto"/>
              </w:divBdr>
              <w:divsChild>
                <w:div w:id="108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71151133">
      <w:bodyDiv w:val="1"/>
      <w:marLeft w:val="0"/>
      <w:marRight w:val="0"/>
      <w:marTop w:val="0"/>
      <w:marBottom w:val="0"/>
      <w:divBdr>
        <w:top w:val="none" w:sz="0" w:space="0" w:color="auto"/>
        <w:left w:val="none" w:sz="0" w:space="0" w:color="auto"/>
        <w:bottom w:val="none" w:sz="0" w:space="0" w:color="auto"/>
        <w:right w:val="none" w:sz="0" w:space="0" w:color="auto"/>
      </w:divBdr>
      <w:divsChild>
        <w:div w:id="1682664372">
          <w:marLeft w:val="0"/>
          <w:marRight w:val="0"/>
          <w:marTop w:val="0"/>
          <w:marBottom w:val="0"/>
          <w:divBdr>
            <w:top w:val="none" w:sz="0" w:space="0" w:color="auto"/>
            <w:left w:val="none" w:sz="0" w:space="0" w:color="auto"/>
            <w:bottom w:val="none" w:sz="0" w:space="0" w:color="auto"/>
            <w:right w:val="none" w:sz="0" w:space="0" w:color="auto"/>
          </w:divBdr>
          <w:divsChild>
            <w:div w:id="1717968854">
              <w:marLeft w:val="0"/>
              <w:marRight w:val="0"/>
              <w:marTop w:val="0"/>
              <w:marBottom w:val="0"/>
              <w:divBdr>
                <w:top w:val="none" w:sz="0" w:space="0" w:color="auto"/>
                <w:left w:val="none" w:sz="0" w:space="0" w:color="auto"/>
                <w:bottom w:val="none" w:sz="0" w:space="0" w:color="auto"/>
                <w:right w:val="none" w:sz="0" w:space="0" w:color="auto"/>
              </w:divBdr>
              <w:divsChild>
                <w:div w:id="18307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3831">
          <w:marLeft w:val="0"/>
          <w:marRight w:val="0"/>
          <w:marTop w:val="0"/>
          <w:marBottom w:val="0"/>
          <w:divBdr>
            <w:top w:val="none" w:sz="0" w:space="0" w:color="auto"/>
            <w:left w:val="none" w:sz="0" w:space="0" w:color="auto"/>
            <w:bottom w:val="none" w:sz="0" w:space="0" w:color="auto"/>
            <w:right w:val="none" w:sz="0" w:space="0" w:color="auto"/>
          </w:divBdr>
          <w:divsChild>
            <w:div w:id="1534805513">
              <w:marLeft w:val="0"/>
              <w:marRight w:val="0"/>
              <w:marTop w:val="0"/>
              <w:marBottom w:val="0"/>
              <w:divBdr>
                <w:top w:val="none" w:sz="0" w:space="0" w:color="auto"/>
                <w:left w:val="none" w:sz="0" w:space="0" w:color="auto"/>
                <w:bottom w:val="none" w:sz="0" w:space="0" w:color="auto"/>
                <w:right w:val="none" w:sz="0" w:space="0" w:color="auto"/>
              </w:divBdr>
              <w:divsChild>
                <w:div w:id="887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www.scielo.org.ar/scielo.php?script=sci_arttext&amp;pid=S1851-8265201200010000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drogas.org/drogas?start=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m.me.gov.ar/giga1/documentos/EL00683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etquest.com/blog/blog/es/muestreo-por-convenienc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5F74-D0EF-42F5-B51E-6D6E5B0C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5871</Words>
  <Characters>32291</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cp:lastModifiedBy>
  <cp:revision>13</cp:revision>
  <cp:lastPrinted>2020-04-16T16:22:00Z</cp:lastPrinted>
  <dcterms:created xsi:type="dcterms:W3CDTF">2024-02-06T16:34:00Z</dcterms:created>
  <dcterms:modified xsi:type="dcterms:W3CDTF">2024-02-17T23:43:00Z</dcterms:modified>
</cp:coreProperties>
</file>