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6C55F" w14:textId="6F94E2D4" w:rsidR="003662E1" w:rsidRPr="003662E1" w:rsidRDefault="003662E1" w:rsidP="003662E1">
      <w:pPr>
        <w:spacing w:line="360" w:lineRule="auto"/>
        <w:jc w:val="center"/>
        <w:rPr>
          <w:b/>
          <w:bCs/>
          <w:color w:val="000000" w:themeColor="text1"/>
          <w:sz w:val="36"/>
          <w:szCs w:val="36"/>
          <w:lang w:val="en-US" w:eastAsia="en-US"/>
        </w:rPr>
      </w:pPr>
      <w:r>
        <w:rPr>
          <w:b/>
          <w:bCs/>
          <w:color w:val="000000" w:themeColor="text1"/>
          <w:sz w:val="36"/>
          <w:szCs w:val="36"/>
          <w:lang w:val="en-US" w:eastAsia="en-US"/>
        </w:rPr>
        <w:t xml:space="preserve"> </w:t>
      </w:r>
      <w:r w:rsidR="006E7CEB" w:rsidRPr="003662E1">
        <w:rPr>
          <w:b/>
          <w:bCs/>
          <w:color w:val="000000" w:themeColor="text1"/>
          <w:sz w:val="36"/>
          <w:szCs w:val="36"/>
          <w:lang w:val="en-US" w:eastAsia="en-US"/>
        </w:rPr>
        <w:t>Portugal and Brazil between memories and decolonial challenges: a study on social representations of history</w:t>
      </w:r>
    </w:p>
    <w:p w14:paraId="3A562BA5" w14:textId="77777777" w:rsidR="00AC391B" w:rsidRDefault="00AC391B" w:rsidP="003662E1">
      <w:pPr>
        <w:spacing w:line="360" w:lineRule="auto"/>
        <w:rPr>
          <w:i/>
          <w:sz w:val="28"/>
          <w:szCs w:val="28"/>
          <w:lang w:val="en-US"/>
        </w:rPr>
      </w:pPr>
    </w:p>
    <w:p w14:paraId="2A4CFA06" w14:textId="77777777" w:rsidR="003662E1" w:rsidRPr="009E37BF" w:rsidRDefault="003662E1" w:rsidP="003662E1">
      <w:pPr>
        <w:spacing w:line="360" w:lineRule="auto"/>
        <w:rPr>
          <w:i/>
          <w:sz w:val="28"/>
          <w:szCs w:val="28"/>
          <w:lang w:val="en-US"/>
        </w:rPr>
      </w:pPr>
    </w:p>
    <w:p w14:paraId="10E3EFE2" w14:textId="0ACD1093" w:rsidR="00D72019" w:rsidRPr="00AC391B" w:rsidRDefault="00AC391B" w:rsidP="00AC391B">
      <w:pPr>
        <w:rPr>
          <w:rFonts w:ascii="Times" w:hAnsi="Times"/>
          <w:i/>
          <w:sz w:val="28"/>
          <w:szCs w:val="28"/>
          <w:lang w:val="en-US"/>
        </w:rPr>
      </w:pPr>
      <w:r w:rsidRPr="00E25900">
        <w:rPr>
          <w:noProof/>
          <w:lang w:val="pt-BR" w:eastAsia="pt-BR"/>
        </w:rPr>
        <mc:AlternateContent>
          <mc:Choice Requires="wps">
            <w:drawing>
              <wp:anchor distT="4294967295" distB="4294967295" distL="114300" distR="114300" simplePos="0" relativeHeight="251659264" behindDoc="0" locked="0" layoutInCell="1" allowOverlap="1" wp14:anchorId="0A3B2927" wp14:editId="1AA67B83">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CAC6C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" strokecolor="windowText" strokeweight="2pt">
                <o:lock v:ext="edit" shapetype="f"/>
              </v:line>
            </w:pict>
          </mc:Fallback>
        </mc:AlternateContent>
      </w:r>
    </w:p>
    <w:p w14:paraId="3EC5F559" w14:textId="35E47E2C" w:rsidR="00D72019" w:rsidRDefault="00CD1D42" w:rsidP="00CD1D42">
      <w:pPr>
        <w:jc w:val="center"/>
        <w:rPr>
          <w:b/>
          <w:bCs/>
          <w:color w:val="000000" w:themeColor="text1"/>
          <w:sz w:val="20"/>
          <w:szCs w:val="20"/>
          <w:lang w:val="en-US"/>
        </w:rPr>
      </w:pPr>
      <w:r w:rsidRPr="00CD1D42">
        <w:rPr>
          <w:b/>
          <w:bCs/>
          <w:color w:val="000000" w:themeColor="text1"/>
          <w:sz w:val="20"/>
          <w:szCs w:val="20"/>
          <w:lang w:val="en-US"/>
        </w:rPr>
        <w:t>ABSTRACT</w:t>
      </w:r>
    </w:p>
    <w:p w14:paraId="0769BFB4" w14:textId="77777777" w:rsidR="003662E1" w:rsidRPr="00CD1D42" w:rsidRDefault="003662E1" w:rsidP="00CD1D42">
      <w:pPr>
        <w:jc w:val="center"/>
        <w:rPr>
          <w:color w:val="000000" w:themeColor="text1"/>
          <w:sz w:val="20"/>
          <w:szCs w:val="20"/>
          <w:lang w:val="en-US"/>
        </w:rPr>
      </w:pPr>
    </w:p>
    <w:p w14:paraId="2D6BB70D" w14:textId="191D6AAD" w:rsidR="00D72019" w:rsidRPr="00CD1D42" w:rsidRDefault="00D72019" w:rsidP="00CD1D42">
      <w:pPr>
        <w:jc w:val="both"/>
        <w:rPr>
          <w:color w:val="000000" w:themeColor="text1"/>
          <w:sz w:val="20"/>
          <w:szCs w:val="20"/>
          <w:lang w:val="en-US"/>
        </w:rPr>
      </w:pPr>
      <w:r w:rsidRPr="00CD1D42">
        <w:rPr>
          <w:color w:val="000000" w:themeColor="text1"/>
          <w:sz w:val="20"/>
          <w:szCs w:val="20"/>
          <w:lang w:val="en-US"/>
        </w:rPr>
        <w:t xml:space="preserve">In this paper, we aim to present and discuss a study on </w:t>
      </w:r>
      <w:r w:rsidRPr="004875E4">
        <w:rPr>
          <w:color w:val="000000" w:themeColor="text1"/>
          <w:sz w:val="20"/>
          <w:szCs w:val="20"/>
          <w:highlight w:val="yellow"/>
          <w:lang w:val="en-US"/>
        </w:rPr>
        <w:t>social representations</w:t>
      </w:r>
      <w:r w:rsidRPr="00CD1D42">
        <w:rPr>
          <w:color w:val="000000" w:themeColor="text1"/>
          <w:sz w:val="20"/>
          <w:szCs w:val="20"/>
          <w:lang w:val="en-US"/>
        </w:rPr>
        <w:t xml:space="preserve"> of the history of Portugal and Brazil based on an analysis of people and groups </w:t>
      </w:r>
      <w:commentRangeStart w:id="0"/>
      <w:r w:rsidRPr="00CD1D42">
        <w:rPr>
          <w:color w:val="000000" w:themeColor="text1"/>
          <w:sz w:val="20"/>
          <w:szCs w:val="20"/>
          <w:lang w:val="en-US"/>
        </w:rPr>
        <w:t xml:space="preserve">considered important </w:t>
      </w:r>
      <w:commentRangeEnd w:id="0"/>
      <w:r w:rsidR="00517D8C">
        <w:rPr>
          <w:rStyle w:val="Refdecomentrio"/>
          <w:lang w:val="pt-BR" w:eastAsia="pt-BR"/>
        </w:rPr>
        <w:commentReference w:id="0"/>
      </w:r>
      <w:r w:rsidRPr="00CD1D42">
        <w:rPr>
          <w:color w:val="000000" w:themeColor="text1"/>
          <w:sz w:val="20"/>
          <w:szCs w:val="20"/>
          <w:lang w:val="en-US"/>
        </w:rPr>
        <w:t xml:space="preserve">in the country's history. </w:t>
      </w:r>
      <w:commentRangeStart w:id="1"/>
      <w:r w:rsidRPr="00CD1D42">
        <w:rPr>
          <w:color w:val="000000" w:themeColor="text1"/>
          <w:sz w:val="20"/>
          <w:szCs w:val="20"/>
          <w:lang w:val="en-US"/>
        </w:rPr>
        <w:t>The participants were 164 Portuguese (</w:t>
      </w:r>
      <w:r w:rsidRPr="00CD1D42">
        <w:rPr>
          <w:i/>
          <w:iCs/>
          <w:color w:val="000000" w:themeColor="text1"/>
          <w:sz w:val="20"/>
          <w:szCs w:val="20"/>
          <w:lang w:val="en-US"/>
        </w:rPr>
        <w:t>M</w:t>
      </w:r>
      <w:r w:rsidRPr="00CD1D42">
        <w:rPr>
          <w:color w:val="000000" w:themeColor="text1"/>
          <w:sz w:val="20"/>
          <w:szCs w:val="20"/>
          <w:lang w:val="en-US"/>
        </w:rPr>
        <w:t xml:space="preserve">=19.92; </w:t>
      </w:r>
      <w:r w:rsidRPr="00CD1D42">
        <w:rPr>
          <w:i/>
          <w:iCs/>
          <w:color w:val="000000" w:themeColor="text1"/>
          <w:sz w:val="20"/>
          <w:szCs w:val="20"/>
          <w:lang w:val="en-US"/>
        </w:rPr>
        <w:t>SD</w:t>
      </w:r>
      <w:r w:rsidRPr="00CD1D42">
        <w:rPr>
          <w:color w:val="000000" w:themeColor="text1"/>
          <w:sz w:val="20"/>
          <w:szCs w:val="20"/>
          <w:lang w:val="en-US"/>
        </w:rPr>
        <w:t>= 2.66), mostly women (78%) and 96 Brazilians (</w:t>
      </w:r>
      <w:r w:rsidRPr="00CD1D42">
        <w:rPr>
          <w:i/>
          <w:iCs/>
          <w:color w:val="000000" w:themeColor="text1"/>
          <w:sz w:val="20"/>
          <w:szCs w:val="20"/>
          <w:lang w:val="en-US"/>
        </w:rPr>
        <w:t>M</w:t>
      </w:r>
      <w:r w:rsidRPr="00CD1D42">
        <w:rPr>
          <w:color w:val="000000" w:themeColor="text1"/>
          <w:sz w:val="20"/>
          <w:szCs w:val="20"/>
          <w:lang w:val="en-US"/>
        </w:rPr>
        <w:t xml:space="preserve">=34.6; </w:t>
      </w:r>
      <w:r w:rsidRPr="00CD1D42">
        <w:rPr>
          <w:i/>
          <w:iCs/>
          <w:color w:val="000000" w:themeColor="text1"/>
          <w:sz w:val="20"/>
          <w:szCs w:val="20"/>
          <w:lang w:val="en-US"/>
        </w:rPr>
        <w:t>SD</w:t>
      </w:r>
      <w:r w:rsidRPr="00CD1D42">
        <w:rPr>
          <w:color w:val="000000" w:themeColor="text1"/>
          <w:sz w:val="20"/>
          <w:szCs w:val="20"/>
          <w:lang w:val="en-US"/>
        </w:rPr>
        <w:t xml:space="preserve">= 11.8), mostly men (57.3%). </w:t>
      </w:r>
      <w:commentRangeEnd w:id="1"/>
      <w:r w:rsidR="00F34847">
        <w:rPr>
          <w:rStyle w:val="Refdecomentrio"/>
          <w:lang w:val="pt-BR" w:eastAsia="pt-BR"/>
        </w:rPr>
        <w:commentReference w:id="1"/>
      </w:r>
      <w:commentRangeStart w:id="2"/>
      <w:r w:rsidRPr="00CD1D42">
        <w:rPr>
          <w:color w:val="000000" w:themeColor="text1"/>
          <w:sz w:val="20"/>
          <w:szCs w:val="20"/>
          <w:lang w:val="en-US"/>
        </w:rPr>
        <w:t>Despite the differences in the personalities evoked, there were points in common, such as the under-representation of women, as references to male politicians and rulers dominated.</w:t>
      </w:r>
      <w:commentRangeEnd w:id="2"/>
      <w:r w:rsidR="003317B9">
        <w:rPr>
          <w:rStyle w:val="Refdecomentrio"/>
          <w:lang w:val="pt-BR" w:eastAsia="pt-BR"/>
        </w:rPr>
        <w:commentReference w:id="2"/>
      </w:r>
      <w:r w:rsidRPr="00CD1D42">
        <w:rPr>
          <w:color w:val="000000" w:themeColor="text1"/>
          <w:sz w:val="20"/>
          <w:szCs w:val="20"/>
          <w:lang w:val="en-US"/>
        </w:rPr>
        <w:t xml:space="preserve"> The results also showed an emphasis on individual agency, with people being evoked more frequently than groups. This tendency seems to be less prevalent among participants from Brazil, where collective agency is supported by evocations such as "Indigenous" and "Afro-descendants". With this, we discuss approximations and divergences between these representations and reflect on </w:t>
      </w:r>
      <w:r w:rsidR="00C034C5">
        <w:rPr>
          <w:color w:val="000000" w:themeColor="text1"/>
          <w:sz w:val="20"/>
          <w:szCs w:val="20"/>
          <w:lang w:val="en-US"/>
        </w:rPr>
        <w:t>social</w:t>
      </w:r>
      <w:r w:rsidRPr="00CD1D42">
        <w:rPr>
          <w:color w:val="000000" w:themeColor="text1"/>
          <w:sz w:val="20"/>
          <w:szCs w:val="20"/>
          <w:lang w:val="en-US"/>
        </w:rPr>
        <w:t xml:space="preserve"> memory and its influence on the decolonial challenges of the present. </w:t>
      </w:r>
    </w:p>
    <w:p w14:paraId="7B325D1C" w14:textId="77777777" w:rsidR="00D72019" w:rsidRPr="00CD1D42" w:rsidRDefault="00D72019" w:rsidP="00CD1D42">
      <w:pPr>
        <w:jc w:val="both"/>
        <w:rPr>
          <w:b/>
          <w:bCs/>
          <w:color w:val="000000" w:themeColor="text1"/>
          <w:sz w:val="20"/>
          <w:szCs w:val="20"/>
          <w:shd w:val="clear" w:color="auto" w:fill="FFFFFF"/>
          <w:lang w:val="en-US"/>
        </w:rPr>
      </w:pPr>
    </w:p>
    <w:p w14:paraId="7BB153FD" w14:textId="77777777" w:rsidR="00CD1D42" w:rsidRDefault="00D72019" w:rsidP="00CD1D42">
      <w:pPr>
        <w:jc w:val="both"/>
        <w:rPr>
          <w:b/>
          <w:bCs/>
          <w:color w:val="000000" w:themeColor="text1"/>
          <w:sz w:val="20"/>
          <w:szCs w:val="20"/>
          <w:shd w:val="clear" w:color="auto" w:fill="FFFFFF"/>
          <w:lang w:val="en-US"/>
        </w:rPr>
      </w:pPr>
      <w:r w:rsidRPr="00CD1D42">
        <w:rPr>
          <w:b/>
          <w:bCs/>
          <w:color w:val="000000" w:themeColor="text1"/>
          <w:sz w:val="20"/>
          <w:szCs w:val="20"/>
          <w:shd w:val="clear" w:color="auto" w:fill="FFFFFF"/>
          <w:lang w:val="en-US"/>
        </w:rPr>
        <w:t>Keywords</w:t>
      </w:r>
    </w:p>
    <w:p w14:paraId="00649CD8" w14:textId="5444B00A" w:rsidR="00CD1D42" w:rsidRPr="00F76F0A" w:rsidRDefault="00DF307B" w:rsidP="00F76F0A">
      <w:pPr>
        <w:jc w:val="both"/>
        <w:rPr>
          <w:color w:val="000000" w:themeColor="text1"/>
          <w:sz w:val="20"/>
          <w:szCs w:val="20"/>
          <w:shd w:val="clear" w:color="auto" w:fill="FFFFFF"/>
          <w:lang w:val="en-US"/>
        </w:rPr>
      </w:pPr>
      <w:r>
        <w:rPr>
          <w:color w:val="000000" w:themeColor="text1"/>
          <w:sz w:val="20"/>
          <w:szCs w:val="20"/>
          <w:shd w:val="clear" w:color="auto" w:fill="FFFFFF"/>
          <w:lang w:val="en-US"/>
        </w:rPr>
        <w:t>c</w:t>
      </w:r>
      <w:r w:rsidR="00D72019" w:rsidRPr="00CD1D42">
        <w:rPr>
          <w:color w:val="000000" w:themeColor="text1"/>
          <w:sz w:val="20"/>
          <w:szCs w:val="20"/>
          <w:shd w:val="clear" w:color="auto" w:fill="FFFFFF"/>
          <w:lang w:val="en-US"/>
        </w:rPr>
        <w:t xml:space="preserve">ollective </w:t>
      </w:r>
      <w:r>
        <w:rPr>
          <w:color w:val="000000" w:themeColor="text1"/>
          <w:sz w:val="20"/>
          <w:szCs w:val="20"/>
          <w:shd w:val="clear" w:color="auto" w:fill="FFFFFF"/>
          <w:lang w:val="en-US"/>
        </w:rPr>
        <w:t>m</w:t>
      </w:r>
      <w:r w:rsidR="00D72019" w:rsidRPr="00CD1D42">
        <w:rPr>
          <w:color w:val="000000" w:themeColor="text1"/>
          <w:sz w:val="20"/>
          <w:szCs w:val="20"/>
          <w:shd w:val="clear" w:color="auto" w:fill="FFFFFF"/>
          <w:lang w:val="en-US"/>
        </w:rPr>
        <w:t>emory</w:t>
      </w:r>
      <w:r w:rsidR="00CD1D42">
        <w:rPr>
          <w:color w:val="000000" w:themeColor="text1"/>
          <w:sz w:val="20"/>
          <w:szCs w:val="20"/>
          <w:shd w:val="clear" w:color="auto" w:fill="FFFFFF"/>
          <w:lang w:val="en-US"/>
        </w:rPr>
        <w:t xml:space="preserve">; </w:t>
      </w:r>
      <w:r>
        <w:rPr>
          <w:color w:val="000000" w:themeColor="text1"/>
          <w:sz w:val="20"/>
          <w:szCs w:val="20"/>
          <w:shd w:val="clear" w:color="auto" w:fill="FFFFFF"/>
          <w:lang w:val="en-US"/>
        </w:rPr>
        <w:t>social representations; h</w:t>
      </w:r>
      <w:r w:rsidR="00D72019" w:rsidRPr="00CD1D42">
        <w:rPr>
          <w:color w:val="000000" w:themeColor="text1"/>
          <w:sz w:val="20"/>
          <w:szCs w:val="20"/>
          <w:shd w:val="clear" w:color="auto" w:fill="FFFFFF"/>
          <w:lang w:val="en-US"/>
        </w:rPr>
        <w:t>istory</w:t>
      </w:r>
      <w:r w:rsidR="00CD1D42">
        <w:rPr>
          <w:color w:val="000000" w:themeColor="text1"/>
          <w:sz w:val="20"/>
          <w:szCs w:val="20"/>
          <w:shd w:val="clear" w:color="auto" w:fill="FFFFFF"/>
          <w:lang w:val="en-US"/>
        </w:rPr>
        <w:t xml:space="preserve">; </w:t>
      </w:r>
      <w:r>
        <w:rPr>
          <w:color w:val="000000" w:themeColor="text1"/>
          <w:sz w:val="20"/>
          <w:szCs w:val="20"/>
          <w:shd w:val="clear" w:color="auto" w:fill="FFFFFF"/>
          <w:lang w:val="en-US"/>
        </w:rPr>
        <w:t>c</w:t>
      </w:r>
      <w:r w:rsidR="00D72019" w:rsidRPr="00CD1D42">
        <w:rPr>
          <w:color w:val="000000" w:themeColor="text1"/>
          <w:sz w:val="20"/>
          <w:szCs w:val="20"/>
          <w:shd w:val="clear" w:color="auto" w:fill="FFFFFF"/>
          <w:lang w:val="en-US"/>
        </w:rPr>
        <w:t>olonialism</w:t>
      </w:r>
      <w:r w:rsidR="00CD1D42">
        <w:rPr>
          <w:color w:val="000000" w:themeColor="text1"/>
          <w:sz w:val="20"/>
          <w:szCs w:val="20"/>
          <w:shd w:val="clear" w:color="auto" w:fill="FFFFFF"/>
          <w:lang w:val="en-US"/>
        </w:rPr>
        <w:t>;</w:t>
      </w:r>
      <w:r w:rsidR="00D72019" w:rsidRPr="00CD1D42">
        <w:rPr>
          <w:color w:val="000000" w:themeColor="text1"/>
          <w:sz w:val="20"/>
          <w:szCs w:val="20"/>
          <w:shd w:val="clear" w:color="auto" w:fill="FFFFFF"/>
          <w:lang w:val="en-US"/>
        </w:rPr>
        <w:t xml:space="preserve"> </w:t>
      </w:r>
      <w:r>
        <w:rPr>
          <w:color w:val="000000" w:themeColor="text1"/>
          <w:sz w:val="20"/>
          <w:szCs w:val="20"/>
          <w:shd w:val="clear" w:color="auto" w:fill="FFFFFF"/>
          <w:lang w:val="en-US"/>
        </w:rPr>
        <w:t>d</w:t>
      </w:r>
      <w:r w:rsidR="00D72019" w:rsidRPr="00CD1D42">
        <w:rPr>
          <w:color w:val="000000" w:themeColor="text1"/>
          <w:sz w:val="20"/>
          <w:szCs w:val="20"/>
          <w:shd w:val="clear" w:color="auto" w:fill="FFFFFF"/>
          <w:lang w:val="en-US"/>
        </w:rPr>
        <w:t>ecolonization</w:t>
      </w:r>
      <w:r w:rsidR="00CD1D42" w:rsidRPr="00E25900">
        <w:rPr>
          <w:bCs/>
          <w:noProof/>
          <w:sz w:val="20"/>
          <w:szCs w:val="20"/>
          <w:lang w:val="pt-BR" w:eastAsia="pt-BR"/>
        </w:rPr>
        <w:drawing>
          <wp:anchor distT="0" distB="0" distL="114300" distR="114300" simplePos="0" relativeHeight="251661312" behindDoc="0" locked="0" layoutInCell="1" allowOverlap="1" wp14:anchorId="27040A49" wp14:editId="610B591A">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0"/>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781E6FA8" w14:textId="77777777" w:rsidR="003662E1" w:rsidRPr="00DF307B" w:rsidRDefault="003662E1" w:rsidP="00753763">
      <w:pPr>
        <w:rPr>
          <w:b/>
          <w:bCs/>
          <w:color w:val="000000" w:themeColor="text1"/>
          <w:sz w:val="20"/>
          <w:szCs w:val="20"/>
          <w:lang w:val="en-US"/>
        </w:rPr>
      </w:pPr>
    </w:p>
    <w:p w14:paraId="52C06FB1" w14:textId="419123FD" w:rsidR="003662E1" w:rsidRDefault="003662E1" w:rsidP="003662E1">
      <w:pPr>
        <w:jc w:val="center"/>
        <w:rPr>
          <w:b/>
          <w:bCs/>
          <w:color w:val="000000" w:themeColor="text1"/>
          <w:sz w:val="20"/>
          <w:szCs w:val="20"/>
        </w:rPr>
      </w:pPr>
      <w:r w:rsidRPr="00AC391B">
        <w:rPr>
          <w:b/>
          <w:bCs/>
          <w:color w:val="000000" w:themeColor="text1"/>
          <w:sz w:val="20"/>
          <w:szCs w:val="20"/>
        </w:rPr>
        <w:t>RESUMO</w:t>
      </w:r>
    </w:p>
    <w:p w14:paraId="1D52D80F" w14:textId="77777777" w:rsidR="00753763" w:rsidRPr="00AC391B" w:rsidRDefault="00753763" w:rsidP="003662E1">
      <w:pPr>
        <w:jc w:val="center"/>
        <w:rPr>
          <w:b/>
          <w:bCs/>
          <w:color w:val="000000" w:themeColor="text1"/>
          <w:sz w:val="20"/>
          <w:szCs w:val="20"/>
          <w:lang w:val="pt-BR"/>
        </w:rPr>
      </w:pPr>
    </w:p>
    <w:p w14:paraId="3B89BE61" w14:textId="66E91820" w:rsidR="003662E1" w:rsidRPr="00DF307B" w:rsidRDefault="003662E1" w:rsidP="003662E1">
      <w:pPr>
        <w:jc w:val="both"/>
        <w:rPr>
          <w:color w:val="000000" w:themeColor="text1"/>
          <w:sz w:val="20"/>
          <w:szCs w:val="20"/>
        </w:rPr>
      </w:pPr>
      <w:r w:rsidRPr="00AC391B">
        <w:rPr>
          <w:color w:val="000000" w:themeColor="text1"/>
          <w:sz w:val="20"/>
          <w:szCs w:val="20"/>
        </w:rPr>
        <w:t xml:space="preserve">Neste artigo, objetivamos apresentar e discutir um estudo sobre representações sociais da história de Portugal e do Brasil a partir da análise de pessoas e grupos considerados importantes na história do País. Participaram </w:t>
      </w:r>
      <w:r w:rsidRPr="00AC391B">
        <w:rPr>
          <w:rStyle w:val="normaltextrun"/>
          <w:color w:val="000000" w:themeColor="text1"/>
          <w:sz w:val="20"/>
          <w:szCs w:val="20"/>
        </w:rPr>
        <w:t>164 portugueses (</w:t>
      </w:r>
      <w:r w:rsidRPr="00AC391B">
        <w:rPr>
          <w:rStyle w:val="normaltextrun"/>
          <w:i/>
          <w:iCs/>
          <w:color w:val="000000" w:themeColor="text1"/>
          <w:sz w:val="20"/>
          <w:szCs w:val="20"/>
        </w:rPr>
        <w:t>M</w:t>
      </w:r>
      <w:r w:rsidRPr="00AC391B">
        <w:rPr>
          <w:rStyle w:val="normaltextrun"/>
          <w:color w:val="000000" w:themeColor="text1"/>
          <w:sz w:val="20"/>
          <w:szCs w:val="20"/>
        </w:rPr>
        <w:t xml:space="preserve">=19,92; </w:t>
      </w:r>
      <w:r w:rsidRPr="00AC391B">
        <w:rPr>
          <w:rStyle w:val="normaltextrun"/>
          <w:i/>
          <w:iCs/>
          <w:color w:val="000000" w:themeColor="text1"/>
          <w:sz w:val="20"/>
          <w:szCs w:val="20"/>
        </w:rPr>
        <w:t>DP</w:t>
      </w:r>
      <w:r w:rsidRPr="00AC391B">
        <w:rPr>
          <w:rStyle w:val="normaltextrun"/>
          <w:color w:val="000000" w:themeColor="text1"/>
          <w:sz w:val="20"/>
          <w:szCs w:val="20"/>
        </w:rPr>
        <w:t xml:space="preserve"> = 2,66), sendo a maioria mulheres (78%) e</w:t>
      </w:r>
      <w:r w:rsidRPr="00AC391B">
        <w:rPr>
          <w:color w:val="000000" w:themeColor="text1"/>
          <w:sz w:val="20"/>
          <w:szCs w:val="20"/>
        </w:rPr>
        <w:t xml:space="preserve"> </w:t>
      </w:r>
      <w:r w:rsidRPr="00AC391B">
        <w:rPr>
          <w:rStyle w:val="normaltextrun"/>
          <w:color w:val="000000" w:themeColor="text1"/>
          <w:sz w:val="20"/>
          <w:szCs w:val="20"/>
        </w:rPr>
        <w:t>96 brasileiros (</w:t>
      </w:r>
      <w:r w:rsidRPr="00AC391B">
        <w:rPr>
          <w:rStyle w:val="normaltextrun"/>
          <w:i/>
          <w:iCs/>
          <w:color w:val="000000" w:themeColor="text1"/>
          <w:sz w:val="20"/>
          <w:szCs w:val="20"/>
        </w:rPr>
        <w:t>M</w:t>
      </w:r>
      <w:r w:rsidRPr="00AC391B">
        <w:rPr>
          <w:rStyle w:val="normaltextrun"/>
          <w:color w:val="000000" w:themeColor="text1"/>
          <w:sz w:val="20"/>
          <w:szCs w:val="20"/>
        </w:rPr>
        <w:t xml:space="preserve">=34,6; </w:t>
      </w:r>
      <w:r w:rsidRPr="00AC391B">
        <w:rPr>
          <w:rStyle w:val="normaltextrun"/>
          <w:i/>
          <w:iCs/>
          <w:color w:val="000000" w:themeColor="text1"/>
          <w:sz w:val="20"/>
          <w:szCs w:val="20"/>
        </w:rPr>
        <w:t>DP</w:t>
      </w:r>
      <w:r w:rsidRPr="00AC391B">
        <w:rPr>
          <w:rStyle w:val="normaltextrun"/>
          <w:color w:val="000000" w:themeColor="text1"/>
          <w:sz w:val="20"/>
          <w:szCs w:val="20"/>
        </w:rPr>
        <w:t xml:space="preserve"> = 11,8), sendo a maioria homens (57,3%). </w:t>
      </w:r>
      <w:r w:rsidRPr="00AC391B">
        <w:rPr>
          <w:color w:val="000000" w:themeColor="text1"/>
          <w:sz w:val="20"/>
          <w:szCs w:val="20"/>
        </w:rPr>
        <w:t xml:space="preserve">Apesar das diferenças quanto às personalidades evocadas, houve pontos em comum, como a sub-representação das mulheres, pois dominaram as referências a políticos e governantes homens. Os resultados evidenciaram também uma ênfase na agência individual, sendo as pessoas evocadas com maior frequência que os grupos. Essa tendência parece menor entre os participantes do Brasil em que a agência coletiva é sustentada em evocações como “Indígenas” e “Afrodescendentes”. </w:t>
      </w:r>
      <w:r w:rsidRPr="00DF307B">
        <w:rPr>
          <w:color w:val="000000" w:themeColor="text1"/>
          <w:sz w:val="20"/>
          <w:szCs w:val="20"/>
        </w:rPr>
        <w:t xml:space="preserve">Com isso, discutimos aproximações e divergências entre essas representações e refletimos sobre a memória </w:t>
      </w:r>
      <w:r w:rsidR="00C034C5">
        <w:rPr>
          <w:color w:val="000000" w:themeColor="text1"/>
          <w:sz w:val="20"/>
          <w:szCs w:val="20"/>
        </w:rPr>
        <w:t>social</w:t>
      </w:r>
      <w:r w:rsidRPr="00DF307B">
        <w:rPr>
          <w:color w:val="000000" w:themeColor="text1"/>
          <w:sz w:val="20"/>
          <w:szCs w:val="20"/>
        </w:rPr>
        <w:t xml:space="preserve"> e sua influência nos desafios decoloniais do presente.</w:t>
      </w:r>
    </w:p>
    <w:p w14:paraId="2E596A5A" w14:textId="77777777" w:rsidR="003662E1" w:rsidRPr="00DF307B" w:rsidRDefault="003662E1" w:rsidP="003662E1">
      <w:pPr>
        <w:jc w:val="both"/>
        <w:rPr>
          <w:b/>
          <w:color w:val="000000" w:themeColor="text1"/>
          <w:sz w:val="20"/>
          <w:szCs w:val="20"/>
        </w:rPr>
      </w:pPr>
    </w:p>
    <w:p w14:paraId="3751D3BD" w14:textId="77777777" w:rsidR="003662E1" w:rsidRPr="00DF307B" w:rsidRDefault="003662E1" w:rsidP="003662E1">
      <w:pPr>
        <w:jc w:val="both"/>
        <w:rPr>
          <w:b/>
          <w:color w:val="000000" w:themeColor="text1"/>
          <w:sz w:val="20"/>
          <w:szCs w:val="20"/>
        </w:rPr>
      </w:pPr>
      <w:r w:rsidRPr="00DF307B">
        <w:rPr>
          <w:b/>
          <w:color w:val="000000" w:themeColor="text1"/>
          <w:sz w:val="20"/>
          <w:szCs w:val="20"/>
        </w:rPr>
        <w:t>Palavras-chave</w:t>
      </w:r>
    </w:p>
    <w:p w14:paraId="4D445D69" w14:textId="3B676A1C" w:rsidR="003662E1" w:rsidRPr="00DF307B" w:rsidRDefault="00DF307B" w:rsidP="003662E1">
      <w:pPr>
        <w:jc w:val="both"/>
        <w:rPr>
          <w:bCs/>
          <w:color w:val="000000" w:themeColor="text1"/>
          <w:sz w:val="20"/>
          <w:szCs w:val="20"/>
        </w:rPr>
      </w:pPr>
      <w:r w:rsidRPr="00DF307B">
        <w:rPr>
          <w:bCs/>
          <w:color w:val="000000" w:themeColor="text1"/>
          <w:sz w:val="20"/>
          <w:szCs w:val="20"/>
        </w:rPr>
        <w:t>m</w:t>
      </w:r>
      <w:r w:rsidR="003662E1" w:rsidRPr="00DF307B">
        <w:rPr>
          <w:bCs/>
          <w:color w:val="000000" w:themeColor="text1"/>
          <w:sz w:val="20"/>
          <w:szCs w:val="20"/>
        </w:rPr>
        <w:t xml:space="preserve">emória </w:t>
      </w:r>
      <w:r w:rsidRPr="00DF307B">
        <w:rPr>
          <w:bCs/>
          <w:color w:val="000000" w:themeColor="text1"/>
          <w:sz w:val="20"/>
          <w:szCs w:val="20"/>
        </w:rPr>
        <w:t>c</w:t>
      </w:r>
      <w:r w:rsidR="003662E1" w:rsidRPr="00DF307B">
        <w:rPr>
          <w:bCs/>
          <w:color w:val="000000" w:themeColor="text1"/>
          <w:sz w:val="20"/>
          <w:szCs w:val="20"/>
        </w:rPr>
        <w:t xml:space="preserve">oletiva; </w:t>
      </w:r>
      <w:r w:rsidRPr="00DF307B">
        <w:rPr>
          <w:sz w:val="20"/>
          <w:szCs w:val="20"/>
          <w:shd w:val="clear" w:color="auto" w:fill="FFFFFF"/>
        </w:rPr>
        <w:t>representações</w:t>
      </w:r>
      <w:r w:rsidR="00B0566C" w:rsidRPr="00DF307B">
        <w:rPr>
          <w:sz w:val="20"/>
          <w:szCs w:val="20"/>
          <w:shd w:val="clear" w:color="auto" w:fill="FFFFFF"/>
        </w:rPr>
        <w:t xml:space="preserve"> sociais; </w:t>
      </w:r>
      <w:r w:rsidRPr="00DF307B">
        <w:rPr>
          <w:bCs/>
          <w:color w:val="000000" w:themeColor="text1"/>
          <w:sz w:val="20"/>
          <w:szCs w:val="20"/>
        </w:rPr>
        <w:t>h</w:t>
      </w:r>
      <w:r w:rsidR="003662E1" w:rsidRPr="00DF307B">
        <w:rPr>
          <w:bCs/>
          <w:color w:val="000000" w:themeColor="text1"/>
          <w:sz w:val="20"/>
          <w:szCs w:val="20"/>
        </w:rPr>
        <w:t xml:space="preserve">istória; </w:t>
      </w:r>
      <w:r w:rsidRPr="00DF307B">
        <w:rPr>
          <w:bCs/>
          <w:color w:val="000000" w:themeColor="text1"/>
          <w:sz w:val="20"/>
          <w:szCs w:val="20"/>
        </w:rPr>
        <w:t>c</w:t>
      </w:r>
      <w:r w:rsidR="003662E1" w:rsidRPr="00DF307B">
        <w:rPr>
          <w:bCs/>
          <w:color w:val="000000" w:themeColor="text1"/>
          <w:sz w:val="20"/>
          <w:szCs w:val="20"/>
        </w:rPr>
        <w:t xml:space="preserve">olonialismo; </w:t>
      </w:r>
      <w:r w:rsidRPr="00DF307B">
        <w:rPr>
          <w:bCs/>
          <w:color w:val="000000" w:themeColor="text1"/>
          <w:sz w:val="20"/>
          <w:szCs w:val="20"/>
        </w:rPr>
        <w:t>d</w:t>
      </w:r>
      <w:r w:rsidR="003662E1" w:rsidRPr="00DF307B">
        <w:rPr>
          <w:bCs/>
          <w:color w:val="000000" w:themeColor="text1"/>
          <w:sz w:val="20"/>
          <w:szCs w:val="20"/>
        </w:rPr>
        <w:t>escolonização</w:t>
      </w:r>
    </w:p>
    <w:p w14:paraId="00A045AB" w14:textId="77777777" w:rsidR="00753763" w:rsidRPr="00DF307B" w:rsidRDefault="00753763" w:rsidP="003662E1">
      <w:pPr>
        <w:jc w:val="both"/>
        <w:rPr>
          <w:color w:val="000000" w:themeColor="text1"/>
          <w:sz w:val="20"/>
          <w:szCs w:val="20"/>
          <w:lang w:val="pt-BR"/>
        </w:rPr>
      </w:pPr>
    </w:p>
    <w:p w14:paraId="07449DD3" w14:textId="5BAB49BB" w:rsidR="003662E1" w:rsidRPr="00DF307B" w:rsidRDefault="00CD1D42" w:rsidP="003662E1">
      <w:pPr>
        <w:jc w:val="center"/>
        <w:rPr>
          <w:color w:val="000000" w:themeColor="text1"/>
          <w:sz w:val="20"/>
          <w:szCs w:val="20"/>
          <w:lang w:val="pt-BR"/>
        </w:rPr>
      </w:pPr>
      <w:r w:rsidRPr="00DF307B">
        <w:rPr>
          <w:sz w:val="20"/>
          <w:szCs w:val="20"/>
          <w:lang w:val="es-AR"/>
        </w:rPr>
        <w:br w:type="page"/>
      </w:r>
    </w:p>
    <w:p w14:paraId="69178817" w14:textId="190E7ECA" w:rsidR="00753763" w:rsidRDefault="003662E1" w:rsidP="00753763">
      <w:pPr>
        <w:jc w:val="center"/>
        <w:outlineLvl w:val="0"/>
        <w:rPr>
          <w:color w:val="000000" w:themeColor="text1"/>
          <w:lang w:eastAsia="en-US"/>
        </w:rPr>
      </w:pPr>
      <w:r w:rsidRPr="00753763">
        <w:rPr>
          <w:color w:val="000000" w:themeColor="text1"/>
        </w:rPr>
        <w:lastRenderedPageBreak/>
        <w:t xml:space="preserve">Portugal e Brasil </w:t>
      </w:r>
      <w:r w:rsidRPr="00753763">
        <w:rPr>
          <w:color w:val="000000" w:themeColor="text1"/>
          <w:lang w:eastAsia="en-US"/>
        </w:rPr>
        <w:t>entre memórias e desafios decoloniais: um estudo sobre representações sociais da história</w:t>
      </w:r>
    </w:p>
    <w:p w14:paraId="276B600B" w14:textId="77777777" w:rsidR="00753763" w:rsidRPr="00753763" w:rsidRDefault="00753763" w:rsidP="00753763">
      <w:pPr>
        <w:jc w:val="center"/>
        <w:outlineLvl w:val="0"/>
        <w:rPr>
          <w:color w:val="000000" w:themeColor="text1"/>
          <w:lang w:eastAsia="en-US"/>
        </w:rPr>
      </w:pPr>
    </w:p>
    <w:p w14:paraId="7012CFEC" w14:textId="2BBA667D" w:rsidR="000444A6" w:rsidRDefault="00BD6D9D" w:rsidP="00753763">
      <w:pPr>
        <w:jc w:val="center"/>
        <w:outlineLvl w:val="0"/>
        <w:rPr>
          <w:b/>
          <w:bCs/>
          <w:color w:val="000000" w:themeColor="text1"/>
        </w:rPr>
      </w:pPr>
      <w:r w:rsidRPr="00F97540">
        <w:rPr>
          <w:b/>
          <w:bCs/>
          <w:color w:val="000000" w:themeColor="text1"/>
        </w:rPr>
        <w:t>Introdução</w:t>
      </w:r>
    </w:p>
    <w:p w14:paraId="6CDBA48B" w14:textId="77777777" w:rsidR="00753763" w:rsidRPr="00F97540" w:rsidRDefault="00753763" w:rsidP="00753763">
      <w:pPr>
        <w:rPr>
          <w:b/>
          <w:bCs/>
          <w:color w:val="000000" w:themeColor="text1"/>
        </w:rPr>
      </w:pPr>
    </w:p>
    <w:p w14:paraId="11BAC604" w14:textId="79439901" w:rsidR="00A65F8C" w:rsidRPr="00F97540" w:rsidRDefault="00756864" w:rsidP="00F97540">
      <w:pPr>
        <w:pStyle w:val="NormalWeb"/>
        <w:shd w:val="clear" w:color="auto" w:fill="FFFFFF"/>
        <w:spacing w:before="0" w:beforeAutospacing="0" w:after="0" w:afterAutospacing="0" w:line="360" w:lineRule="auto"/>
        <w:ind w:firstLine="708"/>
        <w:jc w:val="both"/>
        <w:rPr>
          <w:color w:val="000000" w:themeColor="text1"/>
        </w:rPr>
      </w:pPr>
      <w:r w:rsidRPr="00F97540">
        <w:rPr>
          <w:color w:val="000000" w:themeColor="text1"/>
        </w:rPr>
        <w:t>Em abril de 2023,</w:t>
      </w:r>
      <w:r w:rsidR="00E34A6C" w:rsidRPr="00F97540">
        <w:rPr>
          <w:color w:val="000000" w:themeColor="text1"/>
        </w:rPr>
        <w:t xml:space="preserve"> o </w:t>
      </w:r>
      <w:r w:rsidR="00361E66" w:rsidRPr="00F97540">
        <w:rPr>
          <w:color w:val="000000" w:themeColor="text1"/>
        </w:rPr>
        <w:t xml:space="preserve">presidente do Brasil, </w:t>
      </w:r>
      <w:r w:rsidR="00E34A6C" w:rsidRPr="00F97540">
        <w:rPr>
          <w:color w:val="000000" w:themeColor="text1"/>
        </w:rPr>
        <w:t xml:space="preserve">Lula da Silva, </w:t>
      </w:r>
      <w:r w:rsidRPr="00F97540">
        <w:rPr>
          <w:color w:val="000000" w:themeColor="text1"/>
        </w:rPr>
        <w:t xml:space="preserve">foi convidado a realizar uma visita de Estado a Portugal, na ocasião das celebrações dos 49 anos do 25 de abril. Entre notas introdutórias do seu discurso, </w:t>
      </w:r>
      <w:r w:rsidR="004D370B" w:rsidRPr="00F97540">
        <w:rPr>
          <w:color w:val="000000" w:themeColor="text1"/>
        </w:rPr>
        <w:t>Lula</w:t>
      </w:r>
      <w:r w:rsidRPr="00F97540">
        <w:rPr>
          <w:color w:val="000000" w:themeColor="text1"/>
        </w:rPr>
        <w:t xml:space="preserve"> referiu uma sensação de acolhimento experienciada no país</w:t>
      </w:r>
      <w:r w:rsidR="00A65F8C" w:rsidRPr="00F97540">
        <w:rPr>
          <w:color w:val="000000" w:themeColor="text1"/>
        </w:rPr>
        <w:t>.</w:t>
      </w:r>
      <w:r w:rsidRPr="00F97540">
        <w:rPr>
          <w:color w:val="000000" w:themeColor="text1"/>
        </w:rPr>
        <w:t xml:space="preserve"> </w:t>
      </w:r>
      <w:r w:rsidR="00A65F8C" w:rsidRPr="00F97540">
        <w:rPr>
          <w:color w:val="000000" w:themeColor="text1"/>
        </w:rPr>
        <w:t>E</w:t>
      </w:r>
      <w:r w:rsidRPr="00F97540">
        <w:rPr>
          <w:color w:val="000000" w:themeColor="text1"/>
        </w:rPr>
        <w:t>m suas palavras: “</w:t>
      </w:r>
      <w:r w:rsidRPr="00F97540">
        <w:rPr>
          <w:i/>
          <w:iCs/>
          <w:color w:val="000000" w:themeColor="text1"/>
        </w:rPr>
        <w:t>Nos últimos dias, tive aqui em Portugal a inconfundível sensação de estar em casa, sentimento que, acredito, é compartilhado por todos os brasileiros que visitam Portugal e todos os portugueses que visitam o Brasil</w:t>
      </w:r>
      <w:r w:rsidRPr="00F97540">
        <w:rPr>
          <w:color w:val="000000" w:themeColor="text1"/>
        </w:rPr>
        <w:t>”.</w:t>
      </w:r>
      <w:r w:rsidR="00A65F8C" w:rsidRPr="00F97540">
        <w:rPr>
          <w:color w:val="000000" w:themeColor="text1"/>
        </w:rPr>
        <w:t xml:space="preserve"> </w:t>
      </w:r>
      <w:r w:rsidRPr="00F97540">
        <w:rPr>
          <w:color w:val="000000" w:themeColor="text1"/>
        </w:rPr>
        <w:t>Na sequência, reafirm</w:t>
      </w:r>
      <w:r w:rsidR="002A66DB" w:rsidRPr="00F97540">
        <w:rPr>
          <w:color w:val="000000" w:themeColor="text1"/>
        </w:rPr>
        <w:t>ou</w:t>
      </w:r>
      <w:r w:rsidRPr="00F97540">
        <w:rPr>
          <w:color w:val="000000" w:themeColor="text1"/>
        </w:rPr>
        <w:t xml:space="preserve"> a importância da Revolução dos Cravos, da reconquista das liberdades, dentre outros marcos que ela representou não só para Portugal, mas também para o Brasil que assistia com admiração e esperança </w:t>
      </w:r>
      <w:r w:rsidR="00ED590B" w:rsidRPr="00F97540">
        <w:rPr>
          <w:color w:val="000000" w:themeColor="text1"/>
        </w:rPr>
        <w:t>à</w:t>
      </w:r>
      <w:r w:rsidRPr="00F97540">
        <w:rPr>
          <w:color w:val="000000" w:themeColor="text1"/>
        </w:rPr>
        <w:t>s mudanças políticas e sociais alcançadas pelos portugueses.</w:t>
      </w:r>
      <w:r w:rsidR="002A66DB" w:rsidRPr="00F97540">
        <w:rPr>
          <w:color w:val="000000" w:themeColor="text1"/>
        </w:rPr>
        <w:t xml:space="preserve"> O discurso </w:t>
      </w:r>
      <w:r w:rsidR="00380305" w:rsidRPr="00F97540">
        <w:rPr>
          <w:color w:val="000000" w:themeColor="text1"/>
        </w:rPr>
        <w:t xml:space="preserve">merece destaque </w:t>
      </w:r>
      <w:r w:rsidR="002A66DB" w:rsidRPr="00F97540">
        <w:rPr>
          <w:color w:val="000000" w:themeColor="text1"/>
        </w:rPr>
        <w:t xml:space="preserve">não apenas pela importância da efeméride, mas, sobretudo, </w:t>
      </w:r>
      <w:r w:rsidR="00380305" w:rsidRPr="00F97540">
        <w:rPr>
          <w:color w:val="000000" w:themeColor="text1"/>
        </w:rPr>
        <w:t xml:space="preserve">pela </w:t>
      </w:r>
      <w:r w:rsidRPr="00F97540">
        <w:rPr>
          <w:color w:val="000000" w:themeColor="text1"/>
        </w:rPr>
        <w:t>narrativa de integração que sustenta.</w:t>
      </w:r>
      <w:r w:rsidR="005258F9" w:rsidRPr="00F97540">
        <w:rPr>
          <w:color w:val="000000" w:themeColor="text1"/>
        </w:rPr>
        <w:t xml:space="preserve"> </w:t>
      </w:r>
    </w:p>
    <w:p w14:paraId="277BDA4A" w14:textId="7E81158F" w:rsidR="0035168F" w:rsidRPr="00F97540" w:rsidRDefault="00905215" w:rsidP="00F97540">
      <w:pPr>
        <w:pStyle w:val="NormalWeb"/>
        <w:shd w:val="clear" w:color="auto" w:fill="FFFFFF"/>
        <w:spacing w:before="0" w:beforeAutospacing="0" w:after="0" w:afterAutospacing="0" w:line="360" w:lineRule="auto"/>
        <w:ind w:firstLine="708"/>
        <w:jc w:val="both"/>
        <w:rPr>
          <w:color w:val="000000" w:themeColor="text1"/>
          <w:shd w:val="clear" w:color="auto" w:fill="FFFFFF"/>
        </w:rPr>
      </w:pPr>
      <w:r w:rsidRPr="00F97540">
        <w:rPr>
          <w:color w:val="000000" w:themeColor="text1"/>
        </w:rPr>
        <w:t>No entanto</w:t>
      </w:r>
      <w:r w:rsidR="005001FC" w:rsidRPr="00F97540">
        <w:rPr>
          <w:color w:val="000000" w:themeColor="text1"/>
        </w:rPr>
        <w:t xml:space="preserve">, </w:t>
      </w:r>
      <w:r w:rsidRPr="00F97540">
        <w:rPr>
          <w:color w:val="000000" w:themeColor="text1"/>
        </w:rPr>
        <w:t xml:space="preserve">cabe questionar se </w:t>
      </w:r>
      <w:r w:rsidR="00361E66" w:rsidRPr="00F97540">
        <w:rPr>
          <w:color w:val="000000" w:themeColor="text1"/>
        </w:rPr>
        <w:t xml:space="preserve">as </w:t>
      </w:r>
      <w:r w:rsidR="005258F9" w:rsidRPr="00F97540">
        <w:rPr>
          <w:rFonts w:eastAsiaTheme="minorHAnsi"/>
          <w:color w:val="000000" w:themeColor="text1"/>
          <w:lang w:eastAsia="en-US"/>
        </w:rPr>
        <w:t>memória</w:t>
      </w:r>
      <w:r w:rsidR="00361E66" w:rsidRPr="00F97540">
        <w:rPr>
          <w:rFonts w:eastAsiaTheme="minorHAnsi"/>
          <w:color w:val="000000" w:themeColor="text1"/>
          <w:lang w:eastAsia="en-US"/>
        </w:rPr>
        <w:t>s</w:t>
      </w:r>
      <w:r w:rsidR="005258F9" w:rsidRPr="00F97540">
        <w:rPr>
          <w:rFonts w:eastAsiaTheme="minorHAnsi"/>
          <w:color w:val="000000" w:themeColor="text1"/>
          <w:lang w:eastAsia="en-US"/>
        </w:rPr>
        <w:t xml:space="preserve"> histórica</w:t>
      </w:r>
      <w:r w:rsidR="00361E66" w:rsidRPr="00F97540">
        <w:rPr>
          <w:rFonts w:eastAsiaTheme="minorHAnsi"/>
          <w:color w:val="000000" w:themeColor="text1"/>
          <w:lang w:eastAsia="en-US"/>
        </w:rPr>
        <w:t>s</w:t>
      </w:r>
      <w:r w:rsidR="005258F9" w:rsidRPr="00F97540">
        <w:rPr>
          <w:rFonts w:eastAsiaTheme="minorHAnsi"/>
          <w:color w:val="000000" w:themeColor="text1"/>
          <w:lang w:eastAsia="en-US"/>
        </w:rPr>
        <w:t xml:space="preserve"> corrobora</w:t>
      </w:r>
      <w:r w:rsidR="00361E66" w:rsidRPr="00F97540">
        <w:rPr>
          <w:rFonts w:eastAsiaTheme="minorHAnsi"/>
          <w:color w:val="000000" w:themeColor="text1"/>
          <w:lang w:eastAsia="en-US"/>
        </w:rPr>
        <w:t>m</w:t>
      </w:r>
      <w:r w:rsidR="005258F9" w:rsidRPr="00F97540">
        <w:rPr>
          <w:rFonts w:eastAsiaTheme="minorHAnsi"/>
          <w:color w:val="000000" w:themeColor="text1"/>
          <w:lang w:eastAsia="en-US"/>
        </w:rPr>
        <w:t xml:space="preserve"> essa </w:t>
      </w:r>
      <w:r w:rsidRPr="00F97540">
        <w:rPr>
          <w:rFonts w:eastAsiaTheme="minorHAnsi"/>
          <w:color w:val="000000" w:themeColor="text1"/>
          <w:lang w:eastAsia="en-US"/>
        </w:rPr>
        <w:t>ideia</w:t>
      </w:r>
      <w:r w:rsidR="005258F9" w:rsidRPr="00F97540">
        <w:rPr>
          <w:rFonts w:eastAsiaTheme="minorHAnsi"/>
          <w:color w:val="000000" w:themeColor="text1"/>
          <w:lang w:eastAsia="en-US"/>
        </w:rPr>
        <w:t xml:space="preserve"> de que “</w:t>
      </w:r>
      <w:r w:rsidR="00A65F8C" w:rsidRPr="00F97540">
        <w:rPr>
          <w:rFonts w:eastAsiaTheme="minorHAnsi"/>
          <w:color w:val="000000" w:themeColor="text1"/>
          <w:lang w:eastAsia="en-US"/>
        </w:rPr>
        <w:t>e</w:t>
      </w:r>
      <w:r w:rsidR="005258F9" w:rsidRPr="00F97540">
        <w:rPr>
          <w:rFonts w:eastAsiaTheme="minorHAnsi"/>
          <w:color w:val="000000" w:themeColor="text1"/>
          <w:lang w:eastAsia="en-US"/>
        </w:rPr>
        <w:t>stamos em casa” referidas pelo presidente</w:t>
      </w:r>
      <w:r w:rsidRPr="00F97540">
        <w:rPr>
          <w:rFonts w:eastAsiaTheme="minorHAnsi"/>
          <w:color w:val="000000" w:themeColor="text1"/>
          <w:lang w:eastAsia="en-US"/>
        </w:rPr>
        <w:t>.</w:t>
      </w:r>
      <w:r w:rsidR="005258F9" w:rsidRPr="00F97540">
        <w:rPr>
          <w:rFonts w:eastAsiaTheme="minorHAnsi"/>
          <w:color w:val="000000" w:themeColor="text1"/>
          <w:lang w:eastAsia="en-US"/>
        </w:rPr>
        <w:t xml:space="preserve"> Essa sensação é mesmo compartilhada entre brasileiros e portugueses?</w:t>
      </w:r>
      <w:r w:rsidR="00221019" w:rsidRPr="00F97540">
        <w:rPr>
          <w:rFonts w:eastAsiaTheme="minorHAnsi"/>
          <w:color w:val="000000" w:themeColor="text1"/>
          <w:lang w:eastAsia="en-US"/>
        </w:rPr>
        <w:t xml:space="preserve"> </w:t>
      </w:r>
      <w:r w:rsidR="00756864" w:rsidRPr="00F97540">
        <w:rPr>
          <w:color w:val="000000" w:themeColor="text1"/>
        </w:rPr>
        <w:t>Portugal e Brasil possuem uma série de tratados e acordos</w:t>
      </w:r>
      <w:r w:rsidR="009441A3" w:rsidRPr="00F97540">
        <w:rPr>
          <w:color w:val="000000" w:themeColor="text1"/>
        </w:rPr>
        <w:t xml:space="preserve"> bilaterais</w:t>
      </w:r>
      <w:r w:rsidR="00756864" w:rsidRPr="00F97540">
        <w:rPr>
          <w:color w:val="000000" w:themeColor="text1"/>
        </w:rPr>
        <w:t xml:space="preserve"> </w:t>
      </w:r>
      <w:r w:rsidR="006A59F6">
        <w:rPr>
          <w:rFonts w:ascii="Segoe UI" w:hAnsi="Segoe UI" w:cs="Segoe UI"/>
          <w:color w:val="25282D"/>
          <w:shd w:val="clear" w:color="auto" w:fill="B4DAE8"/>
        </w:rPr>
        <w:t>Redondear</w:t>
      </w:r>
      <w:r w:rsidR="00756864" w:rsidRPr="00F97540">
        <w:rPr>
          <w:color w:val="000000" w:themeColor="text1"/>
        </w:rPr>
        <w:t xml:space="preserve">justificados por um passado em comum. </w:t>
      </w:r>
      <w:r w:rsidR="00A65F8C" w:rsidRPr="00F97540">
        <w:rPr>
          <w:color w:val="000000" w:themeColor="text1"/>
        </w:rPr>
        <w:t>Contudo</w:t>
      </w:r>
      <w:r w:rsidR="00756864" w:rsidRPr="00F97540">
        <w:rPr>
          <w:color w:val="000000" w:themeColor="text1"/>
        </w:rPr>
        <w:t xml:space="preserve">, sabemos que </w:t>
      </w:r>
      <w:r w:rsidR="00756864" w:rsidRPr="00F97540">
        <w:rPr>
          <w:rFonts w:eastAsiaTheme="minorHAnsi"/>
          <w:color w:val="000000" w:themeColor="text1"/>
          <w:lang w:eastAsia="en-US"/>
        </w:rPr>
        <w:t xml:space="preserve">os acontecimentos que marcaram a história </w:t>
      </w:r>
      <w:r w:rsidR="00BB4709" w:rsidRPr="00F97540">
        <w:rPr>
          <w:rFonts w:eastAsiaTheme="minorHAnsi"/>
          <w:color w:val="000000" w:themeColor="text1"/>
          <w:lang w:eastAsia="en-US"/>
        </w:rPr>
        <w:t>d</w:t>
      </w:r>
      <w:r w:rsidR="00151D67" w:rsidRPr="00F97540">
        <w:rPr>
          <w:rFonts w:eastAsiaTheme="minorHAnsi"/>
          <w:color w:val="000000" w:themeColor="text1"/>
          <w:lang w:eastAsia="en-US"/>
        </w:rPr>
        <w:t>esse</w:t>
      </w:r>
      <w:r w:rsidR="00756864" w:rsidRPr="00F97540">
        <w:rPr>
          <w:rFonts w:eastAsiaTheme="minorHAnsi"/>
          <w:color w:val="000000" w:themeColor="text1"/>
          <w:lang w:eastAsia="en-US"/>
        </w:rPr>
        <w:t xml:space="preserve">s países </w:t>
      </w:r>
      <w:r w:rsidR="000245BE" w:rsidRPr="00F97540">
        <w:rPr>
          <w:rFonts w:eastAsiaTheme="minorHAnsi"/>
          <w:color w:val="000000" w:themeColor="text1"/>
          <w:lang w:eastAsia="en-US"/>
        </w:rPr>
        <w:t xml:space="preserve">são mais complexos </w:t>
      </w:r>
      <w:r w:rsidR="00756864" w:rsidRPr="00F97540">
        <w:rPr>
          <w:rFonts w:eastAsiaTheme="minorHAnsi"/>
          <w:color w:val="000000" w:themeColor="text1"/>
          <w:lang w:eastAsia="en-US"/>
        </w:rPr>
        <w:t xml:space="preserve">do que o título de “países irmãos” parece representar </w:t>
      </w:r>
      <w:r w:rsidR="002B5673" w:rsidRPr="00F97540">
        <w:rPr>
          <w:rFonts w:eastAsiaTheme="minorHAnsi"/>
          <w:color w:val="000000" w:themeColor="text1"/>
          <w:lang w:eastAsia="en-US"/>
        </w:rPr>
        <w:t>(e.g. Brasil &amp; Cabecinhas, 201</w:t>
      </w:r>
      <w:r w:rsidR="003B0FD1" w:rsidRPr="00F97540">
        <w:rPr>
          <w:rFonts w:eastAsiaTheme="minorHAnsi"/>
          <w:color w:val="000000" w:themeColor="text1"/>
          <w:lang w:eastAsia="en-US"/>
        </w:rPr>
        <w:t>7</w:t>
      </w:r>
      <w:r w:rsidR="00221019" w:rsidRPr="00F97540">
        <w:rPr>
          <w:rFonts w:eastAsiaTheme="minorHAnsi"/>
          <w:color w:val="000000" w:themeColor="text1"/>
          <w:lang w:eastAsia="en-US"/>
        </w:rPr>
        <w:t>; Cabecinhas et al., 2006</w:t>
      </w:r>
      <w:r w:rsidR="002B5673" w:rsidRPr="00F97540">
        <w:rPr>
          <w:rFonts w:eastAsiaTheme="minorHAnsi"/>
          <w:color w:val="000000" w:themeColor="text1"/>
          <w:lang w:eastAsia="en-US"/>
        </w:rPr>
        <w:t>)</w:t>
      </w:r>
      <w:r w:rsidR="00756864" w:rsidRPr="00F97540">
        <w:rPr>
          <w:rFonts w:eastAsiaTheme="minorHAnsi"/>
          <w:color w:val="000000" w:themeColor="text1"/>
          <w:lang w:eastAsia="en-US"/>
        </w:rPr>
        <w:t xml:space="preserve">. </w:t>
      </w:r>
      <w:commentRangeStart w:id="3"/>
      <w:r w:rsidR="0040248C" w:rsidRPr="00F97540">
        <w:rPr>
          <w:color w:val="000000" w:themeColor="text1"/>
        </w:rPr>
        <w:t>A</w:t>
      </w:r>
      <w:r w:rsidR="0040248C" w:rsidRPr="00F97540">
        <w:rPr>
          <w:color w:val="000000" w:themeColor="text1"/>
          <w:lang w:val="pt-BR"/>
        </w:rPr>
        <w:t xml:space="preserve"> memória social pode ser compreendida como um conjunto de </w:t>
      </w:r>
      <w:r w:rsidR="0040248C" w:rsidRPr="00C10108">
        <w:rPr>
          <w:color w:val="FF0000"/>
          <w:lang w:val="pt-BR"/>
        </w:rPr>
        <w:t xml:space="preserve">representações sociais </w:t>
      </w:r>
      <w:r w:rsidR="0040248C" w:rsidRPr="00F97540">
        <w:rPr>
          <w:color w:val="000000" w:themeColor="text1"/>
          <w:lang w:val="pt-BR"/>
        </w:rPr>
        <w:t>do passado que são construídas e compartilhadas a partir de uma pertença social comum a determinado(s) grupo(s) (</w:t>
      </w:r>
      <w:proofErr w:type="spellStart"/>
      <w:r w:rsidR="0040248C" w:rsidRPr="00F97540">
        <w:rPr>
          <w:color w:val="000000" w:themeColor="text1"/>
          <w:lang w:val="pt-BR"/>
        </w:rPr>
        <w:t>Licata</w:t>
      </w:r>
      <w:proofErr w:type="spellEnd"/>
      <w:r w:rsidR="0040248C" w:rsidRPr="00F97540">
        <w:rPr>
          <w:color w:val="000000" w:themeColor="text1"/>
          <w:lang w:val="pt-BR"/>
        </w:rPr>
        <w:t xml:space="preserve"> &amp; Klein, 2005).</w:t>
      </w:r>
      <w:r w:rsidR="0040248C" w:rsidRPr="00F97540">
        <w:rPr>
          <w:color w:val="000000" w:themeColor="text1"/>
        </w:rPr>
        <w:t xml:space="preserve"> </w:t>
      </w:r>
      <w:r w:rsidR="00A47F02" w:rsidRPr="00F97540">
        <w:rPr>
          <w:color w:val="000000" w:themeColor="text1"/>
        </w:rPr>
        <w:t>Assim</w:t>
      </w:r>
      <w:r w:rsidR="0040248C" w:rsidRPr="00F97540">
        <w:rPr>
          <w:color w:val="000000" w:themeColor="text1"/>
        </w:rPr>
        <w:t xml:space="preserve">, </w:t>
      </w:r>
      <w:r w:rsidR="004E7603" w:rsidRPr="00F97540">
        <w:rPr>
          <w:color w:val="000000" w:themeColor="text1"/>
        </w:rPr>
        <w:t>a memória social</w:t>
      </w:r>
      <w:r w:rsidR="0040248C" w:rsidRPr="00F97540">
        <w:rPr>
          <w:rFonts w:eastAsiaTheme="minorHAnsi"/>
          <w:color w:val="000000" w:themeColor="text1"/>
          <w:lang w:val="pt-BR" w:eastAsia="en-US"/>
        </w:rPr>
        <w:t xml:space="preserve"> está intimamente relacionad</w:t>
      </w:r>
      <w:r w:rsidR="004E7603" w:rsidRPr="00F97540">
        <w:rPr>
          <w:rFonts w:eastAsiaTheme="minorHAnsi"/>
          <w:color w:val="000000" w:themeColor="text1"/>
          <w:lang w:val="pt-BR" w:eastAsia="en-US"/>
        </w:rPr>
        <w:t>a</w:t>
      </w:r>
      <w:r w:rsidR="0040248C" w:rsidRPr="00F97540">
        <w:rPr>
          <w:rFonts w:eastAsiaTheme="minorHAnsi"/>
          <w:color w:val="000000" w:themeColor="text1"/>
          <w:lang w:val="pt-BR" w:eastAsia="en-US"/>
        </w:rPr>
        <w:t xml:space="preserve"> </w:t>
      </w:r>
      <w:r w:rsidR="000B4A4A" w:rsidRPr="00F97540">
        <w:rPr>
          <w:color w:val="000000" w:themeColor="text1"/>
          <w:shd w:val="clear" w:color="auto" w:fill="FFFFFF"/>
        </w:rPr>
        <w:t xml:space="preserve">com identidades sociais (Tajfel, 1974, 1981) e </w:t>
      </w:r>
      <w:r w:rsidR="000B4A4A" w:rsidRPr="00C10108">
        <w:rPr>
          <w:color w:val="FF0000"/>
          <w:shd w:val="clear" w:color="auto" w:fill="FFFFFF"/>
        </w:rPr>
        <w:t xml:space="preserve">representações sociais </w:t>
      </w:r>
      <w:r w:rsidR="000B4A4A" w:rsidRPr="00F97540">
        <w:rPr>
          <w:color w:val="000000" w:themeColor="text1"/>
          <w:shd w:val="clear" w:color="auto" w:fill="FFFFFF"/>
        </w:rPr>
        <w:t xml:space="preserve">(Moscovici, 1961/2004, 1988). </w:t>
      </w:r>
      <w:commentRangeEnd w:id="3"/>
      <w:r w:rsidR="0014732C">
        <w:rPr>
          <w:rStyle w:val="Refdecomentrio"/>
          <w:lang w:val="pt-BR" w:eastAsia="pt-BR"/>
        </w:rPr>
        <w:commentReference w:id="3"/>
      </w:r>
    </w:p>
    <w:p w14:paraId="55C09967" w14:textId="6D049F34" w:rsidR="00AB7836" w:rsidRPr="00F97540" w:rsidRDefault="00ED590B" w:rsidP="00F97540">
      <w:pPr>
        <w:pStyle w:val="NormalWeb"/>
        <w:shd w:val="clear" w:color="auto" w:fill="FFFFFF"/>
        <w:spacing w:before="0" w:beforeAutospacing="0" w:after="0" w:afterAutospacing="0" w:line="360" w:lineRule="auto"/>
        <w:ind w:firstLine="708"/>
        <w:jc w:val="both"/>
        <w:rPr>
          <w:rFonts w:eastAsiaTheme="minorHAnsi"/>
          <w:color w:val="000000" w:themeColor="text1"/>
          <w:lang w:eastAsia="en-US"/>
        </w:rPr>
      </w:pPr>
      <w:r w:rsidRPr="00F97540">
        <w:rPr>
          <w:rFonts w:eastAsiaTheme="minorHAnsi"/>
          <w:color w:val="000000" w:themeColor="text1"/>
          <w:lang w:eastAsia="en-US"/>
        </w:rPr>
        <w:t>A</w:t>
      </w:r>
      <w:r w:rsidR="00151D67" w:rsidRPr="00F97540">
        <w:rPr>
          <w:rFonts w:eastAsiaTheme="minorHAnsi"/>
          <w:color w:val="000000" w:themeColor="text1"/>
          <w:lang w:eastAsia="en-US"/>
        </w:rPr>
        <w:t xml:space="preserve"> </w:t>
      </w:r>
      <w:r w:rsidR="00756864" w:rsidRPr="00F97540">
        <w:rPr>
          <w:rFonts w:eastAsiaTheme="minorHAnsi"/>
          <w:color w:val="000000" w:themeColor="text1"/>
          <w:lang w:eastAsia="en-US"/>
        </w:rPr>
        <w:t>forma como os acontecimentos ligados à colonização são representados por portugueses e por cidadãos de países que no passado foram colônias portuguesas</w:t>
      </w:r>
      <w:r w:rsidR="008D2592" w:rsidRPr="00F97540">
        <w:rPr>
          <w:rFonts w:eastAsiaTheme="minorHAnsi"/>
          <w:color w:val="000000" w:themeColor="text1"/>
          <w:lang w:eastAsia="en-US"/>
        </w:rPr>
        <w:t>, como o Brasil,</w:t>
      </w:r>
      <w:r w:rsidRPr="00F97540">
        <w:rPr>
          <w:rFonts w:eastAsiaTheme="minorHAnsi"/>
          <w:color w:val="000000" w:themeColor="text1"/>
          <w:lang w:eastAsia="en-US"/>
        </w:rPr>
        <w:t xml:space="preserve"> é marcada por divergências e ambiguidades</w:t>
      </w:r>
      <w:r w:rsidR="008A12DE" w:rsidRPr="00F97540">
        <w:rPr>
          <w:rFonts w:eastAsiaTheme="minorHAnsi"/>
          <w:color w:val="000000" w:themeColor="text1"/>
          <w:lang w:eastAsia="en-US"/>
        </w:rPr>
        <w:t xml:space="preserve">. </w:t>
      </w:r>
      <w:r w:rsidR="00F43F7D" w:rsidRPr="00F97540">
        <w:rPr>
          <w:rFonts w:eastAsiaTheme="minorHAnsi"/>
          <w:color w:val="000000" w:themeColor="text1"/>
          <w:lang w:eastAsia="en-US"/>
        </w:rPr>
        <w:t>Uma série de estudos evidencia que o</w:t>
      </w:r>
      <w:r w:rsidR="008A12DE" w:rsidRPr="00F97540">
        <w:rPr>
          <w:rFonts w:eastAsiaTheme="minorHAnsi"/>
          <w:color w:val="000000" w:themeColor="text1"/>
          <w:lang w:eastAsia="en-US"/>
        </w:rPr>
        <w:t xml:space="preserve">piniões e emoções suscitadas pelos acontecimentos diferem em função do papel desempenhado durante o período colonial </w:t>
      </w:r>
      <w:r w:rsidR="00756864" w:rsidRPr="00F97540">
        <w:rPr>
          <w:rFonts w:eastAsiaTheme="minorHAnsi"/>
          <w:color w:val="000000" w:themeColor="text1"/>
          <w:lang w:eastAsia="en-US"/>
        </w:rPr>
        <w:t>(</w:t>
      </w:r>
      <w:r w:rsidR="00756864" w:rsidRPr="00F97540">
        <w:rPr>
          <w:color w:val="000000" w:themeColor="text1"/>
        </w:rPr>
        <w:t>Cabecinhas &amp; Évora, 2008; Cabecinhas &amp; Feijó, 2010; Cabecinhas &amp; Nhaga, 2008</w:t>
      </w:r>
      <w:r w:rsidR="00756864" w:rsidRPr="00F97540">
        <w:rPr>
          <w:rFonts w:eastAsiaTheme="minorHAnsi"/>
          <w:color w:val="000000" w:themeColor="text1"/>
          <w:lang w:eastAsia="en-US"/>
        </w:rPr>
        <w:t>).</w:t>
      </w:r>
      <w:r w:rsidR="005258F9" w:rsidRPr="00F97540">
        <w:rPr>
          <w:rFonts w:eastAsiaTheme="minorHAnsi"/>
          <w:color w:val="000000" w:themeColor="text1"/>
          <w:lang w:eastAsia="en-US"/>
        </w:rPr>
        <w:t xml:space="preserve"> </w:t>
      </w:r>
      <w:r w:rsidR="00F43A76" w:rsidRPr="00F97540">
        <w:rPr>
          <w:rFonts w:eastAsiaTheme="minorHAnsi"/>
          <w:color w:val="000000" w:themeColor="text1"/>
          <w:lang w:eastAsia="en-US"/>
        </w:rPr>
        <w:t xml:space="preserve">Como a memória é um processo e um produto </w:t>
      </w:r>
      <w:r w:rsidR="000245BE" w:rsidRPr="00F97540">
        <w:rPr>
          <w:rFonts w:eastAsiaTheme="minorHAnsi"/>
          <w:color w:val="000000" w:themeColor="text1"/>
          <w:lang w:eastAsia="en-US"/>
        </w:rPr>
        <w:t>psicos</w:t>
      </w:r>
      <w:r w:rsidR="00F43A76" w:rsidRPr="00F97540">
        <w:rPr>
          <w:rFonts w:eastAsiaTheme="minorHAnsi"/>
          <w:color w:val="000000" w:themeColor="text1"/>
          <w:lang w:eastAsia="en-US"/>
        </w:rPr>
        <w:t>social, que compreende lembrança e esquecimento seletivos, suas dinâmicas</w:t>
      </w:r>
      <w:r w:rsidR="00BB4709" w:rsidRPr="00F97540">
        <w:rPr>
          <w:rFonts w:eastAsiaTheme="minorHAnsi"/>
          <w:color w:val="000000" w:themeColor="text1"/>
          <w:lang w:eastAsia="en-US"/>
        </w:rPr>
        <w:t xml:space="preserve"> </w:t>
      </w:r>
      <w:r w:rsidR="00F43A76" w:rsidRPr="00F97540">
        <w:rPr>
          <w:rFonts w:eastAsiaTheme="minorHAnsi"/>
          <w:color w:val="000000" w:themeColor="text1"/>
          <w:lang w:eastAsia="en-US"/>
        </w:rPr>
        <w:t xml:space="preserve">não podem ser entendidas sem </w:t>
      </w:r>
      <w:r w:rsidR="00A47F02" w:rsidRPr="00F97540">
        <w:rPr>
          <w:rFonts w:eastAsiaTheme="minorHAnsi"/>
          <w:color w:val="000000" w:themeColor="text1"/>
          <w:lang w:eastAsia="en-US"/>
        </w:rPr>
        <w:t>co</w:t>
      </w:r>
      <w:r w:rsidR="00F43A76" w:rsidRPr="00F97540">
        <w:rPr>
          <w:rFonts w:eastAsiaTheme="minorHAnsi"/>
          <w:color w:val="000000" w:themeColor="text1"/>
          <w:lang w:eastAsia="en-US"/>
        </w:rPr>
        <w:t>n</w:t>
      </w:r>
      <w:r w:rsidR="00A47F02" w:rsidRPr="00F97540">
        <w:rPr>
          <w:rFonts w:eastAsiaTheme="minorHAnsi"/>
          <w:color w:val="000000" w:themeColor="text1"/>
          <w:lang w:eastAsia="en-US"/>
        </w:rPr>
        <w:t>siderarmos as</w:t>
      </w:r>
      <w:r w:rsidR="0035168F" w:rsidRPr="00F97540">
        <w:rPr>
          <w:color w:val="000000" w:themeColor="text1"/>
          <w:shd w:val="clear" w:color="auto" w:fill="FFFFFF"/>
        </w:rPr>
        <w:t xml:space="preserve"> múltiplas e persistentes assimetrias de poder, </w:t>
      </w:r>
      <w:r w:rsidR="0035168F" w:rsidRPr="00F97540">
        <w:rPr>
          <w:rFonts w:eastAsiaTheme="minorHAnsi"/>
          <w:color w:val="000000" w:themeColor="text1"/>
          <w:lang w:eastAsia="en-US"/>
        </w:rPr>
        <w:t xml:space="preserve">a agência individual e grupal, </w:t>
      </w:r>
      <w:r w:rsidR="00A47F02" w:rsidRPr="00F97540">
        <w:rPr>
          <w:rFonts w:eastAsiaTheme="minorHAnsi"/>
          <w:color w:val="000000" w:themeColor="text1"/>
          <w:lang w:eastAsia="en-US"/>
        </w:rPr>
        <w:t xml:space="preserve">e </w:t>
      </w:r>
      <w:r w:rsidR="00C034C5">
        <w:rPr>
          <w:rFonts w:eastAsiaTheme="minorHAnsi"/>
          <w:color w:val="000000" w:themeColor="text1"/>
          <w:lang w:eastAsia="en-US"/>
        </w:rPr>
        <w:t xml:space="preserve">as </w:t>
      </w:r>
      <w:r w:rsidR="0035168F" w:rsidRPr="00F97540">
        <w:rPr>
          <w:color w:val="000000" w:themeColor="text1"/>
          <w:shd w:val="clear" w:color="auto" w:fill="FFFFFF"/>
        </w:rPr>
        <w:t xml:space="preserve">interações </w:t>
      </w:r>
      <w:r w:rsidR="00F43F7D" w:rsidRPr="00F97540">
        <w:rPr>
          <w:color w:val="000000" w:themeColor="text1"/>
          <w:shd w:val="clear" w:color="auto" w:fill="FFFFFF"/>
        </w:rPr>
        <w:t>c</w:t>
      </w:r>
      <w:r w:rsidR="0035168F" w:rsidRPr="00F97540">
        <w:rPr>
          <w:color w:val="000000" w:themeColor="text1"/>
          <w:shd w:val="clear" w:color="auto" w:fill="FFFFFF"/>
        </w:rPr>
        <w:t>otidianas</w:t>
      </w:r>
      <w:r w:rsidR="00151D67" w:rsidRPr="00F97540">
        <w:rPr>
          <w:color w:val="000000" w:themeColor="text1"/>
          <w:shd w:val="clear" w:color="auto" w:fill="FFFFFF"/>
        </w:rPr>
        <w:t xml:space="preserve"> </w:t>
      </w:r>
      <w:r w:rsidR="0035168F" w:rsidRPr="00F97540">
        <w:rPr>
          <w:color w:val="000000" w:themeColor="text1"/>
          <w:shd w:val="clear" w:color="auto" w:fill="FFFFFF"/>
        </w:rPr>
        <w:t xml:space="preserve">(Amâncio, 1997; </w:t>
      </w:r>
      <w:r w:rsidR="00F43A76" w:rsidRPr="00F97540">
        <w:rPr>
          <w:rFonts w:eastAsiaTheme="minorHAnsi"/>
          <w:color w:val="000000" w:themeColor="text1"/>
          <w:lang w:eastAsia="en-US"/>
        </w:rPr>
        <w:t>Cabecinhas, 2019).</w:t>
      </w:r>
      <w:r w:rsidR="0035168F" w:rsidRPr="00F97540">
        <w:rPr>
          <w:rFonts w:eastAsiaTheme="minorHAnsi"/>
          <w:color w:val="000000" w:themeColor="text1"/>
          <w:lang w:eastAsia="en-US"/>
        </w:rPr>
        <w:t xml:space="preserve"> </w:t>
      </w:r>
    </w:p>
    <w:p w14:paraId="789322DD" w14:textId="09D52A29" w:rsidR="00B6243B" w:rsidRDefault="00BB4709" w:rsidP="00B6243B">
      <w:pPr>
        <w:pStyle w:val="NormalWeb"/>
        <w:shd w:val="clear" w:color="auto" w:fill="FFFFFF"/>
        <w:spacing w:before="0" w:beforeAutospacing="0" w:after="0" w:afterAutospacing="0" w:line="360" w:lineRule="auto"/>
        <w:ind w:firstLine="708"/>
        <w:jc w:val="both"/>
        <w:rPr>
          <w:color w:val="000000" w:themeColor="text1"/>
        </w:rPr>
      </w:pPr>
      <w:r w:rsidRPr="00F97540">
        <w:rPr>
          <w:color w:val="000000" w:themeColor="text1"/>
        </w:rPr>
        <w:lastRenderedPageBreak/>
        <w:t xml:space="preserve">Essas dinâmicas </w:t>
      </w:r>
      <w:r w:rsidRPr="00F97540">
        <w:rPr>
          <w:rFonts w:eastAsiaTheme="minorHAnsi"/>
          <w:color w:val="000000" w:themeColor="text1"/>
          <w:lang w:eastAsia="en-US"/>
        </w:rPr>
        <w:t xml:space="preserve">e narrativas de integração </w:t>
      </w:r>
      <w:r w:rsidR="00140CDA" w:rsidRPr="00F97540">
        <w:rPr>
          <w:color w:val="000000" w:themeColor="text1"/>
        </w:rPr>
        <w:t xml:space="preserve">não </w:t>
      </w:r>
      <w:r w:rsidRPr="00F97540">
        <w:rPr>
          <w:color w:val="000000" w:themeColor="text1"/>
        </w:rPr>
        <w:t xml:space="preserve">estão restritas apenas ao </w:t>
      </w:r>
      <w:r w:rsidR="00140CDA" w:rsidRPr="00F97540">
        <w:rPr>
          <w:color w:val="000000" w:themeColor="text1"/>
        </w:rPr>
        <w:t>contexto lusófono</w:t>
      </w:r>
      <w:r w:rsidR="006E5EA0">
        <w:rPr>
          <w:color w:val="000000" w:themeColor="text1"/>
        </w:rPr>
        <w:t xml:space="preserve"> </w:t>
      </w:r>
      <w:r w:rsidR="006E5EA0" w:rsidRPr="006E5EA0">
        <w:rPr>
          <w:color w:val="FF0000"/>
        </w:rPr>
        <w:t>(Cite)</w:t>
      </w:r>
      <w:r w:rsidR="00140CDA" w:rsidRPr="006E5EA0">
        <w:rPr>
          <w:color w:val="FF0000"/>
        </w:rPr>
        <w:t>.</w:t>
      </w:r>
      <w:r w:rsidRPr="006E5EA0">
        <w:rPr>
          <w:color w:val="FF0000"/>
        </w:rPr>
        <w:t xml:space="preserve"> </w:t>
      </w:r>
      <w:r w:rsidR="00756864" w:rsidRPr="00F97540">
        <w:rPr>
          <w:color w:val="000000" w:themeColor="text1"/>
        </w:rPr>
        <w:t xml:space="preserve">Em um estudo sobre representações da história da Europa, </w:t>
      </w:r>
      <w:r w:rsidR="00756864" w:rsidRPr="00F97540">
        <w:rPr>
          <w:color w:val="000000" w:themeColor="text1"/>
          <w:shd w:val="clear" w:color="auto" w:fill="FFFFFF"/>
        </w:rPr>
        <w:t>Bouchat et al. (</w:t>
      </w:r>
      <w:r w:rsidR="00AA7866" w:rsidRPr="00F97540">
        <w:rPr>
          <w:color w:val="000000" w:themeColor="text1"/>
          <w:shd w:val="clear" w:color="auto" w:fill="FFFFFF"/>
        </w:rPr>
        <w:t>2023</w:t>
      </w:r>
      <w:r w:rsidR="00756864" w:rsidRPr="00F97540">
        <w:rPr>
          <w:color w:val="000000" w:themeColor="text1"/>
          <w:shd w:val="clear" w:color="auto" w:fill="FFFFFF"/>
        </w:rPr>
        <w:t xml:space="preserve">), explicam como </w:t>
      </w:r>
      <w:r w:rsidR="00756864" w:rsidRPr="00F97540">
        <w:rPr>
          <w:color w:val="000000" w:themeColor="text1"/>
        </w:rPr>
        <w:t>desde o início do projeto europeu, têm sido promovidas narrativas históricas baseadas num conjunto específico de acontecimentos e valores supostamente comuns aos povos da Europa. O resgate dessa memória social</w:t>
      </w:r>
      <w:r w:rsidR="008545B1" w:rsidRPr="00F97540">
        <w:rPr>
          <w:color w:val="000000" w:themeColor="text1"/>
        </w:rPr>
        <w:t>, que</w:t>
      </w:r>
      <w:r w:rsidR="00756864" w:rsidRPr="00F97540">
        <w:rPr>
          <w:color w:val="000000" w:themeColor="text1"/>
        </w:rPr>
        <w:t xml:space="preserve"> tem sido </w:t>
      </w:r>
      <w:r w:rsidR="00045A70" w:rsidRPr="00F97540">
        <w:rPr>
          <w:color w:val="000000" w:themeColor="text1"/>
        </w:rPr>
        <w:t xml:space="preserve">considerado </w:t>
      </w:r>
      <w:r w:rsidR="00756864" w:rsidRPr="00F97540">
        <w:rPr>
          <w:color w:val="000000" w:themeColor="text1"/>
        </w:rPr>
        <w:t>fundamental no processo de integração europeia</w:t>
      </w:r>
      <w:r w:rsidR="008545B1" w:rsidRPr="00F97540">
        <w:rPr>
          <w:color w:val="000000" w:themeColor="text1"/>
        </w:rPr>
        <w:t xml:space="preserve">, </w:t>
      </w:r>
      <w:r w:rsidR="00756864" w:rsidRPr="00F97540">
        <w:rPr>
          <w:color w:val="000000" w:themeColor="text1"/>
        </w:rPr>
        <w:t>vem</w:t>
      </w:r>
      <w:r w:rsidR="008545B1" w:rsidRPr="00F97540">
        <w:rPr>
          <w:color w:val="000000" w:themeColor="text1"/>
        </w:rPr>
        <w:t>, no entanto,</w:t>
      </w:r>
      <w:r w:rsidR="00756864" w:rsidRPr="00F97540">
        <w:rPr>
          <w:color w:val="000000" w:themeColor="text1"/>
        </w:rPr>
        <w:t xml:space="preserve"> acompanhado de um curioso silêncio </w:t>
      </w:r>
      <w:r w:rsidR="00A47F02" w:rsidRPr="00F97540">
        <w:rPr>
          <w:color w:val="000000" w:themeColor="text1"/>
        </w:rPr>
        <w:t>de</w:t>
      </w:r>
      <w:r w:rsidR="00756864" w:rsidRPr="00F97540">
        <w:rPr>
          <w:color w:val="000000" w:themeColor="text1"/>
        </w:rPr>
        <w:t xml:space="preserve"> partes importantes da história recente e de longo prazo do continente, como o colonialismo, a </w:t>
      </w:r>
      <w:bookmarkStart w:id="4" w:name="_Hlk144866325"/>
      <w:r w:rsidR="00756864" w:rsidRPr="00F97540">
        <w:rPr>
          <w:color w:val="000000" w:themeColor="text1"/>
        </w:rPr>
        <w:t xml:space="preserve">resistência ao colonialismo </w:t>
      </w:r>
      <w:bookmarkEnd w:id="4"/>
      <w:r w:rsidR="00756864" w:rsidRPr="00F97540">
        <w:rPr>
          <w:color w:val="000000" w:themeColor="text1"/>
        </w:rPr>
        <w:t xml:space="preserve">e </w:t>
      </w:r>
      <w:r w:rsidR="00045A70" w:rsidRPr="00F97540">
        <w:rPr>
          <w:color w:val="000000" w:themeColor="text1"/>
        </w:rPr>
        <w:t>os processos de descolonização</w:t>
      </w:r>
      <w:r w:rsidR="00756864" w:rsidRPr="00F97540">
        <w:rPr>
          <w:color w:val="000000" w:themeColor="text1"/>
        </w:rPr>
        <w:t>.</w:t>
      </w:r>
      <w:bookmarkStart w:id="5" w:name="_Hlk144578296"/>
      <w:bookmarkStart w:id="6" w:name="_Hlk144647794"/>
      <w:r w:rsidR="0040248C" w:rsidRPr="00F97540">
        <w:rPr>
          <w:color w:val="000000" w:themeColor="text1"/>
        </w:rPr>
        <w:t xml:space="preserve"> </w:t>
      </w:r>
      <w:bookmarkStart w:id="7" w:name="_Hlk144576560"/>
    </w:p>
    <w:p w14:paraId="474547A3" w14:textId="6BA1FB22" w:rsidR="00677606" w:rsidRPr="009F2FAF" w:rsidRDefault="00682A87" w:rsidP="00B6243B">
      <w:pPr>
        <w:pStyle w:val="NormalWeb"/>
        <w:shd w:val="clear" w:color="auto" w:fill="FFFFFF"/>
        <w:spacing w:before="0" w:beforeAutospacing="0" w:after="0" w:afterAutospacing="0" w:line="360" w:lineRule="auto"/>
        <w:ind w:firstLine="708"/>
        <w:jc w:val="both"/>
        <w:rPr>
          <w:color w:val="FF0000"/>
          <w:shd w:val="clear" w:color="auto" w:fill="FFFFFF"/>
        </w:rPr>
      </w:pPr>
      <w:r w:rsidRPr="00F97540">
        <w:rPr>
          <w:rFonts w:eastAsiaTheme="minorHAnsi"/>
          <w:color w:val="000000" w:themeColor="text1"/>
          <w:lang w:eastAsia="en-US"/>
        </w:rPr>
        <w:t>A</w:t>
      </w:r>
      <w:r w:rsidR="009441A3" w:rsidRPr="00F97540">
        <w:rPr>
          <w:rFonts w:eastAsiaTheme="minorHAnsi"/>
          <w:color w:val="000000" w:themeColor="text1"/>
          <w:lang w:eastAsia="en-US"/>
        </w:rPr>
        <w:t xml:space="preserve"> </w:t>
      </w:r>
      <w:r w:rsidR="006D4AB1" w:rsidRPr="00F97540">
        <w:rPr>
          <w:rFonts w:eastAsiaTheme="minorHAnsi"/>
          <w:color w:val="000000" w:themeColor="text1"/>
          <w:lang w:eastAsia="en-US"/>
        </w:rPr>
        <w:t xml:space="preserve">propagação de mitos e estereótipos </w:t>
      </w:r>
      <w:r w:rsidR="005B6F72" w:rsidRPr="00F97540">
        <w:rPr>
          <w:rFonts w:eastAsiaTheme="minorHAnsi"/>
          <w:color w:val="000000" w:themeColor="text1"/>
          <w:lang w:eastAsia="en-US"/>
        </w:rPr>
        <w:t>que</w:t>
      </w:r>
      <w:r w:rsidR="00D2699F" w:rsidRPr="00F97540">
        <w:rPr>
          <w:rFonts w:eastAsiaTheme="minorHAnsi"/>
          <w:color w:val="000000" w:themeColor="text1"/>
          <w:lang w:eastAsia="en-US"/>
        </w:rPr>
        <w:t>, por muito tempo,</w:t>
      </w:r>
      <w:r w:rsidR="0031309F" w:rsidRPr="00F97540">
        <w:rPr>
          <w:rFonts w:eastAsiaTheme="minorHAnsi"/>
          <w:color w:val="000000" w:themeColor="text1"/>
          <w:lang w:eastAsia="en-US"/>
        </w:rPr>
        <w:t xml:space="preserve"> </w:t>
      </w:r>
      <w:r w:rsidR="006D4AB1" w:rsidRPr="00F97540">
        <w:rPr>
          <w:rFonts w:eastAsiaTheme="minorHAnsi"/>
          <w:color w:val="000000" w:themeColor="text1"/>
          <w:lang w:eastAsia="en-US"/>
        </w:rPr>
        <w:t>legitima</w:t>
      </w:r>
      <w:r w:rsidR="0031309F" w:rsidRPr="00F97540">
        <w:rPr>
          <w:rFonts w:eastAsiaTheme="minorHAnsi"/>
          <w:color w:val="000000" w:themeColor="text1"/>
          <w:lang w:eastAsia="en-US"/>
        </w:rPr>
        <w:t>r</w:t>
      </w:r>
      <w:r w:rsidRPr="00F97540">
        <w:rPr>
          <w:rFonts w:eastAsiaTheme="minorHAnsi"/>
          <w:color w:val="000000" w:themeColor="text1"/>
          <w:lang w:eastAsia="en-US"/>
        </w:rPr>
        <w:t>a</w:t>
      </w:r>
      <w:r w:rsidR="006D4AB1" w:rsidRPr="00F97540">
        <w:rPr>
          <w:rFonts w:eastAsiaTheme="minorHAnsi"/>
          <w:color w:val="000000" w:themeColor="text1"/>
          <w:lang w:eastAsia="en-US"/>
        </w:rPr>
        <w:t xml:space="preserve">m o colonialismo </w:t>
      </w:r>
      <w:r w:rsidR="003123F1" w:rsidRPr="00F97540">
        <w:rPr>
          <w:rFonts w:eastAsiaTheme="minorHAnsi"/>
          <w:color w:val="000000" w:themeColor="text1"/>
          <w:lang w:eastAsia="en-US"/>
        </w:rPr>
        <w:t>enquanto</w:t>
      </w:r>
      <w:r w:rsidR="006D4AB1" w:rsidRPr="00F97540">
        <w:rPr>
          <w:rFonts w:eastAsiaTheme="minorHAnsi"/>
          <w:color w:val="000000" w:themeColor="text1"/>
          <w:lang w:eastAsia="en-US"/>
        </w:rPr>
        <w:t xml:space="preserve"> empreendimento que supostamente trouxe progresso e civilização</w:t>
      </w:r>
      <w:r w:rsidR="009441A3" w:rsidRPr="00F97540">
        <w:rPr>
          <w:rFonts w:eastAsiaTheme="minorHAnsi"/>
          <w:color w:val="000000" w:themeColor="text1"/>
          <w:lang w:eastAsia="en-US"/>
        </w:rPr>
        <w:t xml:space="preserve">, </w:t>
      </w:r>
      <w:r w:rsidR="00D2699F" w:rsidRPr="00F97540">
        <w:rPr>
          <w:rFonts w:eastAsiaTheme="minorHAnsi"/>
          <w:color w:val="000000" w:themeColor="text1"/>
          <w:lang w:eastAsia="en-US"/>
        </w:rPr>
        <w:t>contribuiu para o silenciamento d</w:t>
      </w:r>
      <w:r w:rsidR="003123F1" w:rsidRPr="00F97540">
        <w:rPr>
          <w:rFonts w:eastAsiaTheme="minorHAnsi"/>
          <w:color w:val="000000" w:themeColor="text1"/>
          <w:lang w:eastAsia="en-US"/>
        </w:rPr>
        <w:t>as realidades sociais e culturais</w:t>
      </w:r>
      <w:r w:rsidR="009441A3" w:rsidRPr="00F97540">
        <w:rPr>
          <w:rFonts w:eastAsiaTheme="minorHAnsi"/>
          <w:color w:val="000000" w:themeColor="text1"/>
          <w:lang w:eastAsia="en-US"/>
        </w:rPr>
        <w:t xml:space="preserve"> </w:t>
      </w:r>
      <w:r w:rsidR="00D2699F" w:rsidRPr="00F97540">
        <w:rPr>
          <w:rFonts w:eastAsiaTheme="minorHAnsi"/>
          <w:color w:val="000000" w:themeColor="text1"/>
          <w:lang w:eastAsia="en-US"/>
        </w:rPr>
        <w:t>d</w:t>
      </w:r>
      <w:r w:rsidR="009441A3" w:rsidRPr="00F97540">
        <w:rPr>
          <w:rFonts w:eastAsiaTheme="minorHAnsi"/>
          <w:color w:val="000000" w:themeColor="text1"/>
          <w:lang w:eastAsia="en-US"/>
        </w:rPr>
        <w:t>os povos outrora colonizados (Mbembe, 2015)</w:t>
      </w:r>
      <w:r w:rsidR="005B6F72" w:rsidRPr="00F97540">
        <w:rPr>
          <w:rFonts w:eastAsiaTheme="minorHAnsi"/>
          <w:color w:val="000000" w:themeColor="text1"/>
          <w:lang w:eastAsia="en-US"/>
        </w:rPr>
        <w:t xml:space="preserve">. </w:t>
      </w:r>
      <w:r w:rsidR="000A0CD6" w:rsidRPr="00F97540">
        <w:rPr>
          <w:rFonts w:eastAsiaTheme="minorHAnsi"/>
          <w:color w:val="000000" w:themeColor="text1"/>
          <w:lang w:eastAsia="en-US"/>
        </w:rPr>
        <w:t>Como o</w:t>
      </w:r>
      <w:r w:rsidR="00F07C9A" w:rsidRPr="00F97540">
        <w:rPr>
          <w:color w:val="000000" w:themeColor="text1"/>
        </w:rPr>
        <w:t>s estereótipos atuam na justificação das ideologias dos grupos, fornecendo ao grupo privilegiado uma “explicação” da sua posição enquanto tal</w:t>
      </w:r>
      <w:r w:rsidR="00B6243B">
        <w:rPr>
          <w:color w:val="000000" w:themeColor="text1"/>
        </w:rPr>
        <w:t>, m</w:t>
      </w:r>
      <w:r w:rsidR="00677606" w:rsidRPr="00677606">
        <w:rPr>
          <w:color w:val="000000" w:themeColor="text1"/>
          <w:shd w:val="clear" w:color="auto" w:fill="FFFFFF"/>
        </w:rPr>
        <w:t xml:space="preserve">esmo membros de grupos socialmente desfavorecidos em </w:t>
      </w:r>
      <w:r w:rsidR="00B6243B">
        <w:rPr>
          <w:color w:val="000000" w:themeColor="text1"/>
          <w:shd w:val="clear" w:color="auto" w:fill="FFFFFF"/>
        </w:rPr>
        <w:t>algun</w:t>
      </w:r>
      <w:r w:rsidR="00677606" w:rsidRPr="00677606">
        <w:rPr>
          <w:color w:val="000000" w:themeColor="text1"/>
          <w:shd w:val="clear" w:color="auto" w:fill="FFFFFF"/>
        </w:rPr>
        <w:t>s contextos</w:t>
      </w:r>
      <w:r w:rsidR="00677606">
        <w:rPr>
          <w:color w:val="000000" w:themeColor="text1"/>
          <w:shd w:val="clear" w:color="auto" w:fill="FFFFFF"/>
        </w:rPr>
        <w:t xml:space="preserve"> podem fazer</w:t>
      </w:r>
      <w:r w:rsidR="00677606" w:rsidRPr="00677606">
        <w:rPr>
          <w:color w:val="000000" w:themeColor="text1"/>
          <w:shd w:val="clear" w:color="auto" w:fill="FFFFFF"/>
        </w:rPr>
        <w:t xml:space="preserve"> uso de </w:t>
      </w:r>
      <w:r w:rsidR="00B6243B">
        <w:rPr>
          <w:color w:val="000000" w:themeColor="text1"/>
          <w:shd w:val="clear" w:color="auto" w:fill="FFFFFF"/>
        </w:rPr>
        <w:t>determinad</w:t>
      </w:r>
      <w:r w:rsidR="00677606" w:rsidRPr="00677606">
        <w:rPr>
          <w:color w:val="000000" w:themeColor="text1"/>
          <w:shd w:val="clear" w:color="auto" w:fill="FFFFFF"/>
        </w:rPr>
        <w:t xml:space="preserve">as ideologias </w:t>
      </w:r>
      <w:r w:rsidR="005D026A">
        <w:rPr>
          <w:color w:val="000000" w:themeColor="text1"/>
          <w:shd w:val="clear" w:color="auto" w:fill="FFFFFF"/>
        </w:rPr>
        <w:t xml:space="preserve">e estereótipos </w:t>
      </w:r>
      <w:r w:rsidR="00677606" w:rsidRPr="00677606">
        <w:rPr>
          <w:color w:val="000000" w:themeColor="text1"/>
          <w:shd w:val="clear" w:color="auto" w:fill="FFFFFF"/>
        </w:rPr>
        <w:t xml:space="preserve">para explicar </w:t>
      </w:r>
      <w:r w:rsidR="00B6243B">
        <w:rPr>
          <w:color w:val="000000" w:themeColor="text1"/>
          <w:shd w:val="clear" w:color="auto" w:fill="FFFFFF"/>
        </w:rPr>
        <w:t xml:space="preserve">ou </w:t>
      </w:r>
      <w:r w:rsidR="00B6243B" w:rsidRPr="00677606">
        <w:rPr>
          <w:color w:val="000000" w:themeColor="text1"/>
          <w:shd w:val="clear" w:color="auto" w:fill="FFFFFF"/>
        </w:rPr>
        <w:t>legitima</w:t>
      </w:r>
      <w:r w:rsidR="00B6243B">
        <w:rPr>
          <w:color w:val="000000" w:themeColor="text1"/>
          <w:shd w:val="clear" w:color="auto" w:fill="FFFFFF"/>
        </w:rPr>
        <w:t>r</w:t>
      </w:r>
      <w:r w:rsidR="00B6243B" w:rsidRPr="00677606">
        <w:rPr>
          <w:color w:val="000000" w:themeColor="text1"/>
          <w:shd w:val="clear" w:color="auto" w:fill="FFFFFF"/>
        </w:rPr>
        <w:t xml:space="preserve"> </w:t>
      </w:r>
      <w:r w:rsidR="00B6243B">
        <w:rPr>
          <w:color w:val="000000" w:themeColor="text1"/>
          <w:shd w:val="clear" w:color="auto" w:fill="FFFFFF"/>
        </w:rPr>
        <w:t>(</w:t>
      </w:r>
      <w:r w:rsidR="00B6243B" w:rsidRPr="00677606">
        <w:rPr>
          <w:color w:val="000000" w:themeColor="text1"/>
          <w:shd w:val="clear" w:color="auto" w:fill="FFFFFF"/>
        </w:rPr>
        <w:t>implícita ou explicitamente</w:t>
      </w:r>
      <w:r w:rsidR="00B6243B">
        <w:rPr>
          <w:color w:val="000000" w:themeColor="text1"/>
          <w:shd w:val="clear" w:color="auto" w:fill="FFFFFF"/>
        </w:rPr>
        <w:t>) fatos sociais,</w:t>
      </w:r>
      <w:r w:rsidR="00677606" w:rsidRPr="00677606">
        <w:rPr>
          <w:color w:val="000000" w:themeColor="text1"/>
          <w:shd w:val="clear" w:color="auto" w:fill="FFFFFF"/>
        </w:rPr>
        <w:t xml:space="preserve"> </w:t>
      </w:r>
      <w:r w:rsidR="005D026A">
        <w:rPr>
          <w:color w:val="000000" w:themeColor="text1"/>
          <w:shd w:val="clear" w:color="auto" w:fill="FFFFFF"/>
        </w:rPr>
        <w:t xml:space="preserve">como a violência </w:t>
      </w:r>
      <w:r w:rsidR="00677606" w:rsidRPr="00677606">
        <w:rPr>
          <w:color w:val="000000" w:themeColor="text1"/>
          <w:shd w:val="clear" w:color="auto" w:fill="FFFFFF"/>
        </w:rPr>
        <w:t>contra grupos minorizados</w:t>
      </w:r>
      <w:r w:rsidR="00B6243B">
        <w:rPr>
          <w:color w:val="000000" w:themeColor="text1"/>
          <w:shd w:val="clear" w:color="auto" w:fill="FFFFFF"/>
        </w:rPr>
        <w:t>,</w:t>
      </w:r>
      <w:r w:rsidR="005D026A">
        <w:rPr>
          <w:color w:val="000000" w:themeColor="text1"/>
          <w:shd w:val="clear" w:color="auto" w:fill="FFFFFF"/>
        </w:rPr>
        <w:t xml:space="preserve"> </w:t>
      </w:r>
      <w:r w:rsidR="005D026A" w:rsidRPr="00677606">
        <w:rPr>
          <w:color w:val="000000" w:themeColor="text1"/>
          <w:shd w:val="clear" w:color="auto" w:fill="FFFFFF"/>
        </w:rPr>
        <w:t>contribu</w:t>
      </w:r>
      <w:r w:rsidR="00B6243B">
        <w:rPr>
          <w:color w:val="000000" w:themeColor="text1"/>
          <w:shd w:val="clear" w:color="auto" w:fill="FFFFFF"/>
        </w:rPr>
        <w:t xml:space="preserve">indo </w:t>
      </w:r>
      <w:r w:rsidR="005D026A" w:rsidRPr="00677606">
        <w:rPr>
          <w:color w:val="000000" w:themeColor="text1"/>
          <w:shd w:val="clear" w:color="auto" w:fill="FFFFFF"/>
        </w:rPr>
        <w:t>para a preservação de hierarquias e desigualdades sociais</w:t>
      </w:r>
      <w:r w:rsidR="00B6243B">
        <w:rPr>
          <w:color w:val="000000" w:themeColor="text1"/>
          <w:shd w:val="clear" w:color="auto" w:fill="FFFFFF"/>
        </w:rPr>
        <w:t xml:space="preserve"> </w:t>
      </w:r>
      <w:r w:rsidR="005D026A">
        <w:rPr>
          <w:color w:val="000000" w:themeColor="text1"/>
          <w:shd w:val="clear" w:color="auto" w:fill="FFFFFF"/>
        </w:rPr>
        <w:t>(</w:t>
      </w:r>
      <w:r w:rsidR="005D026A" w:rsidRPr="00F97540">
        <w:rPr>
          <w:color w:val="000000" w:themeColor="text1"/>
        </w:rPr>
        <w:t>Tajfel, 1982; Jost &amp; Banaji, 1994</w:t>
      </w:r>
      <w:r w:rsidR="005D026A">
        <w:rPr>
          <w:color w:val="000000" w:themeColor="text1"/>
        </w:rPr>
        <w:t xml:space="preserve">, </w:t>
      </w:r>
      <w:r w:rsidR="005D026A">
        <w:rPr>
          <w:color w:val="000000" w:themeColor="text1"/>
          <w:shd w:val="clear" w:color="auto" w:fill="FFFFFF"/>
        </w:rPr>
        <w:t xml:space="preserve">Mateus &amp; Pereira, 2023). </w:t>
      </w:r>
      <w:r w:rsidR="00B6243B">
        <w:rPr>
          <w:color w:val="000000" w:themeColor="text1"/>
          <w:shd w:val="clear" w:color="auto" w:fill="FFFFFF"/>
        </w:rPr>
        <w:t xml:space="preserve">Assim, </w:t>
      </w:r>
      <w:r w:rsidR="00B6243B">
        <w:rPr>
          <w:rFonts w:eastAsiaTheme="minorHAnsi"/>
          <w:color w:val="000000" w:themeColor="text1"/>
          <w:lang w:eastAsia="en-US"/>
        </w:rPr>
        <w:t>n</w:t>
      </w:r>
      <w:r w:rsidR="009441A3" w:rsidRPr="00F97540">
        <w:rPr>
          <w:rFonts w:eastAsiaTheme="minorHAnsi"/>
          <w:color w:val="000000" w:themeColor="text1"/>
          <w:lang w:eastAsia="en-US"/>
        </w:rPr>
        <w:t xml:space="preserve">arrativas como a visão de que Portugal “deu novos mundos ao mundo” </w:t>
      </w:r>
      <w:r w:rsidR="00D55A5A">
        <w:rPr>
          <w:rFonts w:eastAsiaTheme="minorHAnsi"/>
          <w:color w:val="000000" w:themeColor="text1"/>
          <w:lang w:eastAsia="en-US"/>
        </w:rPr>
        <w:t>e outras</w:t>
      </w:r>
      <w:r w:rsidR="00B6243B">
        <w:rPr>
          <w:rFonts w:eastAsiaTheme="minorHAnsi"/>
          <w:color w:val="000000" w:themeColor="text1"/>
          <w:lang w:eastAsia="en-US"/>
        </w:rPr>
        <w:t xml:space="preserve"> representações</w:t>
      </w:r>
      <w:r w:rsidR="00D55A5A">
        <w:rPr>
          <w:rFonts w:eastAsiaTheme="minorHAnsi"/>
          <w:color w:val="000000" w:themeColor="text1"/>
          <w:lang w:eastAsia="en-US"/>
        </w:rPr>
        <w:t xml:space="preserve"> </w:t>
      </w:r>
      <w:r w:rsidR="009441A3" w:rsidRPr="00F97540">
        <w:rPr>
          <w:rFonts w:eastAsiaTheme="minorHAnsi"/>
          <w:color w:val="000000" w:themeColor="text1"/>
          <w:lang w:eastAsia="en-US"/>
        </w:rPr>
        <w:t xml:space="preserve">ainda </w:t>
      </w:r>
      <w:r w:rsidR="00B6243B">
        <w:rPr>
          <w:rFonts w:eastAsiaTheme="minorHAnsi"/>
          <w:color w:val="000000" w:themeColor="text1"/>
          <w:lang w:eastAsia="en-US"/>
        </w:rPr>
        <w:t>presentes no imaginário social continuam a influenciar</w:t>
      </w:r>
      <w:r w:rsidR="003123F1" w:rsidRPr="00F97540">
        <w:rPr>
          <w:rFonts w:eastAsiaTheme="minorHAnsi"/>
          <w:color w:val="000000" w:themeColor="text1"/>
          <w:lang w:eastAsia="en-US"/>
        </w:rPr>
        <w:t xml:space="preserve"> relações </w:t>
      </w:r>
      <w:r w:rsidR="001862BD" w:rsidRPr="00F97540">
        <w:rPr>
          <w:rFonts w:eastAsiaTheme="minorHAnsi"/>
          <w:color w:val="000000" w:themeColor="text1"/>
          <w:lang w:eastAsia="en-US"/>
        </w:rPr>
        <w:t>intergrupais</w:t>
      </w:r>
      <w:r w:rsidR="00B6243B">
        <w:rPr>
          <w:rFonts w:eastAsiaTheme="minorHAnsi"/>
          <w:color w:val="000000" w:themeColor="text1"/>
          <w:lang w:eastAsia="en-US"/>
        </w:rPr>
        <w:t xml:space="preserve"> e processos identitários. </w:t>
      </w:r>
      <w:r w:rsidR="00B6243B" w:rsidRPr="009F2FAF">
        <w:rPr>
          <w:rFonts w:eastAsiaTheme="minorHAnsi"/>
          <w:color w:val="FF0000"/>
          <w:lang w:eastAsia="en-US"/>
        </w:rPr>
        <w:t>Nessa direção, r</w:t>
      </w:r>
      <w:r w:rsidR="005A6CB1" w:rsidRPr="009F2FAF">
        <w:rPr>
          <w:color w:val="FF0000"/>
        </w:rPr>
        <w:t xml:space="preserve">epresentações sociais da história são </w:t>
      </w:r>
      <w:r w:rsidR="00B6243B" w:rsidRPr="009F2FAF">
        <w:rPr>
          <w:color w:val="FF0000"/>
        </w:rPr>
        <w:t xml:space="preserve">compreendidas como </w:t>
      </w:r>
      <w:r w:rsidR="005A6CB1" w:rsidRPr="009F2FAF">
        <w:rPr>
          <w:color w:val="FF0000"/>
        </w:rPr>
        <w:t xml:space="preserve">ingredientes críticos e importantes para criar, manter e mudar a identidade de um </w:t>
      </w:r>
      <w:r w:rsidR="00ED590B" w:rsidRPr="009F2FAF">
        <w:rPr>
          <w:color w:val="FF0000"/>
        </w:rPr>
        <w:t>grupo</w:t>
      </w:r>
      <w:r w:rsidR="005A6CB1" w:rsidRPr="009F2FAF">
        <w:rPr>
          <w:color w:val="FF0000"/>
        </w:rPr>
        <w:t xml:space="preserve">, pois o </w:t>
      </w:r>
      <w:r w:rsidR="000E704D" w:rsidRPr="009F2FAF">
        <w:rPr>
          <w:color w:val="FF0000"/>
          <w:shd w:val="clear" w:color="auto" w:fill="FFFFFF"/>
        </w:rPr>
        <w:t xml:space="preserve">modo como </w:t>
      </w:r>
      <w:r w:rsidR="008545B1" w:rsidRPr="009F2FAF">
        <w:rPr>
          <w:color w:val="FF0000"/>
          <w:shd w:val="clear" w:color="auto" w:fill="FFFFFF"/>
        </w:rPr>
        <w:t xml:space="preserve">ele </w:t>
      </w:r>
      <w:r w:rsidR="000E704D" w:rsidRPr="009F2FAF">
        <w:rPr>
          <w:color w:val="FF0000"/>
          <w:shd w:val="clear" w:color="auto" w:fill="FFFFFF"/>
        </w:rPr>
        <w:t xml:space="preserve">(re)interpreta o seu passado </w:t>
      </w:r>
      <w:r w:rsidR="00CA47D6" w:rsidRPr="009F2FAF">
        <w:rPr>
          <w:color w:val="FF0000"/>
          <w:shd w:val="clear" w:color="auto" w:fill="FFFFFF"/>
        </w:rPr>
        <w:t xml:space="preserve">afeta </w:t>
      </w:r>
      <w:r w:rsidR="000E704D" w:rsidRPr="009F2FAF">
        <w:rPr>
          <w:color w:val="FF0000"/>
          <w:shd w:val="clear" w:color="auto" w:fill="FFFFFF"/>
        </w:rPr>
        <w:t>suas práticas sociais, visões do presente e agendas para o futuro</w:t>
      </w:r>
      <w:r w:rsidR="00290346" w:rsidRPr="009F2FAF">
        <w:rPr>
          <w:color w:val="FF0000"/>
          <w:shd w:val="clear" w:color="auto" w:fill="FFFFFF"/>
        </w:rPr>
        <w:t xml:space="preserve"> </w:t>
      </w:r>
      <w:r w:rsidR="00290346" w:rsidRPr="009F2FAF">
        <w:rPr>
          <w:rFonts w:eastAsiaTheme="minorHAnsi"/>
          <w:color w:val="FF0000"/>
          <w:lang w:eastAsia="en-US"/>
        </w:rPr>
        <w:t>(</w:t>
      </w:r>
      <w:r w:rsidR="00045A70" w:rsidRPr="009F2FAF">
        <w:rPr>
          <w:rFonts w:eastAsiaTheme="minorHAnsi"/>
          <w:color w:val="FF0000"/>
          <w:lang w:eastAsia="en-US"/>
        </w:rPr>
        <w:t>Cabecinhas</w:t>
      </w:r>
      <w:r w:rsidR="00D55A5A" w:rsidRPr="009F2FAF">
        <w:rPr>
          <w:rFonts w:eastAsiaTheme="minorHAnsi"/>
          <w:color w:val="FF0000"/>
          <w:lang w:eastAsia="en-US"/>
        </w:rPr>
        <w:t>,</w:t>
      </w:r>
      <w:r w:rsidR="00045A70" w:rsidRPr="009F2FAF">
        <w:rPr>
          <w:rFonts w:eastAsiaTheme="minorHAnsi"/>
          <w:color w:val="FF0000"/>
          <w:lang w:eastAsia="en-US"/>
        </w:rPr>
        <w:t xml:space="preserve"> 201</w:t>
      </w:r>
      <w:r w:rsidR="00D55A5A" w:rsidRPr="009F2FAF">
        <w:rPr>
          <w:rFonts w:eastAsiaTheme="minorHAnsi"/>
          <w:color w:val="FF0000"/>
          <w:lang w:eastAsia="en-US"/>
        </w:rPr>
        <w:t>9</w:t>
      </w:r>
      <w:r w:rsidR="00045A70" w:rsidRPr="009F2FAF">
        <w:rPr>
          <w:rFonts w:eastAsiaTheme="minorHAnsi"/>
          <w:color w:val="FF0000"/>
          <w:lang w:eastAsia="en-US"/>
        </w:rPr>
        <w:t xml:space="preserve">; </w:t>
      </w:r>
      <w:r w:rsidR="00290346" w:rsidRPr="009F2FAF">
        <w:rPr>
          <w:color w:val="FF0000"/>
          <w:shd w:val="clear" w:color="auto" w:fill="FFFFFF"/>
        </w:rPr>
        <w:t>Liu &amp; Hilton, 2005</w:t>
      </w:r>
      <w:r w:rsidR="00664254" w:rsidRPr="009F2FAF">
        <w:rPr>
          <w:color w:val="FF0000"/>
          <w:shd w:val="clear" w:color="auto" w:fill="FFFFFF"/>
        </w:rPr>
        <w:t xml:space="preserve">; </w:t>
      </w:r>
      <w:r w:rsidR="00664254" w:rsidRPr="009F2FAF">
        <w:rPr>
          <w:rFonts w:eastAsiaTheme="minorHAnsi"/>
          <w:color w:val="FF0000"/>
          <w:lang w:eastAsia="en-US"/>
        </w:rPr>
        <w:t>Makanju et al., 2023</w:t>
      </w:r>
      <w:r w:rsidR="00290346" w:rsidRPr="009F2FAF">
        <w:rPr>
          <w:color w:val="FF0000"/>
          <w:shd w:val="clear" w:color="auto" w:fill="FFFFFF"/>
        </w:rPr>
        <w:t xml:space="preserve">). </w:t>
      </w:r>
    </w:p>
    <w:p w14:paraId="7E11EFAC" w14:textId="07E77280" w:rsidR="00E72ED2" w:rsidRPr="00F97540" w:rsidRDefault="00664254" w:rsidP="00F97540">
      <w:pPr>
        <w:pStyle w:val="NormalWeb"/>
        <w:shd w:val="clear" w:color="auto" w:fill="FFFFFF"/>
        <w:spacing w:before="0" w:beforeAutospacing="0" w:after="0" w:afterAutospacing="0" w:line="360" w:lineRule="auto"/>
        <w:ind w:firstLine="708"/>
        <w:jc w:val="both"/>
        <w:rPr>
          <w:color w:val="000000" w:themeColor="text1"/>
        </w:rPr>
      </w:pPr>
      <w:r w:rsidRPr="00F97540">
        <w:rPr>
          <w:color w:val="000000" w:themeColor="text1"/>
        </w:rPr>
        <w:t>Ademais, n</w:t>
      </w:r>
      <w:r w:rsidR="0059463B" w:rsidRPr="00F97540">
        <w:rPr>
          <w:color w:val="000000" w:themeColor="text1"/>
        </w:rPr>
        <w:t xml:space="preserve">os últimos anos, </w:t>
      </w:r>
      <w:r w:rsidR="00045A70" w:rsidRPr="00F97540">
        <w:rPr>
          <w:color w:val="000000" w:themeColor="text1"/>
        </w:rPr>
        <w:t xml:space="preserve">diversos estudos têm indicado um </w:t>
      </w:r>
      <w:r w:rsidR="0059463B" w:rsidRPr="00F97540">
        <w:rPr>
          <w:color w:val="000000" w:themeColor="text1"/>
        </w:rPr>
        <w:t>agravamento d</w:t>
      </w:r>
      <w:r w:rsidR="008D4B2F" w:rsidRPr="00F97540">
        <w:rPr>
          <w:color w:val="000000" w:themeColor="text1"/>
        </w:rPr>
        <w:t>o preconceito</w:t>
      </w:r>
      <w:r w:rsidR="0059463B" w:rsidRPr="00F97540">
        <w:rPr>
          <w:color w:val="000000" w:themeColor="text1"/>
        </w:rPr>
        <w:t xml:space="preserve"> contra pessoas percebidas como estrangeiras</w:t>
      </w:r>
      <w:r w:rsidR="00481AEF" w:rsidRPr="00F97540">
        <w:rPr>
          <w:color w:val="000000" w:themeColor="text1"/>
        </w:rPr>
        <w:t xml:space="preserve"> nas sociedades europeias</w:t>
      </w:r>
      <w:r w:rsidR="008B5501" w:rsidRPr="00F97540">
        <w:rPr>
          <w:color w:val="000000" w:themeColor="text1"/>
        </w:rPr>
        <w:t xml:space="preserve"> (</w:t>
      </w:r>
      <w:r w:rsidR="00DD0420" w:rsidRPr="00F97540">
        <w:rPr>
          <w:color w:val="000000" w:themeColor="text1"/>
        </w:rPr>
        <w:t xml:space="preserve">ver </w:t>
      </w:r>
      <w:commentRangeStart w:id="8"/>
      <w:r w:rsidR="006615D8" w:rsidRPr="00F97540">
        <w:rPr>
          <w:color w:val="000000" w:themeColor="text1"/>
        </w:rPr>
        <w:t>European Social Survey, 2020</w:t>
      </w:r>
      <w:r w:rsidR="008B5501" w:rsidRPr="00F97540">
        <w:rPr>
          <w:color w:val="000000" w:themeColor="text1"/>
        </w:rPr>
        <w:t>)</w:t>
      </w:r>
      <w:r w:rsidR="000D6817" w:rsidRPr="00F97540">
        <w:rPr>
          <w:color w:val="000000" w:themeColor="text1"/>
        </w:rPr>
        <w:t xml:space="preserve">. </w:t>
      </w:r>
      <w:commentRangeEnd w:id="8"/>
      <w:r w:rsidR="000C360A">
        <w:rPr>
          <w:rStyle w:val="Refdecomentrio"/>
          <w:lang w:val="pt-BR" w:eastAsia="pt-BR"/>
        </w:rPr>
        <w:commentReference w:id="8"/>
      </w:r>
      <w:r w:rsidR="000D6817" w:rsidRPr="00F97540">
        <w:rPr>
          <w:color w:val="000000" w:themeColor="text1"/>
        </w:rPr>
        <w:t>O</w:t>
      </w:r>
      <w:r w:rsidR="008D4B2F" w:rsidRPr="00F97540">
        <w:rPr>
          <w:color w:val="000000" w:themeColor="text1"/>
        </w:rPr>
        <w:t xml:space="preserve"> racismo e a discriminação persistentes que essas pessoas enfr</w:t>
      </w:r>
      <w:r w:rsidR="00682A87" w:rsidRPr="00F97540">
        <w:rPr>
          <w:color w:val="000000" w:themeColor="text1"/>
        </w:rPr>
        <w:t>e</w:t>
      </w:r>
      <w:r w:rsidR="008D4B2F" w:rsidRPr="00F97540">
        <w:rPr>
          <w:color w:val="000000" w:themeColor="text1"/>
        </w:rPr>
        <w:t>ntam não pode ser dissociado do passado colonial</w:t>
      </w:r>
      <w:r w:rsidR="000413B3" w:rsidRPr="00F97540">
        <w:rPr>
          <w:color w:val="000000" w:themeColor="text1"/>
        </w:rPr>
        <w:t xml:space="preserve"> </w:t>
      </w:r>
      <w:r w:rsidR="008D4B2F" w:rsidRPr="00F97540">
        <w:rPr>
          <w:color w:val="000000" w:themeColor="text1"/>
        </w:rPr>
        <w:t xml:space="preserve">(Mignolo &amp; Walsh, 2018) ou </w:t>
      </w:r>
      <w:r w:rsidR="000413B3" w:rsidRPr="00F97540">
        <w:rPr>
          <w:color w:val="000000" w:themeColor="text1"/>
        </w:rPr>
        <w:t xml:space="preserve">de </w:t>
      </w:r>
      <w:r w:rsidR="008D4B2F" w:rsidRPr="00F97540">
        <w:rPr>
          <w:color w:val="000000" w:themeColor="text1"/>
        </w:rPr>
        <w:t>uma leitura colonial</w:t>
      </w:r>
      <w:r w:rsidR="00F11290" w:rsidRPr="00F97540">
        <w:rPr>
          <w:color w:val="000000" w:themeColor="text1"/>
        </w:rPr>
        <w:t>ista</w:t>
      </w:r>
      <w:r w:rsidR="008D4B2F" w:rsidRPr="00F97540">
        <w:rPr>
          <w:color w:val="000000" w:themeColor="text1"/>
        </w:rPr>
        <w:t xml:space="preserve"> do outro</w:t>
      </w:r>
      <w:r w:rsidR="00DD0420" w:rsidRPr="00F97540">
        <w:rPr>
          <w:color w:val="000000" w:themeColor="text1"/>
        </w:rPr>
        <w:t xml:space="preserve"> (</w:t>
      </w:r>
      <w:r w:rsidR="008D4B2F" w:rsidRPr="00F97540">
        <w:rPr>
          <w:color w:val="000000" w:themeColor="text1"/>
        </w:rPr>
        <w:t>Henriques</w:t>
      </w:r>
      <w:r w:rsidR="00DD0420" w:rsidRPr="00F97540">
        <w:rPr>
          <w:color w:val="000000" w:themeColor="text1"/>
        </w:rPr>
        <w:t xml:space="preserve">, </w:t>
      </w:r>
      <w:r w:rsidR="008D4B2F" w:rsidRPr="00F97540">
        <w:rPr>
          <w:color w:val="000000" w:themeColor="text1"/>
        </w:rPr>
        <w:t>2020).</w:t>
      </w:r>
      <w:r w:rsidR="000F7742" w:rsidRPr="00F97540">
        <w:rPr>
          <w:color w:val="000000" w:themeColor="text1"/>
        </w:rPr>
        <w:t xml:space="preserve"> </w:t>
      </w:r>
      <w:bookmarkStart w:id="9" w:name="_Hlk150867350"/>
      <w:r w:rsidR="00406694" w:rsidRPr="00F97540">
        <w:rPr>
          <w:color w:val="000000" w:themeColor="text1"/>
        </w:rPr>
        <w:t xml:space="preserve">Posto </w:t>
      </w:r>
      <w:r w:rsidR="000413B3" w:rsidRPr="00F97540">
        <w:rPr>
          <w:color w:val="000000" w:themeColor="text1"/>
        </w:rPr>
        <w:t>isso, n</w:t>
      </w:r>
      <w:r w:rsidR="00DD0420" w:rsidRPr="00F97540">
        <w:rPr>
          <w:color w:val="000000" w:themeColor="text1"/>
        </w:rPr>
        <w:t xml:space="preserve">este </w:t>
      </w:r>
      <w:r w:rsidR="002630CA" w:rsidRPr="00F97540">
        <w:rPr>
          <w:color w:val="000000" w:themeColor="text1"/>
        </w:rPr>
        <w:t>artigo,</w:t>
      </w:r>
      <w:r w:rsidR="002630CA" w:rsidRPr="00F97540">
        <w:rPr>
          <w:rFonts w:eastAsiaTheme="minorHAnsi"/>
          <w:color w:val="000000" w:themeColor="text1"/>
          <w:lang w:eastAsia="en-US"/>
        </w:rPr>
        <w:t xml:space="preserve"> objetivamos apresentar e discutir um </w:t>
      </w:r>
      <w:r w:rsidR="002630CA" w:rsidRPr="00F97540">
        <w:rPr>
          <w:color w:val="000000" w:themeColor="text1"/>
        </w:rPr>
        <w:t xml:space="preserve">estudo sobre representações sociais da história de Portugal e do Brasil </w:t>
      </w:r>
      <w:r w:rsidR="00E247EF" w:rsidRPr="00F97540">
        <w:rPr>
          <w:color w:val="000000" w:themeColor="text1"/>
        </w:rPr>
        <w:t xml:space="preserve">a partir da análise de </w:t>
      </w:r>
      <w:commentRangeStart w:id="10"/>
      <w:r w:rsidR="00E247EF" w:rsidRPr="00F97540">
        <w:rPr>
          <w:color w:val="000000" w:themeColor="text1"/>
        </w:rPr>
        <w:t>pessoas e grupos considerados importantes na história do País</w:t>
      </w:r>
      <w:commentRangeEnd w:id="10"/>
      <w:r w:rsidR="000C360A">
        <w:rPr>
          <w:rStyle w:val="Refdecomentrio"/>
          <w:lang w:val="pt-BR" w:eastAsia="pt-BR"/>
        </w:rPr>
        <w:commentReference w:id="10"/>
      </w:r>
      <w:r w:rsidR="0077263E" w:rsidRPr="00F97540">
        <w:rPr>
          <w:color w:val="000000" w:themeColor="text1"/>
        </w:rPr>
        <w:t>.</w:t>
      </w:r>
      <w:r w:rsidR="00054A9C" w:rsidRPr="00F97540">
        <w:rPr>
          <w:color w:val="000000" w:themeColor="text1"/>
        </w:rPr>
        <w:t xml:space="preserve"> </w:t>
      </w:r>
      <w:r w:rsidR="00E247EF" w:rsidRPr="00F97540">
        <w:rPr>
          <w:color w:val="000000" w:themeColor="text1"/>
        </w:rPr>
        <w:t>B</w:t>
      </w:r>
      <w:r w:rsidR="002630CA" w:rsidRPr="00F97540">
        <w:rPr>
          <w:color w:val="000000" w:themeColor="text1"/>
        </w:rPr>
        <w:t>uscamos explorar as aproximações e divergências entre es</w:t>
      </w:r>
      <w:r w:rsidR="009D63AB" w:rsidRPr="00F97540">
        <w:rPr>
          <w:color w:val="000000" w:themeColor="text1"/>
        </w:rPr>
        <w:t>s</w:t>
      </w:r>
      <w:r w:rsidR="002630CA" w:rsidRPr="00F97540">
        <w:rPr>
          <w:color w:val="000000" w:themeColor="text1"/>
        </w:rPr>
        <w:t>as representações e refletir sobre a memória social e sua influência nos desafios decoloniais do presente</w:t>
      </w:r>
      <w:r w:rsidR="00DD0420" w:rsidRPr="00F97540">
        <w:rPr>
          <w:color w:val="000000" w:themeColor="text1"/>
        </w:rPr>
        <w:t>.</w:t>
      </w:r>
      <w:bookmarkStart w:id="11" w:name="_Hlk144858137"/>
      <w:r w:rsidR="00DD0420" w:rsidRPr="00F97540">
        <w:rPr>
          <w:color w:val="000000" w:themeColor="text1"/>
        </w:rPr>
        <w:t xml:space="preserve"> </w:t>
      </w:r>
      <w:r w:rsidR="00726C86" w:rsidRPr="00F97540">
        <w:rPr>
          <w:color w:val="000000" w:themeColor="text1"/>
        </w:rPr>
        <w:t>Para melhor contextualização, revisitamos</w:t>
      </w:r>
      <w:r w:rsidR="00332B4C" w:rsidRPr="00F97540">
        <w:rPr>
          <w:color w:val="000000" w:themeColor="text1"/>
        </w:rPr>
        <w:t xml:space="preserve"> </w:t>
      </w:r>
      <w:r w:rsidR="00726C86" w:rsidRPr="00F97540">
        <w:rPr>
          <w:color w:val="000000" w:themeColor="text1"/>
        </w:rPr>
        <w:t>um conjunto de estudos sobre</w:t>
      </w:r>
      <w:r w:rsidR="00182B5E" w:rsidRPr="00F97540">
        <w:rPr>
          <w:color w:val="000000" w:themeColor="text1"/>
        </w:rPr>
        <w:t xml:space="preserve"> memória social </w:t>
      </w:r>
      <w:bookmarkEnd w:id="7"/>
      <w:r w:rsidR="00B05974" w:rsidRPr="00F97540">
        <w:rPr>
          <w:color w:val="000000" w:themeColor="text1"/>
        </w:rPr>
        <w:t>e representações sociais da história</w:t>
      </w:r>
      <w:r w:rsidR="00DD0420" w:rsidRPr="00F97540">
        <w:rPr>
          <w:color w:val="000000" w:themeColor="text1"/>
        </w:rPr>
        <w:t>.</w:t>
      </w:r>
    </w:p>
    <w:bookmarkEnd w:id="9"/>
    <w:p w14:paraId="6270825C" w14:textId="77777777" w:rsidR="00DD0420" w:rsidRPr="00F97540" w:rsidRDefault="00DD0420" w:rsidP="00813F1B">
      <w:pPr>
        <w:pStyle w:val="NormalWeb"/>
        <w:shd w:val="clear" w:color="auto" w:fill="FFFFFF"/>
        <w:spacing w:before="0" w:beforeAutospacing="0" w:after="0" w:afterAutospacing="0" w:line="360" w:lineRule="auto"/>
        <w:ind w:firstLine="708"/>
        <w:jc w:val="both"/>
        <w:rPr>
          <w:b/>
          <w:bCs/>
          <w:color w:val="000000" w:themeColor="text1"/>
          <w:lang w:val="pt-BR" w:eastAsia="pt-BR"/>
        </w:rPr>
      </w:pPr>
    </w:p>
    <w:p w14:paraId="4D5AF43B" w14:textId="7C28132D" w:rsidR="009D29D7" w:rsidRPr="00753763" w:rsidRDefault="009D29D7" w:rsidP="00753763">
      <w:pPr>
        <w:pStyle w:val="NormalWeb"/>
        <w:shd w:val="clear" w:color="auto" w:fill="FFFFFF"/>
        <w:spacing w:before="0" w:beforeAutospacing="0" w:after="0" w:afterAutospacing="0" w:line="360" w:lineRule="auto"/>
        <w:rPr>
          <w:b/>
          <w:bCs/>
          <w:i/>
          <w:iCs/>
          <w:color w:val="000000" w:themeColor="text1"/>
        </w:rPr>
      </w:pPr>
      <w:r w:rsidRPr="00753763">
        <w:rPr>
          <w:b/>
          <w:bCs/>
          <w:i/>
          <w:iCs/>
          <w:color w:val="000000" w:themeColor="text1"/>
        </w:rPr>
        <w:t>A “memória do mundo” e suas dinâmicas</w:t>
      </w:r>
    </w:p>
    <w:p w14:paraId="35584FCE" w14:textId="08FC69FC" w:rsidR="009D29D7" w:rsidRPr="00F97540" w:rsidRDefault="009D29D7" w:rsidP="00813F1B">
      <w:pPr>
        <w:spacing w:line="360" w:lineRule="auto"/>
        <w:ind w:firstLine="720"/>
        <w:jc w:val="both"/>
        <w:rPr>
          <w:rFonts w:eastAsiaTheme="minorEastAsia"/>
          <w:color w:val="000000" w:themeColor="text1"/>
          <w:lang w:eastAsia="ja-JP"/>
        </w:rPr>
      </w:pPr>
      <w:r w:rsidRPr="00F97540">
        <w:rPr>
          <w:color w:val="000000" w:themeColor="text1"/>
          <w:lang w:eastAsia="en-US"/>
        </w:rPr>
        <w:t xml:space="preserve">Os estudos da </w:t>
      </w:r>
      <w:r w:rsidRPr="00FE6E82">
        <w:rPr>
          <w:color w:val="FF0000"/>
          <w:lang w:eastAsia="en-US"/>
        </w:rPr>
        <w:t xml:space="preserve">memória </w:t>
      </w:r>
      <w:r w:rsidR="00FE6E82" w:rsidRPr="00FE6E82">
        <w:rPr>
          <w:color w:val="FF0000"/>
          <w:lang w:eastAsia="en-US"/>
        </w:rPr>
        <w:t xml:space="preserve">X </w:t>
      </w:r>
      <w:r w:rsidRPr="00F97540">
        <w:rPr>
          <w:color w:val="000000" w:themeColor="text1"/>
          <w:lang w:eastAsia="en-US"/>
        </w:rPr>
        <w:t xml:space="preserve">constituem um campo de grande desenvolvimento nas últimas décadas em domínios variados como a antropologia, estudos culturais, </w:t>
      </w:r>
      <w:r w:rsidRPr="00F97540">
        <w:rPr>
          <w:rFonts w:eastAsiaTheme="minorEastAsia"/>
          <w:color w:val="000000" w:themeColor="text1"/>
          <w:lang w:eastAsia="ja-JP"/>
        </w:rPr>
        <w:t>ciências cognitivas</w:t>
      </w:r>
      <w:r w:rsidR="008545B1" w:rsidRPr="00F97540">
        <w:rPr>
          <w:rFonts w:eastAsiaTheme="minorEastAsia"/>
          <w:color w:val="000000" w:themeColor="text1"/>
          <w:lang w:eastAsia="ja-JP"/>
        </w:rPr>
        <w:t>,</w:t>
      </w:r>
      <w:r w:rsidRPr="00F97540">
        <w:rPr>
          <w:rFonts w:eastAsiaTheme="minorEastAsia"/>
          <w:color w:val="000000" w:themeColor="text1"/>
          <w:lang w:eastAsia="ja-JP"/>
        </w:rPr>
        <w:t xml:space="preserve"> neurociências</w:t>
      </w:r>
      <w:r w:rsidR="008545B1" w:rsidRPr="00F97540">
        <w:rPr>
          <w:rFonts w:eastAsiaTheme="minorEastAsia"/>
          <w:color w:val="000000" w:themeColor="text1"/>
          <w:lang w:eastAsia="ja-JP"/>
        </w:rPr>
        <w:t xml:space="preserve"> e psicologia social</w:t>
      </w:r>
      <w:r w:rsidR="008D35AF">
        <w:rPr>
          <w:rFonts w:eastAsiaTheme="minorEastAsia"/>
          <w:color w:val="000000" w:themeColor="text1"/>
          <w:lang w:eastAsia="ja-JP"/>
        </w:rPr>
        <w:t xml:space="preserve"> </w:t>
      </w:r>
      <w:r w:rsidR="008D35AF" w:rsidRPr="008D35AF">
        <w:rPr>
          <w:rFonts w:eastAsiaTheme="minorEastAsia"/>
          <w:color w:val="FF0000"/>
          <w:lang w:eastAsia="ja-JP"/>
        </w:rPr>
        <w:t>(cite)</w:t>
      </w:r>
      <w:r w:rsidRPr="008D35AF">
        <w:rPr>
          <w:color w:val="FF0000"/>
          <w:lang w:eastAsia="en-US"/>
        </w:rPr>
        <w:t xml:space="preserve">. </w:t>
      </w:r>
      <w:r w:rsidRPr="00F97540">
        <w:rPr>
          <w:rFonts w:eastAsiaTheme="minorEastAsia"/>
          <w:color w:val="000000" w:themeColor="text1"/>
          <w:lang w:eastAsia="ja-JP"/>
        </w:rPr>
        <w:t>Embora</w:t>
      </w:r>
      <w:r w:rsidR="008545B1" w:rsidRPr="00F97540">
        <w:rPr>
          <w:rFonts w:eastAsiaTheme="minorEastAsia"/>
          <w:color w:val="000000" w:themeColor="text1"/>
          <w:lang w:eastAsia="ja-JP"/>
        </w:rPr>
        <w:t>,</w:t>
      </w:r>
      <w:r w:rsidRPr="00F97540">
        <w:rPr>
          <w:rFonts w:eastAsiaTheme="minorEastAsia"/>
          <w:color w:val="000000" w:themeColor="text1"/>
          <w:lang w:eastAsia="ja-JP"/>
        </w:rPr>
        <w:t xml:space="preserve"> algumas de</w:t>
      </w:r>
      <w:r w:rsidR="008545B1" w:rsidRPr="00F97540">
        <w:rPr>
          <w:rFonts w:eastAsiaTheme="minorEastAsia"/>
          <w:color w:val="000000" w:themeColor="text1"/>
          <w:lang w:eastAsia="ja-JP"/>
        </w:rPr>
        <w:t>ssas áreas</w:t>
      </w:r>
      <w:r w:rsidRPr="00F97540">
        <w:rPr>
          <w:rFonts w:eastAsiaTheme="minorEastAsia"/>
          <w:color w:val="000000" w:themeColor="text1"/>
          <w:lang w:eastAsia="ja-JP"/>
        </w:rPr>
        <w:t xml:space="preserve"> </w:t>
      </w:r>
      <w:r w:rsidR="000D6817" w:rsidRPr="00F97540">
        <w:rPr>
          <w:rFonts w:eastAsiaTheme="minorEastAsia"/>
          <w:color w:val="000000" w:themeColor="text1"/>
          <w:lang w:eastAsia="ja-JP"/>
        </w:rPr>
        <w:t xml:space="preserve">estudem </w:t>
      </w:r>
      <w:r w:rsidRPr="00F97540">
        <w:rPr>
          <w:rFonts w:eastAsiaTheme="minorEastAsia"/>
          <w:color w:val="000000" w:themeColor="text1"/>
          <w:lang w:eastAsia="ja-JP"/>
        </w:rPr>
        <w:t xml:space="preserve">a memória enquanto processo individual, privilegiando um léxico que remete </w:t>
      </w:r>
      <w:r w:rsidR="000D6817" w:rsidRPr="00F97540">
        <w:rPr>
          <w:rFonts w:eastAsiaTheme="minorEastAsia"/>
          <w:color w:val="000000" w:themeColor="text1"/>
          <w:lang w:eastAsia="ja-JP"/>
        </w:rPr>
        <w:t>à</w:t>
      </w:r>
      <w:r w:rsidRPr="00F97540">
        <w:rPr>
          <w:rFonts w:eastAsiaTheme="minorEastAsia"/>
          <w:color w:val="000000" w:themeColor="text1"/>
          <w:lang w:eastAsia="ja-JP"/>
        </w:rPr>
        <w:t xml:space="preserve"> operações mentais</w:t>
      </w:r>
      <w:r w:rsidR="008545B1" w:rsidRPr="00F97540">
        <w:rPr>
          <w:rFonts w:eastAsiaTheme="minorEastAsia"/>
          <w:color w:val="000000" w:themeColor="text1"/>
          <w:lang w:eastAsia="ja-JP"/>
        </w:rPr>
        <w:t>/neurais</w:t>
      </w:r>
      <w:r w:rsidRPr="00F97540">
        <w:rPr>
          <w:rFonts w:eastAsiaTheme="minorEastAsia"/>
          <w:color w:val="000000" w:themeColor="text1"/>
          <w:lang w:eastAsia="ja-JP"/>
        </w:rPr>
        <w:t>, muitas vezes sem ter em conta o contexto e as assimetrias estruturais (Cf.</w:t>
      </w:r>
      <w:r w:rsidRPr="00F97540">
        <w:rPr>
          <w:color w:val="000000" w:themeColor="text1"/>
          <w:shd w:val="clear" w:color="auto" w:fill="FFFFFF"/>
        </w:rPr>
        <w:t xml:space="preserve"> Hegarty &amp; Klein, 2017;</w:t>
      </w:r>
      <w:r w:rsidRPr="00F97540">
        <w:rPr>
          <w:rFonts w:eastAsiaTheme="minorEastAsia"/>
          <w:color w:val="000000" w:themeColor="text1"/>
          <w:lang w:eastAsia="ja-JP"/>
        </w:rPr>
        <w:t xml:space="preserve"> Hewer &amp; Roberts, 2012), as memórias t</w:t>
      </w:r>
      <w:r w:rsidR="00C936CF" w:rsidRPr="00F97540">
        <w:rPr>
          <w:rFonts w:eastAsiaTheme="minorEastAsia"/>
          <w:color w:val="000000" w:themeColor="text1"/>
          <w:lang w:eastAsia="ja-JP"/>
        </w:rPr>
        <w:t>ê</w:t>
      </w:r>
      <w:r w:rsidRPr="00F97540">
        <w:rPr>
          <w:rFonts w:eastAsiaTheme="minorEastAsia"/>
          <w:color w:val="000000" w:themeColor="text1"/>
          <w:lang w:eastAsia="ja-JP"/>
        </w:rPr>
        <w:t xml:space="preserve">m um </w:t>
      </w:r>
      <w:r w:rsidRPr="00F97540">
        <w:rPr>
          <w:color w:val="000000" w:themeColor="text1"/>
        </w:rPr>
        <w:t>caráter social intrínseco</w:t>
      </w:r>
      <w:r w:rsidR="00A94347" w:rsidRPr="00F97540">
        <w:rPr>
          <w:color w:val="000000" w:themeColor="text1"/>
        </w:rPr>
        <w:t xml:space="preserve"> (Cabecinhas et al., 2006), </w:t>
      </w:r>
      <w:r w:rsidR="000D6817" w:rsidRPr="00F97540">
        <w:rPr>
          <w:color w:val="000000" w:themeColor="text1"/>
        </w:rPr>
        <w:t xml:space="preserve">pois </w:t>
      </w:r>
      <w:r w:rsidR="00A94347" w:rsidRPr="00F97540">
        <w:rPr>
          <w:color w:val="000000" w:themeColor="text1"/>
        </w:rPr>
        <w:t>n</w:t>
      </w:r>
      <w:r w:rsidRPr="00F97540">
        <w:rPr>
          <w:color w:val="000000" w:themeColor="text1"/>
        </w:rPr>
        <w:t>em mesmo a mais individual delas existe num “vazio” social, uma vez que nenhum indivíduo “é uma ilha” (Tajfel, 1982, p. 24).</w:t>
      </w:r>
      <w:r w:rsidRPr="00F97540">
        <w:rPr>
          <w:color w:val="000000" w:themeColor="text1"/>
          <w:lang w:eastAsia="en-US"/>
        </w:rPr>
        <w:t xml:space="preserve"> </w:t>
      </w:r>
    </w:p>
    <w:p w14:paraId="17FA598C" w14:textId="58559AA3" w:rsidR="009D29D7" w:rsidRPr="00F97540" w:rsidRDefault="009D29D7" w:rsidP="00813F1B">
      <w:pPr>
        <w:spacing w:line="360" w:lineRule="auto"/>
        <w:ind w:firstLine="720"/>
        <w:jc w:val="both"/>
        <w:rPr>
          <w:color w:val="000000" w:themeColor="text1"/>
          <w:lang w:eastAsia="en-US"/>
        </w:rPr>
      </w:pPr>
      <w:r w:rsidRPr="00F97540">
        <w:rPr>
          <w:rFonts w:eastAsiaTheme="minorEastAsia"/>
          <w:color w:val="000000" w:themeColor="text1"/>
          <w:lang w:eastAsia="ja-JP"/>
        </w:rPr>
        <w:t xml:space="preserve">Diante da crescente interconectividade mundial, com a </w:t>
      </w:r>
      <w:r w:rsidR="0057317E" w:rsidRPr="00F97540">
        <w:rPr>
          <w:rFonts w:eastAsiaTheme="minorEastAsia"/>
          <w:color w:val="000000" w:themeColor="text1"/>
          <w:lang w:eastAsia="ja-JP"/>
        </w:rPr>
        <w:t xml:space="preserve">expansão </w:t>
      </w:r>
      <w:r w:rsidRPr="00F97540">
        <w:rPr>
          <w:rFonts w:eastAsiaTheme="minorEastAsia"/>
          <w:color w:val="000000" w:themeColor="text1"/>
          <w:lang w:eastAsia="ja-JP"/>
        </w:rPr>
        <w:t>das redes sociais, a intensificação e diversificação dos fluxos migratórios, estudar memórias é uma tarefa particularmente desafiante. Neste “novo” mundo, “velhas” assimetrias sociais não foram erradicadas</w:t>
      </w:r>
      <w:r w:rsidR="00523091" w:rsidRPr="00F97540">
        <w:rPr>
          <w:rFonts w:eastAsiaTheme="minorEastAsia"/>
          <w:color w:val="000000" w:themeColor="text1"/>
          <w:lang w:eastAsia="ja-JP"/>
        </w:rPr>
        <w:t>.</w:t>
      </w:r>
      <w:r w:rsidRPr="00F97540">
        <w:rPr>
          <w:rFonts w:eastAsiaTheme="minorEastAsia"/>
          <w:color w:val="000000" w:themeColor="text1"/>
          <w:lang w:eastAsia="ja-JP"/>
        </w:rPr>
        <w:t xml:space="preserve"> </w:t>
      </w:r>
      <w:r w:rsidR="00523091" w:rsidRPr="00F97540">
        <w:rPr>
          <w:rFonts w:eastAsiaTheme="minorEastAsia"/>
          <w:color w:val="000000" w:themeColor="text1"/>
          <w:lang w:eastAsia="ja-JP"/>
        </w:rPr>
        <w:t>P</w:t>
      </w:r>
      <w:r w:rsidRPr="00F97540">
        <w:rPr>
          <w:rFonts w:eastAsiaTheme="minorEastAsia"/>
          <w:color w:val="000000" w:themeColor="text1"/>
          <w:lang w:eastAsia="ja-JP"/>
        </w:rPr>
        <w:t xml:space="preserve">elo contrário, assistimos </w:t>
      </w:r>
      <w:r w:rsidR="008545B1" w:rsidRPr="00F97540">
        <w:rPr>
          <w:rFonts w:eastAsiaTheme="minorEastAsia"/>
          <w:color w:val="000000" w:themeColor="text1"/>
          <w:lang w:eastAsia="ja-JP"/>
        </w:rPr>
        <w:t>à</w:t>
      </w:r>
      <w:r w:rsidRPr="00F97540">
        <w:rPr>
          <w:rFonts w:eastAsiaTheme="minorEastAsia"/>
          <w:color w:val="000000" w:themeColor="text1"/>
          <w:lang w:eastAsia="ja-JP"/>
        </w:rPr>
        <w:t xml:space="preserve"> manutenção, e mesmo agudização, de </w:t>
      </w:r>
      <w:r w:rsidR="00A43DDA" w:rsidRPr="00F97540">
        <w:rPr>
          <w:rFonts w:eastAsiaTheme="minorEastAsia"/>
          <w:color w:val="000000" w:themeColor="text1"/>
          <w:lang w:eastAsia="ja-JP"/>
        </w:rPr>
        <w:t>antigas</w:t>
      </w:r>
      <w:r w:rsidRPr="00F97540">
        <w:rPr>
          <w:rFonts w:eastAsiaTheme="minorEastAsia"/>
          <w:color w:val="000000" w:themeColor="text1"/>
          <w:lang w:eastAsia="ja-JP"/>
        </w:rPr>
        <w:t xml:space="preserve"> dicotomias e ‘hiatos’ (digitais e outros), pois a “economia global” digitalizada é acompanhada p</w:t>
      </w:r>
      <w:r w:rsidR="003568D9" w:rsidRPr="00F97540">
        <w:rPr>
          <w:rFonts w:eastAsiaTheme="minorEastAsia"/>
          <w:color w:val="000000" w:themeColor="text1"/>
          <w:lang w:eastAsia="ja-JP"/>
        </w:rPr>
        <w:t>el</w:t>
      </w:r>
      <w:r w:rsidRPr="00F97540">
        <w:rPr>
          <w:rFonts w:eastAsiaTheme="minorEastAsia"/>
          <w:color w:val="000000" w:themeColor="text1"/>
          <w:lang w:eastAsia="ja-JP"/>
        </w:rPr>
        <w:t xml:space="preserve">a </w:t>
      </w:r>
      <w:r w:rsidR="00406694" w:rsidRPr="00F97540">
        <w:rPr>
          <w:rFonts w:eastAsiaTheme="minorEastAsia"/>
          <w:color w:val="000000" w:themeColor="text1"/>
          <w:lang w:eastAsia="ja-JP"/>
        </w:rPr>
        <w:t xml:space="preserve">crescente </w:t>
      </w:r>
      <w:r w:rsidRPr="00F97540">
        <w:rPr>
          <w:rFonts w:eastAsiaTheme="minorEastAsia"/>
          <w:color w:val="000000" w:themeColor="text1"/>
          <w:lang w:eastAsia="ja-JP"/>
        </w:rPr>
        <w:t>concentração de recursos (econ</w:t>
      </w:r>
      <w:r w:rsidR="00D84ECF" w:rsidRPr="00F97540">
        <w:rPr>
          <w:rFonts w:eastAsiaTheme="minorEastAsia"/>
          <w:color w:val="000000" w:themeColor="text1"/>
          <w:lang w:eastAsia="ja-JP"/>
        </w:rPr>
        <w:t>ô</w:t>
      </w:r>
      <w:r w:rsidRPr="00F97540">
        <w:rPr>
          <w:rFonts w:eastAsiaTheme="minorEastAsia"/>
          <w:color w:val="000000" w:themeColor="text1"/>
          <w:lang w:eastAsia="ja-JP"/>
        </w:rPr>
        <w:t xml:space="preserve">micos e simbólicos) </w:t>
      </w:r>
      <w:r w:rsidR="00406694" w:rsidRPr="00F97540">
        <w:rPr>
          <w:rFonts w:eastAsiaTheme="minorEastAsia"/>
          <w:color w:val="000000" w:themeColor="text1"/>
          <w:lang w:eastAsia="ja-JP"/>
        </w:rPr>
        <w:t xml:space="preserve">nas mãos de um número cada vez menor de </w:t>
      </w:r>
      <w:r w:rsidRPr="00F97540">
        <w:rPr>
          <w:rFonts w:eastAsiaTheme="minorEastAsia"/>
          <w:color w:val="000000" w:themeColor="text1"/>
          <w:lang w:eastAsia="ja-JP"/>
        </w:rPr>
        <w:t>pessoas</w:t>
      </w:r>
      <w:r w:rsidR="00406694" w:rsidRPr="00F97540">
        <w:rPr>
          <w:rFonts w:eastAsiaTheme="minorEastAsia"/>
          <w:color w:val="000000" w:themeColor="text1"/>
          <w:lang w:eastAsia="ja-JP"/>
        </w:rPr>
        <w:t xml:space="preserve">, ao mesmo tempo em que </w:t>
      </w:r>
      <w:r w:rsidR="008545B1" w:rsidRPr="00F97540">
        <w:rPr>
          <w:rFonts w:eastAsiaTheme="minorEastAsia"/>
          <w:color w:val="000000" w:themeColor="text1"/>
          <w:lang w:eastAsia="ja-JP"/>
        </w:rPr>
        <w:t xml:space="preserve">se </w:t>
      </w:r>
      <w:r w:rsidR="00406694" w:rsidRPr="00F97540">
        <w:rPr>
          <w:rFonts w:eastAsiaTheme="minorEastAsia"/>
          <w:color w:val="000000" w:themeColor="text1"/>
          <w:lang w:eastAsia="ja-JP"/>
        </w:rPr>
        <w:t>intensifica a</w:t>
      </w:r>
      <w:r w:rsidRPr="00F97540">
        <w:rPr>
          <w:rFonts w:eastAsiaTheme="minorEastAsia"/>
          <w:color w:val="000000" w:themeColor="text1"/>
          <w:lang w:eastAsia="ja-JP"/>
        </w:rPr>
        <w:t xml:space="preserve"> extremização das desigualdades sociais (Cabecinhas, 20</w:t>
      </w:r>
      <w:r w:rsidR="00A94347" w:rsidRPr="00F97540">
        <w:rPr>
          <w:rFonts w:eastAsiaTheme="minorEastAsia"/>
          <w:color w:val="000000" w:themeColor="text1"/>
          <w:lang w:eastAsia="ja-JP"/>
        </w:rPr>
        <w:t>23</w:t>
      </w:r>
      <w:r w:rsidRPr="00F97540">
        <w:rPr>
          <w:rFonts w:eastAsiaTheme="minorEastAsia"/>
          <w:color w:val="000000" w:themeColor="text1"/>
          <w:lang w:eastAsia="ja-JP"/>
        </w:rPr>
        <w:t>).</w:t>
      </w:r>
      <w:r w:rsidRPr="00F97540">
        <w:rPr>
          <w:color w:val="000000" w:themeColor="text1"/>
        </w:rPr>
        <w:t xml:space="preserve"> Assim, é</w:t>
      </w:r>
      <w:r w:rsidRPr="00F97540">
        <w:rPr>
          <w:color w:val="000000" w:themeColor="text1"/>
          <w:shd w:val="clear" w:color="auto" w:fill="FFFFFF"/>
        </w:rPr>
        <w:t xml:space="preserve"> importante ter em conta que lembrar e esquecer não são disposições </w:t>
      </w:r>
      <w:r w:rsidRPr="00F97540">
        <w:rPr>
          <w:color w:val="000000" w:themeColor="text1"/>
        </w:rPr>
        <w:t xml:space="preserve">aleatórias, nem inócuas, pois resultam de processos de seleção e filtragem, conscientes ou inconscientes. </w:t>
      </w:r>
      <w:r w:rsidR="00F11290" w:rsidRPr="00F97540">
        <w:rPr>
          <w:color w:val="000000" w:themeColor="text1"/>
        </w:rPr>
        <w:t>Marcadores</w:t>
      </w:r>
      <w:r w:rsidRPr="00F97540">
        <w:rPr>
          <w:color w:val="000000" w:themeColor="text1"/>
        </w:rPr>
        <w:t xml:space="preserve"> como gênero, classe social ou origem geográfica </w:t>
      </w:r>
      <w:r w:rsidR="00A43DDA" w:rsidRPr="00F97540">
        <w:rPr>
          <w:color w:val="000000" w:themeColor="text1"/>
        </w:rPr>
        <w:t xml:space="preserve">influenciam </w:t>
      </w:r>
      <w:r w:rsidRPr="00F97540">
        <w:rPr>
          <w:color w:val="000000" w:themeColor="text1"/>
        </w:rPr>
        <w:t>a memória social</w:t>
      </w:r>
      <w:r w:rsidR="007805CB" w:rsidRPr="00F97540">
        <w:rPr>
          <w:color w:val="000000" w:themeColor="text1"/>
        </w:rPr>
        <w:t>, limitando</w:t>
      </w:r>
      <w:r w:rsidRPr="00F97540">
        <w:rPr>
          <w:color w:val="000000" w:themeColor="text1"/>
        </w:rPr>
        <w:t xml:space="preserve"> substancialmente o espectro das recordações possíveis numa dada sociedade</w:t>
      </w:r>
      <w:r w:rsidR="008D35AF">
        <w:rPr>
          <w:color w:val="000000" w:themeColor="text1"/>
        </w:rPr>
        <w:t xml:space="preserve"> </w:t>
      </w:r>
      <w:r w:rsidR="008D35AF" w:rsidRPr="008D35AF">
        <w:rPr>
          <w:color w:val="FF0000"/>
        </w:rPr>
        <w:t>(cite)</w:t>
      </w:r>
      <w:r w:rsidRPr="008D35AF">
        <w:rPr>
          <w:color w:val="FF0000"/>
        </w:rPr>
        <w:t xml:space="preserve">. </w:t>
      </w:r>
    </w:p>
    <w:p w14:paraId="7A49FCD0" w14:textId="3C64DC57" w:rsidR="009D29D7" w:rsidRPr="00F97540" w:rsidRDefault="009D29D7" w:rsidP="00813F1B">
      <w:pPr>
        <w:spacing w:line="360" w:lineRule="auto"/>
        <w:ind w:firstLine="567"/>
        <w:jc w:val="both"/>
        <w:rPr>
          <w:color w:val="000000" w:themeColor="text1"/>
          <w:shd w:val="clear" w:color="auto" w:fill="FFFFFF"/>
        </w:rPr>
      </w:pPr>
      <w:r w:rsidRPr="00F97540">
        <w:rPr>
          <w:color w:val="000000" w:themeColor="text1"/>
        </w:rPr>
        <w:t xml:space="preserve">Butera et al. (2017) abordam esses enviesamentos quando descrevem a criptomnésia social, fenômeno que ocorre quando valores promovidos por grupos minoritários são aceitos e integrados socialmente (como os </w:t>
      </w:r>
      <w:r w:rsidRPr="00F97540">
        <w:rPr>
          <w:color w:val="000000" w:themeColor="text1"/>
          <w:w w:val="105"/>
        </w:rPr>
        <w:t>direitos</w:t>
      </w:r>
      <w:r w:rsidRPr="00F97540">
        <w:rPr>
          <w:color w:val="000000" w:themeColor="text1"/>
          <w:spacing w:val="-8"/>
          <w:w w:val="105"/>
        </w:rPr>
        <w:t xml:space="preserve"> </w:t>
      </w:r>
      <w:r w:rsidRPr="00F97540">
        <w:rPr>
          <w:color w:val="000000" w:themeColor="text1"/>
          <w:w w:val="105"/>
        </w:rPr>
        <w:t>das</w:t>
      </w:r>
      <w:r w:rsidRPr="00F97540">
        <w:rPr>
          <w:color w:val="000000" w:themeColor="text1"/>
          <w:spacing w:val="-8"/>
          <w:w w:val="105"/>
        </w:rPr>
        <w:t xml:space="preserve"> </w:t>
      </w:r>
      <w:r w:rsidRPr="00F97540">
        <w:rPr>
          <w:color w:val="000000" w:themeColor="text1"/>
          <w:w w:val="105"/>
        </w:rPr>
        <w:t xml:space="preserve">mulheres), mas essa aceitação </w:t>
      </w:r>
      <w:r w:rsidR="00FD51AB" w:rsidRPr="00F97540">
        <w:rPr>
          <w:color w:val="000000" w:themeColor="text1"/>
          <w:w w:val="105"/>
        </w:rPr>
        <w:t xml:space="preserve">tem um custo, pois </w:t>
      </w:r>
      <w:r w:rsidRPr="00F97540">
        <w:rPr>
          <w:color w:val="000000" w:themeColor="text1"/>
          <w:w w:val="105"/>
        </w:rPr>
        <w:t xml:space="preserve">é </w:t>
      </w:r>
      <w:r w:rsidRPr="00F97540">
        <w:rPr>
          <w:color w:val="000000" w:themeColor="text1"/>
        </w:rPr>
        <w:t xml:space="preserve">acompanhada pelo esquecimento em relação ao papel desempenhado pelo grupo </w:t>
      </w:r>
      <w:r w:rsidR="007E4A12" w:rsidRPr="00F97540">
        <w:rPr>
          <w:color w:val="000000" w:themeColor="text1"/>
        </w:rPr>
        <w:t>em causa</w:t>
      </w:r>
      <w:r w:rsidRPr="00F97540">
        <w:rPr>
          <w:color w:val="000000" w:themeColor="text1"/>
        </w:rPr>
        <w:t xml:space="preserve">. </w:t>
      </w:r>
      <w:r w:rsidR="00F0544A">
        <w:rPr>
          <w:color w:val="000000" w:themeColor="text1"/>
        </w:rPr>
        <w:t>M</w:t>
      </w:r>
      <w:r w:rsidRPr="00F97540">
        <w:rPr>
          <w:color w:val="000000" w:themeColor="text1"/>
          <w:w w:val="105"/>
        </w:rPr>
        <w:t>esmo</w:t>
      </w:r>
      <w:r w:rsidRPr="00F97540">
        <w:rPr>
          <w:color w:val="000000" w:themeColor="text1"/>
          <w:spacing w:val="-7"/>
          <w:w w:val="105"/>
        </w:rPr>
        <w:t xml:space="preserve"> </w:t>
      </w:r>
      <w:r w:rsidRPr="00F97540">
        <w:rPr>
          <w:color w:val="000000" w:themeColor="text1"/>
          <w:w w:val="105"/>
        </w:rPr>
        <w:t>quando uma</w:t>
      </w:r>
      <w:r w:rsidRPr="00F97540">
        <w:rPr>
          <w:color w:val="000000" w:themeColor="text1"/>
          <w:spacing w:val="-7"/>
          <w:w w:val="105"/>
        </w:rPr>
        <w:t xml:space="preserve"> </w:t>
      </w:r>
      <w:r w:rsidRPr="00F97540">
        <w:rPr>
          <w:color w:val="000000" w:themeColor="text1"/>
          <w:w w:val="105"/>
        </w:rPr>
        <w:t>minoria</w:t>
      </w:r>
      <w:r w:rsidRPr="00F97540">
        <w:rPr>
          <w:color w:val="000000" w:themeColor="text1"/>
          <w:spacing w:val="-7"/>
          <w:w w:val="105"/>
        </w:rPr>
        <w:t xml:space="preserve"> </w:t>
      </w:r>
      <w:r w:rsidRPr="00F97540">
        <w:rPr>
          <w:color w:val="000000" w:themeColor="text1"/>
          <w:w w:val="105"/>
        </w:rPr>
        <w:t>ativa</w:t>
      </w:r>
      <w:r w:rsidRPr="00F97540">
        <w:rPr>
          <w:color w:val="000000" w:themeColor="text1"/>
          <w:spacing w:val="-7"/>
          <w:w w:val="105"/>
        </w:rPr>
        <w:t xml:space="preserve"> tem </w:t>
      </w:r>
      <w:r w:rsidRPr="00F97540">
        <w:rPr>
          <w:color w:val="000000" w:themeColor="text1"/>
          <w:w w:val="105"/>
        </w:rPr>
        <w:t>sucesso</w:t>
      </w:r>
      <w:r w:rsidRPr="00F97540">
        <w:rPr>
          <w:color w:val="000000" w:themeColor="text1"/>
          <w:spacing w:val="-7"/>
          <w:w w:val="105"/>
        </w:rPr>
        <w:t xml:space="preserve"> </w:t>
      </w:r>
      <w:r w:rsidRPr="00F97540">
        <w:rPr>
          <w:color w:val="000000" w:themeColor="text1"/>
          <w:w w:val="105"/>
        </w:rPr>
        <w:t>em</w:t>
      </w:r>
      <w:r w:rsidRPr="00F97540">
        <w:rPr>
          <w:color w:val="000000" w:themeColor="text1"/>
          <w:spacing w:val="-7"/>
          <w:w w:val="105"/>
        </w:rPr>
        <w:t xml:space="preserve"> </w:t>
      </w:r>
      <w:r w:rsidRPr="00F97540">
        <w:rPr>
          <w:color w:val="000000" w:themeColor="text1"/>
          <w:w w:val="105"/>
        </w:rPr>
        <w:t>termos</w:t>
      </w:r>
      <w:r w:rsidRPr="00F97540">
        <w:rPr>
          <w:color w:val="000000" w:themeColor="text1"/>
          <w:spacing w:val="-7"/>
          <w:w w:val="105"/>
        </w:rPr>
        <w:t xml:space="preserve"> </w:t>
      </w:r>
      <w:r w:rsidRPr="00F97540">
        <w:rPr>
          <w:color w:val="000000" w:themeColor="text1"/>
          <w:w w:val="105"/>
        </w:rPr>
        <w:t>de</w:t>
      </w:r>
      <w:r w:rsidRPr="00F97540">
        <w:rPr>
          <w:color w:val="000000" w:themeColor="text1"/>
          <w:spacing w:val="-7"/>
          <w:w w:val="105"/>
        </w:rPr>
        <w:t xml:space="preserve"> </w:t>
      </w:r>
      <w:r w:rsidRPr="00F97540">
        <w:rPr>
          <w:color w:val="000000" w:themeColor="text1"/>
          <w:w w:val="105"/>
        </w:rPr>
        <w:t>influência</w:t>
      </w:r>
      <w:r w:rsidRPr="00F97540">
        <w:rPr>
          <w:color w:val="000000" w:themeColor="text1"/>
          <w:spacing w:val="-7"/>
          <w:w w:val="105"/>
        </w:rPr>
        <w:t xml:space="preserve">, </w:t>
      </w:r>
      <w:r w:rsidRPr="00F97540">
        <w:rPr>
          <w:color w:val="000000" w:themeColor="text1"/>
          <w:w w:val="105"/>
        </w:rPr>
        <w:t>promovendo</w:t>
      </w:r>
      <w:r w:rsidRPr="00F97540">
        <w:rPr>
          <w:color w:val="000000" w:themeColor="text1"/>
          <w:spacing w:val="-7"/>
          <w:w w:val="105"/>
        </w:rPr>
        <w:t xml:space="preserve"> </w:t>
      </w:r>
      <w:r w:rsidRPr="00F97540">
        <w:rPr>
          <w:color w:val="000000" w:themeColor="text1"/>
          <w:w w:val="105"/>
        </w:rPr>
        <w:t>mudanças</w:t>
      </w:r>
      <w:r w:rsidRPr="00F97540">
        <w:rPr>
          <w:color w:val="000000" w:themeColor="text1"/>
          <w:spacing w:val="-7"/>
          <w:w w:val="105"/>
        </w:rPr>
        <w:t xml:space="preserve"> </w:t>
      </w:r>
      <w:r w:rsidRPr="00F97540">
        <w:rPr>
          <w:color w:val="000000" w:themeColor="text1"/>
          <w:w w:val="105"/>
        </w:rPr>
        <w:t>sociais consistentes,</w:t>
      </w:r>
      <w:r w:rsidRPr="00F97540">
        <w:rPr>
          <w:color w:val="000000" w:themeColor="text1"/>
          <w:spacing w:val="-7"/>
          <w:w w:val="105"/>
        </w:rPr>
        <w:t xml:space="preserve"> isso </w:t>
      </w:r>
      <w:r w:rsidRPr="00F97540">
        <w:rPr>
          <w:color w:val="000000" w:themeColor="text1"/>
          <w:w w:val="105"/>
        </w:rPr>
        <w:t>não</w:t>
      </w:r>
      <w:r w:rsidRPr="00F97540">
        <w:rPr>
          <w:color w:val="000000" w:themeColor="text1"/>
          <w:spacing w:val="-7"/>
          <w:w w:val="105"/>
        </w:rPr>
        <w:t xml:space="preserve"> </w:t>
      </w:r>
      <w:r w:rsidRPr="00F97540">
        <w:rPr>
          <w:color w:val="000000" w:themeColor="text1"/>
          <w:w w:val="105"/>
        </w:rPr>
        <w:t>significa</w:t>
      </w:r>
      <w:r w:rsidRPr="00F97540">
        <w:rPr>
          <w:color w:val="000000" w:themeColor="text1"/>
          <w:spacing w:val="-7"/>
          <w:w w:val="105"/>
        </w:rPr>
        <w:t xml:space="preserve"> que seu papel será socialmente</w:t>
      </w:r>
      <w:r w:rsidR="00FD51AB" w:rsidRPr="00F97540">
        <w:rPr>
          <w:color w:val="000000" w:themeColor="text1"/>
          <w:spacing w:val="-7"/>
          <w:w w:val="105"/>
        </w:rPr>
        <w:t xml:space="preserve"> reconhecido e</w:t>
      </w:r>
      <w:r w:rsidRPr="00F97540">
        <w:rPr>
          <w:color w:val="000000" w:themeColor="text1"/>
          <w:spacing w:val="-7"/>
          <w:w w:val="105"/>
        </w:rPr>
        <w:t xml:space="preserve"> “lembrado”. </w:t>
      </w:r>
      <w:r w:rsidRPr="00F97540">
        <w:rPr>
          <w:color w:val="000000" w:themeColor="text1"/>
        </w:rPr>
        <w:t xml:space="preserve">No </w:t>
      </w:r>
      <w:r w:rsidRPr="00F97540">
        <w:rPr>
          <w:color w:val="000000" w:themeColor="text1"/>
          <w:w w:val="105"/>
        </w:rPr>
        <w:t>exemplo</w:t>
      </w:r>
      <w:r w:rsidR="00B70426" w:rsidRPr="00F97540">
        <w:rPr>
          <w:color w:val="000000" w:themeColor="text1"/>
          <w:w w:val="105"/>
        </w:rPr>
        <w:t xml:space="preserve"> acima</w:t>
      </w:r>
      <w:r w:rsidRPr="00F97540">
        <w:rPr>
          <w:color w:val="000000" w:themeColor="text1"/>
          <w:w w:val="105"/>
        </w:rPr>
        <w:t>, apesar dos</w:t>
      </w:r>
      <w:r w:rsidRPr="00F97540">
        <w:rPr>
          <w:color w:val="000000" w:themeColor="text1"/>
          <w:spacing w:val="-9"/>
          <w:w w:val="105"/>
        </w:rPr>
        <w:t xml:space="preserve"> avanços </w:t>
      </w:r>
      <w:r w:rsidR="00514427" w:rsidRPr="00F97540">
        <w:rPr>
          <w:color w:val="000000" w:themeColor="text1"/>
          <w:spacing w:val="-9"/>
          <w:w w:val="105"/>
        </w:rPr>
        <w:t xml:space="preserve">importantes quanto </w:t>
      </w:r>
      <w:r w:rsidR="00514427" w:rsidRPr="00F97540">
        <w:rPr>
          <w:color w:val="000000" w:themeColor="text1"/>
          <w:w w:val="105"/>
        </w:rPr>
        <w:t>a</w:t>
      </w:r>
      <w:r w:rsidRPr="00F97540">
        <w:rPr>
          <w:color w:val="000000" w:themeColor="text1"/>
          <w:w w:val="105"/>
        </w:rPr>
        <w:t>os</w:t>
      </w:r>
      <w:r w:rsidRPr="00F97540">
        <w:rPr>
          <w:color w:val="000000" w:themeColor="text1"/>
          <w:spacing w:val="-8"/>
          <w:w w:val="105"/>
        </w:rPr>
        <w:t xml:space="preserve"> </w:t>
      </w:r>
      <w:r w:rsidRPr="00F97540">
        <w:rPr>
          <w:color w:val="000000" w:themeColor="text1"/>
          <w:w w:val="105"/>
        </w:rPr>
        <w:t>direitos</w:t>
      </w:r>
      <w:r w:rsidRPr="00F97540">
        <w:rPr>
          <w:color w:val="000000" w:themeColor="text1"/>
          <w:spacing w:val="-8"/>
          <w:w w:val="105"/>
        </w:rPr>
        <w:t xml:space="preserve"> </w:t>
      </w:r>
      <w:r w:rsidRPr="00F97540">
        <w:rPr>
          <w:color w:val="000000" w:themeColor="text1"/>
          <w:w w:val="105"/>
        </w:rPr>
        <w:t>das</w:t>
      </w:r>
      <w:r w:rsidRPr="00F97540">
        <w:rPr>
          <w:color w:val="000000" w:themeColor="text1"/>
          <w:spacing w:val="-8"/>
          <w:w w:val="105"/>
        </w:rPr>
        <w:t xml:space="preserve"> </w:t>
      </w:r>
      <w:r w:rsidRPr="00F97540">
        <w:rPr>
          <w:color w:val="000000" w:themeColor="text1"/>
          <w:w w:val="105"/>
        </w:rPr>
        <w:t>mulheres,</w:t>
      </w:r>
      <w:r w:rsidRPr="00F97540">
        <w:rPr>
          <w:color w:val="000000" w:themeColor="text1"/>
          <w:spacing w:val="-8"/>
          <w:w w:val="105"/>
        </w:rPr>
        <w:t xml:space="preserve"> </w:t>
      </w:r>
      <w:r w:rsidR="00514427" w:rsidRPr="00F97540">
        <w:rPr>
          <w:color w:val="000000" w:themeColor="text1"/>
          <w:spacing w:val="-8"/>
          <w:w w:val="105"/>
        </w:rPr>
        <w:t xml:space="preserve">os movimentos feministas </w:t>
      </w:r>
      <w:r w:rsidRPr="00F97540">
        <w:rPr>
          <w:color w:val="000000" w:themeColor="text1"/>
          <w:spacing w:val="-8"/>
          <w:w w:val="105"/>
        </w:rPr>
        <w:t>ainda são vist</w:t>
      </w:r>
      <w:r w:rsidR="00514427" w:rsidRPr="00F97540">
        <w:rPr>
          <w:color w:val="000000" w:themeColor="text1"/>
          <w:spacing w:val="-8"/>
          <w:w w:val="105"/>
        </w:rPr>
        <w:t>o</w:t>
      </w:r>
      <w:r w:rsidRPr="00F97540">
        <w:rPr>
          <w:color w:val="000000" w:themeColor="text1"/>
          <w:spacing w:val="-8"/>
          <w:w w:val="105"/>
        </w:rPr>
        <w:t xml:space="preserve">s </w:t>
      </w:r>
      <w:r w:rsidR="00E734C4" w:rsidRPr="00F97540">
        <w:rPr>
          <w:color w:val="000000" w:themeColor="text1"/>
          <w:spacing w:val="-8"/>
          <w:w w:val="105"/>
        </w:rPr>
        <w:t xml:space="preserve">frequentemente </w:t>
      </w:r>
      <w:r w:rsidRPr="00F97540">
        <w:rPr>
          <w:color w:val="000000" w:themeColor="text1"/>
          <w:spacing w:val="-8"/>
          <w:w w:val="105"/>
        </w:rPr>
        <w:t>de forma</w:t>
      </w:r>
      <w:r w:rsidRPr="00F97540">
        <w:rPr>
          <w:color w:val="000000" w:themeColor="text1"/>
        </w:rPr>
        <w:t xml:space="preserve"> negativa e, muitas vezes, não </w:t>
      </w:r>
      <w:r w:rsidRPr="00F97540">
        <w:rPr>
          <w:color w:val="000000" w:themeColor="text1"/>
          <w:w w:val="105"/>
        </w:rPr>
        <w:t>recebem</w:t>
      </w:r>
      <w:r w:rsidRPr="00F97540">
        <w:rPr>
          <w:color w:val="000000" w:themeColor="text1"/>
          <w:spacing w:val="-7"/>
          <w:w w:val="105"/>
        </w:rPr>
        <w:t xml:space="preserve"> </w:t>
      </w:r>
      <w:r w:rsidRPr="00F97540">
        <w:rPr>
          <w:color w:val="000000" w:themeColor="text1"/>
          <w:w w:val="105"/>
        </w:rPr>
        <w:t>nenhum</w:t>
      </w:r>
      <w:r w:rsidRPr="00F97540">
        <w:rPr>
          <w:color w:val="000000" w:themeColor="text1"/>
          <w:spacing w:val="-8"/>
          <w:w w:val="105"/>
        </w:rPr>
        <w:t xml:space="preserve"> </w:t>
      </w:r>
      <w:r w:rsidRPr="00F97540">
        <w:rPr>
          <w:color w:val="000000" w:themeColor="text1"/>
          <w:w w:val="105"/>
        </w:rPr>
        <w:t>crédito</w:t>
      </w:r>
      <w:r w:rsidRPr="00F97540">
        <w:rPr>
          <w:color w:val="000000" w:themeColor="text1"/>
          <w:spacing w:val="-7"/>
          <w:w w:val="105"/>
        </w:rPr>
        <w:t xml:space="preserve"> </w:t>
      </w:r>
      <w:r w:rsidRPr="00F97540">
        <w:rPr>
          <w:color w:val="000000" w:themeColor="text1"/>
          <w:w w:val="105"/>
        </w:rPr>
        <w:t>por</w:t>
      </w:r>
      <w:r w:rsidRPr="00F97540">
        <w:rPr>
          <w:color w:val="000000" w:themeColor="text1"/>
          <w:spacing w:val="-8"/>
          <w:w w:val="105"/>
        </w:rPr>
        <w:t xml:space="preserve"> </w:t>
      </w:r>
      <w:r w:rsidRPr="00F97540">
        <w:rPr>
          <w:color w:val="000000" w:themeColor="text1"/>
          <w:w w:val="105"/>
        </w:rPr>
        <w:t>sua</w:t>
      </w:r>
      <w:r w:rsidRPr="00F97540">
        <w:rPr>
          <w:color w:val="000000" w:themeColor="text1"/>
          <w:spacing w:val="-7"/>
          <w:w w:val="105"/>
        </w:rPr>
        <w:t>s conquistas. Esse fenômeno ilustra</w:t>
      </w:r>
      <w:r w:rsidRPr="00F97540">
        <w:rPr>
          <w:color w:val="000000" w:themeColor="text1"/>
          <w:spacing w:val="-8"/>
          <w:w w:val="105"/>
        </w:rPr>
        <w:t xml:space="preserve"> como </w:t>
      </w:r>
      <w:r w:rsidRPr="00F97540">
        <w:rPr>
          <w:color w:val="000000" w:themeColor="text1"/>
          <w:shd w:val="clear" w:color="auto" w:fill="FFFFFF"/>
        </w:rPr>
        <w:t xml:space="preserve">processos </w:t>
      </w:r>
      <w:r w:rsidRPr="00F97540">
        <w:rPr>
          <w:color w:val="000000" w:themeColor="text1"/>
          <w:w w:val="105"/>
        </w:rPr>
        <w:t>de influência</w:t>
      </w:r>
      <w:r w:rsidRPr="00F97540">
        <w:rPr>
          <w:color w:val="000000" w:themeColor="text1"/>
          <w:spacing w:val="-8"/>
          <w:w w:val="105"/>
        </w:rPr>
        <w:t xml:space="preserve"> social</w:t>
      </w:r>
      <w:r w:rsidRPr="00F97540">
        <w:rPr>
          <w:color w:val="000000" w:themeColor="text1"/>
          <w:w w:val="105"/>
        </w:rPr>
        <w:t xml:space="preserve"> e, sobretudo, as posições de cada grupo na estrutura de poder atuam na construção e disseminação de memórias. </w:t>
      </w:r>
    </w:p>
    <w:p w14:paraId="0374B72B" w14:textId="7086664F" w:rsidR="009D29D7" w:rsidRPr="00F97540" w:rsidRDefault="00B70426" w:rsidP="00813F1B">
      <w:pPr>
        <w:spacing w:line="360" w:lineRule="auto"/>
        <w:ind w:firstLine="720"/>
        <w:jc w:val="both"/>
        <w:rPr>
          <w:rFonts w:eastAsiaTheme="minorEastAsia"/>
          <w:color w:val="000000" w:themeColor="text1"/>
          <w:lang w:eastAsia="ja-JP"/>
        </w:rPr>
      </w:pPr>
      <w:r w:rsidRPr="00F97540">
        <w:rPr>
          <w:color w:val="000000" w:themeColor="text1"/>
          <w:shd w:val="clear" w:color="auto" w:fill="FFFFFF"/>
        </w:rPr>
        <w:t>A</w:t>
      </w:r>
      <w:r w:rsidR="009D29D7" w:rsidRPr="00F97540">
        <w:rPr>
          <w:color w:val="000000" w:themeColor="text1"/>
          <w:shd w:val="clear" w:color="auto" w:fill="FFFFFF"/>
        </w:rPr>
        <w:t>s dinâmicas da memória</w:t>
      </w:r>
      <w:r w:rsidR="00FD51AB" w:rsidRPr="00F97540">
        <w:rPr>
          <w:color w:val="000000" w:themeColor="text1"/>
          <w:shd w:val="clear" w:color="auto" w:fill="FFFFFF"/>
        </w:rPr>
        <w:t xml:space="preserve"> social</w:t>
      </w:r>
      <w:r w:rsidR="009D29D7" w:rsidRPr="00F97540">
        <w:rPr>
          <w:color w:val="000000" w:themeColor="text1"/>
          <w:shd w:val="clear" w:color="auto" w:fill="FFFFFF"/>
        </w:rPr>
        <w:t xml:space="preserve"> só podem ser compreendidas na sua interligação com </w:t>
      </w:r>
      <w:r w:rsidR="003568D9" w:rsidRPr="00F97540">
        <w:rPr>
          <w:color w:val="000000" w:themeColor="text1"/>
          <w:shd w:val="clear" w:color="auto" w:fill="FFFFFF"/>
        </w:rPr>
        <w:t xml:space="preserve">o </w:t>
      </w:r>
      <w:r w:rsidRPr="00F97540">
        <w:rPr>
          <w:color w:val="000000" w:themeColor="text1"/>
          <w:shd w:val="clear" w:color="auto" w:fill="FFFFFF"/>
        </w:rPr>
        <w:t>contexto social e cultural envolvente,</w:t>
      </w:r>
      <w:r w:rsidR="009D29D7" w:rsidRPr="00F97540">
        <w:rPr>
          <w:color w:val="000000" w:themeColor="text1"/>
          <w:shd w:val="clear" w:color="auto" w:fill="FFFFFF"/>
        </w:rPr>
        <w:t xml:space="preserve"> processos identitários</w:t>
      </w:r>
      <w:r w:rsidRPr="00F97540">
        <w:rPr>
          <w:color w:val="000000" w:themeColor="text1"/>
          <w:shd w:val="clear" w:color="auto" w:fill="FFFFFF"/>
        </w:rPr>
        <w:t xml:space="preserve"> e</w:t>
      </w:r>
      <w:r w:rsidR="009D29D7" w:rsidRPr="00F97540">
        <w:rPr>
          <w:color w:val="000000" w:themeColor="text1"/>
          <w:shd w:val="clear" w:color="auto" w:fill="FFFFFF"/>
        </w:rPr>
        <w:t xml:space="preserve"> as representações sociais, o que passa necessariamente pela articulação de níveis de análise (Cabecinhas et al</w:t>
      </w:r>
      <w:r w:rsidR="009160B7" w:rsidRPr="00F97540">
        <w:rPr>
          <w:color w:val="000000" w:themeColor="text1"/>
          <w:shd w:val="clear" w:color="auto" w:fill="FFFFFF"/>
        </w:rPr>
        <w:t>.</w:t>
      </w:r>
      <w:r w:rsidR="009D29D7" w:rsidRPr="00F97540">
        <w:rPr>
          <w:color w:val="000000" w:themeColor="text1"/>
          <w:shd w:val="clear" w:color="auto" w:fill="FFFFFF"/>
        </w:rPr>
        <w:t>, 2006; Doise</w:t>
      </w:r>
      <w:r w:rsidR="00A94347" w:rsidRPr="00F97540">
        <w:rPr>
          <w:color w:val="000000" w:themeColor="text1"/>
          <w:shd w:val="clear" w:color="auto" w:fill="FFFFFF"/>
        </w:rPr>
        <w:t xml:space="preserve"> </w:t>
      </w:r>
      <w:r w:rsidR="00936774" w:rsidRPr="00F97540">
        <w:rPr>
          <w:color w:val="000000" w:themeColor="text1"/>
          <w:shd w:val="clear" w:color="auto" w:fill="FFFFFF"/>
        </w:rPr>
        <w:t xml:space="preserve">&amp; </w:t>
      </w:r>
      <w:r w:rsidR="00A94347" w:rsidRPr="00F97540">
        <w:rPr>
          <w:color w:val="000000" w:themeColor="text1"/>
          <w:shd w:val="clear" w:color="auto" w:fill="FFFFFF"/>
        </w:rPr>
        <w:t>Valentim</w:t>
      </w:r>
      <w:r w:rsidR="009D29D7" w:rsidRPr="00F97540">
        <w:rPr>
          <w:color w:val="000000" w:themeColor="text1"/>
          <w:shd w:val="clear" w:color="auto" w:fill="FFFFFF"/>
        </w:rPr>
        <w:t>, 2</w:t>
      </w:r>
      <w:r w:rsidR="00936774" w:rsidRPr="00F97540">
        <w:rPr>
          <w:color w:val="000000" w:themeColor="text1"/>
          <w:shd w:val="clear" w:color="auto" w:fill="FFFFFF"/>
        </w:rPr>
        <w:t>015</w:t>
      </w:r>
      <w:r w:rsidR="009D29D7" w:rsidRPr="00F97540">
        <w:rPr>
          <w:color w:val="000000" w:themeColor="text1"/>
          <w:shd w:val="clear" w:color="auto" w:fill="FFFFFF"/>
        </w:rPr>
        <w:t>).</w:t>
      </w:r>
      <w:r w:rsidR="009D29D7" w:rsidRPr="00F97540">
        <w:rPr>
          <w:color w:val="000000" w:themeColor="text1"/>
          <w:lang w:eastAsia="en-US"/>
        </w:rPr>
        <w:t xml:space="preserve"> </w:t>
      </w:r>
      <w:r w:rsidR="00514427" w:rsidRPr="00F97540">
        <w:rPr>
          <w:color w:val="000000" w:themeColor="text1"/>
        </w:rPr>
        <w:t>A</w:t>
      </w:r>
      <w:r w:rsidR="009D29D7" w:rsidRPr="00F97540">
        <w:rPr>
          <w:color w:val="000000" w:themeColor="text1"/>
        </w:rPr>
        <w:t xml:space="preserve"> memória </w:t>
      </w:r>
      <w:r w:rsidR="009D29D7" w:rsidRPr="00F97540">
        <w:rPr>
          <w:color w:val="000000" w:themeColor="text1"/>
          <w:shd w:val="clear" w:color="auto" w:fill="FFFFFF"/>
        </w:rPr>
        <w:t xml:space="preserve">está inscrita </w:t>
      </w:r>
      <w:r w:rsidR="003F70EF" w:rsidRPr="00F97540">
        <w:rPr>
          <w:color w:val="000000" w:themeColor="text1"/>
          <w:shd w:val="clear" w:color="auto" w:fill="FFFFFF"/>
        </w:rPr>
        <w:t>em</w:t>
      </w:r>
      <w:r w:rsidR="009D29D7" w:rsidRPr="00F97540">
        <w:rPr>
          <w:color w:val="000000" w:themeColor="text1"/>
          <w:shd w:val="clear" w:color="auto" w:fill="FFFFFF"/>
        </w:rPr>
        <w:t xml:space="preserve"> todas as </w:t>
      </w:r>
      <w:r w:rsidR="003F70EF" w:rsidRPr="00F97540">
        <w:rPr>
          <w:color w:val="000000" w:themeColor="text1"/>
          <w:shd w:val="clear" w:color="auto" w:fill="FFFFFF"/>
        </w:rPr>
        <w:t>facetas</w:t>
      </w:r>
      <w:r w:rsidR="009D29D7" w:rsidRPr="00F97540">
        <w:rPr>
          <w:color w:val="000000" w:themeColor="text1"/>
          <w:shd w:val="clear" w:color="auto" w:fill="FFFFFF"/>
        </w:rPr>
        <w:t xml:space="preserve"> de um indivíduo, </w:t>
      </w:r>
      <w:r w:rsidR="009D29D7" w:rsidRPr="00F97540">
        <w:rPr>
          <w:color w:val="000000" w:themeColor="text1"/>
        </w:rPr>
        <w:t xml:space="preserve">corporizada em todo o seu ser, sendo os “lugares da memória” </w:t>
      </w:r>
      <w:r w:rsidR="00514427" w:rsidRPr="00F97540">
        <w:rPr>
          <w:color w:val="000000" w:themeColor="text1"/>
        </w:rPr>
        <w:t xml:space="preserve">(Nora, 1989) </w:t>
      </w:r>
      <w:r w:rsidR="009D29D7" w:rsidRPr="00F97540">
        <w:rPr>
          <w:color w:val="000000" w:themeColor="text1"/>
        </w:rPr>
        <w:t xml:space="preserve">extremamente diversos, desde </w:t>
      </w:r>
      <w:r w:rsidR="007D168D" w:rsidRPr="00F97540">
        <w:rPr>
          <w:color w:val="000000" w:themeColor="text1"/>
        </w:rPr>
        <w:t xml:space="preserve">cicatrizes </w:t>
      </w:r>
      <w:r w:rsidR="009D29D7" w:rsidRPr="00F97540">
        <w:rPr>
          <w:color w:val="000000" w:themeColor="text1"/>
        </w:rPr>
        <w:t>nos corpos das pessoas escravizadas, fios de missangas, livros de história,</w:t>
      </w:r>
      <w:r w:rsidR="003F70EF" w:rsidRPr="00F97540">
        <w:rPr>
          <w:color w:val="000000" w:themeColor="text1"/>
        </w:rPr>
        <w:t xml:space="preserve"> </w:t>
      </w:r>
      <w:r w:rsidR="009D29D7" w:rsidRPr="00F97540">
        <w:rPr>
          <w:color w:val="000000" w:themeColor="text1"/>
        </w:rPr>
        <w:t xml:space="preserve">monumentos, músicas, conteúdos mediáticos, </w:t>
      </w:r>
      <w:r w:rsidR="003F70EF" w:rsidRPr="00F97540">
        <w:rPr>
          <w:color w:val="000000" w:themeColor="text1"/>
        </w:rPr>
        <w:t>e muito mais</w:t>
      </w:r>
      <w:r w:rsidR="009D29D7" w:rsidRPr="00F97540">
        <w:rPr>
          <w:color w:val="000000" w:themeColor="text1"/>
        </w:rPr>
        <w:t>.</w:t>
      </w:r>
      <w:r w:rsidR="009D29D7" w:rsidRPr="00F97540">
        <w:rPr>
          <w:color w:val="000000" w:themeColor="text1"/>
          <w:shd w:val="clear" w:color="auto" w:fill="FFFFFF"/>
        </w:rPr>
        <w:t xml:space="preserve"> </w:t>
      </w:r>
      <w:r w:rsidR="008D1095" w:rsidRPr="00F97540">
        <w:rPr>
          <w:color w:val="000000" w:themeColor="text1"/>
        </w:rPr>
        <w:t>Assim</w:t>
      </w:r>
      <w:r w:rsidR="009D29D7" w:rsidRPr="00F97540">
        <w:rPr>
          <w:color w:val="000000" w:themeColor="text1"/>
        </w:rPr>
        <w:t>,</w:t>
      </w:r>
      <w:r w:rsidR="009D29D7" w:rsidRPr="00F97540">
        <w:rPr>
          <w:rFonts w:eastAsiaTheme="minorEastAsia"/>
          <w:color w:val="000000" w:themeColor="text1"/>
          <w:lang w:eastAsia="ja-JP"/>
        </w:rPr>
        <w:t xml:space="preserve"> é </w:t>
      </w:r>
      <w:r w:rsidR="008D1095" w:rsidRPr="00F97540">
        <w:rPr>
          <w:rFonts w:eastAsiaTheme="minorEastAsia"/>
          <w:color w:val="000000" w:themeColor="text1"/>
          <w:lang w:eastAsia="ja-JP"/>
        </w:rPr>
        <w:t>fundament</w:t>
      </w:r>
      <w:r w:rsidR="009D29D7" w:rsidRPr="00F97540">
        <w:rPr>
          <w:rFonts w:eastAsiaTheme="minorEastAsia"/>
          <w:color w:val="000000" w:themeColor="text1"/>
          <w:lang w:eastAsia="ja-JP"/>
        </w:rPr>
        <w:t xml:space="preserve">al </w:t>
      </w:r>
      <w:r w:rsidR="008D1095" w:rsidRPr="00F97540">
        <w:rPr>
          <w:rFonts w:eastAsiaTheme="minorEastAsia"/>
          <w:color w:val="000000" w:themeColor="text1"/>
          <w:lang w:eastAsia="ja-JP"/>
        </w:rPr>
        <w:t xml:space="preserve">refletir sobre </w:t>
      </w:r>
      <w:r w:rsidR="009D29D7" w:rsidRPr="00F97540">
        <w:rPr>
          <w:rFonts w:eastAsiaTheme="minorEastAsia"/>
          <w:color w:val="000000" w:themeColor="text1"/>
          <w:lang w:eastAsia="ja-JP"/>
        </w:rPr>
        <w:t>a “memória do mundo”, como as pessoas se relacionam com a história</w:t>
      </w:r>
      <w:r w:rsidR="008D1095" w:rsidRPr="00F97540">
        <w:rPr>
          <w:rFonts w:eastAsiaTheme="minorEastAsia"/>
          <w:color w:val="000000" w:themeColor="text1"/>
          <w:lang w:eastAsia="ja-JP"/>
        </w:rPr>
        <w:t>, bem como</w:t>
      </w:r>
      <w:r w:rsidR="009D29D7" w:rsidRPr="00F97540">
        <w:rPr>
          <w:rFonts w:eastAsiaTheme="minorEastAsia"/>
          <w:color w:val="000000" w:themeColor="text1"/>
          <w:lang w:eastAsia="ja-JP"/>
        </w:rPr>
        <w:t xml:space="preserve"> compreender os usos públicos do passado (e.g., Cabecinhas &amp; Abadia, 2013). </w:t>
      </w:r>
    </w:p>
    <w:p w14:paraId="5DA960D9" w14:textId="12C0286E" w:rsidR="005E08D4" w:rsidRPr="00F97540" w:rsidRDefault="005E08D4" w:rsidP="00CD1D42">
      <w:pPr>
        <w:spacing w:line="360" w:lineRule="auto"/>
        <w:ind w:firstLine="708"/>
        <w:jc w:val="both"/>
        <w:rPr>
          <w:color w:val="000000" w:themeColor="text1"/>
        </w:rPr>
      </w:pPr>
      <w:r w:rsidRPr="00F97540">
        <w:rPr>
          <w:color w:val="000000" w:themeColor="text1"/>
        </w:rPr>
        <w:t xml:space="preserve">Nos últimos anos, </w:t>
      </w:r>
      <w:r w:rsidR="003D13FE" w:rsidRPr="00F97540">
        <w:rPr>
          <w:color w:val="000000" w:themeColor="text1"/>
        </w:rPr>
        <w:t xml:space="preserve">foram realizados </w:t>
      </w:r>
      <w:r w:rsidRPr="00F97540">
        <w:rPr>
          <w:color w:val="000000" w:themeColor="text1"/>
        </w:rPr>
        <w:t>vários estudos sobre representações sociais da história em diversos países, no</w:t>
      </w:r>
      <w:r w:rsidR="00C936CF" w:rsidRPr="00F97540">
        <w:rPr>
          <w:color w:val="000000" w:themeColor="text1"/>
        </w:rPr>
        <w:t>s</w:t>
      </w:r>
      <w:r w:rsidRPr="00F97540">
        <w:rPr>
          <w:color w:val="000000" w:themeColor="text1"/>
        </w:rPr>
        <w:t xml:space="preserve"> quais os participantes foram convidados a mencionar livremente acontecimentos e personalidades que consideravam mais importantes na história mundial</w:t>
      </w:r>
      <w:r w:rsidR="00AD5571" w:rsidRPr="00F97540">
        <w:rPr>
          <w:color w:val="000000" w:themeColor="text1"/>
        </w:rPr>
        <w:t xml:space="preserve"> e nacional</w:t>
      </w:r>
      <w:r w:rsidRPr="00F97540">
        <w:rPr>
          <w:color w:val="000000" w:themeColor="text1"/>
        </w:rPr>
        <w:t xml:space="preserve"> (e.g., </w:t>
      </w:r>
      <w:r w:rsidRPr="00F97540">
        <w:rPr>
          <w:color w:val="000000" w:themeColor="text1"/>
          <w:shd w:val="clear" w:color="auto" w:fill="FFFFFF"/>
        </w:rPr>
        <w:t>Bouchat et al</w:t>
      </w:r>
      <w:r w:rsidR="00045A70" w:rsidRPr="00F97540">
        <w:rPr>
          <w:color w:val="000000" w:themeColor="text1"/>
          <w:shd w:val="clear" w:color="auto" w:fill="FFFFFF"/>
        </w:rPr>
        <w:t xml:space="preserve">., </w:t>
      </w:r>
      <w:r w:rsidR="00675196" w:rsidRPr="00F97540">
        <w:rPr>
          <w:color w:val="000000" w:themeColor="text1"/>
          <w:shd w:val="clear" w:color="auto" w:fill="FFFFFF"/>
        </w:rPr>
        <w:t>2023</w:t>
      </w:r>
      <w:r w:rsidRPr="00F97540">
        <w:rPr>
          <w:color w:val="000000" w:themeColor="text1"/>
          <w:shd w:val="clear" w:color="auto" w:fill="FFFFFF"/>
        </w:rPr>
        <w:t xml:space="preserve">; </w:t>
      </w:r>
      <w:r w:rsidRPr="00F97540">
        <w:rPr>
          <w:color w:val="000000" w:themeColor="text1"/>
        </w:rPr>
        <w:t>Cabecinhas et al</w:t>
      </w:r>
      <w:r w:rsidR="00680C37" w:rsidRPr="00F97540">
        <w:rPr>
          <w:color w:val="000000" w:themeColor="text1"/>
        </w:rPr>
        <w:t>.</w:t>
      </w:r>
      <w:r w:rsidRPr="00F97540">
        <w:rPr>
          <w:color w:val="000000" w:themeColor="text1"/>
        </w:rPr>
        <w:t>, 2006; Liu et al., 2005, 2009; Pennebaker et al., 2006)</w:t>
      </w:r>
      <w:r w:rsidR="005152CF">
        <w:rPr>
          <w:color w:val="000000" w:themeColor="text1"/>
        </w:rPr>
        <w:t>. R</w:t>
      </w:r>
      <w:r w:rsidRPr="00F97540">
        <w:rPr>
          <w:color w:val="000000" w:themeColor="text1"/>
        </w:rPr>
        <w:t>evisões de literatura (e.g., Cabecinhas, 20</w:t>
      </w:r>
      <w:r w:rsidR="00680C37" w:rsidRPr="00F97540">
        <w:rPr>
          <w:color w:val="000000" w:themeColor="text1"/>
        </w:rPr>
        <w:t>19</w:t>
      </w:r>
      <w:r w:rsidRPr="00F97540">
        <w:rPr>
          <w:color w:val="000000" w:themeColor="text1"/>
        </w:rPr>
        <w:t>; Hilton &amp; Liu, 2017</w:t>
      </w:r>
      <w:r w:rsidR="00936774" w:rsidRPr="00F97540">
        <w:rPr>
          <w:color w:val="000000" w:themeColor="text1"/>
        </w:rPr>
        <w:t>; Páez et al., 2016</w:t>
      </w:r>
      <w:r w:rsidRPr="00F97540">
        <w:rPr>
          <w:color w:val="000000" w:themeColor="text1"/>
        </w:rPr>
        <w:t xml:space="preserve">) destacaram um conjunto de tendências sistemáticas observadas, </w:t>
      </w:r>
      <w:r w:rsidR="003F70EF" w:rsidRPr="00F97540">
        <w:rPr>
          <w:color w:val="000000" w:themeColor="text1"/>
        </w:rPr>
        <w:t>entre</w:t>
      </w:r>
      <w:r w:rsidRPr="00F97540">
        <w:rPr>
          <w:color w:val="000000" w:themeColor="text1"/>
        </w:rPr>
        <w:t xml:space="preserve"> elas:</w:t>
      </w:r>
      <w:r w:rsidR="00A4472A" w:rsidRPr="00F97540">
        <w:rPr>
          <w:color w:val="000000" w:themeColor="text1"/>
        </w:rPr>
        <w:t xml:space="preserve"> </w:t>
      </w:r>
      <w:r w:rsidRPr="00F97540">
        <w:rPr>
          <w:color w:val="000000" w:themeColor="text1"/>
        </w:rPr>
        <w:t xml:space="preserve">a) </w:t>
      </w:r>
      <w:r w:rsidRPr="00F97540">
        <w:rPr>
          <w:i/>
          <w:color w:val="000000" w:themeColor="text1"/>
        </w:rPr>
        <w:t>centralidade da guerra e do conflito</w:t>
      </w:r>
      <w:r w:rsidRPr="00F97540">
        <w:rPr>
          <w:color w:val="000000" w:themeColor="text1"/>
        </w:rPr>
        <w:t xml:space="preserve"> –</w:t>
      </w:r>
      <w:r w:rsidR="005A6168" w:rsidRPr="00F97540">
        <w:rPr>
          <w:color w:val="000000" w:themeColor="text1"/>
        </w:rPr>
        <w:t xml:space="preserve"> </w:t>
      </w:r>
      <w:r w:rsidRPr="00F97540">
        <w:rPr>
          <w:color w:val="000000" w:themeColor="text1"/>
        </w:rPr>
        <w:t>tendência para considerar eventos relativos a guerras, terrorismo, conflitos e revoluções entre os mais importantes da história mundial</w:t>
      </w:r>
      <w:r w:rsidR="005152CF">
        <w:rPr>
          <w:color w:val="000000" w:themeColor="text1"/>
        </w:rPr>
        <w:t xml:space="preserve">; </w:t>
      </w:r>
      <w:r w:rsidRPr="00F97540">
        <w:rPr>
          <w:color w:val="000000" w:themeColor="text1"/>
        </w:rPr>
        <w:t xml:space="preserve">b) </w:t>
      </w:r>
      <w:r w:rsidRPr="00F97540">
        <w:rPr>
          <w:i/>
          <w:color w:val="000000" w:themeColor="text1"/>
        </w:rPr>
        <w:t>efeito de recência</w:t>
      </w:r>
      <w:r w:rsidRPr="00F97540">
        <w:rPr>
          <w:color w:val="000000" w:themeColor="text1"/>
        </w:rPr>
        <w:t xml:space="preserve"> – tendência para recordar acontecimentos mais recentes, em detrimento dos mais remotos</w:t>
      </w:r>
      <w:r w:rsidR="00E734C4" w:rsidRPr="00F97540">
        <w:rPr>
          <w:color w:val="000000" w:themeColor="text1"/>
        </w:rPr>
        <w:t>, bem como</w:t>
      </w:r>
      <w:r w:rsidRPr="00F97540">
        <w:rPr>
          <w:color w:val="000000" w:themeColor="text1"/>
        </w:rPr>
        <w:t xml:space="preserve"> uma rela</w:t>
      </w:r>
      <w:r w:rsidR="00FC1865" w:rsidRPr="00F97540">
        <w:rPr>
          <w:color w:val="000000" w:themeColor="text1"/>
        </w:rPr>
        <w:t>ç</w:t>
      </w:r>
      <w:r w:rsidRPr="00F97540">
        <w:rPr>
          <w:color w:val="000000" w:themeColor="text1"/>
        </w:rPr>
        <w:t xml:space="preserve">ão entre acontecimentos evocados e a agenda mediática </w:t>
      </w:r>
      <w:r w:rsidR="00FC1865" w:rsidRPr="00F97540">
        <w:rPr>
          <w:color w:val="000000" w:themeColor="text1"/>
        </w:rPr>
        <w:t>n</w:t>
      </w:r>
      <w:r w:rsidRPr="00F97540">
        <w:rPr>
          <w:color w:val="000000" w:themeColor="text1"/>
        </w:rPr>
        <w:t>o momento de recolha de dados.</w:t>
      </w:r>
      <w:r w:rsidR="00A4472A" w:rsidRPr="00F97540">
        <w:rPr>
          <w:color w:val="000000" w:themeColor="text1"/>
        </w:rPr>
        <w:t xml:space="preserve"> </w:t>
      </w:r>
      <w:r w:rsidRPr="00F97540">
        <w:rPr>
          <w:color w:val="000000" w:themeColor="text1"/>
        </w:rPr>
        <w:t xml:space="preserve">c) </w:t>
      </w:r>
      <w:r w:rsidRPr="00F97540">
        <w:rPr>
          <w:i/>
          <w:color w:val="000000" w:themeColor="text1"/>
        </w:rPr>
        <w:t>sociocentrismo</w:t>
      </w:r>
      <w:r w:rsidRPr="00F97540">
        <w:rPr>
          <w:color w:val="000000" w:themeColor="text1"/>
        </w:rPr>
        <w:t>– tendência para considerar acontecimentos que ocorreram no seu próprio país, ou que envolveram diretamente o seu país, entre os mais importantes; colocando o seu país no “mapa mundo”.</w:t>
      </w:r>
      <w:r w:rsidR="009B2AD5" w:rsidRPr="00F97540">
        <w:rPr>
          <w:color w:val="000000" w:themeColor="text1"/>
        </w:rPr>
        <w:t xml:space="preserve"> </w:t>
      </w:r>
      <w:r w:rsidRPr="00F97540">
        <w:rPr>
          <w:color w:val="000000" w:themeColor="text1"/>
        </w:rPr>
        <w:t xml:space="preserve">d) </w:t>
      </w:r>
      <w:r w:rsidR="00AD209A" w:rsidRPr="00F97540">
        <w:rPr>
          <w:i/>
          <w:iCs/>
          <w:color w:val="000000" w:themeColor="text1"/>
        </w:rPr>
        <w:t>o</w:t>
      </w:r>
      <w:r w:rsidR="00851BCD" w:rsidRPr="00F97540">
        <w:rPr>
          <w:i/>
          <w:iCs/>
          <w:color w:val="000000" w:themeColor="text1"/>
        </w:rPr>
        <w:t>cidentalismo</w:t>
      </w:r>
      <w:r w:rsidR="00851BCD" w:rsidRPr="00F97540">
        <w:rPr>
          <w:color w:val="000000" w:themeColor="text1"/>
        </w:rPr>
        <w:t xml:space="preserve"> (</w:t>
      </w:r>
      <w:r w:rsidRPr="00F97540">
        <w:rPr>
          <w:i/>
          <w:color w:val="000000" w:themeColor="text1"/>
        </w:rPr>
        <w:t>eurocentrismo</w:t>
      </w:r>
      <w:r w:rsidR="006256F7" w:rsidRPr="00F97540">
        <w:rPr>
          <w:i/>
          <w:color w:val="000000" w:themeColor="text1"/>
        </w:rPr>
        <w:t xml:space="preserve"> ou </w:t>
      </w:r>
      <w:r w:rsidR="006256F7" w:rsidRPr="00F97540">
        <w:rPr>
          <w:i/>
          <w:iCs/>
          <w:color w:val="000000" w:themeColor="text1"/>
        </w:rPr>
        <w:t>Westerncentrism</w:t>
      </w:r>
      <w:r w:rsidR="00851BCD" w:rsidRPr="00F97540">
        <w:rPr>
          <w:i/>
          <w:iCs/>
          <w:color w:val="000000" w:themeColor="text1"/>
        </w:rPr>
        <w:t>)</w:t>
      </w:r>
      <w:r w:rsidRPr="00F97540">
        <w:rPr>
          <w:i/>
          <w:color w:val="000000" w:themeColor="text1"/>
        </w:rPr>
        <w:t xml:space="preserve"> </w:t>
      </w:r>
      <w:r w:rsidRPr="00F97540">
        <w:rPr>
          <w:color w:val="000000" w:themeColor="text1"/>
        </w:rPr>
        <w:t xml:space="preserve">– tendência </w:t>
      </w:r>
      <w:r w:rsidR="006256F7" w:rsidRPr="00F97540">
        <w:rPr>
          <w:color w:val="000000" w:themeColor="text1"/>
        </w:rPr>
        <w:t xml:space="preserve">a uma visão que coloca </w:t>
      </w:r>
      <w:r w:rsidR="00ED346D" w:rsidRPr="00F97540">
        <w:rPr>
          <w:color w:val="000000" w:themeColor="text1"/>
        </w:rPr>
        <w:t>os acontecimentos que ocorreram n</w:t>
      </w:r>
      <w:r w:rsidR="006256F7" w:rsidRPr="00F97540">
        <w:rPr>
          <w:color w:val="000000" w:themeColor="text1"/>
        </w:rPr>
        <w:t>os países ocidentais, nomeadamente</w:t>
      </w:r>
      <w:r w:rsidR="00ED346D" w:rsidRPr="00F97540">
        <w:rPr>
          <w:color w:val="000000" w:themeColor="text1"/>
        </w:rPr>
        <w:t>,</w:t>
      </w:r>
      <w:r w:rsidR="006256F7" w:rsidRPr="00F97540">
        <w:rPr>
          <w:color w:val="000000" w:themeColor="text1"/>
        </w:rPr>
        <w:t xml:space="preserve"> Europa e Estados Unidos da América</w:t>
      </w:r>
      <w:r w:rsidR="00A9148F" w:rsidRPr="00F97540">
        <w:rPr>
          <w:color w:val="000000" w:themeColor="text1"/>
        </w:rPr>
        <w:t xml:space="preserve"> (EUA)</w:t>
      </w:r>
      <w:r w:rsidR="006256F7" w:rsidRPr="00F97540">
        <w:rPr>
          <w:color w:val="000000" w:themeColor="text1"/>
        </w:rPr>
        <w:t>, como centro do mundo</w:t>
      </w:r>
      <w:r w:rsidRPr="00F97540">
        <w:rPr>
          <w:color w:val="000000" w:themeColor="text1"/>
        </w:rPr>
        <w:t xml:space="preserve">, reproduzindo as atuais relações de poder na ordem mundial (Liu et al., 2005, 2009); e) </w:t>
      </w:r>
      <w:r w:rsidRPr="00F97540">
        <w:rPr>
          <w:i/>
          <w:iCs/>
          <w:color w:val="000000" w:themeColor="text1"/>
        </w:rPr>
        <w:t>efeito nostálgico</w:t>
      </w:r>
      <w:r w:rsidRPr="00F97540">
        <w:rPr>
          <w:color w:val="000000" w:themeColor="text1"/>
        </w:rPr>
        <w:t xml:space="preserve"> – tendência a considerar eventos mais remotos como mais positivos do que acontecimentos recentes (</w:t>
      </w:r>
      <w:r w:rsidR="00E734C4" w:rsidRPr="00F97540">
        <w:rPr>
          <w:color w:val="000000" w:themeColor="text1"/>
        </w:rPr>
        <w:t>c</w:t>
      </w:r>
      <w:r w:rsidRPr="00F97540">
        <w:rPr>
          <w:color w:val="000000" w:themeColor="text1"/>
        </w:rPr>
        <w:t>f. Páez et al., 2016; Taylor, 1991)</w:t>
      </w:r>
      <w:r w:rsidR="005152CF">
        <w:rPr>
          <w:color w:val="000000" w:themeColor="text1"/>
        </w:rPr>
        <w:t xml:space="preserve"> e</w:t>
      </w:r>
      <w:r w:rsidR="008B507B" w:rsidRPr="00F97540">
        <w:rPr>
          <w:color w:val="000000" w:themeColor="text1"/>
        </w:rPr>
        <w:t xml:space="preserve"> </w:t>
      </w:r>
      <w:r w:rsidRPr="00F97540">
        <w:rPr>
          <w:color w:val="000000" w:themeColor="text1"/>
        </w:rPr>
        <w:t xml:space="preserve">f) </w:t>
      </w:r>
      <w:r w:rsidRPr="00F97540">
        <w:rPr>
          <w:i/>
          <w:iCs/>
          <w:color w:val="000000" w:themeColor="text1"/>
          <w:shd w:val="clear" w:color="auto" w:fill="FFFFFF"/>
        </w:rPr>
        <w:t>assimetria de gênero</w:t>
      </w:r>
      <w:r w:rsidR="00FC1865" w:rsidRPr="00F97540">
        <w:rPr>
          <w:color w:val="000000" w:themeColor="text1"/>
          <w:shd w:val="clear" w:color="auto" w:fill="FFFFFF"/>
        </w:rPr>
        <w:t xml:space="preserve"> </w:t>
      </w:r>
      <w:r w:rsidR="00F15357" w:rsidRPr="00F97540">
        <w:rPr>
          <w:color w:val="000000" w:themeColor="text1"/>
        </w:rPr>
        <w:t>–</w:t>
      </w:r>
      <w:r w:rsidR="00A9148F" w:rsidRPr="00F97540">
        <w:rPr>
          <w:color w:val="000000" w:themeColor="text1"/>
          <w:shd w:val="clear" w:color="auto" w:fill="FFFFFF"/>
        </w:rPr>
        <w:t xml:space="preserve">tendência ou </w:t>
      </w:r>
      <w:r w:rsidRPr="00F97540">
        <w:rPr>
          <w:color w:val="000000" w:themeColor="text1"/>
        </w:rPr>
        <w:t>padrão androcêntrico,</w:t>
      </w:r>
      <w:r w:rsidR="00A9148F" w:rsidRPr="00F97540">
        <w:rPr>
          <w:color w:val="000000" w:themeColor="text1"/>
        </w:rPr>
        <w:t xml:space="preserve"> pois</w:t>
      </w:r>
      <w:r w:rsidR="00FA4950" w:rsidRPr="00F97540">
        <w:rPr>
          <w:color w:val="000000" w:themeColor="text1"/>
        </w:rPr>
        <w:t>,</w:t>
      </w:r>
      <w:r w:rsidR="008D0C60" w:rsidRPr="00F97540">
        <w:rPr>
          <w:color w:val="000000" w:themeColor="text1"/>
        </w:rPr>
        <w:t xml:space="preserve"> </w:t>
      </w:r>
      <w:r w:rsidR="00FA4950" w:rsidRPr="00F97540">
        <w:rPr>
          <w:color w:val="000000" w:themeColor="text1"/>
        </w:rPr>
        <w:t xml:space="preserve">nesses estudos, </w:t>
      </w:r>
      <w:r w:rsidR="008D0C60" w:rsidRPr="00F97540">
        <w:rPr>
          <w:color w:val="000000" w:themeColor="text1"/>
        </w:rPr>
        <w:t>q</w:t>
      </w:r>
      <w:r w:rsidRPr="00F97540">
        <w:rPr>
          <w:color w:val="000000" w:themeColor="text1"/>
          <w:shd w:val="clear" w:color="auto" w:fill="FFFFFF"/>
        </w:rPr>
        <w:t xml:space="preserve">uase todas as personalidades </w:t>
      </w:r>
      <w:r w:rsidR="008D0C60" w:rsidRPr="00F97540">
        <w:rPr>
          <w:color w:val="000000" w:themeColor="text1"/>
          <w:shd w:val="clear" w:color="auto" w:fill="FFFFFF"/>
        </w:rPr>
        <w:t xml:space="preserve">consideradas mais importantes na história </w:t>
      </w:r>
      <w:r w:rsidR="00A9148F" w:rsidRPr="00F97540">
        <w:rPr>
          <w:color w:val="000000" w:themeColor="text1"/>
          <w:shd w:val="clear" w:color="auto" w:fill="FFFFFF"/>
        </w:rPr>
        <w:t>foram</w:t>
      </w:r>
      <w:r w:rsidRPr="00F97540">
        <w:rPr>
          <w:color w:val="000000" w:themeColor="text1"/>
          <w:shd w:val="clear" w:color="auto" w:fill="FFFFFF"/>
        </w:rPr>
        <w:t xml:space="preserve"> homens</w:t>
      </w:r>
      <w:r w:rsidR="009160B7" w:rsidRPr="00F97540">
        <w:rPr>
          <w:color w:val="000000" w:themeColor="text1"/>
          <w:shd w:val="clear" w:color="auto" w:fill="FFFFFF"/>
        </w:rPr>
        <w:t xml:space="preserve"> (Cabecinhas, 2018)</w:t>
      </w:r>
      <w:r w:rsidRPr="00F97540">
        <w:rPr>
          <w:color w:val="000000" w:themeColor="text1"/>
          <w:shd w:val="clear" w:color="auto" w:fill="FFFFFF"/>
        </w:rPr>
        <w:t xml:space="preserve">. </w:t>
      </w:r>
    </w:p>
    <w:p w14:paraId="45F55F0A" w14:textId="547E3379" w:rsidR="005E08D4" w:rsidRPr="00F97540" w:rsidRDefault="0040281F" w:rsidP="00813F1B">
      <w:pPr>
        <w:spacing w:line="360" w:lineRule="auto"/>
        <w:ind w:firstLine="708"/>
        <w:jc w:val="both"/>
        <w:rPr>
          <w:color w:val="000000" w:themeColor="text1"/>
        </w:rPr>
      </w:pPr>
      <w:r w:rsidRPr="00F97540">
        <w:rPr>
          <w:color w:val="000000" w:themeColor="text1"/>
        </w:rPr>
        <w:t xml:space="preserve">Quanto </w:t>
      </w:r>
      <w:r w:rsidR="00BB57A3" w:rsidRPr="00F97540">
        <w:rPr>
          <w:color w:val="000000" w:themeColor="text1"/>
        </w:rPr>
        <w:t>ao efeito de recência</w:t>
      </w:r>
      <w:r w:rsidR="005E08D4" w:rsidRPr="00F97540">
        <w:rPr>
          <w:color w:val="000000" w:themeColor="text1"/>
        </w:rPr>
        <w:t>,</w:t>
      </w:r>
      <w:r w:rsidR="00F15357" w:rsidRPr="00F97540">
        <w:rPr>
          <w:color w:val="000000" w:themeColor="text1"/>
        </w:rPr>
        <w:t xml:space="preserve"> </w:t>
      </w:r>
      <w:r w:rsidR="00BB57A3" w:rsidRPr="00F97540">
        <w:rPr>
          <w:color w:val="000000" w:themeColor="text1"/>
        </w:rPr>
        <w:t>verificou-se um</w:t>
      </w:r>
      <w:r w:rsidR="005E08D4" w:rsidRPr="00F97540">
        <w:rPr>
          <w:color w:val="000000" w:themeColor="text1"/>
        </w:rPr>
        <w:t xml:space="preserve"> destaque para personalidades dos últimos cem anos. Esse efeito foi, inclusive, mais acentuado no que respeita às personalidades do que aos acontecimentos (Brasil &amp; Cabecinhas, 2017; Hanke et al., 2015; Liu et al., 2005). De forma geral, os participantes evocaram sobretudo pessoas singulares, tendo sido muito raras as referências a</w:t>
      </w:r>
      <w:r w:rsidR="00CD1D42">
        <w:rPr>
          <w:color w:val="000000" w:themeColor="text1"/>
        </w:rPr>
        <w:t xml:space="preserve"> </w:t>
      </w:r>
      <w:r w:rsidR="005E08D4" w:rsidRPr="00F97540">
        <w:rPr>
          <w:color w:val="000000" w:themeColor="text1"/>
        </w:rPr>
        <w:t>grupos</w:t>
      </w:r>
      <w:r w:rsidR="00CD1D42">
        <w:rPr>
          <w:color w:val="000000" w:themeColor="text1"/>
        </w:rPr>
        <w:t>,</w:t>
      </w:r>
      <w:r w:rsidR="00F15357" w:rsidRPr="00F97540">
        <w:rPr>
          <w:color w:val="000000" w:themeColor="text1"/>
        </w:rPr>
        <w:t xml:space="preserve"> o que </w:t>
      </w:r>
      <w:r w:rsidR="005E08D4" w:rsidRPr="00F97540">
        <w:rPr>
          <w:color w:val="000000" w:themeColor="text1"/>
        </w:rPr>
        <w:t xml:space="preserve">aponta para um efeito de personalização, no qual </w:t>
      </w:r>
      <w:bookmarkStart w:id="12" w:name="_Hlk150868601"/>
      <w:r w:rsidR="005E08D4" w:rsidRPr="00F97540">
        <w:rPr>
          <w:color w:val="000000" w:themeColor="text1"/>
        </w:rPr>
        <w:t xml:space="preserve">a história é percebida como produto da agência individual, descurando a agência coletiva </w:t>
      </w:r>
      <w:bookmarkEnd w:id="12"/>
      <w:r w:rsidR="00BB57A3" w:rsidRPr="00F97540">
        <w:rPr>
          <w:color w:val="000000" w:themeColor="text1"/>
        </w:rPr>
        <w:t>–</w:t>
      </w:r>
      <w:r w:rsidR="005E08D4" w:rsidRPr="00F97540">
        <w:rPr>
          <w:color w:val="000000" w:themeColor="text1"/>
        </w:rPr>
        <w:t xml:space="preserve"> solipsismo</w:t>
      </w:r>
      <w:r w:rsidR="00AC47D5" w:rsidRPr="00F97540">
        <w:rPr>
          <w:color w:val="000000" w:themeColor="text1"/>
        </w:rPr>
        <w:t>.</w:t>
      </w:r>
      <w:r w:rsidR="002A437B" w:rsidRPr="00F97540">
        <w:rPr>
          <w:color w:val="000000" w:themeColor="text1"/>
        </w:rPr>
        <w:t xml:space="preserve"> Verificou-se ainda um predomínio de governantes, políticos, líderes militares e líderes religiosos, em detrimento de outras áreas de atuação (Liu et al., 2005, 2009). A</w:t>
      </w:r>
      <w:r w:rsidR="00FA4950" w:rsidRPr="00F97540">
        <w:rPr>
          <w:color w:val="000000" w:themeColor="text1"/>
        </w:rPr>
        <w:t>s</w:t>
      </w:r>
      <w:r w:rsidR="002A437B" w:rsidRPr="00F97540">
        <w:rPr>
          <w:color w:val="000000" w:themeColor="text1"/>
        </w:rPr>
        <w:t xml:space="preserve"> personalidades evocadas foram, sobretudo, homens, brancos, cristãos, oriundos de países ocidentais (e.g., Cabecinhas, 2018).</w:t>
      </w:r>
      <w:r w:rsidR="00AC47D5" w:rsidRPr="00F97540">
        <w:rPr>
          <w:color w:val="000000" w:themeColor="text1"/>
        </w:rPr>
        <w:t xml:space="preserve"> </w:t>
      </w:r>
      <w:r w:rsidR="00FA4950" w:rsidRPr="00F97540">
        <w:rPr>
          <w:color w:val="000000" w:themeColor="text1"/>
        </w:rPr>
        <w:t>C</w:t>
      </w:r>
      <w:r w:rsidR="00AC47D5" w:rsidRPr="00F97540">
        <w:rPr>
          <w:color w:val="000000" w:themeColor="text1"/>
        </w:rPr>
        <w:t>abe destacar que</w:t>
      </w:r>
      <w:r w:rsidR="00FA4950" w:rsidRPr="00F97540">
        <w:rPr>
          <w:color w:val="000000" w:themeColor="text1"/>
        </w:rPr>
        <w:t>,</w:t>
      </w:r>
      <w:r w:rsidR="00AC47D5" w:rsidRPr="00F97540">
        <w:rPr>
          <w:color w:val="000000" w:themeColor="text1"/>
        </w:rPr>
        <w:t xml:space="preserve"> n</w:t>
      </w:r>
      <w:r w:rsidR="002A437B" w:rsidRPr="00F97540">
        <w:rPr>
          <w:color w:val="000000" w:themeColor="text1"/>
        </w:rPr>
        <w:t>esse</w:t>
      </w:r>
      <w:r w:rsidR="00AC47D5" w:rsidRPr="00F97540">
        <w:rPr>
          <w:color w:val="000000" w:themeColor="text1"/>
        </w:rPr>
        <w:t xml:space="preserve">s estudos iniciais, foi pedido aos participantes para listarem as cinco </w:t>
      </w:r>
      <w:r w:rsidR="001A1DF0">
        <w:rPr>
          <w:color w:val="000000" w:themeColor="text1"/>
        </w:rPr>
        <w:t>“</w:t>
      </w:r>
      <w:r w:rsidR="00AC47D5" w:rsidRPr="00F97540">
        <w:rPr>
          <w:color w:val="000000" w:themeColor="text1"/>
        </w:rPr>
        <w:t>personalidades</w:t>
      </w:r>
      <w:r w:rsidR="001A1DF0">
        <w:rPr>
          <w:color w:val="000000" w:themeColor="text1"/>
        </w:rPr>
        <w:t>”</w:t>
      </w:r>
      <w:r w:rsidR="00AC47D5" w:rsidRPr="00F97540">
        <w:rPr>
          <w:color w:val="000000" w:themeColor="text1"/>
        </w:rPr>
        <w:t xml:space="preserve"> que co</w:t>
      </w:r>
      <w:r w:rsidR="00FA4950" w:rsidRPr="00F97540">
        <w:rPr>
          <w:color w:val="000000" w:themeColor="text1"/>
        </w:rPr>
        <w:t>n</w:t>
      </w:r>
      <w:r w:rsidR="00AC47D5" w:rsidRPr="00F97540">
        <w:rPr>
          <w:color w:val="000000" w:themeColor="text1"/>
        </w:rPr>
        <w:t xml:space="preserve">sideravam mais importantes </w:t>
      </w:r>
      <w:r w:rsidR="005E08D4" w:rsidRPr="00F97540">
        <w:rPr>
          <w:color w:val="000000" w:themeColor="text1"/>
        </w:rPr>
        <w:t>(Cabecinhas, 2018).</w:t>
      </w:r>
      <w:r w:rsidR="002A437B" w:rsidRPr="00F97540">
        <w:rPr>
          <w:color w:val="000000" w:themeColor="text1"/>
        </w:rPr>
        <w:t xml:space="preserve"> </w:t>
      </w:r>
      <w:r w:rsidR="00FA4950" w:rsidRPr="00F97540">
        <w:rPr>
          <w:color w:val="000000" w:themeColor="text1"/>
        </w:rPr>
        <w:t>O</w:t>
      </w:r>
      <w:r w:rsidR="002A437B" w:rsidRPr="00F97540">
        <w:rPr>
          <w:color w:val="000000" w:themeColor="text1"/>
        </w:rPr>
        <w:t xml:space="preserve">s estudos </w:t>
      </w:r>
      <w:r w:rsidR="00FA4950" w:rsidRPr="00F97540">
        <w:rPr>
          <w:color w:val="000000" w:themeColor="text1"/>
        </w:rPr>
        <w:t xml:space="preserve">mais recentes ampliaram </w:t>
      </w:r>
      <w:r w:rsidR="0010242B" w:rsidRPr="00F97540">
        <w:rPr>
          <w:color w:val="000000" w:themeColor="text1"/>
        </w:rPr>
        <w:t>ess</w:t>
      </w:r>
      <w:r w:rsidR="00FA4950" w:rsidRPr="00F97540">
        <w:rPr>
          <w:color w:val="000000" w:themeColor="text1"/>
        </w:rPr>
        <w:t xml:space="preserve">a questão e </w:t>
      </w:r>
      <w:r w:rsidR="002A437B" w:rsidRPr="00F97540">
        <w:rPr>
          <w:color w:val="000000" w:themeColor="text1"/>
        </w:rPr>
        <w:t xml:space="preserve">passaram a </w:t>
      </w:r>
      <w:r w:rsidR="00FA4950" w:rsidRPr="00F97540">
        <w:rPr>
          <w:color w:val="000000" w:themeColor="text1"/>
        </w:rPr>
        <w:t xml:space="preserve">solicitar </w:t>
      </w:r>
      <w:r w:rsidR="001A1DF0">
        <w:rPr>
          <w:color w:val="000000" w:themeColor="text1"/>
        </w:rPr>
        <w:t>“</w:t>
      </w:r>
      <w:r w:rsidR="002A437B" w:rsidRPr="00F97540">
        <w:rPr>
          <w:color w:val="000000" w:themeColor="text1"/>
        </w:rPr>
        <w:t>pessoas ou grupos</w:t>
      </w:r>
      <w:r w:rsidR="00FA4950" w:rsidRPr="00F97540">
        <w:rPr>
          <w:color w:val="000000" w:themeColor="text1"/>
        </w:rPr>
        <w:t xml:space="preserve">”, </w:t>
      </w:r>
      <w:r w:rsidR="0010242B" w:rsidRPr="00F97540">
        <w:rPr>
          <w:color w:val="000000" w:themeColor="text1"/>
        </w:rPr>
        <w:t>mas</w:t>
      </w:r>
      <w:r w:rsidR="002A437B" w:rsidRPr="00F97540">
        <w:rPr>
          <w:color w:val="000000" w:themeColor="text1"/>
        </w:rPr>
        <w:t xml:space="preserve"> o efeito de personalização permanece</w:t>
      </w:r>
      <w:r w:rsidR="001A1DF0">
        <w:rPr>
          <w:color w:val="000000" w:themeColor="text1"/>
        </w:rPr>
        <w:t>u</w:t>
      </w:r>
      <w:r w:rsidR="002A437B" w:rsidRPr="00F97540">
        <w:rPr>
          <w:color w:val="000000" w:themeColor="text1"/>
        </w:rPr>
        <w:t xml:space="preserve"> entre os</w:t>
      </w:r>
      <w:r w:rsidR="0010242B" w:rsidRPr="00F97540">
        <w:rPr>
          <w:color w:val="000000" w:themeColor="text1"/>
        </w:rPr>
        <w:t xml:space="preserve"> principais</w:t>
      </w:r>
      <w:r w:rsidR="002A437B" w:rsidRPr="00F97540">
        <w:rPr>
          <w:color w:val="000000" w:themeColor="text1"/>
        </w:rPr>
        <w:t xml:space="preserve"> resultados (e.g., Bouchat</w:t>
      </w:r>
      <w:r w:rsidR="00E247EF" w:rsidRPr="00F97540">
        <w:rPr>
          <w:color w:val="000000" w:themeColor="text1"/>
        </w:rPr>
        <w:t xml:space="preserve"> et al</w:t>
      </w:r>
      <w:r w:rsidR="002A437B" w:rsidRPr="00F97540">
        <w:rPr>
          <w:color w:val="000000" w:themeColor="text1"/>
        </w:rPr>
        <w:t>., 2023)</w:t>
      </w:r>
      <w:r w:rsidR="00FA4950" w:rsidRPr="00F97540">
        <w:rPr>
          <w:color w:val="000000" w:themeColor="text1"/>
        </w:rPr>
        <w:t>.</w:t>
      </w:r>
      <w:r w:rsidR="005E08D4" w:rsidRPr="00F97540">
        <w:rPr>
          <w:color w:val="000000" w:themeColor="text1"/>
        </w:rPr>
        <w:t xml:space="preserve"> </w:t>
      </w:r>
    </w:p>
    <w:p w14:paraId="3EF145E2" w14:textId="129C56F1" w:rsidR="003D76CD" w:rsidRPr="00F97540" w:rsidRDefault="00762983" w:rsidP="00813F1B">
      <w:pPr>
        <w:spacing w:line="360" w:lineRule="auto"/>
        <w:ind w:firstLine="708"/>
        <w:jc w:val="both"/>
        <w:rPr>
          <w:color w:val="000000" w:themeColor="text1"/>
        </w:rPr>
      </w:pPr>
      <w:bookmarkStart w:id="13" w:name="_Hlk144865246"/>
      <w:r w:rsidRPr="00F97540">
        <w:rPr>
          <w:color w:val="000000" w:themeColor="text1"/>
        </w:rPr>
        <w:t xml:space="preserve">Dados recolhidos nos países africanos de língua oficial portuguesa </w:t>
      </w:r>
      <w:bookmarkEnd w:id="13"/>
      <w:r w:rsidRPr="00F97540">
        <w:rPr>
          <w:color w:val="000000" w:themeColor="text1"/>
        </w:rPr>
        <w:t xml:space="preserve">corroboraram </w:t>
      </w:r>
      <w:r w:rsidR="00F15357" w:rsidRPr="00F97540">
        <w:rPr>
          <w:color w:val="000000" w:themeColor="text1"/>
        </w:rPr>
        <w:t>esses</w:t>
      </w:r>
      <w:r w:rsidRPr="00F97540">
        <w:rPr>
          <w:color w:val="000000" w:themeColor="text1"/>
        </w:rPr>
        <w:t xml:space="preserve"> padrões observados nos estudos supracitados. </w:t>
      </w:r>
      <w:r w:rsidR="0010242B" w:rsidRPr="00F97540">
        <w:rPr>
          <w:color w:val="000000" w:themeColor="text1"/>
        </w:rPr>
        <w:t>E</w:t>
      </w:r>
      <w:r w:rsidRPr="00F97540">
        <w:rPr>
          <w:color w:val="000000" w:themeColor="text1"/>
        </w:rPr>
        <w:t xml:space="preserve">m complemento, verificou-se </w:t>
      </w:r>
      <w:r w:rsidR="00C9129F" w:rsidRPr="00F97540">
        <w:rPr>
          <w:color w:val="000000" w:themeColor="text1"/>
        </w:rPr>
        <w:t xml:space="preserve">também </w:t>
      </w:r>
      <w:r w:rsidRPr="00F97540">
        <w:rPr>
          <w:color w:val="000000" w:themeColor="text1"/>
        </w:rPr>
        <w:t xml:space="preserve">um </w:t>
      </w:r>
      <w:r w:rsidR="00C9129F" w:rsidRPr="00F97540">
        <w:rPr>
          <w:color w:val="000000" w:themeColor="text1"/>
        </w:rPr>
        <w:t>significativo</w:t>
      </w:r>
      <w:r w:rsidRPr="00F97540">
        <w:rPr>
          <w:color w:val="000000" w:themeColor="text1"/>
        </w:rPr>
        <w:t xml:space="preserve"> destaque para os efeitos opressivos do colonialismo, as lutas de </w:t>
      </w:r>
      <w:r w:rsidR="00045A70" w:rsidRPr="00F97540">
        <w:rPr>
          <w:color w:val="000000" w:themeColor="text1"/>
        </w:rPr>
        <w:t xml:space="preserve">libertação </w:t>
      </w:r>
      <w:r w:rsidRPr="00F97540">
        <w:rPr>
          <w:color w:val="000000" w:themeColor="text1"/>
        </w:rPr>
        <w:t>e os processos de descolonização (Cf.; Cabecinhas &amp; Évora, 2008; Cabecinhas &amp; Feijó, 2010; Cabecinhas &amp; Nhaga, 2008</w:t>
      </w:r>
      <w:r w:rsidR="00680C37" w:rsidRPr="00F97540">
        <w:rPr>
          <w:color w:val="000000" w:themeColor="text1"/>
        </w:rPr>
        <w:t>; Cupata, 2022</w:t>
      </w:r>
      <w:r w:rsidR="00936774" w:rsidRPr="00F97540">
        <w:rPr>
          <w:color w:val="000000" w:themeColor="text1"/>
        </w:rPr>
        <w:t>; Mendes et al., 2010</w:t>
      </w:r>
      <w:r w:rsidRPr="00F97540">
        <w:rPr>
          <w:color w:val="000000" w:themeColor="text1"/>
        </w:rPr>
        <w:t xml:space="preserve">). </w:t>
      </w:r>
      <w:r w:rsidR="003D76CD" w:rsidRPr="00F97540">
        <w:rPr>
          <w:bCs/>
          <w:color w:val="000000" w:themeColor="text1"/>
        </w:rPr>
        <w:t>Quando analisados de forma comparativa, observ</w:t>
      </w:r>
      <w:r w:rsidR="001A1DF0">
        <w:rPr>
          <w:bCs/>
          <w:color w:val="000000" w:themeColor="text1"/>
        </w:rPr>
        <w:t>ou</w:t>
      </w:r>
      <w:r w:rsidR="003D76CD" w:rsidRPr="00F97540">
        <w:rPr>
          <w:bCs/>
          <w:color w:val="000000" w:themeColor="text1"/>
        </w:rPr>
        <w:t xml:space="preserve">-se que </w:t>
      </w:r>
      <w:r w:rsidR="003D76CD" w:rsidRPr="00F97540">
        <w:rPr>
          <w:color w:val="000000" w:themeColor="text1"/>
        </w:rPr>
        <w:t>os acontecimentos ligados ao colonialismo e ao processo de descolonização representa</w:t>
      </w:r>
      <w:r w:rsidR="001A1DF0">
        <w:rPr>
          <w:color w:val="000000" w:themeColor="text1"/>
        </w:rPr>
        <w:t>va</w:t>
      </w:r>
      <w:r w:rsidR="003D76CD" w:rsidRPr="00F97540">
        <w:rPr>
          <w:color w:val="000000" w:themeColor="text1"/>
        </w:rPr>
        <w:t xml:space="preserve">m um ponto de divergência nas representações sociais da história entre os participantes de Portugal e os dos países africanos anteriormente colonizados (Cabecinhas, 2019). Aspectos como o silêncio dos participantes portugueses acerca das lutas de independência e da descolonização são </w:t>
      </w:r>
      <w:r w:rsidR="003D76CD" w:rsidRPr="00F97540">
        <w:rPr>
          <w:bCs/>
          <w:color w:val="000000" w:themeColor="text1"/>
        </w:rPr>
        <w:t>particularmente desafiadoras, d</w:t>
      </w:r>
      <w:r w:rsidR="003D76CD" w:rsidRPr="00F97540">
        <w:rPr>
          <w:color w:val="000000" w:themeColor="text1"/>
        </w:rPr>
        <w:t>iante das discussões atuais sobre lusofonia e as narrativas de integração dos países de língua oficial portuguesa.</w:t>
      </w:r>
    </w:p>
    <w:p w14:paraId="1DBFE39F" w14:textId="1688962B" w:rsidR="00197DA0" w:rsidRPr="00F97540" w:rsidRDefault="003D76CD" w:rsidP="00813F1B">
      <w:pPr>
        <w:spacing w:line="360" w:lineRule="auto"/>
        <w:ind w:firstLine="708"/>
        <w:jc w:val="both"/>
        <w:rPr>
          <w:color w:val="000000" w:themeColor="text1"/>
        </w:rPr>
      </w:pPr>
      <w:r w:rsidRPr="00F97540">
        <w:rPr>
          <w:color w:val="000000" w:themeColor="text1"/>
        </w:rPr>
        <w:t xml:space="preserve">Nesse sentido, as representações da questão colonial comportam algumas ambiguidades ou ao menos a coexistência de narrativas divergentes acerca do passado. </w:t>
      </w:r>
      <w:r w:rsidR="00762983" w:rsidRPr="00F97540">
        <w:rPr>
          <w:bCs/>
          <w:color w:val="000000" w:themeColor="text1"/>
        </w:rPr>
        <w:t xml:space="preserve">Em um estudo sobre representações sociais do colonialismo em três países europeus (Bélgica, França e Portugal) e seis africanos (Angola, Burundi, Cabo Verde, República Democrática do Congo, Guiné-Bissau e Moçambique), </w:t>
      </w:r>
      <w:r w:rsidR="0010242B" w:rsidRPr="00F97540">
        <w:rPr>
          <w:bCs/>
          <w:color w:val="000000" w:themeColor="text1"/>
        </w:rPr>
        <w:t>L</w:t>
      </w:r>
      <w:r w:rsidR="00762983" w:rsidRPr="00F97540">
        <w:rPr>
          <w:bCs/>
          <w:color w:val="000000" w:themeColor="text1"/>
        </w:rPr>
        <w:t>icata e</w:t>
      </w:r>
      <w:r w:rsidR="002C3793" w:rsidRPr="00F97540">
        <w:rPr>
          <w:bCs/>
          <w:color w:val="000000" w:themeColor="text1"/>
        </w:rPr>
        <w:t xml:space="preserve">t al. </w:t>
      </w:r>
      <w:r w:rsidR="00762983" w:rsidRPr="00F97540">
        <w:rPr>
          <w:bCs/>
          <w:color w:val="000000" w:themeColor="text1"/>
        </w:rPr>
        <w:t>(2018) demonstraram</w:t>
      </w:r>
      <w:r w:rsidR="00DC2225" w:rsidRPr="00F97540">
        <w:rPr>
          <w:bCs/>
          <w:color w:val="000000" w:themeColor="text1"/>
        </w:rPr>
        <w:t xml:space="preserve"> a </w:t>
      </w:r>
      <w:r w:rsidR="00961174" w:rsidRPr="00F97540">
        <w:rPr>
          <w:bCs/>
          <w:color w:val="000000" w:themeColor="text1"/>
        </w:rPr>
        <w:t>permanência</w:t>
      </w:r>
      <w:r w:rsidR="00DC2225" w:rsidRPr="00F97540">
        <w:rPr>
          <w:bCs/>
          <w:color w:val="000000" w:themeColor="text1"/>
        </w:rPr>
        <w:t xml:space="preserve"> de duas visões acerca do </w:t>
      </w:r>
      <w:r w:rsidR="00762983" w:rsidRPr="00F97540">
        <w:rPr>
          <w:bCs/>
          <w:color w:val="000000" w:themeColor="text1"/>
        </w:rPr>
        <w:t>colonialismo</w:t>
      </w:r>
      <w:r w:rsidR="00DC2225" w:rsidRPr="00F97540">
        <w:rPr>
          <w:bCs/>
          <w:color w:val="000000" w:themeColor="text1"/>
        </w:rPr>
        <w:t>:</w:t>
      </w:r>
      <w:r w:rsidR="00762983" w:rsidRPr="00F97540">
        <w:rPr>
          <w:bCs/>
          <w:color w:val="000000" w:themeColor="text1"/>
        </w:rPr>
        <w:t xml:space="preserve"> </w:t>
      </w:r>
      <w:r w:rsidR="001D65BF" w:rsidRPr="00F97540">
        <w:rPr>
          <w:bCs/>
          <w:color w:val="000000" w:themeColor="text1"/>
        </w:rPr>
        <w:t xml:space="preserve">enquanto </w:t>
      </w:r>
      <w:r w:rsidR="00762983" w:rsidRPr="00F97540">
        <w:rPr>
          <w:bCs/>
          <w:color w:val="000000" w:themeColor="text1"/>
        </w:rPr>
        <w:t>“</w:t>
      </w:r>
      <w:r w:rsidR="00E24146" w:rsidRPr="00F97540">
        <w:rPr>
          <w:bCs/>
          <w:color w:val="000000" w:themeColor="text1"/>
        </w:rPr>
        <w:t>e</w:t>
      </w:r>
      <w:r w:rsidR="00762983" w:rsidRPr="00F97540">
        <w:rPr>
          <w:bCs/>
          <w:color w:val="000000" w:themeColor="text1"/>
        </w:rPr>
        <w:t>xploração</w:t>
      </w:r>
      <w:r w:rsidR="00E24146" w:rsidRPr="00F97540">
        <w:rPr>
          <w:bCs/>
          <w:color w:val="000000" w:themeColor="text1"/>
        </w:rPr>
        <w:t>”</w:t>
      </w:r>
      <w:r w:rsidR="00762983" w:rsidRPr="00F97540">
        <w:rPr>
          <w:bCs/>
          <w:color w:val="000000" w:themeColor="text1"/>
        </w:rPr>
        <w:t xml:space="preserve"> e</w:t>
      </w:r>
      <w:r w:rsidR="00961174" w:rsidRPr="00F97540">
        <w:rPr>
          <w:bCs/>
          <w:color w:val="000000" w:themeColor="text1"/>
        </w:rPr>
        <w:t xml:space="preserve"> </w:t>
      </w:r>
      <w:r w:rsidR="001D65BF" w:rsidRPr="00F97540">
        <w:rPr>
          <w:bCs/>
          <w:color w:val="000000" w:themeColor="text1"/>
        </w:rPr>
        <w:t>enquanto</w:t>
      </w:r>
      <w:r w:rsidR="00DC2225" w:rsidRPr="00F97540">
        <w:rPr>
          <w:bCs/>
          <w:color w:val="000000" w:themeColor="text1"/>
        </w:rPr>
        <w:t xml:space="preserve"> “</w:t>
      </w:r>
      <w:r w:rsidR="00E24146" w:rsidRPr="00F97540">
        <w:rPr>
          <w:bCs/>
          <w:color w:val="000000" w:themeColor="text1"/>
        </w:rPr>
        <w:t>d</w:t>
      </w:r>
      <w:r w:rsidR="00DC2225" w:rsidRPr="00F97540">
        <w:rPr>
          <w:bCs/>
          <w:color w:val="000000" w:themeColor="text1"/>
        </w:rPr>
        <w:t xml:space="preserve">esenvolvimento”. </w:t>
      </w:r>
      <w:r w:rsidR="00DC2225" w:rsidRPr="00F97540">
        <w:rPr>
          <w:color w:val="000000" w:themeColor="text1"/>
        </w:rPr>
        <w:t xml:space="preserve">As representações sociais do colonialismo denotadas por </w:t>
      </w:r>
      <w:r w:rsidR="00961174" w:rsidRPr="00F97540">
        <w:rPr>
          <w:color w:val="000000" w:themeColor="text1"/>
        </w:rPr>
        <w:t>d</w:t>
      </w:r>
      <w:r w:rsidR="00DC2225" w:rsidRPr="00F97540">
        <w:rPr>
          <w:color w:val="000000" w:themeColor="text1"/>
        </w:rPr>
        <w:t>esenvolvimento (</w:t>
      </w:r>
      <w:r w:rsidR="00DC2225" w:rsidRPr="00F97540">
        <w:rPr>
          <w:color w:val="000000" w:themeColor="text1"/>
          <w:lang w:eastAsia="ar-SA"/>
        </w:rPr>
        <w:t>“a</w:t>
      </w:r>
      <w:r w:rsidR="00DC2225" w:rsidRPr="00F97540">
        <w:rPr>
          <w:bCs/>
          <w:color w:val="000000" w:themeColor="text1"/>
        </w:rPr>
        <w:t xml:space="preserve"> construção de vias de comunicação e de infraestruturas econ</w:t>
      </w:r>
      <w:r w:rsidR="00961174" w:rsidRPr="00F97540">
        <w:rPr>
          <w:bCs/>
          <w:color w:val="000000" w:themeColor="text1"/>
        </w:rPr>
        <w:t>ô</w:t>
      </w:r>
      <w:r w:rsidR="00DC2225" w:rsidRPr="00F97540">
        <w:rPr>
          <w:bCs/>
          <w:color w:val="000000" w:themeColor="text1"/>
        </w:rPr>
        <w:t>micas nas colônias</w:t>
      </w:r>
      <w:r w:rsidR="002D2E31" w:rsidRPr="00F97540">
        <w:rPr>
          <w:bCs/>
          <w:color w:val="000000" w:themeColor="text1"/>
        </w:rPr>
        <w:t>”</w:t>
      </w:r>
      <w:r w:rsidR="00DC2225" w:rsidRPr="00F97540">
        <w:rPr>
          <w:bCs/>
          <w:color w:val="000000" w:themeColor="text1"/>
        </w:rPr>
        <w:t>), f</w:t>
      </w:r>
      <w:r w:rsidR="00DC2225" w:rsidRPr="00F97540">
        <w:rPr>
          <w:color w:val="000000" w:themeColor="text1"/>
        </w:rPr>
        <w:t xml:space="preserve">oram mais apoiadas </w:t>
      </w:r>
      <w:r w:rsidR="00961174" w:rsidRPr="00F97540">
        <w:rPr>
          <w:color w:val="000000" w:themeColor="text1"/>
        </w:rPr>
        <w:t>entre os participantes africanos.</w:t>
      </w:r>
      <w:r w:rsidR="00DA646D" w:rsidRPr="00F97540">
        <w:rPr>
          <w:color w:val="000000" w:themeColor="text1"/>
        </w:rPr>
        <w:t xml:space="preserve"> </w:t>
      </w:r>
      <w:r w:rsidR="00DC2225" w:rsidRPr="00F97540">
        <w:rPr>
          <w:color w:val="000000" w:themeColor="text1"/>
        </w:rPr>
        <w:t>No entanto, embora os participantes africanos considerassem o colonialismo de forma menos negativa do que os europeus, também tinham expectativas mais elevadas em relação ao sentimento de culpa coletiva dos europeus e à vontade de oferecer reparações.</w:t>
      </w:r>
      <w:r w:rsidR="001D65BF" w:rsidRPr="00F97540">
        <w:rPr>
          <w:color w:val="000000" w:themeColor="text1"/>
        </w:rPr>
        <w:t xml:space="preserve"> </w:t>
      </w:r>
      <w:r w:rsidR="001D65BF" w:rsidRPr="00F97540">
        <w:rPr>
          <w:bCs/>
          <w:color w:val="000000" w:themeColor="text1"/>
        </w:rPr>
        <w:t xml:space="preserve">Portanto, </w:t>
      </w:r>
      <w:r w:rsidR="002D2E31" w:rsidRPr="00F97540">
        <w:rPr>
          <w:bCs/>
          <w:color w:val="000000" w:themeColor="text1"/>
        </w:rPr>
        <w:t xml:space="preserve">para esse grupo, </w:t>
      </w:r>
      <w:r w:rsidR="001D65BF" w:rsidRPr="00F97540">
        <w:rPr>
          <w:bCs/>
          <w:color w:val="000000" w:themeColor="text1"/>
        </w:rPr>
        <w:t>o</w:t>
      </w:r>
      <w:r w:rsidR="00961174" w:rsidRPr="00F97540">
        <w:rPr>
          <w:bCs/>
          <w:color w:val="000000" w:themeColor="text1"/>
        </w:rPr>
        <w:t xml:space="preserve"> passado colonial e suas continuidades são mais frequentemente percebidos como questões do presente</w:t>
      </w:r>
      <w:r w:rsidR="00961174" w:rsidRPr="00F97540">
        <w:rPr>
          <w:color w:val="000000" w:themeColor="text1"/>
        </w:rPr>
        <w:t xml:space="preserve">. </w:t>
      </w:r>
      <w:r w:rsidR="00DC2225" w:rsidRPr="00F97540">
        <w:rPr>
          <w:color w:val="000000" w:themeColor="text1"/>
        </w:rPr>
        <w:t xml:space="preserve">Em contrapartida, as representações sociais do colonialismo </w:t>
      </w:r>
      <w:r w:rsidR="00154E66" w:rsidRPr="00F97540">
        <w:rPr>
          <w:color w:val="000000" w:themeColor="text1"/>
        </w:rPr>
        <w:t xml:space="preserve">entre </w:t>
      </w:r>
      <w:r w:rsidR="00DC2225" w:rsidRPr="00F97540">
        <w:rPr>
          <w:color w:val="000000" w:themeColor="text1"/>
        </w:rPr>
        <w:t xml:space="preserve">os participantes europeus eram mais negativas, mas </w:t>
      </w:r>
      <w:r w:rsidRPr="00F97540">
        <w:rPr>
          <w:color w:val="000000" w:themeColor="text1"/>
        </w:rPr>
        <w:t>eles</w:t>
      </w:r>
      <w:r w:rsidR="00762983" w:rsidRPr="00F97540">
        <w:rPr>
          <w:bCs/>
          <w:color w:val="000000" w:themeColor="text1"/>
        </w:rPr>
        <w:t xml:space="preserve"> </w:t>
      </w:r>
      <w:r w:rsidR="001D65BF" w:rsidRPr="00F97540">
        <w:rPr>
          <w:bCs/>
          <w:color w:val="000000" w:themeColor="text1"/>
        </w:rPr>
        <w:t xml:space="preserve">não </w:t>
      </w:r>
      <w:r w:rsidR="00762983" w:rsidRPr="00F97540">
        <w:rPr>
          <w:bCs/>
          <w:color w:val="000000" w:themeColor="text1"/>
        </w:rPr>
        <w:t>estabelecer</w:t>
      </w:r>
      <w:r w:rsidR="001D65BF" w:rsidRPr="00F97540">
        <w:rPr>
          <w:bCs/>
          <w:color w:val="000000" w:themeColor="text1"/>
        </w:rPr>
        <w:t>am</w:t>
      </w:r>
      <w:r w:rsidR="00762983" w:rsidRPr="00F97540">
        <w:rPr>
          <w:bCs/>
          <w:color w:val="000000" w:themeColor="text1"/>
        </w:rPr>
        <w:t xml:space="preserve"> conexões entre </w:t>
      </w:r>
      <w:r w:rsidR="00197DA0" w:rsidRPr="00F97540">
        <w:rPr>
          <w:bCs/>
          <w:color w:val="000000" w:themeColor="text1"/>
        </w:rPr>
        <w:t>o</w:t>
      </w:r>
      <w:r w:rsidR="00762983" w:rsidRPr="00F97540">
        <w:rPr>
          <w:bCs/>
          <w:color w:val="000000" w:themeColor="text1"/>
        </w:rPr>
        <w:t xml:space="preserve"> </w:t>
      </w:r>
      <w:r w:rsidR="008E35CC" w:rsidRPr="00F97540">
        <w:rPr>
          <w:bCs/>
          <w:color w:val="000000" w:themeColor="text1"/>
        </w:rPr>
        <w:t>c</w:t>
      </w:r>
      <w:r w:rsidR="00762983" w:rsidRPr="00F97540">
        <w:rPr>
          <w:bCs/>
          <w:color w:val="000000" w:themeColor="text1"/>
        </w:rPr>
        <w:t>o</w:t>
      </w:r>
      <w:r w:rsidR="008E35CC" w:rsidRPr="00F97540">
        <w:rPr>
          <w:bCs/>
          <w:color w:val="000000" w:themeColor="text1"/>
        </w:rPr>
        <w:t>lonialismo</w:t>
      </w:r>
      <w:r w:rsidR="006D3471" w:rsidRPr="00F97540">
        <w:rPr>
          <w:bCs/>
          <w:color w:val="000000" w:themeColor="text1"/>
        </w:rPr>
        <w:t xml:space="preserve">, </w:t>
      </w:r>
      <w:r w:rsidR="00762983" w:rsidRPr="00F97540">
        <w:rPr>
          <w:bCs/>
          <w:color w:val="000000" w:themeColor="text1"/>
        </w:rPr>
        <w:t xml:space="preserve">a vida </w:t>
      </w:r>
      <w:r w:rsidR="00145CCD" w:rsidRPr="00F97540">
        <w:rPr>
          <w:bCs/>
          <w:color w:val="000000" w:themeColor="text1"/>
        </w:rPr>
        <w:t>co</w:t>
      </w:r>
      <w:r w:rsidR="00762983" w:rsidRPr="00F97540">
        <w:rPr>
          <w:bCs/>
          <w:color w:val="000000" w:themeColor="text1"/>
        </w:rPr>
        <w:t>tidiana e implicações futuras</w:t>
      </w:r>
      <w:r w:rsidR="00E404EF" w:rsidRPr="00F97540">
        <w:rPr>
          <w:bCs/>
          <w:color w:val="000000" w:themeColor="text1"/>
        </w:rPr>
        <w:t xml:space="preserve"> </w:t>
      </w:r>
      <w:r w:rsidR="008E35CC" w:rsidRPr="00F97540">
        <w:rPr>
          <w:bCs/>
          <w:color w:val="000000" w:themeColor="text1"/>
        </w:rPr>
        <w:t xml:space="preserve">para o seu país </w:t>
      </w:r>
      <w:r w:rsidR="00E404EF" w:rsidRPr="00F97540">
        <w:rPr>
          <w:bCs/>
          <w:color w:val="000000" w:themeColor="text1"/>
        </w:rPr>
        <w:t>(Licata et al., 2018)</w:t>
      </w:r>
      <w:r w:rsidR="001D65BF" w:rsidRPr="00F97540">
        <w:rPr>
          <w:bCs/>
          <w:color w:val="000000" w:themeColor="text1"/>
        </w:rPr>
        <w:t>.</w:t>
      </w:r>
    </w:p>
    <w:p w14:paraId="3BEA1427" w14:textId="259977B4" w:rsidR="00B57B80" w:rsidRPr="00F97540" w:rsidRDefault="00762983" w:rsidP="00813F1B">
      <w:pPr>
        <w:spacing w:line="360" w:lineRule="auto"/>
        <w:ind w:firstLine="708"/>
        <w:jc w:val="both"/>
        <w:rPr>
          <w:color w:val="000000" w:themeColor="text1"/>
        </w:rPr>
      </w:pPr>
      <w:r w:rsidRPr="00F97540">
        <w:rPr>
          <w:color w:val="000000" w:themeColor="text1"/>
        </w:rPr>
        <w:t xml:space="preserve">Ainda </w:t>
      </w:r>
      <w:r w:rsidR="00D00E61" w:rsidRPr="00F97540">
        <w:rPr>
          <w:color w:val="000000" w:themeColor="text1"/>
        </w:rPr>
        <w:t>no contexto das ambiguidades que cercam as representações do passado colonial</w:t>
      </w:r>
      <w:r w:rsidRPr="00F97540">
        <w:rPr>
          <w:color w:val="000000" w:themeColor="text1"/>
        </w:rPr>
        <w:t>, observou-se que</w:t>
      </w:r>
      <w:r w:rsidR="008E35CC" w:rsidRPr="00F97540">
        <w:rPr>
          <w:color w:val="000000" w:themeColor="text1"/>
        </w:rPr>
        <w:t>,</w:t>
      </w:r>
      <w:r w:rsidRPr="00F97540">
        <w:rPr>
          <w:color w:val="000000" w:themeColor="text1"/>
        </w:rPr>
        <w:t xml:space="preserve"> </w:t>
      </w:r>
      <w:r w:rsidR="00680C37" w:rsidRPr="00F97540">
        <w:rPr>
          <w:color w:val="000000" w:themeColor="text1"/>
        </w:rPr>
        <w:t xml:space="preserve">em alguns </w:t>
      </w:r>
      <w:r w:rsidR="009D3AEF" w:rsidRPr="00F97540">
        <w:rPr>
          <w:color w:val="000000" w:themeColor="text1"/>
        </w:rPr>
        <w:t>países</w:t>
      </w:r>
      <w:r w:rsidR="00680C37" w:rsidRPr="00F97540">
        <w:rPr>
          <w:color w:val="000000" w:themeColor="text1"/>
        </w:rPr>
        <w:t xml:space="preserve">, </w:t>
      </w:r>
      <w:r w:rsidR="00D00E61" w:rsidRPr="00F97540">
        <w:rPr>
          <w:color w:val="000000" w:themeColor="text1"/>
        </w:rPr>
        <w:t>e</w:t>
      </w:r>
      <w:r w:rsidR="00E404EF" w:rsidRPr="00F97540">
        <w:rPr>
          <w:color w:val="000000" w:themeColor="text1"/>
        </w:rPr>
        <w:t>mbora predomine a visão de exploração, e</w:t>
      </w:r>
      <w:r w:rsidR="00D00E61" w:rsidRPr="00F97540">
        <w:rPr>
          <w:color w:val="000000" w:themeColor="text1"/>
        </w:rPr>
        <w:t xml:space="preserve">xiste </w:t>
      </w:r>
      <w:r w:rsidRPr="00F97540">
        <w:rPr>
          <w:color w:val="000000" w:themeColor="text1"/>
        </w:rPr>
        <w:t>uma avaliação positiva da “chegada” dos portugueses (</w:t>
      </w:r>
      <w:r w:rsidR="00E734C4" w:rsidRPr="00F97540">
        <w:rPr>
          <w:color w:val="000000" w:themeColor="text1"/>
        </w:rPr>
        <w:t>c</w:t>
      </w:r>
      <w:r w:rsidRPr="00F97540">
        <w:rPr>
          <w:color w:val="000000" w:themeColor="text1"/>
        </w:rPr>
        <w:t>f. Cabecinhas &amp; Évora, 2008</w:t>
      </w:r>
      <w:r w:rsidR="003D76CD" w:rsidRPr="00F97540">
        <w:rPr>
          <w:color w:val="000000" w:themeColor="text1"/>
        </w:rPr>
        <w:t xml:space="preserve">). </w:t>
      </w:r>
      <w:r w:rsidR="00302120" w:rsidRPr="00F97540">
        <w:rPr>
          <w:color w:val="000000" w:themeColor="text1"/>
        </w:rPr>
        <w:t>Esse conjunto de dados</w:t>
      </w:r>
      <w:r w:rsidR="001F0BAD" w:rsidRPr="00F97540">
        <w:rPr>
          <w:color w:val="000000" w:themeColor="text1"/>
        </w:rPr>
        <w:t xml:space="preserve"> evidencia a complexidade da memória social e os desafios decoloniais a ela associados. Mas, e </w:t>
      </w:r>
      <w:r w:rsidRPr="00F97540">
        <w:rPr>
          <w:color w:val="000000" w:themeColor="text1"/>
        </w:rPr>
        <w:t xml:space="preserve">quanto às relações </w:t>
      </w:r>
      <w:r w:rsidR="008E35CC" w:rsidRPr="00F97540">
        <w:rPr>
          <w:color w:val="000000" w:themeColor="text1"/>
        </w:rPr>
        <w:t xml:space="preserve">específicas </w:t>
      </w:r>
      <w:r w:rsidRPr="00F97540">
        <w:rPr>
          <w:color w:val="000000" w:themeColor="text1"/>
        </w:rPr>
        <w:t>entre Portugal</w:t>
      </w:r>
      <w:r w:rsidR="001D65BF" w:rsidRPr="00F97540">
        <w:rPr>
          <w:color w:val="000000" w:themeColor="text1"/>
        </w:rPr>
        <w:t xml:space="preserve"> e Brasil</w:t>
      </w:r>
      <w:r w:rsidR="00037DDF" w:rsidRPr="00F97540">
        <w:rPr>
          <w:color w:val="000000" w:themeColor="text1"/>
        </w:rPr>
        <w:t>?</w:t>
      </w:r>
      <w:bookmarkStart w:id="14" w:name="_Hlk144870417"/>
    </w:p>
    <w:p w14:paraId="23ACC1EF" w14:textId="77777777" w:rsidR="001D65BF" w:rsidRPr="00F97540" w:rsidRDefault="001D65BF" w:rsidP="00813F1B">
      <w:pPr>
        <w:spacing w:line="360" w:lineRule="auto"/>
        <w:ind w:firstLine="708"/>
        <w:jc w:val="both"/>
        <w:rPr>
          <w:color w:val="000000" w:themeColor="text1"/>
        </w:rPr>
      </w:pPr>
    </w:p>
    <w:p w14:paraId="1EABA41D" w14:textId="3A87805B" w:rsidR="00DE033C" w:rsidRPr="00753763" w:rsidRDefault="00B57B80" w:rsidP="00034AEB">
      <w:pPr>
        <w:spacing w:line="360" w:lineRule="auto"/>
        <w:jc w:val="both"/>
        <w:rPr>
          <w:b/>
          <w:bCs/>
          <w:i/>
          <w:iCs/>
          <w:color w:val="000000" w:themeColor="text1"/>
        </w:rPr>
      </w:pPr>
      <w:r w:rsidRPr="00753763">
        <w:rPr>
          <w:b/>
          <w:bCs/>
          <w:i/>
          <w:iCs/>
          <w:color w:val="000000" w:themeColor="text1"/>
        </w:rPr>
        <w:t>Portugal</w:t>
      </w:r>
      <w:r w:rsidR="008E35CC" w:rsidRPr="00753763">
        <w:rPr>
          <w:b/>
          <w:bCs/>
          <w:i/>
          <w:iCs/>
          <w:color w:val="000000" w:themeColor="text1"/>
        </w:rPr>
        <w:t xml:space="preserve"> e Brasil</w:t>
      </w:r>
      <w:r w:rsidRPr="00753763">
        <w:rPr>
          <w:b/>
          <w:bCs/>
          <w:i/>
          <w:iCs/>
          <w:color w:val="000000" w:themeColor="text1"/>
        </w:rPr>
        <w:t xml:space="preserve">: </w:t>
      </w:r>
      <w:r w:rsidR="00FC293A" w:rsidRPr="00753763">
        <w:rPr>
          <w:b/>
          <w:bCs/>
          <w:i/>
          <w:iCs/>
          <w:color w:val="000000" w:themeColor="text1"/>
        </w:rPr>
        <w:t>algumas considerações</w:t>
      </w:r>
    </w:p>
    <w:bookmarkEnd w:id="14"/>
    <w:p w14:paraId="2B03F96D" w14:textId="52299A32" w:rsidR="00FF58F1" w:rsidRPr="00F97540" w:rsidRDefault="002D2E31" w:rsidP="00813F1B">
      <w:pPr>
        <w:spacing w:line="360" w:lineRule="auto"/>
        <w:ind w:firstLine="708"/>
        <w:jc w:val="both"/>
        <w:rPr>
          <w:color w:val="000000" w:themeColor="text1"/>
        </w:rPr>
      </w:pPr>
      <w:r w:rsidRPr="00F97540">
        <w:rPr>
          <w:color w:val="000000" w:themeColor="text1"/>
        </w:rPr>
        <w:t xml:space="preserve">Estudos realizados </w:t>
      </w:r>
      <w:r w:rsidR="007F3361" w:rsidRPr="00F97540">
        <w:rPr>
          <w:color w:val="000000" w:themeColor="text1"/>
        </w:rPr>
        <w:t xml:space="preserve">com participantes portugueses indicam que </w:t>
      </w:r>
      <w:r w:rsidR="00B57B80" w:rsidRPr="00F97540">
        <w:rPr>
          <w:color w:val="000000" w:themeColor="text1"/>
        </w:rPr>
        <w:t>o impacto dos “</w:t>
      </w:r>
      <w:r w:rsidR="00482F7F">
        <w:rPr>
          <w:color w:val="000000" w:themeColor="text1"/>
        </w:rPr>
        <w:t>D</w:t>
      </w:r>
      <w:r w:rsidR="00B57B80" w:rsidRPr="00F97540">
        <w:rPr>
          <w:color w:val="000000" w:themeColor="text1"/>
        </w:rPr>
        <w:t xml:space="preserve">escobrimentos” na história nacional ainda tem sido considerado consensualmente positivo, suscitando emoções como orgulho, alegria, felicidade e fascínio, independentemente do enquadramento da evocação deste acontecimento (história mundial ou história nacional) (e.g., </w:t>
      </w:r>
      <w:r w:rsidR="00DE7731" w:rsidRPr="00F97540">
        <w:rPr>
          <w:color w:val="000000" w:themeColor="text1"/>
        </w:rPr>
        <w:t xml:space="preserve">Cabecinhas, 2019; </w:t>
      </w:r>
      <w:r w:rsidR="00B57B80" w:rsidRPr="00F97540">
        <w:rPr>
          <w:color w:val="000000" w:themeColor="text1"/>
        </w:rPr>
        <w:t xml:space="preserve">Sá, </w:t>
      </w:r>
      <w:r w:rsidR="003D5ADF">
        <w:rPr>
          <w:color w:val="000000" w:themeColor="text1"/>
        </w:rPr>
        <w:t>et al.</w:t>
      </w:r>
      <w:r w:rsidR="00B57B80" w:rsidRPr="00F97540">
        <w:rPr>
          <w:color w:val="000000" w:themeColor="text1"/>
        </w:rPr>
        <w:t>, 2004; Vala &amp; Saint-Maurice, 2004).</w:t>
      </w:r>
      <w:r w:rsidR="007F3361" w:rsidRPr="00F97540">
        <w:rPr>
          <w:color w:val="000000" w:themeColor="text1"/>
        </w:rPr>
        <w:t xml:space="preserve"> Apesar de ser um acontecimento bastante remoto, a maior parte dos participantes portugueses refere os “</w:t>
      </w:r>
      <w:r w:rsidR="00482F7F">
        <w:rPr>
          <w:color w:val="000000" w:themeColor="text1"/>
        </w:rPr>
        <w:t>D</w:t>
      </w:r>
      <w:r w:rsidR="007F3361" w:rsidRPr="00F97540">
        <w:rPr>
          <w:color w:val="000000" w:themeColor="text1"/>
        </w:rPr>
        <w:t>escobrimentos”, os “</w:t>
      </w:r>
      <w:r w:rsidR="00482F7F">
        <w:rPr>
          <w:color w:val="000000" w:themeColor="text1"/>
        </w:rPr>
        <w:t>D</w:t>
      </w:r>
      <w:r w:rsidR="007F3361" w:rsidRPr="00F97540">
        <w:rPr>
          <w:color w:val="000000" w:themeColor="text1"/>
        </w:rPr>
        <w:t>escobrimentos portugueses”, a “</w:t>
      </w:r>
      <w:r w:rsidR="00482F7F">
        <w:rPr>
          <w:color w:val="000000" w:themeColor="text1"/>
        </w:rPr>
        <w:t>D</w:t>
      </w:r>
      <w:r w:rsidR="007F3361" w:rsidRPr="00F97540">
        <w:rPr>
          <w:color w:val="000000" w:themeColor="text1"/>
        </w:rPr>
        <w:t>escoberta do caminho marítimo para a Índia” ou a “</w:t>
      </w:r>
      <w:r w:rsidR="00482F7F">
        <w:rPr>
          <w:color w:val="000000" w:themeColor="text1"/>
        </w:rPr>
        <w:t>D</w:t>
      </w:r>
      <w:r w:rsidR="007F3361" w:rsidRPr="00F97540">
        <w:rPr>
          <w:color w:val="000000" w:themeColor="text1"/>
        </w:rPr>
        <w:t>escoberta do Brasil”. Além disso, a</w:t>
      </w:r>
      <w:r w:rsidR="00DE7731" w:rsidRPr="00F97540">
        <w:rPr>
          <w:color w:val="000000" w:themeColor="text1"/>
        </w:rPr>
        <w:t>p</w:t>
      </w:r>
      <w:r w:rsidR="00B57B80" w:rsidRPr="00F97540">
        <w:rPr>
          <w:color w:val="000000" w:themeColor="text1"/>
        </w:rPr>
        <w:t xml:space="preserve">esar dos </w:t>
      </w:r>
      <w:r w:rsidR="002C3793" w:rsidRPr="00F97540">
        <w:rPr>
          <w:color w:val="000000" w:themeColor="text1"/>
        </w:rPr>
        <w:t xml:space="preserve">participantes </w:t>
      </w:r>
      <w:r w:rsidR="00B57B80" w:rsidRPr="00F97540">
        <w:rPr>
          <w:color w:val="000000" w:themeColor="text1"/>
        </w:rPr>
        <w:t>portugueses referirem outros acontecimentos, como a fundação da nação</w:t>
      </w:r>
      <w:r w:rsidR="005259DA" w:rsidRPr="00F97540">
        <w:rPr>
          <w:color w:val="000000" w:themeColor="text1"/>
        </w:rPr>
        <w:t xml:space="preserve"> </w:t>
      </w:r>
      <w:r w:rsidR="00B57B80" w:rsidRPr="00F97540">
        <w:rPr>
          <w:color w:val="000000" w:themeColor="text1"/>
        </w:rPr>
        <w:t xml:space="preserve">e </w:t>
      </w:r>
      <w:r w:rsidR="00B57B80" w:rsidRPr="00F97540">
        <w:rPr>
          <w:rFonts w:eastAsiaTheme="minorHAnsi"/>
          <w:color w:val="000000" w:themeColor="text1"/>
          <w:lang w:eastAsia="en-US"/>
        </w:rPr>
        <w:t xml:space="preserve">o 25 de Abril de 1974, </w:t>
      </w:r>
      <w:r w:rsidR="00B57B80" w:rsidRPr="00F97540">
        <w:rPr>
          <w:color w:val="000000" w:themeColor="text1"/>
        </w:rPr>
        <w:t>o pioneirismo dos portugueses no panorama expansionista parece ainda permanecer na memória social enquanto um passado “glorioso” ou como a “idade de ouro” da nação.</w:t>
      </w:r>
      <w:r w:rsidR="00132A90" w:rsidRPr="00F97540">
        <w:rPr>
          <w:color w:val="000000" w:themeColor="text1"/>
        </w:rPr>
        <w:t xml:space="preserve"> </w:t>
      </w:r>
    </w:p>
    <w:p w14:paraId="7588B6D3" w14:textId="523335DF" w:rsidR="007F3361" w:rsidRPr="00F97540" w:rsidRDefault="0068744F" w:rsidP="00813F1B">
      <w:pPr>
        <w:spacing w:line="360" w:lineRule="auto"/>
        <w:ind w:firstLine="708"/>
        <w:jc w:val="both"/>
        <w:rPr>
          <w:color w:val="000000" w:themeColor="text1"/>
        </w:rPr>
      </w:pPr>
      <w:r w:rsidRPr="00F97540">
        <w:rPr>
          <w:color w:val="000000" w:themeColor="text1"/>
        </w:rPr>
        <w:t xml:space="preserve">Embora represente </w:t>
      </w:r>
      <w:r w:rsidR="00454DF7" w:rsidRPr="00F97540">
        <w:rPr>
          <w:color w:val="000000" w:themeColor="text1"/>
        </w:rPr>
        <w:t xml:space="preserve">um </w:t>
      </w:r>
      <w:r w:rsidRPr="00F97540">
        <w:rPr>
          <w:color w:val="000000" w:themeColor="text1"/>
        </w:rPr>
        <w:t>passado distante, a</w:t>
      </w:r>
      <w:r w:rsidR="00FF58F1" w:rsidRPr="00F97540">
        <w:rPr>
          <w:color w:val="000000" w:themeColor="text1"/>
        </w:rPr>
        <w:t xml:space="preserve"> elevada saliência cognitiva do</w:t>
      </w:r>
      <w:r w:rsidRPr="00F97540">
        <w:rPr>
          <w:color w:val="000000" w:themeColor="text1"/>
        </w:rPr>
        <w:t xml:space="preserve"> período do</w:t>
      </w:r>
      <w:r w:rsidR="00454DF7" w:rsidRPr="00F97540">
        <w:rPr>
          <w:color w:val="000000" w:themeColor="text1"/>
        </w:rPr>
        <w:t>s</w:t>
      </w:r>
      <w:r w:rsidRPr="00F97540">
        <w:rPr>
          <w:color w:val="000000" w:themeColor="text1"/>
        </w:rPr>
        <w:t xml:space="preserve"> </w:t>
      </w:r>
      <w:r w:rsidR="00FF58F1" w:rsidRPr="00F97540">
        <w:rPr>
          <w:color w:val="000000" w:themeColor="text1"/>
        </w:rPr>
        <w:t>“</w:t>
      </w:r>
      <w:r w:rsidR="00482F7F">
        <w:rPr>
          <w:color w:val="000000" w:themeColor="text1"/>
        </w:rPr>
        <w:t>D</w:t>
      </w:r>
      <w:r w:rsidR="00FF58F1" w:rsidRPr="00F97540">
        <w:rPr>
          <w:color w:val="000000" w:themeColor="text1"/>
        </w:rPr>
        <w:t>escobrimentos” entre participantes portugueses</w:t>
      </w:r>
      <w:r w:rsidR="00132A90" w:rsidRPr="00F97540">
        <w:rPr>
          <w:color w:val="000000" w:themeColor="text1"/>
        </w:rPr>
        <w:t>, com a minimização dos seus efeitos negativos</w:t>
      </w:r>
      <w:r w:rsidR="00384384" w:rsidRPr="00F97540">
        <w:rPr>
          <w:color w:val="000000" w:themeColor="text1"/>
        </w:rPr>
        <w:t>,</w:t>
      </w:r>
      <w:r w:rsidR="00132A90" w:rsidRPr="00F97540">
        <w:rPr>
          <w:color w:val="000000" w:themeColor="text1"/>
        </w:rPr>
        <w:t xml:space="preserve"> parece atuar como estratégia de preservação da autoimagem positiva</w:t>
      </w:r>
      <w:r w:rsidR="007E30BF" w:rsidRPr="00F97540">
        <w:rPr>
          <w:color w:val="000000" w:themeColor="text1"/>
        </w:rPr>
        <w:t xml:space="preserve">. </w:t>
      </w:r>
      <w:r w:rsidR="00384384" w:rsidRPr="00F97540">
        <w:rPr>
          <w:color w:val="000000" w:themeColor="text1"/>
        </w:rPr>
        <w:t>O que evidencia</w:t>
      </w:r>
      <w:r w:rsidR="0010513A" w:rsidRPr="00F97540">
        <w:rPr>
          <w:color w:val="000000" w:themeColor="text1"/>
        </w:rPr>
        <w:t>,</w:t>
      </w:r>
      <w:r w:rsidR="00384384" w:rsidRPr="00F97540">
        <w:rPr>
          <w:color w:val="000000" w:themeColor="text1"/>
        </w:rPr>
        <w:t xml:space="preserve"> </w:t>
      </w:r>
      <w:r w:rsidR="007E30BF" w:rsidRPr="00F97540">
        <w:rPr>
          <w:color w:val="000000" w:themeColor="text1"/>
        </w:rPr>
        <w:t>também</w:t>
      </w:r>
      <w:r w:rsidR="0010513A" w:rsidRPr="00F97540">
        <w:rPr>
          <w:color w:val="000000" w:themeColor="text1"/>
        </w:rPr>
        <w:t>,</w:t>
      </w:r>
      <w:r w:rsidR="007E30BF" w:rsidRPr="00F97540">
        <w:rPr>
          <w:color w:val="000000" w:themeColor="text1"/>
        </w:rPr>
        <w:t xml:space="preserve"> </w:t>
      </w:r>
      <w:r w:rsidR="00FF58F1" w:rsidRPr="00F97540">
        <w:rPr>
          <w:color w:val="000000" w:themeColor="text1"/>
        </w:rPr>
        <w:t xml:space="preserve">um ponto dissonante quando comparado a </w:t>
      </w:r>
      <w:r w:rsidR="00482F7F">
        <w:rPr>
          <w:color w:val="000000" w:themeColor="text1"/>
        </w:rPr>
        <w:t xml:space="preserve">participantes </w:t>
      </w:r>
      <w:r w:rsidR="00FF58F1" w:rsidRPr="00F97540">
        <w:rPr>
          <w:color w:val="000000" w:themeColor="text1"/>
        </w:rPr>
        <w:t>de outros países</w:t>
      </w:r>
      <w:r w:rsidR="007E30BF" w:rsidRPr="00F97540">
        <w:rPr>
          <w:color w:val="000000" w:themeColor="text1"/>
        </w:rPr>
        <w:t>,</w:t>
      </w:r>
      <w:r w:rsidR="00FF58F1" w:rsidRPr="00F97540">
        <w:rPr>
          <w:color w:val="000000" w:themeColor="text1"/>
        </w:rPr>
        <w:t xml:space="preserve"> nos quais se verificou um foco no passado </w:t>
      </w:r>
      <w:r w:rsidR="0010513A" w:rsidRPr="00F97540">
        <w:rPr>
          <w:color w:val="000000" w:themeColor="text1"/>
        </w:rPr>
        <w:t xml:space="preserve">mais </w:t>
      </w:r>
      <w:r w:rsidR="00FF58F1" w:rsidRPr="00F97540">
        <w:rPr>
          <w:color w:val="000000" w:themeColor="text1"/>
        </w:rPr>
        <w:t xml:space="preserve">recente da história </w:t>
      </w:r>
      <w:r w:rsidR="00384384" w:rsidRPr="00F97540">
        <w:rPr>
          <w:color w:val="000000" w:themeColor="text1"/>
        </w:rPr>
        <w:t xml:space="preserve">nacional. </w:t>
      </w:r>
      <w:r w:rsidR="00045A70" w:rsidRPr="00F97540">
        <w:rPr>
          <w:color w:val="000000" w:themeColor="text1"/>
        </w:rPr>
        <w:t>Diversos a</w:t>
      </w:r>
      <w:r w:rsidR="00FF58F1" w:rsidRPr="00F97540">
        <w:rPr>
          <w:color w:val="000000" w:themeColor="text1"/>
        </w:rPr>
        <w:t>utores</w:t>
      </w:r>
      <w:r w:rsidR="00AD3B21" w:rsidRPr="00F97540">
        <w:rPr>
          <w:color w:val="000000" w:themeColor="text1"/>
        </w:rPr>
        <w:t xml:space="preserve"> (Araújo, 2020; Cabecinhas et al</w:t>
      </w:r>
      <w:r w:rsidR="00AD3B21" w:rsidRPr="00F97540">
        <w:rPr>
          <w:i/>
          <w:iCs/>
          <w:color w:val="000000" w:themeColor="text1"/>
        </w:rPr>
        <w:t>.,</w:t>
      </w:r>
      <w:r w:rsidR="00AD3B21" w:rsidRPr="00F97540">
        <w:rPr>
          <w:color w:val="000000" w:themeColor="text1"/>
        </w:rPr>
        <w:t xml:space="preserve"> 2022; Miranda, 2002; Roldão, 2022; Soares &amp; Jesuíno, 2004; Valentim &amp; Miguel, 2018)</w:t>
      </w:r>
      <w:r w:rsidR="00FF58F1" w:rsidRPr="00F97540">
        <w:rPr>
          <w:color w:val="000000" w:themeColor="text1"/>
        </w:rPr>
        <w:t xml:space="preserve"> discutem essa continuidade a partir de questionamentos sobre o ensino da história </w:t>
      </w:r>
      <w:r w:rsidR="00FF58F1" w:rsidRPr="00F97540">
        <w:rPr>
          <w:bCs/>
          <w:color w:val="000000" w:themeColor="text1"/>
        </w:rPr>
        <w:t xml:space="preserve">do colonialismo. </w:t>
      </w:r>
      <w:r w:rsidR="00E714D9" w:rsidRPr="00F97540">
        <w:rPr>
          <w:bCs/>
          <w:color w:val="000000" w:themeColor="text1"/>
        </w:rPr>
        <w:t>Nesse</w:t>
      </w:r>
      <w:r w:rsidR="00384384" w:rsidRPr="00F97540">
        <w:rPr>
          <w:bCs/>
          <w:color w:val="000000" w:themeColor="text1"/>
        </w:rPr>
        <w:t xml:space="preserve"> c</w:t>
      </w:r>
      <w:r w:rsidR="00FF58F1" w:rsidRPr="00F97540">
        <w:rPr>
          <w:color w:val="000000" w:themeColor="text1"/>
        </w:rPr>
        <w:t>onteúdo reatualizado nos manuais escolares e n</w:t>
      </w:r>
      <w:r w:rsidR="00454DF7" w:rsidRPr="00F97540">
        <w:rPr>
          <w:color w:val="000000" w:themeColor="text1"/>
        </w:rPr>
        <w:t>a mídia</w:t>
      </w:r>
      <w:r w:rsidR="00FF58F1" w:rsidRPr="00F97540">
        <w:rPr>
          <w:color w:val="000000" w:themeColor="text1"/>
        </w:rPr>
        <w:t xml:space="preserve">, apesar da inclusão pontual das “visões do outro”, </w:t>
      </w:r>
      <w:r w:rsidR="0010513A" w:rsidRPr="00F97540">
        <w:rPr>
          <w:color w:val="000000" w:themeColor="text1"/>
        </w:rPr>
        <w:t xml:space="preserve">parece </w:t>
      </w:r>
      <w:r w:rsidR="000F499F" w:rsidRPr="00F97540">
        <w:rPr>
          <w:color w:val="000000" w:themeColor="text1"/>
        </w:rPr>
        <w:t>não h</w:t>
      </w:r>
      <w:r w:rsidR="0010513A" w:rsidRPr="00F97540">
        <w:rPr>
          <w:color w:val="000000" w:themeColor="text1"/>
        </w:rPr>
        <w:t>aver</w:t>
      </w:r>
      <w:r w:rsidR="000F499F" w:rsidRPr="00F97540">
        <w:rPr>
          <w:color w:val="000000" w:themeColor="text1"/>
        </w:rPr>
        <w:t xml:space="preserve"> uma transformação real das estruturas narrativas, pois </w:t>
      </w:r>
      <w:r w:rsidR="00034AEB">
        <w:rPr>
          <w:color w:val="000000" w:themeColor="text1"/>
        </w:rPr>
        <w:t>permanece um</w:t>
      </w:r>
      <w:r w:rsidR="000F499F" w:rsidRPr="00F97540">
        <w:rPr>
          <w:color w:val="000000" w:themeColor="text1"/>
        </w:rPr>
        <w:t>a</w:t>
      </w:r>
      <w:r w:rsidR="00FF58F1" w:rsidRPr="00F97540">
        <w:rPr>
          <w:color w:val="000000" w:themeColor="text1"/>
        </w:rPr>
        <w:t xml:space="preserve"> visão estereotipada da história</w:t>
      </w:r>
      <w:r w:rsidR="00AD3B21" w:rsidRPr="00F97540">
        <w:rPr>
          <w:color w:val="000000" w:themeColor="text1"/>
        </w:rPr>
        <w:t>.</w:t>
      </w:r>
      <w:r w:rsidR="00384384" w:rsidRPr="00F97540">
        <w:rPr>
          <w:color w:val="000000" w:themeColor="text1"/>
        </w:rPr>
        <w:t xml:space="preserve"> </w:t>
      </w:r>
    </w:p>
    <w:p w14:paraId="03AFBEAA" w14:textId="0D590E95" w:rsidR="00577214" w:rsidRPr="00F97540" w:rsidRDefault="00FF58F1" w:rsidP="00813F1B">
      <w:pPr>
        <w:spacing w:line="360" w:lineRule="auto"/>
        <w:ind w:firstLine="708"/>
        <w:jc w:val="both"/>
        <w:rPr>
          <w:color w:val="000000" w:themeColor="text1"/>
        </w:rPr>
      </w:pPr>
      <w:r w:rsidRPr="00F97540">
        <w:rPr>
          <w:color w:val="000000" w:themeColor="text1"/>
        </w:rPr>
        <w:t xml:space="preserve">Ademais, </w:t>
      </w:r>
      <w:r w:rsidR="000F499F" w:rsidRPr="00F97540">
        <w:rPr>
          <w:color w:val="000000" w:themeColor="text1"/>
        </w:rPr>
        <w:t>C</w:t>
      </w:r>
      <w:r w:rsidRPr="00F97540">
        <w:rPr>
          <w:color w:val="000000" w:themeColor="text1"/>
        </w:rPr>
        <w:t xml:space="preserve">abecinhas </w:t>
      </w:r>
      <w:r w:rsidR="00045A70" w:rsidRPr="00F97540">
        <w:rPr>
          <w:color w:val="000000" w:themeColor="text1"/>
        </w:rPr>
        <w:t xml:space="preserve">et al. </w:t>
      </w:r>
      <w:r w:rsidRPr="00F97540">
        <w:rPr>
          <w:color w:val="000000" w:themeColor="text1"/>
        </w:rPr>
        <w:t>(20</w:t>
      </w:r>
      <w:r w:rsidR="00045A70" w:rsidRPr="00F97540">
        <w:rPr>
          <w:color w:val="000000" w:themeColor="text1"/>
        </w:rPr>
        <w:t>06</w:t>
      </w:r>
      <w:r w:rsidRPr="00F97540">
        <w:rPr>
          <w:color w:val="000000" w:themeColor="text1"/>
        </w:rPr>
        <w:t xml:space="preserve">) </w:t>
      </w:r>
      <w:r w:rsidR="007F3361" w:rsidRPr="00F97540">
        <w:rPr>
          <w:color w:val="000000" w:themeColor="text1"/>
        </w:rPr>
        <w:t xml:space="preserve">indicavam </w:t>
      </w:r>
      <w:r w:rsidRPr="00F97540">
        <w:rPr>
          <w:color w:val="000000" w:themeColor="text1"/>
        </w:rPr>
        <w:t xml:space="preserve">uma “idealização dos </w:t>
      </w:r>
      <w:r w:rsidR="00482F7F">
        <w:rPr>
          <w:color w:val="000000" w:themeColor="text1"/>
        </w:rPr>
        <w:t>D</w:t>
      </w:r>
      <w:r w:rsidRPr="00F97540">
        <w:rPr>
          <w:color w:val="000000" w:themeColor="text1"/>
        </w:rPr>
        <w:t>escobrimentos”</w:t>
      </w:r>
      <w:r w:rsidR="00384384" w:rsidRPr="00F97540">
        <w:rPr>
          <w:color w:val="000000" w:themeColor="text1"/>
        </w:rPr>
        <w:t xml:space="preserve"> e a dissociação entre </w:t>
      </w:r>
      <w:r w:rsidR="00E714D9" w:rsidRPr="00F97540">
        <w:rPr>
          <w:color w:val="000000" w:themeColor="text1"/>
        </w:rPr>
        <w:t>a chegada</w:t>
      </w:r>
      <w:r w:rsidR="0010513A" w:rsidRPr="00F97540">
        <w:rPr>
          <w:color w:val="000000" w:themeColor="text1"/>
        </w:rPr>
        <w:t xml:space="preserve"> dos portugueses</w:t>
      </w:r>
      <w:r w:rsidR="00E714D9" w:rsidRPr="00F97540">
        <w:rPr>
          <w:color w:val="000000" w:themeColor="text1"/>
        </w:rPr>
        <w:t>, como um</w:t>
      </w:r>
      <w:r w:rsidR="00384384" w:rsidRPr="00F97540">
        <w:rPr>
          <w:color w:val="000000" w:themeColor="text1"/>
        </w:rPr>
        <w:t xml:space="preserve"> marco</w:t>
      </w:r>
      <w:r w:rsidR="0010513A" w:rsidRPr="00F97540">
        <w:rPr>
          <w:color w:val="000000" w:themeColor="text1"/>
        </w:rPr>
        <w:t xml:space="preserve"> histórico</w:t>
      </w:r>
      <w:r w:rsidR="00E714D9" w:rsidRPr="00F97540">
        <w:rPr>
          <w:color w:val="000000" w:themeColor="text1"/>
        </w:rPr>
        <w:t>,</w:t>
      </w:r>
      <w:r w:rsidR="00384384" w:rsidRPr="00F97540">
        <w:rPr>
          <w:color w:val="000000" w:themeColor="text1"/>
        </w:rPr>
        <w:t xml:space="preserve"> e o processo de </w:t>
      </w:r>
      <w:r w:rsidRPr="00F97540">
        <w:rPr>
          <w:color w:val="000000" w:themeColor="text1"/>
        </w:rPr>
        <w:t>“colonização”</w:t>
      </w:r>
      <w:r w:rsidR="00384384" w:rsidRPr="00F97540">
        <w:rPr>
          <w:color w:val="000000" w:themeColor="text1"/>
        </w:rPr>
        <w:t>.</w:t>
      </w:r>
      <w:r w:rsidRPr="00F97540">
        <w:rPr>
          <w:color w:val="000000" w:themeColor="text1"/>
        </w:rPr>
        <w:t xml:space="preserve"> </w:t>
      </w:r>
      <w:r w:rsidR="00577214" w:rsidRPr="00F97540">
        <w:rPr>
          <w:color w:val="000000" w:themeColor="text1"/>
        </w:rPr>
        <w:t>Entre os participantes brasileiros</w:t>
      </w:r>
      <w:r w:rsidR="0010513A" w:rsidRPr="00F97540">
        <w:rPr>
          <w:color w:val="000000" w:themeColor="text1"/>
        </w:rPr>
        <w:t>,</w:t>
      </w:r>
      <w:r w:rsidR="00577214" w:rsidRPr="00F97540">
        <w:rPr>
          <w:color w:val="000000" w:themeColor="text1"/>
        </w:rPr>
        <w:t xml:space="preserve"> </w:t>
      </w:r>
      <w:r w:rsidR="0068744F" w:rsidRPr="00F97540">
        <w:rPr>
          <w:color w:val="000000" w:themeColor="text1"/>
        </w:rPr>
        <w:t xml:space="preserve">por sua vez, </w:t>
      </w:r>
      <w:r w:rsidR="00577214" w:rsidRPr="00F97540">
        <w:rPr>
          <w:rFonts w:eastAsiaTheme="minorHAnsi"/>
          <w:color w:val="000000" w:themeColor="text1"/>
          <w:lang w:eastAsia="en-US"/>
        </w:rPr>
        <w:t>o “</w:t>
      </w:r>
      <w:r w:rsidR="00482F7F">
        <w:rPr>
          <w:rFonts w:eastAsiaTheme="minorHAnsi"/>
          <w:color w:val="000000" w:themeColor="text1"/>
          <w:lang w:eastAsia="en-US"/>
        </w:rPr>
        <w:t>D</w:t>
      </w:r>
      <w:r w:rsidR="00577214" w:rsidRPr="00F97540">
        <w:rPr>
          <w:rFonts w:eastAsiaTheme="minorHAnsi"/>
          <w:color w:val="000000" w:themeColor="text1"/>
          <w:lang w:eastAsia="en-US"/>
        </w:rPr>
        <w:t>escobrimento” suscitou sentimentos que indicaram uma mistura de emoções (decepção, revolta, alegria, admiração e indiferença)</w:t>
      </w:r>
      <w:r w:rsidR="00384384" w:rsidRPr="00F97540">
        <w:rPr>
          <w:rFonts w:eastAsiaTheme="minorHAnsi"/>
          <w:color w:val="000000" w:themeColor="text1"/>
          <w:lang w:eastAsia="en-US"/>
        </w:rPr>
        <w:t>.</w:t>
      </w:r>
      <w:r w:rsidR="007F3361" w:rsidRPr="00F97540">
        <w:rPr>
          <w:color w:val="000000" w:themeColor="text1"/>
        </w:rPr>
        <w:t xml:space="preserve"> </w:t>
      </w:r>
      <w:r w:rsidR="00577214" w:rsidRPr="00F97540">
        <w:rPr>
          <w:color w:val="000000" w:themeColor="text1"/>
        </w:rPr>
        <w:t>Estes resultados confirmam outros encontrados na literatura (Hilton</w:t>
      </w:r>
      <w:r w:rsidR="009D3AEF" w:rsidRPr="00F97540">
        <w:rPr>
          <w:color w:val="000000" w:themeColor="text1"/>
        </w:rPr>
        <w:t xml:space="preserve"> &amp; Liu</w:t>
      </w:r>
      <w:r w:rsidR="00577214" w:rsidRPr="00F97540">
        <w:rPr>
          <w:color w:val="000000" w:themeColor="text1"/>
        </w:rPr>
        <w:t>, 20</w:t>
      </w:r>
      <w:r w:rsidR="009D3AEF" w:rsidRPr="00F97540">
        <w:rPr>
          <w:color w:val="000000" w:themeColor="text1"/>
        </w:rPr>
        <w:t>17</w:t>
      </w:r>
      <w:r w:rsidR="00577214" w:rsidRPr="00F97540">
        <w:rPr>
          <w:color w:val="000000" w:themeColor="text1"/>
        </w:rPr>
        <w:t>), demonstrando que a tonalidade emocional de um acontecimento depende das pertenças sociais, políticas, geográficas e econ</w:t>
      </w:r>
      <w:r w:rsidR="0010513A" w:rsidRPr="00F97540">
        <w:rPr>
          <w:color w:val="000000" w:themeColor="text1"/>
        </w:rPr>
        <w:t>ô</w:t>
      </w:r>
      <w:r w:rsidR="00577214" w:rsidRPr="00F97540">
        <w:rPr>
          <w:color w:val="000000" w:themeColor="text1"/>
        </w:rPr>
        <w:t xml:space="preserve">micas dos grupos envolvidos. Depende ainda da forma como cada grupo </w:t>
      </w:r>
      <w:r w:rsidR="009F0883" w:rsidRPr="00F97540">
        <w:rPr>
          <w:color w:val="000000" w:themeColor="text1"/>
        </w:rPr>
        <w:t xml:space="preserve">concebe </w:t>
      </w:r>
      <w:r w:rsidR="00577214" w:rsidRPr="00F97540">
        <w:rPr>
          <w:color w:val="000000" w:themeColor="text1"/>
        </w:rPr>
        <w:t>o papel que desempenhou no acontecimento em causa (</w:t>
      </w:r>
      <w:r w:rsidR="00577214" w:rsidRPr="00F97540">
        <w:rPr>
          <w:iCs/>
          <w:color w:val="000000" w:themeColor="text1"/>
        </w:rPr>
        <w:t>agente vs. vítima</w:t>
      </w:r>
      <w:r w:rsidR="00577214" w:rsidRPr="00F97540">
        <w:rPr>
          <w:color w:val="000000" w:themeColor="text1"/>
        </w:rPr>
        <w:t>, por exemplo) (Cabecinhas, 20</w:t>
      </w:r>
      <w:r w:rsidR="009D3AEF" w:rsidRPr="00F97540">
        <w:rPr>
          <w:color w:val="000000" w:themeColor="text1"/>
        </w:rPr>
        <w:t>19</w:t>
      </w:r>
      <w:r w:rsidR="00577214" w:rsidRPr="00F97540">
        <w:rPr>
          <w:color w:val="000000" w:themeColor="text1"/>
        </w:rPr>
        <w:t xml:space="preserve">). </w:t>
      </w:r>
      <w:r w:rsidR="00577214" w:rsidRPr="00F97540">
        <w:rPr>
          <w:rFonts w:eastAsiaTheme="minorHAnsi"/>
          <w:color w:val="000000" w:themeColor="text1"/>
          <w:lang w:eastAsia="en-US"/>
        </w:rPr>
        <w:t xml:space="preserve">Além dos </w:t>
      </w:r>
      <w:r w:rsidR="00482F7F">
        <w:rPr>
          <w:rFonts w:eastAsiaTheme="minorHAnsi"/>
          <w:color w:val="000000" w:themeColor="text1"/>
          <w:lang w:eastAsia="en-US"/>
        </w:rPr>
        <w:t>“D</w:t>
      </w:r>
      <w:r w:rsidR="00577214" w:rsidRPr="00F97540">
        <w:rPr>
          <w:rFonts w:eastAsiaTheme="minorHAnsi"/>
          <w:color w:val="000000" w:themeColor="text1"/>
          <w:lang w:eastAsia="en-US"/>
        </w:rPr>
        <w:t>escobrimentos</w:t>
      </w:r>
      <w:r w:rsidR="00482F7F">
        <w:rPr>
          <w:rFonts w:eastAsiaTheme="minorHAnsi"/>
          <w:color w:val="000000" w:themeColor="text1"/>
          <w:lang w:eastAsia="en-US"/>
        </w:rPr>
        <w:t>”</w:t>
      </w:r>
      <w:r w:rsidR="00577214" w:rsidRPr="00F97540">
        <w:rPr>
          <w:rFonts w:eastAsiaTheme="minorHAnsi"/>
          <w:color w:val="000000" w:themeColor="text1"/>
          <w:lang w:eastAsia="en-US"/>
        </w:rPr>
        <w:t>, os participantes brasileiros reportaram emoções ambivalentes face à presença portuguesa em outros acontecimento</w:t>
      </w:r>
      <w:r w:rsidR="00454DF7" w:rsidRPr="00F97540">
        <w:rPr>
          <w:rFonts w:eastAsiaTheme="minorHAnsi"/>
          <w:color w:val="000000" w:themeColor="text1"/>
          <w:lang w:eastAsia="en-US"/>
        </w:rPr>
        <w:t xml:space="preserve">s: </w:t>
      </w:r>
      <w:r w:rsidR="00577214" w:rsidRPr="00F97540">
        <w:rPr>
          <w:rFonts w:eastAsiaTheme="minorHAnsi"/>
          <w:color w:val="000000" w:themeColor="text1"/>
          <w:lang w:eastAsia="en-US"/>
        </w:rPr>
        <w:t>a “vinda da família real” para o Brasil, por exemplo, foi associada a emoções positivas. Já a “colonização portuguesa” suscitou emoções negativas (Cabecinhas</w:t>
      </w:r>
      <w:r w:rsidR="00045A70" w:rsidRPr="00F97540">
        <w:rPr>
          <w:rFonts w:eastAsiaTheme="minorHAnsi"/>
          <w:color w:val="000000" w:themeColor="text1"/>
          <w:lang w:eastAsia="en-US"/>
        </w:rPr>
        <w:t xml:space="preserve"> et al.</w:t>
      </w:r>
      <w:r w:rsidR="00577214" w:rsidRPr="00F97540">
        <w:rPr>
          <w:rFonts w:eastAsiaTheme="minorHAnsi"/>
          <w:color w:val="000000" w:themeColor="text1"/>
          <w:lang w:eastAsia="en-US"/>
        </w:rPr>
        <w:t>, 20</w:t>
      </w:r>
      <w:r w:rsidR="00045A70" w:rsidRPr="00F97540">
        <w:rPr>
          <w:rFonts w:eastAsiaTheme="minorHAnsi"/>
          <w:color w:val="000000" w:themeColor="text1"/>
          <w:lang w:eastAsia="en-US"/>
        </w:rPr>
        <w:t>06</w:t>
      </w:r>
      <w:r w:rsidR="00577214" w:rsidRPr="00F97540">
        <w:rPr>
          <w:rFonts w:eastAsiaTheme="minorHAnsi"/>
          <w:color w:val="000000" w:themeColor="text1"/>
          <w:lang w:eastAsia="en-US"/>
        </w:rPr>
        <w:t>).</w:t>
      </w:r>
    </w:p>
    <w:p w14:paraId="43AF8259" w14:textId="0A5D5184" w:rsidR="002C1763" w:rsidRPr="00F97540" w:rsidRDefault="0010513A" w:rsidP="006A4F1F">
      <w:pPr>
        <w:spacing w:line="360" w:lineRule="auto"/>
        <w:ind w:firstLine="708"/>
        <w:jc w:val="both"/>
        <w:rPr>
          <w:color w:val="000000" w:themeColor="text1"/>
        </w:rPr>
      </w:pPr>
      <w:r w:rsidRPr="00F97540">
        <w:rPr>
          <w:color w:val="000000" w:themeColor="text1"/>
        </w:rPr>
        <w:t>No</w:t>
      </w:r>
      <w:r w:rsidR="005716B5" w:rsidRPr="00F97540">
        <w:rPr>
          <w:color w:val="000000" w:themeColor="text1"/>
        </w:rPr>
        <w:t>s</w:t>
      </w:r>
      <w:r w:rsidRPr="00F97540">
        <w:rPr>
          <w:color w:val="000000" w:themeColor="text1"/>
        </w:rPr>
        <w:t xml:space="preserve"> estudos anteriores, o</w:t>
      </w:r>
      <w:r w:rsidR="00AE0AC3" w:rsidRPr="00F97540">
        <w:rPr>
          <w:color w:val="000000" w:themeColor="text1"/>
        </w:rPr>
        <w:t xml:space="preserve">s </w:t>
      </w:r>
      <w:r w:rsidR="00454DF7" w:rsidRPr="00F97540">
        <w:rPr>
          <w:color w:val="000000" w:themeColor="text1"/>
        </w:rPr>
        <w:t xml:space="preserve">participantes </w:t>
      </w:r>
      <w:r w:rsidR="00AE0AC3" w:rsidRPr="00F97540">
        <w:rPr>
          <w:color w:val="000000" w:themeColor="text1"/>
        </w:rPr>
        <w:t>brasileiros</w:t>
      </w:r>
      <w:r w:rsidR="00577214" w:rsidRPr="00F97540">
        <w:rPr>
          <w:color w:val="000000" w:themeColor="text1"/>
        </w:rPr>
        <w:t xml:space="preserve"> </w:t>
      </w:r>
      <w:r w:rsidR="006A0347" w:rsidRPr="00F97540">
        <w:rPr>
          <w:color w:val="000000" w:themeColor="text1"/>
        </w:rPr>
        <w:t>mencion</w:t>
      </w:r>
      <w:r w:rsidRPr="00F97540">
        <w:rPr>
          <w:color w:val="000000" w:themeColor="text1"/>
        </w:rPr>
        <w:t>a</w:t>
      </w:r>
      <w:r w:rsidR="006A0347" w:rsidRPr="00F97540">
        <w:rPr>
          <w:color w:val="000000" w:themeColor="text1"/>
        </w:rPr>
        <w:t xml:space="preserve">ram </w:t>
      </w:r>
      <w:r w:rsidRPr="00F97540">
        <w:rPr>
          <w:color w:val="000000" w:themeColor="text1"/>
        </w:rPr>
        <w:t xml:space="preserve">também </w:t>
      </w:r>
      <w:r w:rsidR="00AE0AC3" w:rsidRPr="00F97540">
        <w:rPr>
          <w:color w:val="000000" w:themeColor="text1"/>
        </w:rPr>
        <w:t xml:space="preserve">acontecimentos como </w:t>
      </w:r>
      <w:r w:rsidR="00AE0AC3" w:rsidRPr="00F97540">
        <w:rPr>
          <w:rFonts w:eastAsiaTheme="minorHAnsi"/>
          <w:color w:val="000000" w:themeColor="text1"/>
          <w:lang w:eastAsia="en-US"/>
        </w:rPr>
        <w:t>a “</w:t>
      </w:r>
      <w:r w:rsidR="00482F7F">
        <w:rPr>
          <w:rFonts w:eastAsiaTheme="minorHAnsi"/>
          <w:color w:val="000000" w:themeColor="text1"/>
          <w:lang w:eastAsia="en-US"/>
        </w:rPr>
        <w:t>D</w:t>
      </w:r>
      <w:r w:rsidR="00AE0AC3" w:rsidRPr="00F97540">
        <w:rPr>
          <w:rFonts w:eastAsiaTheme="minorHAnsi"/>
          <w:color w:val="000000" w:themeColor="text1"/>
          <w:lang w:eastAsia="en-US"/>
        </w:rPr>
        <w:t>itadura militar”, a “</w:t>
      </w:r>
      <w:r w:rsidR="00482F7F">
        <w:rPr>
          <w:rFonts w:eastAsiaTheme="minorHAnsi"/>
          <w:color w:val="000000" w:themeColor="text1"/>
          <w:lang w:eastAsia="en-US"/>
        </w:rPr>
        <w:t>A</w:t>
      </w:r>
      <w:r w:rsidR="00AE0AC3" w:rsidRPr="00F97540">
        <w:rPr>
          <w:rFonts w:eastAsiaTheme="minorHAnsi"/>
          <w:color w:val="000000" w:themeColor="text1"/>
          <w:lang w:eastAsia="en-US"/>
        </w:rPr>
        <w:t>bolição da escravatura”, a “</w:t>
      </w:r>
      <w:r w:rsidR="00482F7F">
        <w:rPr>
          <w:rFonts w:eastAsiaTheme="minorHAnsi"/>
          <w:color w:val="000000" w:themeColor="text1"/>
          <w:lang w:eastAsia="en-US"/>
        </w:rPr>
        <w:t>I</w:t>
      </w:r>
      <w:r w:rsidR="00AE0AC3" w:rsidRPr="00F97540">
        <w:rPr>
          <w:rFonts w:eastAsiaTheme="minorHAnsi"/>
          <w:color w:val="000000" w:themeColor="text1"/>
          <w:lang w:eastAsia="en-US"/>
        </w:rPr>
        <w:t xml:space="preserve">ndependência do Brasil” e </w:t>
      </w:r>
      <w:r w:rsidR="00AE0AC3" w:rsidRPr="00F97540">
        <w:rPr>
          <w:color w:val="000000" w:themeColor="text1"/>
        </w:rPr>
        <w:t xml:space="preserve">as </w:t>
      </w:r>
      <w:r w:rsidR="00AE0AC3" w:rsidRPr="00F97540">
        <w:rPr>
          <w:rFonts w:eastAsiaTheme="minorHAnsi"/>
          <w:color w:val="000000" w:themeColor="text1"/>
          <w:lang w:eastAsia="en-US"/>
        </w:rPr>
        <w:t xml:space="preserve">revoltas contra a colonização portuguesa durante os séculos XVIII e XIX, a exemplo das </w:t>
      </w:r>
      <w:r w:rsidR="00482F7F">
        <w:rPr>
          <w:rFonts w:eastAsiaTheme="minorHAnsi"/>
          <w:color w:val="000000" w:themeColor="text1"/>
          <w:lang w:eastAsia="en-US"/>
        </w:rPr>
        <w:t>“I</w:t>
      </w:r>
      <w:r w:rsidR="00AE0AC3" w:rsidRPr="00F97540">
        <w:rPr>
          <w:rFonts w:eastAsiaTheme="minorHAnsi"/>
          <w:color w:val="000000" w:themeColor="text1"/>
          <w:lang w:eastAsia="en-US"/>
        </w:rPr>
        <w:t>nconfidências baiana e mineira</w:t>
      </w:r>
      <w:r w:rsidR="00482F7F">
        <w:rPr>
          <w:rFonts w:eastAsiaTheme="minorHAnsi"/>
          <w:color w:val="000000" w:themeColor="text1"/>
          <w:lang w:eastAsia="en-US"/>
        </w:rPr>
        <w:t>”</w:t>
      </w:r>
      <w:r w:rsidR="00AE0AC3" w:rsidRPr="00F97540">
        <w:rPr>
          <w:color w:val="000000" w:themeColor="text1"/>
        </w:rPr>
        <w:t xml:space="preserve"> (Cabecinhas et al., 2006). Em estudo </w:t>
      </w:r>
      <w:r w:rsidRPr="00F97540">
        <w:rPr>
          <w:color w:val="000000" w:themeColor="text1"/>
        </w:rPr>
        <w:t>re</w:t>
      </w:r>
      <w:r w:rsidR="005716B5" w:rsidRPr="00F97540">
        <w:rPr>
          <w:color w:val="000000" w:themeColor="text1"/>
        </w:rPr>
        <w:t>cente re</w:t>
      </w:r>
      <w:r w:rsidRPr="00F97540">
        <w:rPr>
          <w:color w:val="000000" w:themeColor="text1"/>
        </w:rPr>
        <w:t xml:space="preserve">alizado </w:t>
      </w:r>
      <w:r w:rsidR="00AE0AC3" w:rsidRPr="00F97540">
        <w:rPr>
          <w:color w:val="000000" w:themeColor="text1"/>
        </w:rPr>
        <w:t xml:space="preserve">no Brasil, </w:t>
      </w:r>
      <w:r w:rsidR="005716B5" w:rsidRPr="00F97540">
        <w:rPr>
          <w:color w:val="000000" w:themeColor="text1"/>
        </w:rPr>
        <w:t>por Techio</w:t>
      </w:r>
      <w:r w:rsidR="00675196" w:rsidRPr="00F97540">
        <w:rPr>
          <w:color w:val="000000" w:themeColor="text1"/>
        </w:rPr>
        <w:t xml:space="preserve"> e</w:t>
      </w:r>
      <w:r w:rsidR="00A1676C" w:rsidRPr="00F97540">
        <w:rPr>
          <w:color w:val="000000" w:themeColor="text1"/>
        </w:rPr>
        <w:t>t</w:t>
      </w:r>
      <w:r w:rsidR="00675196" w:rsidRPr="00F97540">
        <w:rPr>
          <w:color w:val="000000" w:themeColor="text1"/>
        </w:rPr>
        <w:t xml:space="preserve"> </w:t>
      </w:r>
      <w:r w:rsidR="004D7F10" w:rsidRPr="00F97540">
        <w:rPr>
          <w:color w:val="000000" w:themeColor="text1"/>
        </w:rPr>
        <w:t>al.</w:t>
      </w:r>
      <w:r w:rsidR="005716B5" w:rsidRPr="00F97540">
        <w:rPr>
          <w:color w:val="000000" w:themeColor="text1"/>
        </w:rPr>
        <w:t xml:space="preserve"> (</w:t>
      </w:r>
      <w:r w:rsidR="009F0883" w:rsidRPr="00F97540">
        <w:rPr>
          <w:color w:val="000000" w:themeColor="text1"/>
        </w:rPr>
        <w:t>no prelo</w:t>
      </w:r>
      <w:r w:rsidR="005716B5" w:rsidRPr="00F97540">
        <w:rPr>
          <w:color w:val="000000" w:themeColor="text1"/>
        </w:rPr>
        <w:t>)</w:t>
      </w:r>
      <w:r w:rsidR="00AE0AC3" w:rsidRPr="00F97540">
        <w:rPr>
          <w:color w:val="000000" w:themeColor="text1"/>
        </w:rPr>
        <w:t>, os acontecimentos mais lembrados, em 2017, foram, nesta ordem: “</w:t>
      </w:r>
      <w:r w:rsidR="00482F7F">
        <w:rPr>
          <w:color w:val="000000" w:themeColor="text1"/>
        </w:rPr>
        <w:t>D</w:t>
      </w:r>
      <w:r w:rsidR="00AE0AC3" w:rsidRPr="00F97540">
        <w:rPr>
          <w:color w:val="000000" w:themeColor="text1"/>
        </w:rPr>
        <w:t>escobrimento do Brasil”, “</w:t>
      </w:r>
      <w:r w:rsidR="00482F7F">
        <w:rPr>
          <w:color w:val="000000" w:themeColor="text1"/>
        </w:rPr>
        <w:t>I</w:t>
      </w:r>
      <w:r w:rsidR="00AE0AC3" w:rsidRPr="00F97540">
        <w:rPr>
          <w:color w:val="000000" w:themeColor="text1"/>
        </w:rPr>
        <w:t>ndepen</w:t>
      </w:r>
      <w:r w:rsidR="005716B5" w:rsidRPr="00F97540">
        <w:rPr>
          <w:color w:val="000000" w:themeColor="text1"/>
        </w:rPr>
        <w:t>d</w:t>
      </w:r>
      <w:r w:rsidR="00AE0AC3" w:rsidRPr="00F97540">
        <w:rPr>
          <w:color w:val="000000" w:themeColor="text1"/>
        </w:rPr>
        <w:t>ência do Brasil”, “</w:t>
      </w:r>
      <w:r w:rsidR="00482F7F">
        <w:rPr>
          <w:color w:val="000000" w:themeColor="text1"/>
        </w:rPr>
        <w:t>E</w:t>
      </w:r>
      <w:r w:rsidR="00AE0AC3" w:rsidRPr="00F97540">
        <w:rPr>
          <w:color w:val="000000" w:themeColor="text1"/>
        </w:rPr>
        <w:t>scravidão”, “</w:t>
      </w:r>
      <w:r w:rsidR="00482F7F">
        <w:rPr>
          <w:color w:val="000000" w:themeColor="text1"/>
        </w:rPr>
        <w:t>C</w:t>
      </w:r>
      <w:r w:rsidR="00AE0AC3" w:rsidRPr="00F97540">
        <w:rPr>
          <w:color w:val="000000" w:themeColor="text1"/>
        </w:rPr>
        <w:t>olonização”, “</w:t>
      </w:r>
      <w:r w:rsidR="00482F7F">
        <w:rPr>
          <w:color w:val="000000" w:themeColor="text1"/>
        </w:rPr>
        <w:t>A</w:t>
      </w:r>
      <w:r w:rsidR="00AE0AC3" w:rsidRPr="00F97540">
        <w:rPr>
          <w:color w:val="000000" w:themeColor="text1"/>
        </w:rPr>
        <w:t>bolição da escravidão” e “</w:t>
      </w:r>
      <w:r w:rsidR="00482F7F">
        <w:rPr>
          <w:color w:val="000000" w:themeColor="text1"/>
        </w:rPr>
        <w:t>C</w:t>
      </w:r>
      <w:r w:rsidR="00AE0AC3" w:rsidRPr="00F97540">
        <w:rPr>
          <w:color w:val="000000" w:themeColor="text1"/>
        </w:rPr>
        <w:t>hegada dos portugueses”; em 2019: “</w:t>
      </w:r>
      <w:r w:rsidR="00482F7F">
        <w:rPr>
          <w:color w:val="000000" w:themeColor="text1"/>
        </w:rPr>
        <w:t>Es</w:t>
      </w:r>
      <w:r w:rsidR="00AE0AC3" w:rsidRPr="00F97540">
        <w:rPr>
          <w:color w:val="000000" w:themeColor="text1"/>
        </w:rPr>
        <w:t>cravidão”, “</w:t>
      </w:r>
      <w:r w:rsidR="00482F7F">
        <w:rPr>
          <w:color w:val="000000" w:themeColor="text1"/>
        </w:rPr>
        <w:t>C</w:t>
      </w:r>
      <w:r w:rsidR="00AE0AC3" w:rsidRPr="00F97540">
        <w:rPr>
          <w:color w:val="000000" w:themeColor="text1"/>
        </w:rPr>
        <w:t>olonização”, “</w:t>
      </w:r>
      <w:r w:rsidR="00482F7F">
        <w:rPr>
          <w:color w:val="000000" w:themeColor="text1"/>
        </w:rPr>
        <w:t>D</w:t>
      </w:r>
      <w:r w:rsidR="00AE0AC3" w:rsidRPr="00F97540">
        <w:rPr>
          <w:color w:val="000000" w:themeColor="text1"/>
        </w:rPr>
        <w:t>escobrimento do Brasil”, “</w:t>
      </w:r>
      <w:r w:rsidR="00482F7F">
        <w:rPr>
          <w:color w:val="000000" w:themeColor="text1"/>
        </w:rPr>
        <w:t>C</w:t>
      </w:r>
      <w:r w:rsidR="00AE0AC3" w:rsidRPr="00F97540">
        <w:rPr>
          <w:color w:val="000000" w:themeColor="text1"/>
        </w:rPr>
        <w:t>hegada dos portugueses”, “</w:t>
      </w:r>
      <w:r w:rsidR="00482F7F">
        <w:rPr>
          <w:color w:val="000000" w:themeColor="text1"/>
        </w:rPr>
        <w:t>G</w:t>
      </w:r>
      <w:r w:rsidR="00AE0AC3" w:rsidRPr="00F97540">
        <w:rPr>
          <w:color w:val="000000" w:themeColor="text1"/>
        </w:rPr>
        <w:t>enocídio indígena” e “Brasil Colônia”; em 2020: “</w:t>
      </w:r>
      <w:r w:rsidR="00482F7F">
        <w:rPr>
          <w:color w:val="000000" w:themeColor="text1"/>
        </w:rPr>
        <w:t>E</w:t>
      </w:r>
      <w:r w:rsidR="00AE0AC3" w:rsidRPr="00F97540">
        <w:rPr>
          <w:color w:val="000000" w:themeColor="text1"/>
        </w:rPr>
        <w:t xml:space="preserve">scravidão”, </w:t>
      </w:r>
      <w:r w:rsidR="009D3948" w:rsidRPr="00F97540">
        <w:rPr>
          <w:color w:val="000000" w:themeColor="text1"/>
        </w:rPr>
        <w:t>“</w:t>
      </w:r>
      <w:r w:rsidR="00482F7F">
        <w:rPr>
          <w:color w:val="000000" w:themeColor="text1"/>
        </w:rPr>
        <w:t>D</w:t>
      </w:r>
      <w:r w:rsidR="00AE0AC3" w:rsidRPr="00F97540">
        <w:rPr>
          <w:color w:val="000000" w:themeColor="text1"/>
        </w:rPr>
        <w:t>escobrimento do Brasil”, “</w:t>
      </w:r>
      <w:r w:rsidR="00482F7F">
        <w:rPr>
          <w:color w:val="000000" w:themeColor="text1"/>
        </w:rPr>
        <w:t>C</w:t>
      </w:r>
      <w:r w:rsidR="00AE0AC3" w:rsidRPr="00F97540">
        <w:rPr>
          <w:color w:val="000000" w:themeColor="text1"/>
        </w:rPr>
        <w:t>olonização” e “</w:t>
      </w:r>
      <w:r w:rsidR="00482F7F">
        <w:rPr>
          <w:color w:val="000000" w:themeColor="text1"/>
        </w:rPr>
        <w:t>C</w:t>
      </w:r>
      <w:r w:rsidR="00AE0AC3" w:rsidRPr="00F97540">
        <w:rPr>
          <w:color w:val="000000" w:themeColor="text1"/>
        </w:rPr>
        <w:t>hegada dos portugueses”</w:t>
      </w:r>
      <w:r w:rsidR="006A0347" w:rsidRPr="00F97540">
        <w:rPr>
          <w:color w:val="000000" w:themeColor="text1"/>
        </w:rPr>
        <w:t>.</w:t>
      </w:r>
      <w:r w:rsidR="0048419F" w:rsidRPr="00F97540">
        <w:rPr>
          <w:color w:val="000000" w:themeColor="text1"/>
        </w:rPr>
        <w:t xml:space="preserve"> </w:t>
      </w:r>
      <w:r w:rsidRPr="00F97540">
        <w:rPr>
          <w:color w:val="000000" w:themeColor="text1"/>
        </w:rPr>
        <w:t>H</w:t>
      </w:r>
      <w:r w:rsidR="00570CF1" w:rsidRPr="00F97540">
        <w:rPr>
          <w:color w:val="000000" w:themeColor="text1"/>
        </w:rPr>
        <w:t>ouve</w:t>
      </w:r>
      <w:r w:rsidRPr="00F97540">
        <w:rPr>
          <w:color w:val="000000" w:themeColor="text1"/>
        </w:rPr>
        <w:t>, portanto,</w:t>
      </w:r>
      <w:r w:rsidR="00AE0AC3" w:rsidRPr="00F97540">
        <w:rPr>
          <w:color w:val="000000" w:themeColor="text1"/>
        </w:rPr>
        <w:t xml:space="preserve"> referência</w:t>
      </w:r>
      <w:r w:rsidR="00B77647" w:rsidRPr="00F97540">
        <w:rPr>
          <w:color w:val="000000" w:themeColor="text1"/>
        </w:rPr>
        <w:t>s</w:t>
      </w:r>
      <w:r w:rsidR="00AE0AC3" w:rsidRPr="00F97540">
        <w:rPr>
          <w:color w:val="000000" w:themeColor="text1"/>
        </w:rPr>
        <w:t xml:space="preserve"> </w:t>
      </w:r>
      <w:r w:rsidR="00577214" w:rsidRPr="00F97540">
        <w:rPr>
          <w:color w:val="000000" w:themeColor="text1"/>
        </w:rPr>
        <w:t>ao passado colonial nessas evocaçõe</w:t>
      </w:r>
      <w:r w:rsidR="000F499F" w:rsidRPr="00F97540">
        <w:rPr>
          <w:color w:val="000000" w:themeColor="text1"/>
        </w:rPr>
        <w:t xml:space="preserve">s e parece estar </w:t>
      </w:r>
      <w:r w:rsidR="009F2241" w:rsidRPr="00F97540">
        <w:rPr>
          <w:color w:val="000000" w:themeColor="text1"/>
        </w:rPr>
        <w:t>subjacente</w:t>
      </w:r>
      <w:r w:rsidR="000F499F" w:rsidRPr="00F97540">
        <w:rPr>
          <w:color w:val="000000" w:themeColor="text1"/>
        </w:rPr>
        <w:t xml:space="preserve"> a elas uma </w:t>
      </w:r>
      <w:r w:rsidR="004D7F10" w:rsidRPr="00F97540">
        <w:rPr>
          <w:color w:val="000000" w:themeColor="text1"/>
        </w:rPr>
        <w:t xml:space="preserve">crescente </w:t>
      </w:r>
      <w:r w:rsidR="009F2241" w:rsidRPr="00F97540">
        <w:rPr>
          <w:color w:val="000000" w:themeColor="text1"/>
        </w:rPr>
        <w:t>perspectiva</w:t>
      </w:r>
      <w:r w:rsidR="000F499F" w:rsidRPr="00F97540">
        <w:rPr>
          <w:color w:val="000000" w:themeColor="text1"/>
        </w:rPr>
        <w:t xml:space="preserve"> crítica acerca desses </w:t>
      </w:r>
      <w:r w:rsidR="004D7F10" w:rsidRPr="00F97540">
        <w:rPr>
          <w:color w:val="000000" w:themeColor="text1"/>
        </w:rPr>
        <w:t>marcos históricos</w:t>
      </w:r>
      <w:r w:rsidR="00577214" w:rsidRPr="00F97540">
        <w:rPr>
          <w:color w:val="000000" w:themeColor="text1"/>
        </w:rPr>
        <w:t>.</w:t>
      </w:r>
      <w:bookmarkEnd w:id="11"/>
      <w:r w:rsidR="006A4F1F">
        <w:rPr>
          <w:color w:val="000000" w:themeColor="text1"/>
        </w:rPr>
        <w:t xml:space="preserve"> </w:t>
      </w:r>
      <w:r w:rsidR="005716B5" w:rsidRPr="00964B22">
        <w:rPr>
          <w:color w:val="000000" w:themeColor="text1"/>
          <w:highlight w:val="yellow"/>
        </w:rPr>
        <w:t>Nessa direção</w:t>
      </w:r>
      <w:r w:rsidR="00D71AEF" w:rsidRPr="00964B22">
        <w:rPr>
          <w:color w:val="000000" w:themeColor="text1"/>
          <w:highlight w:val="yellow"/>
        </w:rPr>
        <w:t xml:space="preserve">, </w:t>
      </w:r>
      <w:commentRangeStart w:id="15"/>
      <w:r w:rsidR="00D71AEF" w:rsidRPr="00964B22">
        <w:rPr>
          <w:color w:val="000000" w:themeColor="text1"/>
          <w:highlight w:val="yellow"/>
        </w:rPr>
        <w:t xml:space="preserve">discutiremos </w:t>
      </w:r>
      <w:r w:rsidR="005716B5" w:rsidRPr="00964B22">
        <w:rPr>
          <w:color w:val="000000" w:themeColor="text1"/>
          <w:highlight w:val="yellow"/>
        </w:rPr>
        <w:t xml:space="preserve">a seguir </w:t>
      </w:r>
      <w:commentRangeEnd w:id="15"/>
      <w:r w:rsidR="00964B22">
        <w:rPr>
          <w:rStyle w:val="Refdecomentrio"/>
          <w:lang w:val="pt-BR" w:eastAsia="pt-BR"/>
        </w:rPr>
        <w:commentReference w:id="15"/>
      </w:r>
      <w:r w:rsidR="00B77647" w:rsidRPr="00964B22">
        <w:rPr>
          <w:color w:val="FF0000"/>
          <w:highlight w:val="yellow"/>
        </w:rPr>
        <w:t xml:space="preserve">dados </w:t>
      </w:r>
      <w:r w:rsidR="005716B5" w:rsidRPr="00964B22">
        <w:rPr>
          <w:color w:val="FF0000"/>
          <w:highlight w:val="yellow"/>
        </w:rPr>
        <w:t>de um estudo s</w:t>
      </w:r>
      <w:r w:rsidR="00D71AEF" w:rsidRPr="00964B22">
        <w:rPr>
          <w:color w:val="FF0000"/>
          <w:highlight w:val="yellow"/>
        </w:rPr>
        <w:t xml:space="preserve">obre personalidades históricas </w:t>
      </w:r>
      <w:r w:rsidR="005716B5" w:rsidRPr="00964B22">
        <w:rPr>
          <w:color w:val="FF0000"/>
          <w:highlight w:val="yellow"/>
        </w:rPr>
        <w:t xml:space="preserve">realizado </w:t>
      </w:r>
      <w:r w:rsidR="009F2241" w:rsidRPr="00964B22">
        <w:rPr>
          <w:color w:val="FF0000"/>
          <w:highlight w:val="yellow"/>
        </w:rPr>
        <w:t>em Portugal e no Brasil.</w:t>
      </w:r>
      <w:r w:rsidR="005716B5" w:rsidRPr="00964B22">
        <w:rPr>
          <w:color w:val="000000" w:themeColor="text1"/>
          <w:highlight w:val="yellow"/>
        </w:rPr>
        <w:t xml:space="preserve"> A</w:t>
      </w:r>
      <w:r w:rsidR="002C1763" w:rsidRPr="00964B22">
        <w:rPr>
          <w:rFonts w:eastAsiaTheme="minorHAnsi"/>
          <w:color w:val="000000" w:themeColor="text1"/>
          <w:highlight w:val="yellow"/>
          <w:lang w:eastAsia="en-US"/>
        </w:rPr>
        <w:t>presentamos</w:t>
      </w:r>
      <w:r w:rsidR="005716B5" w:rsidRPr="00964B22">
        <w:rPr>
          <w:rFonts w:eastAsiaTheme="minorHAnsi"/>
          <w:color w:val="000000" w:themeColor="text1"/>
          <w:highlight w:val="yellow"/>
          <w:lang w:eastAsia="en-US"/>
        </w:rPr>
        <w:t>, inicialmente,</w:t>
      </w:r>
      <w:r w:rsidR="002C1763" w:rsidRPr="00964B22">
        <w:rPr>
          <w:rFonts w:eastAsiaTheme="minorHAnsi"/>
          <w:color w:val="000000" w:themeColor="text1"/>
          <w:highlight w:val="yellow"/>
          <w:lang w:eastAsia="en-US"/>
        </w:rPr>
        <w:t xml:space="preserve"> </w:t>
      </w:r>
      <w:r w:rsidR="004C55C6" w:rsidRPr="00964B22">
        <w:rPr>
          <w:rFonts w:eastAsiaTheme="minorHAnsi"/>
          <w:color w:val="000000" w:themeColor="text1"/>
          <w:highlight w:val="yellow"/>
          <w:lang w:eastAsia="en-US"/>
        </w:rPr>
        <w:t>o</w:t>
      </w:r>
      <w:r w:rsidR="002C1763" w:rsidRPr="00964B22">
        <w:rPr>
          <w:rFonts w:eastAsiaTheme="minorHAnsi"/>
          <w:color w:val="000000" w:themeColor="text1"/>
          <w:highlight w:val="yellow"/>
          <w:lang w:eastAsia="en-US"/>
        </w:rPr>
        <w:t xml:space="preserve"> enquadramento metodológico do programa de pesquisa que deu origem a</w:t>
      </w:r>
      <w:r w:rsidR="00A14B9D" w:rsidRPr="00964B22">
        <w:rPr>
          <w:rFonts w:eastAsiaTheme="minorHAnsi"/>
          <w:color w:val="000000" w:themeColor="text1"/>
          <w:highlight w:val="yellow"/>
          <w:lang w:eastAsia="en-US"/>
        </w:rPr>
        <w:t>o</w:t>
      </w:r>
      <w:r w:rsidR="00A93491" w:rsidRPr="00964B22">
        <w:rPr>
          <w:rFonts w:eastAsiaTheme="minorHAnsi"/>
          <w:color w:val="000000" w:themeColor="text1"/>
          <w:highlight w:val="yellow"/>
          <w:lang w:eastAsia="en-US"/>
        </w:rPr>
        <w:t xml:space="preserve"> </w:t>
      </w:r>
      <w:r w:rsidR="002C1763" w:rsidRPr="00964B22">
        <w:rPr>
          <w:rFonts w:eastAsiaTheme="minorHAnsi"/>
          <w:color w:val="000000" w:themeColor="text1"/>
          <w:highlight w:val="yellow"/>
          <w:lang w:eastAsia="en-US"/>
        </w:rPr>
        <w:t>es</w:t>
      </w:r>
      <w:r w:rsidR="006A0347" w:rsidRPr="00964B22">
        <w:rPr>
          <w:rFonts w:eastAsiaTheme="minorHAnsi"/>
          <w:color w:val="000000" w:themeColor="text1"/>
          <w:highlight w:val="yellow"/>
          <w:lang w:eastAsia="en-US"/>
        </w:rPr>
        <w:t>tudo</w:t>
      </w:r>
      <w:r w:rsidR="00D71AEF" w:rsidRPr="00964B22">
        <w:rPr>
          <w:rFonts w:eastAsiaTheme="minorHAnsi"/>
          <w:color w:val="000000" w:themeColor="text1"/>
          <w:highlight w:val="yellow"/>
          <w:lang w:eastAsia="en-US"/>
        </w:rPr>
        <w:t>.</w:t>
      </w:r>
    </w:p>
    <w:p w14:paraId="424B3538" w14:textId="77777777" w:rsidR="00731681" w:rsidRPr="00F97540" w:rsidRDefault="00731681" w:rsidP="00813F1B">
      <w:pPr>
        <w:spacing w:line="360" w:lineRule="auto"/>
        <w:ind w:firstLine="708"/>
        <w:jc w:val="both"/>
        <w:rPr>
          <w:color w:val="000000" w:themeColor="text1"/>
        </w:rPr>
      </w:pPr>
    </w:p>
    <w:bookmarkEnd w:id="5"/>
    <w:p w14:paraId="10FEBB90" w14:textId="4125DD70" w:rsidR="00603D79" w:rsidRPr="00034AEB" w:rsidRDefault="00603D79" w:rsidP="00F76F0A">
      <w:pPr>
        <w:spacing w:line="360" w:lineRule="auto"/>
        <w:jc w:val="center"/>
        <w:rPr>
          <w:b/>
          <w:bCs/>
          <w:color w:val="000000" w:themeColor="text1"/>
        </w:rPr>
      </w:pPr>
      <w:r w:rsidRPr="00034AEB">
        <w:rPr>
          <w:b/>
          <w:bCs/>
          <w:color w:val="000000" w:themeColor="text1"/>
        </w:rPr>
        <w:t>Método</w:t>
      </w:r>
    </w:p>
    <w:p w14:paraId="3BB848C8" w14:textId="4F7906EE" w:rsidR="00D419D3" w:rsidRDefault="00603D79" w:rsidP="00034AEB">
      <w:pPr>
        <w:spacing w:line="360" w:lineRule="auto"/>
        <w:ind w:firstLine="708"/>
        <w:jc w:val="both"/>
        <w:rPr>
          <w:rFonts w:eastAsiaTheme="minorHAnsi"/>
          <w:color w:val="000000" w:themeColor="text1"/>
          <w:lang w:eastAsia="en-US"/>
        </w:rPr>
      </w:pPr>
      <w:r w:rsidRPr="00F97540">
        <w:rPr>
          <w:color w:val="000000" w:themeColor="text1"/>
        </w:rPr>
        <w:t xml:space="preserve">Este estudo é parte de um projeto mais amplo com o objetivo de </w:t>
      </w:r>
      <w:r w:rsidR="008556FE" w:rsidRPr="00F97540">
        <w:rPr>
          <w:color w:val="000000" w:themeColor="text1"/>
        </w:rPr>
        <w:t xml:space="preserve">analisar </w:t>
      </w:r>
      <w:r w:rsidRPr="00F97540">
        <w:rPr>
          <w:color w:val="000000" w:themeColor="text1"/>
        </w:rPr>
        <w:t xml:space="preserve">as memórias sociais sobre </w:t>
      </w:r>
      <w:r w:rsidRPr="00F97540">
        <w:rPr>
          <w:color w:val="000000" w:themeColor="text1"/>
          <w:shd w:val="clear" w:color="auto" w:fill="FFFFFF"/>
        </w:rPr>
        <w:t>a história supranacional e a história nacional</w:t>
      </w:r>
      <w:r w:rsidRPr="00F97540">
        <w:rPr>
          <w:color w:val="000000" w:themeColor="text1"/>
        </w:rPr>
        <w:t xml:space="preserve">, </w:t>
      </w:r>
      <w:r w:rsidRPr="00F97540">
        <w:rPr>
          <w:rFonts w:eastAsiaTheme="minorHAnsi"/>
          <w:color w:val="000000" w:themeColor="text1"/>
          <w:lang w:eastAsia="en-US"/>
        </w:rPr>
        <w:t xml:space="preserve">através de um inquérito por questionário </w:t>
      </w:r>
      <w:r w:rsidRPr="00F97540">
        <w:rPr>
          <w:rFonts w:eastAsiaTheme="minorHAnsi"/>
          <w:i/>
          <w:iCs/>
          <w:color w:val="000000" w:themeColor="text1"/>
          <w:lang w:eastAsia="en-US"/>
        </w:rPr>
        <w:t>online</w:t>
      </w:r>
      <w:r w:rsidR="003740F5" w:rsidRPr="00F97540">
        <w:rPr>
          <w:rFonts w:eastAsiaTheme="minorHAnsi"/>
          <w:color w:val="000000" w:themeColor="text1"/>
          <w:lang w:eastAsia="en-US"/>
        </w:rPr>
        <w:t xml:space="preserve">, </w:t>
      </w:r>
      <w:r w:rsidR="00045A70" w:rsidRPr="00F97540">
        <w:rPr>
          <w:rFonts w:eastAsiaTheme="minorHAnsi"/>
          <w:color w:val="000000" w:themeColor="text1"/>
          <w:lang w:eastAsia="en-US"/>
        </w:rPr>
        <w:t xml:space="preserve">cujos dados foram recolhidos </w:t>
      </w:r>
      <w:r w:rsidR="00045A70" w:rsidRPr="00F97540">
        <w:rPr>
          <w:color w:val="000000" w:themeColor="text1"/>
        </w:rPr>
        <w:t>em Portugal (2015/2016) e no Brasil</w:t>
      </w:r>
      <w:r w:rsidR="005259DA" w:rsidRPr="00F97540">
        <w:rPr>
          <w:color w:val="000000" w:themeColor="text1"/>
        </w:rPr>
        <w:t xml:space="preserve"> </w:t>
      </w:r>
      <w:r w:rsidR="00045A70" w:rsidRPr="00F97540">
        <w:rPr>
          <w:color w:val="000000" w:themeColor="text1"/>
        </w:rPr>
        <w:t>(2020/</w:t>
      </w:r>
      <w:commentRangeStart w:id="16"/>
      <w:r w:rsidR="00045A70" w:rsidRPr="00F97540">
        <w:rPr>
          <w:color w:val="000000" w:themeColor="text1"/>
        </w:rPr>
        <w:t>2021</w:t>
      </w:r>
      <w:commentRangeEnd w:id="16"/>
      <w:r w:rsidR="00BE410C">
        <w:rPr>
          <w:rStyle w:val="Refdecomentrio"/>
          <w:lang w:val="pt-BR" w:eastAsia="pt-BR"/>
        </w:rPr>
        <w:commentReference w:id="16"/>
      </w:r>
      <w:r w:rsidR="00045A70" w:rsidRPr="00F97540">
        <w:rPr>
          <w:color w:val="000000" w:themeColor="text1"/>
        </w:rPr>
        <w:t>)</w:t>
      </w:r>
      <w:r w:rsidR="009A044A" w:rsidRPr="00F97540">
        <w:rPr>
          <w:color w:val="000000" w:themeColor="text1"/>
        </w:rPr>
        <w:t>.</w:t>
      </w:r>
      <w:r w:rsidR="009F2241" w:rsidRPr="00F97540">
        <w:rPr>
          <w:color w:val="000000" w:themeColor="text1"/>
        </w:rPr>
        <w:t xml:space="preserve"> </w:t>
      </w:r>
      <w:r w:rsidR="00272D99" w:rsidRPr="00F97540">
        <w:rPr>
          <w:color w:val="000000" w:themeColor="text1"/>
        </w:rPr>
        <w:t>Neste artigo, abordaremos os resultados referentes à evocação livre de personalidades da história nacional de Portugal e do Brasil</w:t>
      </w:r>
      <w:r w:rsidR="00D419D3" w:rsidRPr="00F97540">
        <w:rPr>
          <w:color w:val="000000" w:themeColor="text1"/>
        </w:rPr>
        <w:t xml:space="preserve"> (as demais questões foram objeto de análise em outros trabalhos)</w:t>
      </w:r>
      <w:r w:rsidR="00272D99" w:rsidRPr="00F97540">
        <w:rPr>
          <w:color w:val="000000" w:themeColor="text1"/>
        </w:rPr>
        <w:t xml:space="preserve">, a fim de </w:t>
      </w:r>
      <w:r w:rsidR="00D419D3" w:rsidRPr="00F97540">
        <w:rPr>
          <w:color w:val="000000" w:themeColor="text1"/>
        </w:rPr>
        <w:t>explorar as aproximações e di</w:t>
      </w:r>
      <w:r w:rsidR="00B2459E" w:rsidRPr="00F97540">
        <w:rPr>
          <w:color w:val="000000" w:themeColor="text1"/>
        </w:rPr>
        <w:t>vergências</w:t>
      </w:r>
      <w:r w:rsidR="00D419D3" w:rsidRPr="00F97540">
        <w:rPr>
          <w:color w:val="000000" w:themeColor="text1"/>
        </w:rPr>
        <w:t xml:space="preserve"> entre estas personalidades e refletir sobre a memória social </w:t>
      </w:r>
      <w:r w:rsidR="00A34165" w:rsidRPr="00F97540">
        <w:rPr>
          <w:color w:val="000000" w:themeColor="text1"/>
        </w:rPr>
        <w:t xml:space="preserve">e como ela </w:t>
      </w:r>
      <w:r w:rsidR="00D419D3" w:rsidRPr="00F97540">
        <w:rPr>
          <w:color w:val="000000" w:themeColor="text1"/>
        </w:rPr>
        <w:t>pode influenciar os desafios decoloniais no presente.</w:t>
      </w:r>
      <w:r w:rsidR="00272D99" w:rsidRPr="00F97540">
        <w:rPr>
          <w:color w:val="000000" w:themeColor="text1"/>
        </w:rPr>
        <w:t xml:space="preserve"> </w:t>
      </w:r>
    </w:p>
    <w:p w14:paraId="79F65CF3" w14:textId="77777777" w:rsidR="006A4F1F" w:rsidRDefault="006A4F1F" w:rsidP="006A4F1F">
      <w:pPr>
        <w:autoSpaceDE w:val="0"/>
        <w:autoSpaceDN w:val="0"/>
        <w:adjustRightInd w:val="0"/>
        <w:spacing w:line="360" w:lineRule="auto"/>
        <w:rPr>
          <w:b/>
          <w:bCs/>
          <w:i/>
          <w:iCs/>
          <w:color w:val="000000" w:themeColor="text1"/>
        </w:rPr>
      </w:pPr>
    </w:p>
    <w:p w14:paraId="3D3C0BC8" w14:textId="6ECAED16" w:rsidR="006A4F1F" w:rsidRPr="00753763" w:rsidRDefault="006A4F1F" w:rsidP="006A4F1F">
      <w:pPr>
        <w:autoSpaceDE w:val="0"/>
        <w:autoSpaceDN w:val="0"/>
        <w:adjustRightInd w:val="0"/>
        <w:spacing w:line="360" w:lineRule="auto"/>
        <w:rPr>
          <w:b/>
          <w:bCs/>
          <w:i/>
          <w:iCs/>
          <w:color w:val="000000" w:themeColor="text1"/>
        </w:rPr>
      </w:pPr>
      <w:r w:rsidRPr="00753763">
        <w:rPr>
          <w:b/>
          <w:bCs/>
          <w:i/>
          <w:iCs/>
          <w:color w:val="000000" w:themeColor="text1"/>
        </w:rPr>
        <w:t>Participantes</w:t>
      </w:r>
    </w:p>
    <w:p w14:paraId="439CBB51" w14:textId="77777777" w:rsidR="006A4F1F" w:rsidRPr="00F97540" w:rsidRDefault="006A4F1F" w:rsidP="006A4F1F">
      <w:pPr>
        <w:autoSpaceDE w:val="0"/>
        <w:autoSpaceDN w:val="0"/>
        <w:adjustRightInd w:val="0"/>
        <w:spacing w:line="360" w:lineRule="auto"/>
        <w:ind w:firstLine="708"/>
        <w:jc w:val="both"/>
        <w:rPr>
          <w:rStyle w:val="normaltextrun"/>
          <w:color w:val="000000" w:themeColor="text1"/>
        </w:rPr>
      </w:pPr>
      <w:bookmarkStart w:id="17" w:name="_Hlk150867583"/>
      <w:r w:rsidRPr="00F97540">
        <w:rPr>
          <w:color w:val="000000" w:themeColor="text1"/>
        </w:rPr>
        <w:t xml:space="preserve">Em Portugal, </w:t>
      </w:r>
      <w:r w:rsidRPr="00F97540">
        <w:rPr>
          <w:rStyle w:val="normaltextrun"/>
          <w:color w:val="000000" w:themeColor="text1"/>
        </w:rPr>
        <w:t>participaram 164 portugueses com idades entre 18 e 36 anos (</w:t>
      </w:r>
      <w:r w:rsidRPr="00F97540">
        <w:rPr>
          <w:rStyle w:val="normaltextrun"/>
          <w:i/>
          <w:iCs/>
          <w:color w:val="000000" w:themeColor="text1"/>
        </w:rPr>
        <w:t>M</w:t>
      </w:r>
      <w:r w:rsidRPr="00F97540">
        <w:rPr>
          <w:rStyle w:val="normaltextrun"/>
          <w:color w:val="000000" w:themeColor="text1"/>
        </w:rPr>
        <w:t xml:space="preserve"> = 19,92; </w:t>
      </w:r>
      <w:r w:rsidRPr="00F97540">
        <w:rPr>
          <w:rStyle w:val="normaltextrun"/>
          <w:i/>
          <w:iCs/>
          <w:color w:val="000000" w:themeColor="text1"/>
        </w:rPr>
        <w:t>DP</w:t>
      </w:r>
      <w:r w:rsidRPr="00F97540">
        <w:rPr>
          <w:rStyle w:val="normaltextrun"/>
          <w:color w:val="000000" w:themeColor="text1"/>
        </w:rPr>
        <w:t xml:space="preserve"> = 2,66), sendo a maioria mulheres (78%). Todos estudantes universitários e, quanto ao posicionamento político, que variou numa escala de 0 (</w:t>
      </w:r>
      <w:r w:rsidRPr="00F97540">
        <w:rPr>
          <w:rStyle w:val="normaltextrun"/>
          <w:i/>
          <w:iCs/>
          <w:color w:val="000000" w:themeColor="text1"/>
        </w:rPr>
        <w:t>esquerda</w:t>
      </w:r>
      <w:r w:rsidRPr="00F97540">
        <w:rPr>
          <w:rStyle w:val="normaltextrun"/>
          <w:color w:val="000000" w:themeColor="text1"/>
        </w:rPr>
        <w:t>) a 9 (d</w:t>
      </w:r>
      <w:r w:rsidRPr="00F97540">
        <w:rPr>
          <w:rStyle w:val="normaltextrun"/>
          <w:i/>
          <w:iCs/>
          <w:color w:val="000000" w:themeColor="text1"/>
        </w:rPr>
        <w:t>ireita</w:t>
      </w:r>
      <w:r w:rsidRPr="00F97540">
        <w:rPr>
          <w:rStyle w:val="normaltextrun"/>
          <w:color w:val="000000" w:themeColor="text1"/>
        </w:rPr>
        <w:t>), a amostra se posicionou mais ao centro (</w:t>
      </w:r>
      <w:r w:rsidRPr="00F97540">
        <w:rPr>
          <w:rStyle w:val="normaltextrun"/>
          <w:i/>
          <w:iCs/>
          <w:color w:val="000000" w:themeColor="text1"/>
        </w:rPr>
        <w:t xml:space="preserve">M </w:t>
      </w:r>
      <w:r w:rsidRPr="00F97540">
        <w:rPr>
          <w:rStyle w:val="normaltextrun"/>
          <w:color w:val="000000" w:themeColor="text1"/>
        </w:rPr>
        <w:t xml:space="preserve">= 4,0; </w:t>
      </w:r>
      <w:r w:rsidRPr="00F97540">
        <w:rPr>
          <w:rStyle w:val="normaltextrun"/>
          <w:i/>
          <w:iCs/>
          <w:color w:val="000000" w:themeColor="text1"/>
        </w:rPr>
        <w:t xml:space="preserve">DP </w:t>
      </w:r>
      <w:r w:rsidRPr="00F97540">
        <w:rPr>
          <w:rStyle w:val="normaltextrun"/>
          <w:color w:val="000000" w:themeColor="text1"/>
        </w:rPr>
        <w:t>= 2,42). No Brasil, participaram 96 brasileiros com idades entre 18 e 59 anos (</w:t>
      </w:r>
      <w:r w:rsidRPr="00F97540">
        <w:rPr>
          <w:rStyle w:val="normaltextrun"/>
          <w:i/>
          <w:iCs/>
          <w:color w:val="000000" w:themeColor="text1"/>
        </w:rPr>
        <w:t>M</w:t>
      </w:r>
      <w:r w:rsidRPr="00F97540">
        <w:rPr>
          <w:rStyle w:val="normaltextrun"/>
          <w:color w:val="000000" w:themeColor="text1"/>
        </w:rPr>
        <w:t xml:space="preserve"> = 34,6; </w:t>
      </w:r>
      <w:r w:rsidRPr="00F97540">
        <w:rPr>
          <w:rStyle w:val="normaltextrun"/>
          <w:i/>
          <w:iCs/>
          <w:color w:val="000000" w:themeColor="text1"/>
        </w:rPr>
        <w:t>DP</w:t>
      </w:r>
      <w:r w:rsidRPr="00F97540">
        <w:rPr>
          <w:rStyle w:val="normaltextrun"/>
          <w:color w:val="000000" w:themeColor="text1"/>
        </w:rPr>
        <w:t xml:space="preserve"> = 11,8), sendo a maioria homens (57,3%). Grande parte da amostra tinha ensino superior completo (65,6%), enquanto 30,2% tinham ensino superior incompleto. Quanto ao posicionamento político, a amostra também se posicionou mais ao centro (</w:t>
      </w:r>
      <w:r w:rsidRPr="00F97540">
        <w:rPr>
          <w:rStyle w:val="normaltextrun"/>
          <w:i/>
          <w:iCs/>
          <w:color w:val="000000" w:themeColor="text1"/>
        </w:rPr>
        <w:t xml:space="preserve">M </w:t>
      </w:r>
      <w:r w:rsidRPr="00F97540">
        <w:rPr>
          <w:rStyle w:val="normaltextrun"/>
          <w:color w:val="000000" w:themeColor="text1"/>
        </w:rPr>
        <w:t xml:space="preserve">= 4,0; </w:t>
      </w:r>
      <w:r w:rsidRPr="00F97540">
        <w:rPr>
          <w:rStyle w:val="normaltextrun"/>
          <w:i/>
          <w:iCs/>
          <w:color w:val="000000" w:themeColor="text1"/>
        </w:rPr>
        <w:t xml:space="preserve">DP </w:t>
      </w:r>
      <w:r w:rsidRPr="00F97540">
        <w:rPr>
          <w:rStyle w:val="normaltextrun"/>
          <w:color w:val="000000" w:themeColor="text1"/>
        </w:rPr>
        <w:t>= 3,22).</w:t>
      </w:r>
      <w:bookmarkEnd w:id="17"/>
    </w:p>
    <w:p w14:paraId="2601691B" w14:textId="77777777" w:rsidR="00034AEB" w:rsidRDefault="00034AEB" w:rsidP="00813F1B">
      <w:pPr>
        <w:autoSpaceDE w:val="0"/>
        <w:autoSpaceDN w:val="0"/>
        <w:adjustRightInd w:val="0"/>
        <w:spacing w:line="360" w:lineRule="auto"/>
        <w:jc w:val="both"/>
        <w:rPr>
          <w:b/>
          <w:bCs/>
          <w:color w:val="000000" w:themeColor="text1"/>
        </w:rPr>
      </w:pPr>
    </w:p>
    <w:p w14:paraId="22E375C2" w14:textId="42A5905A" w:rsidR="0055043C" w:rsidRDefault="00EA7940" w:rsidP="00753763">
      <w:pPr>
        <w:autoSpaceDE w:val="0"/>
        <w:autoSpaceDN w:val="0"/>
        <w:adjustRightInd w:val="0"/>
        <w:spacing w:line="360" w:lineRule="auto"/>
        <w:rPr>
          <w:b/>
          <w:bCs/>
          <w:i/>
          <w:iCs/>
          <w:color w:val="000000" w:themeColor="text1"/>
        </w:rPr>
      </w:pPr>
      <w:commentRangeStart w:id="18"/>
      <w:r>
        <w:rPr>
          <w:b/>
          <w:bCs/>
          <w:i/>
          <w:iCs/>
          <w:color w:val="000000" w:themeColor="text1"/>
        </w:rPr>
        <w:t>I</w:t>
      </w:r>
      <w:r w:rsidR="00037DDF" w:rsidRPr="00753763">
        <w:rPr>
          <w:b/>
          <w:bCs/>
          <w:i/>
          <w:iCs/>
          <w:color w:val="000000" w:themeColor="text1"/>
        </w:rPr>
        <w:t>nstrumento</w:t>
      </w:r>
      <w:r w:rsidR="00C76F10" w:rsidRPr="00753763">
        <w:rPr>
          <w:b/>
          <w:bCs/>
          <w:i/>
          <w:iCs/>
          <w:color w:val="000000" w:themeColor="text1"/>
        </w:rPr>
        <w:t>s</w:t>
      </w:r>
      <w:r>
        <w:rPr>
          <w:b/>
          <w:bCs/>
          <w:i/>
          <w:iCs/>
          <w:color w:val="000000" w:themeColor="text1"/>
        </w:rPr>
        <w:t xml:space="preserve"> </w:t>
      </w:r>
      <w:commentRangeEnd w:id="18"/>
      <w:r w:rsidR="005B74E1">
        <w:rPr>
          <w:rStyle w:val="Refdecomentrio"/>
          <w:lang w:val="pt-BR" w:eastAsia="pt-BR"/>
        </w:rPr>
        <w:commentReference w:id="18"/>
      </w:r>
      <w:r>
        <w:rPr>
          <w:b/>
          <w:bCs/>
          <w:i/>
          <w:iCs/>
          <w:color w:val="000000" w:themeColor="text1"/>
        </w:rPr>
        <w:t>e procedimentos de coleta de dados</w:t>
      </w:r>
    </w:p>
    <w:p w14:paraId="118D335F" w14:textId="77777777" w:rsidR="00C172E3" w:rsidRDefault="006A4F1F" w:rsidP="006A4F1F">
      <w:pPr>
        <w:spacing w:line="360" w:lineRule="auto"/>
        <w:ind w:firstLine="708"/>
        <w:jc w:val="both"/>
        <w:rPr>
          <w:color w:val="000000" w:themeColor="text1"/>
        </w:rPr>
      </w:pPr>
      <w:r w:rsidRPr="00F97540">
        <w:rPr>
          <w:color w:val="000000" w:themeColor="text1"/>
        </w:rPr>
        <w:t>Os questionários foram compostos por perguntas variadas referentes a acontecimentos, personalidades, dentre outros aspectos históricos</w:t>
      </w:r>
      <w:bookmarkStart w:id="19" w:name="_Hlk144656681"/>
      <w:r w:rsidRPr="00F97540">
        <w:rPr>
          <w:color w:val="000000" w:themeColor="text1"/>
        </w:rPr>
        <w:t>. O</w:t>
      </w:r>
      <w:r w:rsidRPr="00F97540">
        <w:rPr>
          <w:rFonts w:eastAsiaTheme="minorHAnsi"/>
          <w:color w:val="000000" w:themeColor="text1"/>
          <w:lang w:eastAsia="en-US"/>
        </w:rPr>
        <w:t xml:space="preserve">s participantes foram </w:t>
      </w:r>
      <w:r w:rsidRPr="00F97540">
        <w:rPr>
          <w:color w:val="000000" w:themeColor="text1"/>
        </w:rPr>
        <w:t>informados de que o interesse, neste inquérito, era investigar opiniões pessoais e não avaliar o nível de conhecimento sobre a história.</w:t>
      </w:r>
      <w:bookmarkEnd w:id="19"/>
      <w:r w:rsidRPr="006A4F1F">
        <w:rPr>
          <w:color w:val="000000" w:themeColor="text1"/>
        </w:rPr>
        <w:t xml:space="preserve"> </w:t>
      </w:r>
      <w:r w:rsidRPr="00F97540">
        <w:rPr>
          <w:color w:val="000000" w:themeColor="text1"/>
        </w:rPr>
        <w:t xml:space="preserve">Ressaltamos que </w:t>
      </w:r>
      <w:r w:rsidRPr="00F97540">
        <w:rPr>
          <w:rFonts w:eastAsiaTheme="minorHAnsi"/>
          <w:color w:val="000000" w:themeColor="text1"/>
          <w:lang w:eastAsia="en-US"/>
        </w:rPr>
        <w:t xml:space="preserve">não havia qualquer afirmação ou questão sobre colonialismo ou sobre colonização, nem era fornecida qualquer lista de personalidades ou grupos para que os participantes fizessem escolhas, pois o objetivo era analisar evocações espontâneas. </w:t>
      </w:r>
      <w:r w:rsidR="00037DDF" w:rsidRPr="00F97540">
        <w:rPr>
          <w:color w:val="000000" w:themeColor="text1"/>
        </w:rPr>
        <w:t>Os questionários foram redigidos em língua portuguesa, com a mesma estrutura básica</w:t>
      </w:r>
      <w:r w:rsidR="00037DDF" w:rsidRPr="00F97540">
        <w:rPr>
          <w:rFonts w:eastAsiaTheme="minorHAnsi"/>
          <w:color w:val="000000" w:themeColor="text1"/>
          <w:lang w:eastAsia="en-US"/>
        </w:rPr>
        <w:t xml:space="preserve">, </w:t>
      </w:r>
      <w:r w:rsidR="00037DDF" w:rsidRPr="00F97540">
        <w:rPr>
          <w:color w:val="000000" w:themeColor="text1"/>
        </w:rPr>
        <w:t>tendo sido efetuadas apenas pequenas adaptações de conteúdo e linguagem</w:t>
      </w:r>
      <w:r w:rsidR="005871E7" w:rsidRPr="00F97540">
        <w:rPr>
          <w:color w:val="000000" w:themeColor="text1"/>
        </w:rPr>
        <w:t xml:space="preserve"> em cada país</w:t>
      </w:r>
      <w:r w:rsidR="00037DDF" w:rsidRPr="00F97540">
        <w:rPr>
          <w:color w:val="000000" w:themeColor="text1"/>
        </w:rPr>
        <w:t xml:space="preserve">. </w:t>
      </w:r>
    </w:p>
    <w:p w14:paraId="1C68C789" w14:textId="56CFDD50" w:rsidR="00034AEB" w:rsidRDefault="0055043C" w:rsidP="006A4F1F">
      <w:pPr>
        <w:spacing w:line="360" w:lineRule="auto"/>
        <w:ind w:firstLine="708"/>
        <w:jc w:val="both"/>
        <w:rPr>
          <w:rStyle w:val="normaltextrun"/>
          <w:color w:val="000000" w:themeColor="text1"/>
        </w:rPr>
      </w:pPr>
      <w:r w:rsidRPr="00F97540">
        <w:rPr>
          <w:color w:val="000000" w:themeColor="text1"/>
        </w:rPr>
        <w:t>Em Portugal, foi pedido aos participantes para listarem as cinco pessoas ou grupos que consideravam mais importantes na História do seu país. Uma vez efetuada a listagem,</w:t>
      </w:r>
      <w:r w:rsidR="005871E7" w:rsidRPr="00F97540">
        <w:rPr>
          <w:color w:val="000000" w:themeColor="text1"/>
        </w:rPr>
        <w:t xml:space="preserve"> </w:t>
      </w:r>
      <w:r w:rsidRPr="00F97540">
        <w:rPr>
          <w:color w:val="000000" w:themeColor="text1"/>
        </w:rPr>
        <w:t xml:space="preserve">deveriam avaliar em que medida consideravam que cada uma dessas pessoas ou grupos teve um impacto positivo ou negativo (sendo 1 = </w:t>
      </w:r>
      <w:r w:rsidRPr="00F97540">
        <w:rPr>
          <w:i/>
          <w:iCs/>
          <w:color w:val="000000" w:themeColor="text1"/>
        </w:rPr>
        <w:t>muito negativo</w:t>
      </w:r>
      <w:r w:rsidRPr="00F97540">
        <w:rPr>
          <w:color w:val="000000" w:themeColor="text1"/>
        </w:rPr>
        <w:t xml:space="preserve"> e 7 = </w:t>
      </w:r>
      <w:r w:rsidRPr="00F97540">
        <w:rPr>
          <w:i/>
          <w:iCs/>
          <w:color w:val="000000" w:themeColor="text1"/>
        </w:rPr>
        <w:t>muito positivo</w:t>
      </w:r>
      <w:r w:rsidRPr="00F97540">
        <w:rPr>
          <w:color w:val="000000" w:themeColor="text1"/>
        </w:rPr>
        <w:t>). Do mesmo modo, no Brasil f</w:t>
      </w:r>
      <w:r w:rsidRPr="00F97540">
        <w:rPr>
          <w:rStyle w:val="normaltextrun"/>
          <w:color w:val="000000" w:themeColor="text1"/>
        </w:rPr>
        <w:t>oi utilizado um questionário no qual os participantes deveriam listar personalidades</w:t>
      </w:r>
      <w:r w:rsidR="00A93491" w:rsidRPr="00F97540">
        <w:rPr>
          <w:rStyle w:val="normaltextrun"/>
          <w:color w:val="000000" w:themeColor="text1"/>
        </w:rPr>
        <w:t xml:space="preserve"> ou grupos</w:t>
      </w:r>
      <w:r w:rsidRPr="00F97540">
        <w:rPr>
          <w:rStyle w:val="normaltextrun"/>
          <w:color w:val="000000" w:themeColor="text1"/>
        </w:rPr>
        <w:t xml:space="preserve"> que consideravam mais importantes na história do </w:t>
      </w:r>
      <w:r w:rsidR="00C6073E" w:rsidRPr="00F97540">
        <w:rPr>
          <w:rStyle w:val="normaltextrun"/>
          <w:color w:val="000000" w:themeColor="text1"/>
        </w:rPr>
        <w:t>país</w:t>
      </w:r>
      <w:r w:rsidRPr="00F97540">
        <w:rPr>
          <w:rStyle w:val="normaltextrun"/>
          <w:color w:val="000000" w:themeColor="text1"/>
        </w:rPr>
        <w:t xml:space="preserve"> (diferente do instrumento em Portugal, no Brasil foram solicitadas apenas </w:t>
      </w:r>
      <w:r w:rsidR="00A93491" w:rsidRPr="00F97540">
        <w:rPr>
          <w:rStyle w:val="normaltextrun"/>
          <w:color w:val="000000" w:themeColor="text1"/>
        </w:rPr>
        <w:t xml:space="preserve">três </w:t>
      </w:r>
      <w:r w:rsidRPr="00F97540">
        <w:rPr>
          <w:rStyle w:val="normaltextrun"/>
          <w:color w:val="000000" w:themeColor="text1"/>
        </w:rPr>
        <w:t>evocações)</w:t>
      </w:r>
      <w:r w:rsidR="00C172E3">
        <w:rPr>
          <w:rStyle w:val="normaltextrun"/>
          <w:color w:val="000000" w:themeColor="text1"/>
        </w:rPr>
        <w:t xml:space="preserve">, </w:t>
      </w:r>
      <w:r w:rsidR="006766C0">
        <w:rPr>
          <w:rStyle w:val="normaltextrun"/>
          <w:color w:val="000000" w:themeColor="text1"/>
        </w:rPr>
        <w:t xml:space="preserve">além </w:t>
      </w:r>
      <w:r w:rsidR="00087665" w:rsidRPr="00F97540">
        <w:rPr>
          <w:rStyle w:val="normaltextrun"/>
          <w:color w:val="000000" w:themeColor="text1"/>
        </w:rPr>
        <w:t>das avaliações sobre impacto de cada pe</w:t>
      </w:r>
      <w:r w:rsidR="00E303F3" w:rsidRPr="00F97540">
        <w:rPr>
          <w:rStyle w:val="normaltextrun"/>
          <w:color w:val="000000" w:themeColor="text1"/>
        </w:rPr>
        <w:t>ssoa</w:t>
      </w:r>
      <w:r w:rsidR="009F0883" w:rsidRPr="00F97540">
        <w:rPr>
          <w:rStyle w:val="normaltextrun"/>
          <w:color w:val="000000" w:themeColor="text1"/>
        </w:rPr>
        <w:t>/grupo</w:t>
      </w:r>
      <w:r w:rsidR="00087665" w:rsidRPr="00F97540">
        <w:rPr>
          <w:rStyle w:val="normaltextrun"/>
          <w:color w:val="000000" w:themeColor="text1"/>
        </w:rPr>
        <w:t xml:space="preserve"> </w:t>
      </w:r>
      <w:r w:rsidR="00E303F3" w:rsidRPr="00F97540">
        <w:rPr>
          <w:rStyle w:val="normaltextrun"/>
          <w:color w:val="000000" w:themeColor="text1"/>
        </w:rPr>
        <w:t>evocados</w:t>
      </w:r>
      <w:r w:rsidRPr="00F97540">
        <w:rPr>
          <w:rStyle w:val="normaltextrun"/>
          <w:color w:val="000000" w:themeColor="text1"/>
        </w:rPr>
        <w:t>.</w:t>
      </w:r>
      <w:r w:rsidR="00C172E3">
        <w:rPr>
          <w:rStyle w:val="normaltextrun"/>
          <w:color w:val="000000" w:themeColor="text1"/>
        </w:rPr>
        <w:t xml:space="preserve"> Os instrumentos contavam também com questões referentes aos</w:t>
      </w:r>
      <w:r w:rsidR="00C172E3" w:rsidRPr="00F97540">
        <w:rPr>
          <w:rStyle w:val="normaltextrun"/>
          <w:color w:val="000000" w:themeColor="text1"/>
        </w:rPr>
        <w:t xml:space="preserve"> dados sociodemográficos</w:t>
      </w:r>
      <w:r w:rsidR="00C172E3">
        <w:rPr>
          <w:rStyle w:val="normaltextrun"/>
          <w:color w:val="000000" w:themeColor="text1"/>
        </w:rPr>
        <w:t xml:space="preserve"> (</w:t>
      </w:r>
      <w:r w:rsidR="00C172E3" w:rsidRPr="00F97540">
        <w:rPr>
          <w:rStyle w:val="normaltextrun"/>
          <w:color w:val="000000" w:themeColor="text1"/>
        </w:rPr>
        <w:t>idade, gênero,</w:t>
      </w:r>
      <w:r w:rsidR="006766C0">
        <w:rPr>
          <w:rStyle w:val="normaltextrun"/>
          <w:color w:val="000000" w:themeColor="text1"/>
        </w:rPr>
        <w:t xml:space="preserve"> escolaridade</w:t>
      </w:r>
      <w:r w:rsidR="00C172E3" w:rsidRPr="00F97540">
        <w:rPr>
          <w:rStyle w:val="normaltextrun"/>
          <w:color w:val="000000" w:themeColor="text1"/>
        </w:rPr>
        <w:t xml:space="preserve"> e posicionamento político</w:t>
      </w:r>
      <w:r w:rsidR="00C172E3">
        <w:rPr>
          <w:rStyle w:val="normaltextrun"/>
          <w:color w:val="000000" w:themeColor="text1"/>
        </w:rPr>
        <w:t>)</w:t>
      </w:r>
      <w:r w:rsidR="00C172E3" w:rsidRPr="00F97540">
        <w:rPr>
          <w:rStyle w:val="normaltextrun"/>
          <w:color w:val="000000" w:themeColor="text1"/>
        </w:rPr>
        <w:t>.</w:t>
      </w:r>
      <w:r w:rsidRPr="00F97540">
        <w:rPr>
          <w:rStyle w:val="normaltextrun"/>
          <w:color w:val="000000" w:themeColor="text1"/>
        </w:rPr>
        <w:t xml:space="preserve"> </w:t>
      </w:r>
    </w:p>
    <w:p w14:paraId="726223E1" w14:textId="77777777" w:rsidR="00034AEB" w:rsidRDefault="00034AEB" w:rsidP="00813F1B">
      <w:pPr>
        <w:pStyle w:val="paragraph"/>
        <w:spacing w:before="0" w:beforeAutospacing="0" w:after="0" w:afterAutospacing="0" w:line="360" w:lineRule="auto"/>
        <w:jc w:val="both"/>
        <w:textAlignment w:val="baseline"/>
        <w:rPr>
          <w:rStyle w:val="normaltextrun"/>
          <w:b/>
          <w:bCs/>
          <w:color w:val="000000" w:themeColor="text1"/>
        </w:rPr>
      </w:pPr>
    </w:p>
    <w:p w14:paraId="311C4B19" w14:textId="704C5FB1" w:rsidR="00603D79" w:rsidRPr="00753763" w:rsidRDefault="00603D79" w:rsidP="00753763">
      <w:pPr>
        <w:pStyle w:val="paragraph"/>
        <w:spacing w:before="0" w:beforeAutospacing="0" w:after="0" w:afterAutospacing="0" w:line="360" w:lineRule="auto"/>
        <w:textAlignment w:val="baseline"/>
        <w:rPr>
          <w:rStyle w:val="normaltextrun"/>
          <w:i/>
          <w:iCs/>
          <w:color w:val="000000" w:themeColor="text1"/>
        </w:rPr>
      </w:pPr>
      <w:r w:rsidRPr="00753763">
        <w:rPr>
          <w:rStyle w:val="normaltextrun"/>
          <w:b/>
          <w:bCs/>
          <w:i/>
          <w:iCs/>
          <w:color w:val="000000" w:themeColor="text1"/>
        </w:rPr>
        <w:t>Procedimento</w:t>
      </w:r>
      <w:r w:rsidR="00EA7940">
        <w:rPr>
          <w:rStyle w:val="normaltextrun"/>
          <w:b/>
          <w:bCs/>
          <w:i/>
          <w:iCs/>
          <w:color w:val="000000" w:themeColor="text1"/>
        </w:rPr>
        <w:t>s</w:t>
      </w:r>
      <w:r w:rsidRPr="00753763">
        <w:rPr>
          <w:rStyle w:val="normaltextrun"/>
          <w:b/>
          <w:bCs/>
          <w:i/>
          <w:iCs/>
          <w:color w:val="000000" w:themeColor="text1"/>
        </w:rPr>
        <w:t xml:space="preserve"> de análise de dados</w:t>
      </w:r>
    </w:p>
    <w:p w14:paraId="2579B887" w14:textId="190F4B1B" w:rsidR="00603D79" w:rsidRDefault="00603D79" w:rsidP="00813F1B">
      <w:pPr>
        <w:pStyle w:val="paragraph"/>
        <w:spacing w:before="0" w:beforeAutospacing="0" w:after="0" w:afterAutospacing="0" w:line="360" w:lineRule="auto"/>
        <w:ind w:firstLine="705"/>
        <w:jc w:val="both"/>
        <w:textAlignment w:val="baseline"/>
        <w:rPr>
          <w:rStyle w:val="normaltextrun"/>
          <w:color w:val="000000" w:themeColor="text1"/>
        </w:rPr>
      </w:pPr>
      <w:r w:rsidRPr="00F97540">
        <w:rPr>
          <w:color w:val="000000" w:themeColor="text1"/>
          <w:lang w:val="pt-PT"/>
        </w:rPr>
        <w:t>Como objetivamos analisar as evocações das personalidades consideradas mais importantes, n</w:t>
      </w:r>
      <w:r w:rsidRPr="00F97540">
        <w:rPr>
          <w:color w:val="000000" w:themeColor="text1"/>
        </w:rPr>
        <w:t xml:space="preserve">a primeira etapa, as pessoas e grupos fornecidos por cada participante foram </w:t>
      </w:r>
      <w:r w:rsidR="002B5673" w:rsidRPr="00F97540">
        <w:rPr>
          <w:color w:val="000000" w:themeColor="text1"/>
        </w:rPr>
        <w:t xml:space="preserve">uniformizados, corrigindo </w:t>
      </w:r>
      <w:r w:rsidRPr="00F97540">
        <w:rPr>
          <w:color w:val="000000" w:themeColor="text1"/>
        </w:rPr>
        <w:t xml:space="preserve">erros ortográficos e </w:t>
      </w:r>
      <w:r w:rsidR="00705066" w:rsidRPr="00F97540">
        <w:rPr>
          <w:color w:val="000000" w:themeColor="text1"/>
        </w:rPr>
        <w:t xml:space="preserve">realizando </w:t>
      </w:r>
      <w:r w:rsidRPr="00F97540">
        <w:rPr>
          <w:color w:val="000000" w:themeColor="text1"/>
        </w:rPr>
        <w:t>codifica</w:t>
      </w:r>
      <w:r w:rsidR="00705066" w:rsidRPr="00F97540">
        <w:rPr>
          <w:color w:val="000000" w:themeColor="text1"/>
        </w:rPr>
        <w:t>ções a fim de</w:t>
      </w:r>
      <w:r w:rsidRPr="00F97540">
        <w:rPr>
          <w:color w:val="000000" w:themeColor="text1"/>
        </w:rPr>
        <w:t xml:space="preserve"> p</w:t>
      </w:r>
      <w:r w:rsidR="00705066" w:rsidRPr="00F97540">
        <w:rPr>
          <w:color w:val="000000" w:themeColor="text1"/>
        </w:rPr>
        <w:t>ossibilitar a</w:t>
      </w:r>
      <w:r w:rsidRPr="00F97540">
        <w:rPr>
          <w:color w:val="000000" w:themeColor="text1"/>
        </w:rPr>
        <w:t xml:space="preserve"> comparação</w:t>
      </w:r>
      <w:r w:rsidR="00705066" w:rsidRPr="00F97540">
        <w:rPr>
          <w:color w:val="000000" w:themeColor="text1"/>
        </w:rPr>
        <w:t xml:space="preserve"> (</w:t>
      </w:r>
      <w:r w:rsidR="00BC3E47" w:rsidRPr="00F97540">
        <w:rPr>
          <w:color w:val="000000" w:themeColor="text1"/>
        </w:rPr>
        <w:t>e.g.</w:t>
      </w:r>
      <w:r w:rsidRPr="00F97540">
        <w:rPr>
          <w:color w:val="000000" w:themeColor="text1"/>
        </w:rPr>
        <w:t>, “António Oliveira Salazar”, “A. Salazar”</w:t>
      </w:r>
      <w:r w:rsidR="00F75A7A" w:rsidRPr="00F97540">
        <w:rPr>
          <w:color w:val="000000" w:themeColor="text1"/>
        </w:rPr>
        <w:t xml:space="preserve">, etc. </w:t>
      </w:r>
      <w:r w:rsidRPr="00F97540">
        <w:rPr>
          <w:color w:val="000000" w:themeColor="text1"/>
        </w:rPr>
        <w:t>foram codificados em “Salazar”</w:t>
      </w:r>
      <w:r w:rsidR="00BC3E47" w:rsidRPr="00F97540">
        <w:rPr>
          <w:color w:val="000000" w:themeColor="text1"/>
        </w:rPr>
        <w:t>)</w:t>
      </w:r>
      <w:r w:rsidRPr="00F97540">
        <w:rPr>
          <w:color w:val="000000" w:themeColor="text1"/>
        </w:rPr>
        <w:t xml:space="preserve">. As respostas foram então ordenadas </w:t>
      </w:r>
      <w:r w:rsidR="00821C54" w:rsidRPr="00F97540">
        <w:rPr>
          <w:color w:val="000000" w:themeColor="text1"/>
        </w:rPr>
        <w:t>de forma</w:t>
      </w:r>
      <w:r w:rsidRPr="00F97540">
        <w:rPr>
          <w:color w:val="000000" w:themeColor="text1"/>
        </w:rPr>
        <w:t xml:space="preserve"> decrescente e classificadas de acordo com </w:t>
      </w:r>
      <w:r w:rsidR="00705066" w:rsidRPr="00F97540">
        <w:rPr>
          <w:color w:val="000000" w:themeColor="text1"/>
        </w:rPr>
        <w:t>seu</w:t>
      </w:r>
      <w:r w:rsidRPr="00F97540">
        <w:rPr>
          <w:color w:val="000000" w:themeColor="text1"/>
        </w:rPr>
        <w:t xml:space="preserve"> aparecimento em cada país. Este método </w:t>
      </w:r>
      <w:r w:rsidR="00F75A7A" w:rsidRPr="00F97540">
        <w:rPr>
          <w:color w:val="000000" w:themeColor="text1"/>
        </w:rPr>
        <w:t xml:space="preserve">descritivo </w:t>
      </w:r>
      <w:r w:rsidRPr="00F97540">
        <w:rPr>
          <w:color w:val="000000" w:themeColor="text1"/>
        </w:rPr>
        <w:t>foi utilizado na maioria dos estudos comparativos sobre representações sociais da história (</w:t>
      </w:r>
      <w:r w:rsidR="00767F31" w:rsidRPr="00F97540">
        <w:rPr>
          <w:color w:val="000000" w:themeColor="text1"/>
        </w:rPr>
        <w:t>e.g.</w:t>
      </w:r>
      <w:r w:rsidRPr="00F97540">
        <w:rPr>
          <w:color w:val="000000" w:themeColor="text1"/>
        </w:rPr>
        <w:t xml:space="preserve">, Liu et al., 2009). </w:t>
      </w:r>
      <w:commentRangeStart w:id="20"/>
      <w:r w:rsidRPr="00F97540">
        <w:rPr>
          <w:rStyle w:val="normaltextrun"/>
          <w:color w:val="000000" w:themeColor="text1"/>
        </w:rPr>
        <w:t xml:space="preserve">As análises por meio de estatísticas descritivas foram realizadas </w:t>
      </w:r>
      <w:r w:rsidR="00803E04" w:rsidRPr="00F97540">
        <w:rPr>
          <w:rStyle w:val="normaltextrun"/>
          <w:color w:val="000000" w:themeColor="text1"/>
        </w:rPr>
        <w:t xml:space="preserve">com auxílio do </w:t>
      </w:r>
      <w:r w:rsidRPr="00F97540">
        <w:rPr>
          <w:rStyle w:val="normaltextrun"/>
          <w:color w:val="000000" w:themeColor="text1"/>
        </w:rPr>
        <w:t xml:space="preserve">IBM® SPSS </w:t>
      </w:r>
      <w:proofErr w:type="spellStart"/>
      <w:r w:rsidRPr="00F97540">
        <w:rPr>
          <w:rStyle w:val="normaltextrun"/>
          <w:color w:val="000000" w:themeColor="text1"/>
        </w:rPr>
        <w:t>Statistics</w:t>
      </w:r>
      <w:proofErr w:type="spellEnd"/>
      <w:r w:rsidRPr="00F97540">
        <w:rPr>
          <w:rStyle w:val="normaltextrun"/>
          <w:color w:val="000000" w:themeColor="text1"/>
        </w:rPr>
        <w:t>.</w:t>
      </w:r>
      <w:commentRangeEnd w:id="20"/>
      <w:r w:rsidR="00330CBF">
        <w:rPr>
          <w:rStyle w:val="Refdecomentrio"/>
        </w:rPr>
        <w:commentReference w:id="20"/>
      </w:r>
    </w:p>
    <w:p w14:paraId="58932048" w14:textId="77777777" w:rsidR="006766C0" w:rsidRDefault="006766C0" w:rsidP="006766C0">
      <w:pPr>
        <w:pStyle w:val="paragraph"/>
        <w:spacing w:before="0" w:beforeAutospacing="0" w:after="0" w:afterAutospacing="0" w:line="360" w:lineRule="auto"/>
        <w:jc w:val="both"/>
        <w:textAlignment w:val="baseline"/>
        <w:rPr>
          <w:rStyle w:val="normaltextrun"/>
          <w:b/>
          <w:bCs/>
          <w:i/>
          <w:iCs/>
          <w:color w:val="000000" w:themeColor="text1"/>
        </w:rPr>
      </w:pPr>
    </w:p>
    <w:p w14:paraId="1F4A4B6A" w14:textId="77777777" w:rsidR="006766C0" w:rsidRPr="00EA7940" w:rsidRDefault="006766C0" w:rsidP="006766C0">
      <w:pPr>
        <w:pStyle w:val="paragraph"/>
        <w:spacing w:before="0" w:beforeAutospacing="0" w:after="0" w:afterAutospacing="0" w:line="360" w:lineRule="auto"/>
        <w:jc w:val="both"/>
        <w:textAlignment w:val="baseline"/>
        <w:rPr>
          <w:rStyle w:val="normaltextrun"/>
          <w:b/>
          <w:bCs/>
          <w:i/>
          <w:iCs/>
          <w:color w:val="000000" w:themeColor="text1"/>
        </w:rPr>
      </w:pPr>
      <w:r w:rsidRPr="006A4F1F">
        <w:rPr>
          <w:rStyle w:val="normaltextrun"/>
          <w:b/>
          <w:bCs/>
          <w:i/>
          <w:iCs/>
          <w:color w:val="000000" w:themeColor="text1"/>
        </w:rPr>
        <w:t>Considerações éticas</w:t>
      </w:r>
    </w:p>
    <w:p w14:paraId="003BF282" w14:textId="7F6A1EB3" w:rsidR="006766C0" w:rsidRPr="006766C0" w:rsidRDefault="006766C0" w:rsidP="006766C0">
      <w:pPr>
        <w:pStyle w:val="paragraph"/>
        <w:spacing w:before="0" w:beforeAutospacing="0" w:after="0" w:afterAutospacing="0" w:line="360" w:lineRule="auto"/>
        <w:ind w:firstLine="708"/>
        <w:jc w:val="both"/>
        <w:textAlignment w:val="baseline"/>
        <w:rPr>
          <w:rStyle w:val="normaltextrun"/>
          <w:color w:val="333333"/>
          <w:shd w:val="clear" w:color="auto" w:fill="FFFFFF"/>
        </w:rPr>
      </w:pPr>
      <w:r>
        <w:rPr>
          <w:rStyle w:val="normaltextrun"/>
          <w:color w:val="000000" w:themeColor="text1"/>
        </w:rPr>
        <w:t xml:space="preserve">Cabe destacar que esta investigação </w:t>
      </w:r>
      <w:r w:rsidRPr="00CB1629">
        <w:rPr>
          <w:color w:val="333333"/>
          <w:shd w:val="clear" w:color="auto" w:fill="FFFFFF"/>
        </w:rPr>
        <w:t>segui</w:t>
      </w:r>
      <w:r>
        <w:rPr>
          <w:color w:val="333333"/>
          <w:shd w:val="clear" w:color="auto" w:fill="FFFFFF"/>
        </w:rPr>
        <w:t xml:space="preserve">u </w:t>
      </w:r>
      <w:r w:rsidRPr="00CB1629">
        <w:rPr>
          <w:color w:val="333333"/>
          <w:shd w:val="clear" w:color="auto" w:fill="FFFFFF"/>
        </w:rPr>
        <w:t xml:space="preserve">os padrões éticos gerais acordados </w:t>
      </w:r>
      <w:r>
        <w:rPr>
          <w:color w:val="333333"/>
          <w:shd w:val="clear" w:color="auto" w:fill="FFFFFF"/>
        </w:rPr>
        <w:t xml:space="preserve">para a atividade </w:t>
      </w:r>
      <w:r w:rsidRPr="00CB1629">
        <w:rPr>
          <w:color w:val="333333"/>
          <w:shd w:val="clear" w:color="auto" w:fill="FFFFFF"/>
        </w:rPr>
        <w:t>científica no</w:t>
      </w:r>
      <w:r>
        <w:rPr>
          <w:color w:val="333333"/>
          <w:shd w:val="clear" w:color="auto" w:fill="FFFFFF"/>
        </w:rPr>
        <w:t xml:space="preserve"> Brasil e em Portugal. </w:t>
      </w:r>
      <w:r w:rsidRPr="00EA7940">
        <w:rPr>
          <w:rStyle w:val="normaltextrun"/>
          <w:color w:val="000000" w:themeColor="text1"/>
        </w:rPr>
        <w:t>Os participantes foram convidados a colaborar voluntariamente com o estudo e</w:t>
      </w:r>
      <w:r>
        <w:rPr>
          <w:rStyle w:val="normaltextrun"/>
          <w:color w:val="000000" w:themeColor="text1"/>
        </w:rPr>
        <w:t xml:space="preserve"> </w:t>
      </w:r>
      <w:r w:rsidRPr="00CB1629">
        <w:rPr>
          <w:shd w:val="clear" w:color="auto" w:fill="FFFFFF"/>
        </w:rPr>
        <w:t>informados acerca dos objetivos e procedimentos éticos seguidos</w:t>
      </w:r>
      <w:r>
        <w:rPr>
          <w:shd w:val="clear" w:color="auto" w:fill="FFFFFF"/>
        </w:rPr>
        <w:t xml:space="preserve">, por meio de um </w:t>
      </w:r>
      <w:r w:rsidRPr="00CB1629">
        <w:rPr>
          <w:shd w:val="clear" w:color="auto" w:fill="FFFFFF"/>
        </w:rPr>
        <w:t>Termo de Consentimento Livre e Esclarecido</w:t>
      </w:r>
      <w:r>
        <w:rPr>
          <w:shd w:val="clear" w:color="auto" w:fill="FFFFFF"/>
        </w:rPr>
        <w:t>.</w:t>
      </w:r>
      <w:r w:rsidRPr="00CB1629">
        <w:rPr>
          <w:shd w:val="clear" w:color="auto" w:fill="FFFFFF"/>
        </w:rPr>
        <w:t xml:space="preserve"> </w:t>
      </w:r>
      <w:r>
        <w:rPr>
          <w:shd w:val="clear" w:color="auto" w:fill="FFFFFF"/>
        </w:rPr>
        <w:t>Os questionários só foram apresentados a</w:t>
      </w:r>
      <w:r w:rsidRPr="00CB1629">
        <w:rPr>
          <w:shd w:val="clear" w:color="auto" w:fill="FFFFFF"/>
        </w:rPr>
        <w:t>pós</w:t>
      </w:r>
      <w:r>
        <w:rPr>
          <w:shd w:val="clear" w:color="auto" w:fill="FFFFFF"/>
        </w:rPr>
        <w:t xml:space="preserve"> a</w:t>
      </w:r>
      <w:r w:rsidRPr="00CB1629">
        <w:rPr>
          <w:shd w:val="clear" w:color="auto" w:fill="FFFFFF"/>
        </w:rPr>
        <w:t xml:space="preserve"> anuência formalmente registrada</w:t>
      </w:r>
      <w:r>
        <w:rPr>
          <w:shd w:val="clear" w:color="auto" w:fill="FFFFFF"/>
        </w:rPr>
        <w:t xml:space="preserve"> por todos os participantes.</w:t>
      </w:r>
    </w:p>
    <w:bookmarkEnd w:id="6"/>
    <w:p w14:paraId="63877CBF" w14:textId="77777777" w:rsidR="00EA7940" w:rsidRPr="00EA7940" w:rsidRDefault="00EA7940" w:rsidP="00EA7940">
      <w:pPr>
        <w:spacing w:line="360" w:lineRule="auto"/>
        <w:jc w:val="both"/>
        <w:textAlignment w:val="baseline"/>
        <w:rPr>
          <w:b/>
          <w:bCs/>
          <w:color w:val="000000" w:themeColor="text1"/>
        </w:rPr>
      </w:pPr>
    </w:p>
    <w:p w14:paraId="0EB48821" w14:textId="5AB1AF57" w:rsidR="00034AEB" w:rsidRDefault="00CD5A63" w:rsidP="00F76F0A">
      <w:pPr>
        <w:spacing w:line="360" w:lineRule="auto"/>
        <w:jc w:val="center"/>
        <w:textAlignment w:val="baseline"/>
        <w:rPr>
          <w:b/>
          <w:bCs/>
          <w:color w:val="000000" w:themeColor="text1"/>
        </w:rPr>
      </w:pPr>
      <w:r w:rsidRPr="00034AEB">
        <w:rPr>
          <w:b/>
          <w:bCs/>
          <w:color w:val="000000" w:themeColor="text1"/>
        </w:rPr>
        <w:t xml:space="preserve">Resultados </w:t>
      </w:r>
      <w:r w:rsidR="000D4730" w:rsidRPr="00034AEB">
        <w:rPr>
          <w:b/>
          <w:bCs/>
          <w:color w:val="000000" w:themeColor="text1"/>
        </w:rPr>
        <w:t>e discussão</w:t>
      </w:r>
    </w:p>
    <w:p w14:paraId="6B1D6ACC" w14:textId="77777777" w:rsidR="00534FE0" w:rsidRDefault="00534FE0" w:rsidP="00753763">
      <w:pPr>
        <w:spacing w:line="360" w:lineRule="auto"/>
        <w:textAlignment w:val="baseline"/>
        <w:rPr>
          <w:b/>
          <w:bCs/>
          <w:i/>
          <w:iCs/>
          <w:color w:val="000000" w:themeColor="text1"/>
        </w:rPr>
      </w:pPr>
    </w:p>
    <w:p w14:paraId="0DE1310A" w14:textId="022546E5" w:rsidR="005A1331" w:rsidRPr="00753763" w:rsidRDefault="005A1331" w:rsidP="00753763">
      <w:pPr>
        <w:spacing w:line="360" w:lineRule="auto"/>
        <w:textAlignment w:val="baseline"/>
        <w:rPr>
          <w:b/>
          <w:bCs/>
          <w:i/>
          <w:iCs/>
          <w:color w:val="000000" w:themeColor="text1"/>
        </w:rPr>
      </w:pPr>
      <w:r w:rsidRPr="00753763">
        <w:rPr>
          <w:b/>
          <w:bCs/>
          <w:i/>
          <w:iCs/>
          <w:color w:val="000000" w:themeColor="text1"/>
        </w:rPr>
        <w:t>Portugal</w:t>
      </w:r>
    </w:p>
    <w:p w14:paraId="7A392DB4" w14:textId="68A65E98" w:rsidR="00CC238A" w:rsidRPr="00F97540" w:rsidRDefault="00EF718B" w:rsidP="00813F1B">
      <w:pPr>
        <w:pStyle w:val="Textodecomentrio"/>
        <w:spacing w:line="360" w:lineRule="auto"/>
        <w:ind w:firstLine="708"/>
        <w:jc w:val="both"/>
        <w:rPr>
          <w:color w:val="000000" w:themeColor="text1"/>
          <w:sz w:val="24"/>
          <w:szCs w:val="24"/>
        </w:rPr>
      </w:pPr>
      <w:r w:rsidRPr="00F97540">
        <w:rPr>
          <w:color w:val="000000" w:themeColor="text1"/>
          <w:sz w:val="24"/>
          <w:szCs w:val="24"/>
        </w:rPr>
        <w:t>Em Portugal, f</w:t>
      </w:r>
      <w:r w:rsidR="0004483F" w:rsidRPr="00F97540">
        <w:rPr>
          <w:color w:val="000000" w:themeColor="text1"/>
          <w:sz w:val="24"/>
          <w:szCs w:val="24"/>
        </w:rPr>
        <w:t>oram no total 751 evocações</w:t>
      </w:r>
      <w:r w:rsidR="00CF72B1" w:rsidRPr="00F97540">
        <w:rPr>
          <w:color w:val="000000" w:themeColor="text1"/>
          <w:sz w:val="24"/>
          <w:szCs w:val="24"/>
        </w:rPr>
        <w:t xml:space="preserve">. </w:t>
      </w:r>
      <w:r w:rsidR="002C721E" w:rsidRPr="00F97540">
        <w:rPr>
          <w:color w:val="000000" w:themeColor="text1"/>
          <w:sz w:val="24"/>
          <w:szCs w:val="24"/>
        </w:rPr>
        <w:t>Na Tabela 1</w:t>
      </w:r>
      <w:r w:rsidR="00D02C02" w:rsidRPr="00F97540">
        <w:rPr>
          <w:color w:val="000000" w:themeColor="text1"/>
          <w:sz w:val="24"/>
          <w:szCs w:val="24"/>
        </w:rPr>
        <w:t>,</w:t>
      </w:r>
      <w:r w:rsidR="002C721E" w:rsidRPr="00F97540">
        <w:rPr>
          <w:color w:val="000000" w:themeColor="text1"/>
          <w:sz w:val="24"/>
          <w:szCs w:val="24"/>
        </w:rPr>
        <w:t xml:space="preserve"> apresentamos as 10 personalidades mais recordadas e a</w:t>
      </w:r>
      <w:r w:rsidR="00553EF3" w:rsidRPr="00F97540">
        <w:rPr>
          <w:color w:val="000000" w:themeColor="text1"/>
          <w:sz w:val="24"/>
          <w:szCs w:val="24"/>
        </w:rPr>
        <w:t xml:space="preserve"> valência associada a </w:t>
      </w:r>
      <w:r w:rsidR="00CF72B1" w:rsidRPr="00F97540">
        <w:rPr>
          <w:color w:val="000000" w:themeColor="text1"/>
          <w:sz w:val="24"/>
          <w:szCs w:val="24"/>
        </w:rPr>
        <w:t>cada uma</w:t>
      </w:r>
      <w:r w:rsidR="00E303F3" w:rsidRPr="00F97540">
        <w:rPr>
          <w:color w:val="000000" w:themeColor="text1"/>
          <w:sz w:val="24"/>
          <w:szCs w:val="24"/>
        </w:rPr>
        <w:t xml:space="preserve"> delas</w:t>
      </w:r>
      <w:r w:rsidR="002C721E" w:rsidRPr="00F97540">
        <w:rPr>
          <w:color w:val="000000" w:themeColor="text1"/>
          <w:sz w:val="24"/>
          <w:szCs w:val="24"/>
        </w:rPr>
        <w:t>.</w:t>
      </w:r>
    </w:p>
    <w:p w14:paraId="1D89AB37" w14:textId="77777777" w:rsidR="00D51990" w:rsidRPr="00C24A4A" w:rsidRDefault="00D51990" w:rsidP="00F76F0A">
      <w:pPr>
        <w:rPr>
          <w:b/>
          <w:color w:val="000000" w:themeColor="text1"/>
          <w:sz w:val="20"/>
          <w:szCs w:val="20"/>
        </w:rPr>
      </w:pPr>
    </w:p>
    <w:p w14:paraId="3F7F6C74" w14:textId="77777777" w:rsidR="00C24A4A" w:rsidRPr="00C24A4A" w:rsidRDefault="00CC238A" w:rsidP="00FB5E2E">
      <w:pPr>
        <w:rPr>
          <w:bCs/>
          <w:color w:val="000000" w:themeColor="text1"/>
          <w:sz w:val="20"/>
          <w:szCs w:val="20"/>
        </w:rPr>
      </w:pPr>
      <w:r w:rsidRPr="00C24A4A">
        <w:rPr>
          <w:bCs/>
          <w:color w:val="000000" w:themeColor="text1"/>
          <w:sz w:val="20"/>
          <w:szCs w:val="20"/>
        </w:rPr>
        <w:t>Tabela 1</w:t>
      </w:r>
    </w:p>
    <w:p w14:paraId="0F94F382" w14:textId="2F194A53" w:rsidR="00CC238A" w:rsidRPr="00C24A4A" w:rsidRDefault="00CC238A" w:rsidP="00FB5E2E">
      <w:pPr>
        <w:rPr>
          <w:b/>
          <w:color w:val="000000" w:themeColor="text1"/>
          <w:sz w:val="20"/>
          <w:szCs w:val="20"/>
        </w:rPr>
      </w:pPr>
      <w:r w:rsidRPr="00C24A4A">
        <w:rPr>
          <w:i/>
          <w:iCs/>
          <w:color w:val="000000" w:themeColor="text1"/>
          <w:sz w:val="20"/>
          <w:szCs w:val="20"/>
        </w:rPr>
        <w:t xml:space="preserve">As 10 </w:t>
      </w:r>
      <w:r w:rsidR="003037E3" w:rsidRPr="00C24A4A">
        <w:rPr>
          <w:i/>
          <w:iCs/>
          <w:color w:val="000000" w:themeColor="text1"/>
          <w:sz w:val="20"/>
          <w:szCs w:val="20"/>
        </w:rPr>
        <w:t>P</w:t>
      </w:r>
      <w:r w:rsidRPr="00C24A4A">
        <w:rPr>
          <w:i/>
          <w:iCs/>
          <w:color w:val="000000" w:themeColor="text1"/>
          <w:sz w:val="20"/>
          <w:szCs w:val="20"/>
        </w:rPr>
        <w:t>ersonalidades</w:t>
      </w:r>
      <w:r w:rsidR="00DD5550" w:rsidRPr="00C24A4A">
        <w:rPr>
          <w:i/>
          <w:iCs/>
          <w:color w:val="000000" w:themeColor="text1"/>
          <w:sz w:val="20"/>
          <w:szCs w:val="20"/>
        </w:rPr>
        <w:t xml:space="preserve"> </w:t>
      </w:r>
      <w:r w:rsidR="003037E3" w:rsidRPr="00C24A4A">
        <w:rPr>
          <w:i/>
          <w:iCs/>
          <w:color w:val="000000" w:themeColor="text1"/>
          <w:sz w:val="20"/>
          <w:szCs w:val="20"/>
        </w:rPr>
        <w:t>M</w:t>
      </w:r>
      <w:r w:rsidRPr="00C24A4A">
        <w:rPr>
          <w:i/>
          <w:iCs/>
          <w:color w:val="000000" w:themeColor="text1"/>
          <w:sz w:val="20"/>
          <w:szCs w:val="20"/>
        </w:rPr>
        <w:t xml:space="preserve">ais </w:t>
      </w:r>
      <w:r w:rsidR="003037E3" w:rsidRPr="00C24A4A">
        <w:rPr>
          <w:i/>
          <w:iCs/>
          <w:color w:val="000000" w:themeColor="text1"/>
          <w:sz w:val="20"/>
          <w:szCs w:val="20"/>
        </w:rPr>
        <w:t>R</w:t>
      </w:r>
      <w:r w:rsidRPr="00C24A4A">
        <w:rPr>
          <w:i/>
          <w:iCs/>
          <w:color w:val="000000" w:themeColor="text1"/>
          <w:sz w:val="20"/>
          <w:szCs w:val="20"/>
        </w:rPr>
        <w:t>ecordad</w:t>
      </w:r>
      <w:r w:rsidR="00DD5550" w:rsidRPr="00C24A4A">
        <w:rPr>
          <w:i/>
          <w:iCs/>
          <w:color w:val="000000" w:themeColor="text1"/>
          <w:sz w:val="20"/>
          <w:szCs w:val="20"/>
        </w:rPr>
        <w:t>o</w:t>
      </w:r>
      <w:r w:rsidRPr="00C24A4A">
        <w:rPr>
          <w:i/>
          <w:iCs/>
          <w:color w:val="000000" w:themeColor="text1"/>
          <w:sz w:val="20"/>
          <w:szCs w:val="20"/>
        </w:rPr>
        <w:t>s em Portugal</w:t>
      </w:r>
      <w:r w:rsidR="003037E3" w:rsidRPr="00C24A4A">
        <w:rPr>
          <w:i/>
          <w:iCs/>
          <w:color w:val="000000" w:themeColor="text1"/>
          <w:sz w:val="20"/>
          <w:szCs w:val="20"/>
        </w:rPr>
        <w:t xml:space="preserve">: </w:t>
      </w:r>
      <w:r w:rsidR="00E303F3" w:rsidRPr="00C24A4A">
        <w:rPr>
          <w:i/>
          <w:iCs/>
          <w:color w:val="000000" w:themeColor="text1"/>
          <w:sz w:val="20"/>
          <w:szCs w:val="20"/>
        </w:rPr>
        <w:t>E</w:t>
      </w:r>
      <w:r w:rsidR="00DC7B7A" w:rsidRPr="00C24A4A">
        <w:rPr>
          <w:i/>
          <w:iCs/>
          <w:color w:val="000000" w:themeColor="text1"/>
          <w:sz w:val="20"/>
          <w:szCs w:val="20"/>
        </w:rPr>
        <w:t>vocação</w:t>
      </w:r>
      <w:r w:rsidR="006452A6" w:rsidRPr="00C24A4A">
        <w:rPr>
          <w:i/>
          <w:iCs/>
          <w:color w:val="000000" w:themeColor="text1"/>
          <w:sz w:val="20"/>
          <w:szCs w:val="20"/>
        </w:rPr>
        <w:t xml:space="preserve"> </w:t>
      </w:r>
      <w:r w:rsidRPr="00C24A4A">
        <w:rPr>
          <w:i/>
          <w:iCs/>
          <w:color w:val="000000" w:themeColor="text1"/>
          <w:sz w:val="20"/>
          <w:szCs w:val="20"/>
        </w:rPr>
        <w:t xml:space="preserve">e </w:t>
      </w:r>
      <w:r w:rsidR="003F7751" w:rsidRPr="00C24A4A">
        <w:rPr>
          <w:i/>
          <w:iCs/>
          <w:color w:val="000000" w:themeColor="text1"/>
          <w:sz w:val="20"/>
          <w:szCs w:val="20"/>
        </w:rPr>
        <w:t>Valência</w:t>
      </w:r>
    </w:p>
    <w:p w14:paraId="604E88A8" w14:textId="48A4409E" w:rsidR="00CC238A" w:rsidRPr="00C24A4A" w:rsidRDefault="00CC238A" w:rsidP="00FB5E2E">
      <w:pPr>
        <w:jc w:val="both"/>
        <w:textAlignment w:val="baseline"/>
        <w:rPr>
          <w:color w:val="000000" w:themeColor="text1"/>
          <w:sz w:val="20"/>
          <w:szCs w:val="20"/>
        </w:rPr>
      </w:pPr>
    </w:p>
    <w:tbl>
      <w:tblPr>
        <w:tblW w:w="75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7"/>
        <w:gridCol w:w="1493"/>
        <w:gridCol w:w="2146"/>
      </w:tblGrid>
      <w:tr w:rsidR="00F97540" w:rsidRPr="00C24A4A" w14:paraId="4F32AB02" w14:textId="77777777" w:rsidTr="002C31F4">
        <w:trPr>
          <w:trHeight w:val="324"/>
          <w:jc w:val="center"/>
        </w:trPr>
        <w:tc>
          <w:tcPr>
            <w:tcW w:w="3887" w:type="dxa"/>
            <w:tcBorders>
              <w:top w:val="single" w:sz="6" w:space="0" w:color="auto"/>
              <w:left w:val="nil"/>
              <w:bottom w:val="single" w:sz="6" w:space="0" w:color="auto"/>
              <w:right w:val="single" w:sz="6" w:space="0" w:color="auto"/>
            </w:tcBorders>
            <w:shd w:val="clear" w:color="auto" w:fill="auto"/>
            <w:hideMark/>
          </w:tcPr>
          <w:p w14:paraId="3FDD8B58" w14:textId="2A331DBF" w:rsidR="00CC238A" w:rsidRPr="00C24A4A" w:rsidRDefault="00E67F7C" w:rsidP="00FB5E2E">
            <w:pPr>
              <w:jc w:val="center"/>
              <w:textAlignment w:val="baseline"/>
              <w:rPr>
                <w:b/>
                <w:bCs/>
                <w:color w:val="000000" w:themeColor="text1"/>
                <w:sz w:val="20"/>
                <w:szCs w:val="20"/>
              </w:rPr>
            </w:pPr>
            <w:r w:rsidRPr="00C24A4A">
              <w:rPr>
                <w:b/>
                <w:bCs/>
                <w:color w:val="000000" w:themeColor="text1"/>
                <w:sz w:val="20"/>
                <w:szCs w:val="20"/>
              </w:rPr>
              <w:t>P</w:t>
            </w:r>
            <w:r w:rsidR="00CC238A" w:rsidRPr="00C24A4A">
              <w:rPr>
                <w:b/>
                <w:bCs/>
                <w:color w:val="000000" w:themeColor="text1"/>
                <w:sz w:val="20"/>
                <w:szCs w:val="20"/>
              </w:rPr>
              <w:t>ersona</w:t>
            </w:r>
            <w:r w:rsidR="006452A6" w:rsidRPr="00C24A4A">
              <w:rPr>
                <w:b/>
                <w:bCs/>
                <w:color w:val="000000" w:themeColor="text1"/>
                <w:sz w:val="20"/>
                <w:szCs w:val="20"/>
              </w:rPr>
              <w:t>lidade</w:t>
            </w:r>
            <w:r w:rsidR="00CC238A" w:rsidRPr="00C24A4A">
              <w:rPr>
                <w:b/>
                <w:bCs/>
                <w:color w:val="000000" w:themeColor="text1"/>
                <w:sz w:val="20"/>
                <w:szCs w:val="20"/>
              </w:rPr>
              <w:t>s</w:t>
            </w:r>
          </w:p>
        </w:tc>
        <w:tc>
          <w:tcPr>
            <w:tcW w:w="1493" w:type="dxa"/>
            <w:tcBorders>
              <w:top w:val="single" w:sz="6" w:space="0" w:color="auto"/>
              <w:left w:val="single" w:sz="6" w:space="0" w:color="auto"/>
              <w:bottom w:val="single" w:sz="6" w:space="0" w:color="auto"/>
              <w:right w:val="single" w:sz="6" w:space="0" w:color="auto"/>
            </w:tcBorders>
            <w:shd w:val="clear" w:color="auto" w:fill="auto"/>
            <w:hideMark/>
          </w:tcPr>
          <w:p w14:paraId="3137818A" w14:textId="1E657EFE" w:rsidR="00CC238A" w:rsidRPr="00C24A4A" w:rsidRDefault="006452A6" w:rsidP="00FB5E2E">
            <w:pPr>
              <w:jc w:val="center"/>
              <w:rPr>
                <w:b/>
                <w:bCs/>
                <w:color w:val="000000" w:themeColor="text1"/>
                <w:sz w:val="20"/>
                <w:szCs w:val="20"/>
              </w:rPr>
            </w:pPr>
            <w:r w:rsidRPr="00C24A4A">
              <w:rPr>
                <w:b/>
                <w:bCs/>
                <w:color w:val="000000" w:themeColor="text1"/>
                <w:sz w:val="20"/>
                <w:szCs w:val="20"/>
              </w:rPr>
              <w:t>%</w:t>
            </w:r>
          </w:p>
        </w:tc>
        <w:tc>
          <w:tcPr>
            <w:tcW w:w="2146" w:type="dxa"/>
            <w:tcBorders>
              <w:top w:val="single" w:sz="6" w:space="0" w:color="auto"/>
              <w:left w:val="single" w:sz="6" w:space="0" w:color="auto"/>
              <w:bottom w:val="single" w:sz="6" w:space="0" w:color="auto"/>
              <w:right w:val="nil"/>
            </w:tcBorders>
            <w:shd w:val="clear" w:color="auto" w:fill="auto"/>
            <w:hideMark/>
          </w:tcPr>
          <w:p w14:paraId="49441DF1" w14:textId="3A0F1627" w:rsidR="00CC238A" w:rsidRPr="00C24A4A" w:rsidRDefault="006452A6" w:rsidP="00FB5E2E">
            <w:pPr>
              <w:jc w:val="center"/>
              <w:textAlignment w:val="baseline"/>
              <w:rPr>
                <w:b/>
                <w:bCs/>
                <w:color w:val="000000" w:themeColor="text1"/>
                <w:sz w:val="20"/>
                <w:szCs w:val="20"/>
              </w:rPr>
            </w:pPr>
            <w:r w:rsidRPr="00C24A4A">
              <w:rPr>
                <w:b/>
                <w:bCs/>
                <w:color w:val="000000" w:themeColor="text1"/>
                <w:sz w:val="20"/>
                <w:szCs w:val="20"/>
              </w:rPr>
              <w:t>Valência</w:t>
            </w:r>
          </w:p>
          <w:p w14:paraId="56474E85" w14:textId="36C5A95F" w:rsidR="00705643" w:rsidRPr="00C24A4A" w:rsidRDefault="00A579BE" w:rsidP="00FB5E2E">
            <w:pPr>
              <w:jc w:val="center"/>
              <w:textAlignment w:val="baseline"/>
              <w:rPr>
                <w:b/>
                <w:bCs/>
                <w:color w:val="000000" w:themeColor="text1"/>
                <w:sz w:val="20"/>
                <w:szCs w:val="20"/>
              </w:rPr>
            </w:pPr>
            <w:r w:rsidRPr="00C24A4A">
              <w:rPr>
                <w:b/>
                <w:bCs/>
                <w:i/>
                <w:color w:val="000000" w:themeColor="text1"/>
                <w:sz w:val="20"/>
                <w:szCs w:val="20"/>
              </w:rPr>
              <w:t>M</w:t>
            </w:r>
            <w:r w:rsidRPr="00C24A4A">
              <w:rPr>
                <w:b/>
                <w:bCs/>
                <w:color w:val="000000" w:themeColor="text1"/>
                <w:sz w:val="20"/>
                <w:szCs w:val="20"/>
              </w:rPr>
              <w:t xml:space="preserve"> (</w:t>
            </w:r>
            <w:r w:rsidRPr="00C24A4A">
              <w:rPr>
                <w:b/>
                <w:bCs/>
                <w:i/>
                <w:color w:val="000000" w:themeColor="text1"/>
                <w:sz w:val="20"/>
                <w:szCs w:val="20"/>
              </w:rPr>
              <w:t>DP</w:t>
            </w:r>
            <w:r w:rsidRPr="00C24A4A">
              <w:rPr>
                <w:b/>
                <w:bCs/>
                <w:color w:val="000000" w:themeColor="text1"/>
                <w:sz w:val="20"/>
                <w:szCs w:val="20"/>
              </w:rPr>
              <w:t>)</w:t>
            </w:r>
          </w:p>
          <w:p w14:paraId="39716B6B" w14:textId="28E4380F" w:rsidR="00705643" w:rsidRPr="00C24A4A" w:rsidRDefault="00705643" w:rsidP="00FB5E2E">
            <w:pPr>
              <w:jc w:val="center"/>
              <w:textAlignment w:val="baseline"/>
              <w:rPr>
                <w:b/>
                <w:bCs/>
                <w:color w:val="000000" w:themeColor="text1"/>
                <w:sz w:val="20"/>
                <w:szCs w:val="20"/>
              </w:rPr>
            </w:pPr>
          </w:p>
        </w:tc>
      </w:tr>
      <w:tr w:rsidR="00F97540" w:rsidRPr="00C24A4A" w14:paraId="7E15C579" w14:textId="77777777" w:rsidTr="002C31F4">
        <w:trPr>
          <w:trHeight w:val="324"/>
          <w:jc w:val="center"/>
        </w:trPr>
        <w:tc>
          <w:tcPr>
            <w:tcW w:w="3887" w:type="dxa"/>
            <w:tcBorders>
              <w:top w:val="single" w:sz="6" w:space="0" w:color="auto"/>
              <w:left w:val="nil"/>
              <w:bottom w:val="nil"/>
              <w:right w:val="single" w:sz="6" w:space="0" w:color="auto"/>
            </w:tcBorders>
            <w:shd w:val="clear" w:color="auto" w:fill="auto"/>
            <w:hideMark/>
          </w:tcPr>
          <w:p w14:paraId="65D73BF9"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Salazar</w:t>
            </w:r>
          </w:p>
        </w:tc>
        <w:tc>
          <w:tcPr>
            <w:tcW w:w="1493" w:type="dxa"/>
            <w:tcBorders>
              <w:top w:val="single" w:sz="6" w:space="0" w:color="auto"/>
              <w:left w:val="single" w:sz="6" w:space="0" w:color="auto"/>
              <w:bottom w:val="nil"/>
              <w:right w:val="single" w:sz="6" w:space="0" w:color="auto"/>
            </w:tcBorders>
            <w:shd w:val="clear" w:color="auto" w:fill="auto"/>
            <w:hideMark/>
          </w:tcPr>
          <w:p w14:paraId="0D24ADE8" w14:textId="2B8F16D6"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82,9</w:t>
            </w:r>
          </w:p>
        </w:tc>
        <w:tc>
          <w:tcPr>
            <w:tcW w:w="2146" w:type="dxa"/>
            <w:tcBorders>
              <w:top w:val="single" w:sz="6" w:space="0" w:color="auto"/>
              <w:left w:val="single" w:sz="6" w:space="0" w:color="auto"/>
              <w:bottom w:val="nil"/>
              <w:right w:val="nil"/>
            </w:tcBorders>
            <w:shd w:val="clear" w:color="auto" w:fill="auto"/>
            <w:hideMark/>
          </w:tcPr>
          <w:p w14:paraId="533046B7" w14:textId="3248E3AA"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2,47 (1,47)</w:t>
            </w:r>
          </w:p>
        </w:tc>
      </w:tr>
      <w:tr w:rsidR="00F97540" w:rsidRPr="00C24A4A" w14:paraId="0B00950A"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2445C1D9"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D. Afonso Henriques</w:t>
            </w:r>
          </w:p>
        </w:tc>
        <w:tc>
          <w:tcPr>
            <w:tcW w:w="1493" w:type="dxa"/>
            <w:tcBorders>
              <w:top w:val="nil"/>
              <w:left w:val="single" w:sz="6" w:space="0" w:color="auto"/>
              <w:bottom w:val="nil"/>
              <w:right w:val="single" w:sz="6" w:space="0" w:color="auto"/>
            </w:tcBorders>
            <w:shd w:val="clear" w:color="auto" w:fill="auto"/>
            <w:hideMark/>
          </w:tcPr>
          <w:p w14:paraId="232A644C" w14:textId="5D75360F"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78,0</w:t>
            </w:r>
          </w:p>
        </w:tc>
        <w:tc>
          <w:tcPr>
            <w:tcW w:w="2146" w:type="dxa"/>
            <w:tcBorders>
              <w:top w:val="nil"/>
              <w:left w:val="single" w:sz="6" w:space="0" w:color="auto"/>
              <w:bottom w:val="nil"/>
              <w:right w:val="nil"/>
            </w:tcBorders>
            <w:shd w:val="clear" w:color="auto" w:fill="auto"/>
            <w:hideMark/>
          </w:tcPr>
          <w:p w14:paraId="2C566F82" w14:textId="3152C2F5"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6,27 (0,81)</w:t>
            </w:r>
          </w:p>
        </w:tc>
      </w:tr>
      <w:tr w:rsidR="00F97540" w:rsidRPr="00C24A4A" w14:paraId="6E86ABD9"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306246B3"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Camões</w:t>
            </w:r>
          </w:p>
        </w:tc>
        <w:tc>
          <w:tcPr>
            <w:tcW w:w="1493" w:type="dxa"/>
            <w:tcBorders>
              <w:top w:val="nil"/>
              <w:left w:val="single" w:sz="6" w:space="0" w:color="auto"/>
              <w:bottom w:val="nil"/>
              <w:right w:val="single" w:sz="6" w:space="0" w:color="auto"/>
            </w:tcBorders>
            <w:shd w:val="clear" w:color="auto" w:fill="auto"/>
            <w:hideMark/>
          </w:tcPr>
          <w:p w14:paraId="453EFEFE" w14:textId="26A4DA73"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27,4</w:t>
            </w:r>
          </w:p>
        </w:tc>
        <w:tc>
          <w:tcPr>
            <w:tcW w:w="2146" w:type="dxa"/>
            <w:tcBorders>
              <w:top w:val="nil"/>
              <w:left w:val="single" w:sz="6" w:space="0" w:color="auto"/>
              <w:bottom w:val="nil"/>
              <w:right w:val="nil"/>
            </w:tcBorders>
            <w:shd w:val="clear" w:color="auto" w:fill="auto"/>
            <w:hideMark/>
          </w:tcPr>
          <w:p w14:paraId="1CC9386F" w14:textId="4F0DEE72"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6,60 (0,69)</w:t>
            </w:r>
          </w:p>
        </w:tc>
      </w:tr>
      <w:tr w:rsidR="00F97540" w:rsidRPr="00C24A4A" w14:paraId="37FFCE78"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3F7BA682"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Fernando Pessoa</w:t>
            </w:r>
          </w:p>
        </w:tc>
        <w:tc>
          <w:tcPr>
            <w:tcW w:w="1493" w:type="dxa"/>
            <w:tcBorders>
              <w:top w:val="nil"/>
              <w:left w:val="single" w:sz="6" w:space="0" w:color="auto"/>
              <w:bottom w:val="nil"/>
              <w:right w:val="single" w:sz="6" w:space="0" w:color="auto"/>
            </w:tcBorders>
            <w:shd w:val="clear" w:color="auto" w:fill="auto"/>
            <w:hideMark/>
          </w:tcPr>
          <w:p w14:paraId="05AF9AAD" w14:textId="2D9A27DE"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20,1</w:t>
            </w:r>
          </w:p>
        </w:tc>
        <w:tc>
          <w:tcPr>
            <w:tcW w:w="2146" w:type="dxa"/>
            <w:tcBorders>
              <w:top w:val="nil"/>
              <w:left w:val="single" w:sz="6" w:space="0" w:color="auto"/>
              <w:bottom w:val="nil"/>
              <w:right w:val="nil"/>
            </w:tcBorders>
            <w:shd w:val="clear" w:color="auto" w:fill="auto"/>
            <w:hideMark/>
          </w:tcPr>
          <w:p w14:paraId="3CCDA355" w14:textId="64816327"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6,80 (0,40)</w:t>
            </w:r>
          </w:p>
        </w:tc>
      </w:tr>
      <w:tr w:rsidR="00F97540" w:rsidRPr="00C24A4A" w14:paraId="593B937A"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6BA09C38"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Vasco da Gama</w:t>
            </w:r>
          </w:p>
        </w:tc>
        <w:tc>
          <w:tcPr>
            <w:tcW w:w="1493" w:type="dxa"/>
            <w:tcBorders>
              <w:top w:val="nil"/>
              <w:left w:val="single" w:sz="6" w:space="0" w:color="auto"/>
              <w:bottom w:val="nil"/>
              <w:right w:val="single" w:sz="6" w:space="0" w:color="auto"/>
            </w:tcBorders>
            <w:shd w:val="clear" w:color="auto" w:fill="auto"/>
            <w:hideMark/>
          </w:tcPr>
          <w:p w14:paraId="0B960D41" w14:textId="62F24F8A"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18,9</w:t>
            </w:r>
          </w:p>
        </w:tc>
        <w:tc>
          <w:tcPr>
            <w:tcW w:w="2146" w:type="dxa"/>
            <w:tcBorders>
              <w:top w:val="nil"/>
              <w:left w:val="single" w:sz="6" w:space="0" w:color="auto"/>
              <w:bottom w:val="nil"/>
              <w:right w:val="nil"/>
            </w:tcBorders>
            <w:shd w:val="clear" w:color="auto" w:fill="auto"/>
            <w:hideMark/>
          </w:tcPr>
          <w:p w14:paraId="1687224D" w14:textId="52C5C3E8"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6,58 (0,56)</w:t>
            </w:r>
          </w:p>
        </w:tc>
      </w:tr>
      <w:tr w:rsidR="00F97540" w:rsidRPr="00C24A4A" w14:paraId="047DA208"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5D958F4D"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Marquês de Pombal</w:t>
            </w:r>
          </w:p>
        </w:tc>
        <w:tc>
          <w:tcPr>
            <w:tcW w:w="1493" w:type="dxa"/>
            <w:tcBorders>
              <w:top w:val="nil"/>
              <w:left w:val="single" w:sz="6" w:space="0" w:color="auto"/>
              <w:bottom w:val="nil"/>
              <w:right w:val="single" w:sz="6" w:space="0" w:color="auto"/>
            </w:tcBorders>
            <w:shd w:val="clear" w:color="auto" w:fill="auto"/>
            <w:hideMark/>
          </w:tcPr>
          <w:p w14:paraId="4DA770F6" w14:textId="7C2575F0"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15,9</w:t>
            </w:r>
          </w:p>
        </w:tc>
        <w:tc>
          <w:tcPr>
            <w:tcW w:w="2146" w:type="dxa"/>
            <w:tcBorders>
              <w:top w:val="nil"/>
              <w:left w:val="single" w:sz="6" w:space="0" w:color="auto"/>
              <w:bottom w:val="nil"/>
              <w:right w:val="nil"/>
            </w:tcBorders>
            <w:shd w:val="clear" w:color="auto" w:fill="auto"/>
            <w:hideMark/>
          </w:tcPr>
          <w:p w14:paraId="2BA56E1A" w14:textId="07F974F9"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5,79 (0,83)</w:t>
            </w:r>
          </w:p>
        </w:tc>
      </w:tr>
      <w:tr w:rsidR="00F97540" w:rsidRPr="00C24A4A" w14:paraId="5D0D7876"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62BDC46D"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Saramago</w:t>
            </w:r>
          </w:p>
        </w:tc>
        <w:tc>
          <w:tcPr>
            <w:tcW w:w="1493" w:type="dxa"/>
            <w:tcBorders>
              <w:top w:val="nil"/>
              <w:left w:val="single" w:sz="6" w:space="0" w:color="auto"/>
              <w:bottom w:val="nil"/>
              <w:right w:val="single" w:sz="6" w:space="0" w:color="auto"/>
            </w:tcBorders>
            <w:shd w:val="clear" w:color="auto" w:fill="auto"/>
            <w:hideMark/>
          </w:tcPr>
          <w:p w14:paraId="25257A4B" w14:textId="7440968F"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14,0</w:t>
            </w:r>
          </w:p>
        </w:tc>
        <w:tc>
          <w:tcPr>
            <w:tcW w:w="2146" w:type="dxa"/>
            <w:tcBorders>
              <w:top w:val="nil"/>
              <w:left w:val="single" w:sz="6" w:space="0" w:color="auto"/>
              <w:bottom w:val="nil"/>
              <w:right w:val="nil"/>
            </w:tcBorders>
            <w:shd w:val="clear" w:color="auto" w:fill="auto"/>
            <w:hideMark/>
          </w:tcPr>
          <w:p w14:paraId="29D149EB" w14:textId="08093832"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6,33 (1,31)</w:t>
            </w:r>
          </w:p>
        </w:tc>
      </w:tr>
      <w:tr w:rsidR="00F97540" w:rsidRPr="00C24A4A" w14:paraId="3A2DAD4B"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68D33AA1"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D. Dinis</w:t>
            </w:r>
          </w:p>
        </w:tc>
        <w:tc>
          <w:tcPr>
            <w:tcW w:w="1493" w:type="dxa"/>
            <w:tcBorders>
              <w:top w:val="nil"/>
              <w:left w:val="single" w:sz="6" w:space="0" w:color="auto"/>
              <w:bottom w:val="nil"/>
              <w:right w:val="single" w:sz="6" w:space="0" w:color="auto"/>
            </w:tcBorders>
            <w:shd w:val="clear" w:color="auto" w:fill="auto"/>
            <w:hideMark/>
          </w:tcPr>
          <w:p w14:paraId="0A7D24AF" w14:textId="2D1833AC" w:rsidR="00CC238A" w:rsidRPr="00C24A4A" w:rsidRDefault="006452A6" w:rsidP="00FB5E2E">
            <w:pPr>
              <w:jc w:val="center"/>
              <w:textAlignment w:val="baseline"/>
              <w:rPr>
                <w:color w:val="000000" w:themeColor="text1"/>
                <w:sz w:val="20"/>
                <w:szCs w:val="20"/>
              </w:rPr>
            </w:pPr>
            <w:r w:rsidRPr="00C24A4A">
              <w:rPr>
                <w:color w:val="000000" w:themeColor="text1"/>
                <w:sz w:val="20"/>
                <w:szCs w:val="20"/>
              </w:rPr>
              <w:t>12,8</w:t>
            </w:r>
          </w:p>
        </w:tc>
        <w:tc>
          <w:tcPr>
            <w:tcW w:w="2146" w:type="dxa"/>
            <w:tcBorders>
              <w:top w:val="nil"/>
              <w:left w:val="single" w:sz="6" w:space="0" w:color="auto"/>
              <w:bottom w:val="nil"/>
              <w:right w:val="nil"/>
            </w:tcBorders>
            <w:shd w:val="clear" w:color="auto" w:fill="auto"/>
            <w:hideMark/>
          </w:tcPr>
          <w:p w14:paraId="7DF4FA27" w14:textId="64BD916E"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5,73 (0,93)</w:t>
            </w:r>
          </w:p>
        </w:tc>
      </w:tr>
      <w:tr w:rsidR="00F97540" w:rsidRPr="00C24A4A" w14:paraId="6BA20F20" w14:textId="77777777" w:rsidTr="002C31F4">
        <w:trPr>
          <w:trHeight w:val="324"/>
          <w:jc w:val="center"/>
        </w:trPr>
        <w:tc>
          <w:tcPr>
            <w:tcW w:w="3887" w:type="dxa"/>
            <w:tcBorders>
              <w:top w:val="nil"/>
              <w:left w:val="nil"/>
              <w:bottom w:val="nil"/>
              <w:right w:val="single" w:sz="6" w:space="0" w:color="auto"/>
            </w:tcBorders>
            <w:shd w:val="clear" w:color="auto" w:fill="auto"/>
            <w:hideMark/>
          </w:tcPr>
          <w:p w14:paraId="055DEB4B" w14:textId="502DD4A8"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 xml:space="preserve">Pedro </w:t>
            </w:r>
            <w:r w:rsidR="00307F2B" w:rsidRPr="00C24A4A">
              <w:rPr>
                <w:color w:val="000000" w:themeColor="text1"/>
                <w:sz w:val="20"/>
                <w:szCs w:val="20"/>
              </w:rPr>
              <w:t>Á</w:t>
            </w:r>
            <w:r w:rsidRPr="00C24A4A">
              <w:rPr>
                <w:color w:val="000000" w:themeColor="text1"/>
                <w:sz w:val="20"/>
                <w:szCs w:val="20"/>
              </w:rPr>
              <w:t>lvares Cabral</w:t>
            </w:r>
          </w:p>
        </w:tc>
        <w:tc>
          <w:tcPr>
            <w:tcW w:w="1493" w:type="dxa"/>
            <w:tcBorders>
              <w:top w:val="nil"/>
              <w:left w:val="single" w:sz="6" w:space="0" w:color="auto"/>
              <w:bottom w:val="nil"/>
              <w:right w:val="single" w:sz="6" w:space="0" w:color="auto"/>
            </w:tcBorders>
            <w:shd w:val="clear" w:color="auto" w:fill="auto"/>
            <w:hideMark/>
          </w:tcPr>
          <w:p w14:paraId="7F1855F0" w14:textId="39BB9C3D"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1</w:t>
            </w:r>
            <w:r w:rsidR="006452A6" w:rsidRPr="00C24A4A">
              <w:rPr>
                <w:color w:val="000000" w:themeColor="text1"/>
                <w:sz w:val="20"/>
                <w:szCs w:val="20"/>
              </w:rPr>
              <w:t>1,6</w:t>
            </w:r>
          </w:p>
        </w:tc>
        <w:tc>
          <w:tcPr>
            <w:tcW w:w="2146" w:type="dxa"/>
            <w:tcBorders>
              <w:top w:val="nil"/>
              <w:left w:val="single" w:sz="6" w:space="0" w:color="auto"/>
              <w:bottom w:val="nil"/>
              <w:right w:val="nil"/>
            </w:tcBorders>
            <w:shd w:val="clear" w:color="auto" w:fill="auto"/>
            <w:hideMark/>
          </w:tcPr>
          <w:p w14:paraId="63A5D325" w14:textId="57811CCD"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5,89 (1,45)</w:t>
            </w:r>
          </w:p>
        </w:tc>
      </w:tr>
      <w:tr w:rsidR="002C31F4" w:rsidRPr="00C24A4A" w14:paraId="1B7145A7" w14:textId="77777777" w:rsidTr="002C31F4">
        <w:trPr>
          <w:trHeight w:val="324"/>
          <w:jc w:val="center"/>
        </w:trPr>
        <w:tc>
          <w:tcPr>
            <w:tcW w:w="3887" w:type="dxa"/>
            <w:tcBorders>
              <w:top w:val="nil"/>
              <w:left w:val="nil"/>
              <w:bottom w:val="single" w:sz="6" w:space="0" w:color="auto"/>
              <w:right w:val="single" w:sz="6" w:space="0" w:color="auto"/>
            </w:tcBorders>
            <w:shd w:val="clear" w:color="auto" w:fill="auto"/>
            <w:hideMark/>
          </w:tcPr>
          <w:p w14:paraId="432B32EA" w14:textId="77777777" w:rsidR="00CC238A" w:rsidRPr="00C24A4A" w:rsidRDefault="00CC238A" w:rsidP="00FB5E2E">
            <w:pPr>
              <w:pStyle w:val="PargrafodaLista"/>
              <w:jc w:val="center"/>
              <w:textAlignment w:val="baseline"/>
              <w:rPr>
                <w:color w:val="000000" w:themeColor="text1"/>
                <w:sz w:val="20"/>
                <w:szCs w:val="20"/>
              </w:rPr>
            </w:pPr>
            <w:r w:rsidRPr="00C24A4A">
              <w:rPr>
                <w:color w:val="000000" w:themeColor="text1"/>
                <w:sz w:val="20"/>
                <w:szCs w:val="20"/>
              </w:rPr>
              <w:t>Salgueiro Maia</w:t>
            </w:r>
          </w:p>
        </w:tc>
        <w:tc>
          <w:tcPr>
            <w:tcW w:w="1493" w:type="dxa"/>
            <w:tcBorders>
              <w:top w:val="nil"/>
              <w:left w:val="single" w:sz="6" w:space="0" w:color="auto"/>
              <w:bottom w:val="single" w:sz="6" w:space="0" w:color="auto"/>
              <w:right w:val="single" w:sz="6" w:space="0" w:color="auto"/>
            </w:tcBorders>
            <w:shd w:val="clear" w:color="auto" w:fill="auto"/>
            <w:hideMark/>
          </w:tcPr>
          <w:p w14:paraId="6B4D113F" w14:textId="7FE1CCE6"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1</w:t>
            </w:r>
            <w:r w:rsidR="006452A6" w:rsidRPr="00C24A4A">
              <w:rPr>
                <w:color w:val="000000" w:themeColor="text1"/>
                <w:sz w:val="20"/>
                <w:szCs w:val="20"/>
              </w:rPr>
              <w:t>0,4</w:t>
            </w:r>
          </w:p>
        </w:tc>
        <w:tc>
          <w:tcPr>
            <w:tcW w:w="2146" w:type="dxa"/>
            <w:tcBorders>
              <w:top w:val="nil"/>
              <w:left w:val="single" w:sz="6" w:space="0" w:color="auto"/>
              <w:bottom w:val="single" w:sz="6" w:space="0" w:color="auto"/>
              <w:right w:val="nil"/>
            </w:tcBorders>
            <w:shd w:val="clear" w:color="auto" w:fill="auto"/>
            <w:hideMark/>
          </w:tcPr>
          <w:p w14:paraId="069BA0B7" w14:textId="0F3AB746" w:rsidR="00CC238A" w:rsidRPr="00C24A4A" w:rsidRDefault="00CC238A" w:rsidP="00FB5E2E">
            <w:pPr>
              <w:jc w:val="center"/>
              <w:textAlignment w:val="baseline"/>
              <w:rPr>
                <w:color w:val="000000" w:themeColor="text1"/>
                <w:sz w:val="20"/>
                <w:szCs w:val="20"/>
              </w:rPr>
            </w:pPr>
            <w:r w:rsidRPr="00C24A4A">
              <w:rPr>
                <w:color w:val="000000" w:themeColor="text1"/>
                <w:sz w:val="20"/>
                <w:szCs w:val="20"/>
              </w:rPr>
              <w:t>6,29 (0,91)</w:t>
            </w:r>
          </w:p>
        </w:tc>
      </w:tr>
    </w:tbl>
    <w:p w14:paraId="4B08894A" w14:textId="77777777" w:rsidR="00CF72B1" w:rsidRPr="00C24A4A" w:rsidRDefault="00CF72B1" w:rsidP="00FB5E2E">
      <w:pPr>
        <w:pStyle w:val="Textodecomentrio"/>
        <w:ind w:firstLine="700"/>
        <w:jc w:val="both"/>
        <w:rPr>
          <w:color w:val="000000" w:themeColor="text1"/>
        </w:rPr>
      </w:pPr>
    </w:p>
    <w:p w14:paraId="5B1F0407" w14:textId="67FBD2F3" w:rsidR="00B92557" w:rsidRPr="00C24A4A" w:rsidRDefault="00705643" w:rsidP="00941474">
      <w:pPr>
        <w:rPr>
          <w:color w:val="000000" w:themeColor="text1"/>
          <w:sz w:val="20"/>
          <w:szCs w:val="20"/>
          <w:lang w:val="pt-BR"/>
        </w:rPr>
      </w:pPr>
      <w:r w:rsidRPr="00C24A4A">
        <w:rPr>
          <w:i/>
          <w:iCs/>
          <w:color w:val="000000" w:themeColor="text1"/>
          <w:sz w:val="20"/>
          <w:szCs w:val="20"/>
        </w:rPr>
        <w:t>Nota</w:t>
      </w:r>
      <w:r w:rsidRPr="00C24A4A">
        <w:rPr>
          <w:color w:val="000000" w:themeColor="text1"/>
          <w:sz w:val="20"/>
          <w:szCs w:val="20"/>
        </w:rPr>
        <w:t xml:space="preserve">. </w:t>
      </w:r>
      <w:r w:rsidR="00E67F7C" w:rsidRPr="00C24A4A">
        <w:rPr>
          <w:i/>
          <w:iCs/>
          <w:color w:val="000000" w:themeColor="text1"/>
          <w:sz w:val="20"/>
          <w:szCs w:val="20"/>
        </w:rPr>
        <w:t>%</w:t>
      </w:r>
      <w:r w:rsidR="00E67F7C" w:rsidRPr="00C24A4A">
        <w:rPr>
          <w:color w:val="000000" w:themeColor="text1"/>
          <w:sz w:val="20"/>
          <w:szCs w:val="20"/>
        </w:rPr>
        <w:t xml:space="preserve"> = percentual de participantes que </w:t>
      </w:r>
      <w:r w:rsidR="00DC7B7A" w:rsidRPr="00C24A4A">
        <w:rPr>
          <w:color w:val="000000" w:themeColor="text1"/>
          <w:sz w:val="20"/>
          <w:szCs w:val="20"/>
        </w:rPr>
        <w:t xml:space="preserve">espontaneamente </w:t>
      </w:r>
      <w:r w:rsidR="00E67F7C" w:rsidRPr="00C24A4A">
        <w:rPr>
          <w:color w:val="000000" w:themeColor="text1"/>
          <w:sz w:val="20"/>
          <w:szCs w:val="20"/>
        </w:rPr>
        <w:t>evocaram a personalidade</w:t>
      </w:r>
      <w:r w:rsidR="00DC7B7A" w:rsidRPr="00C24A4A">
        <w:rPr>
          <w:color w:val="000000" w:themeColor="text1"/>
          <w:sz w:val="20"/>
          <w:szCs w:val="20"/>
        </w:rPr>
        <w:t xml:space="preserve">, </w:t>
      </w:r>
      <w:r w:rsidR="009B2FC3" w:rsidRPr="00C24A4A">
        <w:rPr>
          <w:i/>
          <w:iCs/>
          <w:color w:val="000000" w:themeColor="text1"/>
          <w:sz w:val="20"/>
          <w:szCs w:val="20"/>
        </w:rPr>
        <w:t>M</w:t>
      </w:r>
      <w:r w:rsidRPr="00C24A4A">
        <w:rPr>
          <w:color w:val="000000" w:themeColor="text1"/>
          <w:sz w:val="20"/>
          <w:szCs w:val="20"/>
        </w:rPr>
        <w:t xml:space="preserve"> = Média </w:t>
      </w:r>
      <w:r w:rsidR="0028061A" w:rsidRPr="00C24A4A">
        <w:rPr>
          <w:color w:val="000000" w:themeColor="text1"/>
          <w:sz w:val="20"/>
          <w:szCs w:val="20"/>
        </w:rPr>
        <w:t xml:space="preserve">e </w:t>
      </w:r>
      <w:r w:rsidRPr="00C24A4A">
        <w:rPr>
          <w:i/>
          <w:iCs/>
          <w:color w:val="000000" w:themeColor="text1"/>
          <w:sz w:val="20"/>
          <w:szCs w:val="20"/>
        </w:rPr>
        <w:t>DP</w:t>
      </w:r>
      <w:r w:rsidRPr="00C24A4A">
        <w:rPr>
          <w:color w:val="000000" w:themeColor="text1"/>
          <w:sz w:val="20"/>
          <w:szCs w:val="20"/>
        </w:rPr>
        <w:t xml:space="preserve"> = </w:t>
      </w:r>
      <w:r w:rsidR="0028061A" w:rsidRPr="00C24A4A">
        <w:rPr>
          <w:color w:val="000000" w:themeColor="text1"/>
          <w:sz w:val="20"/>
          <w:szCs w:val="20"/>
        </w:rPr>
        <w:t>Desvio-Padrão</w:t>
      </w:r>
      <w:r w:rsidR="00DC7B7A" w:rsidRPr="00C24A4A">
        <w:rPr>
          <w:color w:val="000000" w:themeColor="text1"/>
          <w:sz w:val="20"/>
          <w:szCs w:val="20"/>
        </w:rPr>
        <w:t>.</w:t>
      </w:r>
      <w:r w:rsidR="00941474" w:rsidRPr="00C24A4A">
        <w:rPr>
          <w:color w:val="000000" w:themeColor="text1"/>
          <w:sz w:val="20"/>
          <w:szCs w:val="20"/>
        </w:rPr>
        <w:t xml:space="preserve"> </w:t>
      </w:r>
      <w:r w:rsidR="00B92557" w:rsidRPr="00C24A4A">
        <w:rPr>
          <w:color w:val="000000" w:themeColor="text1"/>
          <w:sz w:val="20"/>
          <w:szCs w:val="20"/>
        </w:rPr>
        <w:t>Fonte: elaboração própria.</w:t>
      </w:r>
    </w:p>
    <w:p w14:paraId="25D3E52C" w14:textId="77777777" w:rsidR="00FB5E2E" w:rsidRPr="00F97540" w:rsidRDefault="00FB5E2E" w:rsidP="00FB5E2E">
      <w:pPr>
        <w:jc w:val="both"/>
        <w:rPr>
          <w:color w:val="000000" w:themeColor="text1"/>
        </w:rPr>
      </w:pPr>
    </w:p>
    <w:p w14:paraId="088FD2B0" w14:textId="4B11BBE2" w:rsidR="00F07D6B" w:rsidRPr="00F97540" w:rsidRDefault="002C721E" w:rsidP="00813F1B">
      <w:pPr>
        <w:pStyle w:val="Textodecomentrio"/>
        <w:spacing w:line="360" w:lineRule="auto"/>
        <w:ind w:firstLine="700"/>
        <w:jc w:val="both"/>
        <w:rPr>
          <w:color w:val="000000" w:themeColor="text1"/>
          <w:sz w:val="24"/>
          <w:szCs w:val="24"/>
        </w:rPr>
      </w:pPr>
      <w:r w:rsidRPr="00F97540">
        <w:rPr>
          <w:color w:val="000000" w:themeColor="text1"/>
          <w:sz w:val="24"/>
          <w:szCs w:val="24"/>
        </w:rPr>
        <w:t>Em geral, os participantes avaliaram positivamente o impacto das personalidades mais frequentemente evocadas, com exceção de Salazar percepcionado de forma mais negativa (</w:t>
      </w:r>
      <w:r w:rsidRPr="00F97540">
        <w:rPr>
          <w:i/>
          <w:iCs/>
          <w:color w:val="000000" w:themeColor="text1"/>
          <w:sz w:val="24"/>
          <w:szCs w:val="24"/>
        </w:rPr>
        <w:t>M</w:t>
      </w:r>
      <w:r w:rsidRPr="00F97540">
        <w:rPr>
          <w:color w:val="000000" w:themeColor="text1"/>
          <w:sz w:val="24"/>
          <w:szCs w:val="24"/>
        </w:rPr>
        <w:t>=2,47</w:t>
      </w:r>
      <w:r w:rsidR="004B4574" w:rsidRPr="00F97540">
        <w:rPr>
          <w:color w:val="000000" w:themeColor="text1"/>
          <w:sz w:val="24"/>
          <w:szCs w:val="24"/>
        </w:rPr>
        <w:t xml:space="preserve">; </w:t>
      </w:r>
      <w:r w:rsidR="004B4574" w:rsidRPr="00F97540">
        <w:rPr>
          <w:i/>
          <w:iCs/>
          <w:color w:val="000000" w:themeColor="text1"/>
          <w:sz w:val="24"/>
          <w:szCs w:val="24"/>
        </w:rPr>
        <w:t>DP</w:t>
      </w:r>
      <w:r w:rsidR="004B4574" w:rsidRPr="00F97540">
        <w:rPr>
          <w:color w:val="000000" w:themeColor="text1"/>
          <w:sz w:val="24"/>
          <w:szCs w:val="24"/>
        </w:rPr>
        <w:t>=</w:t>
      </w:r>
      <w:r w:rsidRPr="00F97540">
        <w:rPr>
          <w:color w:val="000000" w:themeColor="text1"/>
          <w:sz w:val="24"/>
          <w:szCs w:val="24"/>
        </w:rPr>
        <w:t xml:space="preserve"> </w:t>
      </w:r>
      <w:r w:rsidR="004B4574" w:rsidRPr="00F97540">
        <w:rPr>
          <w:color w:val="000000" w:themeColor="text1"/>
          <w:sz w:val="24"/>
          <w:szCs w:val="24"/>
        </w:rPr>
        <w:t>1,47)</w:t>
      </w:r>
      <w:r w:rsidR="00307F2B" w:rsidRPr="00F97540">
        <w:rPr>
          <w:color w:val="000000" w:themeColor="text1"/>
          <w:sz w:val="24"/>
          <w:szCs w:val="24"/>
        </w:rPr>
        <w:t>.</w:t>
      </w:r>
      <w:r w:rsidR="004B4574" w:rsidRPr="00F97540">
        <w:rPr>
          <w:color w:val="000000" w:themeColor="text1"/>
          <w:sz w:val="24"/>
          <w:szCs w:val="24"/>
        </w:rPr>
        <w:t xml:space="preserve"> </w:t>
      </w:r>
      <w:r w:rsidR="005725A1" w:rsidRPr="00F97540">
        <w:rPr>
          <w:color w:val="000000" w:themeColor="text1"/>
          <w:sz w:val="24"/>
          <w:szCs w:val="24"/>
          <w:lang w:val="pt-PT"/>
        </w:rPr>
        <w:t>A</w:t>
      </w:r>
      <w:r w:rsidR="00EE790F" w:rsidRPr="00F97540">
        <w:rPr>
          <w:color w:val="000000" w:themeColor="text1"/>
          <w:sz w:val="24"/>
          <w:szCs w:val="24"/>
          <w:lang w:val="pt-PT"/>
        </w:rPr>
        <w:t>ssim, a</w:t>
      </w:r>
      <w:r w:rsidR="00AB2B4C" w:rsidRPr="00F97540">
        <w:rPr>
          <w:color w:val="000000" w:themeColor="text1"/>
          <w:sz w:val="24"/>
          <w:szCs w:val="24"/>
          <w:lang w:val="pt-PT"/>
        </w:rPr>
        <w:t xml:space="preserve"> lista das</w:t>
      </w:r>
      <w:r w:rsidR="005725A1" w:rsidRPr="00F97540">
        <w:rPr>
          <w:color w:val="000000" w:themeColor="text1"/>
          <w:sz w:val="24"/>
          <w:szCs w:val="24"/>
          <w:lang w:val="pt-PT"/>
        </w:rPr>
        <w:t xml:space="preserve"> 10 personalidades</w:t>
      </w:r>
      <w:r w:rsidR="00AB2B4C" w:rsidRPr="00F97540">
        <w:rPr>
          <w:color w:val="000000" w:themeColor="text1"/>
          <w:sz w:val="24"/>
          <w:szCs w:val="24"/>
          <w:lang w:val="pt-PT"/>
        </w:rPr>
        <w:t xml:space="preserve"> consideradas, por estes participantes, como as mais importantes da história nacional foi toda composta por </w:t>
      </w:r>
      <w:r w:rsidR="00040FC3" w:rsidRPr="00F97540">
        <w:rPr>
          <w:color w:val="000000" w:themeColor="text1"/>
          <w:sz w:val="24"/>
          <w:szCs w:val="24"/>
        </w:rPr>
        <w:t>homens</w:t>
      </w:r>
      <w:r w:rsidR="00AB2B4C" w:rsidRPr="00F97540">
        <w:rPr>
          <w:color w:val="000000" w:themeColor="text1"/>
          <w:sz w:val="24"/>
          <w:szCs w:val="24"/>
        </w:rPr>
        <w:t xml:space="preserve"> </w:t>
      </w:r>
      <w:r w:rsidR="0010576F" w:rsidRPr="00F97540">
        <w:rPr>
          <w:color w:val="000000" w:themeColor="text1"/>
          <w:sz w:val="24"/>
          <w:szCs w:val="24"/>
        </w:rPr>
        <w:t>portugueses</w:t>
      </w:r>
      <w:r w:rsidR="00045A70" w:rsidRPr="00F97540">
        <w:rPr>
          <w:color w:val="000000" w:themeColor="text1"/>
          <w:sz w:val="24"/>
          <w:szCs w:val="24"/>
        </w:rPr>
        <w:t xml:space="preserve"> </w:t>
      </w:r>
      <w:r w:rsidR="00040FC3" w:rsidRPr="00F97540">
        <w:rPr>
          <w:color w:val="000000" w:themeColor="text1"/>
          <w:sz w:val="24"/>
          <w:szCs w:val="24"/>
        </w:rPr>
        <w:t>(</w:t>
      </w:r>
      <w:r w:rsidR="004921A9" w:rsidRPr="00F97540">
        <w:rPr>
          <w:color w:val="000000" w:themeColor="text1"/>
          <w:sz w:val="24"/>
          <w:szCs w:val="24"/>
        </w:rPr>
        <w:t>quase todos acima do ponto seis da escala</w:t>
      </w:r>
      <w:r w:rsidR="00615D47" w:rsidRPr="00F97540">
        <w:rPr>
          <w:color w:val="000000" w:themeColor="text1"/>
          <w:sz w:val="24"/>
          <w:szCs w:val="24"/>
        </w:rPr>
        <w:t>, com a exceção de Salazar</w:t>
      </w:r>
      <w:r w:rsidR="00040FC3" w:rsidRPr="00F97540">
        <w:rPr>
          <w:color w:val="000000" w:themeColor="text1"/>
          <w:sz w:val="24"/>
          <w:szCs w:val="24"/>
        </w:rPr>
        <w:t>)</w:t>
      </w:r>
      <w:r w:rsidR="00AB2B4C" w:rsidRPr="00F97540">
        <w:rPr>
          <w:color w:val="000000" w:themeColor="text1"/>
          <w:sz w:val="24"/>
          <w:szCs w:val="24"/>
        </w:rPr>
        <w:t>.</w:t>
      </w:r>
      <w:r w:rsidR="00ED2F58" w:rsidRPr="00F97540">
        <w:rPr>
          <w:color w:val="000000" w:themeColor="text1"/>
          <w:sz w:val="24"/>
          <w:szCs w:val="24"/>
        </w:rPr>
        <w:t xml:space="preserve"> A </w:t>
      </w:r>
      <w:r w:rsidR="00ED2F58" w:rsidRPr="00F97540">
        <w:rPr>
          <w:color w:val="000000" w:themeColor="text1"/>
          <w:sz w:val="24"/>
          <w:szCs w:val="24"/>
          <w:lang w:eastAsia="en-GB"/>
        </w:rPr>
        <w:t>representação de gênero é, portanto, o primeiro ponto de destaque</w:t>
      </w:r>
      <w:r w:rsidR="00510181" w:rsidRPr="00F97540">
        <w:rPr>
          <w:color w:val="000000" w:themeColor="text1"/>
          <w:sz w:val="24"/>
          <w:szCs w:val="24"/>
          <w:lang w:eastAsia="en-GB"/>
        </w:rPr>
        <w:t xml:space="preserve"> nestas evocações</w:t>
      </w:r>
      <w:r w:rsidR="00ED2F58" w:rsidRPr="00F97540">
        <w:rPr>
          <w:color w:val="000000" w:themeColor="text1"/>
          <w:sz w:val="24"/>
          <w:szCs w:val="24"/>
          <w:lang w:eastAsia="en-GB"/>
        </w:rPr>
        <w:t>, pois as mulheres nem mesmo</w:t>
      </w:r>
      <w:r w:rsidR="00ED2F58" w:rsidRPr="00F97540">
        <w:rPr>
          <w:color w:val="000000" w:themeColor="text1"/>
          <w:sz w:val="24"/>
          <w:szCs w:val="24"/>
        </w:rPr>
        <w:t xml:space="preserve"> foram representadas nesta lista. </w:t>
      </w:r>
      <w:r w:rsidR="00ED2F58" w:rsidRPr="00F97540">
        <w:rPr>
          <w:color w:val="000000" w:themeColor="text1"/>
          <w:sz w:val="24"/>
          <w:szCs w:val="24"/>
          <w:lang w:eastAsia="en-GB"/>
        </w:rPr>
        <w:t>A mulher com mais evocações</w:t>
      </w:r>
      <w:r w:rsidR="00EE790F" w:rsidRPr="00F97540">
        <w:rPr>
          <w:color w:val="000000" w:themeColor="text1"/>
          <w:sz w:val="24"/>
          <w:szCs w:val="24"/>
          <w:lang w:eastAsia="en-GB"/>
        </w:rPr>
        <w:t xml:space="preserve"> </w:t>
      </w:r>
      <w:r w:rsidR="00ED2F58" w:rsidRPr="00F97540">
        <w:rPr>
          <w:color w:val="000000" w:themeColor="text1"/>
          <w:sz w:val="24"/>
          <w:szCs w:val="24"/>
          <w:lang w:eastAsia="en-GB"/>
        </w:rPr>
        <w:t>foi Amália Rodrigues (</w:t>
      </w:r>
      <w:r w:rsidR="00ED2F58" w:rsidRPr="00F97540">
        <w:rPr>
          <w:i/>
          <w:color w:val="000000" w:themeColor="text1"/>
          <w:sz w:val="24"/>
          <w:szCs w:val="24"/>
          <w:lang w:eastAsia="en-GB"/>
        </w:rPr>
        <w:t>n</w:t>
      </w:r>
      <w:r w:rsidR="00ED2F58" w:rsidRPr="00F97540">
        <w:rPr>
          <w:color w:val="000000" w:themeColor="text1"/>
          <w:sz w:val="24"/>
          <w:szCs w:val="24"/>
          <w:lang w:eastAsia="en-GB"/>
        </w:rPr>
        <w:t>=7)</w:t>
      </w:r>
      <w:r w:rsidR="00D84ECF" w:rsidRPr="00F97540">
        <w:rPr>
          <w:color w:val="000000" w:themeColor="text1"/>
          <w:sz w:val="24"/>
          <w:szCs w:val="24"/>
          <w:lang w:eastAsia="en-GB"/>
        </w:rPr>
        <w:t>, em 18º lugar,</w:t>
      </w:r>
      <w:r w:rsidR="00ED2F58" w:rsidRPr="00F97540">
        <w:rPr>
          <w:color w:val="000000" w:themeColor="text1"/>
          <w:sz w:val="24"/>
          <w:szCs w:val="24"/>
          <w:lang w:eastAsia="en-GB"/>
        </w:rPr>
        <w:t xml:space="preserve"> e as demais 12 personalidades femininas </w:t>
      </w:r>
      <w:r w:rsidR="00EE790F" w:rsidRPr="00F97540">
        <w:rPr>
          <w:color w:val="000000" w:themeColor="text1"/>
          <w:sz w:val="24"/>
          <w:szCs w:val="24"/>
          <w:lang w:eastAsia="en-GB"/>
        </w:rPr>
        <w:t>mencionadas</w:t>
      </w:r>
      <w:r w:rsidR="00806B43" w:rsidRPr="00F97540">
        <w:rPr>
          <w:color w:val="000000" w:themeColor="text1"/>
          <w:sz w:val="24"/>
          <w:szCs w:val="24"/>
          <w:lang w:eastAsia="en-GB"/>
        </w:rPr>
        <w:t xml:space="preserve"> pelos participantes portugueses</w:t>
      </w:r>
      <w:r w:rsidR="00ED2F58" w:rsidRPr="00F97540">
        <w:rPr>
          <w:color w:val="000000" w:themeColor="text1"/>
          <w:sz w:val="24"/>
          <w:szCs w:val="24"/>
          <w:lang w:eastAsia="en-GB"/>
        </w:rPr>
        <w:t xml:space="preserve"> tiveram apenas uma evocação cada. </w:t>
      </w:r>
      <w:r w:rsidR="00612AC0" w:rsidRPr="00F97540">
        <w:rPr>
          <w:color w:val="000000" w:themeColor="text1"/>
          <w:sz w:val="24"/>
          <w:szCs w:val="24"/>
        </w:rPr>
        <w:t>Esse</w:t>
      </w:r>
      <w:r w:rsidR="00F07D6B" w:rsidRPr="00F97540">
        <w:rPr>
          <w:color w:val="000000" w:themeColor="text1"/>
          <w:sz w:val="24"/>
          <w:szCs w:val="24"/>
        </w:rPr>
        <w:t xml:space="preserve"> </w:t>
      </w:r>
      <w:r w:rsidR="00F07D6B" w:rsidRPr="00F97540">
        <w:rPr>
          <w:color w:val="000000" w:themeColor="text1"/>
          <w:sz w:val="24"/>
          <w:szCs w:val="24"/>
          <w:lang w:val="pt-PT"/>
        </w:rPr>
        <w:t>padrão androcêntrico</w:t>
      </w:r>
      <w:r w:rsidR="00F07D6B" w:rsidRPr="00F97540">
        <w:rPr>
          <w:color w:val="000000" w:themeColor="text1"/>
          <w:sz w:val="24"/>
          <w:szCs w:val="24"/>
        </w:rPr>
        <w:t xml:space="preserve"> </w:t>
      </w:r>
      <w:r w:rsidR="00D2352D" w:rsidRPr="00F97540">
        <w:rPr>
          <w:color w:val="000000" w:themeColor="text1"/>
          <w:sz w:val="24"/>
          <w:szCs w:val="24"/>
        </w:rPr>
        <w:t xml:space="preserve">é reforçado </w:t>
      </w:r>
      <w:r w:rsidR="00612AC0" w:rsidRPr="00F97540">
        <w:rPr>
          <w:color w:val="000000" w:themeColor="text1"/>
          <w:sz w:val="24"/>
          <w:szCs w:val="24"/>
        </w:rPr>
        <w:t xml:space="preserve">também quando observamos </w:t>
      </w:r>
      <w:r w:rsidR="00D2352D" w:rsidRPr="00F97540">
        <w:rPr>
          <w:color w:val="000000" w:themeColor="text1"/>
          <w:sz w:val="24"/>
          <w:szCs w:val="24"/>
        </w:rPr>
        <w:t xml:space="preserve">a presença </w:t>
      </w:r>
      <w:r w:rsidR="00612AC0" w:rsidRPr="00F97540">
        <w:rPr>
          <w:color w:val="000000" w:themeColor="text1"/>
          <w:sz w:val="24"/>
          <w:szCs w:val="24"/>
        </w:rPr>
        <w:t>e importância atribuída a</w:t>
      </w:r>
      <w:r w:rsidR="00D2352D" w:rsidRPr="00F97540">
        <w:rPr>
          <w:color w:val="000000" w:themeColor="text1"/>
          <w:sz w:val="24"/>
          <w:szCs w:val="24"/>
        </w:rPr>
        <w:t xml:space="preserve"> </w:t>
      </w:r>
      <w:r w:rsidR="00F07D6B" w:rsidRPr="00F97540">
        <w:rPr>
          <w:color w:val="000000" w:themeColor="text1"/>
          <w:sz w:val="24"/>
          <w:szCs w:val="24"/>
        </w:rPr>
        <w:t>personalidades da história mais antiga de Portugal, como D. Afonso Henriques (2º mais mencionado), o “Rei fundador” (1106/1109 -1185), D. Dinis (1261-1325) (</w:t>
      </w:r>
      <w:r w:rsidR="00D2352D" w:rsidRPr="00F97540">
        <w:rPr>
          <w:color w:val="000000" w:themeColor="text1"/>
          <w:sz w:val="24"/>
          <w:szCs w:val="24"/>
        </w:rPr>
        <w:t>8</w:t>
      </w:r>
      <w:r w:rsidR="00F07D6B" w:rsidRPr="00F97540">
        <w:rPr>
          <w:color w:val="000000" w:themeColor="text1"/>
          <w:sz w:val="24"/>
          <w:szCs w:val="24"/>
        </w:rPr>
        <w:t xml:space="preserve">º), </w:t>
      </w:r>
      <w:r w:rsidR="00D2352D" w:rsidRPr="00F97540">
        <w:rPr>
          <w:color w:val="000000" w:themeColor="text1"/>
          <w:sz w:val="24"/>
          <w:szCs w:val="24"/>
        </w:rPr>
        <w:t xml:space="preserve">sexto rei de Portugal </w:t>
      </w:r>
      <w:proofErr w:type="gramStart"/>
      <w:r w:rsidR="00D2352D" w:rsidRPr="00F97540">
        <w:rPr>
          <w:color w:val="000000" w:themeColor="text1"/>
          <w:sz w:val="24"/>
          <w:szCs w:val="24"/>
        </w:rPr>
        <w:t>e também</w:t>
      </w:r>
      <w:proofErr w:type="gramEnd"/>
      <w:r w:rsidR="00D2352D" w:rsidRPr="00F97540">
        <w:rPr>
          <w:color w:val="000000" w:themeColor="text1"/>
          <w:sz w:val="24"/>
          <w:szCs w:val="24"/>
        </w:rPr>
        <w:t xml:space="preserve"> </w:t>
      </w:r>
      <w:r w:rsidR="00F07D6B" w:rsidRPr="00F97540">
        <w:rPr>
          <w:color w:val="000000" w:themeColor="text1"/>
          <w:sz w:val="24"/>
          <w:szCs w:val="24"/>
        </w:rPr>
        <w:t>Marqu</w:t>
      </w:r>
      <w:r w:rsidR="000C17E4" w:rsidRPr="00F97540">
        <w:rPr>
          <w:color w:val="000000" w:themeColor="text1"/>
          <w:sz w:val="24"/>
          <w:szCs w:val="24"/>
        </w:rPr>
        <w:t>ê</w:t>
      </w:r>
      <w:r w:rsidR="00F07D6B" w:rsidRPr="00F97540">
        <w:rPr>
          <w:color w:val="000000" w:themeColor="text1"/>
          <w:sz w:val="24"/>
          <w:szCs w:val="24"/>
        </w:rPr>
        <w:t>s de Pombal (1699-1782)</w:t>
      </w:r>
      <w:r w:rsidR="00D2352D" w:rsidRPr="00F97540">
        <w:rPr>
          <w:color w:val="000000" w:themeColor="text1"/>
          <w:sz w:val="24"/>
          <w:szCs w:val="24"/>
        </w:rPr>
        <w:t xml:space="preserve"> (6º</w:t>
      </w:r>
      <w:r w:rsidR="000C17E4" w:rsidRPr="00F97540">
        <w:rPr>
          <w:color w:val="000000" w:themeColor="text1"/>
          <w:sz w:val="24"/>
          <w:szCs w:val="24"/>
        </w:rPr>
        <w:t xml:space="preserve"> mais mencionado</w:t>
      </w:r>
      <w:r w:rsidR="00D2352D" w:rsidRPr="00F97540">
        <w:rPr>
          <w:color w:val="000000" w:themeColor="text1"/>
          <w:sz w:val="24"/>
          <w:szCs w:val="24"/>
        </w:rPr>
        <w:t xml:space="preserve">), </w:t>
      </w:r>
      <w:r w:rsidR="00D2352D" w:rsidRPr="00F97540">
        <w:rPr>
          <w:color w:val="000000" w:themeColor="text1"/>
          <w:sz w:val="24"/>
          <w:szCs w:val="24"/>
          <w:shd w:val="clear" w:color="auto" w:fill="FFFFFF"/>
        </w:rPr>
        <w:t>diplomata e estadista português. </w:t>
      </w:r>
    </w:p>
    <w:p w14:paraId="2C273918" w14:textId="1EF19892" w:rsidR="00E54518" w:rsidRPr="00F97540" w:rsidRDefault="000C17E4" w:rsidP="00813F1B">
      <w:pPr>
        <w:pStyle w:val="Textodecomentrio"/>
        <w:spacing w:line="360" w:lineRule="auto"/>
        <w:ind w:firstLine="700"/>
        <w:jc w:val="both"/>
        <w:rPr>
          <w:color w:val="000000" w:themeColor="text1"/>
          <w:sz w:val="24"/>
          <w:szCs w:val="24"/>
        </w:rPr>
      </w:pPr>
      <w:r w:rsidRPr="00F97540">
        <w:rPr>
          <w:color w:val="000000" w:themeColor="text1"/>
          <w:sz w:val="24"/>
          <w:szCs w:val="24"/>
          <w:lang w:val="pt-PT"/>
        </w:rPr>
        <w:t>C</w:t>
      </w:r>
      <w:r w:rsidR="00510181" w:rsidRPr="00F97540">
        <w:rPr>
          <w:color w:val="000000" w:themeColor="text1"/>
          <w:sz w:val="24"/>
          <w:szCs w:val="24"/>
          <w:lang w:val="pt-PT"/>
        </w:rPr>
        <w:t xml:space="preserve">abe destacar a </w:t>
      </w:r>
      <w:r w:rsidR="00CC3E83" w:rsidRPr="00F97540">
        <w:rPr>
          <w:color w:val="000000" w:themeColor="text1"/>
          <w:sz w:val="24"/>
          <w:szCs w:val="24"/>
          <w:lang w:val="pt-PT"/>
        </w:rPr>
        <w:t>presença de</w:t>
      </w:r>
      <w:r w:rsidR="00CC3E83" w:rsidRPr="00F97540">
        <w:rPr>
          <w:color w:val="000000" w:themeColor="text1"/>
          <w:sz w:val="24"/>
          <w:szCs w:val="24"/>
        </w:rPr>
        <w:t xml:space="preserve"> navegadores, Pedro </w:t>
      </w:r>
      <w:r w:rsidR="004A1CDB" w:rsidRPr="00F97540">
        <w:rPr>
          <w:color w:val="000000" w:themeColor="text1"/>
          <w:sz w:val="24"/>
          <w:szCs w:val="24"/>
        </w:rPr>
        <w:t>Á</w:t>
      </w:r>
      <w:r w:rsidR="00CC3E83" w:rsidRPr="00F97540">
        <w:rPr>
          <w:color w:val="000000" w:themeColor="text1"/>
          <w:sz w:val="24"/>
          <w:szCs w:val="24"/>
        </w:rPr>
        <w:t>lvares Cabral</w:t>
      </w:r>
      <w:r w:rsidR="00510181" w:rsidRPr="00F97540">
        <w:rPr>
          <w:color w:val="000000" w:themeColor="text1"/>
          <w:sz w:val="24"/>
          <w:szCs w:val="24"/>
        </w:rPr>
        <w:t xml:space="preserve"> (9º)</w:t>
      </w:r>
      <w:r w:rsidR="00CC3E83" w:rsidRPr="00F97540">
        <w:rPr>
          <w:color w:val="000000" w:themeColor="text1"/>
          <w:sz w:val="24"/>
          <w:szCs w:val="24"/>
        </w:rPr>
        <w:t xml:space="preserve"> e Vasco da Gama</w:t>
      </w:r>
      <w:r w:rsidR="00510181" w:rsidRPr="00F97540">
        <w:rPr>
          <w:color w:val="000000" w:themeColor="text1"/>
          <w:sz w:val="24"/>
          <w:szCs w:val="24"/>
        </w:rPr>
        <w:t xml:space="preserve"> (5º)</w:t>
      </w:r>
      <w:r w:rsidR="001E020B" w:rsidRPr="00F97540">
        <w:rPr>
          <w:color w:val="000000" w:themeColor="text1"/>
          <w:sz w:val="24"/>
          <w:szCs w:val="24"/>
        </w:rPr>
        <w:t xml:space="preserve">, </w:t>
      </w:r>
      <w:r w:rsidR="001E020B" w:rsidRPr="00F97540">
        <w:rPr>
          <w:color w:val="000000" w:themeColor="text1"/>
          <w:sz w:val="24"/>
          <w:szCs w:val="24"/>
          <w:lang w:val="pt-PT"/>
        </w:rPr>
        <w:t xml:space="preserve">entre as personalidades mais mencionadas, </w:t>
      </w:r>
      <w:r w:rsidR="001E020B" w:rsidRPr="00F97540">
        <w:rPr>
          <w:color w:val="000000" w:themeColor="text1"/>
          <w:sz w:val="24"/>
          <w:szCs w:val="24"/>
        </w:rPr>
        <w:t xml:space="preserve">bem como sua avaliação positiva (acima de cinco </w:t>
      </w:r>
      <w:r w:rsidRPr="00F97540">
        <w:rPr>
          <w:color w:val="000000" w:themeColor="text1"/>
          <w:sz w:val="24"/>
          <w:szCs w:val="24"/>
        </w:rPr>
        <w:t>pontos</w:t>
      </w:r>
      <w:r w:rsidR="001E020B" w:rsidRPr="00F97540">
        <w:rPr>
          <w:color w:val="000000" w:themeColor="text1"/>
          <w:sz w:val="24"/>
          <w:szCs w:val="24"/>
        </w:rPr>
        <w:t>)</w:t>
      </w:r>
      <w:r w:rsidR="00A60927" w:rsidRPr="00F97540">
        <w:rPr>
          <w:color w:val="000000" w:themeColor="text1"/>
          <w:sz w:val="24"/>
          <w:szCs w:val="24"/>
        </w:rPr>
        <w:t xml:space="preserve">, o que parece indicar a </w:t>
      </w:r>
      <w:r w:rsidR="00A60927" w:rsidRPr="00F97540">
        <w:rPr>
          <w:color w:val="000000" w:themeColor="text1"/>
          <w:sz w:val="24"/>
          <w:szCs w:val="24"/>
          <w:lang w:val="pt-PT"/>
        </w:rPr>
        <w:t>per</w:t>
      </w:r>
      <w:r w:rsidRPr="00F97540">
        <w:rPr>
          <w:color w:val="000000" w:themeColor="text1"/>
          <w:sz w:val="24"/>
          <w:szCs w:val="24"/>
          <w:lang w:val="pt-PT"/>
        </w:rPr>
        <w:t>m</w:t>
      </w:r>
      <w:r w:rsidR="00A60927" w:rsidRPr="00F97540">
        <w:rPr>
          <w:color w:val="000000" w:themeColor="text1"/>
          <w:sz w:val="24"/>
          <w:szCs w:val="24"/>
          <w:lang w:val="pt-PT"/>
        </w:rPr>
        <w:t xml:space="preserve">anência de uma representação dos </w:t>
      </w:r>
      <w:r w:rsidR="00FD56F3">
        <w:rPr>
          <w:color w:val="000000" w:themeColor="text1"/>
          <w:sz w:val="24"/>
          <w:szCs w:val="24"/>
          <w:lang w:val="pt-PT"/>
        </w:rPr>
        <w:t>“</w:t>
      </w:r>
      <w:r w:rsidR="00482F7F">
        <w:rPr>
          <w:color w:val="000000" w:themeColor="text1"/>
          <w:sz w:val="24"/>
          <w:szCs w:val="24"/>
          <w:lang w:val="pt-PT"/>
        </w:rPr>
        <w:t>D</w:t>
      </w:r>
      <w:r w:rsidR="00A60927" w:rsidRPr="00F97540">
        <w:rPr>
          <w:color w:val="000000" w:themeColor="text1"/>
          <w:sz w:val="24"/>
          <w:szCs w:val="24"/>
          <w:lang w:val="pt-PT"/>
        </w:rPr>
        <w:t>escobrimentos</w:t>
      </w:r>
      <w:r w:rsidR="00FD56F3">
        <w:rPr>
          <w:color w:val="000000" w:themeColor="text1"/>
          <w:sz w:val="24"/>
          <w:szCs w:val="24"/>
          <w:lang w:val="pt-PT"/>
        </w:rPr>
        <w:t>”</w:t>
      </w:r>
      <w:r w:rsidR="00A60927" w:rsidRPr="00F97540">
        <w:rPr>
          <w:color w:val="000000" w:themeColor="text1"/>
          <w:sz w:val="24"/>
          <w:szCs w:val="24"/>
          <w:lang w:val="pt-PT"/>
        </w:rPr>
        <w:t xml:space="preserve"> enquanto marco positiv</w:t>
      </w:r>
      <w:r w:rsidR="00573ABD" w:rsidRPr="00F97540">
        <w:rPr>
          <w:color w:val="000000" w:themeColor="text1"/>
          <w:sz w:val="24"/>
          <w:szCs w:val="24"/>
          <w:lang w:val="pt-PT"/>
        </w:rPr>
        <w:t>o</w:t>
      </w:r>
      <w:r w:rsidR="00A60927" w:rsidRPr="00F97540">
        <w:rPr>
          <w:color w:val="000000" w:themeColor="text1"/>
          <w:sz w:val="24"/>
          <w:szCs w:val="24"/>
          <w:lang w:val="pt-PT"/>
        </w:rPr>
        <w:t>.</w:t>
      </w:r>
      <w:r w:rsidR="00573ABD" w:rsidRPr="00F97540">
        <w:rPr>
          <w:color w:val="000000" w:themeColor="text1"/>
          <w:sz w:val="24"/>
          <w:szCs w:val="24"/>
          <w:lang w:val="pt-PT"/>
        </w:rPr>
        <w:t xml:space="preserve"> </w:t>
      </w:r>
      <w:r w:rsidR="00A60927" w:rsidRPr="00F97540">
        <w:rPr>
          <w:color w:val="000000" w:themeColor="text1"/>
          <w:sz w:val="24"/>
          <w:szCs w:val="24"/>
        </w:rPr>
        <w:t xml:space="preserve">Apesar das </w:t>
      </w:r>
      <w:r w:rsidRPr="00F97540">
        <w:rPr>
          <w:color w:val="000000" w:themeColor="text1"/>
          <w:sz w:val="24"/>
          <w:szCs w:val="24"/>
        </w:rPr>
        <w:t xml:space="preserve">recentes </w:t>
      </w:r>
      <w:r w:rsidR="00A60927" w:rsidRPr="00F97540">
        <w:rPr>
          <w:color w:val="000000" w:themeColor="text1"/>
          <w:sz w:val="24"/>
          <w:szCs w:val="24"/>
        </w:rPr>
        <w:t>discussões críticas</w:t>
      </w:r>
      <w:r w:rsidRPr="00F97540">
        <w:rPr>
          <w:color w:val="000000" w:themeColor="text1"/>
          <w:sz w:val="24"/>
          <w:szCs w:val="24"/>
        </w:rPr>
        <w:t xml:space="preserve"> sobre a história do país</w:t>
      </w:r>
      <w:r w:rsidR="00A60927" w:rsidRPr="00F97540">
        <w:rPr>
          <w:color w:val="000000" w:themeColor="text1"/>
          <w:sz w:val="24"/>
          <w:szCs w:val="24"/>
        </w:rPr>
        <w:t xml:space="preserve">, </w:t>
      </w:r>
      <w:r w:rsidR="00941474">
        <w:rPr>
          <w:color w:val="000000" w:themeColor="text1"/>
          <w:sz w:val="24"/>
          <w:szCs w:val="24"/>
        </w:rPr>
        <w:t>ess</w:t>
      </w:r>
      <w:r w:rsidR="00510181" w:rsidRPr="00F97540">
        <w:rPr>
          <w:color w:val="000000" w:themeColor="text1"/>
          <w:sz w:val="24"/>
          <w:szCs w:val="24"/>
        </w:rPr>
        <w:t xml:space="preserve">a centralidade </w:t>
      </w:r>
      <w:r w:rsidR="004A1CDB" w:rsidRPr="00F97540">
        <w:rPr>
          <w:color w:val="000000" w:themeColor="text1"/>
          <w:sz w:val="24"/>
          <w:szCs w:val="24"/>
          <w:lang w:val="pt-PT"/>
        </w:rPr>
        <w:t xml:space="preserve">parece </w:t>
      </w:r>
      <w:r w:rsidR="00A60927" w:rsidRPr="00F97540">
        <w:rPr>
          <w:color w:val="000000" w:themeColor="text1"/>
          <w:sz w:val="24"/>
          <w:szCs w:val="24"/>
          <w:lang w:val="pt-PT"/>
        </w:rPr>
        <w:t>indica</w:t>
      </w:r>
      <w:r w:rsidR="004A1CDB" w:rsidRPr="00F97540">
        <w:rPr>
          <w:color w:val="000000" w:themeColor="text1"/>
          <w:sz w:val="24"/>
          <w:szCs w:val="24"/>
          <w:lang w:val="pt-PT"/>
        </w:rPr>
        <w:t>r</w:t>
      </w:r>
      <w:r w:rsidR="00573ABD" w:rsidRPr="00F97540">
        <w:rPr>
          <w:color w:val="000000" w:themeColor="text1"/>
          <w:sz w:val="24"/>
          <w:szCs w:val="24"/>
          <w:lang w:val="pt-PT"/>
        </w:rPr>
        <w:t xml:space="preserve"> que</w:t>
      </w:r>
      <w:r w:rsidR="00A60927" w:rsidRPr="00F97540">
        <w:rPr>
          <w:color w:val="000000" w:themeColor="text1"/>
          <w:sz w:val="24"/>
          <w:szCs w:val="24"/>
          <w:lang w:val="pt-PT"/>
        </w:rPr>
        <w:t xml:space="preserve"> </w:t>
      </w:r>
      <w:r w:rsidR="00573ABD" w:rsidRPr="00F97540">
        <w:rPr>
          <w:color w:val="000000" w:themeColor="text1"/>
          <w:sz w:val="24"/>
          <w:szCs w:val="24"/>
          <w:lang w:val="pt-PT"/>
        </w:rPr>
        <w:t>o período do expansionismo português ainda permanece na memória social enquanto um</w:t>
      </w:r>
      <w:r w:rsidR="00AA0D5F" w:rsidRPr="00F97540">
        <w:rPr>
          <w:color w:val="000000" w:themeColor="text1"/>
          <w:sz w:val="24"/>
          <w:szCs w:val="24"/>
          <w:lang w:val="pt-PT"/>
        </w:rPr>
        <w:t>a</w:t>
      </w:r>
      <w:r w:rsidR="00573ABD" w:rsidRPr="00F97540">
        <w:rPr>
          <w:color w:val="000000" w:themeColor="text1"/>
          <w:sz w:val="24"/>
          <w:szCs w:val="24"/>
          <w:lang w:val="pt-PT"/>
        </w:rPr>
        <w:t xml:space="preserve"> </w:t>
      </w:r>
      <w:r w:rsidR="00AA0D5F" w:rsidRPr="00F97540">
        <w:rPr>
          <w:color w:val="000000" w:themeColor="text1"/>
          <w:sz w:val="24"/>
          <w:szCs w:val="24"/>
          <w:lang w:val="pt-PT"/>
        </w:rPr>
        <w:t>“</w:t>
      </w:r>
      <w:r w:rsidR="00573ABD" w:rsidRPr="00F97540">
        <w:rPr>
          <w:color w:val="000000" w:themeColor="text1"/>
          <w:sz w:val="24"/>
          <w:szCs w:val="24"/>
          <w:lang w:val="pt-PT"/>
        </w:rPr>
        <w:t>gl</w:t>
      </w:r>
      <w:r w:rsidR="004A1CDB" w:rsidRPr="00F97540">
        <w:rPr>
          <w:color w:val="000000" w:themeColor="text1"/>
          <w:sz w:val="24"/>
          <w:szCs w:val="24"/>
          <w:lang w:val="pt-PT"/>
        </w:rPr>
        <w:t>ória</w:t>
      </w:r>
      <w:r w:rsidR="00AA0D5F" w:rsidRPr="00F97540">
        <w:rPr>
          <w:color w:val="000000" w:themeColor="text1"/>
          <w:sz w:val="24"/>
          <w:szCs w:val="24"/>
          <w:lang w:val="pt-PT"/>
        </w:rPr>
        <w:t xml:space="preserve">” nacional, </w:t>
      </w:r>
      <w:r w:rsidR="004A1CDB" w:rsidRPr="00F97540">
        <w:rPr>
          <w:color w:val="000000" w:themeColor="text1"/>
          <w:sz w:val="24"/>
          <w:szCs w:val="24"/>
          <w:lang w:val="pt-PT"/>
        </w:rPr>
        <w:t>dissociado do co</w:t>
      </w:r>
      <w:r w:rsidR="00510181" w:rsidRPr="00F97540">
        <w:rPr>
          <w:color w:val="000000" w:themeColor="text1"/>
          <w:sz w:val="24"/>
          <w:szCs w:val="24"/>
          <w:lang w:val="pt-PT"/>
        </w:rPr>
        <w:t xml:space="preserve">lonialismo </w:t>
      </w:r>
      <w:r w:rsidR="004A1CDB" w:rsidRPr="00F97540">
        <w:rPr>
          <w:color w:val="000000" w:themeColor="text1"/>
          <w:sz w:val="24"/>
          <w:szCs w:val="24"/>
          <w:lang w:val="pt-PT"/>
        </w:rPr>
        <w:t xml:space="preserve">e </w:t>
      </w:r>
      <w:r w:rsidR="00510181" w:rsidRPr="00F97540">
        <w:rPr>
          <w:color w:val="000000" w:themeColor="text1"/>
          <w:sz w:val="24"/>
          <w:szCs w:val="24"/>
          <w:lang w:val="pt-PT"/>
        </w:rPr>
        <w:t>seus efeitos, como o tráfico humano</w:t>
      </w:r>
      <w:r w:rsidR="00D93AB5" w:rsidRPr="00F97540">
        <w:rPr>
          <w:color w:val="000000" w:themeColor="text1"/>
          <w:sz w:val="24"/>
          <w:szCs w:val="24"/>
          <w:lang w:val="pt-PT"/>
        </w:rPr>
        <w:t>, genocídio indígena</w:t>
      </w:r>
      <w:r w:rsidR="00510181" w:rsidRPr="00F97540">
        <w:rPr>
          <w:color w:val="000000" w:themeColor="text1"/>
          <w:sz w:val="24"/>
          <w:szCs w:val="24"/>
          <w:lang w:val="pt-PT"/>
        </w:rPr>
        <w:t xml:space="preserve"> e outras formas de opressão</w:t>
      </w:r>
      <w:r w:rsidR="00510181" w:rsidRPr="00F97540">
        <w:rPr>
          <w:color w:val="000000" w:themeColor="text1"/>
          <w:sz w:val="24"/>
          <w:szCs w:val="24"/>
        </w:rPr>
        <w:t xml:space="preserve">. </w:t>
      </w:r>
    </w:p>
    <w:p w14:paraId="1732CC71" w14:textId="07C300A0" w:rsidR="00D34301" w:rsidRPr="00F97540" w:rsidRDefault="003E1EA9" w:rsidP="00813F1B">
      <w:pPr>
        <w:spacing w:line="360" w:lineRule="auto"/>
        <w:ind w:firstLine="708"/>
        <w:jc w:val="both"/>
        <w:rPr>
          <w:color w:val="000000" w:themeColor="text1"/>
        </w:rPr>
      </w:pPr>
      <w:r w:rsidRPr="00F97540">
        <w:rPr>
          <w:color w:val="000000" w:themeColor="text1"/>
        </w:rPr>
        <w:t>Observa-se também a</w:t>
      </w:r>
      <w:r w:rsidR="002715AD" w:rsidRPr="00F97540">
        <w:rPr>
          <w:color w:val="000000" w:themeColor="text1"/>
        </w:rPr>
        <w:t xml:space="preserve"> importância do </w:t>
      </w:r>
      <w:r w:rsidR="00040FC3" w:rsidRPr="00F97540">
        <w:rPr>
          <w:color w:val="000000" w:themeColor="text1"/>
        </w:rPr>
        <w:t>25 de Abril</w:t>
      </w:r>
      <w:r w:rsidR="002715AD" w:rsidRPr="00F97540">
        <w:rPr>
          <w:color w:val="000000" w:themeColor="text1"/>
        </w:rPr>
        <w:t xml:space="preserve"> </w:t>
      </w:r>
      <w:r w:rsidR="001E5BA0" w:rsidRPr="00F97540">
        <w:rPr>
          <w:color w:val="000000" w:themeColor="text1"/>
        </w:rPr>
        <w:t xml:space="preserve">representado </w:t>
      </w:r>
      <w:r w:rsidR="002715AD" w:rsidRPr="00F97540">
        <w:rPr>
          <w:color w:val="000000" w:themeColor="text1"/>
        </w:rPr>
        <w:t>na figura de</w:t>
      </w:r>
      <w:r w:rsidR="00685459" w:rsidRPr="00F97540">
        <w:rPr>
          <w:color w:val="000000" w:themeColor="text1"/>
        </w:rPr>
        <w:t xml:space="preserve"> Salgueiro Maia</w:t>
      </w:r>
      <w:r w:rsidR="00D15D76" w:rsidRPr="00F97540">
        <w:rPr>
          <w:color w:val="000000" w:themeColor="text1"/>
        </w:rPr>
        <w:t xml:space="preserve"> </w:t>
      </w:r>
      <w:r w:rsidRPr="00F97540">
        <w:rPr>
          <w:color w:val="000000" w:themeColor="text1"/>
        </w:rPr>
        <w:t xml:space="preserve">(10º) </w:t>
      </w:r>
      <w:r w:rsidR="00D15D76" w:rsidRPr="00F97540">
        <w:rPr>
          <w:color w:val="000000" w:themeColor="text1"/>
        </w:rPr>
        <w:t>(1944-1992)</w:t>
      </w:r>
      <w:r w:rsidR="002715AD" w:rsidRPr="00F97540">
        <w:rPr>
          <w:color w:val="000000" w:themeColor="text1"/>
        </w:rPr>
        <w:t xml:space="preserve">, </w:t>
      </w:r>
      <w:r w:rsidR="00E450B9" w:rsidRPr="00F97540">
        <w:rPr>
          <w:color w:val="000000" w:themeColor="text1"/>
        </w:rPr>
        <w:t xml:space="preserve">que surge nos manuais escolares como </w:t>
      </w:r>
      <w:r w:rsidR="00615D47" w:rsidRPr="00F97540">
        <w:rPr>
          <w:color w:val="000000" w:themeColor="text1"/>
        </w:rPr>
        <w:t>um ícone d</w:t>
      </w:r>
      <w:r w:rsidR="00E450B9" w:rsidRPr="00F97540">
        <w:rPr>
          <w:color w:val="000000" w:themeColor="text1"/>
        </w:rPr>
        <w:t>a revolução</w:t>
      </w:r>
      <w:r w:rsidR="002715AD" w:rsidRPr="00F97540">
        <w:rPr>
          <w:color w:val="000000" w:themeColor="text1"/>
        </w:rPr>
        <w:t xml:space="preserve">. </w:t>
      </w:r>
      <w:r w:rsidR="001E5BA0" w:rsidRPr="00F97540">
        <w:rPr>
          <w:color w:val="000000" w:themeColor="text1"/>
        </w:rPr>
        <w:t>H</w:t>
      </w:r>
      <w:r w:rsidR="002715AD" w:rsidRPr="00F97540">
        <w:rPr>
          <w:color w:val="000000" w:themeColor="text1"/>
        </w:rPr>
        <w:t xml:space="preserve">ouve </w:t>
      </w:r>
      <w:r w:rsidRPr="00F97540">
        <w:rPr>
          <w:color w:val="000000" w:themeColor="text1"/>
        </w:rPr>
        <w:t xml:space="preserve">também </w:t>
      </w:r>
      <w:r w:rsidR="00685459" w:rsidRPr="00F97540">
        <w:rPr>
          <w:color w:val="000000" w:themeColor="text1"/>
        </w:rPr>
        <w:t>referência</w:t>
      </w:r>
      <w:r w:rsidR="002715AD" w:rsidRPr="00F97540">
        <w:rPr>
          <w:color w:val="000000" w:themeColor="text1"/>
        </w:rPr>
        <w:t xml:space="preserve">s </w:t>
      </w:r>
      <w:r w:rsidRPr="00F97540">
        <w:rPr>
          <w:color w:val="000000" w:themeColor="text1"/>
        </w:rPr>
        <w:t>aos</w:t>
      </w:r>
      <w:r w:rsidR="002715AD" w:rsidRPr="00F97540">
        <w:rPr>
          <w:color w:val="000000" w:themeColor="text1"/>
        </w:rPr>
        <w:t xml:space="preserve">: </w:t>
      </w:r>
      <w:r w:rsidR="0010576F" w:rsidRPr="00F97540">
        <w:rPr>
          <w:color w:val="000000" w:themeColor="text1"/>
        </w:rPr>
        <w:t>“revolucionários de abril”, “capitães de abril”, “soldados de abril”</w:t>
      </w:r>
      <w:r w:rsidRPr="00F97540">
        <w:rPr>
          <w:color w:val="000000" w:themeColor="text1"/>
        </w:rPr>
        <w:t xml:space="preserve"> ou</w:t>
      </w:r>
      <w:r w:rsidR="0010576F" w:rsidRPr="00F97540">
        <w:rPr>
          <w:color w:val="000000" w:themeColor="text1"/>
        </w:rPr>
        <w:t xml:space="preserve"> “heróis de abril”</w:t>
      </w:r>
      <w:r w:rsidR="002715AD" w:rsidRPr="00F97540">
        <w:rPr>
          <w:color w:val="000000" w:themeColor="text1"/>
        </w:rPr>
        <w:t xml:space="preserve">, </w:t>
      </w:r>
      <w:r w:rsidR="002D6DDC" w:rsidRPr="00F97540">
        <w:rPr>
          <w:color w:val="000000" w:themeColor="text1"/>
        </w:rPr>
        <w:t>(</w:t>
      </w:r>
      <w:r w:rsidR="002E666D" w:rsidRPr="00F97540">
        <w:rPr>
          <w:color w:val="000000" w:themeColor="text1"/>
        </w:rPr>
        <w:t xml:space="preserve">13º; </w:t>
      </w:r>
      <w:r w:rsidR="002D6DDC" w:rsidRPr="00F97540">
        <w:rPr>
          <w:i/>
          <w:color w:val="000000" w:themeColor="text1"/>
        </w:rPr>
        <w:t>n</w:t>
      </w:r>
      <w:r w:rsidR="002D6DDC" w:rsidRPr="00F97540">
        <w:rPr>
          <w:color w:val="000000" w:themeColor="text1"/>
        </w:rPr>
        <w:t>=12)</w:t>
      </w:r>
      <w:r w:rsidRPr="00F97540">
        <w:rPr>
          <w:color w:val="000000" w:themeColor="text1"/>
        </w:rPr>
        <w:t>, um dos poucos grupos mencionados</w:t>
      </w:r>
      <w:r w:rsidR="00934020" w:rsidRPr="00F97540">
        <w:rPr>
          <w:color w:val="000000" w:themeColor="text1"/>
        </w:rPr>
        <w:t xml:space="preserve"> </w:t>
      </w:r>
      <w:r w:rsidR="00615D47" w:rsidRPr="00F97540">
        <w:rPr>
          <w:color w:val="000000" w:themeColor="text1"/>
        </w:rPr>
        <w:t>por parte</w:t>
      </w:r>
      <w:r w:rsidR="00934020" w:rsidRPr="00F97540">
        <w:rPr>
          <w:color w:val="000000" w:themeColor="text1"/>
        </w:rPr>
        <w:t xml:space="preserve"> d</w:t>
      </w:r>
      <w:r w:rsidR="00005B05">
        <w:rPr>
          <w:color w:val="000000" w:themeColor="text1"/>
        </w:rPr>
        <w:t>os participantes</w:t>
      </w:r>
      <w:r w:rsidR="00934020" w:rsidRPr="00F97540">
        <w:rPr>
          <w:color w:val="000000" w:themeColor="text1"/>
        </w:rPr>
        <w:t xml:space="preserve"> </w:t>
      </w:r>
      <w:r w:rsidR="00005B05">
        <w:rPr>
          <w:color w:val="000000" w:themeColor="text1"/>
        </w:rPr>
        <w:t>de P</w:t>
      </w:r>
      <w:r w:rsidR="00934020" w:rsidRPr="00F97540">
        <w:rPr>
          <w:color w:val="000000" w:themeColor="text1"/>
        </w:rPr>
        <w:t>ortug</w:t>
      </w:r>
      <w:r w:rsidR="00005B05">
        <w:rPr>
          <w:color w:val="000000" w:themeColor="text1"/>
        </w:rPr>
        <w:t>al</w:t>
      </w:r>
      <w:r w:rsidRPr="00F97540">
        <w:rPr>
          <w:color w:val="000000" w:themeColor="text1"/>
        </w:rPr>
        <w:t>. Dentre as assimetrias e ausências, uma tendência notável</w:t>
      </w:r>
      <w:r w:rsidR="00934020" w:rsidRPr="00F97540">
        <w:rPr>
          <w:color w:val="000000" w:themeColor="text1"/>
        </w:rPr>
        <w:t xml:space="preserve"> nessas evocações</w:t>
      </w:r>
      <w:r w:rsidRPr="00F97540">
        <w:rPr>
          <w:color w:val="000000" w:themeColor="text1"/>
        </w:rPr>
        <w:t xml:space="preserve"> é o fato de as pessoas serem mencionadas com muito mais frequência do que os grupos. </w:t>
      </w:r>
    </w:p>
    <w:p w14:paraId="79F18905" w14:textId="4C1DF2CC" w:rsidR="00034AEB" w:rsidRPr="00F76F0A" w:rsidRDefault="007B6EAA" w:rsidP="00F76F0A">
      <w:pPr>
        <w:spacing w:line="360" w:lineRule="auto"/>
        <w:ind w:firstLine="708"/>
        <w:jc w:val="both"/>
        <w:textAlignment w:val="baseline"/>
        <w:rPr>
          <w:color w:val="000000" w:themeColor="text1"/>
          <w:shd w:val="clear" w:color="auto" w:fill="FFFFFF"/>
        </w:rPr>
      </w:pPr>
      <w:r w:rsidRPr="00F97540">
        <w:rPr>
          <w:color w:val="000000" w:themeColor="text1"/>
        </w:rPr>
        <w:t>Com considerável destaque</w:t>
      </w:r>
      <w:r w:rsidR="00FD56F3">
        <w:rPr>
          <w:color w:val="000000" w:themeColor="text1"/>
        </w:rPr>
        <w:t xml:space="preserve"> aparecem </w:t>
      </w:r>
      <w:r w:rsidR="00FD56F3" w:rsidRPr="00F97540">
        <w:rPr>
          <w:color w:val="000000" w:themeColor="text1"/>
        </w:rPr>
        <w:t xml:space="preserve">também </w:t>
      </w:r>
      <w:r w:rsidR="00FD56F3">
        <w:rPr>
          <w:color w:val="000000" w:themeColor="text1"/>
        </w:rPr>
        <w:t xml:space="preserve">alguns </w:t>
      </w:r>
      <w:r w:rsidRPr="00F97540">
        <w:rPr>
          <w:color w:val="000000" w:themeColor="text1"/>
        </w:rPr>
        <w:t>escritore</w:t>
      </w:r>
      <w:r w:rsidR="00040FC3" w:rsidRPr="00F97540">
        <w:rPr>
          <w:color w:val="000000" w:themeColor="text1"/>
        </w:rPr>
        <w:t>s</w:t>
      </w:r>
      <w:r w:rsidR="006F084F" w:rsidRPr="00F97540">
        <w:rPr>
          <w:color w:val="000000" w:themeColor="text1"/>
        </w:rPr>
        <w:t xml:space="preserve"> portugueses de reconhecimento mundial: Camões</w:t>
      </w:r>
      <w:r w:rsidRPr="00F97540">
        <w:rPr>
          <w:color w:val="000000" w:themeColor="text1"/>
        </w:rPr>
        <w:t xml:space="preserve"> (3º)</w:t>
      </w:r>
      <w:r w:rsidR="006F084F" w:rsidRPr="00F97540">
        <w:rPr>
          <w:color w:val="000000" w:themeColor="text1"/>
        </w:rPr>
        <w:t>, Fernando Pessoa</w:t>
      </w:r>
      <w:r w:rsidRPr="00F97540">
        <w:rPr>
          <w:color w:val="000000" w:themeColor="text1"/>
        </w:rPr>
        <w:t xml:space="preserve"> (4º)</w:t>
      </w:r>
      <w:r w:rsidR="006F084F" w:rsidRPr="00F97540">
        <w:rPr>
          <w:color w:val="000000" w:themeColor="text1"/>
        </w:rPr>
        <w:t xml:space="preserve"> e Saramago</w:t>
      </w:r>
      <w:r w:rsidRPr="00F97540">
        <w:rPr>
          <w:color w:val="000000" w:themeColor="text1"/>
        </w:rPr>
        <w:t xml:space="preserve"> (7º).</w:t>
      </w:r>
      <w:r w:rsidR="006F084F" w:rsidRPr="00F97540">
        <w:rPr>
          <w:color w:val="000000" w:themeColor="text1"/>
        </w:rPr>
        <w:t xml:space="preserve"> </w:t>
      </w:r>
      <w:r w:rsidR="00D57416" w:rsidRPr="00F97540">
        <w:rPr>
          <w:color w:val="000000" w:themeColor="text1"/>
        </w:rPr>
        <w:t>Já os c</w:t>
      </w:r>
      <w:r w:rsidR="006F084F" w:rsidRPr="00F97540">
        <w:rPr>
          <w:color w:val="000000" w:themeColor="text1"/>
        </w:rPr>
        <w:t>ientistas, quando aparecem</w:t>
      </w:r>
      <w:r w:rsidR="00D57416" w:rsidRPr="00F97540">
        <w:rPr>
          <w:color w:val="000000" w:themeColor="text1"/>
        </w:rPr>
        <w:t>,</w:t>
      </w:r>
      <w:r w:rsidR="006F084F" w:rsidRPr="00F97540">
        <w:rPr>
          <w:color w:val="000000" w:themeColor="text1"/>
        </w:rPr>
        <w:t xml:space="preserve"> estão</w:t>
      </w:r>
      <w:r w:rsidR="00040FC3" w:rsidRPr="00F97540">
        <w:rPr>
          <w:color w:val="000000" w:themeColor="text1"/>
        </w:rPr>
        <w:t xml:space="preserve"> muito longe </w:t>
      </w:r>
      <w:r w:rsidR="006F084F" w:rsidRPr="00F97540">
        <w:rPr>
          <w:color w:val="000000" w:themeColor="text1"/>
        </w:rPr>
        <w:t>do</w:t>
      </w:r>
      <w:r w:rsidR="00040FC3" w:rsidRPr="00F97540">
        <w:rPr>
          <w:color w:val="000000" w:themeColor="text1"/>
        </w:rPr>
        <w:t xml:space="preserve"> </w:t>
      </w:r>
      <w:r w:rsidR="00040FC3" w:rsidRPr="00F97540">
        <w:rPr>
          <w:i/>
          <w:iCs/>
          <w:color w:val="000000" w:themeColor="text1"/>
        </w:rPr>
        <w:t>ranking</w:t>
      </w:r>
      <w:r w:rsidR="00374571" w:rsidRPr="00F97540">
        <w:rPr>
          <w:color w:val="000000" w:themeColor="text1"/>
        </w:rPr>
        <w:t xml:space="preserve">, Beatriz Ângelo, </w:t>
      </w:r>
      <w:r w:rsidR="00374571" w:rsidRPr="00F97540">
        <w:rPr>
          <w:color w:val="000000" w:themeColor="text1"/>
          <w:shd w:val="clear" w:color="auto" w:fill="FFFFFF"/>
        </w:rPr>
        <w:t>médica e feminista portuguesa</w:t>
      </w:r>
      <w:r w:rsidR="00034AEB">
        <w:rPr>
          <w:color w:val="000000" w:themeColor="text1"/>
          <w:shd w:val="clear" w:color="auto" w:fill="FFFFFF"/>
        </w:rPr>
        <w:t xml:space="preserve"> </w:t>
      </w:r>
      <w:r w:rsidR="00374571" w:rsidRPr="00F97540">
        <w:rPr>
          <w:color w:val="000000" w:themeColor="text1"/>
          <w:shd w:val="clear" w:color="auto" w:fill="FFFFFF"/>
        </w:rPr>
        <w:t>e primeira mulher a votar em Portugal</w:t>
      </w:r>
      <w:r w:rsidR="00CA48C5" w:rsidRPr="00F97540">
        <w:rPr>
          <w:color w:val="000000" w:themeColor="text1"/>
          <w:shd w:val="clear" w:color="auto" w:fill="FFFFFF"/>
        </w:rPr>
        <w:t xml:space="preserve"> e </w:t>
      </w:r>
      <w:r w:rsidR="00CA48C5" w:rsidRPr="00F97540">
        <w:rPr>
          <w:color w:val="000000" w:themeColor="text1"/>
        </w:rPr>
        <w:t>Egas Moniz (neurocirurgião, primeiro português laureado com o Prémio Nobel, 1949)</w:t>
      </w:r>
      <w:r w:rsidR="00806B43" w:rsidRPr="00F97540">
        <w:rPr>
          <w:color w:val="000000" w:themeColor="text1"/>
        </w:rPr>
        <w:t xml:space="preserve">, </w:t>
      </w:r>
      <w:r w:rsidR="00FD56F3">
        <w:rPr>
          <w:color w:val="000000" w:themeColor="text1"/>
        </w:rPr>
        <w:t xml:space="preserve">por exemplo, </w:t>
      </w:r>
      <w:r w:rsidR="00806B43" w:rsidRPr="00F97540">
        <w:rPr>
          <w:color w:val="000000" w:themeColor="text1"/>
        </w:rPr>
        <w:t>foram</w:t>
      </w:r>
      <w:r w:rsidR="00CA48C5" w:rsidRPr="00F97540">
        <w:rPr>
          <w:color w:val="000000" w:themeColor="text1"/>
          <w:shd w:val="clear" w:color="auto" w:fill="FFFFFF"/>
        </w:rPr>
        <w:t xml:space="preserve"> mencionados uma vez cada</w:t>
      </w:r>
      <w:r w:rsidR="00374571" w:rsidRPr="00F97540">
        <w:rPr>
          <w:color w:val="000000" w:themeColor="text1"/>
          <w:shd w:val="clear" w:color="auto" w:fill="FFFFFF"/>
        </w:rPr>
        <w:t>.</w:t>
      </w:r>
      <w:r w:rsidR="00D93AB5" w:rsidRPr="00F97540">
        <w:rPr>
          <w:color w:val="000000" w:themeColor="text1"/>
          <w:shd w:val="clear" w:color="auto" w:fill="FFFFFF"/>
        </w:rPr>
        <w:t xml:space="preserve"> </w:t>
      </w:r>
      <w:r w:rsidR="00CC238A" w:rsidRPr="00F97540">
        <w:rPr>
          <w:color w:val="000000" w:themeColor="text1"/>
        </w:rPr>
        <w:t xml:space="preserve">Em consonância com a tendência observada em </w:t>
      </w:r>
      <w:r w:rsidR="00357A2B" w:rsidRPr="00F97540">
        <w:rPr>
          <w:color w:val="000000" w:themeColor="text1"/>
        </w:rPr>
        <w:t xml:space="preserve">pesquisas </w:t>
      </w:r>
      <w:r w:rsidR="00CC238A" w:rsidRPr="00F97540">
        <w:rPr>
          <w:color w:val="000000" w:themeColor="text1"/>
        </w:rPr>
        <w:t>anteriores</w:t>
      </w:r>
      <w:r w:rsidR="00492A40" w:rsidRPr="00F97540">
        <w:rPr>
          <w:color w:val="000000" w:themeColor="text1"/>
        </w:rPr>
        <w:t xml:space="preserve"> (</w:t>
      </w:r>
      <w:r w:rsidR="004A1CDB" w:rsidRPr="00F97540">
        <w:rPr>
          <w:color w:val="000000" w:themeColor="text1"/>
        </w:rPr>
        <w:t>Cabecinhas</w:t>
      </w:r>
      <w:r w:rsidR="00045A70" w:rsidRPr="00F97540">
        <w:rPr>
          <w:color w:val="000000" w:themeColor="text1"/>
        </w:rPr>
        <w:t xml:space="preserve"> et al.</w:t>
      </w:r>
      <w:r w:rsidR="004A1CDB" w:rsidRPr="00F97540">
        <w:rPr>
          <w:color w:val="000000" w:themeColor="text1"/>
        </w:rPr>
        <w:t>, 2006; Cabecinhas, 2019</w:t>
      </w:r>
      <w:r w:rsidR="009A5C6F" w:rsidRPr="00F97540">
        <w:rPr>
          <w:color w:val="000000" w:themeColor="text1"/>
        </w:rPr>
        <w:t>)</w:t>
      </w:r>
      <w:r w:rsidR="00CC238A" w:rsidRPr="00F97540">
        <w:rPr>
          <w:color w:val="000000" w:themeColor="text1"/>
        </w:rPr>
        <w:t xml:space="preserve">, </w:t>
      </w:r>
      <w:r w:rsidR="004A1CDB" w:rsidRPr="00F97540">
        <w:rPr>
          <w:color w:val="000000" w:themeColor="text1"/>
        </w:rPr>
        <w:t>entre</w:t>
      </w:r>
      <w:r w:rsidR="00934020" w:rsidRPr="00F97540">
        <w:rPr>
          <w:color w:val="000000" w:themeColor="text1"/>
        </w:rPr>
        <w:t xml:space="preserve"> evocações d</w:t>
      </w:r>
      <w:r w:rsidR="004A1CDB" w:rsidRPr="00F97540">
        <w:rPr>
          <w:color w:val="000000" w:themeColor="text1"/>
        </w:rPr>
        <w:t>os portugueses</w:t>
      </w:r>
      <w:r w:rsidR="00934020" w:rsidRPr="00F97540">
        <w:rPr>
          <w:color w:val="000000" w:themeColor="text1"/>
        </w:rPr>
        <w:t>, surgem personalidades associadas aos “</w:t>
      </w:r>
      <w:r w:rsidR="00482F7F">
        <w:rPr>
          <w:color w:val="000000" w:themeColor="text1"/>
        </w:rPr>
        <w:t>D</w:t>
      </w:r>
      <w:r w:rsidR="00934020" w:rsidRPr="00F97540">
        <w:rPr>
          <w:color w:val="000000" w:themeColor="text1"/>
        </w:rPr>
        <w:t>escobrimentos”</w:t>
      </w:r>
      <w:r w:rsidR="00C86A21" w:rsidRPr="00F97540">
        <w:rPr>
          <w:color w:val="000000" w:themeColor="text1"/>
        </w:rPr>
        <w:t>,</w:t>
      </w:r>
      <w:r w:rsidR="00934020" w:rsidRPr="00F97540">
        <w:rPr>
          <w:color w:val="000000" w:themeColor="text1"/>
        </w:rPr>
        <w:t xml:space="preserve"> nomeadamente</w:t>
      </w:r>
      <w:r w:rsidR="00C86A21" w:rsidRPr="00F97540">
        <w:rPr>
          <w:color w:val="000000" w:themeColor="text1"/>
        </w:rPr>
        <w:t>,</w:t>
      </w:r>
      <w:r w:rsidR="00934020" w:rsidRPr="00F97540">
        <w:rPr>
          <w:color w:val="000000" w:themeColor="text1"/>
        </w:rPr>
        <w:t xml:space="preserve"> os navegadores Vasco da Gama, Pedro Álvares Cabral e até Camões, que relata a “epopeia” dos </w:t>
      </w:r>
      <w:r w:rsidR="00482F7F">
        <w:rPr>
          <w:color w:val="000000" w:themeColor="text1"/>
        </w:rPr>
        <w:t>D</w:t>
      </w:r>
      <w:r w:rsidR="00934020" w:rsidRPr="00F97540">
        <w:rPr>
          <w:color w:val="000000" w:themeColor="text1"/>
        </w:rPr>
        <w:t>escobrimentos nos Lusíadas, mas</w:t>
      </w:r>
      <w:r w:rsidR="004A1CDB" w:rsidRPr="00F97540">
        <w:rPr>
          <w:color w:val="000000" w:themeColor="text1"/>
        </w:rPr>
        <w:t xml:space="preserve"> </w:t>
      </w:r>
      <w:r w:rsidR="00B20211" w:rsidRPr="00F97540">
        <w:rPr>
          <w:color w:val="000000" w:themeColor="text1"/>
        </w:rPr>
        <w:t>q</w:t>
      </w:r>
      <w:r w:rsidR="005A7682" w:rsidRPr="00F97540">
        <w:rPr>
          <w:color w:val="000000" w:themeColor="text1"/>
        </w:rPr>
        <w:t xml:space="preserve">uase não há menção </w:t>
      </w:r>
      <w:r w:rsidR="00D05E7B" w:rsidRPr="00F97540">
        <w:rPr>
          <w:color w:val="000000" w:themeColor="text1"/>
        </w:rPr>
        <w:t>a</w:t>
      </w:r>
      <w:r w:rsidR="005A7682" w:rsidRPr="00F97540">
        <w:rPr>
          <w:color w:val="000000" w:themeColor="text1"/>
        </w:rPr>
        <w:t xml:space="preserve"> pe</w:t>
      </w:r>
      <w:r w:rsidR="00525400" w:rsidRPr="00F97540">
        <w:rPr>
          <w:color w:val="000000" w:themeColor="text1"/>
        </w:rPr>
        <w:t xml:space="preserve">rsonalidades </w:t>
      </w:r>
      <w:r w:rsidR="00E432C7" w:rsidRPr="00F97540">
        <w:rPr>
          <w:color w:val="000000" w:themeColor="text1"/>
        </w:rPr>
        <w:t>inequivocamente relacionadas ao processo de descolonização</w:t>
      </w:r>
      <w:r w:rsidR="00C43B4D" w:rsidRPr="00F97540">
        <w:rPr>
          <w:color w:val="000000" w:themeColor="text1"/>
        </w:rPr>
        <w:t>.</w:t>
      </w:r>
      <w:r w:rsidR="00E432C7" w:rsidRPr="00F97540">
        <w:rPr>
          <w:color w:val="000000" w:themeColor="text1"/>
        </w:rPr>
        <w:t xml:space="preserve"> </w:t>
      </w:r>
    </w:p>
    <w:p w14:paraId="574F7C9E" w14:textId="77777777" w:rsidR="00534FE0" w:rsidRDefault="00534FE0" w:rsidP="00753763">
      <w:pPr>
        <w:spacing w:line="360" w:lineRule="auto"/>
        <w:textAlignment w:val="baseline"/>
        <w:rPr>
          <w:b/>
          <w:bCs/>
          <w:i/>
          <w:iCs/>
          <w:color w:val="000000" w:themeColor="text1"/>
        </w:rPr>
      </w:pPr>
    </w:p>
    <w:p w14:paraId="6A71DDD4" w14:textId="6297095F" w:rsidR="005A1331" w:rsidRPr="00753763" w:rsidRDefault="005A1331" w:rsidP="00753763">
      <w:pPr>
        <w:spacing w:line="360" w:lineRule="auto"/>
        <w:textAlignment w:val="baseline"/>
        <w:rPr>
          <w:b/>
          <w:bCs/>
          <w:i/>
          <w:iCs/>
          <w:color w:val="000000" w:themeColor="text1"/>
        </w:rPr>
      </w:pPr>
      <w:r w:rsidRPr="00753763">
        <w:rPr>
          <w:b/>
          <w:bCs/>
          <w:i/>
          <w:iCs/>
          <w:color w:val="000000" w:themeColor="text1"/>
        </w:rPr>
        <w:t>Brasil</w:t>
      </w:r>
    </w:p>
    <w:p w14:paraId="0E932221" w14:textId="16735FC4" w:rsidR="00F76F0A" w:rsidRDefault="0073597E" w:rsidP="002C31F4">
      <w:pPr>
        <w:spacing w:line="360" w:lineRule="auto"/>
        <w:ind w:firstLine="708"/>
        <w:jc w:val="both"/>
        <w:textAlignment w:val="baseline"/>
        <w:rPr>
          <w:color w:val="000000" w:themeColor="text1"/>
        </w:rPr>
      </w:pPr>
      <w:r w:rsidRPr="00F97540">
        <w:rPr>
          <w:color w:val="000000" w:themeColor="text1"/>
        </w:rPr>
        <w:t>N</w:t>
      </w:r>
      <w:r w:rsidR="00DD5550" w:rsidRPr="00F97540">
        <w:rPr>
          <w:color w:val="000000" w:themeColor="text1"/>
        </w:rPr>
        <w:t>o Brasil</w:t>
      </w:r>
      <w:r w:rsidRPr="00F97540">
        <w:rPr>
          <w:color w:val="000000" w:themeColor="text1"/>
        </w:rPr>
        <w:t xml:space="preserve">, </w:t>
      </w:r>
      <w:r w:rsidR="00DD5550" w:rsidRPr="00F97540">
        <w:rPr>
          <w:color w:val="000000" w:themeColor="text1"/>
        </w:rPr>
        <w:t xml:space="preserve">foram no total </w:t>
      </w:r>
      <w:r w:rsidR="00B95A0F" w:rsidRPr="00F97540">
        <w:rPr>
          <w:color w:val="000000" w:themeColor="text1"/>
        </w:rPr>
        <w:t>265</w:t>
      </w:r>
      <w:r w:rsidR="00DD5550" w:rsidRPr="00F97540">
        <w:rPr>
          <w:color w:val="000000" w:themeColor="text1"/>
        </w:rPr>
        <w:t xml:space="preserve"> evocações. </w:t>
      </w:r>
      <w:r w:rsidR="00B46CEE" w:rsidRPr="00F97540">
        <w:rPr>
          <w:color w:val="000000" w:themeColor="text1"/>
        </w:rPr>
        <w:t xml:space="preserve">Na Tabela 2, </w:t>
      </w:r>
      <w:r w:rsidRPr="00F97540">
        <w:rPr>
          <w:color w:val="000000" w:themeColor="text1"/>
        </w:rPr>
        <w:t xml:space="preserve">apresentamos as 10 personalidades mais recordadas no Brasil e a valência associada a </w:t>
      </w:r>
      <w:r w:rsidR="00922C99" w:rsidRPr="00F97540">
        <w:rPr>
          <w:color w:val="000000" w:themeColor="text1"/>
        </w:rPr>
        <w:t xml:space="preserve">cada uma </w:t>
      </w:r>
      <w:r w:rsidR="00D93AB5" w:rsidRPr="00F97540">
        <w:rPr>
          <w:color w:val="000000" w:themeColor="text1"/>
        </w:rPr>
        <w:t>d</w:t>
      </w:r>
      <w:r w:rsidRPr="00F97540">
        <w:rPr>
          <w:color w:val="000000" w:themeColor="text1"/>
        </w:rPr>
        <w:t>elas</w:t>
      </w:r>
      <w:r w:rsidR="00D93AB5" w:rsidRPr="00F97540">
        <w:rPr>
          <w:color w:val="000000" w:themeColor="text1"/>
        </w:rPr>
        <w:t>.</w:t>
      </w:r>
      <w:r w:rsidR="00922C99" w:rsidRPr="00F97540">
        <w:rPr>
          <w:color w:val="000000" w:themeColor="text1"/>
        </w:rPr>
        <w:t xml:space="preserve"> </w:t>
      </w:r>
    </w:p>
    <w:p w14:paraId="297243BC" w14:textId="77777777" w:rsidR="00C24A4A" w:rsidRPr="002C31F4" w:rsidRDefault="00C24A4A" w:rsidP="002C31F4">
      <w:pPr>
        <w:spacing w:line="360" w:lineRule="auto"/>
        <w:ind w:firstLine="708"/>
        <w:jc w:val="both"/>
        <w:textAlignment w:val="baseline"/>
        <w:rPr>
          <w:color w:val="000000" w:themeColor="text1"/>
        </w:rPr>
      </w:pPr>
    </w:p>
    <w:p w14:paraId="761F7B45" w14:textId="1E6F84CC" w:rsidR="002C31F4" w:rsidRPr="002C31F4" w:rsidRDefault="003F7751" w:rsidP="002C31F4">
      <w:pPr>
        <w:rPr>
          <w:bCs/>
          <w:color w:val="000000" w:themeColor="text1"/>
          <w:sz w:val="20"/>
          <w:szCs w:val="20"/>
        </w:rPr>
      </w:pPr>
      <w:r w:rsidRPr="002C31F4">
        <w:rPr>
          <w:bCs/>
          <w:color w:val="000000" w:themeColor="text1"/>
          <w:sz w:val="20"/>
          <w:szCs w:val="20"/>
        </w:rPr>
        <w:t>Tabela 2</w:t>
      </w:r>
    </w:p>
    <w:p w14:paraId="3195DBF4" w14:textId="018C1573" w:rsidR="005B458E" w:rsidRPr="002C31F4" w:rsidRDefault="005B458E" w:rsidP="002C31F4">
      <w:pPr>
        <w:rPr>
          <w:b/>
          <w:color w:val="000000" w:themeColor="text1"/>
          <w:sz w:val="20"/>
          <w:szCs w:val="20"/>
        </w:rPr>
      </w:pPr>
      <w:r w:rsidRPr="002C31F4">
        <w:rPr>
          <w:i/>
          <w:iCs/>
          <w:color w:val="000000" w:themeColor="text1"/>
          <w:sz w:val="20"/>
          <w:szCs w:val="20"/>
        </w:rPr>
        <w:t xml:space="preserve">As 10 Personalidades Mais Recordados no Brasil: </w:t>
      </w:r>
      <w:r w:rsidR="00BF68DE" w:rsidRPr="002C31F4">
        <w:rPr>
          <w:i/>
          <w:iCs/>
          <w:color w:val="000000" w:themeColor="text1"/>
          <w:sz w:val="20"/>
          <w:szCs w:val="20"/>
        </w:rPr>
        <w:t>E</w:t>
      </w:r>
      <w:r w:rsidRPr="002C31F4">
        <w:rPr>
          <w:i/>
          <w:iCs/>
          <w:color w:val="000000" w:themeColor="text1"/>
          <w:sz w:val="20"/>
          <w:szCs w:val="20"/>
        </w:rPr>
        <w:t>vocação e Valência</w:t>
      </w:r>
    </w:p>
    <w:p w14:paraId="47F8FC8A" w14:textId="77777777" w:rsidR="007A3E6A" w:rsidRPr="002C31F4" w:rsidRDefault="007A3E6A" w:rsidP="002C31F4">
      <w:pPr>
        <w:jc w:val="both"/>
        <w:textAlignment w:val="baseline"/>
        <w:rPr>
          <w:color w:val="000000" w:themeColor="text1"/>
          <w:sz w:val="20"/>
          <w:szCs w:val="20"/>
        </w:rPr>
      </w:pPr>
    </w:p>
    <w:tbl>
      <w:tblPr>
        <w:tblW w:w="75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1"/>
        <w:gridCol w:w="1789"/>
        <w:gridCol w:w="1546"/>
      </w:tblGrid>
      <w:tr w:rsidR="00F97540" w:rsidRPr="002C31F4" w14:paraId="26B2BD62" w14:textId="77777777" w:rsidTr="002C31F4">
        <w:trPr>
          <w:trHeight w:val="301"/>
          <w:jc w:val="center"/>
        </w:trPr>
        <w:tc>
          <w:tcPr>
            <w:tcW w:w="4261" w:type="dxa"/>
            <w:tcBorders>
              <w:top w:val="single" w:sz="6" w:space="0" w:color="auto"/>
              <w:left w:val="nil"/>
              <w:bottom w:val="single" w:sz="6" w:space="0" w:color="auto"/>
              <w:right w:val="single" w:sz="6" w:space="0" w:color="auto"/>
            </w:tcBorders>
            <w:shd w:val="clear" w:color="auto" w:fill="auto"/>
            <w:hideMark/>
          </w:tcPr>
          <w:p w14:paraId="35FD21FC" w14:textId="08FCE1BA" w:rsidR="007A3E6A" w:rsidRPr="002C31F4" w:rsidRDefault="007A3E6A" w:rsidP="002C31F4">
            <w:pPr>
              <w:jc w:val="center"/>
              <w:textAlignment w:val="baseline"/>
              <w:rPr>
                <w:b/>
                <w:bCs/>
                <w:color w:val="000000" w:themeColor="text1"/>
                <w:sz w:val="20"/>
                <w:szCs w:val="20"/>
              </w:rPr>
            </w:pPr>
            <w:bookmarkStart w:id="21" w:name="_Hlk150835555"/>
            <w:r w:rsidRPr="002C31F4">
              <w:rPr>
                <w:b/>
                <w:bCs/>
                <w:color w:val="000000" w:themeColor="text1"/>
                <w:sz w:val="20"/>
                <w:szCs w:val="20"/>
              </w:rPr>
              <w:t>Persona</w:t>
            </w:r>
            <w:r w:rsidR="007B0925" w:rsidRPr="002C31F4">
              <w:rPr>
                <w:b/>
                <w:bCs/>
                <w:color w:val="000000" w:themeColor="text1"/>
                <w:sz w:val="20"/>
                <w:szCs w:val="20"/>
              </w:rPr>
              <w:t>lidade</w:t>
            </w:r>
            <w:r w:rsidRPr="002C31F4">
              <w:rPr>
                <w:b/>
                <w:bCs/>
                <w:color w:val="000000" w:themeColor="text1"/>
                <w:sz w:val="20"/>
                <w:szCs w:val="20"/>
              </w:rPr>
              <w:t>s</w:t>
            </w:r>
          </w:p>
        </w:tc>
        <w:tc>
          <w:tcPr>
            <w:tcW w:w="1789" w:type="dxa"/>
            <w:tcBorders>
              <w:top w:val="single" w:sz="6" w:space="0" w:color="auto"/>
              <w:left w:val="single" w:sz="6" w:space="0" w:color="auto"/>
              <w:bottom w:val="single" w:sz="6" w:space="0" w:color="auto"/>
              <w:right w:val="single" w:sz="6" w:space="0" w:color="auto"/>
            </w:tcBorders>
            <w:shd w:val="clear" w:color="auto" w:fill="auto"/>
            <w:hideMark/>
          </w:tcPr>
          <w:p w14:paraId="4B0D90F2" w14:textId="686C530B" w:rsidR="007A3E6A" w:rsidRPr="002C31F4" w:rsidRDefault="00C253AF" w:rsidP="002C31F4">
            <w:pPr>
              <w:jc w:val="center"/>
              <w:rPr>
                <w:b/>
                <w:bCs/>
                <w:color w:val="000000" w:themeColor="text1"/>
                <w:sz w:val="20"/>
                <w:szCs w:val="20"/>
              </w:rPr>
            </w:pPr>
            <w:r w:rsidRPr="002C31F4">
              <w:rPr>
                <w:b/>
                <w:bCs/>
                <w:color w:val="000000" w:themeColor="text1"/>
                <w:sz w:val="20"/>
                <w:szCs w:val="20"/>
              </w:rPr>
              <w:t xml:space="preserve">% </w:t>
            </w:r>
          </w:p>
        </w:tc>
        <w:tc>
          <w:tcPr>
            <w:tcW w:w="1546" w:type="dxa"/>
            <w:tcBorders>
              <w:top w:val="single" w:sz="6" w:space="0" w:color="auto"/>
              <w:left w:val="single" w:sz="6" w:space="0" w:color="auto"/>
              <w:bottom w:val="single" w:sz="6" w:space="0" w:color="auto"/>
              <w:right w:val="nil"/>
            </w:tcBorders>
            <w:shd w:val="clear" w:color="auto" w:fill="auto"/>
            <w:hideMark/>
          </w:tcPr>
          <w:p w14:paraId="4A6864E9" w14:textId="77777777" w:rsidR="00C9129F" w:rsidRPr="002C31F4" w:rsidRDefault="00C9129F" w:rsidP="002C31F4">
            <w:pPr>
              <w:jc w:val="center"/>
              <w:textAlignment w:val="baseline"/>
              <w:rPr>
                <w:b/>
                <w:bCs/>
                <w:color w:val="000000" w:themeColor="text1"/>
                <w:sz w:val="20"/>
                <w:szCs w:val="20"/>
              </w:rPr>
            </w:pPr>
            <w:r w:rsidRPr="002C31F4">
              <w:rPr>
                <w:b/>
                <w:bCs/>
                <w:color w:val="000000" w:themeColor="text1"/>
                <w:sz w:val="20"/>
                <w:szCs w:val="20"/>
              </w:rPr>
              <w:t>Avaliação</w:t>
            </w:r>
          </w:p>
          <w:p w14:paraId="627E69EE" w14:textId="268449AC" w:rsidR="00C9129F" w:rsidRPr="002C31F4" w:rsidRDefault="00C9129F" w:rsidP="002C31F4">
            <w:pPr>
              <w:jc w:val="center"/>
              <w:textAlignment w:val="baseline"/>
              <w:rPr>
                <w:b/>
                <w:bCs/>
                <w:color w:val="000000" w:themeColor="text1"/>
                <w:sz w:val="20"/>
                <w:szCs w:val="20"/>
              </w:rPr>
            </w:pPr>
            <w:r w:rsidRPr="002C31F4">
              <w:rPr>
                <w:b/>
                <w:bCs/>
                <w:i/>
                <w:color w:val="000000" w:themeColor="text1"/>
                <w:sz w:val="20"/>
                <w:szCs w:val="20"/>
              </w:rPr>
              <w:t>M</w:t>
            </w:r>
            <w:r w:rsidRPr="002C31F4">
              <w:rPr>
                <w:b/>
                <w:bCs/>
                <w:color w:val="000000" w:themeColor="text1"/>
                <w:sz w:val="20"/>
                <w:szCs w:val="20"/>
              </w:rPr>
              <w:t xml:space="preserve"> (</w:t>
            </w:r>
            <w:r w:rsidRPr="002C31F4">
              <w:rPr>
                <w:b/>
                <w:bCs/>
                <w:i/>
                <w:color w:val="000000" w:themeColor="text1"/>
                <w:sz w:val="20"/>
                <w:szCs w:val="20"/>
              </w:rPr>
              <w:t>DP</w:t>
            </w:r>
            <w:r w:rsidRPr="002C31F4">
              <w:rPr>
                <w:b/>
                <w:bCs/>
                <w:color w:val="000000" w:themeColor="text1"/>
                <w:sz w:val="20"/>
                <w:szCs w:val="20"/>
              </w:rPr>
              <w:t>)</w:t>
            </w:r>
          </w:p>
        </w:tc>
      </w:tr>
      <w:tr w:rsidR="00F97540" w:rsidRPr="002C31F4" w14:paraId="12CFF874" w14:textId="77777777" w:rsidTr="002C31F4">
        <w:trPr>
          <w:trHeight w:val="301"/>
          <w:jc w:val="center"/>
        </w:trPr>
        <w:tc>
          <w:tcPr>
            <w:tcW w:w="4261" w:type="dxa"/>
            <w:tcBorders>
              <w:top w:val="single" w:sz="6" w:space="0" w:color="auto"/>
              <w:left w:val="nil"/>
              <w:bottom w:val="nil"/>
              <w:right w:val="single" w:sz="4" w:space="0" w:color="auto"/>
            </w:tcBorders>
            <w:shd w:val="clear" w:color="auto" w:fill="auto"/>
            <w:hideMark/>
          </w:tcPr>
          <w:p w14:paraId="32181DFD" w14:textId="7777777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Getúlio Vargas</w:t>
            </w:r>
          </w:p>
        </w:tc>
        <w:tc>
          <w:tcPr>
            <w:tcW w:w="1789" w:type="dxa"/>
            <w:tcBorders>
              <w:top w:val="single" w:sz="6" w:space="0" w:color="auto"/>
              <w:left w:val="single" w:sz="4" w:space="0" w:color="auto"/>
              <w:bottom w:val="nil"/>
              <w:right w:val="single" w:sz="4" w:space="0" w:color="auto"/>
            </w:tcBorders>
            <w:shd w:val="clear" w:color="auto" w:fill="auto"/>
            <w:hideMark/>
          </w:tcPr>
          <w:p w14:paraId="62432E07" w14:textId="071B7B5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3</w:t>
            </w:r>
            <w:r w:rsidR="00C253AF" w:rsidRPr="002C31F4">
              <w:rPr>
                <w:color w:val="000000" w:themeColor="text1"/>
                <w:sz w:val="20"/>
                <w:szCs w:val="20"/>
              </w:rPr>
              <w:t>3,3</w:t>
            </w:r>
          </w:p>
        </w:tc>
        <w:tc>
          <w:tcPr>
            <w:tcW w:w="1546" w:type="dxa"/>
            <w:tcBorders>
              <w:top w:val="single" w:sz="6" w:space="0" w:color="auto"/>
              <w:left w:val="single" w:sz="4" w:space="0" w:color="auto"/>
              <w:bottom w:val="nil"/>
              <w:right w:val="nil"/>
            </w:tcBorders>
            <w:shd w:val="clear" w:color="auto" w:fill="auto"/>
            <w:hideMark/>
          </w:tcPr>
          <w:p w14:paraId="4649A872" w14:textId="1D782085"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4,6</w:t>
            </w:r>
            <w:r w:rsidR="003F0A70" w:rsidRPr="002C31F4">
              <w:rPr>
                <w:color w:val="000000" w:themeColor="text1"/>
                <w:sz w:val="20"/>
                <w:szCs w:val="20"/>
              </w:rPr>
              <w:t>4</w:t>
            </w:r>
            <w:r w:rsidR="00C9129F" w:rsidRPr="002C31F4">
              <w:rPr>
                <w:color w:val="000000" w:themeColor="text1"/>
                <w:sz w:val="20"/>
                <w:szCs w:val="20"/>
              </w:rPr>
              <w:t xml:space="preserve"> </w:t>
            </w:r>
            <w:r w:rsidRPr="002C31F4">
              <w:rPr>
                <w:color w:val="000000" w:themeColor="text1"/>
                <w:sz w:val="20"/>
                <w:szCs w:val="20"/>
              </w:rPr>
              <w:t>(1,4</w:t>
            </w:r>
            <w:r w:rsidR="003F0A70" w:rsidRPr="002C31F4">
              <w:rPr>
                <w:color w:val="000000" w:themeColor="text1"/>
                <w:sz w:val="20"/>
                <w:szCs w:val="20"/>
              </w:rPr>
              <w:t>5</w:t>
            </w:r>
            <w:r w:rsidRPr="002C31F4">
              <w:rPr>
                <w:color w:val="000000" w:themeColor="text1"/>
                <w:sz w:val="20"/>
                <w:szCs w:val="20"/>
              </w:rPr>
              <w:t>)</w:t>
            </w:r>
          </w:p>
        </w:tc>
      </w:tr>
      <w:tr w:rsidR="00F97540" w:rsidRPr="002C31F4" w14:paraId="3345C7AB" w14:textId="77777777" w:rsidTr="002C31F4">
        <w:trPr>
          <w:trHeight w:val="301"/>
          <w:jc w:val="center"/>
        </w:trPr>
        <w:tc>
          <w:tcPr>
            <w:tcW w:w="4261" w:type="dxa"/>
            <w:tcBorders>
              <w:top w:val="nil"/>
              <w:left w:val="nil"/>
              <w:bottom w:val="nil"/>
              <w:right w:val="single" w:sz="4" w:space="0" w:color="auto"/>
            </w:tcBorders>
            <w:shd w:val="clear" w:color="auto" w:fill="auto"/>
          </w:tcPr>
          <w:p w14:paraId="4F7B4837" w14:textId="7777777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D. Pedro II</w:t>
            </w:r>
          </w:p>
        </w:tc>
        <w:tc>
          <w:tcPr>
            <w:tcW w:w="1789" w:type="dxa"/>
            <w:tcBorders>
              <w:top w:val="nil"/>
              <w:left w:val="single" w:sz="4" w:space="0" w:color="auto"/>
              <w:bottom w:val="nil"/>
              <w:right w:val="single" w:sz="4" w:space="0" w:color="auto"/>
            </w:tcBorders>
            <w:shd w:val="clear" w:color="auto" w:fill="auto"/>
          </w:tcPr>
          <w:p w14:paraId="478E4A29" w14:textId="3CE6EFF9" w:rsidR="007A3E6A" w:rsidRPr="002C31F4" w:rsidRDefault="00C253AF" w:rsidP="002C31F4">
            <w:pPr>
              <w:jc w:val="center"/>
              <w:textAlignment w:val="baseline"/>
              <w:rPr>
                <w:color w:val="000000" w:themeColor="text1"/>
                <w:sz w:val="20"/>
                <w:szCs w:val="20"/>
              </w:rPr>
            </w:pPr>
            <w:r w:rsidRPr="002C31F4">
              <w:rPr>
                <w:color w:val="000000" w:themeColor="text1"/>
                <w:sz w:val="20"/>
                <w:szCs w:val="20"/>
              </w:rPr>
              <w:t>26,0</w:t>
            </w:r>
          </w:p>
        </w:tc>
        <w:tc>
          <w:tcPr>
            <w:tcW w:w="1546" w:type="dxa"/>
            <w:tcBorders>
              <w:top w:val="nil"/>
              <w:left w:val="single" w:sz="4" w:space="0" w:color="auto"/>
              <w:bottom w:val="nil"/>
              <w:right w:val="nil"/>
            </w:tcBorders>
            <w:shd w:val="clear" w:color="auto" w:fill="auto"/>
          </w:tcPr>
          <w:p w14:paraId="38BFDB1D" w14:textId="7326D79A" w:rsidR="007A3E6A" w:rsidRPr="002C31F4" w:rsidRDefault="003F0A70" w:rsidP="002C31F4">
            <w:pPr>
              <w:jc w:val="center"/>
              <w:textAlignment w:val="baseline"/>
              <w:rPr>
                <w:color w:val="000000" w:themeColor="text1"/>
                <w:sz w:val="20"/>
                <w:szCs w:val="20"/>
              </w:rPr>
            </w:pPr>
            <w:r w:rsidRPr="002C31F4">
              <w:rPr>
                <w:color w:val="000000" w:themeColor="text1"/>
                <w:sz w:val="20"/>
                <w:szCs w:val="20"/>
              </w:rPr>
              <w:t>5</w:t>
            </w:r>
            <w:r w:rsidR="007A3E6A" w:rsidRPr="002C31F4">
              <w:rPr>
                <w:color w:val="000000" w:themeColor="text1"/>
                <w:sz w:val="20"/>
                <w:szCs w:val="20"/>
              </w:rPr>
              <w:t>,</w:t>
            </w:r>
            <w:r w:rsidRPr="002C31F4">
              <w:rPr>
                <w:color w:val="000000" w:themeColor="text1"/>
                <w:sz w:val="20"/>
                <w:szCs w:val="20"/>
              </w:rPr>
              <w:t>64</w:t>
            </w:r>
            <w:r w:rsidR="007A3E6A" w:rsidRPr="002C31F4">
              <w:rPr>
                <w:color w:val="000000" w:themeColor="text1"/>
                <w:sz w:val="20"/>
                <w:szCs w:val="20"/>
              </w:rPr>
              <w:t xml:space="preserve"> (1,6</w:t>
            </w:r>
            <w:r w:rsidRPr="002C31F4">
              <w:rPr>
                <w:color w:val="000000" w:themeColor="text1"/>
                <w:sz w:val="20"/>
                <w:szCs w:val="20"/>
              </w:rPr>
              <w:t>2</w:t>
            </w:r>
            <w:r w:rsidR="007A3E6A" w:rsidRPr="002C31F4">
              <w:rPr>
                <w:color w:val="000000" w:themeColor="text1"/>
                <w:sz w:val="20"/>
                <w:szCs w:val="20"/>
              </w:rPr>
              <w:t>)</w:t>
            </w:r>
          </w:p>
        </w:tc>
      </w:tr>
      <w:tr w:rsidR="00F97540" w:rsidRPr="002C31F4" w14:paraId="15DB7912" w14:textId="77777777" w:rsidTr="002C31F4">
        <w:trPr>
          <w:trHeight w:val="301"/>
          <w:jc w:val="center"/>
        </w:trPr>
        <w:tc>
          <w:tcPr>
            <w:tcW w:w="4261" w:type="dxa"/>
            <w:tcBorders>
              <w:top w:val="nil"/>
              <w:left w:val="nil"/>
              <w:bottom w:val="nil"/>
              <w:right w:val="single" w:sz="4" w:space="0" w:color="auto"/>
            </w:tcBorders>
            <w:shd w:val="clear" w:color="auto" w:fill="auto"/>
          </w:tcPr>
          <w:p w14:paraId="1709C6B0" w14:textId="30396FD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Indígenas</w:t>
            </w:r>
            <w:r w:rsidR="005B458E" w:rsidRPr="002C31F4">
              <w:rPr>
                <w:color w:val="000000" w:themeColor="text1"/>
                <w:sz w:val="20"/>
                <w:szCs w:val="20"/>
              </w:rPr>
              <w:t>*</w:t>
            </w:r>
          </w:p>
        </w:tc>
        <w:tc>
          <w:tcPr>
            <w:tcW w:w="1789" w:type="dxa"/>
            <w:tcBorders>
              <w:top w:val="nil"/>
              <w:left w:val="single" w:sz="4" w:space="0" w:color="auto"/>
              <w:bottom w:val="nil"/>
              <w:right w:val="single" w:sz="4" w:space="0" w:color="auto"/>
            </w:tcBorders>
            <w:shd w:val="clear" w:color="auto" w:fill="auto"/>
          </w:tcPr>
          <w:p w14:paraId="6D180010" w14:textId="5C719A70" w:rsidR="007A3E6A" w:rsidRPr="002C31F4" w:rsidRDefault="00C253AF" w:rsidP="002C31F4">
            <w:pPr>
              <w:jc w:val="center"/>
              <w:textAlignment w:val="baseline"/>
              <w:rPr>
                <w:color w:val="000000" w:themeColor="text1"/>
                <w:sz w:val="20"/>
                <w:szCs w:val="20"/>
              </w:rPr>
            </w:pPr>
            <w:r w:rsidRPr="002C31F4">
              <w:rPr>
                <w:color w:val="000000" w:themeColor="text1"/>
                <w:sz w:val="20"/>
                <w:szCs w:val="20"/>
              </w:rPr>
              <w:t>19,8</w:t>
            </w:r>
          </w:p>
        </w:tc>
        <w:tc>
          <w:tcPr>
            <w:tcW w:w="1546" w:type="dxa"/>
            <w:tcBorders>
              <w:top w:val="nil"/>
              <w:left w:val="single" w:sz="4" w:space="0" w:color="auto"/>
              <w:bottom w:val="nil"/>
              <w:right w:val="nil"/>
            </w:tcBorders>
            <w:shd w:val="clear" w:color="auto" w:fill="auto"/>
          </w:tcPr>
          <w:p w14:paraId="4CC75382" w14:textId="3D376A32"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6,</w:t>
            </w:r>
            <w:r w:rsidR="003F0A70" w:rsidRPr="002C31F4">
              <w:rPr>
                <w:color w:val="000000" w:themeColor="text1"/>
                <w:sz w:val="20"/>
                <w:szCs w:val="20"/>
              </w:rPr>
              <w:t>77</w:t>
            </w:r>
            <w:r w:rsidRPr="002C31F4">
              <w:rPr>
                <w:color w:val="000000" w:themeColor="text1"/>
                <w:sz w:val="20"/>
                <w:szCs w:val="20"/>
              </w:rPr>
              <w:t xml:space="preserve"> (0,5</w:t>
            </w:r>
            <w:r w:rsidR="003F0A70" w:rsidRPr="002C31F4">
              <w:rPr>
                <w:color w:val="000000" w:themeColor="text1"/>
                <w:sz w:val="20"/>
                <w:szCs w:val="20"/>
              </w:rPr>
              <w:t>4</w:t>
            </w:r>
            <w:r w:rsidRPr="002C31F4">
              <w:rPr>
                <w:color w:val="000000" w:themeColor="text1"/>
                <w:sz w:val="20"/>
                <w:szCs w:val="20"/>
              </w:rPr>
              <w:t>)</w:t>
            </w:r>
          </w:p>
        </w:tc>
      </w:tr>
      <w:tr w:rsidR="00F97540" w:rsidRPr="002C31F4" w14:paraId="60EDC8D1" w14:textId="77777777" w:rsidTr="002C31F4">
        <w:trPr>
          <w:trHeight w:val="301"/>
          <w:jc w:val="center"/>
        </w:trPr>
        <w:tc>
          <w:tcPr>
            <w:tcW w:w="4261" w:type="dxa"/>
            <w:tcBorders>
              <w:top w:val="nil"/>
              <w:left w:val="nil"/>
              <w:bottom w:val="nil"/>
              <w:right w:val="single" w:sz="4" w:space="0" w:color="auto"/>
            </w:tcBorders>
            <w:shd w:val="clear" w:color="auto" w:fill="auto"/>
            <w:hideMark/>
          </w:tcPr>
          <w:p w14:paraId="1FC06F06" w14:textId="7777777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Lula da Silva</w:t>
            </w:r>
          </w:p>
        </w:tc>
        <w:tc>
          <w:tcPr>
            <w:tcW w:w="1789" w:type="dxa"/>
            <w:tcBorders>
              <w:top w:val="nil"/>
              <w:left w:val="single" w:sz="4" w:space="0" w:color="auto"/>
              <w:bottom w:val="nil"/>
              <w:right w:val="single" w:sz="4" w:space="0" w:color="auto"/>
            </w:tcBorders>
            <w:shd w:val="clear" w:color="auto" w:fill="auto"/>
            <w:hideMark/>
          </w:tcPr>
          <w:p w14:paraId="346FF799" w14:textId="1D49C83B" w:rsidR="007A3E6A" w:rsidRPr="002C31F4" w:rsidRDefault="00C253AF" w:rsidP="002C31F4">
            <w:pPr>
              <w:jc w:val="center"/>
              <w:textAlignment w:val="baseline"/>
              <w:rPr>
                <w:color w:val="000000" w:themeColor="text1"/>
                <w:sz w:val="20"/>
                <w:szCs w:val="20"/>
              </w:rPr>
            </w:pPr>
            <w:r w:rsidRPr="002C31F4">
              <w:rPr>
                <w:color w:val="000000" w:themeColor="text1"/>
                <w:sz w:val="20"/>
                <w:szCs w:val="20"/>
              </w:rPr>
              <w:t>16,7</w:t>
            </w:r>
          </w:p>
        </w:tc>
        <w:tc>
          <w:tcPr>
            <w:tcW w:w="1546" w:type="dxa"/>
            <w:tcBorders>
              <w:top w:val="nil"/>
              <w:left w:val="single" w:sz="4" w:space="0" w:color="auto"/>
              <w:bottom w:val="nil"/>
              <w:right w:val="nil"/>
            </w:tcBorders>
            <w:shd w:val="clear" w:color="auto" w:fill="auto"/>
            <w:hideMark/>
          </w:tcPr>
          <w:p w14:paraId="467A67D2" w14:textId="650BF89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5,</w:t>
            </w:r>
            <w:r w:rsidR="00484C50" w:rsidRPr="002C31F4">
              <w:rPr>
                <w:color w:val="000000" w:themeColor="text1"/>
                <w:sz w:val="20"/>
                <w:szCs w:val="20"/>
              </w:rPr>
              <w:t>93</w:t>
            </w:r>
            <w:r w:rsidRPr="002C31F4">
              <w:rPr>
                <w:color w:val="000000" w:themeColor="text1"/>
                <w:sz w:val="20"/>
                <w:szCs w:val="20"/>
              </w:rPr>
              <w:t xml:space="preserve"> (1,</w:t>
            </w:r>
            <w:r w:rsidR="00484C50" w:rsidRPr="002C31F4">
              <w:rPr>
                <w:color w:val="000000" w:themeColor="text1"/>
                <w:sz w:val="20"/>
                <w:szCs w:val="20"/>
              </w:rPr>
              <w:t>66</w:t>
            </w:r>
            <w:r w:rsidRPr="002C31F4">
              <w:rPr>
                <w:color w:val="000000" w:themeColor="text1"/>
                <w:sz w:val="20"/>
                <w:szCs w:val="20"/>
              </w:rPr>
              <w:t>)</w:t>
            </w:r>
          </w:p>
        </w:tc>
      </w:tr>
      <w:tr w:rsidR="00F97540" w:rsidRPr="002C31F4" w14:paraId="40273B34" w14:textId="77777777" w:rsidTr="002C31F4">
        <w:trPr>
          <w:trHeight w:val="301"/>
          <w:jc w:val="center"/>
        </w:trPr>
        <w:tc>
          <w:tcPr>
            <w:tcW w:w="4261" w:type="dxa"/>
            <w:tcBorders>
              <w:top w:val="nil"/>
              <w:left w:val="nil"/>
              <w:bottom w:val="nil"/>
              <w:right w:val="single" w:sz="4" w:space="0" w:color="auto"/>
            </w:tcBorders>
            <w:shd w:val="clear" w:color="auto" w:fill="auto"/>
          </w:tcPr>
          <w:p w14:paraId="1D3DD87D" w14:textId="10628FF5"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Afrodescendentes</w:t>
            </w:r>
            <w:r w:rsidR="005B458E" w:rsidRPr="002C31F4">
              <w:rPr>
                <w:color w:val="000000" w:themeColor="text1"/>
                <w:sz w:val="20"/>
                <w:szCs w:val="20"/>
              </w:rPr>
              <w:t>*</w:t>
            </w:r>
          </w:p>
        </w:tc>
        <w:tc>
          <w:tcPr>
            <w:tcW w:w="1789" w:type="dxa"/>
            <w:tcBorders>
              <w:top w:val="nil"/>
              <w:left w:val="single" w:sz="4" w:space="0" w:color="auto"/>
              <w:bottom w:val="nil"/>
              <w:right w:val="single" w:sz="4" w:space="0" w:color="auto"/>
            </w:tcBorders>
            <w:shd w:val="clear" w:color="auto" w:fill="auto"/>
          </w:tcPr>
          <w:p w14:paraId="68A6EFBA" w14:textId="3826F67D" w:rsidR="007A3E6A" w:rsidRPr="002C31F4" w:rsidRDefault="00C253AF" w:rsidP="002C31F4">
            <w:pPr>
              <w:jc w:val="center"/>
              <w:textAlignment w:val="baseline"/>
              <w:rPr>
                <w:color w:val="000000" w:themeColor="text1"/>
                <w:sz w:val="20"/>
                <w:szCs w:val="20"/>
              </w:rPr>
            </w:pPr>
            <w:r w:rsidRPr="002C31F4">
              <w:rPr>
                <w:color w:val="000000" w:themeColor="text1"/>
                <w:sz w:val="20"/>
                <w:szCs w:val="20"/>
              </w:rPr>
              <w:t>15,6</w:t>
            </w:r>
          </w:p>
        </w:tc>
        <w:tc>
          <w:tcPr>
            <w:tcW w:w="1546" w:type="dxa"/>
            <w:tcBorders>
              <w:top w:val="nil"/>
              <w:left w:val="single" w:sz="4" w:space="0" w:color="auto"/>
              <w:bottom w:val="nil"/>
              <w:right w:val="nil"/>
            </w:tcBorders>
            <w:shd w:val="clear" w:color="auto" w:fill="auto"/>
          </w:tcPr>
          <w:p w14:paraId="674794E0" w14:textId="4EB0DE65"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6,</w:t>
            </w:r>
            <w:r w:rsidR="00D93B66" w:rsidRPr="002C31F4">
              <w:rPr>
                <w:color w:val="000000" w:themeColor="text1"/>
                <w:sz w:val="20"/>
                <w:szCs w:val="20"/>
              </w:rPr>
              <w:t>73</w:t>
            </w:r>
            <w:r w:rsidRPr="002C31F4">
              <w:rPr>
                <w:color w:val="000000" w:themeColor="text1"/>
                <w:sz w:val="20"/>
                <w:szCs w:val="20"/>
              </w:rPr>
              <w:t xml:space="preserve"> (0,</w:t>
            </w:r>
            <w:r w:rsidR="00D93B66" w:rsidRPr="002C31F4">
              <w:rPr>
                <w:color w:val="000000" w:themeColor="text1"/>
                <w:sz w:val="20"/>
                <w:szCs w:val="20"/>
              </w:rPr>
              <w:t>59</w:t>
            </w:r>
            <w:r w:rsidRPr="002C31F4">
              <w:rPr>
                <w:color w:val="000000" w:themeColor="text1"/>
                <w:sz w:val="20"/>
                <w:szCs w:val="20"/>
              </w:rPr>
              <w:t>)</w:t>
            </w:r>
          </w:p>
        </w:tc>
      </w:tr>
      <w:tr w:rsidR="00F97540" w:rsidRPr="002C31F4" w14:paraId="133796A4" w14:textId="77777777" w:rsidTr="002C31F4">
        <w:trPr>
          <w:trHeight w:val="301"/>
          <w:jc w:val="center"/>
        </w:trPr>
        <w:tc>
          <w:tcPr>
            <w:tcW w:w="4261" w:type="dxa"/>
            <w:tcBorders>
              <w:top w:val="nil"/>
              <w:left w:val="nil"/>
              <w:bottom w:val="nil"/>
              <w:right w:val="single" w:sz="4" w:space="0" w:color="auto"/>
            </w:tcBorders>
            <w:shd w:val="clear" w:color="auto" w:fill="auto"/>
          </w:tcPr>
          <w:p w14:paraId="3C170DF6" w14:textId="7777777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Colonizadores</w:t>
            </w:r>
          </w:p>
        </w:tc>
        <w:tc>
          <w:tcPr>
            <w:tcW w:w="1789" w:type="dxa"/>
            <w:tcBorders>
              <w:top w:val="nil"/>
              <w:left w:val="single" w:sz="4" w:space="0" w:color="auto"/>
              <w:bottom w:val="nil"/>
              <w:right w:val="single" w:sz="4" w:space="0" w:color="auto"/>
            </w:tcBorders>
            <w:shd w:val="clear" w:color="auto" w:fill="auto"/>
          </w:tcPr>
          <w:p w14:paraId="5B7F6890" w14:textId="078CCAD3"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10</w:t>
            </w:r>
            <w:r w:rsidR="00C253AF" w:rsidRPr="002C31F4">
              <w:rPr>
                <w:color w:val="000000" w:themeColor="text1"/>
                <w:sz w:val="20"/>
                <w:szCs w:val="20"/>
              </w:rPr>
              <w:t>,4</w:t>
            </w:r>
          </w:p>
        </w:tc>
        <w:tc>
          <w:tcPr>
            <w:tcW w:w="1546" w:type="dxa"/>
            <w:tcBorders>
              <w:top w:val="nil"/>
              <w:left w:val="single" w:sz="4" w:space="0" w:color="auto"/>
              <w:bottom w:val="nil"/>
              <w:right w:val="nil"/>
            </w:tcBorders>
            <w:shd w:val="clear" w:color="auto" w:fill="auto"/>
          </w:tcPr>
          <w:p w14:paraId="41DB401E" w14:textId="25703CDF"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2,</w:t>
            </w:r>
            <w:r w:rsidR="00D93B66" w:rsidRPr="002C31F4">
              <w:rPr>
                <w:color w:val="000000" w:themeColor="text1"/>
                <w:sz w:val="20"/>
                <w:szCs w:val="20"/>
              </w:rPr>
              <w:t>30</w:t>
            </w:r>
            <w:r w:rsidRPr="002C31F4">
              <w:rPr>
                <w:color w:val="000000" w:themeColor="text1"/>
                <w:sz w:val="20"/>
                <w:szCs w:val="20"/>
              </w:rPr>
              <w:t xml:space="preserve"> (1,</w:t>
            </w:r>
            <w:r w:rsidR="00D93B66" w:rsidRPr="002C31F4">
              <w:rPr>
                <w:color w:val="000000" w:themeColor="text1"/>
                <w:sz w:val="20"/>
                <w:szCs w:val="20"/>
              </w:rPr>
              <w:t>7</w:t>
            </w:r>
            <w:r w:rsidRPr="002C31F4">
              <w:rPr>
                <w:color w:val="000000" w:themeColor="text1"/>
                <w:sz w:val="20"/>
                <w:szCs w:val="20"/>
              </w:rPr>
              <w:t>6)</w:t>
            </w:r>
          </w:p>
        </w:tc>
      </w:tr>
      <w:tr w:rsidR="00F97540" w:rsidRPr="002C31F4" w14:paraId="54806C2C" w14:textId="77777777" w:rsidTr="002C31F4">
        <w:trPr>
          <w:trHeight w:val="301"/>
          <w:jc w:val="center"/>
        </w:trPr>
        <w:tc>
          <w:tcPr>
            <w:tcW w:w="4261" w:type="dxa"/>
            <w:tcBorders>
              <w:top w:val="nil"/>
              <w:left w:val="nil"/>
              <w:bottom w:val="nil"/>
              <w:right w:val="single" w:sz="4" w:space="0" w:color="auto"/>
            </w:tcBorders>
            <w:shd w:val="clear" w:color="auto" w:fill="auto"/>
          </w:tcPr>
          <w:p w14:paraId="6B4717D5" w14:textId="12428391" w:rsidR="00E96AFE" w:rsidRPr="002C31F4" w:rsidRDefault="00E96AFE" w:rsidP="002C31F4">
            <w:pPr>
              <w:jc w:val="center"/>
              <w:textAlignment w:val="baseline"/>
              <w:rPr>
                <w:color w:val="000000" w:themeColor="text1"/>
                <w:sz w:val="20"/>
                <w:szCs w:val="20"/>
              </w:rPr>
            </w:pPr>
            <w:r w:rsidRPr="002C31F4">
              <w:rPr>
                <w:color w:val="000000" w:themeColor="text1"/>
                <w:sz w:val="20"/>
                <w:szCs w:val="20"/>
              </w:rPr>
              <w:t>D. Pedro I</w:t>
            </w:r>
          </w:p>
        </w:tc>
        <w:tc>
          <w:tcPr>
            <w:tcW w:w="1789" w:type="dxa"/>
            <w:tcBorders>
              <w:top w:val="nil"/>
              <w:left w:val="single" w:sz="4" w:space="0" w:color="auto"/>
              <w:bottom w:val="nil"/>
              <w:right w:val="single" w:sz="4" w:space="0" w:color="auto"/>
            </w:tcBorders>
            <w:shd w:val="clear" w:color="auto" w:fill="auto"/>
          </w:tcPr>
          <w:p w14:paraId="216A24CA" w14:textId="26935337" w:rsidR="00E96AFE" w:rsidRPr="002C31F4" w:rsidRDefault="00E96AFE" w:rsidP="002C31F4">
            <w:pPr>
              <w:jc w:val="center"/>
              <w:textAlignment w:val="baseline"/>
              <w:rPr>
                <w:color w:val="000000" w:themeColor="text1"/>
                <w:sz w:val="20"/>
                <w:szCs w:val="20"/>
              </w:rPr>
            </w:pPr>
            <w:r w:rsidRPr="002C31F4">
              <w:rPr>
                <w:color w:val="000000" w:themeColor="text1"/>
                <w:sz w:val="20"/>
                <w:szCs w:val="20"/>
              </w:rPr>
              <w:t>8,3</w:t>
            </w:r>
          </w:p>
        </w:tc>
        <w:tc>
          <w:tcPr>
            <w:tcW w:w="1546" w:type="dxa"/>
            <w:tcBorders>
              <w:top w:val="nil"/>
              <w:left w:val="single" w:sz="4" w:space="0" w:color="auto"/>
              <w:bottom w:val="nil"/>
              <w:right w:val="nil"/>
            </w:tcBorders>
            <w:shd w:val="clear" w:color="auto" w:fill="auto"/>
          </w:tcPr>
          <w:p w14:paraId="00122E22" w14:textId="21CF151D" w:rsidR="00E96AFE" w:rsidRPr="002C31F4" w:rsidRDefault="00E96AFE" w:rsidP="002C31F4">
            <w:pPr>
              <w:jc w:val="center"/>
              <w:textAlignment w:val="baseline"/>
              <w:rPr>
                <w:color w:val="000000" w:themeColor="text1"/>
                <w:sz w:val="20"/>
                <w:szCs w:val="20"/>
              </w:rPr>
            </w:pPr>
            <w:r w:rsidRPr="002C31F4">
              <w:rPr>
                <w:color w:val="000000" w:themeColor="text1"/>
                <w:sz w:val="20"/>
                <w:szCs w:val="20"/>
              </w:rPr>
              <w:t>6,50 (0,83)</w:t>
            </w:r>
          </w:p>
        </w:tc>
      </w:tr>
      <w:tr w:rsidR="00F97540" w:rsidRPr="002C31F4" w14:paraId="23B47DAB" w14:textId="77777777" w:rsidTr="002C31F4">
        <w:trPr>
          <w:trHeight w:val="301"/>
          <w:jc w:val="center"/>
        </w:trPr>
        <w:tc>
          <w:tcPr>
            <w:tcW w:w="4261" w:type="dxa"/>
            <w:tcBorders>
              <w:top w:val="nil"/>
              <w:left w:val="nil"/>
              <w:bottom w:val="nil"/>
              <w:right w:val="single" w:sz="4" w:space="0" w:color="auto"/>
            </w:tcBorders>
            <w:shd w:val="clear" w:color="auto" w:fill="auto"/>
          </w:tcPr>
          <w:p w14:paraId="569ADFF4" w14:textId="7777777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Jair Bolsonaro</w:t>
            </w:r>
          </w:p>
        </w:tc>
        <w:tc>
          <w:tcPr>
            <w:tcW w:w="1789" w:type="dxa"/>
            <w:tcBorders>
              <w:top w:val="nil"/>
              <w:left w:val="single" w:sz="4" w:space="0" w:color="auto"/>
              <w:bottom w:val="nil"/>
              <w:right w:val="single" w:sz="4" w:space="0" w:color="auto"/>
            </w:tcBorders>
            <w:shd w:val="clear" w:color="auto" w:fill="auto"/>
          </w:tcPr>
          <w:p w14:paraId="0E8E6D55" w14:textId="0A8C99FF" w:rsidR="007A3E6A" w:rsidRPr="002C31F4" w:rsidRDefault="00E96AFE" w:rsidP="002C31F4">
            <w:pPr>
              <w:jc w:val="center"/>
              <w:textAlignment w:val="baseline"/>
              <w:rPr>
                <w:color w:val="000000" w:themeColor="text1"/>
                <w:sz w:val="20"/>
                <w:szCs w:val="20"/>
              </w:rPr>
            </w:pPr>
            <w:r w:rsidRPr="002C31F4">
              <w:rPr>
                <w:color w:val="000000" w:themeColor="text1"/>
                <w:sz w:val="20"/>
                <w:szCs w:val="20"/>
              </w:rPr>
              <w:t>7</w:t>
            </w:r>
            <w:r w:rsidR="00C253AF" w:rsidRPr="002C31F4">
              <w:rPr>
                <w:color w:val="000000" w:themeColor="text1"/>
                <w:sz w:val="20"/>
                <w:szCs w:val="20"/>
              </w:rPr>
              <w:t>,3</w:t>
            </w:r>
          </w:p>
        </w:tc>
        <w:tc>
          <w:tcPr>
            <w:tcW w:w="1546" w:type="dxa"/>
            <w:tcBorders>
              <w:top w:val="nil"/>
              <w:left w:val="single" w:sz="4" w:space="0" w:color="auto"/>
              <w:bottom w:val="nil"/>
              <w:right w:val="nil"/>
            </w:tcBorders>
            <w:shd w:val="clear" w:color="auto" w:fill="auto"/>
          </w:tcPr>
          <w:p w14:paraId="0905199E" w14:textId="701A859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2,</w:t>
            </w:r>
            <w:r w:rsidR="00D93B66" w:rsidRPr="002C31F4">
              <w:rPr>
                <w:color w:val="000000" w:themeColor="text1"/>
                <w:sz w:val="20"/>
                <w:szCs w:val="20"/>
              </w:rPr>
              <w:t>00</w:t>
            </w:r>
            <w:r w:rsidR="00C9129F" w:rsidRPr="002C31F4">
              <w:rPr>
                <w:color w:val="000000" w:themeColor="text1"/>
                <w:sz w:val="20"/>
                <w:szCs w:val="20"/>
              </w:rPr>
              <w:t xml:space="preserve"> </w:t>
            </w:r>
            <w:r w:rsidRPr="002C31F4">
              <w:rPr>
                <w:color w:val="000000" w:themeColor="text1"/>
                <w:sz w:val="20"/>
                <w:szCs w:val="20"/>
              </w:rPr>
              <w:t>(</w:t>
            </w:r>
            <w:r w:rsidR="00D93B66" w:rsidRPr="002C31F4">
              <w:rPr>
                <w:color w:val="000000" w:themeColor="text1"/>
                <w:sz w:val="20"/>
                <w:szCs w:val="20"/>
              </w:rPr>
              <w:t>2</w:t>
            </w:r>
            <w:r w:rsidRPr="002C31F4">
              <w:rPr>
                <w:color w:val="000000" w:themeColor="text1"/>
                <w:sz w:val="20"/>
                <w:szCs w:val="20"/>
              </w:rPr>
              <w:t>,</w:t>
            </w:r>
            <w:r w:rsidR="00D93B66" w:rsidRPr="002C31F4">
              <w:rPr>
                <w:color w:val="000000" w:themeColor="text1"/>
                <w:sz w:val="20"/>
                <w:szCs w:val="20"/>
              </w:rPr>
              <w:t>23</w:t>
            </w:r>
            <w:r w:rsidRPr="002C31F4">
              <w:rPr>
                <w:color w:val="000000" w:themeColor="text1"/>
                <w:sz w:val="20"/>
                <w:szCs w:val="20"/>
              </w:rPr>
              <w:t>)</w:t>
            </w:r>
          </w:p>
        </w:tc>
      </w:tr>
      <w:tr w:rsidR="00F97540" w:rsidRPr="002C31F4" w14:paraId="3F6D28F3" w14:textId="77777777" w:rsidTr="002C31F4">
        <w:trPr>
          <w:trHeight w:val="301"/>
          <w:jc w:val="center"/>
        </w:trPr>
        <w:tc>
          <w:tcPr>
            <w:tcW w:w="4261" w:type="dxa"/>
            <w:tcBorders>
              <w:top w:val="nil"/>
              <w:left w:val="nil"/>
              <w:bottom w:val="nil"/>
              <w:right w:val="single" w:sz="4" w:space="0" w:color="auto"/>
            </w:tcBorders>
            <w:shd w:val="clear" w:color="auto" w:fill="auto"/>
          </w:tcPr>
          <w:p w14:paraId="5E45D698" w14:textId="7777777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Juscelino Kubitschek</w:t>
            </w:r>
          </w:p>
        </w:tc>
        <w:tc>
          <w:tcPr>
            <w:tcW w:w="1789" w:type="dxa"/>
            <w:tcBorders>
              <w:top w:val="nil"/>
              <w:left w:val="single" w:sz="4" w:space="0" w:color="auto"/>
              <w:bottom w:val="nil"/>
              <w:right w:val="single" w:sz="4" w:space="0" w:color="auto"/>
            </w:tcBorders>
            <w:shd w:val="clear" w:color="auto" w:fill="auto"/>
          </w:tcPr>
          <w:p w14:paraId="38467E61" w14:textId="3FC480FA" w:rsidR="007A3E6A" w:rsidRPr="002C31F4" w:rsidRDefault="00C253AF" w:rsidP="002C31F4">
            <w:pPr>
              <w:jc w:val="center"/>
              <w:textAlignment w:val="baseline"/>
              <w:rPr>
                <w:color w:val="000000" w:themeColor="text1"/>
                <w:sz w:val="20"/>
                <w:szCs w:val="20"/>
              </w:rPr>
            </w:pPr>
            <w:r w:rsidRPr="002C31F4">
              <w:rPr>
                <w:color w:val="000000" w:themeColor="text1"/>
                <w:sz w:val="20"/>
                <w:szCs w:val="20"/>
              </w:rPr>
              <w:t>7,3</w:t>
            </w:r>
          </w:p>
        </w:tc>
        <w:tc>
          <w:tcPr>
            <w:tcW w:w="1546" w:type="dxa"/>
            <w:tcBorders>
              <w:top w:val="nil"/>
              <w:left w:val="single" w:sz="4" w:space="0" w:color="auto"/>
              <w:bottom w:val="nil"/>
              <w:right w:val="nil"/>
            </w:tcBorders>
            <w:shd w:val="clear" w:color="auto" w:fill="auto"/>
          </w:tcPr>
          <w:p w14:paraId="036B1E11" w14:textId="6E6350E4" w:rsidR="007A3E6A" w:rsidRPr="002C31F4" w:rsidRDefault="00D93B66" w:rsidP="002C31F4">
            <w:pPr>
              <w:jc w:val="center"/>
              <w:textAlignment w:val="baseline"/>
              <w:rPr>
                <w:color w:val="000000" w:themeColor="text1"/>
                <w:sz w:val="20"/>
                <w:szCs w:val="20"/>
              </w:rPr>
            </w:pPr>
            <w:r w:rsidRPr="002C31F4">
              <w:rPr>
                <w:color w:val="000000" w:themeColor="text1"/>
                <w:sz w:val="20"/>
                <w:szCs w:val="20"/>
              </w:rPr>
              <w:t>5</w:t>
            </w:r>
            <w:r w:rsidR="007A3E6A" w:rsidRPr="002C31F4">
              <w:rPr>
                <w:color w:val="000000" w:themeColor="text1"/>
                <w:sz w:val="20"/>
                <w:szCs w:val="20"/>
              </w:rPr>
              <w:t>,</w:t>
            </w:r>
            <w:r w:rsidRPr="002C31F4">
              <w:rPr>
                <w:color w:val="000000" w:themeColor="text1"/>
                <w:sz w:val="20"/>
                <w:szCs w:val="20"/>
              </w:rPr>
              <w:t>00</w:t>
            </w:r>
            <w:r w:rsidR="007A3E6A" w:rsidRPr="002C31F4">
              <w:rPr>
                <w:color w:val="000000" w:themeColor="text1"/>
                <w:sz w:val="20"/>
                <w:szCs w:val="20"/>
              </w:rPr>
              <w:t xml:space="preserve"> (1,</w:t>
            </w:r>
            <w:r w:rsidRPr="002C31F4">
              <w:rPr>
                <w:color w:val="000000" w:themeColor="text1"/>
                <w:sz w:val="20"/>
                <w:szCs w:val="20"/>
              </w:rPr>
              <w:t>91</w:t>
            </w:r>
            <w:r w:rsidR="007A3E6A" w:rsidRPr="002C31F4">
              <w:rPr>
                <w:color w:val="000000" w:themeColor="text1"/>
                <w:sz w:val="20"/>
                <w:szCs w:val="20"/>
              </w:rPr>
              <w:t>)</w:t>
            </w:r>
          </w:p>
        </w:tc>
      </w:tr>
      <w:tr w:rsidR="002C31F4" w:rsidRPr="002C31F4" w14:paraId="269B4146" w14:textId="77777777" w:rsidTr="002C31F4">
        <w:trPr>
          <w:trHeight w:val="301"/>
          <w:jc w:val="center"/>
        </w:trPr>
        <w:tc>
          <w:tcPr>
            <w:tcW w:w="4261" w:type="dxa"/>
            <w:tcBorders>
              <w:top w:val="nil"/>
              <w:left w:val="nil"/>
              <w:bottom w:val="single" w:sz="6" w:space="0" w:color="auto"/>
              <w:right w:val="single" w:sz="4" w:space="0" w:color="auto"/>
            </w:tcBorders>
            <w:shd w:val="clear" w:color="auto" w:fill="auto"/>
          </w:tcPr>
          <w:p w14:paraId="59C8C3A6" w14:textId="7777777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 xml:space="preserve">Militares </w:t>
            </w:r>
          </w:p>
        </w:tc>
        <w:tc>
          <w:tcPr>
            <w:tcW w:w="1789" w:type="dxa"/>
            <w:tcBorders>
              <w:top w:val="nil"/>
              <w:left w:val="single" w:sz="4" w:space="0" w:color="auto"/>
              <w:bottom w:val="single" w:sz="6" w:space="0" w:color="auto"/>
              <w:right w:val="single" w:sz="4" w:space="0" w:color="auto"/>
            </w:tcBorders>
            <w:shd w:val="clear" w:color="auto" w:fill="auto"/>
          </w:tcPr>
          <w:p w14:paraId="06069B30" w14:textId="19FB7F37" w:rsidR="007A3E6A" w:rsidRPr="002C31F4" w:rsidRDefault="007A3E6A" w:rsidP="002C31F4">
            <w:pPr>
              <w:jc w:val="center"/>
              <w:textAlignment w:val="baseline"/>
              <w:rPr>
                <w:color w:val="000000" w:themeColor="text1"/>
                <w:sz w:val="20"/>
                <w:szCs w:val="20"/>
              </w:rPr>
            </w:pPr>
            <w:r w:rsidRPr="002C31F4">
              <w:rPr>
                <w:color w:val="000000" w:themeColor="text1"/>
                <w:sz w:val="20"/>
                <w:szCs w:val="20"/>
              </w:rPr>
              <w:t>7</w:t>
            </w:r>
            <w:r w:rsidR="00C253AF" w:rsidRPr="002C31F4">
              <w:rPr>
                <w:color w:val="000000" w:themeColor="text1"/>
                <w:sz w:val="20"/>
                <w:szCs w:val="20"/>
              </w:rPr>
              <w:t>,3</w:t>
            </w:r>
          </w:p>
        </w:tc>
        <w:tc>
          <w:tcPr>
            <w:tcW w:w="1546" w:type="dxa"/>
            <w:tcBorders>
              <w:top w:val="nil"/>
              <w:left w:val="single" w:sz="4" w:space="0" w:color="auto"/>
              <w:bottom w:val="single" w:sz="6" w:space="0" w:color="auto"/>
              <w:right w:val="nil"/>
            </w:tcBorders>
            <w:shd w:val="clear" w:color="auto" w:fill="auto"/>
          </w:tcPr>
          <w:p w14:paraId="467C38C9" w14:textId="4F26DC27" w:rsidR="007A3E6A" w:rsidRPr="002C31F4" w:rsidRDefault="00D93B66" w:rsidP="002C31F4">
            <w:pPr>
              <w:jc w:val="center"/>
              <w:textAlignment w:val="baseline"/>
              <w:rPr>
                <w:color w:val="000000" w:themeColor="text1"/>
                <w:sz w:val="20"/>
                <w:szCs w:val="20"/>
              </w:rPr>
            </w:pPr>
            <w:r w:rsidRPr="002C31F4">
              <w:rPr>
                <w:color w:val="000000" w:themeColor="text1"/>
                <w:sz w:val="20"/>
                <w:szCs w:val="20"/>
              </w:rPr>
              <w:t>2</w:t>
            </w:r>
            <w:r w:rsidR="007A3E6A" w:rsidRPr="002C31F4">
              <w:rPr>
                <w:color w:val="000000" w:themeColor="text1"/>
                <w:sz w:val="20"/>
                <w:szCs w:val="20"/>
              </w:rPr>
              <w:t>,</w:t>
            </w:r>
            <w:r w:rsidRPr="002C31F4">
              <w:rPr>
                <w:color w:val="000000" w:themeColor="text1"/>
                <w:sz w:val="20"/>
                <w:szCs w:val="20"/>
              </w:rPr>
              <w:t>85</w:t>
            </w:r>
            <w:r w:rsidR="00C9129F" w:rsidRPr="002C31F4">
              <w:rPr>
                <w:color w:val="000000" w:themeColor="text1"/>
                <w:sz w:val="20"/>
                <w:szCs w:val="20"/>
              </w:rPr>
              <w:t xml:space="preserve"> </w:t>
            </w:r>
            <w:r w:rsidR="007A3E6A" w:rsidRPr="002C31F4">
              <w:rPr>
                <w:color w:val="000000" w:themeColor="text1"/>
                <w:sz w:val="20"/>
                <w:szCs w:val="20"/>
              </w:rPr>
              <w:t>(2,</w:t>
            </w:r>
            <w:r w:rsidRPr="002C31F4">
              <w:rPr>
                <w:color w:val="000000" w:themeColor="text1"/>
                <w:sz w:val="20"/>
                <w:szCs w:val="20"/>
              </w:rPr>
              <w:t>34</w:t>
            </w:r>
            <w:r w:rsidR="007A3E6A" w:rsidRPr="002C31F4">
              <w:rPr>
                <w:color w:val="000000" w:themeColor="text1"/>
                <w:sz w:val="20"/>
                <w:szCs w:val="20"/>
              </w:rPr>
              <w:t>)</w:t>
            </w:r>
          </w:p>
        </w:tc>
      </w:tr>
      <w:bookmarkEnd w:id="21"/>
    </w:tbl>
    <w:p w14:paraId="4116C500" w14:textId="412C40B6" w:rsidR="00B95A0F" w:rsidRPr="00C24A4A" w:rsidRDefault="00B95A0F" w:rsidP="00F76F0A">
      <w:pPr>
        <w:pStyle w:val="Textodecomentrio"/>
        <w:jc w:val="both"/>
        <w:rPr>
          <w:i/>
          <w:iCs/>
          <w:color w:val="000000" w:themeColor="text1"/>
        </w:rPr>
      </w:pPr>
    </w:p>
    <w:p w14:paraId="3FEE4F2D" w14:textId="5272DC17" w:rsidR="00BE0CD1" w:rsidRPr="00C24A4A" w:rsidRDefault="007B0925" w:rsidP="00F76F0A">
      <w:pPr>
        <w:rPr>
          <w:color w:val="000000" w:themeColor="text1"/>
          <w:sz w:val="20"/>
          <w:szCs w:val="20"/>
        </w:rPr>
      </w:pPr>
      <w:r w:rsidRPr="00C24A4A">
        <w:rPr>
          <w:i/>
          <w:iCs/>
          <w:color w:val="000000" w:themeColor="text1"/>
          <w:sz w:val="20"/>
          <w:szCs w:val="20"/>
        </w:rPr>
        <w:t>Nota.</w:t>
      </w:r>
      <w:r w:rsidRPr="00C24A4A">
        <w:rPr>
          <w:color w:val="000000" w:themeColor="text1"/>
          <w:sz w:val="20"/>
          <w:szCs w:val="20"/>
        </w:rPr>
        <w:t xml:space="preserve"> </w:t>
      </w:r>
      <w:r w:rsidRPr="00C24A4A">
        <w:rPr>
          <w:i/>
          <w:iCs/>
          <w:color w:val="000000" w:themeColor="text1"/>
          <w:sz w:val="20"/>
          <w:szCs w:val="20"/>
        </w:rPr>
        <w:t>%</w:t>
      </w:r>
      <w:r w:rsidRPr="00C24A4A">
        <w:rPr>
          <w:color w:val="000000" w:themeColor="text1"/>
          <w:sz w:val="20"/>
          <w:szCs w:val="20"/>
        </w:rPr>
        <w:t xml:space="preserve"> = percentual de participantes que espontaneamente evocaram a personalidade, </w:t>
      </w:r>
      <w:r w:rsidRPr="00C24A4A">
        <w:rPr>
          <w:i/>
          <w:iCs/>
          <w:color w:val="000000" w:themeColor="text1"/>
          <w:sz w:val="20"/>
          <w:szCs w:val="20"/>
        </w:rPr>
        <w:t>M</w:t>
      </w:r>
      <w:r w:rsidRPr="00C24A4A">
        <w:rPr>
          <w:color w:val="000000" w:themeColor="text1"/>
          <w:sz w:val="20"/>
          <w:szCs w:val="20"/>
        </w:rPr>
        <w:t xml:space="preserve"> = Média e </w:t>
      </w:r>
      <w:r w:rsidRPr="00C24A4A">
        <w:rPr>
          <w:i/>
          <w:iCs/>
          <w:color w:val="000000" w:themeColor="text1"/>
          <w:sz w:val="20"/>
          <w:szCs w:val="20"/>
        </w:rPr>
        <w:t>DP</w:t>
      </w:r>
      <w:r w:rsidRPr="00C24A4A">
        <w:rPr>
          <w:color w:val="000000" w:themeColor="text1"/>
          <w:sz w:val="20"/>
          <w:szCs w:val="20"/>
        </w:rPr>
        <w:t xml:space="preserve"> = Desvio-Padrão.</w:t>
      </w:r>
      <w:r w:rsidR="00941474" w:rsidRPr="00C24A4A">
        <w:rPr>
          <w:color w:val="000000" w:themeColor="text1"/>
          <w:sz w:val="20"/>
          <w:szCs w:val="20"/>
        </w:rPr>
        <w:t xml:space="preserve"> </w:t>
      </w:r>
      <w:r w:rsidR="00BE0CD1" w:rsidRPr="00C24A4A">
        <w:rPr>
          <w:color w:val="000000" w:themeColor="text1"/>
          <w:sz w:val="20"/>
          <w:szCs w:val="20"/>
        </w:rPr>
        <w:t>Fonte: elaboração própria.</w:t>
      </w:r>
    </w:p>
    <w:p w14:paraId="09CE31BA" w14:textId="77777777" w:rsidR="00941474" w:rsidRPr="00C24A4A" w:rsidRDefault="00941474" w:rsidP="00F76F0A">
      <w:pPr>
        <w:rPr>
          <w:color w:val="000000" w:themeColor="text1"/>
          <w:sz w:val="20"/>
          <w:szCs w:val="20"/>
        </w:rPr>
      </w:pPr>
    </w:p>
    <w:p w14:paraId="787EF73F" w14:textId="39E0299E" w:rsidR="00941474" w:rsidRPr="00C24A4A" w:rsidRDefault="00941474" w:rsidP="00F76F0A">
      <w:pPr>
        <w:rPr>
          <w:color w:val="000000" w:themeColor="text1"/>
          <w:sz w:val="20"/>
          <w:szCs w:val="20"/>
          <w:lang w:val="pt-BR"/>
        </w:rPr>
      </w:pPr>
      <w:r w:rsidRPr="00C24A4A">
        <w:rPr>
          <w:color w:val="000000" w:themeColor="text1"/>
          <w:sz w:val="20"/>
          <w:szCs w:val="20"/>
        </w:rPr>
        <w:t xml:space="preserve">*As personalidades “Indígenas” e “Afrodescendentes” são categorias que reúnem evocações desses grupos em diferentes termos empregados pelos participantes, tais como “Povos originários/nativos”, “Índios”, </w:t>
      </w:r>
      <w:r w:rsidRPr="00C24A4A">
        <w:rPr>
          <w:color w:val="000000" w:themeColor="text1"/>
          <w:sz w:val="20"/>
          <w:szCs w:val="20"/>
          <w:shd w:val="clear" w:color="auto" w:fill="FFFFFF"/>
        </w:rPr>
        <w:t>"Africanos e seus descendentes" e "Afro Brasileiros".</w:t>
      </w:r>
    </w:p>
    <w:p w14:paraId="33133857" w14:textId="77777777" w:rsidR="00E41EBD" w:rsidRPr="00F97540" w:rsidRDefault="00E41EBD" w:rsidP="00F76F0A">
      <w:pPr>
        <w:pStyle w:val="Textodecomentrio"/>
        <w:jc w:val="both"/>
        <w:rPr>
          <w:color w:val="000000" w:themeColor="text1"/>
          <w:sz w:val="24"/>
          <w:szCs w:val="24"/>
        </w:rPr>
      </w:pPr>
    </w:p>
    <w:p w14:paraId="36C31E13" w14:textId="33F862E9" w:rsidR="00A45237" w:rsidRPr="00F97540" w:rsidRDefault="00B4710C" w:rsidP="00813F1B">
      <w:pPr>
        <w:pStyle w:val="Textodecomentrio"/>
        <w:spacing w:line="360" w:lineRule="auto"/>
        <w:ind w:firstLine="708"/>
        <w:jc w:val="both"/>
        <w:rPr>
          <w:color w:val="000000" w:themeColor="text1"/>
          <w:sz w:val="24"/>
          <w:szCs w:val="24"/>
          <w:shd w:val="clear" w:color="auto" w:fill="FFFFFF"/>
        </w:rPr>
      </w:pPr>
      <w:r w:rsidRPr="00F97540">
        <w:rPr>
          <w:color w:val="000000" w:themeColor="text1"/>
          <w:sz w:val="24"/>
          <w:szCs w:val="24"/>
        </w:rPr>
        <w:t>Assim como em Portugal,</w:t>
      </w:r>
      <w:r w:rsidR="00C53FB3" w:rsidRPr="00F97540">
        <w:rPr>
          <w:color w:val="000000" w:themeColor="text1"/>
          <w:sz w:val="24"/>
          <w:szCs w:val="24"/>
        </w:rPr>
        <w:t xml:space="preserve"> </w:t>
      </w:r>
      <w:r w:rsidRPr="00F97540">
        <w:rPr>
          <w:color w:val="000000" w:themeColor="text1"/>
          <w:sz w:val="24"/>
          <w:szCs w:val="24"/>
        </w:rPr>
        <w:t xml:space="preserve">é possível observar </w:t>
      </w:r>
      <w:r w:rsidR="007536B6" w:rsidRPr="00F97540">
        <w:rPr>
          <w:color w:val="000000" w:themeColor="text1"/>
          <w:sz w:val="24"/>
          <w:szCs w:val="24"/>
        </w:rPr>
        <w:t>a ausência de</w:t>
      </w:r>
      <w:r w:rsidR="00AB25A1" w:rsidRPr="00F97540">
        <w:rPr>
          <w:color w:val="000000" w:themeColor="text1"/>
          <w:sz w:val="24"/>
          <w:szCs w:val="24"/>
        </w:rPr>
        <w:t xml:space="preserve"> </w:t>
      </w:r>
      <w:r w:rsidR="004F0D74" w:rsidRPr="00F97540">
        <w:rPr>
          <w:color w:val="000000" w:themeColor="text1"/>
          <w:sz w:val="24"/>
          <w:szCs w:val="24"/>
        </w:rPr>
        <w:t>mulher</w:t>
      </w:r>
      <w:r w:rsidR="00AB25A1" w:rsidRPr="00F97540">
        <w:rPr>
          <w:color w:val="000000" w:themeColor="text1"/>
          <w:sz w:val="24"/>
          <w:szCs w:val="24"/>
        </w:rPr>
        <w:t>es</w:t>
      </w:r>
      <w:r w:rsidR="004F0D74" w:rsidRPr="00F97540">
        <w:rPr>
          <w:color w:val="000000" w:themeColor="text1"/>
          <w:sz w:val="24"/>
          <w:szCs w:val="24"/>
        </w:rPr>
        <w:t xml:space="preserve"> n</w:t>
      </w:r>
      <w:r w:rsidR="00DA24A1" w:rsidRPr="00F97540">
        <w:rPr>
          <w:color w:val="000000" w:themeColor="text1"/>
          <w:sz w:val="24"/>
          <w:szCs w:val="24"/>
        </w:rPr>
        <w:t>a lista das personalidades mais evocadas</w:t>
      </w:r>
      <w:r w:rsidR="00414D9B" w:rsidRPr="00F97540">
        <w:rPr>
          <w:color w:val="000000" w:themeColor="text1"/>
          <w:sz w:val="24"/>
          <w:szCs w:val="24"/>
        </w:rPr>
        <w:t xml:space="preserve"> pelos participantes brasileiros deste estudo</w:t>
      </w:r>
      <w:r w:rsidR="00FA5DD2" w:rsidRPr="00F97540">
        <w:rPr>
          <w:color w:val="000000" w:themeColor="text1"/>
          <w:sz w:val="24"/>
          <w:szCs w:val="24"/>
        </w:rPr>
        <w:t xml:space="preserve">, embora </w:t>
      </w:r>
      <w:r w:rsidR="00DA24A1" w:rsidRPr="00F97540">
        <w:rPr>
          <w:color w:val="000000" w:themeColor="text1"/>
          <w:sz w:val="24"/>
          <w:szCs w:val="24"/>
        </w:rPr>
        <w:t>tenham sido</w:t>
      </w:r>
      <w:r w:rsidR="00FA5DD2" w:rsidRPr="00F97540">
        <w:rPr>
          <w:color w:val="000000" w:themeColor="text1"/>
          <w:sz w:val="24"/>
          <w:szCs w:val="24"/>
        </w:rPr>
        <w:t xml:space="preserve"> </w:t>
      </w:r>
      <w:r w:rsidRPr="00F97540">
        <w:rPr>
          <w:color w:val="000000" w:themeColor="text1"/>
          <w:sz w:val="24"/>
          <w:szCs w:val="24"/>
        </w:rPr>
        <w:t xml:space="preserve">mencionadas </w:t>
      </w:r>
      <w:r w:rsidR="00DA24A1" w:rsidRPr="00F97540">
        <w:rPr>
          <w:color w:val="000000" w:themeColor="text1"/>
          <w:sz w:val="24"/>
          <w:szCs w:val="24"/>
        </w:rPr>
        <w:t xml:space="preserve">personalidades </w:t>
      </w:r>
      <w:r w:rsidR="003627EB" w:rsidRPr="00F97540">
        <w:rPr>
          <w:color w:val="000000" w:themeColor="text1"/>
          <w:sz w:val="24"/>
          <w:szCs w:val="24"/>
        </w:rPr>
        <w:t>femininas como</w:t>
      </w:r>
      <w:r w:rsidR="00FB26FF" w:rsidRPr="00F97540">
        <w:rPr>
          <w:color w:val="000000" w:themeColor="text1"/>
          <w:sz w:val="24"/>
          <w:szCs w:val="24"/>
        </w:rPr>
        <w:t xml:space="preserve"> Anita Garibaldi</w:t>
      </w:r>
      <w:r w:rsidR="00722AC1" w:rsidRPr="00F97540">
        <w:rPr>
          <w:color w:val="000000" w:themeColor="text1"/>
          <w:sz w:val="24"/>
          <w:szCs w:val="24"/>
        </w:rPr>
        <w:t xml:space="preserve">, </w:t>
      </w:r>
      <w:proofErr w:type="spellStart"/>
      <w:r w:rsidR="00FB26FF" w:rsidRPr="00F97540">
        <w:rPr>
          <w:color w:val="000000" w:themeColor="text1"/>
          <w:sz w:val="24"/>
          <w:szCs w:val="24"/>
        </w:rPr>
        <w:t>Mariel</w:t>
      </w:r>
      <w:r w:rsidR="00FD56F3">
        <w:rPr>
          <w:color w:val="000000" w:themeColor="text1"/>
          <w:sz w:val="24"/>
          <w:szCs w:val="24"/>
        </w:rPr>
        <w:t>l</w:t>
      </w:r>
      <w:r w:rsidR="00FB26FF" w:rsidRPr="00F97540">
        <w:rPr>
          <w:color w:val="000000" w:themeColor="text1"/>
          <w:sz w:val="24"/>
          <w:szCs w:val="24"/>
        </w:rPr>
        <w:t>e</w:t>
      </w:r>
      <w:proofErr w:type="spellEnd"/>
      <w:r w:rsidR="00FB26FF" w:rsidRPr="00F97540">
        <w:rPr>
          <w:color w:val="000000" w:themeColor="text1"/>
          <w:sz w:val="24"/>
          <w:szCs w:val="24"/>
        </w:rPr>
        <w:t xml:space="preserve"> Franco</w:t>
      </w:r>
      <w:r w:rsidR="00A45237" w:rsidRPr="00F97540">
        <w:rPr>
          <w:color w:val="000000" w:themeColor="text1"/>
          <w:sz w:val="24"/>
          <w:szCs w:val="24"/>
        </w:rPr>
        <w:t xml:space="preserve"> </w:t>
      </w:r>
      <w:r w:rsidR="003627EB" w:rsidRPr="00F97540">
        <w:rPr>
          <w:color w:val="000000" w:themeColor="text1"/>
          <w:sz w:val="24"/>
          <w:szCs w:val="24"/>
        </w:rPr>
        <w:t>e Princesa Isabel</w:t>
      </w:r>
      <w:r w:rsidR="00722AC1" w:rsidRPr="00F97540">
        <w:rPr>
          <w:color w:val="000000" w:themeColor="text1"/>
          <w:sz w:val="24"/>
          <w:szCs w:val="24"/>
        </w:rPr>
        <w:t>, nenhuma delas teve mais de quatro evocações.</w:t>
      </w:r>
      <w:r w:rsidR="00FB26FF" w:rsidRPr="00F97540">
        <w:rPr>
          <w:color w:val="000000" w:themeColor="text1"/>
          <w:sz w:val="24"/>
          <w:szCs w:val="24"/>
        </w:rPr>
        <w:t xml:space="preserve"> </w:t>
      </w:r>
      <w:r w:rsidR="001B2D4A" w:rsidRPr="00F97540">
        <w:rPr>
          <w:color w:val="000000" w:themeColor="text1"/>
          <w:sz w:val="24"/>
          <w:szCs w:val="24"/>
        </w:rPr>
        <w:t>Dentre as personalidades, destacam-se</w:t>
      </w:r>
      <w:r w:rsidR="005F10B5" w:rsidRPr="00F97540">
        <w:rPr>
          <w:color w:val="000000" w:themeColor="text1"/>
          <w:sz w:val="24"/>
          <w:szCs w:val="24"/>
          <w:lang w:val="pt-PT"/>
        </w:rPr>
        <w:t xml:space="preserve"> políticos e governantes (homens)</w:t>
      </w:r>
      <w:r w:rsidR="00DA27DC" w:rsidRPr="00F97540">
        <w:rPr>
          <w:color w:val="000000" w:themeColor="text1"/>
          <w:sz w:val="24"/>
          <w:szCs w:val="24"/>
          <w:lang w:val="pt-PT"/>
        </w:rPr>
        <w:t xml:space="preserve">, </w:t>
      </w:r>
      <w:r w:rsidR="001B2D4A" w:rsidRPr="00F97540">
        <w:rPr>
          <w:color w:val="000000" w:themeColor="text1"/>
          <w:sz w:val="24"/>
          <w:szCs w:val="24"/>
          <w:lang w:val="pt-PT"/>
        </w:rPr>
        <w:t xml:space="preserve">sendo quase </w:t>
      </w:r>
      <w:r w:rsidR="00A56778" w:rsidRPr="00F97540">
        <w:rPr>
          <w:color w:val="000000" w:themeColor="text1"/>
          <w:sz w:val="24"/>
          <w:szCs w:val="24"/>
        </w:rPr>
        <w:t>m</w:t>
      </w:r>
      <w:r w:rsidR="00C53FB3" w:rsidRPr="00F97540">
        <w:rPr>
          <w:color w:val="000000" w:themeColor="text1"/>
          <w:sz w:val="24"/>
          <w:szCs w:val="24"/>
        </w:rPr>
        <w:t xml:space="preserve">etade </w:t>
      </w:r>
      <w:r w:rsidR="005F10B5" w:rsidRPr="00F97540">
        <w:rPr>
          <w:color w:val="000000" w:themeColor="text1"/>
          <w:sz w:val="24"/>
          <w:szCs w:val="24"/>
        </w:rPr>
        <w:t xml:space="preserve">da lista </w:t>
      </w:r>
      <w:r w:rsidR="00C53FB3" w:rsidRPr="00F97540">
        <w:rPr>
          <w:color w:val="000000" w:themeColor="text1"/>
          <w:sz w:val="24"/>
          <w:szCs w:val="24"/>
        </w:rPr>
        <w:t>composta por e</w:t>
      </w:r>
      <w:r w:rsidR="00CD5A63" w:rsidRPr="00F97540">
        <w:rPr>
          <w:color w:val="000000" w:themeColor="text1"/>
          <w:sz w:val="24"/>
          <w:szCs w:val="24"/>
        </w:rPr>
        <w:t xml:space="preserve">x-presidentes da história recente </w:t>
      </w:r>
      <w:r w:rsidR="00C53FB3" w:rsidRPr="00F97540">
        <w:rPr>
          <w:color w:val="000000" w:themeColor="text1"/>
          <w:sz w:val="24"/>
          <w:szCs w:val="24"/>
        </w:rPr>
        <w:t>(</w:t>
      </w:r>
      <w:r w:rsidR="007536B6" w:rsidRPr="00F97540">
        <w:rPr>
          <w:color w:val="000000" w:themeColor="text1"/>
          <w:sz w:val="24"/>
          <w:szCs w:val="24"/>
        </w:rPr>
        <w:t xml:space="preserve">Getúlio Vargas, </w:t>
      </w:r>
      <w:r w:rsidR="00C53FB3" w:rsidRPr="00F97540">
        <w:rPr>
          <w:color w:val="000000" w:themeColor="text1"/>
          <w:sz w:val="24"/>
          <w:szCs w:val="24"/>
        </w:rPr>
        <w:t>Lula</w:t>
      </w:r>
      <w:r w:rsidR="007536B6" w:rsidRPr="00F97540">
        <w:rPr>
          <w:color w:val="000000" w:themeColor="text1"/>
          <w:sz w:val="24"/>
          <w:szCs w:val="24"/>
        </w:rPr>
        <w:t xml:space="preserve"> da Silva</w:t>
      </w:r>
      <w:r w:rsidR="00C53FB3" w:rsidRPr="00F97540">
        <w:rPr>
          <w:color w:val="000000" w:themeColor="text1"/>
          <w:sz w:val="24"/>
          <w:szCs w:val="24"/>
        </w:rPr>
        <w:t xml:space="preserve">, </w:t>
      </w:r>
      <w:r w:rsidR="007536B6" w:rsidRPr="00F97540">
        <w:rPr>
          <w:color w:val="000000" w:themeColor="text1"/>
          <w:sz w:val="24"/>
          <w:szCs w:val="24"/>
        </w:rPr>
        <w:t xml:space="preserve">Jair </w:t>
      </w:r>
      <w:r w:rsidR="00C53FB3" w:rsidRPr="00F97540">
        <w:rPr>
          <w:color w:val="000000" w:themeColor="text1"/>
          <w:sz w:val="24"/>
          <w:szCs w:val="24"/>
        </w:rPr>
        <w:t>Bolsonaro</w:t>
      </w:r>
      <w:r w:rsidR="007536B6" w:rsidRPr="00F97540">
        <w:rPr>
          <w:color w:val="000000" w:themeColor="text1"/>
          <w:sz w:val="24"/>
          <w:szCs w:val="24"/>
        </w:rPr>
        <w:t xml:space="preserve"> e Juscelino Kubitschek</w:t>
      </w:r>
      <w:r w:rsidR="00C53FB3" w:rsidRPr="00F97540">
        <w:rPr>
          <w:color w:val="000000" w:themeColor="text1"/>
          <w:sz w:val="24"/>
          <w:szCs w:val="24"/>
        </w:rPr>
        <w:t>)</w:t>
      </w:r>
      <w:r w:rsidR="00CD5A63" w:rsidRPr="00F97540">
        <w:rPr>
          <w:color w:val="000000" w:themeColor="text1"/>
          <w:sz w:val="24"/>
          <w:szCs w:val="24"/>
        </w:rPr>
        <w:t>.</w:t>
      </w:r>
      <w:r w:rsidR="00A45237" w:rsidRPr="00F97540">
        <w:rPr>
          <w:color w:val="000000" w:themeColor="text1"/>
          <w:sz w:val="24"/>
          <w:szCs w:val="24"/>
        </w:rPr>
        <w:t xml:space="preserve"> A única mulher que assumiu </w:t>
      </w:r>
      <w:r w:rsidR="00A4472A" w:rsidRPr="00F97540">
        <w:rPr>
          <w:color w:val="000000" w:themeColor="text1"/>
          <w:sz w:val="24"/>
          <w:szCs w:val="24"/>
        </w:rPr>
        <w:t>o</w:t>
      </w:r>
      <w:r w:rsidR="00A45237" w:rsidRPr="00F97540">
        <w:rPr>
          <w:color w:val="000000" w:themeColor="text1"/>
          <w:sz w:val="24"/>
          <w:szCs w:val="24"/>
        </w:rPr>
        <w:t xml:space="preserve"> cargo na história do Brasil, Dilma Rousseff, curiosamente, não compõe a lista dos mais evocados. Cabe referir que Dilma foi </w:t>
      </w:r>
      <w:r w:rsidR="00A45237" w:rsidRPr="00F97540">
        <w:rPr>
          <w:color w:val="000000" w:themeColor="text1"/>
          <w:sz w:val="24"/>
          <w:szCs w:val="24"/>
          <w:shd w:val="clear" w:color="auto" w:fill="FFFFFF"/>
        </w:rPr>
        <w:t xml:space="preserve">afastada por um processo de impeachment em 2016, não completando o segundo mandato para o qual foi eleita. </w:t>
      </w:r>
      <w:commentRangeStart w:id="22"/>
      <w:r w:rsidR="00A45237" w:rsidRPr="00F97540">
        <w:rPr>
          <w:color w:val="000000" w:themeColor="text1"/>
          <w:sz w:val="24"/>
          <w:szCs w:val="24"/>
          <w:shd w:val="clear" w:color="auto" w:fill="FFFFFF"/>
        </w:rPr>
        <w:t xml:space="preserve">Deposição que sugere um componente de misoginia e preconceito contra as mulheres (Santos &amp; Veloso, 2020). </w:t>
      </w:r>
      <w:commentRangeEnd w:id="22"/>
      <w:r w:rsidR="00617C0B">
        <w:rPr>
          <w:rStyle w:val="Refdecomentrio"/>
        </w:rPr>
        <w:commentReference w:id="22"/>
      </w:r>
    </w:p>
    <w:p w14:paraId="2C88C5D6" w14:textId="7B8FF47C" w:rsidR="001B2D4A" w:rsidRPr="00034AEB" w:rsidRDefault="008B3FF0" w:rsidP="00034AEB">
      <w:pPr>
        <w:pStyle w:val="Textodecomentrio"/>
        <w:spacing w:line="360" w:lineRule="auto"/>
        <w:ind w:firstLine="708"/>
        <w:jc w:val="both"/>
        <w:rPr>
          <w:color w:val="000000" w:themeColor="text1"/>
          <w:sz w:val="24"/>
          <w:szCs w:val="24"/>
        </w:rPr>
      </w:pPr>
      <w:commentRangeStart w:id="23"/>
      <w:r w:rsidRPr="00F97540">
        <w:rPr>
          <w:color w:val="000000" w:themeColor="text1"/>
          <w:sz w:val="24"/>
          <w:szCs w:val="24"/>
          <w:shd w:val="clear" w:color="auto" w:fill="FFFFFF"/>
        </w:rPr>
        <w:t>O fato de Getúlio Vargas ser a personalidade</w:t>
      </w:r>
      <w:r w:rsidR="00A45237" w:rsidRPr="00F97540">
        <w:rPr>
          <w:color w:val="000000" w:themeColor="text1"/>
          <w:sz w:val="24"/>
          <w:szCs w:val="24"/>
          <w:shd w:val="clear" w:color="auto" w:fill="FFFFFF"/>
        </w:rPr>
        <w:t xml:space="preserve"> mais evocad</w:t>
      </w:r>
      <w:r w:rsidRPr="00F97540">
        <w:rPr>
          <w:color w:val="000000" w:themeColor="text1"/>
          <w:sz w:val="24"/>
          <w:szCs w:val="24"/>
          <w:shd w:val="clear" w:color="auto" w:fill="FFFFFF"/>
        </w:rPr>
        <w:t>a</w:t>
      </w:r>
      <w:r w:rsidR="005F3AB2" w:rsidRPr="00F97540">
        <w:rPr>
          <w:color w:val="000000" w:themeColor="text1"/>
          <w:sz w:val="24"/>
          <w:szCs w:val="24"/>
          <w:shd w:val="clear" w:color="auto" w:fill="FFFFFF"/>
        </w:rPr>
        <w:t>,</w:t>
      </w:r>
      <w:r w:rsidR="00A45237" w:rsidRPr="00F97540">
        <w:rPr>
          <w:color w:val="000000" w:themeColor="text1"/>
          <w:sz w:val="24"/>
          <w:szCs w:val="24"/>
          <w:shd w:val="clear" w:color="auto" w:fill="FFFFFF"/>
        </w:rPr>
        <w:t xml:space="preserve"> entre os participantes brasileiros, </w:t>
      </w:r>
      <w:r w:rsidRPr="00F97540">
        <w:rPr>
          <w:color w:val="000000" w:themeColor="text1"/>
          <w:sz w:val="24"/>
          <w:szCs w:val="24"/>
          <w:shd w:val="clear" w:color="auto" w:fill="FFFFFF"/>
        </w:rPr>
        <w:t xml:space="preserve">evidencia </w:t>
      </w:r>
      <w:r w:rsidRPr="00F97540">
        <w:rPr>
          <w:color w:val="000000" w:themeColor="text1"/>
          <w:sz w:val="24"/>
          <w:szCs w:val="24"/>
          <w:lang w:val="pt-PT"/>
        </w:rPr>
        <w:t>uma negação ou “esquecimento” de determinadas características do seu governo como o caráter ditatorial e a simpatia d</w:t>
      </w:r>
      <w:r w:rsidR="005F3AB2" w:rsidRPr="00F97540">
        <w:rPr>
          <w:color w:val="000000" w:themeColor="text1"/>
          <w:sz w:val="24"/>
          <w:szCs w:val="24"/>
          <w:lang w:val="pt-PT"/>
        </w:rPr>
        <w:t xml:space="preserve">o presidente </w:t>
      </w:r>
      <w:r w:rsidRPr="00F97540">
        <w:rPr>
          <w:color w:val="000000" w:themeColor="text1"/>
          <w:sz w:val="24"/>
          <w:szCs w:val="24"/>
          <w:lang w:val="pt-PT"/>
        </w:rPr>
        <w:t xml:space="preserve">e membros do governo com o nazismo. </w:t>
      </w:r>
      <w:commentRangeEnd w:id="23"/>
      <w:r w:rsidR="005B649E">
        <w:rPr>
          <w:rStyle w:val="Refdecomentrio"/>
        </w:rPr>
        <w:commentReference w:id="23"/>
      </w:r>
      <w:r w:rsidR="005F3AB2" w:rsidRPr="00F97540">
        <w:rPr>
          <w:color w:val="000000" w:themeColor="text1"/>
          <w:sz w:val="24"/>
          <w:szCs w:val="24"/>
          <w:lang w:val="pt-PT"/>
        </w:rPr>
        <w:t xml:space="preserve">Entretanto, </w:t>
      </w:r>
      <w:r w:rsidRPr="00F97540">
        <w:rPr>
          <w:color w:val="000000" w:themeColor="text1"/>
          <w:sz w:val="24"/>
          <w:szCs w:val="24"/>
          <w:lang w:val="pt-PT"/>
        </w:rPr>
        <w:t xml:space="preserve">Getúlio é </w:t>
      </w:r>
      <w:r w:rsidR="005F3AB2" w:rsidRPr="00F97540">
        <w:rPr>
          <w:color w:val="000000" w:themeColor="text1"/>
          <w:sz w:val="24"/>
          <w:szCs w:val="24"/>
          <w:lang w:val="pt-PT"/>
        </w:rPr>
        <w:t xml:space="preserve">também </w:t>
      </w:r>
      <w:r w:rsidRPr="00F97540">
        <w:rPr>
          <w:color w:val="000000" w:themeColor="text1"/>
          <w:sz w:val="24"/>
          <w:szCs w:val="24"/>
          <w:lang w:val="pt-PT"/>
        </w:rPr>
        <w:t>uma personalidade ambígua na história do Brasil</w:t>
      </w:r>
      <w:r w:rsidR="005F3AB2" w:rsidRPr="00F97540">
        <w:rPr>
          <w:color w:val="000000" w:themeColor="text1"/>
          <w:sz w:val="24"/>
          <w:szCs w:val="24"/>
          <w:lang w:val="pt-PT"/>
        </w:rPr>
        <w:t>, frequentemente</w:t>
      </w:r>
      <w:r w:rsidR="00172263" w:rsidRPr="00F97540">
        <w:rPr>
          <w:color w:val="000000" w:themeColor="text1"/>
          <w:sz w:val="24"/>
          <w:szCs w:val="24"/>
          <w:lang w:val="pt-PT"/>
        </w:rPr>
        <w:t>,</w:t>
      </w:r>
      <w:r w:rsidR="005F3AB2" w:rsidRPr="00F97540">
        <w:rPr>
          <w:color w:val="000000" w:themeColor="text1"/>
          <w:sz w:val="24"/>
          <w:szCs w:val="24"/>
          <w:lang w:val="pt-PT"/>
        </w:rPr>
        <w:t xml:space="preserve"> lembrado e avaliado positivamente em função de seu trabalho na consolidação das leis trabalhistas do país.</w:t>
      </w:r>
      <w:r w:rsidR="00034AEB">
        <w:rPr>
          <w:color w:val="000000" w:themeColor="text1"/>
          <w:sz w:val="24"/>
          <w:szCs w:val="24"/>
        </w:rPr>
        <w:t xml:space="preserve"> </w:t>
      </w:r>
      <w:r w:rsidR="002B547F" w:rsidRPr="00F97540">
        <w:rPr>
          <w:color w:val="000000" w:themeColor="text1"/>
          <w:sz w:val="24"/>
          <w:szCs w:val="24"/>
        </w:rPr>
        <w:t>No Brasil, a predominância de</w:t>
      </w:r>
      <w:r w:rsidR="002B547F" w:rsidRPr="00F97540">
        <w:rPr>
          <w:color w:val="000000" w:themeColor="text1"/>
          <w:sz w:val="24"/>
          <w:szCs w:val="24"/>
          <w:lang w:val="pt-PT"/>
        </w:rPr>
        <w:t xml:space="preserve"> políticos e governantes ainda foi mais acentuado do que em Portugal. </w:t>
      </w:r>
      <w:r w:rsidR="005B458E" w:rsidRPr="00F97540">
        <w:rPr>
          <w:color w:val="000000" w:themeColor="text1"/>
          <w:sz w:val="24"/>
          <w:szCs w:val="24"/>
        </w:rPr>
        <w:t>N</w:t>
      </w:r>
      <w:r w:rsidR="004413DA" w:rsidRPr="00F97540">
        <w:rPr>
          <w:color w:val="000000" w:themeColor="text1"/>
          <w:sz w:val="24"/>
          <w:szCs w:val="24"/>
        </w:rPr>
        <w:t>enhum artista</w:t>
      </w:r>
      <w:r w:rsidR="00E27B87">
        <w:rPr>
          <w:color w:val="000000" w:themeColor="text1"/>
          <w:sz w:val="24"/>
          <w:szCs w:val="24"/>
        </w:rPr>
        <w:t>, por exemplo,</w:t>
      </w:r>
      <w:r w:rsidR="004413DA" w:rsidRPr="00F97540">
        <w:rPr>
          <w:color w:val="000000" w:themeColor="text1"/>
          <w:sz w:val="24"/>
          <w:szCs w:val="24"/>
        </w:rPr>
        <w:t xml:space="preserve"> foi mencionado mais de quatro vezes. </w:t>
      </w:r>
      <w:r w:rsidR="003627EB" w:rsidRPr="00F97540">
        <w:rPr>
          <w:color w:val="000000" w:themeColor="text1"/>
          <w:sz w:val="24"/>
          <w:szCs w:val="24"/>
        </w:rPr>
        <w:t>Essa ausência pode se dar em função de d</w:t>
      </w:r>
      <w:r w:rsidR="004F11F9" w:rsidRPr="00F97540">
        <w:rPr>
          <w:color w:val="000000" w:themeColor="text1"/>
          <w:sz w:val="24"/>
          <w:szCs w:val="24"/>
        </w:rPr>
        <w:t>iferenças culturais</w:t>
      </w:r>
      <w:r w:rsidR="003627EB" w:rsidRPr="00F97540">
        <w:rPr>
          <w:color w:val="000000" w:themeColor="text1"/>
          <w:sz w:val="24"/>
          <w:szCs w:val="24"/>
        </w:rPr>
        <w:t xml:space="preserve"> difíceis de mensurar, mas, também, ao contexto e o perfil d</w:t>
      </w:r>
      <w:r w:rsidR="00005B05">
        <w:rPr>
          <w:color w:val="000000" w:themeColor="text1"/>
          <w:sz w:val="24"/>
          <w:szCs w:val="24"/>
        </w:rPr>
        <w:t>os participantes</w:t>
      </w:r>
      <w:r w:rsidR="003627EB" w:rsidRPr="00F97540">
        <w:rPr>
          <w:color w:val="000000" w:themeColor="text1"/>
          <w:sz w:val="24"/>
          <w:szCs w:val="24"/>
        </w:rPr>
        <w:t xml:space="preserve"> </w:t>
      </w:r>
      <w:r w:rsidR="00005B05">
        <w:rPr>
          <w:color w:val="000000" w:themeColor="text1"/>
          <w:sz w:val="24"/>
          <w:szCs w:val="24"/>
        </w:rPr>
        <w:t xml:space="preserve">quanto </w:t>
      </w:r>
      <w:r w:rsidR="003627EB" w:rsidRPr="00F97540">
        <w:rPr>
          <w:color w:val="000000" w:themeColor="text1"/>
          <w:sz w:val="24"/>
          <w:szCs w:val="24"/>
        </w:rPr>
        <w:t xml:space="preserve">ao espectro político. </w:t>
      </w:r>
      <w:r w:rsidR="002B547F" w:rsidRPr="00F97540">
        <w:rPr>
          <w:color w:val="000000" w:themeColor="text1"/>
          <w:sz w:val="24"/>
          <w:szCs w:val="24"/>
        </w:rPr>
        <w:t xml:space="preserve">No </w:t>
      </w:r>
      <w:r w:rsidR="001B2D4A" w:rsidRPr="00F97540">
        <w:rPr>
          <w:color w:val="000000" w:themeColor="text1"/>
          <w:sz w:val="24"/>
          <w:szCs w:val="24"/>
        </w:rPr>
        <w:t xml:space="preserve">período da </w:t>
      </w:r>
      <w:r w:rsidR="00E27B87">
        <w:rPr>
          <w:color w:val="000000" w:themeColor="text1"/>
          <w:sz w:val="24"/>
          <w:szCs w:val="24"/>
        </w:rPr>
        <w:t>coleta</w:t>
      </w:r>
      <w:r w:rsidR="001B2D4A" w:rsidRPr="00F97540">
        <w:rPr>
          <w:color w:val="000000" w:themeColor="text1"/>
          <w:sz w:val="24"/>
          <w:szCs w:val="24"/>
        </w:rPr>
        <w:t xml:space="preserve"> de dados, acontecimentos como a prisão de Lula </w:t>
      </w:r>
      <w:r w:rsidR="002B6AE8" w:rsidRPr="00F97540">
        <w:rPr>
          <w:color w:val="000000" w:themeColor="text1"/>
          <w:sz w:val="24"/>
          <w:szCs w:val="24"/>
        </w:rPr>
        <w:t xml:space="preserve">da Silva </w:t>
      </w:r>
      <w:r w:rsidR="001B2D4A" w:rsidRPr="00F97540">
        <w:rPr>
          <w:color w:val="000000" w:themeColor="text1"/>
          <w:sz w:val="24"/>
          <w:szCs w:val="24"/>
        </w:rPr>
        <w:t>e a eleição recente de Jair Bolsonaro</w:t>
      </w:r>
      <w:r w:rsidR="00695D3A" w:rsidRPr="00F97540">
        <w:rPr>
          <w:color w:val="000000" w:themeColor="text1"/>
          <w:sz w:val="24"/>
          <w:szCs w:val="24"/>
        </w:rPr>
        <w:t>, bem como</w:t>
      </w:r>
      <w:r w:rsidR="002D743F" w:rsidRPr="00F97540">
        <w:rPr>
          <w:color w:val="000000" w:themeColor="text1"/>
          <w:sz w:val="24"/>
          <w:szCs w:val="24"/>
        </w:rPr>
        <w:t xml:space="preserve"> </w:t>
      </w:r>
      <w:r w:rsidR="003627EB" w:rsidRPr="00F97540">
        <w:rPr>
          <w:color w:val="000000" w:themeColor="text1"/>
          <w:sz w:val="24"/>
          <w:szCs w:val="24"/>
          <w:lang w:val="pt-PT"/>
        </w:rPr>
        <w:t xml:space="preserve">sua atualização mediática </w:t>
      </w:r>
      <w:r w:rsidR="000D01B5" w:rsidRPr="00F97540">
        <w:rPr>
          <w:color w:val="000000" w:themeColor="text1"/>
          <w:sz w:val="24"/>
          <w:szCs w:val="24"/>
          <w:lang w:val="pt-PT"/>
        </w:rPr>
        <w:t xml:space="preserve">tornaram as questões políticas (e a polarização esquerda vs. </w:t>
      </w:r>
      <w:r w:rsidR="0068782B" w:rsidRPr="00F97540">
        <w:rPr>
          <w:color w:val="000000" w:themeColor="text1"/>
          <w:sz w:val="24"/>
          <w:szCs w:val="24"/>
          <w:lang w:val="pt-PT"/>
        </w:rPr>
        <w:t>d</w:t>
      </w:r>
      <w:r w:rsidR="000D01B5" w:rsidRPr="00F97540">
        <w:rPr>
          <w:color w:val="000000" w:themeColor="text1"/>
          <w:sz w:val="24"/>
          <w:szCs w:val="24"/>
          <w:lang w:val="pt-PT"/>
        </w:rPr>
        <w:t>ireita) um dos temas mais proeminentes e centrais no debate público do país.</w:t>
      </w:r>
    </w:p>
    <w:p w14:paraId="339326F2" w14:textId="06492FF2" w:rsidR="00CC4C51" w:rsidRPr="00F97540" w:rsidRDefault="004413DA" w:rsidP="00034AEB">
      <w:pPr>
        <w:pStyle w:val="Textodecomentrio"/>
        <w:spacing w:line="360" w:lineRule="auto"/>
        <w:ind w:firstLine="708"/>
        <w:jc w:val="both"/>
        <w:rPr>
          <w:color w:val="000000" w:themeColor="text1"/>
          <w:sz w:val="24"/>
          <w:szCs w:val="24"/>
        </w:rPr>
      </w:pPr>
      <w:r w:rsidRPr="00F97540">
        <w:rPr>
          <w:color w:val="000000" w:themeColor="text1"/>
          <w:sz w:val="24"/>
          <w:szCs w:val="24"/>
        </w:rPr>
        <w:t>Ademais, n</w:t>
      </w:r>
      <w:r w:rsidR="00AE2E37" w:rsidRPr="00F97540">
        <w:rPr>
          <w:color w:val="000000" w:themeColor="text1"/>
          <w:sz w:val="24"/>
          <w:szCs w:val="24"/>
        </w:rPr>
        <w:t>o Brasil,</w:t>
      </w:r>
      <w:r w:rsidR="002B3962" w:rsidRPr="00F97540">
        <w:rPr>
          <w:color w:val="000000" w:themeColor="text1"/>
          <w:sz w:val="24"/>
          <w:szCs w:val="24"/>
        </w:rPr>
        <w:t xml:space="preserve"> ainda que menções a </w:t>
      </w:r>
      <w:r w:rsidR="00E17ABB" w:rsidRPr="00F97540">
        <w:rPr>
          <w:color w:val="000000" w:themeColor="text1"/>
          <w:sz w:val="24"/>
          <w:szCs w:val="24"/>
        </w:rPr>
        <w:t xml:space="preserve">pessoas </w:t>
      </w:r>
      <w:r w:rsidR="00E27B87">
        <w:rPr>
          <w:color w:val="000000" w:themeColor="text1"/>
          <w:sz w:val="24"/>
          <w:szCs w:val="24"/>
        </w:rPr>
        <w:t xml:space="preserve">singulares </w:t>
      </w:r>
      <w:r w:rsidR="002B3962" w:rsidRPr="00F97540">
        <w:rPr>
          <w:color w:val="000000" w:themeColor="text1"/>
          <w:sz w:val="24"/>
          <w:szCs w:val="24"/>
          <w:lang w:val="pt-PT"/>
        </w:rPr>
        <w:t>tenham predominado,</w:t>
      </w:r>
      <w:r w:rsidR="00AE2E37" w:rsidRPr="00F97540">
        <w:rPr>
          <w:color w:val="000000" w:themeColor="text1"/>
          <w:sz w:val="24"/>
          <w:szCs w:val="24"/>
        </w:rPr>
        <w:t xml:space="preserve"> </w:t>
      </w:r>
      <w:r w:rsidR="00E17ABB" w:rsidRPr="00F97540">
        <w:rPr>
          <w:color w:val="000000" w:themeColor="text1"/>
          <w:sz w:val="24"/>
          <w:szCs w:val="24"/>
        </w:rPr>
        <w:t xml:space="preserve">também foram frequentes as nomeações a </w:t>
      </w:r>
      <w:r w:rsidR="00AE2E37" w:rsidRPr="00F97540">
        <w:rPr>
          <w:color w:val="000000" w:themeColor="text1"/>
          <w:sz w:val="24"/>
          <w:szCs w:val="24"/>
        </w:rPr>
        <w:t>grupos</w:t>
      </w:r>
      <w:r w:rsidR="00E17ABB" w:rsidRPr="00F97540">
        <w:rPr>
          <w:color w:val="000000" w:themeColor="text1"/>
          <w:sz w:val="24"/>
          <w:szCs w:val="24"/>
        </w:rPr>
        <w:t>, nomeadamente</w:t>
      </w:r>
      <w:r w:rsidR="0042513B" w:rsidRPr="00F97540">
        <w:rPr>
          <w:color w:val="000000" w:themeColor="text1"/>
          <w:sz w:val="24"/>
          <w:szCs w:val="24"/>
        </w:rPr>
        <w:t>,</w:t>
      </w:r>
      <w:r w:rsidR="00E17ABB" w:rsidRPr="00F97540">
        <w:rPr>
          <w:color w:val="000000" w:themeColor="text1"/>
          <w:sz w:val="24"/>
          <w:szCs w:val="24"/>
        </w:rPr>
        <w:t xml:space="preserve"> “Indígenas”,</w:t>
      </w:r>
      <w:r w:rsidR="0068782B" w:rsidRPr="00F97540">
        <w:rPr>
          <w:color w:val="000000" w:themeColor="text1"/>
          <w:sz w:val="24"/>
          <w:szCs w:val="24"/>
        </w:rPr>
        <w:t xml:space="preserve"> </w:t>
      </w:r>
      <w:r w:rsidR="00E17ABB" w:rsidRPr="00F97540">
        <w:rPr>
          <w:color w:val="000000" w:themeColor="text1"/>
          <w:sz w:val="24"/>
          <w:szCs w:val="24"/>
        </w:rPr>
        <w:t>“Afr</w:t>
      </w:r>
      <w:r w:rsidR="005B458E" w:rsidRPr="00F97540">
        <w:rPr>
          <w:color w:val="000000" w:themeColor="text1"/>
          <w:sz w:val="24"/>
          <w:szCs w:val="24"/>
        </w:rPr>
        <w:t>o</w:t>
      </w:r>
      <w:r w:rsidR="00E17ABB" w:rsidRPr="00F97540">
        <w:rPr>
          <w:color w:val="000000" w:themeColor="text1"/>
          <w:sz w:val="24"/>
          <w:szCs w:val="24"/>
        </w:rPr>
        <w:t xml:space="preserve">descendentes”, os “Militares” e os “Colonizadores”. A presença de </w:t>
      </w:r>
      <w:r w:rsidR="00A7043D" w:rsidRPr="00F97540">
        <w:rPr>
          <w:color w:val="000000" w:themeColor="text1"/>
          <w:sz w:val="24"/>
          <w:szCs w:val="24"/>
        </w:rPr>
        <w:t>“</w:t>
      </w:r>
      <w:r w:rsidR="003627EB" w:rsidRPr="00F97540">
        <w:rPr>
          <w:color w:val="000000" w:themeColor="text1"/>
          <w:sz w:val="24"/>
          <w:szCs w:val="24"/>
        </w:rPr>
        <w:t>Indígenas</w:t>
      </w:r>
      <w:r w:rsidR="00A7043D" w:rsidRPr="00F97540">
        <w:rPr>
          <w:color w:val="000000" w:themeColor="text1"/>
          <w:sz w:val="24"/>
          <w:szCs w:val="24"/>
        </w:rPr>
        <w:t>”</w:t>
      </w:r>
      <w:r w:rsidR="002B3962" w:rsidRPr="00F97540">
        <w:rPr>
          <w:color w:val="000000" w:themeColor="text1"/>
          <w:sz w:val="24"/>
          <w:szCs w:val="24"/>
        </w:rPr>
        <w:t xml:space="preserve"> e “Afr</w:t>
      </w:r>
      <w:r w:rsidR="006A170C" w:rsidRPr="00F97540">
        <w:rPr>
          <w:color w:val="000000" w:themeColor="text1"/>
          <w:sz w:val="24"/>
          <w:szCs w:val="24"/>
        </w:rPr>
        <w:t>odescendentes</w:t>
      </w:r>
      <w:r w:rsidR="002B3962" w:rsidRPr="00F97540">
        <w:rPr>
          <w:color w:val="000000" w:themeColor="text1"/>
          <w:sz w:val="24"/>
          <w:szCs w:val="24"/>
        </w:rPr>
        <w:t xml:space="preserve">” </w:t>
      </w:r>
      <w:r w:rsidR="00A7043D" w:rsidRPr="00F97540">
        <w:rPr>
          <w:color w:val="000000" w:themeColor="text1"/>
          <w:sz w:val="24"/>
          <w:szCs w:val="24"/>
        </w:rPr>
        <w:t xml:space="preserve">pode ser resultado de </w:t>
      </w:r>
      <w:r w:rsidR="003E5B0C" w:rsidRPr="00F97540">
        <w:rPr>
          <w:color w:val="000000" w:themeColor="text1"/>
          <w:sz w:val="24"/>
          <w:szCs w:val="24"/>
        </w:rPr>
        <w:t>políticas públicas e</w:t>
      </w:r>
      <w:r w:rsidR="00A7043D" w:rsidRPr="00F97540">
        <w:rPr>
          <w:color w:val="000000" w:themeColor="text1"/>
          <w:sz w:val="24"/>
          <w:szCs w:val="24"/>
        </w:rPr>
        <w:t xml:space="preserve"> </w:t>
      </w:r>
      <w:r w:rsidR="00172263" w:rsidRPr="00F97540">
        <w:rPr>
          <w:color w:val="000000" w:themeColor="text1"/>
          <w:sz w:val="24"/>
          <w:szCs w:val="24"/>
        </w:rPr>
        <w:t>d</w:t>
      </w:r>
      <w:r w:rsidR="000E485F" w:rsidRPr="00F97540">
        <w:rPr>
          <w:color w:val="000000" w:themeColor="text1"/>
          <w:sz w:val="24"/>
          <w:szCs w:val="24"/>
        </w:rPr>
        <w:t xml:space="preserve">o fortalecimento de </w:t>
      </w:r>
      <w:r w:rsidR="00A7043D" w:rsidRPr="00F97540">
        <w:rPr>
          <w:color w:val="000000" w:themeColor="text1"/>
          <w:sz w:val="24"/>
          <w:szCs w:val="24"/>
        </w:rPr>
        <w:t>movimento</w:t>
      </w:r>
      <w:r w:rsidR="00381EC3" w:rsidRPr="00F97540">
        <w:rPr>
          <w:color w:val="000000" w:themeColor="text1"/>
          <w:sz w:val="24"/>
          <w:szCs w:val="24"/>
        </w:rPr>
        <w:t>s</w:t>
      </w:r>
      <w:r w:rsidR="00A7043D" w:rsidRPr="00F97540">
        <w:rPr>
          <w:color w:val="000000" w:themeColor="text1"/>
          <w:sz w:val="24"/>
          <w:szCs w:val="24"/>
        </w:rPr>
        <w:t xml:space="preserve"> </w:t>
      </w:r>
      <w:r w:rsidR="00381EC3" w:rsidRPr="00F97540">
        <w:rPr>
          <w:color w:val="000000" w:themeColor="text1"/>
          <w:sz w:val="24"/>
          <w:szCs w:val="24"/>
        </w:rPr>
        <w:t xml:space="preserve">sociais </w:t>
      </w:r>
      <w:r w:rsidRPr="00F97540">
        <w:rPr>
          <w:color w:val="000000" w:themeColor="text1"/>
          <w:sz w:val="24"/>
          <w:szCs w:val="24"/>
        </w:rPr>
        <w:t>em prol de uma mai</w:t>
      </w:r>
      <w:r w:rsidR="000E485F" w:rsidRPr="00F97540">
        <w:rPr>
          <w:color w:val="000000" w:themeColor="text1"/>
          <w:sz w:val="24"/>
          <w:szCs w:val="24"/>
        </w:rPr>
        <w:t>or igualdade e</w:t>
      </w:r>
      <w:r w:rsidRPr="00F97540">
        <w:rPr>
          <w:color w:val="000000" w:themeColor="text1"/>
          <w:sz w:val="24"/>
          <w:szCs w:val="24"/>
        </w:rPr>
        <w:t xml:space="preserve"> </w:t>
      </w:r>
      <w:r w:rsidR="00381EC3" w:rsidRPr="00F97540">
        <w:rPr>
          <w:color w:val="000000" w:themeColor="text1"/>
          <w:sz w:val="24"/>
          <w:szCs w:val="24"/>
        </w:rPr>
        <w:t xml:space="preserve">valorização </w:t>
      </w:r>
      <w:r w:rsidR="00BE0CD1" w:rsidRPr="00F97540">
        <w:rPr>
          <w:color w:val="000000" w:themeColor="text1"/>
          <w:sz w:val="24"/>
          <w:szCs w:val="24"/>
        </w:rPr>
        <w:t xml:space="preserve">da importância </w:t>
      </w:r>
      <w:r w:rsidR="003E5B0C" w:rsidRPr="00F97540">
        <w:rPr>
          <w:color w:val="000000" w:themeColor="text1"/>
          <w:sz w:val="24"/>
          <w:szCs w:val="24"/>
        </w:rPr>
        <w:t>d</w:t>
      </w:r>
      <w:r w:rsidR="00BE0CD1" w:rsidRPr="00F97540">
        <w:rPr>
          <w:color w:val="000000" w:themeColor="text1"/>
          <w:sz w:val="24"/>
          <w:szCs w:val="24"/>
        </w:rPr>
        <w:t>esse</w:t>
      </w:r>
      <w:r w:rsidR="003E5B0C" w:rsidRPr="00F97540">
        <w:rPr>
          <w:color w:val="000000" w:themeColor="text1"/>
          <w:sz w:val="24"/>
          <w:szCs w:val="24"/>
        </w:rPr>
        <w:t xml:space="preserve">s </w:t>
      </w:r>
      <w:r w:rsidR="00BE0CD1" w:rsidRPr="00F97540">
        <w:rPr>
          <w:color w:val="000000" w:themeColor="text1"/>
          <w:sz w:val="24"/>
          <w:szCs w:val="24"/>
        </w:rPr>
        <w:t xml:space="preserve">grupos </w:t>
      </w:r>
      <w:r w:rsidR="000E485F" w:rsidRPr="00F97540">
        <w:rPr>
          <w:color w:val="000000" w:themeColor="text1"/>
          <w:sz w:val="24"/>
          <w:szCs w:val="24"/>
        </w:rPr>
        <w:t>na realidade brasileira, bem como da c</w:t>
      </w:r>
      <w:r w:rsidR="00A7043D" w:rsidRPr="00F97540">
        <w:rPr>
          <w:color w:val="000000" w:themeColor="text1"/>
          <w:sz w:val="24"/>
          <w:szCs w:val="24"/>
        </w:rPr>
        <w:t>re</w:t>
      </w:r>
      <w:r w:rsidR="000E485F" w:rsidRPr="00F97540">
        <w:rPr>
          <w:color w:val="000000" w:themeColor="text1"/>
          <w:sz w:val="24"/>
          <w:szCs w:val="24"/>
        </w:rPr>
        <w:t>s</w:t>
      </w:r>
      <w:r w:rsidR="00A7043D" w:rsidRPr="00F97540">
        <w:rPr>
          <w:color w:val="000000" w:themeColor="text1"/>
          <w:sz w:val="24"/>
          <w:szCs w:val="24"/>
        </w:rPr>
        <w:t xml:space="preserve">cente reavaliação crítica de marcos </w:t>
      </w:r>
      <w:r w:rsidR="000E485F" w:rsidRPr="00F97540">
        <w:rPr>
          <w:color w:val="000000" w:themeColor="text1"/>
          <w:sz w:val="24"/>
          <w:szCs w:val="24"/>
        </w:rPr>
        <w:t xml:space="preserve">históricos, </w:t>
      </w:r>
      <w:r w:rsidR="00A7043D" w:rsidRPr="00F97540">
        <w:rPr>
          <w:color w:val="000000" w:themeColor="text1"/>
          <w:sz w:val="24"/>
          <w:szCs w:val="24"/>
        </w:rPr>
        <w:t>como o “</w:t>
      </w:r>
      <w:r w:rsidR="00482F7F">
        <w:rPr>
          <w:color w:val="000000" w:themeColor="text1"/>
          <w:sz w:val="24"/>
          <w:szCs w:val="24"/>
        </w:rPr>
        <w:t>D</w:t>
      </w:r>
      <w:r w:rsidR="00A7043D" w:rsidRPr="00F97540">
        <w:rPr>
          <w:color w:val="000000" w:themeColor="text1"/>
          <w:sz w:val="24"/>
          <w:szCs w:val="24"/>
        </w:rPr>
        <w:t xml:space="preserve">escobrimento” e a </w:t>
      </w:r>
      <w:r w:rsidR="00E27B87">
        <w:rPr>
          <w:color w:val="000000" w:themeColor="text1"/>
          <w:sz w:val="24"/>
          <w:szCs w:val="24"/>
        </w:rPr>
        <w:t>I</w:t>
      </w:r>
      <w:r w:rsidR="00A7043D" w:rsidRPr="00F97540">
        <w:rPr>
          <w:color w:val="000000" w:themeColor="text1"/>
          <w:sz w:val="24"/>
          <w:szCs w:val="24"/>
        </w:rPr>
        <w:t xml:space="preserve">ndependência </w:t>
      </w:r>
      <w:r w:rsidR="00FB0AB4" w:rsidRPr="00F97540">
        <w:rPr>
          <w:color w:val="000000" w:themeColor="text1"/>
          <w:sz w:val="24"/>
          <w:szCs w:val="24"/>
        </w:rPr>
        <w:t>d</w:t>
      </w:r>
      <w:r w:rsidR="00A7043D" w:rsidRPr="00F97540">
        <w:rPr>
          <w:color w:val="000000" w:themeColor="text1"/>
          <w:sz w:val="24"/>
          <w:szCs w:val="24"/>
        </w:rPr>
        <w:t>o país.</w:t>
      </w:r>
      <w:r w:rsidR="00034AEB">
        <w:rPr>
          <w:color w:val="000000" w:themeColor="text1"/>
          <w:sz w:val="24"/>
          <w:szCs w:val="24"/>
        </w:rPr>
        <w:t xml:space="preserve"> </w:t>
      </w:r>
      <w:r w:rsidR="00A7043D" w:rsidRPr="00F97540">
        <w:rPr>
          <w:color w:val="000000" w:themeColor="text1"/>
          <w:sz w:val="24"/>
          <w:szCs w:val="24"/>
        </w:rPr>
        <w:t>A temática do colonialismo emerge n</w:t>
      </w:r>
      <w:r w:rsidR="002B3962" w:rsidRPr="00F97540">
        <w:rPr>
          <w:color w:val="000000" w:themeColor="text1"/>
          <w:sz w:val="24"/>
          <w:szCs w:val="24"/>
        </w:rPr>
        <w:t>a evocação d</w:t>
      </w:r>
      <w:r w:rsidR="00A7043D" w:rsidRPr="00F97540">
        <w:rPr>
          <w:color w:val="000000" w:themeColor="text1"/>
          <w:sz w:val="24"/>
          <w:szCs w:val="24"/>
        </w:rPr>
        <w:t>esses grupos, mas, também</w:t>
      </w:r>
      <w:r w:rsidR="0068782B" w:rsidRPr="00F97540">
        <w:rPr>
          <w:color w:val="000000" w:themeColor="text1"/>
          <w:sz w:val="24"/>
          <w:szCs w:val="24"/>
        </w:rPr>
        <w:t>,</w:t>
      </w:r>
      <w:r w:rsidR="00A7043D" w:rsidRPr="00F97540">
        <w:rPr>
          <w:color w:val="000000" w:themeColor="text1"/>
          <w:sz w:val="24"/>
          <w:szCs w:val="24"/>
        </w:rPr>
        <w:t xml:space="preserve"> na presença de representantes da coroa portuguesa</w:t>
      </w:r>
      <w:r w:rsidR="00B2505A" w:rsidRPr="00F97540">
        <w:rPr>
          <w:color w:val="000000" w:themeColor="text1"/>
          <w:sz w:val="24"/>
          <w:szCs w:val="24"/>
        </w:rPr>
        <w:t xml:space="preserve">, como </w:t>
      </w:r>
      <w:r w:rsidR="004F0D74" w:rsidRPr="00F97540">
        <w:rPr>
          <w:color w:val="000000" w:themeColor="text1"/>
          <w:sz w:val="24"/>
          <w:szCs w:val="24"/>
        </w:rPr>
        <w:t>D. Pedro I</w:t>
      </w:r>
      <w:r w:rsidR="00A7043D" w:rsidRPr="00F97540">
        <w:rPr>
          <w:color w:val="000000" w:themeColor="text1"/>
          <w:sz w:val="24"/>
          <w:szCs w:val="24"/>
        </w:rPr>
        <w:t xml:space="preserve"> e </w:t>
      </w:r>
      <w:r w:rsidR="004F0D74" w:rsidRPr="00F97540">
        <w:rPr>
          <w:color w:val="000000" w:themeColor="text1"/>
          <w:sz w:val="24"/>
          <w:szCs w:val="24"/>
        </w:rPr>
        <w:t>D. Pedro II</w:t>
      </w:r>
      <w:r w:rsidR="004F11F9" w:rsidRPr="00F97540">
        <w:rPr>
          <w:color w:val="000000" w:themeColor="text1"/>
          <w:sz w:val="24"/>
          <w:szCs w:val="24"/>
        </w:rPr>
        <w:t>.</w:t>
      </w:r>
      <w:r w:rsidR="00447E54" w:rsidRPr="00F97540">
        <w:rPr>
          <w:color w:val="000000" w:themeColor="text1"/>
          <w:sz w:val="24"/>
          <w:szCs w:val="24"/>
        </w:rPr>
        <w:t xml:space="preserve"> </w:t>
      </w:r>
      <w:r w:rsidR="000E485F" w:rsidRPr="00F97540">
        <w:rPr>
          <w:color w:val="000000" w:themeColor="text1"/>
          <w:sz w:val="24"/>
          <w:szCs w:val="24"/>
        </w:rPr>
        <w:t>E</w:t>
      </w:r>
      <w:r w:rsidR="00BB78EC" w:rsidRPr="00F97540">
        <w:rPr>
          <w:color w:val="000000" w:themeColor="text1"/>
          <w:sz w:val="24"/>
          <w:szCs w:val="24"/>
        </w:rPr>
        <w:t>mbora</w:t>
      </w:r>
      <w:r w:rsidR="000E485F" w:rsidRPr="00F97540">
        <w:rPr>
          <w:color w:val="000000" w:themeColor="text1"/>
          <w:sz w:val="24"/>
          <w:szCs w:val="24"/>
        </w:rPr>
        <w:t xml:space="preserve"> haja evidências d</w:t>
      </w:r>
      <w:r w:rsidR="00BB78EC" w:rsidRPr="00F97540">
        <w:rPr>
          <w:color w:val="000000" w:themeColor="text1"/>
          <w:sz w:val="24"/>
          <w:szCs w:val="24"/>
        </w:rPr>
        <w:t>o crescimento de uma</w:t>
      </w:r>
      <w:r w:rsidR="000E485F" w:rsidRPr="00F97540">
        <w:rPr>
          <w:color w:val="000000" w:themeColor="text1"/>
          <w:sz w:val="24"/>
          <w:szCs w:val="24"/>
        </w:rPr>
        <w:t xml:space="preserve"> l</w:t>
      </w:r>
      <w:r w:rsidR="00447E54" w:rsidRPr="00F97540">
        <w:rPr>
          <w:color w:val="000000" w:themeColor="text1"/>
          <w:sz w:val="24"/>
          <w:szCs w:val="24"/>
        </w:rPr>
        <w:t xml:space="preserve">eitura </w:t>
      </w:r>
      <w:r w:rsidR="001A4BDD" w:rsidRPr="00F97540">
        <w:rPr>
          <w:color w:val="000000" w:themeColor="text1"/>
          <w:sz w:val="24"/>
          <w:szCs w:val="24"/>
        </w:rPr>
        <w:t xml:space="preserve">mais </w:t>
      </w:r>
      <w:r w:rsidR="00447E54" w:rsidRPr="00F97540">
        <w:rPr>
          <w:color w:val="000000" w:themeColor="text1"/>
          <w:sz w:val="24"/>
          <w:szCs w:val="24"/>
        </w:rPr>
        <w:t xml:space="preserve">crítica acerca da história </w:t>
      </w:r>
      <w:r w:rsidR="000E485F" w:rsidRPr="00F97540">
        <w:rPr>
          <w:color w:val="000000" w:themeColor="text1"/>
          <w:sz w:val="24"/>
          <w:szCs w:val="24"/>
        </w:rPr>
        <w:t xml:space="preserve">(Cabecinhas et al., 2006; </w:t>
      </w:r>
      <w:proofErr w:type="spellStart"/>
      <w:r w:rsidR="000E485F" w:rsidRPr="00F97540">
        <w:rPr>
          <w:color w:val="000000" w:themeColor="text1"/>
          <w:sz w:val="24"/>
          <w:szCs w:val="24"/>
        </w:rPr>
        <w:t>Techio</w:t>
      </w:r>
      <w:proofErr w:type="spellEnd"/>
      <w:r w:rsidR="000E485F" w:rsidRPr="00F97540">
        <w:rPr>
          <w:color w:val="000000" w:themeColor="text1"/>
          <w:sz w:val="24"/>
          <w:szCs w:val="24"/>
        </w:rPr>
        <w:t xml:space="preserve"> et al., no prelo), tais personalidades ainda apresentam avaliações positivas neste estudo</w:t>
      </w:r>
      <w:r w:rsidR="001A4BDD" w:rsidRPr="00F97540">
        <w:rPr>
          <w:color w:val="000000" w:themeColor="text1"/>
          <w:sz w:val="24"/>
          <w:szCs w:val="24"/>
        </w:rPr>
        <w:t>, o</w:t>
      </w:r>
      <w:r w:rsidR="00BB78EC" w:rsidRPr="00F97540">
        <w:rPr>
          <w:color w:val="000000" w:themeColor="text1"/>
          <w:sz w:val="24"/>
          <w:szCs w:val="24"/>
        </w:rPr>
        <w:t xml:space="preserve"> que pode </w:t>
      </w:r>
      <w:r w:rsidR="001A4BDD" w:rsidRPr="00F97540">
        <w:rPr>
          <w:color w:val="000000" w:themeColor="text1"/>
          <w:sz w:val="24"/>
          <w:szCs w:val="24"/>
        </w:rPr>
        <w:t>representar a força e manutenção d</w:t>
      </w:r>
      <w:r w:rsidR="00BB78EC" w:rsidRPr="00F97540">
        <w:rPr>
          <w:color w:val="000000" w:themeColor="text1"/>
          <w:sz w:val="24"/>
          <w:szCs w:val="24"/>
        </w:rPr>
        <w:t xml:space="preserve">a narrativa </w:t>
      </w:r>
      <w:r w:rsidR="001A4BDD" w:rsidRPr="00F97540">
        <w:rPr>
          <w:color w:val="000000" w:themeColor="text1"/>
          <w:sz w:val="24"/>
          <w:szCs w:val="24"/>
        </w:rPr>
        <w:t>histórica dominante. Pois, m</w:t>
      </w:r>
      <w:r w:rsidR="00BB78EC" w:rsidRPr="00F97540">
        <w:rPr>
          <w:color w:val="000000" w:themeColor="text1"/>
          <w:sz w:val="24"/>
          <w:szCs w:val="24"/>
        </w:rPr>
        <w:t xml:space="preserve">arcos como a </w:t>
      </w:r>
      <w:r w:rsidR="00447E54" w:rsidRPr="00F97540">
        <w:rPr>
          <w:color w:val="000000" w:themeColor="text1"/>
          <w:sz w:val="24"/>
          <w:szCs w:val="24"/>
        </w:rPr>
        <w:t>independência do Brasil</w:t>
      </w:r>
      <w:r w:rsidR="001A4BDD" w:rsidRPr="00F97540">
        <w:rPr>
          <w:color w:val="000000" w:themeColor="text1"/>
          <w:sz w:val="24"/>
          <w:szCs w:val="24"/>
        </w:rPr>
        <w:t xml:space="preserve"> ou a </w:t>
      </w:r>
      <w:r w:rsidR="00E27B87">
        <w:rPr>
          <w:color w:val="000000" w:themeColor="text1"/>
          <w:sz w:val="24"/>
          <w:szCs w:val="24"/>
        </w:rPr>
        <w:t>A</w:t>
      </w:r>
      <w:r w:rsidR="001A4BDD" w:rsidRPr="00F97540">
        <w:rPr>
          <w:color w:val="000000" w:themeColor="text1"/>
          <w:sz w:val="24"/>
          <w:szCs w:val="24"/>
        </w:rPr>
        <w:t xml:space="preserve">bolição da escravatura </w:t>
      </w:r>
      <w:r w:rsidR="00BB78EC" w:rsidRPr="00F97540">
        <w:rPr>
          <w:color w:val="000000" w:themeColor="text1"/>
          <w:sz w:val="24"/>
          <w:szCs w:val="24"/>
        </w:rPr>
        <w:t xml:space="preserve">ainda </w:t>
      </w:r>
      <w:r w:rsidR="001A4BDD" w:rsidRPr="00F97540">
        <w:rPr>
          <w:color w:val="000000" w:themeColor="text1"/>
          <w:sz w:val="24"/>
          <w:szCs w:val="24"/>
        </w:rPr>
        <w:t>são</w:t>
      </w:r>
      <w:r w:rsidR="00BB78EC" w:rsidRPr="00F97540">
        <w:rPr>
          <w:color w:val="000000" w:themeColor="text1"/>
          <w:sz w:val="24"/>
          <w:szCs w:val="24"/>
        </w:rPr>
        <w:t xml:space="preserve"> </w:t>
      </w:r>
      <w:r w:rsidR="001A4BDD" w:rsidRPr="00F97540">
        <w:rPr>
          <w:color w:val="000000" w:themeColor="text1"/>
          <w:sz w:val="24"/>
          <w:szCs w:val="24"/>
        </w:rPr>
        <w:t>narrados enquanto</w:t>
      </w:r>
      <w:r w:rsidR="00447E54" w:rsidRPr="00F97540">
        <w:rPr>
          <w:color w:val="000000" w:themeColor="text1"/>
          <w:sz w:val="24"/>
          <w:szCs w:val="24"/>
        </w:rPr>
        <w:t xml:space="preserve"> </w:t>
      </w:r>
      <w:r w:rsidR="00BB78EC" w:rsidRPr="00F97540">
        <w:rPr>
          <w:color w:val="000000" w:themeColor="text1"/>
          <w:sz w:val="24"/>
          <w:szCs w:val="24"/>
        </w:rPr>
        <w:t>a</w:t>
      </w:r>
      <w:r w:rsidR="00447E54" w:rsidRPr="00F97540">
        <w:rPr>
          <w:color w:val="000000" w:themeColor="text1"/>
          <w:sz w:val="24"/>
          <w:szCs w:val="24"/>
        </w:rPr>
        <w:t>to</w:t>
      </w:r>
      <w:r w:rsidR="00BB78EC" w:rsidRPr="00F97540">
        <w:rPr>
          <w:color w:val="000000" w:themeColor="text1"/>
          <w:sz w:val="24"/>
          <w:szCs w:val="24"/>
        </w:rPr>
        <w:t>s</w:t>
      </w:r>
      <w:r w:rsidR="00447E54" w:rsidRPr="00F97540">
        <w:rPr>
          <w:color w:val="000000" w:themeColor="text1"/>
          <w:sz w:val="24"/>
          <w:szCs w:val="24"/>
        </w:rPr>
        <w:t xml:space="preserve"> </w:t>
      </w:r>
      <w:r w:rsidR="00BB78EC" w:rsidRPr="00F97540">
        <w:rPr>
          <w:color w:val="000000" w:themeColor="text1"/>
          <w:sz w:val="24"/>
          <w:szCs w:val="24"/>
        </w:rPr>
        <w:t>heroicos</w:t>
      </w:r>
      <w:r w:rsidR="00447E54" w:rsidRPr="00F97540">
        <w:rPr>
          <w:color w:val="000000" w:themeColor="text1"/>
          <w:sz w:val="24"/>
          <w:szCs w:val="24"/>
        </w:rPr>
        <w:t xml:space="preserve"> </w:t>
      </w:r>
      <w:r w:rsidR="001A4BDD" w:rsidRPr="00F97540">
        <w:rPr>
          <w:color w:val="000000" w:themeColor="text1"/>
          <w:sz w:val="24"/>
          <w:szCs w:val="24"/>
        </w:rPr>
        <w:t>ou</w:t>
      </w:r>
      <w:r w:rsidR="00BB78EC" w:rsidRPr="00F97540">
        <w:rPr>
          <w:color w:val="000000" w:themeColor="text1"/>
          <w:sz w:val="24"/>
          <w:szCs w:val="24"/>
        </w:rPr>
        <w:t xml:space="preserve"> benevolentes</w:t>
      </w:r>
      <w:r w:rsidR="00B2505A" w:rsidRPr="00F97540">
        <w:rPr>
          <w:color w:val="000000" w:themeColor="text1"/>
          <w:sz w:val="24"/>
          <w:szCs w:val="24"/>
        </w:rPr>
        <w:t xml:space="preserve"> dos representantes da coroa portuguesa</w:t>
      </w:r>
      <w:r w:rsidR="00447E54" w:rsidRPr="00F97540">
        <w:rPr>
          <w:color w:val="000000" w:themeColor="text1"/>
          <w:sz w:val="24"/>
          <w:szCs w:val="24"/>
        </w:rPr>
        <w:t xml:space="preserve"> </w:t>
      </w:r>
      <w:r w:rsidR="00BE0CD1" w:rsidRPr="00F97540">
        <w:rPr>
          <w:color w:val="000000" w:themeColor="text1"/>
          <w:sz w:val="24"/>
          <w:szCs w:val="24"/>
        </w:rPr>
        <w:t>(</w:t>
      </w:r>
      <w:r w:rsidR="00447E54" w:rsidRPr="00F97540">
        <w:rPr>
          <w:color w:val="000000" w:themeColor="text1"/>
          <w:sz w:val="24"/>
          <w:szCs w:val="24"/>
        </w:rPr>
        <w:t>grito do Ipiranga</w:t>
      </w:r>
      <w:r w:rsidR="001A4BDD" w:rsidRPr="00F97540">
        <w:rPr>
          <w:color w:val="000000" w:themeColor="text1"/>
          <w:sz w:val="24"/>
          <w:szCs w:val="24"/>
        </w:rPr>
        <w:t>; assinatura da Lei Áurea</w:t>
      </w:r>
      <w:r w:rsidR="00447E54" w:rsidRPr="00F97540">
        <w:rPr>
          <w:color w:val="000000" w:themeColor="text1"/>
          <w:sz w:val="24"/>
          <w:szCs w:val="24"/>
        </w:rPr>
        <w:t>)</w:t>
      </w:r>
      <w:r w:rsidR="00BB78EC" w:rsidRPr="00F97540">
        <w:rPr>
          <w:color w:val="000000" w:themeColor="text1"/>
          <w:sz w:val="24"/>
          <w:szCs w:val="24"/>
        </w:rPr>
        <w:t>, negligenciando</w:t>
      </w:r>
      <w:r w:rsidR="00447E54" w:rsidRPr="00F97540">
        <w:rPr>
          <w:color w:val="000000" w:themeColor="text1"/>
          <w:sz w:val="24"/>
          <w:szCs w:val="24"/>
        </w:rPr>
        <w:t xml:space="preserve"> a importância das diversas</w:t>
      </w:r>
      <w:r w:rsidR="00B2505A" w:rsidRPr="00F97540">
        <w:rPr>
          <w:color w:val="000000" w:themeColor="text1"/>
          <w:sz w:val="24"/>
          <w:szCs w:val="24"/>
        </w:rPr>
        <w:t xml:space="preserve"> lutas </w:t>
      </w:r>
      <w:r w:rsidR="00447E54" w:rsidRPr="00F97540">
        <w:rPr>
          <w:color w:val="000000" w:themeColor="text1"/>
          <w:sz w:val="24"/>
          <w:szCs w:val="24"/>
        </w:rPr>
        <w:t>populares que enfraqueceram o colonialismo</w:t>
      </w:r>
      <w:r w:rsidR="00B2505A" w:rsidRPr="00F97540">
        <w:rPr>
          <w:color w:val="000000" w:themeColor="text1"/>
          <w:sz w:val="24"/>
          <w:szCs w:val="24"/>
        </w:rPr>
        <w:t xml:space="preserve"> e o regime escravocrata</w:t>
      </w:r>
      <w:r w:rsidR="00447E54" w:rsidRPr="00F97540">
        <w:rPr>
          <w:color w:val="000000" w:themeColor="text1"/>
          <w:sz w:val="24"/>
          <w:szCs w:val="24"/>
        </w:rPr>
        <w:t xml:space="preserve">. </w:t>
      </w:r>
    </w:p>
    <w:p w14:paraId="0CB6B31B" w14:textId="6054F0B0" w:rsidR="00594EF5" w:rsidRPr="00F97540" w:rsidRDefault="00447E54" w:rsidP="00813F1B">
      <w:pPr>
        <w:pStyle w:val="Textodecomentrio"/>
        <w:spacing w:line="360" w:lineRule="auto"/>
        <w:ind w:firstLine="708"/>
        <w:jc w:val="both"/>
        <w:rPr>
          <w:color w:val="000000" w:themeColor="text1"/>
          <w:sz w:val="24"/>
          <w:szCs w:val="24"/>
        </w:rPr>
      </w:pPr>
      <w:r w:rsidRPr="00F97540">
        <w:rPr>
          <w:color w:val="000000" w:themeColor="text1"/>
          <w:sz w:val="24"/>
          <w:szCs w:val="24"/>
        </w:rPr>
        <w:t xml:space="preserve">Nesse sentido, </w:t>
      </w:r>
      <w:r w:rsidR="00172263" w:rsidRPr="00F97540">
        <w:rPr>
          <w:color w:val="000000" w:themeColor="text1"/>
          <w:sz w:val="24"/>
          <w:szCs w:val="24"/>
        </w:rPr>
        <w:t xml:space="preserve">a </w:t>
      </w:r>
      <w:r w:rsidR="00B2505A" w:rsidRPr="00F97540">
        <w:rPr>
          <w:color w:val="000000" w:themeColor="text1"/>
          <w:sz w:val="24"/>
          <w:szCs w:val="24"/>
        </w:rPr>
        <w:t xml:space="preserve">presença e </w:t>
      </w:r>
      <w:r w:rsidRPr="00F97540">
        <w:rPr>
          <w:color w:val="000000" w:themeColor="text1"/>
          <w:sz w:val="24"/>
          <w:szCs w:val="24"/>
        </w:rPr>
        <w:t xml:space="preserve">avaliação positiva de grupos </w:t>
      </w:r>
      <w:proofErr w:type="spellStart"/>
      <w:r w:rsidRPr="00F97540">
        <w:rPr>
          <w:color w:val="000000" w:themeColor="text1"/>
          <w:sz w:val="24"/>
          <w:szCs w:val="24"/>
        </w:rPr>
        <w:t>minorizados</w:t>
      </w:r>
      <w:proofErr w:type="spellEnd"/>
      <w:r w:rsidRPr="00F97540">
        <w:rPr>
          <w:color w:val="000000" w:themeColor="text1"/>
          <w:sz w:val="24"/>
          <w:szCs w:val="24"/>
        </w:rPr>
        <w:t xml:space="preserve">, como </w:t>
      </w:r>
      <w:r w:rsidR="00BE0CD1" w:rsidRPr="00F97540">
        <w:rPr>
          <w:color w:val="000000" w:themeColor="text1"/>
          <w:sz w:val="24"/>
          <w:szCs w:val="24"/>
        </w:rPr>
        <w:t xml:space="preserve">os </w:t>
      </w:r>
      <w:r w:rsidR="00CE5CF1" w:rsidRPr="00F97540">
        <w:rPr>
          <w:color w:val="000000" w:themeColor="text1"/>
          <w:sz w:val="24"/>
          <w:szCs w:val="24"/>
        </w:rPr>
        <w:t>“</w:t>
      </w:r>
      <w:r w:rsidR="002B3962" w:rsidRPr="00F97540">
        <w:rPr>
          <w:color w:val="000000" w:themeColor="text1"/>
          <w:sz w:val="24"/>
          <w:szCs w:val="24"/>
        </w:rPr>
        <w:t>Indígenas</w:t>
      </w:r>
      <w:r w:rsidR="00CE5CF1" w:rsidRPr="00F97540">
        <w:rPr>
          <w:color w:val="000000" w:themeColor="text1"/>
          <w:sz w:val="24"/>
          <w:szCs w:val="24"/>
        </w:rPr>
        <w:t>”</w:t>
      </w:r>
      <w:r w:rsidR="002B3962" w:rsidRPr="00F97540">
        <w:rPr>
          <w:color w:val="000000" w:themeColor="text1"/>
          <w:sz w:val="24"/>
          <w:szCs w:val="24"/>
        </w:rPr>
        <w:t xml:space="preserve"> e </w:t>
      </w:r>
      <w:r w:rsidR="00CE5CF1" w:rsidRPr="00F97540">
        <w:rPr>
          <w:color w:val="000000" w:themeColor="text1"/>
          <w:sz w:val="24"/>
          <w:szCs w:val="24"/>
        </w:rPr>
        <w:t>“</w:t>
      </w:r>
      <w:r w:rsidR="002B3962" w:rsidRPr="00F97540">
        <w:rPr>
          <w:color w:val="000000" w:themeColor="text1"/>
          <w:sz w:val="24"/>
          <w:szCs w:val="24"/>
        </w:rPr>
        <w:t>Afr</w:t>
      </w:r>
      <w:r w:rsidR="00CE5CF1" w:rsidRPr="00F97540">
        <w:rPr>
          <w:color w:val="000000" w:themeColor="text1"/>
          <w:sz w:val="24"/>
          <w:szCs w:val="24"/>
        </w:rPr>
        <w:t>odes</w:t>
      </w:r>
      <w:r w:rsidR="002B3962" w:rsidRPr="00F97540">
        <w:rPr>
          <w:color w:val="000000" w:themeColor="text1"/>
          <w:sz w:val="24"/>
          <w:szCs w:val="24"/>
        </w:rPr>
        <w:t>c</w:t>
      </w:r>
      <w:r w:rsidR="00CE5CF1" w:rsidRPr="00F97540">
        <w:rPr>
          <w:color w:val="000000" w:themeColor="text1"/>
          <w:sz w:val="24"/>
          <w:szCs w:val="24"/>
        </w:rPr>
        <w:t>endentes”</w:t>
      </w:r>
      <w:r w:rsidR="002B3962" w:rsidRPr="00F97540">
        <w:rPr>
          <w:color w:val="000000" w:themeColor="text1"/>
          <w:sz w:val="24"/>
          <w:szCs w:val="24"/>
        </w:rPr>
        <w:t xml:space="preserve"> (as mais altas </w:t>
      </w:r>
      <w:r w:rsidR="00CC4C51" w:rsidRPr="00F97540">
        <w:rPr>
          <w:color w:val="000000" w:themeColor="text1"/>
          <w:sz w:val="24"/>
          <w:szCs w:val="24"/>
        </w:rPr>
        <w:t>valências</w:t>
      </w:r>
      <w:r w:rsidR="002B3962" w:rsidRPr="00F97540">
        <w:rPr>
          <w:color w:val="000000" w:themeColor="text1"/>
          <w:sz w:val="24"/>
          <w:szCs w:val="24"/>
        </w:rPr>
        <w:t xml:space="preserve"> </w:t>
      </w:r>
      <w:r w:rsidR="00FB0AB4" w:rsidRPr="00F97540">
        <w:rPr>
          <w:color w:val="000000" w:themeColor="text1"/>
          <w:sz w:val="24"/>
          <w:szCs w:val="24"/>
        </w:rPr>
        <w:t xml:space="preserve">no </w:t>
      </w:r>
      <w:r w:rsidR="00FB0AB4" w:rsidRPr="00F97540">
        <w:rPr>
          <w:i/>
          <w:iCs/>
          <w:color w:val="000000" w:themeColor="text1"/>
          <w:sz w:val="24"/>
          <w:szCs w:val="24"/>
        </w:rPr>
        <w:t>top</w:t>
      </w:r>
      <w:r w:rsidR="002B3962" w:rsidRPr="00F97540">
        <w:rPr>
          <w:color w:val="000000" w:themeColor="text1"/>
          <w:sz w:val="24"/>
          <w:szCs w:val="24"/>
        </w:rPr>
        <w:t xml:space="preserve"> 10), </w:t>
      </w:r>
      <w:r w:rsidR="00172263" w:rsidRPr="00F97540">
        <w:rPr>
          <w:color w:val="000000" w:themeColor="text1"/>
          <w:sz w:val="24"/>
          <w:szCs w:val="24"/>
        </w:rPr>
        <w:t>por um lado, e a avaliação negativa dos “</w:t>
      </w:r>
      <w:r w:rsidR="00CC4C51" w:rsidRPr="00F97540">
        <w:rPr>
          <w:color w:val="000000" w:themeColor="text1"/>
          <w:sz w:val="24"/>
          <w:szCs w:val="24"/>
        </w:rPr>
        <w:t>C</w:t>
      </w:r>
      <w:r w:rsidR="00172263" w:rsidRPr="00F97540">
        <w:rPr>
          <w:color w:val="000000" w:themeColor="text1"/>
          <w:sz w:val="24"/>
          <w:szCs w:val="24"/>
        </w:rPr>
        <w:t xml:space="preserve">olonizadores” (a mais baixa </w:t>
      </w:r>
      <w:r w:rsidR="00CC4C51" w:rsidRPr="00F97540">
        <w:rPr>
          <w:color w:val="000000" w:themeColor="text1"/>
          <w:sz w:val="24"/>
          <w:szCs w:val="24"/>
        </w:rPr>
        <w:t>valência</w:t>
      </w:r>
      <w:r w:rsidR="00172263" w:rsidRPr="00F97540">
        <w:rPr>
          <w:color w:val="000000" w:themeColor="text1"/>
          <w:sz w:val="24"/>
          <w:szCs w:val="24"/>
        </w:rPr>
        <w:t xml:space="preserve">), por outro, </w:t>
      </w:r>
      <w:r w:rsidR="00C6306C" w:rsidRPr="00F97540">
        <w:rPr>
          <w:color w:val="000000" w:themeColor="text1"/>
          <w:sz w:val="24"/>
          <w:szCs w:val="24"/>
        </w:rPr>
        <w:t xml:space="preserve">parece </w:t>
      </w:r>
      <w:r w:rsidR="002B3962" w:rsidRPr="00F97540">
        <w:rPr>
          <w:color w:val="000000" w:themeColor="text1"/>
          <w:sz w:val="24"/>
          <w:szCs w:val="24"/>
        </w:rPr>
        <w:t>simboliza</w:t>
      </w:r>
      <w:r w:rsidR="00C6306C" w:rsidRPr="00F97540">
        <w:rPr>
          <w:color w:val="000000" w:themeColor="text1"/>
          <w:sz w:val="24"/>
          <w:szCs w:val="24"/>
        </w:rPr>
        <w:t>r</w:t>
      </w:r>
      <w:r w:rsidR="002B3962" w:rsidRPr="00F97540">
        <w:rPr>
          <w:color w:val="000000" w:themeColor="text1"/>
          <w:sz w:val="24"/>
          <w:szCs w:val="24"/>
        </w:rPr>
        <w:t xml:space="preserve"> um processo de reconstrução crítica do passado colonial </w:t>
      </w:r>
      <w:r w:rsidR="00B2505A" w:rsidRPr="00F97540">
        <w:rPr>
          <w:color w:val="000000" w:themeColor="text1"/>
          <w:sz w:val="24"/>
          <w:szCs w:val="24"/>
        </w:rPr>
        <w:t xml:space="preserve">ainda </w:t>
      </w:r>
      <w:r w:rsidR="002B3962" w:rsidRPr="00F97540">
        <w:rPr>
          <w:color w:val="000000" w:themeColor="text1"/>
          <w:sz w:val="24"/>
          <w:szCs w:val="24"/>
        </w:rPr>
        <w:t>e</w:t>
      </w:r>
      <w:r w:rsidR="00B2505A" w:rsidRPr="00F97540">
        <w:rPr>
          <w:color w:val="000000" w:themeColor="text1"/>
          <w:sz w:val="24"/>
          <w:szCs w:val="24"/>
        </w:rPr>
        <w:t>m curso no Brasil</w:t>
      </w:r>
      <w:r w:rsidR="002B3962" w:rsidRPr="00F97540">
        <w:rPr>
          <w:color w:val="000000" w:themeColor="text1"/>
          <w:sz w:val="24"/>
          <w:szCs w:val="24"/>
        </w:rPr>
        <w:t>.</w:t>
      </w:r>
      <w:r w:rsidR="00CC4C51" w:rsidRPr="00F97540">
        <w:rPr>
          <w:color w:val="000000" w:themeColor="text1"/>
          <w:sz w:val="24"/>
          <w:szCs w:val="24"/>
        </w:rPr>
        <w:t xml:space="preserve"> </w:t>
      </w:r>
      <w:r w:rsidR="00D41976" w:rsidRPr="00F97540">
        <w:rPr>
          <w:color w:val="000000" w:themeColor="text1"/>
          <w:sz w:val="24"/>
          <w:szCs w:val="24"/>
        </w:rPr>
        <w:t xml:space="preserve">Embora não esteja entre o </w:t>
      </w:r>
      <w:r w:rsidR="00D41976" w:rsidRPr="00F97540">
        <w:rPr>
          <w:i/>
          <w:iCs/>
          <w:color w:val="000000" w:themeColor="text1"/>
          <w:sz w:val="24"/>
          <w:szCs w:val="24"/>
        </w:rPr>
        <w:t>Top 10</w:t>
      </w:r>
      <w:r w:rsidR="00D41976" w:rsidRPr="00F97540">
        <w:rPr>
          <w:color w:val="000000" w:themeColor="text1"/>
          <w:sz w:val="24"/>
          <w:szCs w:val="24"/>
        </w:rPr>
        <w:t xml:space="preserve">, a </w:t>
      </w:r>
      <w:r w:rsidR="0039206D" w:rsidRPr="00F97540">
        <w:rPr>
          <w:color w:val="000000" w:themeColor="text1"/>
          <w:sz w:val="24"/>
          <w:szCs w:val="24"/>
        </w:rPr>
        <w:t>figura de Zumbi dos Palmares</w:t>
      </w:r>
      <w:r w:rsidR="00BC0642" w:rsidRPr="00F97540">
        <w:rPr>
          <w:color w:val="000000" w:themeColor="text1"/>
          <w:sz w:val="24"/>
          <w:szCs w:val="24"/>
        </w:rPr>
        <w:t xml:space="preserve"> (</w:t>
      </w:r>
      <w:r w:rsidR="00A45237" w:rsidRPr="00F97540">
        <w:rPr>
          <w:color w:val="000000" w:themeColor="text1"/>
          <w:sz w:val="24"/>
          <w:szCs w:val="24"/>
        </w:rPr>
        <w:t>11º lugar</w:t>
      </w:r>
      <w:r w:rsidR="00BC0642" w:rsidRPr="00F97540">
        <w:rPr>
          <w:color w:val="000000" w:themeColor="text1"/>
          <w:sz w:val="24"/>
          <w:szCs w:val="24"/>
        </w:rPr>
        <w:t>)</w:t>
      </w:r>
      <w:r w:rsidR="0039206D" w:rsidRPr="00F97540">
        <w:rPr>
          <w:color w:val="000000" w:themeColor="text1"/>
          <w:sz w:val="24"/>
          <w:szCs w:val="24"/>
        </w:rPr>
        <w:t>,</w:t>
      </w:r>
      <w:r w:rsidR="00A45237" w:rsidRPr="00F97540">
        <w:rPr>
          <w:color w:val="000000" w:themeColor="text1"/>
          <w:sz w:val="24"/>
          <w:szCs w:val="24"/>
        </w:rPr>
        <w:t xml:space="preserve"> </w:t>
      </w:r>
      <w:r w:rsidR="0039206D" w:rsidRPr="00F97540">
        <w:rPr>
          <w:color w:val="000000" w:themeColor="text1"/>
          <w:sz w:val="24"/>
          <w:szCs w:val="24"/>
        </w:rPr>
        <w:t>por exemplo, importante símbolo da resistência negra</w:t>
      </w:r>
      <w:r w:rsidR="00D41976" w:rsidRPr="00F97540">
        <w:rPr>
          <w:color w:val="000000" w:themeColor="text1"/>
          <w:sz w:val="24"/>
          <w:szCs w:val="24"/>
        </w:rPr>
        <w:t xml:space="preserve">, </w:t>
      </w:r>
      <w:r w:rsidR="0039206D" w:rsidRPr="00F97540">
        <w:rPr>
          <w:color w:val="000000" w:themeColor="text1"/>
          <w:sz w:val="24"/>
          <w:szCs w:val="24"/>
        </w:rPr>
        <w:t>líder do maior quilombo</w:t>
      </w:r>
      <w:r w:rsidR="00152C4E">
        <w:rPr>
          <w:color w:val="000000" w:themeColor="text1"/>
          <w:sz w:val="24"/>
          <w:szCs w:val="24"/>
        </w:rPr>
        <w:t xml:space="preserve"> </w:t>
      </w:r>
      <w:r w:rsidR="0039206D" w:rsidRPr="00F97540">
        <w:rPr>
          <w:color w:val="000000" w:themeColor="text1"/>
          <w:sz w:val="24"/>
          <w:szCs w:val="24"/>
        </w:rPr>
        <w:t>do período colonial</w:t>
      </w:r>
      <w:r w:rsidR="00D41976" w:rsidRPr="00F97540">
        <w:rPr>
          <w:color w:val="000000" w:themeColor="text1"/>
          <w:sz w:val="24"/>
          <w:szCs w:val="24"/>
        </w:rPr>
        <w:t xml:space="preserve"> </w:t>
      </w:r>
      <w:r w:rsidR="0039206D" w:rsidRPr="00F97540">
        <w:rPr>
          <w:color w:val="000000" w:themeColor="text1"/>
          <w:sz w:val="24"/>
          <w:szCs w:val="24"/>
        </w:rPr>
        <w:t xml:space="preserve">parece </w:t>
      </w:r>
      <w:r w:rsidR="00D41976" w:rsidRPr="00F97540">
        <w:rPr>
          <w:color w:val="000000" w:themeColor="text1"/>
          <w:sz w:val="24"/>
          <w:szCs w:val="24"/>
        </w:rPr>
        <w:t xml:space="preserve">compor essa </w:t>
      </w:r>
      <w:r w:rsidR="0039206D" w:rsidRPr="00F97540">
        <w:rPr>
          <w:color w:val="000000" w:themeColor="text1"/>
          <w:sz w:val="24"/>
          <w:szCs w:val="24"/>
        </w:rPr>
        <w:t>atualização c</w:t>
      </w:r>
      <w:r w:rsidR="00CC4C51" w:rsidRPr="00F97540">
        <w:rPr>
          <w:color w:val="000000" w:themeColor="text1"/>
          <w:sz w:val="24"/>
          <w:szCs w:val="24"/>
        </w:rPr>
        <w:t xml:space="preserve">ontra hegemônica </w:t>
      </w:r>
      <w:r w:rsidR="0039206D" w:rsidRPr="00F97540">
        <w:rPr>
          <w:color w:val="000000" w:themeColor="text1"/>
          <w:sz w:val="24"/>
          <w:szCs w:val="24"/>
        </w:rPr>
        <w:t>da história nacional</w:t>
      </w:r>
      <w:r w:rsidR="00CC4C51" w:rsidRPr="00F97540">
        <w:rPr>
          <w:color w:val="000000" w:themeColor="text1"/>
          <w:sz w:val="24"/>
          <w:szCs w:val="24"/>
        </w:rPr>
        <w:t>,</w:t>
      </w:r>
      <w:r w:rsidR="0039206D" w:rsidRPr="00F97540">
        <w:rPr>
          <w:color w:val="000000" w:themeColor="text1"/>
          <w:sz w:val="24"/>
          <w:szCs w:val="24"/>
        </w:rPr>
        <w:t xml:space="preserve"> ao relembrar que não houve nada pacífico </w:t>
      </w:r>
      <w:r w:rsidR="00607DAF" w:rsidRPr="00F97540">
        <w:rPr>
          <w:color w:val="000000" w:themeColor="text1"/>
          <w:sz w:val="24"/>
          <w:szCs w:val="24"/>
        </w:rPr>
        <w:t xml:space="preserve">na luta contra a escravidão e pela independência do Brasil. </w:t>
      </w:r>
    </w:p>
    <w:p w14:paraId="75152E8D" w14:textId="77777777" w:rsidR="00034AEB" w:rsidRDefault="00034AEB" w:rsidP="00034AEB">
      <w:pPr>
        <w:spacing w:line="360" w:lineRule="auto"/>
        <w:jc w:val="both"/>
        <w:textAlignment w:val="baseline"/>
        <w:rPr>
          <w:b/>
          <w:bCs/>
          <w:color w:val="000000" w:themeColor="text1"/>
        </w:rPr>
      </w:pPr>
    </w:p>
    <w:p w14:paraId="603304E1" w14:textId="6F9CFFFB" w:rsidR="00D34301" w:rsidRPr="00034AEB" w:rsidRDefault="00D34301" w:rsidP="00F76F0A">
      <w:pPr>
        <w:spacing w:line="360" w:lineRule="auto"/>
        <w:jc w:val="center"/>
        <w:textAlignment w:val="baseline"/>
        <w:rPr>
          <w:b/>
          <w:bCs/>
          <w:color w:val="000000" w:themeColor="text1"/>
        </w:rPr>
      </w:pPr>
      <w:r w:rsidRPr="00034AEB">
        <w:rPr>
          <w:b/>
          <w:bCs/>
          <w:color w:val="000000" w:themeColor="text1"/>
        </w:rPr>
        <w:t>Discussão Geral</w:t>
      </w:r>
    </w:p>
    <w:p w14:paraId="1C7DFB4E" w14:textId="17BFD0F4" w:rsidR="00E83EBA" w:rsidRPr="00F97540" w:rsidRDefault="002551BC" w:rsidP="00813F1B">
      <w:pPr>
        <w:autoSpaceDE w:val="0"/>
        <w:autoSpaceDN w:val="0"/>
        <w:adjustRightInd w:val="0"/>
        <w:spacing w:line="360" w:lineRule="auto"/>
        <w:ind w:firstLine="708"/>
        <w:jc w:val="both"/>
        <w:rPr>
          <w:rFonts w:eastAsiaTheme="minorHAnsi"/>
          <w:color w:val="000000" w:themeColor="text1"/>
          <w:lang w:eastAsia="en-US"/>
        </w:rPr>
      </w:pPr>
      <w:bookmarkStart w:id="24" w:name="_Hlk144672079"/>
      <w:bookmarkStart w:id="25" w:name="_Hlk150868004"/>
      <w:r w:rsidRPr="00F97540">
        <w:rPr>
          <w:color w:val="000000" w:themeColor="text1"/>
        </w:rPr>
        <w:t xml:space="preserve">Apesar das </w:t>
      </w:r>
      <w:r w:rsidR="00036241" w:rsidRPr="00F97540">
        <w:rPr>
          <w:color w:val="000000" w:themeColor="text1"/>
        </w:rPr>
        <w:t xml:space="preserve">diferenças </w:t>
      </w:r>
      <w:r w:rsidRPr="00F97540">
        <w:rPr>
          <w:color w:val="000000" w:themeColor="text1"/>
        </w:rPr>
        <w:t xml:space="preserve">entre os países quanto às </w:t>
      </w:r>
      <w:r w:rsidR="000C77FE" w:rsidRPr="00F97540">
        <w:rPr>
          <w:color w:val="000000" w:themeColor="text1"/>
        </w:rPr>
        <w:t>persona</w:t>
      </w:r>
      <w:r w:rsidRPr="00F97540">
        <w:rPr>
          <w:color w:val="000000" w:themeColor="text1"/>
        </w:rPr>
        <w:t xml:space="preserve">lidades </w:t>
      </w:r>
      <w:r w:rsidR="000C77FE" w:rsidRPr="00F97540">
        <w:rPr>
          <w:color w:val="000000" w:themeColor="text1"/>
        </w:rPr>
        <w:t>consideradas mais importantes</w:t>
      </w:r>
      <w:r w:rsidRPr="00F97540">
        <w:rPr>
          <w:color w:val="000000" w:themeColor="text1"/>
        </w:rPr>
        <w:t>, h</w:t>
      </w:r>
      <w:r w:rsidR="007335B3" w:rsidRPr="00F97540">
        <w:rPr>
          <w:color w:val="000000" w:themeColor="text1"/>
        </w:rPr>
        <w:t>ouve</w:t>
      </w:r>
      <w:r w:rsidR="00036241" w:rsidRPr="00F97540">
        <w:rPr>
          <w:color w:val="000000" w:themeColor="text1"/>
        </w:rPr>
        <w:t xml:space="preserve"> </w:t>
      </w:r>
      <w:r w:rsidRPr="00F97540">
        <w:rPr>
          <w:color w:val="000000" w:themeColor="text1"/>
        </w:rPr>
        <w:t>pontos em comum</w:t>
      </w:r>
      <w:r w:rsidR="007335B3" w:rsidRPr="00F97540">
        <w:rPr>
          <w:color w:val="000000" w:themeColor="text1"/>
        </w:rPr>
        <w:t>,</w:t>
      </w:r>
      <w:r w:rsidRPr="00F97540">
        <w:rPr>
          <w:color w:val="000000" w:themeColor="text1"/>
        </w:rPr>
        <w:t xml:space="preserve"> especialmente com relação às assimetrias e ausências</w:t>
      </w:r>
      <w:bookmarkEnd w:id="24"/>
      <w:r w:rsidR="006A4651" w:rsidRPr="00F97540">
        <w:rPr>
          <w:color w:val="000000" w:themeColor="text1"/>
        </w:rPr>
        <w:t xml:space="preserve">. Em ambos, as mulheres </w:t>
      </w:r>
      <w:r w:rsidR="00005B05">
        <w:rPr>
          <w:color w:val="000000" w:themeColor="text1"/>
        </w:rPr>
        <w:t>foram</w:t>
      </w:r>
      <w:r w:rsidR="006A4651" w:rsidRPr="00F97540">
        <w:rPr>
          <w:color w:val="000000" w:themeColor="text1"/>
        </w:rPr>
        <w:t xml:space="preserve"> sub-representadas, pois</w:t>
      </w:r>
      <w:r w:rsidRPr="00F97540">
        <w:rPr>
          <w:color w:val="000000" w:themeColor="text1"/>
        </w:rPr>
        <w:t xml:space="preserve"> domina</w:t>
      </w:r>
      <w:r w:rsidR="00005B05">
        <w:rPr>
          <w:color w:val="000000" w:themeColor="text1"/>
        </w:rPr>
        <w:t>ra</w:t>
      </w:r>
      <w:r w:rsidRPr="00F97540">
        <w:rPr>
          <w:color w:val="000000" w:themeColor="text1"/>
        </w:rPr>
        <w:t>m as referências a políticos e governantes homens</w:t>
      </w:r>
      <w:r w:rsidR="00383333" w:rsidRPr="00F97540">
        <w:rPr>
          <w:color w:val="000000" w:themeColor="text1"/>
        </w:rPr>
        <w:t xml:space="preserve"> (androcentrismo)</w:t>
      </w:r>
      <w:r w:rsidRPr="00F97540">
        <w:rPr>
          <w:color w:val="000000" w:themeColor="text1"/>
        </w:rPr>
        <w:t>;</w:t>
      </w:r>
      <w:r w:rsidR="00383333" w:rsidRPr="00F97540">
        <w:rPr>
          <w:color w:val="000000" w:themeColor="text1"/>
        </w:rPr>
        <w:t xml:space="preserve"> há</w:t>
      </w:r>
      <w:r w:rsidR="00036241" w:rsidRPr="00F97540">
        <w:rPr>
          <w:color w:val="000000" w:themeColor="text1"/>
        </w:rPr>
        <w:t xml:space="preserve"> também</w:t>
      </w:r>
      <w:r w:rsidR="00ED3218" w:rsidRPr="00F97540">
        <w:rPr>
          <w:color w:val="000000" w:themeColor="text1"/>
        </w:rPr>
        <w:t>,</w:t>
      </w:r>
      <w:r w:rsidR="00383333" w:rsidRPr="00F97540">
        <w:rPr>
          <w:color w:val="000000" w:themeColor="text1"/>
        </w:rPr>
        <w:t xml:space="preserve"> portanto</w:t>
      </w:r>
      <w:r w:rsidR="00ED3218" w:rsidRPr="00F97540">
        <w:rPr>
          <w:color w:val="000000" w:themeColor="text1"/>
        </w:rPr>
        <w:t>,</w:t>
      </w:r>
      <w:r w:rsidR="00383333" w:rsidRPr="00F97540">
        <w:rPr>
          <w:color w:val="000000" w:themeColor="text1"/>
        </w:rPr>
        <w:t xml:space="preserve"> a centralidade da política e</w:t>
      </w:r>
      <w:r w:rsidR="00621BAF" w:rsidRPr="00F97540">
        <w:rPr>
          <w:color w:val="000000" w:themeColor="text1"/>
        </w:rPr>
        <w:t xml:space="preserve">, consequentemente, </w:t>
      </w:r>
      <w:r w:rsidR="00036241" w:rsidRPr="00F97540">
        <w:rPr>
          <w:color w:val="000000" w:themeColor="text1"/>
        </w:rPr>
        <w:t xml:space="preserve">a </w:t>
      </w:r>
      <w:r w:rsidR="00383333" w:rsidRPr="00F97540">
        <w:rPr>
          <w:color w:val="000000" w:themeColor="text1"/>
        </w:rPr>
        <w:t>neglig</w:t>
      </w:r>
      <w:r w:rsidR="00621BAF" w:rsidRPr="00F97540">
        <w:rPr>
          <w:color w:val="000000" w:themeColor="text1"/>
        </w:rPr>
        <w:t>ê</w:t>
      </w:r>
      <w:r w:rsidR="00383333" w:rsidRPr="00F97540">
        <w:rPr>
          <w:color w:val="000000" w:themeColor="text1"/>
        </w:rPr>
        <w:t>ncia de outr</w:t>
      </w:r>
      <w:r w:rsidR="00C03A3A" w:rsidRPr="00F97540">
        <w:rPr>
          <w:color w:val="000000" w:themeColor="text1"/>
        </w:rPr>
        <w:t xml:space="preserve">as </w:t>
      </w:r>
      <w:r w:rsidR="00383333" w:rsidRPr="00F97540">
        <w:rPr>
          <w:color w:val="000000" w:themeColor="text1"/>
        </w:rPr>
        <w:t>áreas</w:t>
      </w:r>
      <w:r w:rsidR="006106F7" w:rsidRPr="00F97540">
        <w:rPr>
          <w:color w:val="000000" w:themeColor="text1"/>
        </w:rPr>
        <w:t>, como a científica ou ambient</w:t>
      </w:r>
      <w:r w:rsidR="00C6306C" w:rsidRPr="00F97540">
        <w:rPr>
          <w:color w:val="000000" w:themeColor="text1"/>
        </w:rPr>
        <w:t>al</w:t>
      </w:r>
      <w:r w:rsidR="00383333" w:rsidRPr="00F97540">
        <w:rPr>
          <w:color w:val="000000" w:themeColor="text1"/>
        </w:rPr>
        <w:t xml:space="preserve">; </w:t>
      </w:r>
      <w:r w:rsidR="00ED3218" w:rsidRPr="00F97540">
        <w:rPr>
          <w:color w:val="000000" w:themeColor="text1"/>
        </w:rPr>
        <w:t xml:space="preserve">além do efeito de recência e uma tendência para o solipsismo: os participantes nomearam </w:t>
      </w:r>
      <w:r w:rsidR="00EE652C" w:rsidRPr="00F97540">
        <w:rPr>
          <w:color w:val="000000" w:themeColor="text1"/>
        </w:rPr>
        <w:t xml:space="preserve">majoritariamente </w:t>
      </w:r>
      <w:r w:rsidR="00ED3218" w:rsidRPr="00F97540">
        <w:rPr>
          <w:color w:val="000000" w:themeColor="text1"/>
        </w:rPr>
        <w:t>pes</w:t>
      </w:r>
      <w:r w:rsidR="002B547F" w:rsidRPr="00F97540">
        <w:rPr>
          <w:color w:val="000000" w:themeColor="text1"/>
        </w:rPr>
        <w:t>soas singulares</w:t>
      </w:r>
      <w:r w:rsidR="00ED3218" w:rsidRPr="00F97540">
        <w:rPr>
          <w:color w:val="000000" w:themeColor="text1"/>
        </w:rPr>
        <w:t xml:space="preserve"> e não grupos ou movimentos </w:t>
      </w:r>
      <w:r w:rsidR="005032CD" w:rsidRPr="00F97540">
        <w:rPr>
          <w:color w:val="000000" w:themeColor="text1"/>
        </w:rPr>
        <w:t xml:space="preserve">sociais. </w:t>
      </w:r>
      <w:r w:rsidR="00E83EBA" w:rsidRPr="00F97540">
        <w:rPr>
          <w:color w:val="000000" w:themeColor="text1"/>
        </w:rPr>
        <w:t xml:space="preserve">Embora, no Brasil, esse efeito </w:t>
      </w:r>
      <w:r w:rsidR="002B547F" w:rsidRPr="00F97540">
        <w:rPr>
          <w:color w:val="000000" w:themeColor="text1"/>
        </w:rPr>
        <w:t>seja menos acentuado</w:t>
      </w:r>
      <w:r w:rsidR="00E83EBA" w:rsidRPr="00F97540">
        <w:rPr>
          <w:color w:val="000000" w:themeColor="text1"/>
        </w:rPr>
        <w:t xml:space="preserve">, pois houve grupos </w:t>
      </w:r>
      <w:r w:rsidR="00036241" w:rsidRPr="00F97540">
        <w:rPr>
          <w:color w:val="000000" w:themeColor="text1"/>
        </w:rPr>
        <w:t xml:space="preserve">entre os mais evocados </w:t>
      </w:r>
      <w:r w:rsidR="00152C4E">
        <w:rPr>
          <w:color w:val="000000" w:themeColor="text1"/>
        </w:rPr>
        <w:t>pelos participantes</w:t>
      </w:r>
      <w:r w:rsidR="00036241" w:rsidRPr="00F97540">
        <w:rPr>
          <w:color w:val="000000" w:themeColor="text1"/>
        </w:rPr>
        <w:t xml:space="preserve"> brasileir</w:t>
      </w:r>
      <w:r w:rsidR="00152C4E">
        <w:rPr>
          <w:color w:val="000000" w:themeColor="text1"/>
        </w:rPr>
        <w:t>os</w:t>
      </w:r>
      <w:r w:rsidR="00036241" w:rsidRPr="00F97540">
        <w:rPr>
          <w:color w:val="000000" w:themeColor="text1"/>
        </w:rPr>
        <w:t>.</w:t>
      </w:r>
    </w:p>
    <w:bookmarkEnd w:id="25"/>
    <w:p w14:paraId="094615FC" w14:textId="77777777" w:rsidR="00F76078" w:rsidRPr="00F97540" w:rsidRDefault="005032CD" w:rsidP="00813F1B">
      <w:pPr>
        <w:pStyle w:val="Textodecomentrio"/>
        <w:spacing w:line="360" w:lineRule="auto"/>
        <w:ind w:firstLine="708"/>
        <w:jc w:val="both"/>
        <w:rPr>
          <w:color w:val="000000" w:themeColor="text1"/>
          <w:sz w:val="24"/>
          <w:szCs w:val="24"/>
        </w:rPr>
      </w:pPr>
      <w:r w:rsidRPr="00F97540">
        <w:rPr>
          <w:color w:val="000000" w:themeColor="text1"/>
          <w:sz w:val="24"/>
          <w:szCs w:val="24"/>
        </w:rPr>
        <w:t>Observa-se</w:t>
      </w:r>
      <w:r w:rsidR="00EE652C" w:rsidRPr="00F97540">
        <w:rPr>
          <w:color w:val="000000" w:themeColor="text1"/>
          <w:sz w:val="24"/>
          <w:szCs w:val="24"/>
        </w:rPr>
        <w:t xml:space="preserve">, também, nessas evocações, </w:t>
      </w:r>
      <w:r w:rsidR="00641213" w:rsidRPr="00F97540">
        <w:rPr>
          <w:color w:val="000000" w:themeColor="text1"/>
          <w:sz w:val="24"/>
          <w:szCs w:val="24"/>
        </w:rPr>
        <w:t>a centralidade dos “heróis nacionais”, figuras relacionadas a narrativas de conquistas e conflitos.</w:t>
      </w:r>
      <w:r w:rsidR="00EE652C" w:rsidRPr="00F97540">
        <w:rPr>
          <w:color w:val="000000" w:themeColor="text1"/>
          <w:sz w:val="24"/>
          <w:szCs w:val="24"/>
        </w:rPr>
        <w:t xml:space="preserve"> </w:t>
      </w:r>
      <w:r w:rsidR="006106F7" w:rsidRPr="00F97540">
        <w:rPr>
          <w:color w:val="000000" w:themeColor="text1"/>
          <w:sz w:val="24"/>
          <w:szCs w:val="24"/>
        </w:rPr>
        <w:t xml:space="preserve">Entre os participantes de Portugal, todas as personalidades </w:t>
      </w:r>
      <w:r w:rsidRPr="00F97540">
        <w:rPr>
          <w:color w:val="000000" w:themeColor="text1"/>
          <w:sz w:val="24"/>
          <w:szCs w:val="24"/>
        </w:rPr>
        <w:t xml:space="preserve">que compõem o </w:t>
      </w:r>
      <w:r w:rsidRPr="00F97540">
        <w:rPr>
          <w:i/>
          <w:iCs/>
          <w:color w:val="000000" w:themeColor="text1"/>
          <w:sz w:val="24"/>
          <w:szCs w:val="24"/>
        </w:rPr>
        <w:t>Top 10</w:t>
      </w:r>
      <w:r w:rsidR="006106F7" w:rsidRPr="00F97540">
        <w:rPr>
          <w:color w:val="000000" w:themeColor="text1"/>
          <w:sz w:val="24"/>
          <w:szCs w:val="24"/>
        </w:rPr>
        <w:t xml:space="preserve"> são homens e portugueses (</w:t>
      </w:r>
      <w:r w:rsidR="00281B8A" w:rsidRPr="00F97540">
        <w:rPr>
          <w:color w:val="000000" w:themeColor="text1"/>
          <w:sz w:val="24"/>
          <w:szCs w:val="24"/>
        </w:rPr>
        <w:t xml:space="preserve">quase </w:t>
      </w:r>
      <w:r w:rsidR="006106F7" w:rsidRPr="00F97540">
        <w:rPr>
          <w:color w:val="000000" w:themeColor="text1"/>
          <w:sz w:val="24"/>
          <w:szCs w:val="24"/>
        </w:rPr>
        <w:t>todos bem avaliados quanto ao seu impacto na história nacional</w:t>
      </w:r>
      <w:r w:rsidR="00C03A3A" w:rsidRPr="00F97540">
        <w:rPr>
          <w:color w:val="000000" w:themeColor="text1"/>
          <w:sz w:val="24"/>
          <w:szCs w:val="24"/>
        </w:rPr>
        <w:t>, com exceção de Salazar</w:t>
      </w:r>
      <w:r w:rsidR="006106F7" w:rsidRPr="00F97540">
        <w:rPr>
          <w:color w:val="000000" w:themeColor="text1"/>
          <w:sz w:val="24"/>
          <w:szCs w:val="24"/>
        </w:rPr>
        <w:t>)</w:t>
      </w:r>
      <w:r w:rsidR="003E2339" w:rsidRPr="00F97540">
        <w:rPr>
          <w:color w:val="000000" w:themeColor="text1"/>
          <w:sz w:val="24"/>
          <w:szCs w:val="24"/>
        </w:rPr>
        <w:t xml:space="preserve">, </w:t>
      </w:r>
      <w:r w:rsidR="006106F7" w:rsidRPr="00F97540">
        <w:rPr>
          <w:color w:val="000000" w:themeColor="text1"/>
          <w:sz w:val="24"/>
          <w:szCs w:val="24"/>
        </w:rPr>
        <w:t xml:space="preserve">o que parece ilustrar </w:t>
      </w:r>
      <w:r w:rsidR="003E2339" w:rsidRPr="00F97540">
        <w:rPr>
          <w:color w:val="000000" w:themeColor="text1"/>
          <w:sz w:val="24"/>
          <w:szCs w:val="24"/>
        </w:rPr>
        <w:t xml:space="preserve">características como o orgulho nacional e o </w:t>
      </w:r>
      <w:proofErr w:type="spellStart"/>
      <w:r w:rsidR="003E2339" w:rsidRPr="00F97540">
        <w:rPr>
          <w:color w:val="000000" w:themeColor="text1"/>
          <w:sz w:val="24"/>
          <w:szCs w:val="24"/>
        </w:rPr>
        <w:t>sociocentrismo</w:t>
      </w:r>
      <w:proofErr w:type="spellEnd"/>
      <w:r w:rsidR="003E2339" w:rsidRPr="00F97540">
        <w:rPr>
          <w:color w:val="000000" w:themeColor="text1"/>
          <w:sz w:val="24"/>
          <w:szCs w:val="24"/>
        </w:rPr>
        <w:t>, anteriormente referidos.</w:t>
      </w:r>
      <w:r w:rsidR="00F76078" w:rsidRPr="00F97540">
        <w:rPr>
          <w:color w:val="000000" w:themeColor="text1"/>
          <w:sz w:val="24"/>
          <w:szCs w:val="24"/>
        </w:rPr>
        <w:t xml:space="preserve"> </w:t>
      </w:r>
      <w:r w:rsidR="003E2339" w:rsidRPr="00F97540">
        <w:rPr>
          <w:color w:val="000000" w:themeColor="text1"/>
          <w:sz w:val="24"/>
          <w:szCs w:val="24"/>
        </w:rPr>
        <w:t>No</w:t>
      </w:r>
      <w:r w:rsidR="007F5432" w:rsidRPr="00F97540">
        <w:rPr>
          <w:color w:val="000000" w:themeColor="text1"/>
          <w:sz w:val="24"/>
          <w:szCs w:val="24"/>
        </w:rPr>
        <w:t xml:space="preserve"> Brasil</w:t>
      </w:r>
      <w:r w:rsidR="003E2339" w:rsidRPr="00F97540">
        <w:rPr>
          <w:color w:val="000000" w:themeColor="text1"/>
          <w:sz w:val="24"/>
          <w:szCs w:val="24"/>
        </w:rPr>
        <w:t>, por outro lado,</w:t>
      </w:r>
      <w:r w:rsidR="007F5432" w:rsidRPr="00F97540">
        <w:rPr>
          <w:color w:val="000000" w:themeColor="text1"/>
          <w:sz w:val="24"/>
          <w:szCs w:val="24"/>
        </w:rPr>
        <w:t xml:space="preserve"> </w:t>
      </w:r>
      <w:r w:rsidR="00D22DEA" w:rsidRPr="00F97540">
        <w:rPr>
          <w:color w:val="000000" w:themeColor="text1"/>
          <w:sz w:val="24"/>
          <w:szCs w:val="24"/>
        </w:rPr>
        <w:t xml:space="preserve">ainda </w:t>
      </w:r>
      <w:r w:rsidR="007F5432" w:rsidRPr="00F97540">
        <w:rPr>
          <w:color w:val="000000" w:themeColor="text1"/>
          <w:sz w:val="24"/>
          <w:szCs w:val="24"/>
        </w:rPr>
        <w:t>há personalidades de origem portuguesa ou representantes de Portugal durante o período colonial</w:t>
      </w:r>
      <w:r w:rsidR="00D22DEA" w:rsidRPr="00F97540">
        <w:rPr>
          <w:color w:val="000000" w:themeColor="text1"/>
          <w:sz w:val="24"/>
          <w:szCs w:val="24"/>
        </w:rPr>
        <w:t xml:space="preserve">. </w:t>
      </w:r>
    </w:p>
    <w:p w14:paraId="6210CFA0" w14:textId="24485882" w:rsidR="00D34301" w:rsidRPr="00F97540" w:rsidRDefault="00D22DEA" w:rsidP="00813F1B">
      <w:pPr>
        <w:pStyle w:val="Textodecomentrio"/>
        <w:spacing w:line="360" w:lineRule="auto"/>
        <w:ind w:firstLine="708"/>
        <w:jc w:val="both"/>
        <w:rPr>
          <w:color w:val="000000" w:themeColor="text1"/>
          <w:sz w:val="24"/>
          <w:szCs w:val="24"/>
        </w:rPr>
      </w:pPr>
      <w:r w:rsidRPr="00F97540">
        <w:rPr>
          <w:color w:val="000000" w:themeColor="text1"/>
          <w:sz w:val="24"/>
          <w:szCs w:val="24"/>
        </w:rPr>
        <w:t>C</w:t>
      </w:r>
      <w:r w:rsidR="000B34C3" w:rsidRPr="00F97540">
        <w:rPr>
          <w:color w:val="000000" w:themeColor="text1"/>
          <w:sz w:val="24"/>
          <w:szCs w:val="24"/>
        </w:rPr>
        <w:t xml:space="preserve">abe </w:t>
      </w:r>
      <w:r w:rsidR="003E2339" w:rsidRPr="00F97540">
        <w:rPr>
          <w:color w:val="000000" w:themeColor="text1"/>
          <w:sz w:val="24"/>
          <w:szCs w:val="24"/>
        </w:rPr>
        <w:t>refletir sobre</w:t>
      </w:r>
      <w:r w:rsidR="00603644" w:rsidRPr="00F97540">
        <w:rPr>
          <w:color w:val="000000" w:themeColor="text1"/>
          <w:sz w:val="24"/>
          <w:szCs w:val="24"/>
        </w:rPr>
        <w:t xml:space="preserve"> a presença</w:t>
      </w:r>
      <w:r w:rsidR="003E2339" w:rsidRPr="00F97540">
        <w:rPr>
          <w:color w:val="000000" w:themeColor="text1"/>
          <w:sz w:val="24"/>
          <w:szCs w:val="24"/>
        </w:rPr>
        <w:t xml:space="preserve"> </w:t>
      </w:r>
      <w:r w:rsidR="000B34C3" w:rsidRPr="00F97540">
        <w:rPr>
          <w:color w:val="000000" w:themeColor="text1"/>
          <w:sz w:val="24"/>
          <w:szCs w:val="24"/>
        </w:rPr>
        <w:t xml:space="preserve">dessas personalidades </w:t>
      </w:r>
      <w:r w:rsidR="003E2339" w:rsidRPr="00F97540">
        <w:rPr>
          <w:color w:val="000000" w:themeColor="text1"/>
          <w:sz w:val="24"/>
          <w:szCs w:val="24"/>
        </w:rPr>
        <w:t xml:space="preserve">entre as 10 consideradas mais importantes na história do país, em detrimento de personalidades brasileiras de impacto em outras áreas, </w:t>
      </w:r>
      <w:r w:rsidR="000B34C3" w:rsidRPr="00F97540">
        <w:rPr>
          <w:color w:val="000000" w:themeColor="text1"/>
          <w:sz w:val="24"/>
          <w:szCs w:val="24"/>
        </w:rPr>
        <w:t xml:space="preserve">como </w:t>
      </w:r>
      <w:r w:rsidR="00F76078" w:rsidRPr="00F97540">
        <w:rPr>
          <w:color w:val="000000" w:themeColor="text1"/>
          <w:sz w:val="24"/>
          <w:szCs w:val="24"/>
        </w:rPr>
        <w:t xml:space="preserve">os </w:t>
      </w:r>
      <w:r w:rsidR="000B34C3" w:rsidRPr="00F97540">
        <w:rPr>
          <w:color w:val="000000" w:themeColor="text1"/>
          <w:sz w:val="24"/>
          <w:szCs w:val="24"/>
        </w:rPr>
        <w:t>artistas ou cientistas</w:t>
      </w:r>
      <w:r w:rsidR="00C061F0" w:rsidRPr="00F97540">
        <w:rPr>
          <w:color w:val="000000" w:themeColor="text1"/>
          <w:sz w:val="24"/>
          <w:szCs w:val="24"/>
        </w:rPr>
        <w:t>.</w:t>
      </w:r>
      <w:r w:rsidR="00FC1FEE" w:rsidRPr="00F97540">
        <w:rPr>
          <w:color w:val="000000" w:themeColor="text1"/>
          <w:sz w:val="24"/>
          <w:szCs w:val="24"/>
        </w:rPr>
        <w:t xml:space="preserve"> </w:t>
      </w:r>
      <w:r w:rsidR="00562C30" w:rsidRPr="00F97540">
        <w:rPr>
          <w:color w:val="000000" w:themeColor="text1"/>
          <w:sz w:val="24"/>
          <w:szCs w:val="24"/>
        </w:rPr>
        <w:t xml:space="preserve">Nas evocações dos participantes brasileiros, parece haver </w:t>
      </w:r>
      <w:r w:rsidR="00562C30" w:rsidRPr="00F97540">
        <w:rPr>
          <w:color w:val="000000" w:themeColor="text1"/>
          <w:sz w:val="24"/>
          <w:szCs w:val="24"/>
          <w:lang w:val="pt-PT"/>
        </w:rPr>
        <w:t>uma contraposição entre a versão contada pelos grupos dominantes (</w:t>
      </w:r>
      <w:r w:rsidR="00DD6A7E" w:rsidRPr="00F97540">
        <w:rPr>
          <w:color w:val="000000" w:themeColor="text1"/>
          <w:sz w:val="24"/>
          <w:szCs w:val="24"/>
          <w:lang w:val="pt-PT"/>
        </w:rPr>
        <w:t>“</w:t>
      </w:r>
      <w:r w:rsidR="00562C30" w:rsidRPr="00F97540">
        <w:rPr>
          <w:color w:val="000000" w:themeColor="text1"/>
          <w:sz w:val="24"/>
          <w:szCs w:val="24"/>
          <w:lang w:val="pt-PT"/>
        </w:rPr>
        <w:t>D. Pedro I</w:t>
      </w:r>
      <w:r w:rsidR="00DD6A7E" w:rsidRPr="00F97540">
        <w:rPr>
          <w:color w:val="000000" w:themeColor="text1"/>
          <w:sz w:val="24"/>
          <w:szCs w:val="24"/>
          <w:lang w:val="pt-PT"/>
        </w:rPr>
        <w:t>”</w:t>
      </w:r>
      <w:r w:rsidR="00450389" w:rsidRPr="00F97540">
        <w:rPr>
          <w:color w:val="000000" w:themeColor="text1"/>
          <w:sz w:val="24"/>
          <w:szCs w:val="24"/>
          <w:lang w:val="pt-PT"/>
        </w:rPr>
        <w:t xml:space="preserve"> e</w:t>
      </w:r>
      <w:r w:rsidR="00562C30" w:rsidRPr="00F97540">
        <w:rPr>
          <w:color w:val="000000" w:themeColor="text1"/>
          <w:sz w:val="24"/>
          <w:szCs w:val="24"/>
          <w:lang w:val="pt-PT"/>
        </w:rPr>
        <w:t xml:space="preserve"> </w:t>
      </w:r>
      <w:r w:rsidR="00DD6A7E" w:rsidRPr="00F97540">
        <w:rPr>
          <w:color w:val="000000" w:themeColor="text1"/>
          <w:sz w:val="24"/>
          <w:szCs w:val="24"/>
          <w:lang w:val="pt-PT"/>
        </w:rPr>
        <w:t>“</w:t>
      </w:r>
      <w:r w:rsidR="00562C30" w:rsidRPr="00F97540">
        <w:rPr>
          <w:color w:val="000000" w:themeColor="text1"/>
          <w:sz w:val="24"/>
          <w:szCs w:val="24"/>
          <w:lang w:val="pt-PT"/>
        </w:rPr>
        <w:t>D. Pedro</w:t>
      </w:r>
      <w:r w:rsidR="00DD6A7E" w:rsidRPr="00F97540">
        <w:rPr>
          <w:color w:val="000000" w:themeColor="text1"/>
          <w:sz w:val="24"/>
          <w:szCs w:val="24"/>
          <w:lang w:val="pt-PT"/>
        </w:rPr>
        <w:t xml:space="preserve"> II”</w:t>
      </w:r>
      <w:r w:rsidR="00562C30" w:rsidRPr="00F97540">
        <w:rPr>
          <w:color w:val="000000" w:themeColor="text1"/>
          <w:sz w:val="24"/>
          <w:szCs w:val="24"/>
          <w:lang w:val="pt-PT"/>
        </w:rPr>
        <w:t xml:space="preserve">) e as lutas populares de resistência </w:t>
      </w:r>
      <w:r w:rsidR="00450389" w:rsidRPr="00F97540">
        <w:rPr>
          <w:color w:val="000000" w:themeColor="text1"/>
          <w:sz w:val="24"/>
          <w:szCs w:val="24"/>
        </w:rPr>
        <w:t>(</w:t>
      </w:r>
      <w:r w:rsidR="00DD6A7E" w:rsidRPr="00F97540">
        <w:rPr>
          <w:color w:val="000000" w:themeColor="text1"/>
          <w:sz w:val="24"/>
          <w:szCs w:val="24"/>
        </w:rPr>
        <w:t>“Indígenas” e “Afr</w:t>
      </w:r>
      <w:r w:rsidR="00F76078" w:rsidRPr="00F97540">
        <w:rPr>
          <w:color w:val="000000" w:themeColor="text1"/>
          <w:sz w:val="24"/>
          <w:szCs w:val="24"/>
        </w:rPr>
        <w:t>o</w:t>
      </w:r>
      <w:r w:rsidR="00DD6A7E" w:rsidRPr="00F97540">
        <w:rPr>
          <w:color w:val="000000" w:themeColor="text1"/>
          <w:sz w:val="24"/>
          <w:szCs w:val="24"/>
        </w:rPr>
        <w:t>descendentes”)</w:t>
      </w:r>
      <w:r w:rsidR="00562C30" w:rsidRPr="00F97540">
        <w:rPr>
          <w:color w:val="000000" w:themeColor="text1"/>
          <w:sz w:val="24"/>
          <w:szCs w:val="24"/>
          <w:lang w:val="pt-PT"/>
        </w:rPr>
        <w:t>.</w:t>
      </w:r>
      <w:r w:rsidR="00DD6A7E" w:rsidRPr="00F97540">
        <w:rPr>
          <w:color w:val="000000" w:themeColor="text1"/>
          <w:sz w:val="24"/>
          <w:szCs w:val="24"/>
        </w:rPr>
        <w:t xml:space="preserve"> O que leva a uma reflexão sobre o </w:t>
      </w:r>
      <w:r w:rsidR="000B34C3" w:rsidRPr="00F97540">
        <w:rPr>
          <w:color w:val="000000" w:themeColor="text1"/>
          <w:sz w:val="24"/>
          <w:szCs w:val="24"/>
          <w:lang w:val="pt-PT"/>
        </w:rPr>
        <w:t>papel d</w:t>
      </w:r>
      <w:r w:rsidR="00DD6A7E" w:rsidRPr="00F97540">
        <w:rPr>
          <w:color w:val="000000" w:themeColor="text1"/>
          <w:sz w:val="24"/>
          <w:szCs w:val="24"/>
          <w:lang w:val="pt-PT"/>
        </w:rPr>
        <w:t xml:space="preserve">eterminante </w:t>
      </w:r>
      <w:r w:rsidR="00534545" w:rsidRPr="00F97540">
        <w:rPr>
          <w:color w:val="000000" w:themeColor="text1"/>
          <w:sz w:val="24"/>
          <w:szCs w:val="24"/>
          <w:lang w:val="pt-PT"/>
        </w:rPr>
        <w:t>d</w:t>
      </w:r>
      <w:r w:rsidR="00450389" w:rsidRPr="00F97540">
        <w:rPr>
          <w:color w:val="000000" w:themeColor="text1"/>
          <w:sz w:val="24"/>
          <w:szCs w:val="24"/>
          <w:lang w:val="pt-PT"/>
        </w:rPr>
        <w:t>o</w:t>
      </w:r>
      <w:r w:rsidR="00534545" w:rsidRPr="00F97540">
        <w:rPr>
          <w:color w:val="000000" w:themeColor="text1"/>
          <w:sz w:val="24"/>
          <w:szCs w:val="24"/>
          <w:lang w:val="pt-PT"/>
        </w:rPr>
        <w:t xml:space="preserve"> poder</w:t>
      </w:r>
      <w:r w:rsidR="00DD6A7E" w:rsidRPr="00F97540">
        <w:rPr>
          <w:color w:val="000000" w:themeColor="text1"/>
          <w:sz w:val="24"/>
          <w:szCs w:val="24"/>
          <w:lang w:val="pt-PT"/>
        </w:rPr>
        <w:t xml:space="preserve"> </w:t>
      </w:r>
      <w:r w:rsidR="00F76078" w:rsidRPr="00F97540">
        <w:rPr>
          <w:color w:val="000000" w:themeColor="text1"/>
          <w:sz w:val="24"/>
          <w:szCs w:val="24"/>
          <w:lang w:val="pt-PT"/>
        </w:rPr>
        <w:t xml:space="preserve">também </w:t>
      </w:r>
      <w:r w:rsidR="00DD6A7E" w:rsidRPr="00F97540">
        <w:rPr>
          <w:color w:val="000000" w:themeColor="text1"/>
          <w:sz w:val="24"/>
          <w:szCs w:val="24"/>
          <w:lang w:val="pt-PT"/>
        </w:rPr>
        <w:t xml:space="preserve">nas representações sociais da história. </w:t>
      </w:r>
      <w:r w:rsidR="00450389" w:rsidRPr="00F97540">
        <w:rPr>
          <w:color w:val="000000" w:themeColor="text1"/>
          <w:sz w:val="24"/>
          <w:szCs w:val="24"/>
          <w:lang w:val="pt-PT"/>
        </w:rPr>
        <w:t>Pois, em</w:t>
      </w:r>
      <w:r w:rsidR="00AA7866" w:rsidRPr="00F97540">
        <w:rPr>
          <w:color w:val="000000" w:themeColor="text1"/>
          <w:sz w:val="24"/>
          <w:szCs w:val="24"/>
          <w:lang w:val="pt-PT"/>
        </w:rPr>
        <w:t xml:space="preserve"> um</w:t>
      </w:r>
      <w:r w:rsidR="00034AEB">
        <w:rPr>
          <w:color w:val="000000" w:themeColor="text1"/>
          <w:sz w:val="24"/>
          <w:szCs w:val="24"/>
          <w:lang w:val="pt-PT"/>
        </w:rPr>
        <w:t>a</w:t>
      </w:r>
      <w:r w:rsidR="00AA7866" w:rsidRPr="00F97540">
        <w:rPr>
          <w:color w:val="000000" w:themeColor="text1"/>
          <w:sz w:val="24"/>
          <w:szCs w:val="24"/>
          <w:lang w:val="pt-PT"/>
        </w:rPr>
        <w:t xml:space="preserve"> dimensão linguística,</w:t>
      </w:r>
      <w:r w:rsidR="00281B8A" w:rsidRPr="00F97540">
        <w:rPr>
          <w:color w:val="000000" w:themeColor="text1"/>
          <w:sz w:val="24"/>
          <w:szCs w:val="24"/>
          <w:lang w:val="pt-PT"/>
        </w:rPr>
        <w:t xml:space="preserve"> </w:t>
      </w:r>
      <w:r w:rsidR="00383333" w:rsidRPr="00F97540">
        <w:rPr>
          <w:color w:val="000000" w:themeColor="text1"/>
          <w:sz w:val="24"/>
          <w:szCs w:val="24"/>
          <w:lang w:val="pt-PT"/>
        </w:rPr>
        <w:t>poder</w:t>
      </w:r>
      <w:r w:rsidR="00AA7866" w:rsidRPr="00F97540">
        <w:rPr>
          <w:color w:val="000000" w:themeColor="text1"/>
          <w:sz w:val="24"/>
          <w:szCs w:val="24"/>
          <w:lang w:val="pt-PT"/>
        </w:rPr>
        <w:t xml:space="preserve"> é o</w:t>
      </w:r>
      <w:r w:rsidR="00383333" w:rsidRPr="00F97540">
        <w:rPr>
          <w:color w:val="000000" w:themeColor="text1"/>
          <w:sz w:val="24"/>
          <w:szCs w:val="24"/>
          <w:lang w:val="pt-PT"/>
        </w:rPr>
        <w:t xml:space="preserve"> que determina </w:t>
      </w:r>
      <w:r w:rsidR="000B34C3" w:rsidRPr="00F97540">
        <w:rPr>
          <w:color w:val="000000" w:themeColor="text1"/>
          <w:sz w:val="24"/>
          <w:szCs w:val="24"/>
          <w:lang w:val="pt-PT"/>
        </w:rPr>
        <w:t>c</w:t>
      </w:r>
      <w:r w:rsidR="00534545" w:rsidRPr="00F97540">
        <w:rPr>
          <w:color w:val="000000" w:themeColor="text1"/>
          <w:sz w:val="24"/>
          <w:szCs w:val="24"/>
          <w:lang w:val="pt-PT"/>
        </w:rPr>
        <w:t xml:space="preserve">omo as histórias são contadas, </w:t>
      </w:r>
      <w:r w:rsidR="00383333" w:rsidRPr="00F97540">
        <w:rPr>
          <w:color w:val="000000" w:themeColor="text1"/>
          <w:sz w:val="24"/>
          <w:szCs w:val="24"/>
          <w:lang w:val="pt-PT"/>
        </w:rPr>
        <w:t xml:space="preserve">por quem e </w:t>
      </w:r>
      <w:r w:rsidR="00534545" w:rsidRPr="00F97540">
        <w:rPr>
          <w:color w:val="000000" w:themeColor="text1"/>
          <w:sz w:val="24"/>
          <w:szCs w:val="24"/>
          <w:lang w:val="pt-PT"/>
        </w:rPr>
        <w:t>quando são contadas. “Poder é a capacidade de contar a história de outra pessoa e torná-la sua história definitiva</w:t>
      </w:r>
      <w:r w:rsidR="002B5673" w:rsidRPr="00F97540">
        <w:rPr>
          <w:color w:val="000000" w:themeColor="text1"/>
          <w:sz w:val="24"/>
          <w:szCs w:val="24"/>
          <w:lang w:val="pt-PT"/>
        </w:rPr>
        <w:t>”</w:t>
      </w:r>
      <w:r w:rsidR="00534545" w:rsidRPr="00F97540">
        <w:rPr>
          <w:color w:val="000000" w:themeColor="text1"/>
          <w:sz w:val="24"/>
          <w:szCs w:val="24"/>
          <w:lang w:val="pt-PT"/>
        </w:rPr>
        <w:t xml:space="preserve"> (Adichie, 2009, p. 16).</w:t>
      </w:r>
    </w:p>
    <w:p w14:paraId="74343BFA" w14:textId="77777777" w:rsidR="00C20A5B" w:rsidRPr="00F97540" w:rsidRDefault="00C20A5B" w:rsidP="00F76F0A">
      <w:pPr>
        <w:spacing w:line="360" w:lineRule="auto"/>
        <w:jc w:val="center"/>
        <w:rPr>
          <w:b/>
          <w:bCs/>
          <w:color w:val="000000" w:themeColor="text1"/>
        </w:rPr>
      </w:pPr>
    </w:p>
    <w:p w14:paraId="738FFFE5" w14:textId="7D361A9E" w:rsidR="0061109E" w:rsidRPr="00034AEB" w:rsidRDefault="0061109E" w:rsidP="00F76F0A">
      <w:pPr>
        <w:spacing w:line="360" w:lineRule="auto"/>
        <w:jc w:val="center"/>
        <w:rPr>
          <w:rFonts w:eastAsiaTheme="minorHAnsi"/>
          <w:color w:val="000000" w:themeColor="text1"/>
          <w:lang w:eastAsia="en-US"/>
        </w:rPr>
      </w:pPr>
      <w:r w:rsidRPr="00034AEB">
        <w:rPr>
          <w:b/>
          <w:bCs/>
          <w:color w:val="000000" w:themeColor="text1"/>
        </w:rPr>
        <w:t>C</w:t>
      </w:r>
      <w:r w:rsidR="00483EC0" w:rsidRPr="00034AEB">
        <w:rPr>
          <w:b/>
          <w:bCs/>
          <w:color w:val="000000" w:themeColor="text1"/>
        </w:rPr>
        <w:t xml:space="preserve">onsiderações </w:t>
      </w:r>
      <w:r w:rsidR="00633717" w:rsidRPr="00034AEB">
        <w:rPr>
          <w:b/>
          <w:bCs/>
          <w:color w:val="000000" w:themeColor="text1"/>
        </w:rPr>
        <w:t>f</w:t>
      </w:r>
      <w:r w:rsidR="00483EC0" w:rsidRPr="00034AEB">
        <w:rPr>
          <w:b/>
          <w:bCs/>
          <w:color w:val="000000" w:themeColor="text1"/>
        </w:rPr>
        <w:t>inais</w:t>
      </w:r>
    </w:p>
    <w:p w14:paraId="6E47DEB4" w14:textId="7FA1DE74" w:rsidR="00B06BB8" w:rsidRPr="00F97540" w:rsidRDefault="00AE400F" w:rsidP="00813F1B">
      <w:pPr>
        <w:autoSpaceDE w:val="0"/>
        <w:autoSpaceDN w:val="0"/>
        <w:adjustRightInd w:val="0"/>
        <w:spacing w:line="360" w:lineRule="auto"/>
        <w:ind w:firstLine="708"/>
        <w:jc w:val="both"/>
        <w:rPr>
          <w:rFonts w:eastAsiaTheme="minorHAnsi"/>
          <w:color w:val="000000" w:themeColor="text1"/>
          <w:lang w:eastAsia="en-US"/>
        </w:rPr>
      </w:pPr>
      <w:r w:rsidRPr="00F97540">
        <w:rPr>
          <w:rFonts w:eastAsiaTheme="minorHAnsi"/>
          <w:color w:val="000000" w:themeColor="text1"/>
          <w:lang w:eastAsia="en-US"/>
        </w:rPr>
        <w:t>Neste artigo,</w:t>
      </w:r>
      <w:bookmarkStart w:id="26" w:name="_Hlk147896292"/>
      <w:r w:rsidRPr="00F97540">
        <w:rPr>
          <w:rFonts w:eastAsiaTheme="minorHAnsi"/>
          <w:color w:val="000000" w:themeColor="text1"/>
          <w:lang w:eastAsia="en-US"/>
        </w:rPr>
        <w:t xml:space="preserve"> nosso </w:t>
      </w:r>
      <w:r w:rsidR="00466E58" w:rsidRPr="00F97540">
        <w:rPr>
          <w:rFonts w:eastAsiaTheme="minorHAnsi"/>
          <w:color w:val="000000" w:themeColor="text1"/>
          <w:lang w:eastAsia="en-US"/>
        </w:rPr>
        <w:t xml:space="preserve">objetivo principal foi </w:t>
      </w:r>
      <w:r w:rsidR="00117AED" w:rsidRPr="00F97540">
        <w:rPr>
          <w:rFonts w:eastAsiaTheme="minorHAnsi"/>
          <w:color w:val="000000" w:themeColor="text1"/>
          <w:lang w:eastAsia="en-US"/>
        </w:rPr>
        <w:t xml:space="preserve">apresentar e discutir um </w:t>
      </w:r>
      <w:r w:rsidR="00EE652C" w:rsidRPr="00F97540">
        <w:rPr>
          <w:color w:val="000000" w:themeColor="text1"/>
        </w:rPr>
        <w:t>estudo</w:t>
      </w:r>
      <w:r w:rsidR="00117AED" w:rsidRPr="00F97540">
        <w:rPr>
          <w:color w:val="000000" w:themeColor="text1"/>
        </w:rPr>
        <w:t xml:space="preserve"> sobre</w:t>
      </w:r>
      <w:r w:rsidR="00EE652C" w:rsidRPr="00F97540">
        <w:rPr>
          <w:color w:val="000000" w:themeColor="text1"/>
        </w:rPr>
        <w:t xml:space="preserve"> representações sociais da história de Portugal e do Brasil a partir da análise </w:t>
      </w:r>
      <w:r w:rsidR="00400819" w:rsidRPr="00F97540">
        <w:rPr>
          <w:color w:val="000000" w:themeColor="text1"/>
        </w:rPr>
        <w:t>das</w:t>
      </w:r>
      <w:r w:rsidR="00EE652C" w:rsidRPr="00F97540">
        <w:rPr>
          <w:color w:val="000000" w:themeColor="text1"/>
        </w:rPr>
        <w:t xml:space="preserve"> pe</w:t>
      </w:r>
      <w:r w:rsidR="00EE1AAA" w:rsidRPr="00F97540">
        <w:rPr>
          <w:color w:val="000000" w:themeColor="text1"/>
        </w:rPr>
        <w:t>ssoas</w:t>
      </w:r>
      <w:r w:rsidR="00EE652C" w:rsidRPr="00F97540">
        <w:rPr>
          <w:color w:val="000000" w:themeColor="text1"/>
        </w:rPr>
        <w:t xml:space="preserve"> </w:t>
      </w:r>
      <w:r w:rsidR="00CA607C" w:rsidRPr="00F97540">
        <w:rPr>
          <w:color w:val="000000" w:themeColor="text1"/>
        </w:rPr>
        <w:t xml:space="preserve">e grupos considerados </w:t>
      </w:r>
      <w:r w:rsidR="00EE652C" w:rsidRPr="00F97540">
        <w:rPr>
          <w:color w:val="000000" w:themeColor="text1"/>
        </w:rPr>
        <w:t>mais importantes</w:t>
      </w:r>
      <w:r w:rsidR="00EE1AAA" w:rsidRPr="00F97540">
        <w:rPr>
          <w:color w:val="000000" w:themeColor="text1"/>
        </w:rPr>
        <w:t xml:space="preserve"> na história do País</w:t>
      </w:r>
      <w:r w:rsidR="00EE652C" w:rsidRPr="00F97540">
        <w:rPr>
          <w:color w:val="000000" w:themeColor="text1"/>
        </w:rPr>
        <w:t>.</w:t>
      </w:r>
      <w:r w:rsidR="00117AED" w:rsidRPr="00F97540">
        <w:rPr>
          <w:color w:val="000000" w:themeColor="text1"/>
        </w:rPr>
        <w:t xml:space="preserve"> </w:t>
      </w:r>
      <w:r w:rsidRPr="00F97540">
        <w:rPr>
          <w:color w:val="000000" w:themeColor="text1"/>
        </w:rPr>
        <w:t>C</w:t>
      </w:r>
      <w:r w:rsidR="00117AED" w:rsidRPr="00F97540">
        <w:rPr>
          <w:color w:val="000000" w:themeColor="text1"/>
        </w:rPr>
        <w:t xml:space="preserve">om isso, </w:t>
      </w:r>
      <w:r w:rsidRPr="00F97540">
        <w:rPr>
          <w:color w:val="000000" w:themeColor="text1"/>
        </w:rPr>
        <w:t xml:space="preserve">buscamos </w:t>
      </w:r>
      <w:r w:rsidR="00EE652C" w:rsidRPr="00F97540">
        <w:rPr>
          <w:color w:val="000000" w:themeColor="text1"/>
        </w:rPr>
        <w:t>explorar as aproximações e di</w:t>
      </w:r>
      <w:r w:rsidR="00B2459E" w:rsidRPr="00F97540">
        <w:rPr>
          <w:color w:val="000000" w:themeColor="text1"/>
        </w:rPr>
        <w:t>vergências</w:t>
      </w:r>
      <w:r w:rsidR="00EE652C" w:rsidRPr="00F97540">
        <w:rPr>
          <w:color w:val="000000" w:themeColor="text1"/>
        </w:rPr>
        <w:t xml:space="preserve"> entre estas representações e refletir sobre a memória social e </w:t>
      </w:r>
      <w:r w:rsidR="00383DA8" w:rsidRPr="00F97540">
        <w:rPr>
          <w:color w:val="000000" w:themeColor="text1"/>
        </w:rPr>
        <w:t xml:space="preserve">sua </w:t>
      </w:r>
      <w:r w:rsidR="00EE652C" w:rsidRPr="00F97540">
        <w:rPr>
          <w:color w:val="000000" w:themeColor="text1"/>
        </w:rPr>
        <w:t>influ</w:t>
      </w:r>
      <w:r w:rsidR="00383DA8" w:rsidRPr="00F97540">
        <w:rPr>
          <w:color w:val="000000" w:themeColor="text1"/>
        </w:rPr>
        <w:t>ê</w:t>
      </w:r>
      <w:r w:rsidR="00EE652C" w:rsidRPr="00F97540">
        <w:rPr>
          <w:color w:val="000000" w:themeColor="text1"/>
        </w:rPr>
        <w:t xml:space="preserve">ncia </w:t>
      </w:r>
      <w:r w:rsidR="00383DA8" w:rsidRPr="00F97540">
        <w:rPr>
          <w:color w:val="000000" w:themeColor="text1"/>
        </w:rPr>
        <w:t>n</w:t>
      </w:r>
      <w:r w:rsidR="00EE652C" w:rsidRPr="00F97540">
        <w:rPr>
          <w:color w:val="000000" w:themeColor="text1"/>
        </w:rPr>
        <w:t xml:space="preserve">os desafios decoloniais </w:t>
      </w:r>
      <w:r w:rsidR="00383DA8" w:rsidRPr="00F97540">
        <w:rPr>
          <w:color w:val="000000" w:themeColor="text1"/>
        </w:rPr>
        <w:t>d</w:t>
      </w:r>
      <w:r w:rsidR="00EE652C" w:rsidRPr="00F97540">
        <w:rPr>
          <w:color w:val="000000" w:themeColor="text1"/>
        </w:rPr>
        <w:t>o presente.</w:t>
      </w:r>
      <w:r w:rsidR="00117AED" w:rsidRPr="00F97540">
        <w:rPr>
          <w:rFonts w:eastAsiaTheme="minorHAnsi"/>
          <w:color w:val="000000" w:themeColor="text1"/>
          <w:lang w:eastAsia="en-US"/>
        </w:rPr>
        <w:t xml:space="preserve"> </w:t>
      </w:r>
      <w:bookmarkEnd w:id="26"/>
      <w:r w:rsidR="00117AED" w:rsidRPr="00F97540">
        <w:rPr>
          <w:rFonts w:eastAsiaTheme="minorHAnsi"/>
          <w:color w:val="000000" w:themeColor="text1"/>
          <w:lang w:eastAsia="en-US"/>
        </w:rPr>
        <w:t>Em resposta a esse objetivo, destacamos</w:t>
      </w:r>
      <w:r w:rsidR="00A4472A" w:rsidRPr="00F97540">
        <w:rPr>
          <w:rFonts w:eastAsiaTheme="minorHAnsi"/>
          <w:color w:val="000000" w:themeColor="text1"/>
          <w:lang w:eastAsia="en-US"/>
        </w:rPr>
        <w:t xml:space="preserve"> </w:t>
      </w:r>
      <w:r w:rsidRPr="00F97540">
        <w:rPr>
          <w:rFonts w:eastAsiaTheme="minorHAnsi"/>
          <w:color w:val="000000" w:themeColor="text1"/>
          <w:lang w:eastAsia="en-US"/>
        </w:rPr>
        <w:t>que</w:t>
      </w:r>
      <w:r w:rsidR="00117AED" w:rsidRPr="00F97540">
        <w:rPr>
          <w:rFonts w:eastAsiaTheme="minorHAnsi"/>
          <w:color w:val="000000" w:themeColor="text1"/>
          <w:lang w:eastAsia="en-US"/>
        </w:rPr>
        <w:t xml:space="preserve"> p</w:t>
      </w:r>
      <w:r w:rsidR="00B07F84" w:rsidRPr="00F97540">
        <w:rPr>
          <w:rFonts w:eastAsiaTheme="minorHAnsi"/>
          <w:color w:val="000000" w:themeColor="text1"/>
          <w:lang w:eastAsia="en-US"/>
        </w:rPr>
        <w:t>ersonalidades</w:t>
      </w:r>
      <w:r w:rsidR="007B795E" w:rsidRPr="00F97540">
        <w:rPr>
          <w:rFonts w:eastAsiaTheme="minorHAnsi"/>
          <w:color w:val="000000" w:themeColor="text1"/>
          <w:lang w:eastAsia="en-US"/>
        </w:rPr>
        <w:t xml:space="preserve"> </w:t>
      </w:r>
      <w:r w:rsidRPr="00F97540">
        <w:rPr>
          <w:rFonts w:eastAsiaTheme="minorHAnsi"/>
          <w:color w:val="000000" w:themeColor="text1"/>
          <w:lang w:eastAsia="en-US"/>
        </w:rPr>
        <w:t>relacionada</w:t>
      </w:r>
      <w:r w:rsidR="00B07F84" w:rsidRPr="00F97540">
        <w:rPr>
          <w:rFonts w:eastAsiaTheme="minorHAnsi"/>
          <w:color w:val="000000" w:themeColor="text1"/>
          <w:lang w:eastAsia="en-US"/>
        </w:rPr>
        <w:t xml:space="preserve">s ao passado colonial </w:t>
      </w:r>
      <w:r w:rsidRPr="00F97540">
        <w:rPr>
          <w:rFonts w:eastAsiaTheme="minorHAnsi"/>
          <w:color w:val="000000" w:themeColor="text1"/>
          <w:lang w:eastAsia="en-US"/>
        </w:rPr>
        <w:t xml:space="preserve">foram espontaneamente evocadas </w:t>
      </w:r>
      <w:r w:rsidR="00B07F84" w:rsidRPr="00F97540">
        <w:rPr>
          <w:rFonts w:eastAsiaTheme="minorHAnsi"/>
          <w:color w:val="000000" w:themeColor="text1"/>
          <w:lang w:eastAsia="en-US"/>
        </w:rPr>
        <w:t>nos dois países, embora com diferen</w:t>
      </w:r>
      <w:r w:rsidR="00E11432" w:rsidRPr="00F97540">
        <w:rPr>
          <w:rFonts w:eastAsiaTheme="minorHAnsi"/>
          <w:color w:val="000000" w:themeColor="text1"/>
          <w:lang w:eastAsia="en-US"/>
        </w:rPr>
        <w:t xml:space="preserve">tes avaliações </w:t>
      </w:r>
      <w:r w:rsidR="00B07F84" w:rsidRPr="00F97540">
        <w:rPr>
          <w:rFonts w:eastAsiaTheme="minorHAnsi"/>
          <w:color w:val="000000" w:themeColor="text1"/>
          <w:lang w:eastAsia="en-US"/>
        </w:rPr>
        <w:t>quanto ao</w:t>
      </w:r>
      <w:r w:rsidR="00E11432" w:rsidRPr="00F97540">
        <w:rPr>
          <w:rFonts w:eastAsiaTheme="minorHAnsi"/>
          <w:color w:val="000000" w:themeColor="text1"/>
          <w:lang w:eastAsia="en-US"/>
        </w:rPr>
        <w:t xml:space="preserve"> seu</w:t>
      </w:r>
      <w:r w:rsidR="001770D3" w:rsidRPr="00F97540">
        <w:rPr>
          <w:rFonts w:eastAsiaTheme="minorHAnsi"/>
          <w:color w:val="000000" w:themeColor="text1"/>
          <w:lang w:eastAsia="en-US"/>
        </w:rPr>
        <w:t xml:space="preserve"> </w:t>
      </w:r>
      <w:r w:rsidR="00B07F84" w:rsidRPr="00F97540">
        <w:rPr>
          <w:rFonts w:eastAsiaTheme="minorHAnsi"/>
          <w:color w:val="000000" w:themeColor="text1"/>
          <w:lang w:eastAsia="en-US"/>
        </w:rPr>
        <w:t>impacto na história nacional.</w:t>
      </w:r>
    </w:p>
    <w:p w14:paraId="6A8D1AE0" w14:textId="0D846EF7" w:rsidR="007B795E" w:rsidRPr="00F97540" w:rsidRDefault="00B07F84" w:rsidP="00813F1B">
      <w:pPr>
        <w:autoSpaceDE w:val="0"/>
        <w:autoSpaceDN w:val="0"/>
        <w:adjustRightInd w:val="0"/>
        <w:spacing w:line="360" w:lineRule="auto"/>
        <w:ind w:firstLine="708"/>
        <w:jc w:val="both"/>
        <w:rPr>
          <w:color w:val="000000" w:themeColor="text1"/>
        </w:rPr>
      </w:pPr>
      <w:commentRangeStart w:id="27"/>
      <w:r w:rsidRPr="00F97540">
        <w:rPr>
          <w:rFonts w:eastAsiaTheme="minorHAnsi"/>
          <w:color w:val="000000" w:themeColor="text1"/>
          <w:lang w:eastAsia="en-US"/>
        </w:rPr>
        <w:t>A recorrência e a avaliação positiva dos navegadores</w:t>
      </w:r>
      <w:r w:rsidR="00777B74" w:rsidRPr="00F97540">
        <w:rPr>
          <w:rFonts w:eastAsiaTheme="minorHAnsi"/>
          <w:color w:val="000000" w:themeColor="text1"/>
          <w:lang w:eastAsia="en-US"/>
        </w:rPr>
        <w:t xml:space="preserve"> em Portugal</w:t>
      </w:r>
      <w:r w:rsidR="009C41BB">
        <w:rPr>
          <w:rFonts w:eastAsiaTheme="minorHAnsi"/>
          <w:color w:val="000000" w:themeColor="text1"/>
          <w:lang w:eastAsia="en-US"/>
        </w:rPr>
        <w:t xml:space="preserve"> </w:t>
      </w:r>
      <w:r w:rsidRPr="00F97540">
        <w:rPr>
          <w:rFonts w:eastAsiaTheme="minorHAnsi"/>
          <w:color w:val="000000" w:themeColor="text1"/>
          <w:lang w:eastAsia="en-US"/>
        </w:rPr>
        <w:t>parece</w:t>
      </w:r>
      <w:r w:rsidR="009C41BB">
        <w:rPr>
          <w:rFonts w:eastAsiaTheme="minorHAnsi"/>
          <w:color w:val="000000" w:themeColor="text1"/>
          <w:lang w:eastAsia="en-US"/>
        </w:rPr>
        <w:t>m</w:t>
      </w:r>
      <w:r w:rsidR="00FE0748" w:rsidRPr="00F97540">
        <w:rPr>
          <w:rFonts w:eastAsiaTheme="minorHAnsi"/>
          <w:color w:val="000000" w:themeColor="text1"/>
          <w:lang w:eastAsia="en-US"/>
        </w:rPr>
        <w:t xml:space="preserve"> </w:t>
      </w:r>
      <w:r w:rsidRPr="00F97540">
        <w:rPr>
          <w:rFonts w:eastAsiaTheme="minorHAnsi"/>
          <w:color w:val="000000" w:themeColor="text1"/>
          <w:lang w:eastAsia="en-US"/>
        </w:rPr>
        <w:t xml:space="preserve">indicar </w:t>
      </w:r>
      <w:r w:rsidR="00FE0748" w:rsidRPr="00F97540">
        <w:rPr>
          <w:rFonts w:eastAsiaTheme="minorHAnsi"/>
          <w:color w:val="000000" w:themeColor="text1"/>
          <w:lang w:eastAsia="en-US"/>
        </w:rPr>
        <w:t xml:space="preserve">a </w:t>
      </w:r>
      <w:r w:rsidR="00CE020C" w:rsidRPr="00F97540">
        <w:rPr>
          <w:rFonts w:eastAsiaTheme="minorHAnsi"/>
          <w:color w:val="000000" w:themeColor="text1"/>
          <w:lang w:eastAsia="en-US"/>
        </w:rPr>
        <w:t>continuidade</w:t>
      </w:r>
      <w:r w:rsidR="00FE0748" w:rsidRPr="00F97540">
        <w:rPr>
          <w:rFonts w:eastAsiaTheme="minorHAnsi"/>
          <w:color w:val="000000" w:themeColor="text1"/>
          <w:lang w:eastAsia="en-US"/>
        </w:rPr>
        <w:t xml:space="preserve"> de </w:t>
      </w:r>
      <w:r w:rsidRPr="00F97540">
        <w:rPr>
          <w:rFonts w:eastAsiaTheme="minorHAnsi"/>
          <w:color w:val="000000" w:themeColor="text1"/>
          <w:lang w:eastAsia="en-US"/>
        </w:rPr>
        <w:t>uma visão positiva d</w:t>
      </w:r>
      <w:r w:rsidR="00400819" w:rsidRPr="00F97540">
        <w:rPr>
          <w:rFonts w:eastAsiaTheme="minorHAnsi"/>
          <w:color w:val="000000" w:themeColor="text1"/>
          <w:lang w:eastAsia="en-US"/>
        </w:rPr>
        <w:t>os</w:t>
      </w:r>
      <w:r w:rsidRPr="00F97540">
        <w:rPr>
          <w:rFonts w:eastAsiaTheme="minorHAnsi"/>
          <w:color w:val="000000" w:themeColor="text1"/>
          <w:lang w:eastAsia="en-US"/>
        </w:rPr>
        <w:t xml:space="preserve"> jovens </w:t>
      </w:r>
      <w:r w:rsidR="009C41BB">
        <w:rPr>
          <w:rFonts w:eastAsiaTheme="minorHAnsi"/>
          <w:color w:val="000000" w:themeColor="text1"/>
          <w:lang w:eastAsia="en-US"/>
        </w:rPr>
        <w:t>(</w:t>
      </w:r>
      <w:r w:rsidR="00400819" w:rsidRPr="00F97540">
        <w:rPr>
          <w:rFonts w:eastAsiaTheme="minorHAnsi"/>
          <w:color w:val="000000" w:themeColor="text1"/>
          <w:lang w:eastAsia="en-US"/>
        </w:rPr>
        <w:t>que participaram neste estudo</w:t>
      </w:r>
      <w:r w:rsidR="009C41BB">
        <w:rPr>
          <w:rFonts w:eastAsiaTheme="minorHAnsi"/>
          <w:color w:val="000000" w:themeColor="text1"/>
          <w:lang w:eastAsia="en-US"/>
        </w:rPr>
        <w:t>)</w:t>
      </w:r>
      <w:r w:rsidR="00400819" w:rsidRPr="00F97540">
        <w:rPr>
          <w:rFonts w:eastAsiaTheme="minorHAnsi"/>
          <w:color w:val="000000" w:themeColor="text1"/>
          <w:lang w:eastAsia="en-US"/>
        </w:rPr>
        <w:t xml:space="preserve"> </w:t>
      </w:r>
      <w:r w:rsidR="00FE0748" w:rsidRPr="00F97540">
        <w:rPr>
          <w:rFonts w:eastAsiaTheme="minorHAnsi"/>
          <w:color w:val="000000" w:themeColor="text1"/>
          <w:lang w:eastAsia="en-US"/>
        </w:rPr>
        <w:t>com relação</w:t>
      </w:r>
      <w:r w:rsidRPr="00F97540">
        <w:rPr>
          <w:rFonts w:eastAsiaTheme="minorHAnsi"/>
          <w:color w:val="000000" w:themeColor="text1"/>
          <w:lang w:eastAsia="en-US"/>
        </w:rPr>
        <w:t xml:space="preserve"> aos “</w:t>
      </w:r>
      <w:r w:rsidR="00482F7F">
        <w:rPr>
          <w:rFonts w:eastAsiaTheme="minorHAnsi"/>
          <w:color w:val="000000" w:themeColor="text1"/>
          <w:lang w:eastAsia="en-US"/>
        </w:rPr>
        <w:t>D</w:t>
      </w:r>
      <w:r w:rsidRPr="00F97540">
        <w:rPr>
          <w:rFonts w:eastAsiaTheme="minorHAnsi"/>
          <w:color w:val="000000" w:themeColor="text1"/>
          <w:lang w:eastAsia="en-US"/>
        </w:rPr>
        <w:t>escobrimentos”,</w:t>
      </w:r>
      <w:r w:rsidR="003E4F76" w:rsidRPr="00F97540">
        <w:rPr>
          <w:rFonts w:eastAsiaTheme="minorHAnsi"/>
          <w:color w:val="000000" w:themeColor="text1"/>
          <w:lang w:eastAsia="en-US"/>
        </w:rPr>
        <w:t xml:space="preserve"> </w:t>
      </w:r>
      <w:r w:rsidR="003E4F76" w:rsidRPr="00F97540">
        <w:rPr>
          <w:color w:val="000000" w:themeColor="text1"/>
        </w:rPr>
        <w:t xml:space="preserve">como forma de manter </w:t>
      </w:r>
      <w:r w:rsidR="00FC7401" w:rsidRPr="00F97540">
        <w:rPr>
          <w:color w:val="000000" w:themeColor="text1"/>
        </w:rPr>
        <w:t>um</w:t>
      </w:r>
      <w:r w:rsidR="003E4F76" w:rsidRPr="00F97540">
        <w:rPr>
          <w:color w:val="000000" w:themeColor="text1"/>
        </w:rPr>
        <w:t>a identidade positiva,</w:t>
      </w:r>
      <w:r w:rsidRPr="00F97540">
        <w:rPr>
          <w:rFonts w:eastAsiaTheme="minorHAnsi"/>
          <w:color w:val="000000" w:themeColor="text1"/>
          <w:lang w:eastAsia="en-US"/>
        </w:rPr>
        <w:t xml:space="preserve"> desconsiderando </w:t>
      </w:r>
      <w:r w:rsidR="00FE0748" w:rsidRPr="00F97540">
        <w:rPr>
          <w:rFonts w:eastAsiaTheme="minorHAnsi"/>
          <w:color w:val="000000" w:themeColor="text1"/>
          <w:lang w:eastAsia="en-US"/>
        </w:rPr>
        <w:t>a violência colonia</w:t>
      </w:r>
      <w:r w:rsidR="003E4F76" w:rsidRPr="00F97540">
        <w:rPr>
          <w:rFonts w:eastAsiaTheme="minorHAnsi"/>
          <w:color w:val="000000" w:themeColor="text1"/>
          <w:lang w:eastAsia="en-US"/>
        </w:rPr>
        <w:t>l</w:t>
      </w:r>
      <w:commentRangeEnd w:id="27"/>
      <w:r w:rsidR="006F687E">
        <w:rPr>
          <w:rStyle w:val="Refdecomentrio"/>
          <w:lang w:val="pt-BR" w:eastAsia="pt-BR"/>
        </w:rPr>
        <w:commentReference w:id="27"/>
      </w:r>
      <w:r w:rsidRPr="00F97540">
        <w:rPr>
          <w:rFonts w:eastAsiaTheme="minorHAnsi"/>
          <w:color w:val="000000" w:themeColor="text1"/>
          <w:lang w:eastAsia="en-US"/>
        </w:rPr>
        <w:t>.</w:t>
      </w:r>
      <w:r w:rsidR="00012620" w:rsidRPr="00F97540">
        <w:rPr>
          <w:color w:val="000000" w:themeColor="text1"/>
        </w:rPr>
        <w:t xml:space="preserve"> </w:t>
      </w:r>
      <w:r w:rsidR="003E4F76" w:rsidRPr="00F97540">
        <w:rPr>
          <w:color w:val="000000" w:themeColor="text1"/>
        </w:rPr>
        <w:t>Pois</w:t>
      </w:r>
      <w:r w:rsidR="00281B8A" w:rsidRPr="00F97540">
        <w:rPr>
          <w:color w:val="000000" w:themeColor="text1"/>
        </w:rPr>
        <w:t>,</w:t>
      </w:r>
      <w:r w:rsidR="003E4F76" w:rsidRPr="00F97540">
        <w:rPr>
          <w:color w:val="000000" w:themeColor="text1"/>
        </w:rPr>
        <w:t xml:space="preserve"> o</w:t>
      </w:r>
      <w:r w:rsidR="00012620" w:rsidRPr="00F97540">
        <w:rPr>
          <w:color w:val="000000" w:themeColor="text1"/>
        </w:rPr>
        <w:t xml:space="preserve"> passado é lido</w:t>
      </w:r>
      <w:r w:rsidR="00D31048" w:rsidRPr="00F97540">
        <w:rPr>
          <w:color w:val="000000" w:themeColor="text1"/>
        </w:rPr>
        <w:t>, “esquecido”</w:t>
      </w:r>
      <w:r w:rsidR="00012620" w:rsidRPr="00F97540">
        <w:rPr>
          <w:color w:val="000000" w:themeColor="text1"/>
        </w:rPr>
        <w:t xml:space="preserve"> e reconstruído de forma a manter a id</w:t>
      </w:r>
      <w:r w:rsidR="00FC7401" w:rsidRPr="00F97540">
        <w:rPr>
          <w:color w:val="000000" w:themeColor="text1"/>
        </w:rPr>
        <w:t>entidade</w:t>
      </w:r>
      <w:r w:rsidR="00012620" w:rsidRPr="00F97540">
        <w:rPr>
          <w:color w:val="000000" w:themeColor="text1"/>
        </w:rPr>
        <w:t xml:space="preserve"> positiva dos grupos</w:t>
      </w:r>
      <w:r w:rsidR="00FC7401" w:rsidRPr="00F97540">
        <w:rPr>
          <w:color w:val="000000" w:themeColor="text1"/>
        </w:rPr>
        <w:t>.</w:t>
      </w:r>
      <w:r w:rsidR="00012620" w:rsidRPr="00F97540">
        <w:rPr>
          <w:color w:val="000000" w:themeColor="text1"/>
        </w:rPr>
        <w:t xml:space="preserve"> </w:t>
      </w:r>
      <w:r w:rsidRPr="00F97540">
        <w:rPr>
          <w:rFonts w:eastAsiaTheme="minorHAnsi"/>
          <w:color w:val="000000" w:themeColor="text1"/>
          <w:lang w:eastAsia="en-US"/>
        </w:rPr>
        <w:t>Em oposição a ess</w:t>
      </w:r>
      <w:r w:rsidR="00FC7401" w:rsidRPr="00F97540">
        <w:rPr>
          <w:rFonts w:eastAsiaTheme="minorHAnsi"/>
          <w:color w:val="000000" w:themeColor="text1"/>
          <w:lang w:eastAsia="en-US"/>
        </w:rPr>
        <w:t xml:space="preserve">e </w:t>
      </w:r>
      <w:r w:rsidRPr="00F97540">
        <w:rPr>
          <w:rFonts w:eastAsiaTheme="minorHAnsi"/>
          <w:color w:val="000000" w:themeColor="text1"/>
          <w:lang w:eastAsia="en-US"/>
        </w:rPr>
        <w:t>sil</w:t>
      </w:r>
      <w:r w:rsidR="00FC7401" w:rsidRPr="00F97540">
        <w:rPr>
          <w:rFonts w:eastAsiaTheme="minorHAnsi"/>
          <w:color w:val="000000" w:themeColor="text1"/>
          <w:lang w:eastAsia="en-US"/>
        </w:rPr>
        <w:t xml:space="preserve">êncio a respeito </w:t>
      </w:r>
      <w:r w:rsidR="00B06BB8" w:rsidRPr="00F97540">
        <w:rPr>
          <w:rFonts w:eastAsiaTheme="minorHAnsi"/>
          <w:color w:val="000000" w:themeColor="text1"/>
          <w:lang w:eastAsia="en-US"/>
        </w:rPr>
        <w:t xml:space="preserve">do colonialismo e </w:t>
      </w:r>
      <w:r w:rsidR="00B06BB8" w:rsidRPr="00F97540">
        <w:rPr>
          <w:color w:val="000000" w:themeColor="text1"/>
        </w:rPr>
        <w:t xml:space="preserve">seus efeitos mais brutais, como o tráfico humano e outras formas de opressão, </w:t>
      </w:r>
      <w:r w:rsidR="00B06BB8" w:rsidRPr="00F97540">
        <w:rPr>
          <w:rFonts w:eastAsiaTheme="minorHAnsi"/>
          <w:color w:val="000000" w:themeColor="text1"/>
          <w:lang w:eastAsia="en-US"/>
        </w:rPr>
        <w:t>entre os participantes brasileiros, os “colonizadores” foram as personalidades com pior avaliação</w:t>
      </w:r>
      <w:r w:rsidR="00E17ABB" w:rsidRPr="00F97540">
        <w:rPr>
          <w:rFonts w:eastAsiaTheme="minorHAnsi"/>
          <w:color w:val="000000" w:themeColor="text1"/>
          <w:lang w:eastAsia="en-US"/>
        </w:rPr>
        <w:t xml:space="preserve"> </w:t>
      </w:r>
      <w:r w:rsidR="00F76078" w:rsidRPr="00F97540">
        <w:rPr>
          <w:rFonts w:eastAsiaTheme="minorHAnsi"/>
          <w:color w:val="000000" w:themeColor="text1"/>
          <w:lang w:eastAsia="en-US"/>
        </w:rPr>
        <w:t>entre os mais evocados</w:t>
      </w:r>
      <w:r w:rsidR="00B06BB8" w:rsidRPr="00F97540">
        <w:rPr>
          <w:rFonts w:eastAsiaTheme="minorHAnsi"/>
          <w:color w:val="000000" w:themeColor="text1"/>
          <w:lang w:eastAsia="en-US"/>
        </w:rPr>
        <w:t>. Já “</w:t>
      </w:r>
      <w:r w:rsidR="00B06BB8" w:rsidRPr="00F97540">
        <w:rPr>
          <w:color w:val="000000" w:themeColor="text1"/>
        </w:rPr>
        <w:t>Indígenas” e “Afr</w:t>
      </w:r>
      <w:r w:rsidR="00F76078" w:rsidRPr="00F97540">
        <w:rPr>
          <w:color w:val="000000" w:themeColor="text1"/>
        </w:rPr>
        <w:t>o</w:t>
      </w:r>
      <w:r w:rsidR="00B06BB8" w:rsidRPr="00F97540">
        <w:rPr>
          <w:color w:val="000000" w:themeColor="text1"/>
        </w:rPr>
        <w:t>descendentes</w:t>
      </w:r>
      <w:r w:rsidR="00877706" w:rsidRPr="00F97540">
        <w:rPr>
          <w:color w:val="000000" w:themeColor="text1"/>
        </w:rPr>
        <w:t>”</w:t>
      </w:r>
      <w:r w:rsidR="00B06BB8" w:rsidRPr="00F97540">
        <w:rPr>
          <w:color w:val="000000" w:themeColor="text1"/>
        </w:rPr>
        <w:t xml:space="preserve">, enquanto símbolo de </w:t>
      </w:r>
      <w:r w:rsidR="00F76078" w:rsidRPr="00F97540">
        <w:rPr>
          <w:color w:val="000000" w:themeColor="text1"/>
        </w:rPr>
        <w:t xml:space="preserve">luta e </w:t>
      </w:r>
      <w:r w:rsidR="00B06BB8" w:rsidRPr="00F97540">
        <w:rPr>
          <w:color w:val="000000" w:themeColor="text1"/>
        </w:rPr>
        <w:t>resistência</w:t>
      </w:r>
      <w:r w:rsidR="0097437F" w:rsidRPr="00F97540">
        <w:rPr>
          <w:color w:val="000000" w:themeColor="text1"/>
        </w:rPr>
        <w:t>,</w:t>
      </w:r>
      <w:r w:rsidR="00B06BB8" w:rsidRPr="00F97540">
        <w:rPr>
          <w:color w:val="000000" w:themeColor="text1"/>
        </w:rPr>
        <w:t xml:space="preserve"> </w:t>
      </w:r>
      <w:r w:rsidR="00F76078" w:rsidRPr="00F97540">
        <w:rPr>
          <w:color w:val="000000" w:themeColor="text1"/>
        </w:rPr>
        <w:t>foram</w:t>
      </w:r>
      <w:r w:rsidR="00B06BB8" w:rsidRPr="00F97540">
        <w:rPr>
          <w:color w:val="000000" w:themeColor="text1"/>
        </w:rPr>
        <w:t xml:space="preserve"> as </w:t>
      </w:r>
      <w:r w:rsidR="0097437F" w:rsidRPr="00F97540">
        <w:rPr>
          <w:color w:val="000000" w:themeColor="text1"/>
        </w:rPr>
        <w:t xml:space="preserve">personalidades </w:t>
      </w:r>
      <w:r w:rsidR="00B06BB8" w:rsidRPr="00F97540">
        <w:rPr>
          <w:color w:val="000000" w:themeColor="text1"/>
        </w:rPr>
        <w:t>melhor</w:t>
      </w:r>
      <w:r w:rsidR="0097437F" w:rsidRPr="00F97540">
        <w:rPr>
          <w:color w:val="000000" w:themeColor="text1"/>
        </w:rPr>
        <w:t xml:space="preserve"> </w:t>
      </w:r>
      <w:r w:rsidR="00B06BB8" w:rsidRPr="00F97540">
        <w:rPr>
          <w:color w:val="000000" w:themeColor="text1"/>
        </w:rPr>
        <w:t>avalia</w:t>
      </w:r>
      <w:r w:rsidR="001B1619" w:rsidRPr="00F97540">
        <w:rPr>
          <w:color w:val="000000" w:themeColor="text1"/>
        </w:rPr>
        <w:t>das</w:t>
      </w:r>
      <w:r w:rsidR="00F76078" w:rsidRPr="00F97540">
        <w:rPr>
          <w:color w:val="000000" w:themeColor="text1"/>
        </w:rPr>
        <w:t xml:space="preserve"> pelos participantes</w:t>
      </w:r>
      <w:r w:rsidR="00B06BB8" w:rsidRPr="00F97540">
        <w:rPr>
          <w:color w:val="000000" w:themeColor="text1"/>
        </w:rPr>
        <w:t>.</w:t>
      </w:r>
    </w:p>
    <w:p w14:paraId="03AE5239" w14:textId="47ECEAA4" w:rsidR="00CC215F" w:rsidRPr="00F97540" w:rsidRDefault="0097437F" w:rsidP="00813F1B">
      <w:pPr>
        <w:autoSpaceDE w:val="0"/>
        <w:autoSpaceDN w:val="0"/>
        <w:adjustRightInd w:val="0"/>
        <w:spacing w:line="360" w:lineRule="auto"/>
        <w:ind w:firstLine="708"/>
        <w:jc w:val="both"/>
        <w:rPr>
          <w:rFonts w:eastAsiaTheme="minorHAnsi"/>
          <w:color w:val="000000" w:themeColor="text1"/>
          <w:lang w:eastAsia="en-US"/>
        </w:rPr>
      </w:pPr>
      <w:r w:rsidRPr="00F97540">
        <w:rPr>
          <w:rFonts w:eastAsiaTheme="minorHAnsi"/>
          <w:color w:val="000000" w:themeColor="text1"/>
          <w:lang w:eastAsia="en-US"/>
        </w:rPr>
        <w:t>Porém</w:t>
      </w:r>
      <w:r w:rsidR="00B07F84" w:rsidRPr="00F97540">
        <w:rPr>
          <w:rFonts w:eastAsiaTheme="minorHAnsi"/>
          <w:color w:val="000000" w:themeColor="text1"/>
          <w:lang w:eastAsia="en-US"/>
        </w:rPr>
        <w:t xml:space="preserve">, figuras </w:t>
      </w:r>
      <w:r w:rsidR="00281B8A" w:rsidRPr="00F97540">
        <w:rPr>
          <w:rFonts w:eastAsiaTheme="minorHAnsi"/>
          <w:color w:val="000000" w:themeColor="text1"/>
          <w:lang w:eastAsia="en-US"/>
        </w:rPr>
        <w:t>relacionadas a</w:t>
      </w:r>
      <w:r w:rsidR="00B07F84" w:rsidRPr="00F97540">
        <w:rPr>
          <w:rFonts w:eastAsiaTheme="minorHAnsi"/>
          <w:color w:val="000000" w:themeColor="text1"/>
          <w:lang w:eastAsia="en-US"/>
        </w:rPr>
        <w:t xml:space="preserve">o passado colonial como D. Pedro I e D. Pedro II </w:t>
      </w:r>
      <w:r w:rsidR="009C41BB">
        <w:rPr>
          <w:rFonts w:eastAsiaTheme="minorHAnsi"/>
          <w:color w:val="000000" w:themeColor="text1"/>
          <w:lang w:eastAsia="en-US"/>
        </w:rPr>
        <w:t xml:space="preserve">também </w:t>
      </w:r>
      <w:r w:rsidR="00B07F84" w:rsidRPr="00F97540">
        <w:rPr>
          <w:rFonts w:eastAsiaTheme="minorHAnsi"/>
          <w:color w:val="000000" w:themeColor="text1"/>
          <w:lang w:eastAsia="en-US"/>
        </w:rPr>
        <w:t>permanece</w:t>
      </w:r>
      <w:r w:rsidR="009C41BB">
        <w:rPr>
          <w:rFonts w:eastAsiaTheme="minorHAnsi"/>
          <w:color w:val="000000" w:themeColor="text1"/>
          <w:lang w:eastAsia="en-US"/>
        </w:rPr>
        <w:t>ra</w:t>
      </w:r>
      <w:r w:rsidR="00B07F84" w:rsidRPr="00F97540">
        <w:rPr>
          <w:rFonts w:eastAsiaTheme="minorHAnsi"/>
          <w:color w:val="000000" w:themeColor="text1"/>
          <w:lang w:eastAsia="en-US"/>
        </w:rPr>
        <w:t xml:space="preserve">m centrais nas </w:t>
      </w:r>
      <w:r w:rsidR="00820938" w:rsidRPr="00F97540">
        <w:rPr>
          <w:rFonts w:eastAsiaTheme="minorHAnsi"/>
          <w:color w:val="000000" w:themeColor="text1"/>
          <w:lang w:eastAsia="en-US"/>
        </w:rPr>
        <w:t xml:space="preserve">representações sociais da história </w:t>
      </w:r>
      <w:r w:rsidR="009C41BB">
        <w:rPr>
          <w:rFonts w:eastAsiaTheme="minorHAnsi"/>
          <w:color w:val="000000" w:themeColor="text1"/>
          <w:lang w:eastAsia="en-US"/>
        </w:rPr>
        <w:t xml:space="preserve">para </w:t>
      </w:r>
      <w:r w:rsidR="00B07F84" w:rsidRPr="00F97540">
        <w:rPr>
          <w:rFonts w:eastAsiaTheme="minorHAnsi"/>
          <w:color w:val="000000" w:themeColor="text1"/>
          <w:lang w:eastAsia="en-US"/>
        </w:rPr>
        <w:t>o</w:t>
      </w:r>
      <w:r w:rsidR="009C41BB">
        <w:rPr>
          <w:rFonts w:eastAsiaTheme="minorHAnsi"/>
          <w:color w:val="000000" w:themeColor="text1"/>
          <w:lang w:eastAsia="en-US"/>
        </w:rPr>
        <w:t>s participantes no</w:t>
      </w:r>
      <w:r w:rsidR="00B07F84" w:rsidRPr="00F97540">
        <w:rPr>
          <w:rFonts w:eastAsiaTheme="minorHAnsi"/>
          <w:color w:val="000000" w:themeColor="text1"/>
          <w:lang w:eastAsia="en-US"/>
        </w:rPr>
        <w:t xml:space="preserve"> Brasil</w:t>
      </w:r>
      <w:r w:rsidR="009C41BB">
        <w:rPr>
          <w:rFonts w:eastAsiaTheme="minorHAnsi"/>
          <w:color w:val="000000" w:themeColor="text1"/>
          <w:lang w:eastAsia="en-US"/>
        </w:rPr>
        <w:t>, sendo</w:t>
      </w:r>
      <w:r w:rsidR="00C76F10" w:rsidRPr="00F97540">
        <w:rPr>
          <w:rFonts w:eastAsiaTheme="minorHAnsi"/>
          <w:color w:val="000000" w:themeColor="text1"/>
          <w:lang w:eastAsia="en-US"/>
        </w:rPr>
        <w:t xml:space="preserve"> avaliados positivamente.</w:t>
      </w:r>
      <w:r w:rsidR="001B1619" w:rsidRPr="00F97540">
        <w:rPr>
          <w:rFonts w:eastAsiaTheme="minorHAnsi"/>
          <w:color w:val="000000" w:themeColor="text1"/>
          <w:lang w:eastAsia="en-US"/>
        </w:rPr>
        <w:t xml:space="preserve"> </w:t>
      </w:r>
      <w:r w:rsidR="00C76F10" w:rsidRPr="00F97540">
        <w:rPr>
          <w:rFonts w:eastAsiaTheme="minorHAnsi"/>
          <w:color w:val="000000" w:themeColor="text1"/>
          <w:lang w:eastAsia="en-US"/>
        </w:rPr>
        <w:t>Assim,</w:t>
      </w:r>
      <w:r w:rsidR="00E73A76" w:rsidRPr="00F97540">
        <w:rPr>
          <w:rFonts w:eastAsiaTheme="minorHAnsi"/>
          <w:color w:val="000000" w:themeColor="text1"/>
          <w:lang w:eastAsia="en-US"/>
        </w:rPr>
        <w:t xml:space="preserve"> narrativas </w:t>
      </w:r>
      <w:r w:rsidR="001B1619" w:rsidRPr="00F97540">
        <w:rPr>
          <w:rFonts w:eastAsiaTheme="minorHAnsi"/>
          <w:color w:val="000000" w:themeColor="text1"/>
          <w:lang w:eastAsia="en-US"/>
        </w:rPr>
        <w:t xml:space="preserve">abertamente críticas e enfáticas quanto ao caráter negativo e de exploração do colonialismo parecem coexistir com outras </w:t>
      </w:r>
      <w:r w:rsidR="00E73A76" w:rsidRPr="00F97540">
        <w:rPr>
          <w:rFonts w:eastAsiaTheme="minorHAnsi"/>
          <w:color w:val="000000" w:themeColor="text1"/>
          <w:lang w:eastAsia="en-US"/>
        </w:rPr>
        <w:t>que ainda celebram os colonizadores e sua importância histórica</w:t>
      </w:r>
      <w:r w:rsidR="00B07F84" w:rsidRPr="00F97540">
        <w:rPr>
          <w:rFonts w:eastAsiaTheme="minorHAnsi"/>
          <w:color w:val="000000" w:themeColor="text1"/>
          <w:lang w:eastAsia="en-US"/>
        </w:rPr>
        <w:t xml:space="preserve">. Cabe discutir as consequências dessa centralidade </w:t>
      </w:r>
      <w:r w:rsidR="004770DD" w:rsidRPr="00F97540">
        <w:rPr>
          <w:rFonts w:eastAsiaTheme="minorHAnsi"/>
          <w:color w:val="000000" w:themeColor="text1"/>
          <w:lang w:eastAsia="en-US"/>
        </w:rPr>
        <w:t>no quadro dos</w:t>
      </w:r>
      <w:r w:rsidR="00B06BB8" w:rsidRPr="00F97540">
        <w:rPr>
          <w:rFonts w:eastAsiaTheme="minorHAnsi"/>
          <w:color w:val="000000" w:themeColor="text1"/>
          <w:lang w:eastAsia="en-US"/>
        </w:rPr>
        <w:t xml:space="preserve"> </w:t>
      </w:r>
      <w:r w:rsidR="00B07F84" w:rsidRPr="00F97540">
        <w:rPr>
          <w:rFonts w:eastAsiaTheme="minorHAnsi"/>
          <w:color w:val="000000" w:themeColor="text1"/>
          <w:lang w:eastAsia="en-US"/>
        </w:rPr>
        <w:t>desafios decoloniais</w:t>
      </w:r>
      <w:r w:rsidR="00B06BB8" w:rsidRPr="00F97540">
        <w:rPr>
          <w:rFonts w:eastAsiaTheme="minorHAnsi"/>
          <w:color w:val="000000" w:themeColor="text1"/>
          <w:lang w:eastAsia="en-US"/>
        </w:rPr>
        <w:t xml:space="preserve"> e refletir </w:t>
      </w:r>
      <w:r w:rsidR="00B06BB8" w:rsidRPr="00F97540">
        <w:rPr>
          <w:color w:val="000000" w:themeColor="text1"/>
        </w:rPr>
        <w:t>sobre as “âncoras” ativadas na evocação de cada uma dessas personalidades (Cabecinhas et al, 2006).</w:t>
      </w:r>
      <w:r w:rsidR="00B06BB8" w:rsidRPr="00F97540">
        <w:rPr>
          <w:rFonts w:eastAsiaTheme="minorHAnsi"/>
          <w:color w:val="000000" w:themeColor="text1"/>
          <w:lang w:eastAsia="en-US"/>
        </w:rPr>
        <w:t xml:space="preserve"> Tais a</w:t>
      </w:r>
      <w:r w:rsidR="00440448" w:rsidRPr="00F97540">
        <w:rPr>
          <w:rFonts w:eastAsiaTheme="minorHAnsi"/>
          <w:color w:val="000000" w:themeColor="text1"/>
          <w:lang w:eastAsia="en-US"/>
        </w:rPr>
        <w:t xml:space="preserve">mbivalências </w:t>
      </w:r>
      <w:r w:rsidR="009C41BB">
        <w:rPr>
          <w:rFonts w:eastAsiaTheme="minorHAnsi"/>
          <w:color w:val="000000" w:themeColor="text1"/>
          <w:lang w:eastAsia="en-US"/>
        </w:rPr>
        <w:t xml:space="preserve">quanto às </w:t>
      </w:r>
      <w:r w:rsidR="00B06BB8" w:rsidRPr="00F97540">
        <w:rPr>
          <w:rFonts w:eastAsiaTheme="minorHAnsi"/>
          <w:color w:val="000000" w:themeColor="text1"/>
          <w:lang w:eastAsia="en-US"/>
        </w:rPr>
        <w:t xml:space="preserve">personalidades relacionadas </w:t>
      </w:r>
      <w:r w:rsidR="00440448" w:rsidRPr="00F97540">
        <w:rPr>
          <w:rFonts w:eastAsiaTheme="minorHAnsi"/>
          <w:color w:val="000000" w:themeColor="text1"/>
          <w:lang w:eastAsia="en-US"/>
        </w:rPr>
        <w:t>ao colonialismo</w:t>
      </w:r>
      <w:r w:rsidR="00B06BB8" w:rsidRPr="00F97540">
        <w:rPr>
          <w:color w:val="000000" w:themeColor="text1"/>
        </w:rPr>
        <w:t xml:space="preserve"> </w:t>
      </w:r>
      <w:r w:rsidR="00440448" w:rsidRPr="00F97540">
        <w:rPr>
          <w:color w:val="000000" w:themeColor="text1"/>
        </w:rPr>
        <w:t xml:space="preserve">evidenciam como a </w:t>
      </w:r>
      <w:r w:rsidR="00440448" w:rsidRPr="00F97540">
        <w:rPr>
          <w:rFonts w:eastAsiaTheme="minorHAnsi"/>
          <w:color w:val="000000" w:themeColor="text1"/>
          <w:lang w:eastAsia="en-US"/>
        </w:rPr>
        <w:t xml:space="preserve">memória social </w:t>
      </w:r>
      <w:r w:rsidR="00DE6DF6" w:rsidRPr="00F97540">
        <w:rPr>
          <w:rFonts w:eastAsiaTheme="minorHAnsi"/>
          <w:color w:val="000000" w:themeColor="text1"/>
          <w:lang w:eastAsia="en-US"/>
        </w:rPr>
        <w:t xml:space="preserve">é </w:t>
      </w:r>
      <w:r w:rsidR="00440448" w:rsidRPr="00F97540">
        <w:rPr>
          <w:rFonts w:eastAsiaTheme="minorHAnsi"/>
          <w:color w:val="000000" w:themeColor="text1"/>
          <w:lang w:eastAsia="en-US"/>
        </w:rPr>
        <w:t>um “campo de disputa” e de luta simbólica entre</w:t>
      </w:r>
      <w:r w:rsidR="00DE6DF6" w:rsidRPr="00F97540">
        <w:rPr>
          <w:rFonts w:eastAsiaTheme="minorHAnsi"/>
          <w:color w:val="000000" w:themeColor="text1"/>
          <w:lang w:eastAsia="en-US"/>
        </w:rPr>
        <w:t xml:space="preserve"> </w:t>
      </w:r>
      <w:r w:rsidR="00440448" w:rsidRPr="00F97540">
        <w:rPr>
          <w:rFonts w:eastAsiaTheme="minorHAnsi"/>
          <w:color w:val="000000" w:themeColor="text1"/>
          <w:lang w:eastAsia="en-US"/>
        </w:rPr>
        <w:t>grupos</w:t>
      </w:r>
      <w:r w:rsidR="00DE6DF6" w:rsidRPr="00F97540">
        <w:rPr>
          <w:rFonts w:eastAsiaTheme="minorHAnsi"/>
          <w:color w:val="000000" w:themeColor="text1"/>
          <w:lang w:eastAsia="en-US"/>
        </w:rPr>
        <w:t xml:space="preserve"> (Cabecinhas, 2019)</w:t>
      </w:r>
      <w:r w:rsidR="00440448" w:rsidRPr="00F97540">
        <w:rPr>
          <w:rFonts w:eastAsiaTheme="minorHAnsi"/>
          <w:color w:val="000000" w:themeColor="text1"/>
          <w:lang w:eastAsia="en-US"/>
        </w:rPr>
        <w:t>.</w:t>
      </w:r>
      <w:r w:rsidR="00EC513F" w:rsidRPr="00F97540">
        <w:rPr>
          <w:rFonts w:eastAsiaTheme="minorHAnsi"/>
          <w:color w:val="000000" w:themeColor="text1"/>
          <w:lang w:eastAsia="en-US"/>
        </w:rPr>
        <w:t xml:space="preserve"> </w:t>
      </w:r>
      <w:r w:rsidR="00876A53" w:rsidRPr="00F97540">
        <w:rPr>
          <w:rFonts w:eastAsiaTheme="minorHAnsi"/>
          <w:color w:val="000000" w:themeColor="text1"/>
          <w:lang w:eastAsia="en-US"/>
        </w:rPr>
        <w:t>Entretanto</w:t>
      </w:r>
      <w:r w:rsidR="00EC513F" w:rsidRPr="00F97540">
        <w:rPr>
          <w:rFonts w:eastAsiaTheme="minorHAnsi"/>
          <w:color w:val="000000" w:themeColor="text1"/>
          <w:lang w:eastAsia="en-US"/>
        </w:rPr>
        <w:t>, c</w:t>
      </w:r>
      <w:r w:rsidR="00931498" w:rsidRPr="00F97540">
        <w:rPr>
          <w:color w:val="000000" w:themeColor="text1"/>
        </w:rPr>
        <w:t>abe salientar que este é um estudo</w:t>
      </w:r>
      <w:r w:rsidR="00EF7092" w:rsidRPr="00F97540">
        <w:rPr>
          <w:color w:val="000000" w:themeColor="text1"/>
        </w:rPr>
        <w:t xml:space="preserve"> exploratóri</w:t>
      </w:r>
      <w:r w:rsidR="00931498" w:rsidRPr="00F97540">
        <w:rPr>
          <w:color w:val="000000" w:themeColor="text1"/>
        </w:rPr>
        <w:t>o, não sendo p</w:t>
      </w:r>
      <w:r w:rsidR="00DE6DF6" w:rsidRPr="00F97540">
        <w:rPr>
          <w:color w:val="000000" w:themeColor="text1"/>
        </w:rPr>
        <w:t>oss</w:t>
      </w:r>
      <w:r w:rsidR="00931498" w:rsidRPr="00F97540">
        <w:rPr>
          <w:color w:val="000000" w:themeColor="text1"/>
        </w:rPr>
        <w:t xml:space="preserve">ível </w:t>
      </w:r>
      <w:r w:rsidR="00DE6DF6" w:rsidRPr="00F97540">
        <w:rPr>
          <w:color w:val="000000" w:themeColor="text1"/>
        </w:rPr>
        <w:t>generaliza</w:t>
      </w:r>
      <w:r w:rsidR="00931498" w:rsidRPr="00F97540">
        <w:rPr>
          <w:color w:val="000000" w:themeColor="text1"/>
        </w:rPr>
        <w:t>r seu</w:t>
      </w:r>
      <w:r w:rsidR="00DE6DF6" w:rsidRPr="00F97540">
        <w:rPr>
          <w:color w:val="000000" w:themeColor="text1"/>
        </w:rPr>
        <w:t xml:space="preserve">s resultados </w:t>
      </w:r>
      <w:r w:rsidR="00931498" w:rsidRPr="00F97540">
        <w:rPr>
          <w:color w:val="000000" w:themeColor="text1"/>
        </w:rPr>
        <w:t>para toda a</w:t>
      </w:r>
      <w:r w:rsidR="00DE6DF6" w:rsidRPr="00F97540">
        <w:rPr>
          <w:color w:val="000000" w:themeColor="text1"/>
        </w:rPr>
        <w:t xml:space="preserve"> população</w:t>
      </w:r>
      <w:r w:rsidR="00CC215F" w:rsidRPr="00F97540">
        <w:rPr>
          <w:color w:val="000000" w:themeColor="text1"/>
        </w:rPr>
        <w:t xml:space="preserve"> de Portugal ou do Brasil, </w:t>
      </w:r>
      <w:r w:rsidR="00F46ECF" w:rsidRPr="00F97540">
        <w:rPr>
          <w:color w:val="000000" w:themeColor="text1"/>
        </w:rPr>
        <w:t xml:space="preserve">pois </w:t>
      </w:r>
      <w:r w:rsidR="00400819" w:rsidRPr="00F97540">
        <w:rPr>
          <w:color w:val="000000" w:themeColor="text1"/>
        </w:rPr>
        <w:t>não foram usadas amostras representativas</w:t>
      </w:r>
      <w:r w:rsidR="00DE6DF6" w:rsidRPr="00F97540">
        <w:rPr>
          <w:color w:val="000000" w:themeColor="text1"/>
        </w:rPr>
        <w:t>.</w:t>
      </w:r>
      <w:r w:rsidR="00E83EBA" w:rsidRPr="00F97540">
        <w:rPr>
          <w:color w:val="000000" w:themeColor="text1"/>
        </w:rPr>
        <w:t xml:space="preserve"> </w:t>
      </w:r>
    </w:p>
    <w:p w14:paraId="7B93CF08" w14:textId="77777777" w:rsidR="00E54E16" w:rsidRDefault="00EF7092" w:rsidP="00941474">
      <w:pPr>
        <w:autoSpaceDE w:val="0"/>
        <w:autoSpaceDN w:val="0"/>
        <w:adjustRightInd w:val="0"/>
        <w:spacing w:line="360" w:lineRule="auto"/>
        <w:ind w:firstLine="708"/>
        <w:jc w:val="both"/>
        <w:rPr>
          <w:color w:val="000000" w:themeColor="text1"/>
        </w:rPr>
      </w:pPr>
      <w:r w:rsidRPr="00F97540">
        <w:rPr>
          <w:rFonts w:eastAsiaTheme="minorHAnsi"/>
          <w:color w:val="000000" w:themeColor="text1"/>
          <w:lang w:eastAsia="en-US"/>
        </w:rPr>
        <w:t xml:space="preserve">Enquanto limitações, </w:t>
      </w:r>
      <w:r w:rsidR="00931498" w:rsidRPr="00F97540">
        <w:rPr>
          <w:rFonts w:eastAsiaTheme="minorHAnsi"/>
          <w:color w:val="000000" w:themeColor="text1"/>
          <w:lang w:eastAsia="en-US"/>
        </w:rPr>
        <w:t xml:space="preserve">é importante </w:t>
      </w:r>
      <w:r w:rsidRPr="00F97540">
        <w:rPr>
          <w:color w:val="000000" w:themeColor="text1"/>
        </w:rPr>
        <w:t xml:space="preserve">referir as diferenças específicas </w:t>
      </w:r>
      <w:r w:rsidR="00C971D4" w:rsidRPr="00F97540">
        <w:rPr>
          <w:color w:val="000000" w:themeColor="text1"/>
        </w:rPr>
        <w:t>quanto a</w:t>
      </w:r>
      <w:r w:rsidR="00CA607C" w:rsidRPr="00F97540">
        <w:rPr>
          <w:color w:val="000000" w:themeColor="text1"/>
        </w:rPr>
        <w:t xml:space="preserve">os participantes </w:t>
      </w:r>
      <w:r w:rsidRPr="00F97540">
        <w:rPr>
          <w:color w:val="000000" w:themeColor="text1"/>
        </w:rPr>
        <w:t xml:space="preserve">e instrumentos </w:t>
      </w:r>
      <w:r w:rsidR="00931498" w:rsidRPr="00F97540">
        <w:rPr>
          <w:color w:val="000000" w:themeColor="text1"/>
        </w:rPr>
        <w:t xml:space="preserve">aplicados </w:t>
      </w:r>
      <w:r w:rsidRPr="00F97540">
        <w:rPr>
          <w:color w:val="000000" w:themeColor="text1"/>
        </w:rPr>
        <w:t>nos dois países (</w:t>
      </w:r>
      <w:r w:rsidR="0097437F" w:rsidRPr="00F97540">
        <w:rPr>
          <w:color w:val="000000" w:themeColor="text1"/>
        </w:rPr>
        <w:t xml:space="preserve">por exemplo, </w:t>
      </w:r>
      <w:r w:rsidRPr="00F97540">
        <w:rPr>
          <w:color w:val="000000" w:themeColor="text1"/>
        </w:rPr>
        <w:t>apenas estudantes em Portugal</w:t>
      </w:r>
      <w:r w:rsidR="0097437F" w:rsidRPr="00F97540">
        <w:rPr>
          <w:color w:val="000000" w:themeColor="text1"/>
        </w:rPr>
        <w:t xml:space="preserve"> e</w:t>
      </w:r>
      <w:r w:rsidRPr="00F97540">
        <w:rPr>
          <w:color w:val="000000" w:themeColor="text1"/>
        </w:rPr>
        <w:t xml:space="preserve"> </w:t>
      </w:r>
      <w:r w:rsidR="0097437F" w:rsidRPr="00F97540">
        <w:rPr>
          <w:color w:val="000000" w:themeColor="text1"/>
        </w:rPr>
        <w:t xml:space="preserve">uma </w:t>
      </w:r>
      <w:r w:rsidRPr="00F97540">
        <w:rPr>
          <w:color w:val="000000" w:themeColor="text1"/>
        </w:rPr>
        <w:t>maior diversidade etária no Brasil</w:t>
      </w:r>
      <w:r w:rsidR="0097437F" w:rsidRPr="00F97540">
        <w:rPr>
          <w:color w:val="000000" w:themeColor="text1"/>
        </w:rPr>
        <w:t>)</w:t>
      </w:r>
      <w:r w:rsidRPr="00F97540">
        <w:rPr>
          <w:color w:val="000000" w:themeColor="text1"/>
        </w:rPr>
        <w:t>.</w:t>
      </w:r>
      <w:r w:rsidR="00931498" w:rsidRPr="00F97540">
        <w:rPr>
          <w:color w:val="000000" w:themeColor="text1"/>
        </w:rPr>
        <w:t xml:space="preserve"> </w:t>
      </w:r>
      <w:r w:rsidR="00931498" w:rsidRPr="00F97540">
        <w:rPr>
          <w:rFonts w:eastAsiaTheme="minorHAnsi"/>
          <w:color w:val="000000" w:themeColor="text1"/>
          <w:lang w:eastAsia="en-US"/>
        </w:rPr>
        <w:t xml:space="preserve">Diante dessas diferenças, reforçamos que não temos a intenção de </w:t>
      </w:r>
      <w:r w:rsidR="004770DD" w:rsidRPr="00F97540">
        <w:rPr>
          <w:rFonts w:eastAsiaTheme="minorHAnsi"/>
          <w:color w:val="000000" w:themeColor="text1"/>
          <w:lang w:eastAsia="en-US"/>
        </w:rPr>
        <w:t>fazer</w:t>
      </w:r>
      <w:r w:rsidR="00931498" w:rsidRPr="00F97540">
        <w:rPr>
          <w:rFonts w:eastAsiaTheme="minorHAnsi"/>
          <w:color w:val="000000" w:themeColor="text1"/>
          <w:lang w:eastAsia="en-US"/>
        </w:rPr>
        <w:t xml:space="preserve"> comparações diretas entre os dois países e suas realidades, apenas </w:t>
      </w:r>
      <w:r w:rsidR="00931498" w:rsidRPr="00F97540">
        <w:rPr>
          <w:color w:val="000000" w:themeColor="text1"/>
        </w:rPr>
        <w:t xml:space="preserve">estabelecer algumas aproximações </w:t>
      </w:r>
      <w:r w:rsidR="00281B8A" w:rsidRPr="00F97540">
        <w:rPr>
          <w:color w:val="000000" w:themeColor="text1"/>
        </w:rPr>
        <w:t xml:space="preserve">que </w:t>
      </w:r>
      <w:r w:rsidR="00EC513F" w:rsidRPr="00F97540">
        <w:rPr>
          <w:color w:val="000000" w:themeColor="text1"/>
        </w:rPr>
        <w:t xml:space="preserve">nos </w:t>
      </w:r>
      <w:r w:rsidR="00931498" w:rsidRPr="00F97540">
        <w:rPr>
          <w:color w:val="000000" w:themeColor="text1"/>
        </w:rPr>
        <w:t>p</w:t>
      </w:r>
      <w:r w:rsidR="00EC513F" w:rsidRPr="00F97540">
        <w:rPr>
          <w:color w:val="000000" w:themeColor="text1"/>
        </w:rPr>
        <w:t>ossibilitem reflexões</w:t>
      </w:r>
      <w:r w:rsidR="00931498" w:rsidRPr="00F97540">
        <w:rPr>
          <w:color w:val="000000" w:themeColor="text1"/>
        </w:rPr>
        <w:t xml:space="preserve"> acerca da memória social e os desafios decoloniais.</w:t>
      </w:r>
      <w:r w:rsidR="00034AEB">
        <w:rPr>
          <w:color w:val="000000" w:themeColor="text1"/>
        </w:rPr>
        <w:t xml:space="preserve"> </w:t>
      </w:r>
      <w:r w:rsidR="000D6731" w:rsidRPr="00F97540">
        <w:rPr>
          <w:rFonts w:eastAsiaTheme="minorHAnsi"/>
          <w:color w:val="000000" w:themeColor="text1"/>
          <w:lang w:eastAsia="en-US"/>
        </w:rPr>
        <w:t xml:space="preserve">Outra limitação </w:t>
      </w:r>
      <w:r w:rsidR="00F46ECF" w:rsidRPr="00F97540">
        <w:rPr>
          <w:rFonts w:eastAsiaTheme="minorHAnsi"/>
          <w:color w:val="000000" w:themeColor="text1"/>
          <w:lang w:eastAsia="en-US"/>
        </w:rPr>
        <w:t xml:space="preserve">a ser considerada na leitura desses </w:t>
      </w:r>
      <w:r w:rsidR="00877706" w:rsidRPr="00F97540">
        <w:rPr>
          <w:rFonts w:eastAsiaTheme="minorHAnsi"/>
          <w:color w:val="000000" w:themeColor="text1"/>
          <w:lang w:eastAsia="en-US"/>
        </w:rPr>
        <w:t>resultados</w:t>
      </w:r>
      <w:r w:rsidR="00F46ECF" w:rsidRPr="00F97540">
        <w:rPr>
          <w:rFonts w:eastAsiaTheme="minorHAnsi"/>
          <w:color w:val="000000" w:themeColor="text1"/>
          <w:lang w:eastAsia="en-US"/>
        </w:rPr>
        <w:t xml:space="preserve"> </w:t>
      </w:r>
      <w:r w:rsidR="000D6731" w:rsidRPr="00F97540">
        <w:rPr>
          <w:rFonts w:eastAsiaTheme="minorHAnsi"/>
          <w:color w:val="000000" w:themeColor="text1"/>
          <w:lang w:eastAsia="en-US"/>
        </w:rPr>
        <w:t xml:space="preserve">é o período de </w:t>
      </w:r>
      <w:r w:rsidR="00005B05">
        <w:rPr>
          <w:rFonts w:eastAsiaTheme="minorHAnsi"/>
          <w:color w:val="000000" w:themeColor="text1"/>
          <w:lang w:eastAsia="en-US"/>
        </w:rPr>
        <w:t>coleta</w:t>
      </w:r>
      <w:r w:rsidR="000D6731" w:rsidRPr="00F97540">
        <w:rPr>
          <w:rFonts w:eastAsiaTheme="minorHAnsi"/>
          <w:color w:val="000000" w:themeColor="text1"/>
          <w:lang w:eastAsia="en-US"/>
        </w:rPr>
        <w:t xml:space="preserve"> de dados entre os dois países</w:t>
      </w:r>
      <w:r w:rsidR="00C50CDC" w:rsidRPr="00F97540">
        <w:rPr>
          <w:color w:val="000000" w:themeColor="text1"/>
        </w:rPr>
        <w:t xml:space="preserve">. A </w:t>
      </w:r>
      <w:r w:rsidR="00005B05">
        <w:rPr>
          <w:color w:val="000000" w:themeColor="text1"/>
        </w:rPr>
        <w:t>coleta de dados em Portugal ocorreu</w:t>
      </w:r>
      <w:r w:rsidR="00C50CDC" w:rsidRPr="00F97540">
        <w:rPr>
          <w:color w:val="000000" w:themeColor="text1"/>
        </w:rPr>
        <w:t xml:space="preserve"> </w:t>
      </w:r>
      <w:r w:rsidR="00005B05">
        <w:rPr>
          <w:color w:val="000000" w:themeColor="text1"/>
        </w:rPr>
        <w:t xml:space="preserve">em </w:t>
      </w:r>
      <w:r w:rsidR="00EC513F" w:rsidRPr="00F97540">
        <w:rPr>
          <w:color w:val="000000" w:themeColor="text1"/>
        </w:rPr>
        <w:t>2015/</w:t>
      </w:r>
      <w:r w:rsidR="00C50CDC" w:rsidRPr="00F97540">
        <w:rPr>
          <w:color w:val="000000" w:themeColor="text1"/>
        </w:rPr>
        <w:t xml:space="preserve">2016 enquanto </w:t>
      </w:r>
      <w:r w:rsidR="00005B05">
        <w:rPr>
          <w:color w:val="000000" w:themeColor="text1"/>
        </w:rPr>
        <w:t>no Brasil em</w:t>
      </w:r>
      <w:r w:rsidR="00C50CDC" w:rsidRPr="00F97540">
        <w:rPr>
          <w:color w:val="000000" w:themeColor="text1"/>
        </w:rPr>
        <w:t xml:space="preserve"> 202</w:t>
      </w:r>
      <w:r w:rsidR="00CA607C" w:rsidRPr="00F97540">
        <w:rPr>
          <w:color w:val="000000" w:themeColor="text1"/>
        </w:rPr>
        <w:t>1</w:t>
      </w:r>
      <w:r w:rsidR="00C50CDC" w:rsidRPr="00F97540">
        <w:rPr>
          <w:color w:val="000000" w:themeColor="text1"/>
        </w:rPr>
        <w:t>/</w:t>
      </w:r>
      <w:r w:rsidR="00CA607C" w:rsidRPr="00F97540">
        <w:rPr>
          <w:color w:val="000000" w:themeColor="text1"/>
        </w:rPr>
        <w:t>2022</w:t>
      </w:r>
      <w:r w:rsidR="00931498" w:rsidRPr="00F97540">
        <w:rPr>
          <w:color w:val="000000" w:themeColor="text1"/>
        </w:rPr>
        <w:t xml:space="preserve">, </w:t>
      </w:r>
      <w:r w:rsidR="00C50CDC" w:rsidRPr="00F97540">
        <w:rPr>
          <w:color w:val="000000" w:themeColor="text1"/>
        </w:rPr>
        <w:t>cobri</w:t>
      </w:r>
      <w:r w:rsidR="00931498" w:rsidRPr="00F97540">
        <w:rPr>
          <w:color w:val="000000" w:themeColor="text1"/>
        </w:rPr>
        <w:t>ndo</w:t>
      </w:r>
      <w:r w:rsidR="00C50CDC" w:rsidRPr="00F97540">
        <w:rPr>
          <w:color w:val="000000" w:themeColor="text1"/>
        </w:rPr>
        <w:t xml:space="preserve"> um período de intensas transformações sociais em todo o mundo, com a pandemia de COVID-19 e a intensificação dos movimentos decoloniais e as mobilizações antirracistas do movimento </w:t>
      </w:r>
      <w:r w:rsidR="00C50CDC" w:rsidRPr="00F97540">
        <w:rPr>
          <w:i/>
          <w:iCs/>
          <w:color w:val="000000" w:themeColor="text1"/>
        </w:rPr>
        <w:t>Black Lives Matter</w:t>
      </w:r>
      <w:r w:rsidR="00281B8A" w:rsidRPr="00F97540">
        <w:rPr>
          <w:i/>
          <w:iCs/>
          <w:color w:val="000000" w:themeColor="text1"/>
        </w:rPr>
        <w:t>,</w:t>
      </w:r>
      <w:r w:rsidR="00C50CDC" w:rsidRPr="00F97540">
        <w:rPr>
          <w:color w:val="000000" w:themeColor="text1"/>
        </w:rPr>
        <w:t xml:space="preserve"> após o assassinato de George Floyd</w:t>
      </w:r>
      <w:r w:rsidR="00281B8A" w:rsidRPr="00F97540">
        <w:rPr>
          <w:color w:val="000000" w:themeColor="text1"/>
        </w:rPr>
        <w:t xml:space="preserve"> nos EUA</w:t>
      </w:r>
      <w:r w:rsidR="00C50CDC" w:rsidRPr="00F97540">
        <w:rPr>
          <w:color w:val="000000" w:themeColor="text1"/>
        </w:rPr>
        <w:t>.</w:t>
      </w:r>
      <w:r w:rsidR="00600F4B" w:rsidRPr="00F97540">
        <w:rPr>
          <w:color w:val="000000" w:themeColor="text1"/>
        </w:rPr>
        <w:t xml:space="preserve"> Nessa direção, novos estudos podem ser realizados</w:t>
      </w:r>
      <w:r w:rsidR="00931498" w:rsidRPr="00F97540">
        <w:rPr>
          <w:color w:val="000000" w:themeColor="text1"/>
        </w:rPr>
        <w:t>,</w:t>
      </w:r>
      <w:r w:rsidR="00600F4B" w:rsidRPr="00F97540">
        <w:rPr>
          <w:color w:val="000000" w:themeColor="text1"/>
        </w:rPr>
        <w:t xml:space="preserve"> especialmente no contexto português</w:t>
      </w:r>
      <w:r w:rsidR="00931498" w:rsidRPr="00F97540">
        <w:rPr>
          <w:color w:val="000000" w:themeColor="text1"/>
        </w:rPr>
        <w:t xml:space="preserve">, </w:t>
      </w:r>
      <w:r w:rsidR="00600F4B" w:rsidRPr="00F97540">
        <w:rPr>
          <w:color w:val="000000" w:themeColor="text1"/>
        </w:rPr>
        <w:t>a</w:t>
      </w:r>
      <w:r w:rsidR="00CA607C" w:rsidRPr="00F97540">
        <w:rPr>
          <w:color w:val="000000" w:themeColor="text1"/>
        </w:rPr>
        <w:t xml:space="preserve"> </w:t>
      </w:r>
      <w:r w:rsidR="00600F4B" w:rsidRPr="00F97540">
        <w:rPr>
          <w:color w:val="000000" w:themeColor="text1"/>
        </w:rPr>
        <w:t>fim de avaliar, inclusive, o impacto desses acontecimentos na memória social</w:t>
      </w:r>
      <w:r w:rsidR="00354648" w:rsidRPr="00F97540">
        <w:rPr>
          <w:color w:val="000000" w:themeColor="text1"/>
        </w:rPr>
        <w:t>.</w:t>
      </w:r>
      <w:r w:rsidR="00931498" w:rsidRPr="00F97540">
        <w:rPr>
          <w:color w:val="000000" w:themeColor="text1"/>
        </w:rPr>
        <w:t xml:space="preserve"> </w:t>
      </w:r>
    </w:p>
    <w:p w14:paraId="2E0DC61B" w14:textId="4A9F5122" w:rsidR="00E54E16" w:rsidRPr="00E54E16" w:rsidRDefault="00EC513F" w:rsidP="00E54E16">
      <w:pPr>
        <w:autoSpaceDE w:val="0"/>
        <w:autoSpaceDN w:val="0"/>
        <w:adjustRightInd w:val="0"/>
        <w:spacing w:line="360" w:lineRule="auto"/>
        <w:ind w:firstLine="708"/>
        <w:jc w:val="both"/>
        <w:rPr>
          <w:color w:val="000000" w:themeColor="text1"/>
        </w:rPr>
      </w:pPr>
      <w:r w:rsidRPr="00F97540">
        <w:rPr>
          <w:color w:val="000000" w:themeColor="text1"/>
        </w:rPr>
        <w:t>E</w:t>
      </w:r>
      <w:r w:rsidR="00931498" w:rsidRPr="00F97540">
        <w:rPr>
          <w:color w:val="000000" w:themeColor="text1"/>
        </w:rPr>
        <w:t>studos futuros podem considerar uma amostra mais ampla e diversa, a</w:t>
      </w:r>
      <w:r w:rsidR="004770DD" w:rsidRPr="00F97540">
        <w:rPr>
          <w:color w:val="000000" w:themeColor="text1"/>
        </w:rPr>
        <w:t>lém de outras metodologias</w:t>
      </w:r>
      <w:r w:rsidR="0097437F" w:rsidRPr="00F97540">
        <w:rPr>
          <w:color w:val="000000" w:themeColor="text1"/>
        </w:rPr>
        <w:t>, como grupos focais, capazes de</w:t>
      </w:r>
      <w:r w:rsidR="00931498" w:rsidRPr="00F97540">
        <w:rPr>
          <w:color w:val="000000" w:themeColor="text1"/>
        </w:rPr>
        <w:t xml:space="preserve"> ampliar as discussões suscitadas </w:t>
      </w:r>
      <w:r w:rsidR="0097437F" w:rsidRPr="00F97540">
        <w:rPr>
          <w:color w:val="000000" w:themeColor="text1"/>
        </w:rPr>
        <w:t>pelos</w:t>
      </w:r>
      <w:r w:rsidR="00931498" w:rsidRPr="00F97540">
        <w:rPr>
          <w:color w:val="000000" w:themeColor="text1"/>
        </w:rPr>
        <w:t xml:space="preserve"> dados e matizar algumas das tendências observadas.</w:t>
      </w:r>
      <w:r w:rsidR="00E54E16">
        <w:rPr>
          <w:color w:val="000000" w:themeColor="text1"/>
        </w:rPr>
        <w:t xml:space="preserve"> </w:t>
      </w:r>
      <w:r w:rsidR="004675F3" w:rsidRPr="00F97540">
        <w:rPr>
          <w:rFonts w:eastAsiaTheme="minorHAnsi"/>
          <w:color w:val="000000" w:themeColor="text1"/>
          <w:lang w:eastAsia="en-US"/>
        </w:rPr>
        <w:t>Ademais, c</w:t>
      </w:r>
      <w:r w:rsidR="00600F4B" w:rsidRPr="00F97540">
        <w:rPr>
          <w:rFonts w:eastAsiaTheme="minorHAnsi"/>
          <w:color w:val="000000" w:themeColor="text1"/>
          <w:lang w:eastAsia="en-US"/>
        </w:rPr>
        <w:t xml:space="preserve">omo foram </w:t>
      </w:r>
      <w:r w:rsidR="007D2922" w:rsidRPr="00F97540">
        <w:rPr>
          <w:rFonts w:eastAsiaTheme="minorHAnsi"/>
          <w:color w:val="000000" w:themeColor="text1"/>
          <w:lang w:eastAsia="en-US"/>
        </w:rPr>
        <w:t xml:space="preserve">analisadas </w:t>
      </w:r>
      <w:r w:rsidR="00600F4B" w:rsidRPr="00F97540">
        <w:rPr>
          <w:rFonts w:eastAsiaTheme="minorHAnsi"/>
          <w:color w:val="000000" w:themeColor="text1"/>
          <w:lang w:eastAsia="en-US"/>
        </w:rPr>
        <w:t xml:space="preserve">evocações espontâneas, cabe considerar </w:t>
      </w:r>
      <w:r w:rsidR="00E7721D" w:rsidRPr="00F97540">
        <w:rPr>
          <w:rFonts w:eastAsiaTheme="minorHAnsi"/>
          <w:color w:val="000000" w:themeColor="text1"/>
          <w:lang w:eastAsia="en-US"/>
        </w:rPr>
        <w:t>o</w:t>
      </w:r>
      <w:r w:rsidR="00600F4B" w:rsidRPr="00F97540">
        <w:rPr>
          <w:rFonts w:eastAsiaTheme="minorHAnsi"/>
          <w:color w:val="000000" w:themeColor="text1"/>
          <w:lang w:eastAsia="en-US"/>
        </w:rPr>
        <w:t xml:space="preserve"> </w:t>
      </w:r>
      <w:r w:rsidR="00E7721D" w:rsidRPr="00F97540">
        <w:rPr>
          <w:rFonts w:eastAsiaTheme="minorHAnsi"/>
          <w:color w:val="000000" w:themeColor="text1"/>
          <w:lang w:eastAsia="en-US"/>
        </w:rPr>
        <w:t>possível impacto d</w:t>
      </w:r>
      <w:r w:rsidR="00600F4B" w:rsidRPr="00F97540">
        <w:rPr>
          <w:rFonts w:eastAsiaTheme="minorHAnsi"/>
          <w:color w:val="000000" w:themeColor="text1"/>
          <w:lang w:eastAsia="en-US"/>
        </w:rPr>
        <w:t>a</w:t>
      </w:r>
      <w:r w:rsidR="004675F3" w:rsidRPr="00F97540">
        <w:rPr>
          <w:rFonts w:eastAsiaTheme="minorHAnsi"/>
          <w:color w:val="000000" w:themeColor="text1"/>
          <w:lang w:eastAsia="en-US"/>
        </w:rPr>
        <w:t xml:space="preserve"> </w:t>
      </w:r>
      <w:r w:rsidR="00600F4B" w:rsidRPr="00F97540">
        <w:rPr>
          <w:rFonts w:eastAsiaTheme="minorHAnsi"/>
          <w:color w:val="000000" w:themeColor="text1"/>
          <w:lang w:eastAsia="en-US"/>
        </w:rPr>
        <w:t>recência ou atualização mediática</w:t>
      </w:r>
      <w:r w:rsidR="004675F3" w:rsidRPr="00F97540">
        <w:rPr>
          <w:rFonts w:eastAsiaTheme="minorHAnsi"/>
          <w:color w:val="000000" w:themeColor="text1"/>
          <w:lang w:eastAsia="en-US"/>
        </w:rPr>
        <w:t xml:space="preserve"> de determinados temas</w:t>
      </w:r>
      <w:r w:rsidR="00E7721D" w:rsidRPr="00F97540">
        <w:rPr>
          <w:rFonts w:eastAsiaTheme="minorHAnsi"/>
          <w:color w:val="000000" w:themeColor="text1"/>
          <w:lang w:eastAsia="en-US"/>
        </w:rPr>
        <w:t xml:space="preserve"> no imaginário social</w:t>
      </w:r>
      <w:r w:rsidR="00600F4B" w:rsidRPr="00F97540">
        <w:rPr>
          <w:rFonts w:eastAsiaTheme="minorHAnsi"/>
          <w:color w:val="000000" w:themeColor="text1"/>
          <w:lang w:eastAsia="en-US"/>
        </w:rPr>
        <w:t xml:space="preserve">, </w:t>
      </w:r>
      <w:r w:rsidR="004675F3" w:rsidRPr="00F97540">
        <w:rPr>
          <w:rFonts w:eastAsiaTheme="minorHAnsi"/>
          <w:color w:val="000000" w:themeColor="text1"/>
          <w:lang w:eastAsia="en-US"/>
        </w:rPr>
        <w:t xml:space="preserve">como </w:t>
      </w:r>
      <w:r w:rsidR="00602343" w:rsidRPr="00F97540">
        <w:rPr>
          <w:rFonts w:eastAsiaTheme="minorHAnsi"/>
          <w:color w:val="000000" w:themeColor="text1"/>
          <w:lang w:eastAsia="en-US"/>
        </w:rPr>
        <w:t>a</w:t>
      </w:r>
      <w:r w:rsidR="00502ECE" w:rsidRPr="00F97540">
        <w:rPr>
          <w:rFonts w:eastAsiaTheme="minorHAnsi"/>
          <w:color w:val="000000" w:themeColor="text1"/>
          <w:lang w:eastAsia="en-US"/>
        </w:rPr>
        <w:t xml:space="preserve"> proximidade d</w:t>
      </w:r>
      <w:r w:rsidR="00602343" w:rsidRPr="00F97540">
        <w:rPr>
          <w:rFonts w:eastAsiaTheme="minorHAnsi"/>
          <w:color w:val="000000" w:themeColor="text1"/>
          <w:lang w:eastAsia="en-US"/>
        </w:rPr>
        <w:t xml:space="preserve">o período eleitoral, </w:t>
      </w:r>
      <w:r w:rsidR="00502ECE" w:rsidRPr="00F97540">
        <w:rPr>
          <w:rFonts w:eastAsiaTheme="minorHAnsi"/>
          <w:color w:val="000000" w:themeColor="text1"/>
          <w:lang w:eastAsia="en-US"/>
        </w:rPr>
        <w:t>a c</w:t>
      </w:r>
      <w:r w:rsidR="00502ECE" w:rsidRPr="00F97540">
        <w:rPr>
          <w:color w:val="000000" w:themeColor="text1"/>
        </w:rPr>
        <w:t>omemoração do bicentenário da independência do Brasil, em 2022</w:t>
      </w:r>
      <w:r w:rsidR="00602343" w:rsidRPr="00F97540">
        <w:rPr>
          <w:color w:val="000000" w:themeColor="text1"/>
        </w:rPr>
        <w:t>, ou a exibição</w:t>
      </w:r>
      <w:r w:rsidR="00C92375" w:rsidRPr="00F97540">
        <w:rPr>
          <w:color w:val="000000" w:themeColor="text1"/>
        </w:rPr>
        <w:t>,</w:t>
      </w:r>
      <w:r w:rsidR="00602343" w:rsidRPr="00F97540">
        <w:rPr>
          <w:color w:val="000000" w:themeColor="text1"/>
        </w:rPr>
        <w:t xml:space="preserve"> no período da recolha de dados</w:t>
      </w:r>
      <w:r w:rsidR="00C92375" w:rsidRPr="00F97540">
        <w:rPr>
          <w:color w:val="000000" w:themeColor="text1"/>
        </w:rPr>
        <w:t>,</w:t>
      </w:r>
      <w:r w:rsidR="00602343" w:rsidRPr="00F97540">
        <w:rPr>
          <w:color w:val="000000" w:themeColor="text1"/>
        </w:rPr>
        <w:t xml:space="preserve"> d</w:t>
      </w:r>
      <w:r w:rsidR="00C92375" w:rsidRPr="00F97540">
        <w:rPr>
          <w:color w:val="000000" w:themeColor="text1"/>
        </w:rPr>
        <w:t>e uma novela de grande audiência</w:t>
      </w:r>
      <w:r w:rsidR="00E54E16">
        <w:rPr>
          <w:color w:val="000000" w:themeColor="text1"/>
        </w:rPr>
        <w:t xml:space="preserve"> no país</w:t>
      </w:r>
      <w:r w:rsidR="00C92375" w:rsidRPr="00F97540">
        <w:rPr>
          <w:color w:val="000000" w:themeColor="text1"/>
        </w:rPr>
        <w:t>:</w:t>
      </w:r>
      <w:r w:rsidR="00602343" w:rsidRPr="00F97540">
        <w:rPr>
          <w:color w:val="000000" w:themeColor="text1"/>
        </w:rPr>
        <w:t xml:space="preserve"> “Nos Tempos do Imperador”, que </w:t>
      </w:r>
      <w:r w:rsidR="00602343" w:rsidRPr="00F97540">
        <w:rPr>
          <w:color w:val="000000" w:themeColor="text1"/>
          <w:shd w:val="clear" w:color="auto" w:fill="FFFFFF"/>
        </w:rPr>
        <w:t>contava a trajetória de Pedro II, à frente da Corte brasileira</w:t>
      </w:r>
      <w:r w:rsidR="00600F4B" w:rsidRPr="00F97540">
        <w:rPr>
          <w:rFonts w:eastAsiaTheme="minorHAnsi"/>
          <w:color w:val="000000" w:themeColor="text1"/>
          <w:lang w:eastAsia="en-US"/>
        </w:rPr>
        <w:t>.</w:t>
      </w:r>
      <w:r w:rsidR="00E54E16">
        <w:rPr>
          <w:rFonts w:eastAsiaTheme="minorHAnsi"/>
          <w:color w:val="000000" w:themeColor="text1"/>
          <w:lang w:eastAsia="en-US"/>
        </w:rPr>
        <w:t xml:space="preserve"> </w:t>
      </w:r>
    </w:p>
    <w:p w14:paraId="640F9CA4" w14:textId="558B83AA" w:rsidR="00C77C88" w:rsidRPr="00E54E16" w:rsidRDefault="00BE3CAA" w:rsidP="00E54E16">
      <w:pPr>
        <w:autoSpaceDE w:val="0"/>
        <w:autoSpaceDN w:val="0"/>
        <w:adjustRightInd w:val="0"/>
        <w:spacing w:line="360" w:lineRule="auto"/>
        <w:ind w:firstLine="708"/>
        <w:jc w:val="both"/>
        <w:rPr>
          <w:rFonts w:eastAsiaTheme="minorHAnsi"/>
          <w:color w:val="000000" w:themeColor="text1"/>
          <w:lang w:eastAsia="en-US"/>
        </w:rPr>
      </w:pPr>
      <w:r w:rsidRPr="00F97540">
        <w:rPr>
          <w:rFonts w:eastAsiaTheme="minorHAnsi"/>
          <w:color w:val="000000" w:themeColor="text1"/>
          <w:lang w:eastAsia="en-US"/>
        </w:rPr>
        <w:t>Diante do exposto, d</w:t>
      </w:r>
      <w:r w:rsidR="004972D9" w:rsidRPr="00F97540">
        <w:rPr>
          <w:rFonts w:eastAsiaTheme="minorHAnsi"/>
          <w:color w:val="000000" w:themeColor="text1"/>
          <w:lang w:eastAsia="en-US"/>
        </w:rPr>
        <w:t>estaca</w:t>
      </w:r>
      <w:r w:rsidRPr="00F97540">
        <w:rPr>
          <w:rFonts w:eastAsiaTheme="minorHAnsi"/>
          <w:color w:val="000000" w:themeColor="text1"/>
          <w:lang w:eastAsia="en-US"/>
        </w:rPr>
        <w:t>mos</w:t>
      </w:r>
      <w:r w:rsidR="004972D9" w:rsidRPr="00F97540">
        <w:rPr>
          <w:rFonts w:eastAsiaTheme="minorHAnsi"/>
          <w:color w:val="000000" w:themeColor="text1"/>
          <w:lang w:eastAsia="en-US"/>
        </w:rPr>
        <w:t xml:space="preserve"> a relevância de estudos sobre </w:t>
      </w:r>
      <w:r w:rsidR="00541EF7" w:rsidRPr="00F97540">
        <w:rPr>
          <w:rFonts w:eastAsiaTheme="minorHAnsi"/>
          <w:color w:val="000000" w:themeColor="text1"/>
          <w:lang w:eastAsia="en-US"/>
        </w:rPr>
        <w:t>narrativas históricas</w:t>
      </w:r>
      <w:r w:rsidR="00F5748F" w:rsidRPr="00F97540">
        <w:rPr>
          <w:rFonts w:eastAsiaTheme="minorHAnsi"/>
          <w:color w:val="000000" w:themeColor="text1"/>
          <w:lang w:eastAsia="en-US"/>
        </w:rPr>
        <w:t xml:space="preserve"> </w:t>
      </w:r>
      <w:r w:rsidRPr="00F97540">
        <w:rPr>
          <w:rFonts w:eastAsiaTheme="minorHAnsi"/>
          <w:color w:val="000000" w:themeColor="text1"/>
          <w:lang w:eastAsia="en-US"/>
        </w:rPr>
        <w:t xml:space="preserve">e de uma </w:t>
      </w:r>
      <w:r w:rsidR="00F5748F" w:rsidRPr="00F97540">
        <w:rPr>
          <w:rFonts w:eastAsiaTheme="minorHAnsi"/>
          <w:color w:val="000000" w:themeColor="text1"/>
          <w:lang w:eastAsia="en-US"/>
        </w:rPr>
        <w:t>mai</w:t>
      </w:r>
      <w:r w:rsidRPr="00F97540">
        <w:rPr>
          <w:rFonts w:eastAsiaTheme="minorHAnsi"/>
          <w:color w:val="000000" w:themeColor="text1"/>
          <w:lang w:eastAsia="en-US"/>
        </w:rPr>
        <w:t>or</w:t>
      </w:r>
      <w:r w:rsidR="00F5748F" w:rsidRPr="00F97540">
        <w:rPr>
          <w:rFonts w:eastAsiaTheme="minorHAnsi"/>
          <w:color w:val="000000" w:themeColor="text1"/>
          <w:lang w:eastAsia="en-US"/>
        </w:rPr>
        <w:t xml:space="preserve"> divers</w:t>
      </w:r>
      <w:r w:rsidRPr="00F97540">
        <w:rPr>
          <w:rFonts w:eastAsiaTheme="minorHAnsi"/>
          <w:color w:val="000000" w:themeColor="text1"/>
          <w:lang w:eastAsia="en-US"/>
        </w:rPr>
        <w:t>idade nas histórias</w:t>
      </w:r>
      <w:r w:rsidR="00541EF7" w:rsidRPr="00F97540">
        <w:rPr>
          <w:rFonts w:eastAsiaTheme="minorHAnsi"/>
          <w:color w:val="000000" w:themeColor="text1"/>
          <w:lang w:eastAsia="en-US"/>
        </w:rPr>
        <w:t xml:space="preserve">, pois elas são capazes de </w:t>
      </w:r>
      <w:r w:rsidR="00E67469" w:rsidRPr="00F97540">
        <w:rPr>
          <w:rFonts w:eastAsiaTheme="minorHAnsi"/>
          <w:color w:val="000000" w:themeColor="text1"/>
          <w:lang w:eastAsia="en-US"/>
        </w:rPr>
        <w:t>influenciar,</w:t>
      </w:r>
      <w:r w:rsidR="00541EF7" w:rsidRPr="00F97540">
        <w:rPr>
          <w:rFonts w:eastAsiaTheme="minorHAnsi"/>
          <w:color w:val="000000" w:themeColor="text1"/>
          <w:lang w:eastAsia="en-US"/>
        </w:rPr>
        <w:t xml:space="preserve"> inclusive, a participação na ação coletiva (</w:t>
      </w:r>
      <w:r w:rsidR="00541EF7" w:rsidRPr="00F97540">
        <w:rPr>
          <w:color w:val="000000" w:themeColor="text1"/>
        </w:rPr>
        <w:t>Freel &amp; Bilali, 2022).</w:t>
      </w:r>
      <w:r w:rsidR="005E4130" w:rsidRPr="00F97540">
        <w:rPr>
          <w:color w:val="000000" w:themeColor="text1"/>
        </w:rPr>
        <w:t xml:space="preserve"> </w:t>
      </w:r>
      <w:r w:rsidR="00E54E16">
        <w:rPr>
          <w:color w:val="000000" w:themeColor="text1"/>
        </w:rPr>
        <w:t>D</w:t>
      </w:r>
      <w:r w:rsidR="00EC513F" w:rsidRPr="00F97540">
        <w:rPr>
          <w:color w:val="000000" w:themeColor="text1"/>
        </w:rPr>
        <w:t xml:space="preserve">eterminadas </w:t>
      </w:r>
      <w:r w:rsidR="00F5748F" w:rsidRPr="00F97540">
        <w:rPr>
          <w:color w:val="000000" w:themeColor="text1"/>
        </w:rPr>
        <w:t xml:space="preserve">ausências </w:t>
      </w:r>
      <w:r w:rsidR="00EC513F" w:rsidRPr="00F97540">
        <w:rPr>
          <w:color w:val="000000" w:themeColor="text1"/>
        </w:rPr>
        <w:t>ou “esqueci</w:t>
      </w:r>
      <w:r w:rsidR="004770DD" w:rsidRPr="00F97540">
        <w:rPr>
          <w:color w:val="000000" w:themeColor="text1"/>
        </w:rPr>
        <w:t xml:space="preserve">mentos” na </w:t>
      </w:r>
      <w:r w:rsidR="00F5748F" w:rsidRPr="00F97540">
        <w:rPr>
          <w:color w:val="000000" w:themeColor="text1"/>
        </w:rPr>
        <w:t xml:space="preserve">memória </w:t>
      </w:r>
      <w:r w:rsidR="004770DD" w:rsidRPr="00F97540">
        <w:rPr>
          <w:color w:val="000000" w:themeColor="text1"/>
        </w:rPr>
        <w:t>social</w:t>
      </w:r>
      <w:r w:rsidR="00F5748F" w:rsidRPr="00F97540">
        <w:rPr>
          <w:color w:val="000000" w:themeColor="text1"/>
        </w:rPr>
        <w:t xml:space="preserve"> (</w:t>
      </w:r>
      <w:r w:rsidR="004770DD" w:rsidRPr="00F97540">
        <w:rPr>
          <w:color w:val="000000" w:themeColor="text1"/>
        </w:rPr>
        <w:t>como</w:t>
      </w:r>
      <w:r w:rsidR="00E54E16">
        <w:rPr>
          <w:color w:val="000000" w:themeColor="text1"/>
        </w:rPr>
        <w:t xml:space="preserve"> as</w:t>
      </w:r>
      <w:r w:rsidR="004770DD" w:rsidRPr="00F97540">
        <w:rPr>
          <w:color w:val="000000" w:themeColor="text1"/>
        </w:rPr>
        <w:t xml:space="preserve"> </w:t>
      </w:r>
      <w:r w:rsidR="00F5748F" w:rsidRPr="00F97540">
        <w:rPr>
          <w:color w:val="000000" w:themeColor="text1"/>
        </w:rPr>
        <w:t xml:space="preserve">discussões sobre </w:t>
      </w:r>
      <w:r w:rsidR="00E54E16">
        <w:rPr>
          <w:color w:val="000000" w:themeColor="text1"/>
        </w:rPr>
        <w:t xml:space="preserve">o </w:t>
      </w:r>
      <w:r w:rsidR="00F5748F" w:rsidRPr="00F97540">
        <w:rPr>
          <w:color w:val="000000" w:themeColor="text1"/>
        </w:rPr>
        <w:t>colonial</w:t>
      </w:r>
      <w:r w:rsidR="00E54E16">
        <w:rPr>
          <w:color w:val="000000" w:themeColor="text1"/>
        </w:rPr>
        <w:t>ismo</w:t>
      </w:r>
      <w:r w:rsidR="00F5748F" w:rsidRPr="00F97540">
        <w:rPr>
          <w:color w:val="000000" w:themeColor="text1"/>
        </w:rPr>
        <w:t xml:space="preserve"> ou a </w:t>
      </w:r>
      <w:r w:rsidR="00E54E16">
        <w:rPr>
          <w:color w:val="000000" w:themeColor="text1"/>
        </w:rPr>
        <w:t>sub-</w:t>
      </w:r>
      <w:r w:rsidR="00F5748F" w:rsidRPr="00F97540">
        <w:rPr>
          <w:color w:val="000000" w:themeColor="text1"/>
        </w:rPr>
        <w:t>representação d</w:t>
      </w:r>
      <w:r w:rsidR="00E54E16">
        <w:rPr>
          <w:color w:val="000000" w:themeColor="text1"/>
        </w:rPr>
        <w:t>as</w:t>
      </w:r>
      <w:r w:rsidR="00F5748F" w:rsidRPr="00F97540">
        <w:rPr>
          <w:color w:val="000000" w:themeColor="text1"/>
        </w:rPr>
        <w:t xml:space="preserve"> mulheres</w:t>
      </w:r>
      <w:r w:rsidR="00E54E16">
        <w:rPr>
          <w:color w:val="000000" w:themeColor="text1"/>
        </w:rPr>
        <w:t xml:space="preserve"> na história</w:t>
      </w:r>
      <w:r w:rsidR="00F5748F" w:rsidRPr="00F97540">
        <w:rPr>
          <w:color w:val="000000" w:themeColor="text1"/>
        </w:rPr>
        <w:t>) pode</w:t>
      </w:r>
      <w:r w:rsidRPr="00F97540">
        <w:rPr>
          <w:color w:val="000000" w:themeColor="text1"/>
        </w:rPr>
        <w:t>m</w:t>
      </w:r>
      <w:r w:rsidR="00F5748F" w:rsidRPr="00F97540">
        <w:rPr>
          <w:color w:val="000000" w:themeColor="text1"/>
        </w:rPr>
        <w:t xml:space="preserve"> ter </w:t>
      </w:r>
      <w:r w:rsidR="008766F2" w:rsidRPr="00F97540">
        <w:rPr>
          <w:color w:val="000000" w:themeColor="text1"/>
        </w:rPr>
        <w:t>u</w:t>
      </w:r>
      <w:r w:rsidR="00F5748F" w:rsidRPr="00F97540">
        <w:rPr>
          <w:color w:val="000000" w:themeColor="text1"/>
        </w:rPr>
        <w:t xml:space="preserve">ma série de implicações </w:t>
      </w:r>
      <w:r w:rsidR="00C77C88" w:rsidRPr="00F97540">
        <w:rPr>
          <w:color w:val="000000" w:themeColor="text1"/>
        </w:rPr>
        <w:t>n</w:t>
      </w:r>
      <w:r w:rsidR="002F6BF9" w:rsidRPr="00F97540">
        <w:rPr>
          <w:color w:val="000000" w:themeColor="text1"/>
        </w:rPr>
        <w:t xml:space="preserve">as relações </w:t>
      </w:r>
      <w:r w:rsidR="00602875" w:rsidRPr="00F97540">
        <w:rPr>
          <w:color w:val="000000" w:themeColor="text1"/>
        </w:rPr>
        <w:t>entre</w:t>
      </w:r>
      <w:r w:rsidR="00E54E16">
        <w:rPr>
          <w:color w:val="000000" w:themeColor="text1"/>
        </w:rPr>
        <w:t xml:space="preserve"> pessoas e</w:t>
      </w:r>
      <w:r w:rsidR="00602875" w:rsidRPr="00F97540">
        <w:rPr>
          <w:color w:val="000000" w:themeColor="text1"/>
        </w:rPr>
        <w:t xml:space="preserve"> grupos nas sociedades contemporâneas</w:t>
      </w:r>
      <w:r w:rsidR="00F5748F" w:rsidRPr="00F97540">
        <w:rPr>
          <w:color w:val="000000" w:themeColor="text1"/>
        </w:rPr>
        <w:t xml:space="preserve">. </w:t>
      </w:r>
      <w:r w:rsidR="00E54E16">
        <w:rPr>
          <w:color w:val="000000" w:themeColor="text1"/>
        </w:rPr>
        <w:t>Mas</w:t>
      </w:r>
      <w:r w:rsidRPr="00F97540">
        <w:rPr>
          <w:color w:val="000000" w:themeColor="text1"/>
        </w:rPr>
        <w:t xml:space="preserve">, </w:t>
      </w:r>
      <w:r w:rsidR="00C77C88" w:rsidRPr="00F97540">
        <w:rPr>
          <w:color w:val="000000" w:themeColor="text1"/>
        </w:rPr>
        <w:t>como</w:t>
      </w:r>
      <w:r w:rsidR="004770DD" w:rsidRPr="00F97540">
        <w:rPr>
          <w:color w:val="000000" w:themeColor="text1"/>
        </w:rPr>
        <w:t xml:space="preserve"> essa aproximação </w:t>
      </w:r>
      <w:r w:rsidRPr="00F97540">
        <w:rPr>
          <w:color w:val="000000" w:themeColor="text1"/>
        </w:rPr>
        <w:t>entre a</w:t>
      </w:r>
      <w:r w:rsidR="004770DD" w:rsidRPr="00F97540">
        <w:rPr>
          <w:color w:val="000000" w:themeColor="text1"/>
        </w:rPr>
        <w:t xml:space="preserve">s personalidades históricas </w:t>
      </w:r>
      <w:r w:rsidRPr="00F97540">
        <w:rPr>
          <w:color w:val="000000" w:themeColor="text1"/>
        </w:rPr>
        <w:t>mais recordadas em Portugal e no Brasil</w:t>
      </w:r>
      <w:r w:rsidR="00E54E16">
        <w:rPr>
          <w:color w:val="000000" w:themeColor="text1"/>
        </w:rPr>
        <w:t xml:space="preserve"> </w:t>
      </w:r>
      <w:r w:rsidR="004770DD" w:rsidRPr="00F97540">
        <w:rPr>
          <w:color w:val="000000" w:themeColor="text1"/>
        </w:rPr>
        <w:t>pode ser útil</w:t>
      </w:r>
      <w:r w:rsidR="00C77C88" w:rsidRPr="00F97540">
        <w:rPr>
          <w:color w:val="000000" w:themeColor="text1"/>
        </w:rPr>
        <w:t xml:space="preserve"> para o enfrentamento dos desafios decoloniais</w:t>
      </w:r>
      <w:r w:rsidR="004770DD" w:rsidRPr="00F97540">
        <w:rPr>
          <w:color w:val="000000" w:themeColor="text1"/>
        </w:rPr>
        <w:t>?</w:t>
      </w:r>
      <w:r w:rsidR="00891CAE" w:rsidRPr="00F97540">
        <w:rPr>
          <w:color w:val="000000" w:themeColor="text1"/>
        </w:rPr>
        <w:t xml:space="preserve"> </w:t>
      </w:r>
    </w:p>
    <w:p w14:paraId="21381248" w14:textId="0142D682" w:rsidR="001770D3" w:rsidRPr="004F2BFA" w:rsidRDefault="004F2BFA" w:rsidP="004F2BFA">
      <w:pPr>
        <w:autoSpaceDE w:val="0"/>
        <w:autoSpaceDN w:val="0"/>
        <w:adjustRightInd w:val="0"/>
        <w:spacing w:line="360" w:lineRule="auto"/>
        <w:ind w:firstLine="708"/>
        <w:jc w:val="both"/>
        <w:rPr>
          <w:bCs/>
          <w:color w:val="000000" w:themeColor="text1"/>
        </w:rPr>
      </w:pPr>
      <w:r>
        <w:rPr>
          <w:color w:val="000000" w:themeColor="text1"/>
        </w:rPr>
        <w:t xml:space="preserve">Os resultados e discussões propostas no presente estudo podem ser relacionadas </w:t>
      </w:r>
      <w:r w:rsidRPr="00466371">
        <w:rPr>
          <w:color w:val="FF0000"/>
        </w:rPr>
        <w:t>a outras investigações</w:t>
      </w:r>
      <w:r w:rsidR="00466371">
        <w:rPr>
          <w:color w:val="FF0000"/>
        </w:rPr>
        <w:t xml:space="preserve"> (Cite)</w:t>
      </w:r>
      <w:r w:rsidRPr="00466371">
        <w:rPr>
          <w:color w:val="FF0000"/>
        </w:rPr>
        <w:t xml:space="preserve"> </w:t>
      </w:r>
      <w:r w:rsidRPr="00466371">
        <w:rPr>
          <w:bCs/>
          <w:color w:val="FF0000"/>
        </w:rPr>
        <w:t>a respeito d</w:t>
      </w:r>
      <w:r w:rsidR="004B54FE" w:rsidRPr="00466371">
        <w:rPr>
          <w:bCs/>
          <w:color w:val="FF0000"/>
        </w:rPr>
        <w:t>as representações</w:t>
      </w:r>
      <w:r w:rsidR="004B54FE" w:rsidRPr="00466371">
        <w:rPr>
          <w:bCs/>
          <w:color w:val="000000" w:themeColor="text1"/>
        </w:rPr>
        <w:t xml:space="preserve"> </w:t>
      </w:r>
      <w:r>
        <w:rPr>
          <w:bCs/>
          <w:color w:val="000000" w:themeColor="text1"/>
        </w:rPr>
        <w:t xml:space="preserve">sociais </w:t>
      </w:r>
      <w:r w:rsidR="004B54FE" w:rsidRPr="00F97540">
        <w:rPr>
          <w:bCs/>
          <w:color w:val="000000" w:themeColor="text1"/>
        </w:rPr>
        <w:t>do passado colonial</w:t>
      </w:r>
      <w:r>
        <w:rPr>
          <w:bCs/>
          <w:color w:val="000000" w:themeColor="text1"/>
        </w:rPr>
        <w:t xml:space="preserve">, bem como </w:t>
      </w:r>
      <w:r w:rsidR="00E54E16">
        <w:rPr>
          <w:bCs/>
          <w:color w:val="000000" w:themeColor="text1"/>
        </w:rPr>
        <w:t xml:space="preserve">das </w:t>
      </w:r>
      <w:r>
        <w:rPr>
          <w:bCs/>
          <w:color w:val="000000" w:themeColor="text1"/>
        </w:rPr>
        <w:t xml:space="preserve">suas relações com os processos de reconciliação e reparação histórica, </w:t>
      </w:r>
      <w:r w:rsidR="00E54E16">
        <w:rPr>
          <w:color w:val="000000" w:themeColor="text1"/>
        </w:rPr>
        <w:t>em desenvolvimento</w:t>
      </w:r>
      <w:r>
        <w:rPr>
          <w:color w:val="000000" w:themeColor="text1"/>
        </w:rPr>
        <w:t xml:space="preserve"> nos últimos anos</w:t>
      </w:r>
      <w:r>
        <w:rPr>
          <w:bCs/>
          <w:color w:val="000000" w:themeColor="text1"/>
        </w:rPr>
        <w:t xml:space="preserve">. </w:t>
      </w:r>
      <w:r w:rsidR="009F5F74" w:rsidRPr="00F97540">
        <w:rPr>
          <w:color w:val="000000" w:themeColor="text1"/>
        </w:rPr>
        <w:t>Licata e</w:t>
      </w:r>
      <w:r w:rsidR="001F37DA" w:rsidRPr="00F97540">
        <w:rPr>
          <w:color w:val="000000" w:themeColor="text1"/>
        </w:rPr>
        <w:t>t al. (201</w:t>
      </w:r>
      <w:r w:rsidR="009F5F74" w:rsidRPr="00F97540">
        <w:rPr>
          <w:color w:val="000000" w:themeColor="text1"/>
        </w:rPr>
        <w:t xml:space="preserve">8), </w:t>
      </w:r>
      <w:r>
        <w:rPr>
          <w:color w:val="000000" w:themeColor="text1"/>
        </w:rPr>
        <w:t xml:space="preserve">por exemplo, </w:t>
      </w:r>
      <w:r w:rsidR="009F5F74" w:rsidRPr="00F97540">
        <w:rPr>
          <w:color w:val="000000" w:themeColor="text1"/>
        </w:rPr>
        <w:t>mostraram que as representações sociais do colonialismo estavam associadas à identificação nacional entre os participantes de países africanos anteriormente colonizados, mas não entre os participantes de países europeus anteriormente colonizado</w:t>
      </w:r>
      <w:r w:rsidR="001F37DA" w:rsidRPr="00F97540">
        <w:rPr>
          <w:color w:val="000000" w:themeColor="text1"/>
        </w:rPr>
        <w:t>re</w:t>
      </w:r>
      <w:r w:rsidR="009F5F74" w:rsidRPr="00F97540">
        <w:rPr>
          <w:color w:val="000000" w:themeColor="text1"/>
        </w:rPr>
        <w:t>s, como se o colonialismo</w:t>
      </w:r>
      <w:r w:rsidR="004770DD" w:rsidRPr="00F97540">
        <w:rPr>
          <w:color w:val="000000" w:themeColor="text1"/>
        </w:rPr>
        <w:t xml:space="preserve"> não tivesse</w:t>
      </w:r>
      <w:r w:rsidR="009F5F74" w:rsidRPr="00F97540">
        <w:rPr>
          <w:color w:val="000000" w:themeColor="text1"/>
        </w:rPr>
        <w:t xml:space="preserve"> </w:t>
      </w:r>
      <w:r w:rsidR="001F37DA" w:rsidRPr="00F97540">
        <w:rPr>
          <w:color w:val="000000" w:themeColor="text1"/>
        </w:rPr>
        <w:t>impactado também a Europa</w:t>
      </w:r>
      <w:r w:rsidR="009F5F74" w:rsidRPr="00F97540">
        <w:rPr>
          <w:color w:val="000000" w:themeColor="text1"/>
        </w:rPr>
        <w:t>.</w:t>
      </w:r>
      <w:r w:rsidR="000B46D3" w:rsidRPr="00F97540">
        <w:rPr>
          <w:color w:val="000000" w:themeColor="text1"/>
        </w:rPr>
        <w:t xml:space="preserve"> </w:t>
      </w:r>
      <w:r w:rsidR="001F37DA" w:rsidRPr="00F97540">
        <w:rPr>
          <w:color w:val="000000" w:themeColor="text1"/>
        </w:rPr>
        <w:t xml:space="preserve">Nessa direção, para </w:t>
      </w:r>
      <w:r w:rsidR="008766F2" w:rsidRPr="00F97540">
        <w:rPr>
          <w:color w:val="000000" w:themeColor="text1"/>
        </w:rPr>
        <w:t>Ribeiro e</w:t>
      </w:r>
      <w:r w:rsidR="006477F6" w:rsidRPr="00F97540">
        <w:rPr>
          <w:color w:val="000000" w:themeColor="text1"/>
        </w:rPr>
        <w:t xml:space="preserve"> </w:t>
      </w:r>
      <w:r w:rsidR="008766F2" w:rsidRPr="00F97540">
        <w:rPr>
          <w:color w:val="000000" w:themeColor="text1"/>
        </w:rPr>
        <w:t>Ribeiro (2016)</w:t>
      </w:r>
      <w:r w:rsidR="001F37DA" w:rsidRPr="00F97540">
        <w:rPr>
          <w:color w:val="000000" w:themeColor="text1"/>
        </w:rPr>
        <w:t xml:space="preserve"> </w:t>
      </w:r>
      <w:r w:rsidR="001841DC" w:rsidRPr="00F97540">
        <w:rPr>
          <w:color w:val="000000" w:themeColor="text1"/>
        </w:rPr>
        <w:t>é fundamental discutir como o</w:t>
      </w:r>
      <w:r w:rsidR="001F37DA" w:rsidRPr="00F97540">
        <w:rPr>
          <w:color w:val="000000" w:themeColor="text1"/>
        </w:rPr>
        <w:t xml:space="preserve"> imperialismo definiu a Europa e como ela também precisa ser descolonizada</w:t>
      </w:r>
      <w:r w:rsidR="001841DC" w:rsidRPr="00F97540">
        <w:rPr>
          <w:color w:val="000000" w:themeColor="text1"/>
        </w:rPr>
        <w:t>, por meio de um “</w:t>
      </w:r>
      <w:r w:rsidR="00EF7092" w:rsidRPr="00F97540">
        <w:rPr>
          <w:rFonts w:eastAsiaTheme="minorHAnsi"/>
          <w:color w:val="000000" w:themeColor="text1"/>
          <w:lang w:eastAsia="en-US"/>
        </w:rPr>
        <w:t>trabalho d</w:t>
      </w:r>
      <w:r w:rsidR="008766F2" w:rsidRPr="00F97540">
        <w:rPr>
          <w:rFonts w:eastAsiaTheme="minorHAnsi"/>
          <w:color w:val="000000" w:themeColor="text1"/>
          <w:lang w:eastAsia="en-US"/>
        </w:rPr>
        <w:t>a</w:t>
      </w:r>
      <w:r w:rsidR="00EF7092" w:rsidRPr="00F97540">
        <w:rPr>
          <w:rFonts w:eastAsiaTheme="minorHAnsi"/>
          <w:color w:val="000000" w:themeColor="text1"/>
          <w:lang w:eastAsia="en-US"/>
        </w:rPr>
        <w:t xml:space="preserve"> memória</w:t>
      </w:r>
      <w:r w:rsidR="001841DC" w:rsidRPr="00F97540">
        <w:rPr>
          <w:rFonts w:eastAsiaTheme="minorHAnsi"/>
          <w:color w:val="000000" w:themeColor="text1"/>
          <w:lang w:eastAsia="en-US"/>
        </w:rPr>
        <w:t>”. Para os autores, esse trabalho</w:t>
      </w:r>
      <w:r w:rsidR="008766F2" w:rsidRPr="00F97540">
        <w:rPr>
          <w:rFonts w:eastAsiaTheme="minorHAnsi"/>
          <w:color w:val="000000" w:themeColor="text1"/>
          <w:lang w:eastAsia="en-US"/>
        </w:rPr>
        <w:t xml:space="preserve"> </w:t>
      </w:r>
      <w:r w:rsidR="001F37DA" w:rsidRPr="00F97540">
        <w:rPr>
          <w:color w:val="000000" w:themeColor="text1"/>
        </w:rPr>
        <w:t>se tornou</w:t>
      </w:r>
      <w:r w:rsidR="008766F2" w:rsidRPr="00F97540">
        <w:rPr>
          <w:color w:val="000000" w:themeColor="text1"/>
        </w:rPr>
        <w:t xml:space="preserve"> um imperativo simultaneamente político e ético</w:t>
      </w:r>
      <w:bookmarkStart w:id="28" w:name="_Hlk136536915"/>
      <w:r w:rsidR="008766F2" w:rsidRPr="00F97540">
        <w:rPr>
          <w:color w:val="000000" w:themeColor="text1"/>
        </w:rPr>
        <w:t xml:space="preserve">, </w:t>
      </w:r>
      <w:r w:rsidR="00C77C88" w:rsidRPr="00F97540">
        <w:rPr>
          <w:color w:val="000000" w:themeColor="text1"/>
        </w:rPr>
        <w:t>a</w:t>
      </w:r>
      <w:r w:rsidR="00B87AFE" w:rsidRPr="00F97540">
        <w:rPr>
          <w:color w:val="000000" w:themeColor="text1"/>
        </w:rPr>
        <w:t xml:space="preserve"> fim de </w:t>
      </w:r>
      <w:r w:rsidR="008766F2" w:rsidRPr="00F97540">
        <w:rPr>
          <w:color w:val="000000" w:themeColor="text1"/>
        </w:rPr>
        <w:t>promover reflexões que</w:t>
      </w:r>
      <w:r w:rsidR="00831C63" w:rsidRPr="00F97540">
        <w:rPr>
          <w:color w:val="000000" w:themeColor="text1"/>
        </w:rPr>
        <w:t xml:space="preserve"> traga</w:t>
      </w:r>
      <w:r w:rsidR="008766F2" w:rsidRPr="00F97540">
        <w:rPr>
          <w:color w:val="000000" w:themeColor="text1"/>
        </w:rPr>
        <w:t>m</w:t>
      </w:r>
      <w:r w:rsidR="00831C63" w:rsidRPr="00F97540">
        <w:rPr>
          <w:color w:val="000000" w:themeColor="text1"/>
        </w:rPr>
        <w:t xml:space="preserve"> para o centro do debate as incidências contemporâneas do passado colonia</w:t>
      </w:r>
      <w:bookmarkEnd w:id="28"/>
      <w:r w:rsidR="002B5673" w:rsidRPr="00F97540">
        <w:rPr>
          <w:color w:val="000000" w:themeColor="text1"/>
        </w:rPr>
        <w:t>l</w:t>
      </w:r>
      <w:r w:rsidR="008766F2" w:rsidRPr="00F97540">
        <w:rPr>
          <w:color w:val="000000" w:themeColor="text1"/>
        </w:rPr>
        <w:t>.</w:t>
      </w:r>
    </w:p>
    <w:p w14:paraId="5D554247" w14:textId="72461D87" w:rsidR="001770D3" w:rsidRPr="00F97540" w:rsidRDefault="008B7823" w:rsidP="00813F1B">
      <w:pPr>
        <w:widowControl w:val="0"/>
        <w:autoSpaceDE w:val="0"/>
        <w:autoSpaceDN w:val="0"/>
        <w:adjustRightInd w:val="0"/>
        <w:spacing w:line="360" w:lineRule="auto"/>
        <w:ind w:firstLine="708"/>
        <w:jc w:val="both"/>
        <w:rPr>
          <w:color w:val="000000" w:themeColor="text1"/>
        </w:rPr>
      </w:pPr>
      <w:r w:rsidRPr="00F97540">
        <w:rPr>
          <w:color w:val="000000" w:themeColor="text1"/>
          <w:shd w:val="clear" w:color="auto" w:fill="FFFFFF"/>
        </w:rPr>
        <w:t>Como tem sido ressaltado em vários trabalhos (</w:t>
      </w:r>
      <w:r w:rsidR="00233994" w:rsidRPr="00F97540">
        <w:rPr>
          <w:color w:val="000000" w:themeColor="text1"/>
          <w:shd w:val="clear" w:color="auto" w:fill="FFFFFF"/>
        </w:rPr>
        <w:t>Bouchat et al.</w:t>
      </w:r>
      <w:r w:rsidR="00400819" w:rsidRPr="00F97540">
        <w:rPr>
          <w:color w:val="000000" w:themeColor="text1"/>
          <w:shd w:val="clear" w:color="auto" w:fill="FFFFFF"/>
        </w:rPr>
        <w:t>,</w:t>
      </w:r>
      <w:r w:rsidR="00675196" w:rsidRPr="00F97540">
        <w:rPr>
          <w:color w:val="000000" w:themeColor="text1"/>
          <w:shd w:val="clear" w:color="auto" w:fill="FFFFFF"/>
        </w:rPr>
        <w:t xml:space="preserve"> 2023</w:t>
      </w:r>
      <w:r w:rsidRPr="00F97540">
        <w:rPr>
          <w:rStyle w:val="Refdecomentrio"/>
          <w:color w:val="000000" w:themeColor="text1"/>
          <w:sz w:val="24"/>
          <w:szCs w:val="24"/>
        </w:rPr>
        <w:t xml:space="preserve">; </w:t>
      </w:r>
      <w:r w:rsidRPr="00F97540">
        <w:rPr>
          <w:color w:val="000000" w:themeColor="text1"/>
        </w:rPr>
        <w:t xml:space="preserve">Cabecinhas &amp; Nhaga, 2008; Licata &amp; Volpato, 2010) </w:t>
      </w:r>
      <w:r w:rsidRPr="00F97540">
        <w:rPr>
          <w:color w:val="000000" w:themeColor="text1"/>
          <w:shd w:val="clear" w:color="auto" w:fill="FFFFFF"/>
        </w:rPr>
        <w:t>as</w:t>
      </w:r>
      <w:r w:rsidR="00233994" w:rsidRPr="00F97540">
        <w:rPr>
          <w:color w:val="000000" w:themeColor="text1"/>
          <w:shd w:val="clear" w:color="auto" w:fill="FFFFFF"/>
        </w:rPr>
        <w:t xml:space="preserve"> </w:t>
      </w:r>
      <w:r w:rsidR="00233994" w:rsidRPr="00F97540">
        <w:rPr>
          <w:color w:val="000000" w:themeColor="text1"/>
        </w:rPr>
        <w:t>memórias de conflitos passados muitas vezes constituem entraves ao diálogo entre grupos e comprometem as suas relações futuras</w:t>
      </w:r>
      <w:r w:rsidR="006477F6" w:rsidRPr="00F97540">
        <w:rPr>
          <w:color w:val="000000" w:themeColor="text1"/>
        </w:rPr>
        <w:t>. Mas, a</w:t>
      </w:r>
      <w:r w:rsidR="00233994" w:rsidRPr="00F97540">
        <w:rPr>
          <w:color w:val="000000" w:themeColor="text1"/>
          <w:shd w:val="clear" w:color="auto" w:fill="FFFFFF"/>
        </w:rPr>
        <w:t xml:space="preserve"> mobilização de d</w:t>
      </w:r>
      <w:r w:rsidR="00233994" w:rsidRPr="00F97540">
        <w:rPr>
          <w:color w:val="000000" w:themeColor="text1"/>
        </w:rPr>
        <w:t>iferentes visões do passado</w:t>
      </w:r>
      <w:r w:rsidR="006477F6" w:rsidRPr="00F97540">
        <w:rPr>
          <w:color w:val="000000" w:themeColor="text1"/>
        </w:rPr>
        <w:t>, por outro lado,</w:t>
      </w:r>
      <w:r w:rsidR="00233994" w:rsidRPr="00F97540">
        <w:rPr>
          <w:color w:val="000000" w:themeColor="text1"/>
        </w:rPr>
        <w:t xml:space="preserve"> pode auxiliar na percepção d</w:t>
      </w:r>
      <w:r w:rsidR="009F3D98" w:rsidRPr="00F97540">
        <w:rPr>
          <w:color w:val="000000" w:themeColor="text1"/>
        </w:rPr>
        <w:t>a nossa i</w:t>
      </w:r>
      <w:r w:rsidR="00233994" w:rsidRPr="00F97540">
        <w:rPr>
          <w:color w:val="000000" w:themeColor="text1"/>
        </w:rPr>
        <w:t>nterdepend</w:t>
      </w:r>
      <w:r w:rsidR="009F3D98" w:rsidRPr="00F97540">
        <w:rPr>
          <w:color w:val="000000" w:themeColor="text1"/>
        </w:rPr>
        <w:t>ência</w:t>
      </w:r>
      <w:r w:rsidR="00AF3486" w:rsidRPr="00F97540">
        <w:rPr>
          <w:color w:val="000000" w:themeColor="text1"/>
        </w:rPr>
        <w:t xml:space="preserve"> </w:t>
      </w:r>
      <w:r w:rsidR="00233994" w:rsidRPr="00F97540">
        <w:rPr>
          <w:color w:val="000000" w:themeColor="text1"/>
        </w:rPr>
        <w:t xml:space="preserve">como </w:t>
      </w:r>
      <w:r w:rsidR="00400819" w:rsidRPr="00F97540">
        <w:rPr>
          <w:color w:val="000000" w:themeColor="text1"/>
        </w:rPr>
        <w:t xml:space="preserve">indivíduos </w:t>
      </w:r>
      <w:r w:rsidR="00233994" w:rsidRPr="00F97540">
        <w:rPr>
          <w:color w:val="000000" w:themeColor="text1"/>
        </w:rPr>
        <w:t>que partilham o mesmo planeta.</w:t>
      </w:r>
      <w:r w:rsidR="00AF3486" w:rsidRPr="00F97540">
        <w:rPr>
          <w:color w:val="000000" w:themeColor="text1"/>
        </w:rPr>
        <w:t xml:space="preserve"> Nesse sentido, r</w:t>
      </w:r>
      <w:r w:rsidR="00D53977" w:rsidRPr="00F97540">
        <w:rPr>
          <w:color w:val="000000" w:themeColor="text1"/>
        </w:rPr>
        <w:t xml:space="preserve">eflexões </w:t>
      </w:r>
      <w:r w:rsidR="00233994" w:rsidRPr="00F97540">
        <w:rPr>
          <w:rFonts w:eastAsiaTheme="minorHAnsi"/>
          <w:color w:val="000000" w:themeColor="text1"/>
          <w:lang w:eastAsia="en-US"/>
        </w:rPr>
        <w:t xml:space="preserve">sobre </w:t>
      </w:r>
      <w:r w:rsidR="00D53977" w:rsidRPr="00F97540">
        <w:rPr>
          <w:rFonts w:eastAsiaTheme="minorHAnsi"/>
          <w:color w:val="000000" w:themeColor="text1"/>
          <w:lang w:eastAsia="en-US"/>
        </w:rPr>
        <w:t>a memória social e o</w:t>
      </w:r>
      <w:r w:rsidR="00233994" w:rsidRPr="00F97540">
        <w:rPr>
          <w:rFonts w:eastAsiaTheme="minorHAnsi"/>
          <w:color w:val="000000" w:themeColor="text1"/>
          <w:lang w:eastAsia="en-US"/>
        </w:rPr>
        <w:t xml:space="preserve"> passado</w:t>
      </w:r>
      <w:r w:rsidR="00B06B62" w:rsidRPr="00F97540">
        <w:rPr>
          <w:rFonts w:eastAsiaTheme="minorHAnsi"/>
          <w:color w:val="000000" w:themeColor="text1"/>
          <w:lang w:eastAsia="en-US"/>
        </w:rPr>
        <w:t xml:space="preserve"> colonial</w:t>
      </w:r>
      <w:r w:rsidR="00AF3486" w:rsidRPr="00F97540">
        <w:rPr>
          <w:rFonts w:eastAsiaTheme="minorHAnsi"/>
          <w:color w:val="000000" w:themeColor="text1"/>
          <w:lang w:eastAsia="en-US"/>
        </w:rPr>
        <w:t xml:space="preserve"> são essenciais no</w:t>
      </w:r>
      <w:r w:rsidR="00233994" w:rsidRPr="00F97540">
        <w:rPr>
          <w:rFonts w:eastAsiaTheme="minorHAnsi"/>
          <w:color w:val="000000" w:themeColor="text1"/>
          <w:lang w:eastAsia="en-US"/>
        </w:rPr>
        <w:t xml:space="preserve"> combate</w:t>
      </w:r>
      <w:r w:rsidR="00AF3486" w:rsidRPr="00F97540">
        <w:rPr>
          <w:rFonts w:eastAsiaTheme="minorHAnsi"/>
          <w:color w:val="000000" w:themeColor="text1"/>
          <w:lang w:eastAsia="en-US"/>
        </w:rPr>
        <w:t xml:space="preserve"> à</w:t>
      </w:r>
      <w:r w:rsidR="00233994" w:rsidRPr="00F97540">
        <w:rPr>
          <w:rFonts w:eastAsiaTheme="minorHAnsi"/>
          <w:color w:val="000000" w:themeColor="text1"/>
          <w:lang w:eastAsia="en-US"/>
        </w:rPr>
        <w:t xml:space="preserve"> circulação assimétrica de histórias e o esquecimento ou apagamento d</w:t>
      </w:r>
      <w:r w:rsidR="001A7B6A" w:rsidRPr="00F97540">
        <w:rPr>
          <w:rFonts w:eastAsiaTheme="minorHAnsi"/>
          <w:color w:val="000000" w:themeColor="text1"/>
          <w:lang w:eastAsia="en-US"/>
        </w:rPr>
        <w:t>a memória</w:t>
      </w:r>
      <w:r w:rsidR="00233994" w:rsidRPr="00F97540">
        <w:rPr>
          <w:rFonts w:eastAsiaTheme="minorHAnsi"/>
          <w:color w:val="000000" w:themeColor="text1"/>
          <w:lang w:eastAsia="en-US"/>
        </w:rPr>
        <w:t xml:space="preserve"> algumas pessoas </w:t>
      </w:r>
      <w:r w:rsidR="001A7B6A" w:rsidRPr="00F97540">
        <w:rPr>
          <w:rFonts w:eastAsiaTheme="minorHAnsi"/>
          <w:color w:val="000000" w:themeColor="text1"/>
          <w:lang w:eastAsia="en-US"/>
        </w:rPr>
        <w:t xml:space="preserve">e grupos </w:t>
      </w:r>
      <w:r w:rsidR="00233994" w:rsidRPr="00F97540">
        <w:rPr>
          <w:rFonts w:eastAsiaTheme="minorHAnsi"/>
          <w:color w:val="000000" w:themeColor="text1"/>
          <w:lang w:eastAsia="en-US"/>
        </w:rPr>
        <w:t>(Cabecinhas, 2022; Gutman &amp; Wüstenberg, 2023)</w:t>
      </w:r>
      <w:r w:rsidR="00AF3486" w:rsidRPr="00F97540">
        <w:rPr>
          <w:color w:val="000000" w:themeColor="text1"/>
        </w:rPr>
        <w:t>, pois o</w:t>
      </w:r>
      <w:r w:rsidR="001770D3" w:rsidRPr="00F97540">
        <w:rPr>
          <w:rFonts w:eastAsiaTheme="minorHAnsi"/>
          <w:color w:val="000000" w:themeColor="text1"/>
        </w:rPr>
        <w:t>s efeitos opressivos do passado colonial ainda são subestimados com frequência, o que contribui para a manutenção de características e modos de funcionamento relacionados ao colonialismo mesmo em sociedades formalmente pós-coloniais (Licata et al., 2018).</w:t>
      </w:r>
      <w:r w:rsidR="001770D3" w:rsidRPr="00F97540">
        <w:rPr>
          <w:color w:val="000000" w:themeColor="text1"/>
        </w:rPr>
        <w:t xml:space="preserve"> </w:t>
      </w:r>
      <w:r w:rsidR="009743B8" w:rsidRPr="00F97540">
        <w:rPr>
          <w:color w:val="000000" w:themeColor="text1"/>
        </w:rPr>
        <w:t>Nesse contexto, a</w:t>
      </w:r>
      <w:r w:rsidR="001770D3" w:rsidRPr="00F97540">
        <w:rPr>
          <w:rFonts w:eastAsiaTheme="minorHAnsi"/>
          <w:color w:val="000000" w:themeColor="text1"/>
        </w:rPr>
        <w:t xml:space="preserve"> descolonização do pensamento, de modo a desconstruir “velhos” estereótipos e </w:t>
      </w:r>
      <w:r w:rsidR="001770D3" w:rsidRPr="00F97540">
        <w:rPr>
          <w:color w:val="000000" w:themeColor="text1"/>
        </w:rPr>
        <w:t>as continuidades do colonialismo como forma de relação social</w:t>
      </w:r>
      <w:r w:rsidR="00B87AFE" w:rsidRPr="00F97540">
        <w:rPr>
          <w:color w:val="000000" w:themeColor="text1"/>
        </w:rPr>
        <w:t xml:space="preserve"> </w:t>
      </w:r>
      <w:r w:rsidR="001770D3" w:rsidRPr="00F97540">
        <w:rPr>
          <w:color w:val="000000" w:themeColor="text1"/>
        </w:rPr>
        <w:t>(Quijano, 2005) é</w:t>
      </w:r>
      <w:r w:rsidR="001A7B6A" w:rsidRPr="00F97540">
        <w:rPr>
          <w:color w:val="000000" w:themeColor="text1"/>
        </w:rPr>
        <w:t xml:space="preserve"> </w:t>
      </w:r>
      <w:r w:rsidR="001770D3" w:rsidRPr="00F97540">
        <w:rPr>
          <w:color w:val="000000" w:themeColor="text1"/>
        </w:rPr>
        <w:t xml:space="preserve">uma tarefa </w:t>
      </w:r>
      <w:r w:rsidR="00931428" w:rsidRPr="00F97540">
        <w:rPr>
          <w:color w:val="000000" w:themeColor="text1"/>
        </w:rPr>
        <w:t>particularmente desafiante.</w:t>
      </w:r>
    </w:p>
    <w:p w14:paraId="0FF4E99D" w14:textId="77777777" w:rsidR="00C24A4A" w:rsidRDefault="00C24A4A" w:rsidP="002B2BC9">
      <w:pPr>
        <w:widowControl w:val="0"/>
        <w:autoSpaceDE w:val="0"/>
        <w:autoSpaceDN w:val="0"/>
        <w:adjustRightInd w:val="0"/>
        <w:spacing w:after="160" w:line="360" w:lineRule="auto"/>
        <w:rPr>
          <w:b/>
          <w:bCs/>
          <w:color w:val="000000" w:themeColor="text1"/>
        </w:rPr>
      </w:pPr>
    </w:p>
    <w:p w14:paraId="08549CC4" w14:textId="784526F8" w:rsidR="0094376C" w:rsidRPr="00135FCE" w:rsidRDefault="0094376C" w:rsidP="00F76F0A">
      <w:pPr>
        <w:widowControl w:val="0"/>
        <w:autoSpaceDE w:val="0"/>
        <w:autoSpaceDN w:val="0"/>
        <w:adjustRightInd w:val="0"/>
        <w:spacing w:after="160" w:line="360" w:lineRule="auto"/>
        <w:jc w:val="center"/>
        <w:rPr>
          <w:rFonts w:eastAsiaTheme="minorHAnsi"/>
          <w:color w:val="000000" w:themeColor="text1"/>
          <w:lang w:eastAsia="en-US"/>
        </w:rPr>
      </w:pPr>
      <w:r w:rsidRPr="00135FCE">
        <w:rPr>
          <w:b/>
          <w:bCs/>
          <w:color w:val="000000" w:themeColor="text1"/>
        </w:rPr>
        <w:t>Referências</w:t>
      </w:r>
    </w:p>
    <w:p w14:paraId="2E83DF1C" w14:textId="0C697344" w:rsidR="008A12DE" w:rsidRPr="00135FCE" w:rsidRDefault="00B927EB" w:rsidP="000959A9">
      <w:pPr>
        <w:pStyle w:val="NormalWeb"/>
        <w:spacing w:before="0" w:beforeAutospacing="0" w:after="0" w:afterAutospacing="0"/>
        <w:ind w:left="567" w:right="284" w:hanging="567"/>
        <w:jc w:val="both"/>
        <w:rPr>
          <w:color w:val="000000" w:themeColor="text1"/>
          <w:shd w:val="clear" w:color="auto" w:fill="FFFFFF"/>
        </w:rPr>
      </w:pPr>
      <w:proofErr w:type="spellStart"/>
      <w:r w:rsidRPr="00135FCE">
        <w:rPr>
          <w:color w:val="000000" w:themeColor="text1"/>
          <w:shd w:val="clear" w:color="auto" w:fill="FFFFFF"/>
          <w:lang w:val="pt-BR"/>
        </w:rPr>
        <w:t>Adichie</w:t>
      </w:r>
      <w:proofErr w:type="spellEnd"/>
      <w:r w:rsidRPr="00135FCE">
        <w:rPr>
          <w:color w:val="000000" w:themeColor="text1"/>
          <w:shd w:val="clear" w:color="auto" w:fill="FFFFFF"/>
          <w:lang w:val="pt-BR"/>
        </w:rPr>
        <w:t>, C</w:t>
      </w:r>
      <w:r w:rsidR="0000709E" w:rsidRPr="00135FCE">
        <w:rPr>
          <w:color w:val="000000" w:themeColor="text1"/>
          <w:shd w:val="clear" w:color="auto" w:fill="FFFFFF"/>
          <w:lang w:val="pt-BR"/>
        </w:rPr>
        <w:t>.</w:t>
      </w:r>
      <w:r w:rsidR="006E64FF" w:rsidRPr="00135FCE">
        <w:rPr>
          <w:color w:val="000000" w:themeColor="text1"/>
          <w:shd w:val="clear" w:color="auto" w:fill="FFFFFF"/>
          <w:lang w:val="pt-BR"/>
        </w:rPr>
        <w:t xml:space="preserve"> </w:t>
      </w:r>
      <w:r w:rsidRPr="00135FCE">
        <w:rPr>
          <w:color w:val="000000" w:themeColor="text1"/>
          <w:shd w:val="clear" w:color="auto" w:fill="FFFFFF"/>
          <w:lang w:val="pt-BR"/>
        </w:rPr>
        <w:t xml:space="preserve">N. (2009). </w:t>
      </w:r>
      <w:r w:rsidRPr="00135FCE">
        <w:rPr>
          <w:i/>
          <w:iCs/>
          <w:color w:val="000000" w:themeColor="text1"/>
          <w:shd w:val="clear" w:color="auto" w:fill="FFFFFF"/>
          <w:lang w:val="pt-BR"/>
        </w:rPr>
        <w:t>O perigo da história única</w:t>
      </w:r>
      <w:r w:rsidRPr="00135FCE">
        <w:rPr>
          <w:color w:val="000000" w:themeColor="text1"/>
          <w:shd w:val="clear" w:color="auto" w:fill="FFFFFF"/>
          <w:lang w:val="pt-BR"/>
        </w:rPr>
        <w:t xml:space="preserve">. </w:t>
      </w:r>
      <w:r w:rsidRPr="00135FCE">
        <w:rPr>
          <w:color w:val="000000" w:themeColor="text1"/>
          <w:shd w:val="clear" w:color="auto" w:fill="FFFFFF"/>
        </w:rPr>
        <w:t>Companhia das Letras.</w:t>
      </w:r>
    </w:p>
    <w:p w14:paraId="179C49A3" w14:textId="77777777" w:rsidR="00EA7940" w:rsidRPr="006C5BA2" w:rsidRDefault="008A12DE" w:rsidP="000959A9">
      <w:pPr>
        <w:pStyle w:val="NormalWeb"/>
        <w:spacing w:before="0" w:beforeAutospacing="0" w:after="0" w:afterAutospacing="0"/>
        <w:ind w:left="567" w:right="284" w:hanging="567"/>
        <w:jc w:val="both"/>
        <w:rPr>
          <w:color w:val="000000" w:themeColor="text1"/>
          <w:lang w:eastAsia="en-US"/>
        </w:rPr>
      </w:pPr>
      <w:r w:rsidRPr="00135FCE">
        <w:rPr>
          <w:color w:val="000000" w:themeColor="text1"/>
          <w:lang w:eastAsia="en-US"/>
        </w:rPr>
        <w:t>Amâncio, L</w:t>
      </w:r>
      <w:r w:rsidR="0000709E" w:rsidRPr="00135FCE">
        <w:rPr>
          <w:color w:val="000000" w:themeColor="text1"/>
          <w:lang w:eastAsia="en-US"/>
        </w:rPr>
        <w:t xml:space="preserve">. </w:t>
      </w:r>
      <w:r w:rsidRPr="00135FCE">
        <w:rPr>
          <w:color w:val="000000" w:themeColor="text1"/>
          <w:lang w:eastAsia="en-US"/>
        </w:rPr>
        <w:t>(1997)</w:t>
      </w:r>
      <w:r w:rsidR="006E64FF" w:rsidRPr="00135FCE">
        <w:rPr>
          <w:color w:val="000000" w:themeColor="text1"/>
          <w:lang w:eastAsia="en-US"/>
        </w:rPr>
        <w:t>.</w:t>
      </w:r>
      <w:r w:rsidRPr="00135FCE">
        <w:rPr>
          <w:color w:val="000000" w:themeColor="text1"/>
          <w:lang w:eastAsia="en-US"/>
        </w:rPr>
        <w:t xml:space="preserve"> </w:t>
      </w:r>
      <w:r w:rsidRPr="00135FCE">
        <w:rPr>
          <w:color w:val="000000" w:themeColor="text1"/>
          <w:lang w:val="en-US" w:eastAsia="en-US"/>
        </w:rPr>
        <w:t xml:space="preserve">The Importance of Being Male: Ideology and Context in Gender Identities. </w:t>
      </w:r>
      <w:r w:rsidRPr="006C5BA2">
        <w:rPr>
          <w:i/>
          <w:color w:val="000000" w:themeColor="text1"/>
          <w:lang w:eastAsia="en-US"/>
        </w:rPr>
        <w:t>Revue Internationale de Psychologie Sociale,</w:t>
      </w:r>
      <w:r w:rsidRPr="006C5BA2">
        <w:rPr>
          <w:color w:val="000000" w:themeColor="text1"/>
          <w:lang w:eastAsia="en-US"/>
        </w:rPr>
        <w:t xml:space="preserve"> </w:t>
      </w:r>
      <w:r w:rsidRPr="006C5BA2">
        <w:rPr>
          <w:i/>
          <w:color w:val="000000" w:themeColor="text1"/>
          <w:lang w:eastAsia="en-US"/>
        </w:rPr>
        <w:t>2</w:t>
      </w:r>
      <w:r w:rsidRPr="006C5BA2">
        <w:rPr>
          <w:color w:val="000000" w:themeColor="text1"/>
          <w:lang w:eastAsia="en-US"/>
        </w:rPr>
        <w:t>, 79–94.</w:t>
      </w:r>
    </w:p>
    <w:p w14:paraId="794750C7" w14:textId="13A624C8" w:rsidR="003B5C78" w:rsidRPr="00135FCE" w:rsidRDefault="00B57B80" w:rsidP="000959A9">
      <w:pPr>
        <w:pStyle w:val="NormalWeb"/>
        <w:spacing w:before="0" w:beforeAutospacing="0" w:after="0" w:afterAutospacing="0"/>
        <w:ind w:left="567" w:right="284" w:hanging="567"/>
        <w:jc w:val="both"/>
        <w:rPr>
          <w:rStyle w:val="value"/>
        </w:rPr>
      </w:pPr>
      <w:r w:rsidRPr="00135FCE">
        <w:rPr>
          <w:color w:val="000000" w:themeColor="text1"/>
          <w:shd w:val="clear" w:color="auto" w:fill="FFFFFF"/>
          <w:lang w:val="pt-BR"/>
        </w:rPr>
        <w:t>Araújo, M</w:t>
      </w:r>
      <w:r w:rsidR="0000709E" w:rsidRPr="00135FCE">
        <w:rPr>
          <w:color w:val="000000" w:themeColor="text1"/>
          <w:shd w:val="clear" w:color="auto" w:fill="FFFFFF"/>
          <w:lang w:val="pt-BR"/>
        </w:rPr>
        <w:t>.</w:t>
      </w:r>
      <w:r w:rsidR="006E64FF" w:rsidRPr="00135FCE">
        <w:rPr>
          <w:color w:val="000000" w:themeColor="text1"/>
          <w:shd w:val="clear" w:color="auto" w:fill="FFFFFF"/>
          <w:lang w:val="pt-BR"/>
        </w:rPr>
        <w:t xml:space="preserve"> </w:t>
      </w:r>
      <w:r w:rsidRPr="00135FCE">
        <w:rPr>
          <w:color w:val="000000" w:themeColor="text1"/>
          <w:shd w:val="clear" w:color="auto" w:fill="FFFFFF"/>
          <w:lang w:val="pt-BR"/>
        </w:rPr>
        <w:t xml:space="preserve">(2020). </w:t>
      </w:r>
      <w:r w:rsidRPr="00135FCE">
        <w:rPr>
          <w:color w:val="000000" w:themeColor="text1"/>
          <w:shd w:val="clear" w:color="auto" w:fill="FFFFFF"/>
        </w:rPr>
        <w:t>Os ′′compridos narizes′′ dos portugueses: Expo’98, manuais escolares e história em multiperspectividade. Revista Língua−lugar, 66-85.</w:t>
      </w:r>
      <w:r w:rsidR="00EA7940" w:rsidRPr="00135FCE">
        <w:rPr>
          <w:rStyle w:val="value"/>
          <w:shd w:val="clear" w:color="auto" w:fill="FFFFFF"/>
        </w:rPr>
        <w:t xml:space="preserve"> </w:t>
      </w:r>
      <w:hyperlink r:id="rId13" w:history="1">
        <w:r w:rsidR="003B5C78" w:rsidRPr="00135FCE">
          <w:rPr>
            <w:rStyle w:val="Hyperlink"/>
          </w:rPr>
          <w:t>https://doi.org/10.34913/journals/lingua-lugar.2020.e208</w:t>
        </w:r>
      </w:hyperlink>
    </w:p>
    <w:p w14:paraId="5CD8ABDB" w14:textId="77777777" w:rsidR="003B5C78" w:rsidRPr="00135FCE" w:rsidRDefault="00B17559" w:rsidP="000959A9">
      <w:pPr>
        <w:pStyle w:val="NormalWeb"/>
        <w:spacing w:before="0" w:beforeAutospacing="0" w:after="0" w:afterAutospacing="0"/>
        <w:ind w:left="567" w:right="284" w:hanging="567"/>
        <w:jc w:val="both"/>
        <w:rPr>
          <w:rStyle w:val="selectable-text"/>
          <w:lang w:val="en-US"/>
        </w:rPr>
      </w:pPr>
      <w:r w:rsidRPr="00135FCE">
        <w:rPr>
          <w:color w:val="000000" w:themeColor="text1"/>
          <w:shd w:val="clear" w:color="auto" w:fill="FFFFFF"/>
        </w:rPr>
        <w:t>Bouchat, P</w:t>
      </w:r>
      <w:r w:rsidR="0000709E" w:rsidRPr="00135FCE">
        <w:rPr>
          <w:color w:val="000000" w:themeColor="text1"/>
          <w:shd w:val="clear" w:color="auto" w:fill="FFFFFF"/>
        </w:rPr>
        <w:t>.</w:t>
      </w:r>
      <w:r w:rsidRPr="00135FCE">
        <w:rPr>
          <w:color w:val="000000" w:themeColor="text1"/>
          <w:shd w:val="clear" w:color="auto" w:fill="FFFFFF"/>
        </w:rPr>
        <w:t>, Cabecinhas, R</w:t>
      </w:r>
      <w:r w:rsidR="0000709E" w:rsidRPr="00135FCE">
        <w:rPr>
          <w:color w:val="000000" w:themeColor="text1"/>
          <w:shd w:val="clear" w:color="auto" w:fill="FFFFFF"/>
        </w:rPr>
        <w:t>.</w:t>
      </w:r>
      <w:r w:rsidRPr="00135FCE">
        <w:rPr>
          <w:color w:val="000000" w:themeColor="text1"/>
          <w:shd w:val="clear" w:color="auto" w:fill="FFFFFF"/>
        </w:rPr>
        <w:t>, Licata, L</w:t>
      </w:r>
      <w:r w:rsidR="0000709E" w:rsidRPr="00135FCE">
        <w:rPr>
          <w:color w:val="000000" w:themeColor="text1"/>
          <w:shd w:val="clear" w:color="auto" w:fill="FFFFFF"/>
        </w:rPr>
        <w:t>.</w:t>
      </w:r>
      <w:r w:rsidRPr="00135FCE">
        <w:rPr>
          <w:color w:val="000000" w:themeColor="text1"/>
          <w:shd w:val="clear" w:color="auto" w:fill="FFFFFF"/>
        </w:rPr>
        <w:t>, Charton, M</w:t>
      </w:r>
      <w:r w:rsidR="0000709E" w:rsidRPr="00135FCE">
        <w:rPr>
          <w:color w:val="000000" w:themeColor="text1"/>
          <w:shd w:val="clear" w:color="auto" w:fill="FFFFFF"/>
        </w:rPr>
        <w:t>.</w:t>
      </w:r>
      <w:r w:rsidRPr="00135FCE">
        <w:rPr>
          <w:color w:val="000000" w:themeColor="text1"/>
          <w:shd w:val="clear" w:color="auto" w:fill="FFFFFF"/>
        </w:rPr>
        <w:t>, Chryssochoou, X</w:t>
      </w:r>
      <w:r w:rsidR="0000709E" w:rsidRPr="00135FCE">
        <w:rPr>
          <w:color w:val="000000" w:themeColor="text1"/>
          <w:shd w:val="clear" w:color="auto" w:fill="FFFFFF"/>
        </w:rPr>
        <w:t>.</w:t>
      </w:r>
      <w:r w:rsidRPr="00135FCE">
        <w:rPr>
          <w:color w:val="000000" w:themeColor="text1"/>
          <w:shd w:val="clear" w:color="auto" w:fill="FFFFFF"/>
        </w:rPr>
        <w:t>, Delouvée, S</w:t>
      </w:r>
      <w:r w:rsidR="0000709E" w:rsidRPr="00135FCE">
        <w:rPr>
          <w:color w:val="000000" w:themeColor="text1"/>
          <w:shd w:val="clear" w:color="auto" w:fill="FFFFFF"/>
        </w:rPr>
        <w:t>.</w:t>
      </w:r>
      <w:r w:rsidRPr="00135FCE">
        <w:rPr>
          <w:color w:val="000000" w:themeColor="text1"/>
          <w:shd w:val="clear" w:color="auto" w:fill="FFFFFF"/>
        </w:rPr>
        <w:t xml:space="preserve">, ... </w:t>
      </w:r>
      <w:r w:rsidRPr="00135FCE">
        <w:rPr>
          <w:color w:val="000000" w:themeColor="text1"/>
          <w:shd w:val="clear" w:color="auto" w:fill="FFFFFF"/>
          <w:lang w:val="en-US"/>
        </w:rPr>
        <w:t>&amp; Hilton, D</w:t>
      </w:r>
      <w:r w:rsidR="0000709E" w:rsidRPr="00135FCE">
        <w:rPr>
          <w:color w:val="000000" w:themeColor="text1"/>
          <w:shd w:val="clear" w:color="auto" w:fill="FFFFFF"/>
          <w:lang w:val="en-US"/>
        </w:rPr>
        <w:t>.</w:t>
      </w:r>
      <w:r w:rsidRPr="00135FCE">
        <w:rPr>
          <w:color w:val="000000" w:themeColor="text1"/>
          <w:shd w:val="clear" w:color="auto" w:fill="FFFFFF"/>
          <w:lang w:val="en-US"/>
        </w:rPr>
        <w:t xml:space="preserve"> (2023). Social Representations of European History by the European Youth: A Cross-Country Comparison. </w:t>
      </w:r>
      <w:r w:rsidRPr="00135FCE">
        <w:rPr>
          <w:i/>
          <w:iCs/>
          <w:color w:val="000000" w:themeColor="text1"/>
          <w:shd w:val="clear" w:color="auto" w:fill="FFFFFF"/>
          <w:lang w:val="en-US"/>
        </w:rPr>
        <w:t>Journal of Social and Political Psychology</w:t>
      </w:r>
      <w:r w:rsidRPr="00135FCE">
        <w:rPr>
          <w:color w:val="000000" w:themeColor="text1"/>
          <w:shd w:val="clear" w:color="auto" w:fill="FFFFFF"/>
          <w:lang w:val="en-US"/>
        </w:rPr>
        <w:t xml:space="preserve">. </w:t>
      </w:r>
      <w:hyperlink r:id="rId14" w:history="1">
        <w:r w:rsidR="003B5C78" w:rsidRPr="00CA1E0F">
          <w:rPr>
            <w:rStyle w:val="Hyperlink"/>
            <w:lang w:val="en-US"/>
          </w:rPr>
          <w:t>https://doi.org/10.5964/jspp.9805</w:t>
        </w:r>
      </w:hyperlink>
    </w:p>
    <w:p w14:paraId="404A7A3A" w14:textId="556891F1" w:rsidR="00EA7940" w:rsidRPr="00CA1E0F" w:rsidRDefault="000C7951" w:rsidP="000959A9">
      <w:pPr>
        <w:pStyle w:val="NormalWeb"/>
        <w:spacing w:before="0" w:beforeAutospacing="0" w:after="0" w:afterAutospacing="0"/>
        <w:ind w:left="567" w:right="284" w:hanging="567"/>
        <w:jc w:val="both"/>
        <w:rPr>
          <w:lang w:val="en-US"/>
        </w:rPr>
      </w:pPr>
      <w:r w:rsidRPr="00CA1E0F">
        <w:rPr>
          <w:color w:val="000000" w:themeColor="text1"/>
          <w:shd w:val="clear" w:color="auto" w:fill="FFFFFF"/>
          <w:lang w:val="en-US"/>
        </w:rPr>
        <w:t>Butera, F</w:t>
      </w:r>
      <w:r w:rsidR="0000709E" w:rsidRPr="00CA1E0F">
        <w:rPr>
          <w:color w:val="000000" w:themeColor="text1"/>
          <w:shd w:val="clear" w:color="auto" w:fill="FFFFFF"/>
          <w:lang w:val="en-US"/>
        </w:rPr>
        <w:t>.</w:t>
      </w:r>
      <w:r w:rsidRPr="00CA1E0F">
        <w:rPr>
          <w:color w:val="000000" w:themeColor="text1"/>
          <w:shd w:val="clear" w:color="auto" w:fill="FFFFFF"/>
          <w:lang w:val="en-US"/>
        </w:rPr>
        <w:t>, Vernet, J</w:t>
      </w:r>
      <w:r w:rsidR="00141DE2" w:rsidRPr="00CA1E0F">
        <w:rPr>
          <w:color w:val="000000" w:themeColor="text1"/>
          <w:shd w:val="clear" w:color="auto" w:fill="FFFFFF"/>
          <w:lang w:val="en-US"/>
        </w:rPr>
        <w:t>-</w:t>
      </w:r>
      <w:r w:rsidRPr="00CA1E0F">
        <w:rPr>
          <w:color w:val="000000" w:themeColor="text1"/>
          <w:shd w:val="clear" w:color="auto" w:fill="FFFFFF"/>
          <w:lang w:val="en-US"/>
        </w:rPr>
        <w:t>P</w:t>
      </w:r>
      <w:r w:rsidR="0000709E" w:rsidRPr="00CA1E0F">
        <w:rPr>
          <w:color w:val="000000" w:themeColor="text1"/>
          <w:shd w:val="clear" w:color="auto" w:fill="FFFFFF"/>
          <w:lang w:val="en-US"/>
        </w:rPr>
        <w:t>.</w:t>
      </w:r>
      <w:r w:rsidRPr="00CA1E0F">
        <w:rPr>
          <w:color w:val="000000" w:themeColor="text1"/>
          <w:shd w:val="clear" w:color="auto" w:fill="FFFFFF"/>
          <w:lang w:val="en-US"/>
        </w:rPr>
        <w:t>, &amp; Vala, J</w:t>
      </w:r>
      <w:r w:rsidR="0000709E" w:rsidRPr="00CA1E0F">
        <w:rPr>
          <w:color w:val="000000" w:themeColor="text1"/>
          <w:shd w:val="clear" w:color="auto" w:fill="FFFFFF"/>
          <w:lang w:val="en-US"/>
        </w:rPr>
        <w:t>.</w:t>
      </w:r>
      <w:r w:rsidRPr="00CA1E0F">
        <w:rPr>
          <w:color w:val="000000" w:themeColor="text1"/>
          <w:shd w:val="clear" w:color="auto" w:fill="FFFFFF"/>
          <w:lang w:val="en-US"/>
        </w:rPr>
        <w:t xml:space="preserve"> (2017). </w:t>
      </w:r>
      <w:r w:rsidRPr="00135FCE">
        <w:rPr>
          <w:color w:val="000000" w:themeColor="text1"/>
          <w:shd w:val="clear" w:color="auto" w:fill="FFFFFF"/>
          <w:lang w:val="en-US"/>
        </w:rPr>
        <w:t>Influencing people’s (negative) attitudes towards active minorities: The case of feminist movements. In </w:t>
      </w:r>
      <w:r w:rsidRPr="00135FCE">
        <w:rPr>
          <w:i/>
          <w:iCs/>
          <w:color w:val="000000" w:themeColor="text1"/>
          <w:shd w:val="clear" w:color="auto" w:fill="FFFFFF"/>
          <w:lang w:val="en-US"/>
        </w:rPr>
        <w:t>Majority and Minority Influence</w:t>
      </w:r>
      <w:r w:rsidRPr="00135FCE">
        <w:rPr>
          <w:color w:val="000000" w:themeColor="text1"/>
          <w:shd w:val="clear" w:color="auto" w:fill="FFFFFF"/>
          <w:lang w:val="en-US"/>
        </w:rPr>
        <w:t>. Routledge.</w:t>
      </w:r>
      <w:r w:rsidR="00141DE2" w:rsidRPr="00135FCE">
        <w:rPr>
          <w:color w:val="000000" w:themeColor="text1"/>
          <w:shd w:val="clear" w:color="auto" w:fill="FFFFFF"/>
          <w:lang w:val="en-US"/>
        </w:rPr>
        <w:t xml:space="preserve"> </w:t>
      </w:r>
      <w:hyperlink r:id="rId15" w:history="1">
        <w:r w:rsidR="00EA7940" w:rsidRPr="00135FCE">
          <w:rPr>
            <w:rStyle w:val="Hyperlink"/>
            <w:shd w:val="clear" w:color="auto" w:fill="FFFFFF"/>
            <w:lang w:val="en-US"/>
          </w:rPr>
          <w:t>https://psycnet.apa.org/doi/10.4324/9781315666648-8</w:t>
        </w:r>
      </w:hyperlink>
    </w:p>
    <w:p w14:paraId="548A7567" w14:textId="66A2AAED" w:rsidR="005152CF" w:rsidRPr="00135FCE" w:rsidRDefault="00DA017D" w:rsidP="005152CF">
      <w:pPr>
        <w:pStyle w:val="NormalWeb"/>
        <w:spacing w:before="0" w:beforeAutospacing="0" w:after="0" w:afterAutospacing="0"/>
        <w:ind w:left="567" w:right="284" w:hanging="567"/>
        <w:jc w:val="both"/>
        <w:rPr>
          <w:rStyle w:val="selectable-text"/>
          <w:color w:val="000000" w:themeColor="text1"/>
          <w:u w:val="single"/>
          <w:lang w:val="en-US"/>
        </w:rPr>
      </w:pPr>
      <w:r w:rsidRPr="00135FCE">
        <w:rPr>
          <w:color w:val="000000" w:themeColor="text1"/>
          <w:lang w:eastAsia="en-US"/>
        </w:rPr>
        <w:t>Brasil, J</w:t>
      </w:r>
      <w:r w:rsidR="0000709E" w:rsidRPr="00135FCE">
        <w:rPr>
          <w:color w:val="000000" w:themeColor="text1"/>
          <w:lang w:eastAsia="en-US"/>
        </w:rPr>
        <w:t>.</w:t>
      </w:r>
      <w:r w:rsidRPr="00135FCE">
        <w:rPr>
          <w:color w:val="000000" w:themeColor="text1"/>
          <w:lang w:eastAsia="en-US"/>
        </w:rPr>
        <w:t xml:space="preserve"> A., &amp; Cabecinhas, R</w:t>
      </w:r>
      <w:r w:rsidR="0000709E" w:rsidRPr="00135FCE">
        <w:rPr>
          <w:color w:val="000000" w:themeColor="text1"/>
          <w:lang w:eastAsia="en-US"/>
        </w:rPr>
        <w:t>.</w:t>
      </w:r>
      <w:r w:rsidRPr="00135FCE">
        <w:rPr>
          <w:color w:val="000000" w:themeColor="text1"/>
          <w:lang w:eastAsia="en-US"/>
        </w:rPr>
        <w:t xml:space="preserve"> (2017). </w:t>
      </w:r>
      <w:r w:rsidRPr="00135FCE">
        <w:rPr>
          <w:color w:val="000000" w:themeColor="text1"/>
          <w:lang w:val="en-US" w:eastAsia="en-US"/>
        </w:rPr>
        <w:t>Social Representations of Latin American History and (Post)Colonial Relations in Brazil, Chile and Mexico</w:t>
      </w:r>
      <w:r w:rsidRPr="00135FCE">
        <w:rPr>
          <w:i/>
          <w:color w:val="000000" w:themeColor="text1"/>
          <w:lang w:val="en-US" w:eastAsia="en-US"/>
        </w:rPr>
        <w:t>. Journal of Social and Political Psychology, 5</w:t>
      </w:r>
      <w:r w:rsidRPr="00135FCE">
        <w:rPr>
          <w:color w:val="000000" w:themeColor="text1"/>
          <w:lang w:val="en-US" w:eastAsia="en-US"/>
        </w:rPr>
        <w:t>(2), 537–557</w:t>
      </w:r>
      <w:r w:rsidR="004234FB" w:rsidRPr="00135FCE">
        <w:rPr>
          <w:color w:val="000000" w:themeColor="text1"/>
          <w:lang w:val="en-US" w:eastAsia="en-US"/>
        </w:rPr>
        <w:t xml:space="preserve">. </w:t>
      </w:r>
      <w:hyperlink r:id="rId16" w:history="1">
        <w:r w:rsidR="003B5C78" w:rsidRPr="00135FCE">
          <w:rPr>
            <w:rStyle w:val="Hyperlink"/>
            <w:lang w:val="en-US"/>
          </w:rPr>
          <w:t>https://doi.org/</w:t>
        </w:r>
        <w:r w:rsidR="003B5C78" w:rsidRPr="00135FCE">
          <w:rPr>
            <w:rStyle w:val="Hyperlink"/>
            <w:lang w:val="en-US" w:eastAsia="en-US"/>
          </w:rPr>
          <w:t>10.5964/jspp.v5i2.701</w:t>
        </w:r>
      </w:hyperlink>
    </w:p>
    <w:p w14:paraId="58983B15" w14:textId="17FE8F7C" w:rsidR="005152CF" w:rsidRPr="00135FCE" w:rsidRDefault="005152CF" w:rsidP="005152CF">
      <w:pPr>
        <w:pStyle w:val="NormalWeb"/>
        <w:spacing w:before="0" w:beforeAutospacing="0" w:after="0" w:afterAutospacing="0"/>
        <w:ind w:left="567" w:right="284" w:hanging="567"/>
        <w:jc w:val="both"/>
        <w:rPr>
          <w:color w:val="343332"/>
          <w:spacing w:val="-5"/>
        </w:rPr>
      </w:pPr>
      <w:r w:rsidRPr="00135FCE">
        <w:rPr>
          <w:color w:val="000000" w:themeColor="text1"/>
        </w:rPr>
        <w:t xml:space="preserve">Cabecinhas, R. (2023). A memória da nação na era planetária. Passados e futuros em debate. </w:t>
      </w:r>
      <w:r w:rsidRPr="00135FCE">
        <w:rPr>
          <w:i/>
          <w:iCs/>
          <w:color w:val="000000" w:themeColor="text1"/>
        </w:rPr>
        <w:t>Análise Social</w:t>
      </w:r>
      <w:r w:rsidRPr="00135FCE">
        <w:rPr>
          <w:color w:val="000000" w:themeColor="text1"/>
        </w:rPr>
        <w:t xml:space="preserve">, </w:t>
      </w:r>
      <w:r w:rsidRPr="00135FCE">
        <w:rPr>
          <w:i/>
          <w:iCs/>
          <w:color w:val="000000" w:themeColor="text1"/>
        </w:rPr>
        <w:t>58</w:t>
      </w:r>
      <w:r w:rsidRPr="00135FCE">
        <w:rPr>
          <w:color w:val="000000" w:themeColor="text1"/>
        </w:rPr>
        <w:t xml:space="preserve">(249), 766–788. </w:t>
      </w:r>
      <w:r w:rsidR="00164585">
        <w:fldChar w:fldCharType="begin"/>
      </w:r>
      <w:r w:rsidR="00164585">
        <w:instrText>HYPERLINK "https://www.jstor.org/stable/27281277"</w:instrText>
      </w:r>
      <w:r w:rsidR="00164585">
        <w:fldChar w:fldCharType="separate"/>
      </w:r>
      <w:r w:rsidRPr="00135FCE">
        <w:rPr>
          <w:rStyle w:val="Hyperlink"/>
          <w:spacing w:val="-5"/>
        </w:rPr>
        <w:t>https://www.jstor.org/stable/27281277</w:t>
      </w:r>
      <w:r w:rsidR="00164585">
        <w:rPr>
          <w:rStyle w:val="Hyperlink"/>
          <w:spacing w:val="-5"/>
        </w:rPr>
        <w:fldChar w:fldCharType="end"/>
      </w:r>
    </w:p>
    <w:p w14:paraId="1C37F382" w14:textId="77777777" w:rsidR="003B5C78" w:rsidRPr="00135FCE" w:rsidRDefault="00DA017D" w:rsidP="000959A9">
      <w:pPr>
        <w:pStyle w:val="NormalWeb"/>
        <w:spacing w:before="0" w:beforeAutospacing="0" w:after="0" w:afterAutospacing="0"/>
        <w:ind w:left="567" w:right="284" w:hanging="567"/>
        <w:jc w:val="both"/>
        <w:rPr>
          <w:rStyle w:val="selectable-text"/>
        </w:rPr>
      </w:pPr>
      <w:r w:rsidRPr="00135FCE">
        <w:rPr>
          <w:color w:val="000000" w:themeColor="text1"/>
        </w:rPr>
        <w:t>Cabecinhas, R</w:t>
      </w:r>
      <w:r w:rsidR="0000709E" w:rsidRPr="00135FCE">
        <w:rPr>
          <w:color w:val="000000" w:themeColor="text1"/>
        </w:rPr>
        <w:t>.</w:t>
      </w:r>
      <w:r w:rsidRPr="00135FCE">
        <w:rPr>
          <w:color w:val="000000" w:themeColor="text1"/>
        </w:rPr>
        <w:t xml:space="preserve"> (2018). Quem quer ser apagada? Memória coletiva e assimetria simbólica. In. C. Nogueira &amp; J.M. Oliveira (Eds), </w:t>
      </w:r>
      <w:r w:rsidRPr="00135FCE">
        <w:rPr>
          <w:i/>
          <w:color w:val="000000" w:themeColor="text1"/>
        </w:rPr>
        <w:t>Lígia Amâncio: o género como ação sobre o mundo</w:t>
      </w:r>
      <w:r w:rsidRPr="00135FCE">
        <w:rPr>
          <w:color w:val="000000" w:themeColor="text1"/>
        </w:rPr>
        <w:t xml:space="preserve"> (pp.113-132). CIS-IUL: Lisboa. </w:t>
      </w:r>
      <w:r w:rsidR="00164585">
        <w:fldChar w:fldCharType="begin"/>
      </w:r>
      <w:r w:rsidR="00164585">
        <w:instrText>HYPERLINK "http://hdl.handle.net/1822/58927"</w:instrText>
      </w:r>
      <w:r w:rsidR="00164585">
        <w:fldChar w:fldCharType="separate"/>
      </w:r>
      <w:r w:rsidR="003B5C78" w:rsidRPr="00135FCE">
        <w:rPr>
          <w:rStyle w:val="Hyperlink"/>
        </w:rPr>
        <w:t>http://hdl.handle.net/1822/58927</w:t>
      </w:r>
      <w:r w:rsidR="00164585">
        <w:rPr>
          <w:rStyle w:val="Hyperlink"/>
        </w:rPr>
        <w:fldChar w:fldCharType="end"/>
      </w:r>
    </w:p>
    <w:p w14:paraId="7F9F4BD3" w14:textId="5115E718" w:rsidR="005152CF" w:rsidRPr="00135FCE" w:rsidRDefault="005152CF" w:rsidP="005152CF">
      <w:pPr>
        <w:pStyle w:val="NormalWeb"/>
        <w:spacing w:before="0" w:beforeAutospacing="0" w:after="0" w:afterAutospacing="0"/>
        <w:ind w:left="567" w:right="284" w:hanging="567"/>
        <w:jc w:val="both"/>
        <w:rPr>
          <w:rStyle w:val="selectable-text"/>
        </w:rPr>
      </w:pPr>
      <w:r w:rsidRPr="00135FCE">
        <w:rPr>
          <w:color w:val="000000" w:themeColor="text1"/>
          <w:shd w:val="clear" w:color="auto" w:fill="FFFFFF"/>
          <w:lang w:val="pt-BR"/>
        </w:rPr>
        <w:t xml:space="preserve">Cabecinhas, R. (2019). </w:t>
      </w:r>
      <w:r w:rsidRPr="00135FCE">
        <w:rPr>
          <w:color w:val="000000" w:themeColor="text1"/>
          <w:shd w:val="clear" w:color="auto" w:fill="FFFFFF"/>
        </w:rPr>
        <w:t xml:space="preserve">Luso(A)fonias: memórias cruzadas sobre o colonialismo português. </w:t>
      </w:r>
      <w:r w:rsidRPr="00135FCE">
        <w:rPr>
          <w:i/>
          <w:iCs/>
          <w:color w:val="000000" w:themeColor="text1"/>
          <w:shd w:val="clear" w:color="auto" w:fill="FFFFFF"/>
        </w:rPr>
        <w:t>Estudos Ibero-americanos</w:t>
      </w:r>
      <w:r w:rsidRPr="00135FCE">
        <w:rPr>
          <w:color w:val="000000" w:themeColor="text1"/>
          <w:shd w:val="clear" w:color="auto" w:fill="FFFFFF"/>
        </w:rPr>
        <w:t xml:space="preserve">, 45, 16-25. </w:t>
      </w:r>
      <w:r w:rsidR="00164585">
        <w:fldChar w:fldCharType="begin"/>
      </w:r>
      <w:r w:rsidR="00164585">
        <w:instrText>HYPERLINK "https://doi.org/10.15448/1980-864X.2019.2.32857"</w:instrText>
      </w:r>
      <w:r w:rsidR="00164585">
        <w:fldChar w:fldCharType="separate"/>
      </w:r>
      <w:r w:rsidRPr="00135FCE">
        <w:rPr>
          <w:rStyle w:val="Hyperlink"/>
        </w:rPr>
        <w:t>https://doi.org/10.15448/1980-864X.2019.2.32857</w:t>
      </w:r>
      <w:r w:rsidR="00164585">
        <w:rPr>
          <w:rStyle w:val="Hyperlink"/>
        </w:rPr>
        <w:fldChar w:fldCharType="end"/>
      </w:r>
    </w:p>
    <w:p w14:paraId="47C1534E" w14:textId="38451AE5" w:rsidR="002634A3" w:rsidRPr="00135FCE" w:rsidRDefault="00541EF7" w:rsidP="000959A9">
      <w:pPr>
        <w:pStyle w:val="NormalWeb"/>
        <w:spacing w:before="0" w:beforeAutospacing="0" w:after="0" w:afterAutospacing="0"/>
        <w:ind w:left="567" w:right="284" w:hanging="567"/>
        <w:jc w:val="both"/>
        <w:rPr>
          <w:rFonts w:eastAsiaTheme="minorHAnsi"/>
          <w:color w:val="000000" w:themeColor="text1"/>
          <w:lang w:eastAsia="en-US"/>
        </w:rPr>
      </w:pPr>
      <w:r w:rsidRPr="00135FCE">
        <w:rPr>
          <w:rFonts w:eastAsiaTheme="minorHAnsi"/>
          <w:color w:val="000000" w:themeColor="text1"/>
          <w:lang w:eastAsia="en-US"/>
        </w:rPr>
        <w:t>Cabecinhas, R</w:t>
      </w:r>
      <w:r w:rsidR="00A17E83" w:rsidRPr="00135FCE">
        <w:rPr>
          <w:rFonts w:eastAsiaTheme="minorHAnsi"/>
          <w:color w:val="000000" w:themeColor="text1"/>
          <w:lang w:eastAsia="en-US"/>
        </w:rPr>
        <w:t>.</w:t>
      </w:r>
      <w:r w:rsidR="006E64FF" w:rsidRPr="00135FCE">
        <w:rPr>
          <w:rFonts w:eastAsiaTheme="minorHAnsi"/>
          <w:color w:val="000000" w:themeColor="text1"/>
          <w:lang w:eastAsia="en-US"/>
        </w:rPr>
        <w:t xml:space="preserve"> </w:t>
      </w:r>
      <w:r w:rsidRPr="00135FCE">
        <w:rPr>
          <w:rFonts w:eastAsiaTheme="minorHAnsi"/>
          <w:color w:val="000000" w:themeColor="text1"/>
          <w:lang w:eastAsia="en-US"/>
        </w:rPr>
        <w:t>(2022).</w:t>
      </w:r>
      <w:r w:rsidR="00830671" w:rsidRPr="00135FCE">
        <w:rPr>
          <w:rFonts w:eastAsiaTheme="minorHAnsi"/>
          <w:color w:val="000000" w:themeColor="text1"/>
          <w:lang w:eastAsia="en-US"/>
        </w:rPr>
        <w:t xml:space="preserve"> </w:t>
      </w:r>
      <w:r w:rsidRPr="00135FCE">
        <w:rPr>
          <w:rFonts w:eastAsiaTheme="minorHAnsi"/>
          <w:color w:val="000000" w:themeColor="text1"/>
          <w:lang w:eastAsia="en-US"/>
        </w:rPr>
        <w:t xml:space="preserve">Outras histórias. Ativismos mnemónicos, género e </w:t>
      </w:r>
      <w:r w:rsidRPr="00135FCE">
        <w:rPr>
          <w:rFonts w:eastAsiaTheme="minorHAnsi"/>
          <w:color w:val="000000" w:themeColor="text1"/>
          <w:lang w:val="pt-BR" w:eastAsia="en-US"/>
        </w:rPr>
        <w:t xml:space="preserve">interseccionalidades. </w:t>
      </w:r>
      <w:r w:rsidRPr="00164585">
        <w:rPr>
          <w:rFonts w:eastAsiaTheme="minorHAnsi"/>
          <w:color w:val="000000" w:themeColor="text1"/>
          <w:lang w:val="es-ES" w:eastAsia="en-US"/>
        </w:rPr>
        <w:t xml:space="preserve">In M. Ledo-Andión, et al., (Eds.). </w:t>
      </w:r>
      <w:r w:rsidRPr="00164585">
        <w:rPr>
          <w:rFonts w:eastAsiaTheme="minorHAnsi"/>
          <w:i/>
          <w:iCs/>
          <w:color w:val="000000" w:themeColor="text1"/>
          <w:lang w:val="es-ES" w:eastAsia="en-US"/>
        </w:rPr>
        <w:t xml:space="preserve">CO(M)XÉNERO. </w:t>
      </w:r>
      <w:r w:rsidRPr="00135FCE">
        <w:rPr>
          <w:rFonts w:eastAsiaTheme="minorHAnsi"/>
          <w:i/>
          <w:iCs/>
          <w:color w:val="000000" w:themeColor="text1"/>
          <w:lang w:eastAsia="en-US"/>
        </w:rPr>
        <w:t>Cadernos de Comunicación e Xénero</w:t>
      </w:r>
      <w:r w:rsidRPr="00135FCE">
        <w:rPr>
          <w:rFonts w:eastAsiaTheme="minorHAnsi"/>
          <w:color w:val="000000" w:themeColor="text1"/>
          <w:lang w:eastAsia="en-US"/>
        </w:rPr>
        <w:t>, 2, 15-35. Vía Láctea.</w:t>
      </w:r>
    </w:p>
    <w:p w14:paraId="1EF3CD3F" w14:textId="4E258787" w:rsidR="002634A3" w:rsidRPr="00135FCE" w:rsidRDefault="002634A3" w:rsidP="000959A9">
      <w:pPr>
        <w:pStyle w:val="NormalWeb"/>
        <w:spacing w:before="0" w:beforeAutospacing="0" w:after="0" w:afterAutospacing="0"/>
        <w:ind w:left="567" w:right="284" w:hanging="567"/>
        <w:jc w:val="both"/>
        <w:rPr>
          <w:rFonts w:eastAsiaTheme="minorHAnsi"/>
          <w:color w:val="000000" w:themeColor="text1"/>
          <w:lang w:val="pt-BR" w:eastAsia="en-US"/>
        </w:rPr>
      </w:pPr>
      <w:r w:rsidRPr="00135FCE">
        <w:rPr>
          <w:color w:val="000000" w:themeColor="text1"/>
        </w:rPr>
        <w:t>Cabecinhas, R</w:t>
      </w:r>
      <w:r w:rsidR="00A17E83" w:rsidRPr="00135FCE">
        <w:rPr>
          <w:color w:val="000000" w:themeColor="text1"/>
        </w:rPr>
        <w:t>.</w:t>
      </w:r>
      <w:r w:rsidRPr="00135FCE">
        <w:rPr>
          <w:color w:val="000000" w:themeColor="text1"/>
        </w:rPr>
        <w:t>, &amp; Abadia, L</w:t>
      </w:r>
      <w:r w:rsidR="00A17E83" w:rsidRPr="00135FCE">
        <w:rPr>
          <w:color w:val="000000" w:themeColor="text1"/>
        </w:rPr>
        <w:t>.</w:t>
      </w:r>
      <w:r w:rsidR="006E64FF" w:rsidRPr="00135FCE">
        <w:rPr>
          <w:color w:val="000000" w:themeColor="text1"/>
        </w:rPr>
        <w:t xml:space="preserve"> </w:t>
      </w:r>
      <w:r w:rsidRPr="00135FCE">
        <w:rPr>
          <w:color w:val="000000" w:themeColor="text1"/>
        </w:rPr>
        <w:t xml:space="preserve">(2013). </w:t>
      </w:r>
      <w:r w:rsidRPr="00135FCE">
        <w:rPr>
          <w:color w:val="000000" w:themeColor="text1"/>
          <w:lang w:val="en-US"/>
        </w:rPr>
        <w:t xml:space="preserve">Preamble – Narratives and Social Memory: Dialogic Challenges. In R. </w:t>
      </w:r>
      <w:proofErr w:type="spellStart"/>
      <w:r w:rsidRPr="00135FCE">
        <w:rPr>
          <w:color w:val="000000" w:themeColor="text1"/>
          <w:lang w:val="en-US"/>
        </w:rPr>
        <w:t>Cabecinhas</w:t>
      </w:r>
      <w:proofErr w:type="spellEnd"/>
      <w:r w:rsidRPr="00135FCE">
        <w:rPr>
          <w:color w:val="000000" w:themeColor="text1"/>
          <w:lang w:val="en-US"/>
        </w:rPr>
        <w:t xml:space="preserve">, &amp; L. Abadia (Eds.), </w:t>
      </w:r>
      <w:r w:rsidRPr="00135FCE">
        <w:rPr>
          <w:i/>
          <w:color w:val="000000" w:themeColor="text1"/>
          <w:lang w:val="en-US"/>
        </w:rPr>
        <w:t>Narratives and Social Memory: theoretical and methodological approaches</w:t>
      </w:r>
      <w:r w:rsidRPr="00135FCE">
        <w:rPr>
          <w:color w:val="000000" w:themeColor="text1"/>
          <w:lang w:val="en-US"/>
        </w:rPr>
        <w:t xml:space="preserve"> (pp.5-9). </w:t>
      </w:r>
      <w:r w:rsidRPr="00135FCE">
        <w:rPr>
          <w:color w:val="000000" w:themeColor="text1"/>
          <w:lang w:val="pt-BR"/>
        </w:rPr>
        <w:t>CECS.</w:t>
      </w:r>
    </w:p>
    <w:p w14:paraId="2ADC5B53" w14:textId="10CD12B3" w:rsidR="003D4AE9" w:rsidRPr="00135FCE" w:rsidRDefault="000C7F97" w:rsidP="000959A9">
      <w:pPr>
        <w:pStyle w:val="NormalWeb"/>
        <w:spacing w:before="0" w:beforeAutospacing="0" w:after="0" w:afterAutospacing="0"/>
        <w:ind w:left="567" w:right="284" w:hanging="567"/>
        <w:jc w:val="both"/>
        <w:rPr>
          <w:color w:val="000000" w:themeColor="text1"/>
        </w:rPr>
      </w:pPr>
      <w:r w:rsidRPr="00135FCE">
        <w:rPr>
          <w:color w:val="000000" w:themeColor="text1"/>
        </w:rPr>
        <w:t>Cabecinhas, R</w:t>
      </w:r>
      <w:r w:rsidR="009A1F10" w:rsidRPr="00135FCE">
        <w:rPr>
          <w:color w:val="000000" w:themeColor="text1"/>
        </w:rPr>
        <w:t>.</w:t>
      </w:r>
      <w:r w:rsidRPr="00135FCE">
        <w:rPr>
          <w:color w:val="000000" w:themeColor="text1"/>
        </w:rPr>
        <w:t>, &amp; Évora, S</w:t>
      </w:r>
      <w:r w:rsidR="009A1F10" w:rsidRPr="00135FCE">
        <w:rPr>
          <w:color w:val="000000" w:themeColor="text1"/>
        </w:rPr>
        <w:t>.</w:t>
      </w:r>
      <w:r w:rsidRPr="00135FCE">
        <w:rPr>
          <w:color w:val="000000" w:themeColor="text1"/>
        </w:rPr>
        <w:t xml:space="preserve"> L. (2008). Visões do Mundo e da Nação: jovens cabo-verdianos face à história. In M. L. Martins, &amp; M. Pinto (Orgs.) </w:t>
      </w:r>
      <w:r w:rsidRPr="00135FCE">
        <w:rPr>
          <w:i/>
          <w:color w:val="000000" w:themeColor="text1"/>
        </w:rPr>
        <w:t xml:space="preserve">Comunicação e Cidadania. Actas do 5º Congresso da Associação Portuguesa de Ciências da Comunicação </w:t>
      </w:r>
      <w:r w:rsidRPr="00135FCE">
        <w:rPr>
          <w:color w:val="000000" w:themeColor="text1"/>
        </w:rPr>
        <w:t>(pp. 2685-2706). Centro de Estudos de Comunicação e Sociedade.</w:t>
      </w:r>
    </w:p>
    <w:p w14:paraId="506CE952" w14:textId="7C823914" w:rsidR="00AE4F07" w:rsidRPr="00135FCE" w:rsidRDefault="000C7F97" w:rsidP="000959A9">
      <w:pPr>
        <w:pStyle w:val="NormalWeb"/>
        <w:spacing w:before="0" w:beforeAutospacing="0" w:after="0" w:afterAutospacing="0"/>
        <w:ind w:left="567" w:right="284" w:hanging="567"/>
        <w:jc w:val="both"/>
        <w:rPr>
          <w:color w:val="000000" w:themeColor="text1"/>
          <w:lang w:val="en-US"/>
        </w:rPr>
      </w:pPr>
      <w:r w:rsidRPr="00135FCE">
        <w:rPr>
          <w:color w:val="000000" w:themeColor="text1"/>
        </w:rPr>
        <w:t>Cabecinhas, R</w:t>
      </w:r>
      <w:r w:rsidR="009A1F10" w:rsidRPr="00135FCE">
        <w:rPr>
          <w:color w:val="000000" w:themeColor="text1"/>
        </w:rPr>
        <w:t>.</w:t>
      </w:r>
      <w:r w:rsidRPr="00135FCE">
        <w:rPr>
          <w:color w:val="000000" w:themeColor="text1"/>
        </w:rPr>
        <w:t>, &amp; Feijó, J</w:t>
      </w:r>
      <w:r w:rsidR="009A1F10" w:rsidRPr="00135FCE">
        <w:rPr>
          <w:color w:val="000000" w:themeColor="text1"/>
        </w:rPr>
        <w:t>.</w:t>
      </w:r>
      <w:r w:rsidRPr="00135FCE">
        <w:rPr>
          <w:color w:val="000000" w:themeColor="text1"/>
        </w:rPr>
        <w:t xml:space="preserve"> </w:t>
      </w:r>
      <w:r w:rsidRPr="00135FCE">
        <w:rPr>
          <w:color w:val="000000" w:themeColor="text1"/>
          <w:lang w:val="pt-BR"/>
        </w:rPr>
        <w:t xml:space="preserve">(2010). </w:t>
      </w:r>
      <w:r w:rsidRPr="00135FCE">
        <w:rPr>
          <w:color w:val="000000" w:themeColor="text1"/>
          <w:lang w:val="en-US"/>
        </w:rPr>
        <w:t>Collective memories of Portuguese colonial action in Africa: Representations of the colonial past among Mozambicans and Portuguese youths.</w:t>
      </w:r>
      <w:r w:rsidRPr="00135FCE">
        <w:rPr>
          <w:i/>
          <w:color w:val="000000" w:themeColor="text1"/>
          <w:lang w:val="en-US"/>
        </w:rPr>
        <w:t xml:space="preserve"> International Journal of Conflict and Violence, 4</w:t>
      </w:r>
      <w:r w:rsidRPr="00135FCE">
        <w:rPr>
          <w:color w:val="000000" w:themeColor="text1"/>
          <w:lang w:val="en-US"/>
        </w:rPr>
        <w:t>, 28–44.</w:t>
      </w:r>
    </w:p>
    <w:p w14:paraId="6F5CC20B" w14:textId="71AA7763" w:rsidR="00AE4F07" w:rsidRPr="00135FCE" w:rsidRDefault="00AE4F07" w:rsidP="000959A9">
      <w:pPr>
        <w:pStyle w:val="NormalWeb"/>
        <w:spacing w:before="0" w:beforeAutospacing="0" w:after="0" w:afterAutospacing="0"/>
        <w:ind w:left="567" w:right="284" w:hanging="567"/>
        <w:jc w:val="both"/>
        <w:rPr>
          <w:color w:val="000000" w:themeColor="text1"/>
          <w:lang w:val="pt-BR"/>
        </w:rPr>
      </w:pPr>
      <w:proofErr w:type="spellStart"/>
      <w:r w:rsidRPr="00CA1E0F">
        <w:rPr>
          <w:color w:val="000000" w:themeColor="text1"/>
          <w:shd w:val="clear" w:color="auto" w:fill="FFFFFF"/>
          <w:lang w:val="en-US"/>
        </w:rPr>
        <w:t>Cabecinhas</w:t>
      </w:r>
      <w:proofErr w:type="spellEnd"/>
      <w:r w:rsidRPr="00CA1E0F">
        <w:rPr>
          <w:color w:val="000000" w:themeColor="text1"/>
          <w:shd w:val="clear" w:color="auto" w:fill="FFFFFF"/>
          <w:lang w:val="en-US"/>
        </w:rPr>
        <w:t>, R</w:t>
      </w:r>
      <w:r w:rsidR="009A1F10" w:rsidRPr="00CA1E0F">
        <w:rPr>
          <w:color w:val="000000" w:themeColor="text1"/>
          <w:shd w:val="clear" w:color="auto" w:fill="FFFFFF"/>
          <w:lang w:val="en-US"/>
        </w:rPr>
        <w:t>.</w:t>
      </w:r>
      <w:r w:rsidRPr="00CA1E0F">
        <w:rPr>
          <w:color w:val="000000" w:themeColor="text1"/>
          <w:shd w:val="clear" w:color="auto" w:fill="FFFFFF"/>
          <w:lang w:val="en-US"/>
        </w:rPr>
        <w:t>, Lima, M</w:t>
      </w:r>
      <w:r w:rsidR="009A1F10" w:rsidRPr="00CA1E0F">
        <w:rPr>
          <w:color w:val="000000" w:themeColor="text1"/>
          <w:shd w:val="clear" w:color="auto" w:fill="FFFFFF"/>
          <w:lang w:val="en-US"/>
        </w:rPr>
        <w:t>.</w:t>
      </w:r>
      <w:r w:rsidR="007C035E" w:rsidRPr="00CA1E0F">
        <w:rPr>
          <w:color w:val="000000" w:themeColor="text1"/>
          <w:shd w:val="clear" w:color="auto" w:fill="FFFFFF"/>
          <w:lang w:val="en-US"/>
        </w:rPr>
        <w:t xml:space="preserve"> </w:t>
      </w:r>
      <w:r w:rsidRPr="00CA1E0F">
        <w:rPr>
          <w:color w:val="000000" w:themeColor="text1"/>
          <w:shd w:val="clear" w:color="auto" w:fill="FFFFFF"/>
          <w:lang w:val="en-US"/>
        </w:rPr>
        <w:t>E.</w:t>
      </w:r>
      <w:r w:rsidR="00830671" w:rsidRPr="00CA1E0F">
        <w:rPr>
          <w:color w:val="000000" w:themeColor="text1"/>
          <w:shd w:val="clear" w:color="auto" w:fill="FFFFFF"/>
          <w:lang w:val="en-US"/>
        </w:rPr>
        <w:t xml:space="preserve"> </w:t>
      </w:r>
      <w:r w:rsidRPr="00CA1E0F">
        <w:rPr>
          <w:color w:val="000000" w:themeColor="text1"/>
          <w:shd w:val="clear" w:color="auto" w:fill="FFFFFF"/>
          <w:lang w:val="en-US"/>
        </w:rPr>
        <w:t>O., &amp; Chaves, A</w:t>
      </w:r>
      <w:r w:rsidR="009A1F10" w:rsidRPr="00CA1E0F">
        <w:rPr>
          <w:color w:val="000000" w:themeColor="text1"/>
          <w:shd w:val="clear" w:color="auto" w:fill="FFFFFF"/>
          <w:lang w:val="en-US"/>
        </w:rPr>
        <w:t>.</w:t>
      </w:r>
      <w:r w:rsidR="00141DE2" w:rsidRPr="00CA1E0F">
        <w:rPr>
          <w:color w:val="000000" w:themeColor="text1"/>
          <w:shd w:val="clear" w:color="auto" w:fill="FFFFFF"/>
          <w:lang w:val="en-US"/>
        </w:rPr>
        <w:t xml:space="preserve"> </w:t>
      </w:r>
      <w:r w:rsidRPr="00CA1E0F">
        <w:rPr>
          <w:color w:val="000000" w:themeColor="text1"/>
          <w:shd w:val="clear" w:color="auto" w:fill="FFFFFF"/>
          <w:lang w:val="en-US"/>
        </w:rPr>
        <w:t xml:space="preserve">M. (2006). </w:t>
      </w:r>
      <w:r w:rsidRPr="00135FCE">
        <w:rPr>
          <w:color w:val="000000" w:themeColor="text1"/>
          <w:shd w:val="clear" w:color="auto" w:fill="FFFFFF"/>
        </w:rPr>
        <w:t>Identidades nacionais e memória social: hegemonia e polémica nas representações sociais da história. In J. Miranda e M. I. João. (Eds.), </w:t>
      </w:r>
      <w:r w:rsidRPr="00135FCE">
        <w:rPr>
          <w:i/>
          <w:iCs/>
          <w:color w:val="000000" w:themeColor="text1"/>
          <w:shd w:val="clear" w:color="auto" w:fill="FFFFFF"/>
        </w:rPr>
        <w:t>Identidades Nacionais em Debate </w:t>
      </w:r>
      <w:r w:rsidRPr="00135FCE">
        <w:rPr>
          <w:color w:val="000000" w:themeColor="text1"/>
          <w:shd w:val="clear" w:color="auto" w:fill="FFFFFF"/>
        </w:rPr>
        <w:t>(pp. 67-92). Celta.</w:t>
      </w:r>
    </w:p>
    <w:p w14:paraId="18F59033" w14:textId="783349F4" w:rsidR="002634A3" w:rsidRPr="00135FCE" w:rsidRDefault="000C7F97" w:rsidP="000959A9">
      <w:pPr>
        <w:pStyle w:val="NormalWeb"/>
        <w:spacing w:before="0" w:beforeAutospacing="0" w:after="0" w:afterAutospacing="0"/>
        <w:ind w:left="567" w:right="284" w:hanging="567"/>
        <w:jc w:val="both"/>
        <w:rPr>
          <w:color w:val="000000" w:themeColor="text1"/>
        </w:rPr>
      </w:pPr>
      <w:r w:rsidRPr="00135FCE">
        <w:rPr>
          <w:color w:val="000000" w:themeColor="text1"/>
          <w:lang w:val="pt-BR"/>
        </w:rPr>
        <w:t>Cabecinhas, R</w:t>
      </w:r>
      <w:r w:rsidR="009A1F10" w:rsidRPr="00135FCE">
        <w:rPr>
          <w:color w:val="000000" w:themeColor="text1"/>
          <w:lang w:val="pt-BR"/>
        </w:rPr>
        <w:t>.</w:t>
      </w:r>
      <w:r w:rsidRPr="00135FCE">
        <w:rPr>
          <w:color w:val="000000" w:themeColor="text1"/>
          <w:lang w:val="pt-BR"/>
        </w:rPr>
        <w:t xml:space="preserve">, &amp; </w:t>
      </w:r>
      <w:proofErr w:type="spellStart"/>
      <w:r w:rsidRPr="00135FCE">
        <w:rPr>
          <w:color w:val="000000" w:themeColor="text1"/>
          <w:lang w:val="pt-BR"/>
        </w:rPr>
        <w:t>Nhaga</w:t>
      </w:r>
      <w:proofErr w:type="spellEnd"/>
      <w:r w:rsidRPr="00135FCE">
        <w:rPr>
          <w:color w:val="000000" w:themeColor="text1"/>
          <w:lang w:val="pt-BR"/>
        </w:rPr>
        <w:t>, N</w:t>
      </w:r>
      <w:r w:rsidR="009A1F10" w:rsidRPr="00135FCE">
        <w:rPr>
          <w:color w:val="000000" w:themeColor="text1"/>
          <w:lang w:val="pt-BR"/>
        </w:rPr>
        <w:t>.</w:t>
      </w:r>
      <w:r w:rsidRPr="00135FCE">
        <w:rPr>
          <w:color w:val="000000" w:themeColor="text1"/>
          <w:lang w:val="pt-BR"/>
        </w:rPr>
        <w:t xml:space="preserve"> (2008). </w:t>
      </w:r>
      <w:r w:rsidRPr="00135FCE">
        <w:rPr>
          <w:color w:val="000000" w:themeColor="text1"/>
        </w:rPr>
        <w:t xml:space="preserve">Memórias coloniais e diálogos pós-coloniais. Guiné-Bissau e Portugal. In R. Cabecinhas, &amp; L. Cunha (Eds.), </w:t>
      </w:r>
      <w:r w:rsidRPr="00135FCE">
        <w:rPr>
          <w:i/>
          <w:color w:val="000000" w:themeColor="text1"/>
        </w:rPr>
        <w:t>Comunicação Intercultural: perspectivas, dilemas e desafios</w:t>
      </w:r>
      <w:r w:rsidRPr="00135FCE">
        <w:rPr>
          <w:color w:val="000000" w:themeColor="text1"/>
        </w:rPr>
        <w:t xml:space="preserve"> (pp. 109-132). Campo das letras.</w:t>
      </w:r>
    </w:p>
    <w:p w14:paraId="43BD7B11" w14:textId="20AEB5CC" w:rsidR="007A7587" w:rsidRPr="00135FCE" w:rsidRDefault="007A7587" w:rsidP="000959A9">
      <w:pPr>
        <w:pStyle w:val="NormalWeb"/>
        <w:spacing w:before="0" w:beforeAutospacing="0" w:after="0" w:afterAutospacing="0"/>
        <w:ind w:left="567" w:right="284" w:hanging="567"/>
        <w:jc w:val="both"/>
        <w:rPr>
          <w:color w:val="000000" w:themeColor="text1"/>
          <w:lang w:val="fr-FR"/>
        </w:rPr>
      </w:pPr>
      <w:r w:rsidRPr="00135FCE">
        <w:rPr>
          <w:color w:val="000000" w:themeColor="text1"/>
          <w:lang w:val="fr-FR"/>
        </w:rPr>
        <w:t>Cupata, J</w:t>
      </w:r>
      <w:r w:rsidR="009A1F10" w:rsidRPr="00135FCE">
        <w:rPr>
          <w:color w:val="000000" w:themeColor="text1"/>
          <w:lang w:val="fr-FR"/>
        </w:rPr>
        <w:t>.</w:t>
      </w:r>
      <w:r w:rsidR="004234FB" w:rsidRPr="00135FCE">
        <w:rPr>
          <w:color w:val="000000" w:themeColor="text1"/>
          <w:lang w:val="fr-FR"/>
        </w:rPr>
        <w:t xml:space="preserve"> </w:t>
      </w:r>
      <w:r w:rsidRPr="00135FCE">
        <w:rPr>
          <w:color w:val="000000" w:themeColor="text1"/>
          <w:lang w:val="fr-FR"/>
        </w:rPr>
        <w:t>L. (2022).</w:t>
      </w:r>
      <w:r w:rsidRPr="00135FCE">
        <w:rPr>
          <w:rFonts w:eastAsia="Times"/>
          <w:i/>
          <w:iCs/>
          <w:color w:val="000000" w:themeColor="text1"/>
          <w:lang w:eastAsia="en-US"/>
        </w:rPr>
        <w:t xml:space="preserve"> </w:t>
      </w:r>
      <w:r w:rsidRPr="00135FCE">
        <w:rPr>
          <w:i/>
          <w:iCs/>
          <w:color w:val="000000" w:themeColor="text1"/>
          <w:lang w:val="pt-BR"/>
        </w:rPr>
        <w:t>Representações sociais da história de África no sistema de ensino angolano</w:t>
      </w:r>
      <w:r w:rsidRPr="00135FCE">
        <w:rPr>
          <w:color w:val="000000" w:themeColor="text1"/>
          <w:lang w:val="pt-BR"/>
        </w:rPr>
        <w:t>. Doutoramento em Estudos Culturais. Universidade do Minho.</w:t>
      </w:r>
    </w:p>
    <w:p w14:paraId="5D06EFDB" w14:textId="2D416235" w:rsidR="00296F3A" w:rsidRPr="00135FCE" w:rsidRDefault="002634A3" w:rsidP="000959A9">
      <w:pPr>
        <w:pStyle w:val="NormalWeb"/>
        <w:spacing w:before="0" w:beforeAutospacing="0" w:after="0" w:afterAutospacing="0"/>
        <w:ind w:left="567" w:right="284" w:hanging="567"/>
        <w:jc w:val="both"/>
        <w:rPr>
          <w:i/>
          <w:color w:val="000000" w:themeColor="text1"/>
          <w:lang w:val="fr-FR"/>
        </w:rPr>
      </w:pPr>
      <w:r w:rsidRPr="00135FCE">
        <w:rPr>
          <w:color w:val="000000" w:themeColor="text1"/>
          <w:lang w:val="fr-FR"/>
        </w:rPr>
        <w:t>Doise, W</w:t>
      </w:r>
      <w:r w:rsidR="009A1F10" w:rsidRPr="00135FCE">
        <w:rPr>
          <w:color w:val="000000" w:themeColor="text1"/>
          <w:lang w:val="fr-FR"/>
        </w:rPr>
        <w:t>.</w:t>
      </w:r>
      <w:r w:rsidR="00483A5B" w:rsidRPr="00135FCE">
        <w:rPr>
          <w:color w:val="000000" w:themeColor="text1"/>
          <w:lang w:val="fr-FR"/>
        </w:rPr>
        <w:t>,</w:t>
      </w:r>
      <w:r w:rsidRPr="00135FCE">
        <w:rPr>
          <w:color w:val="000000" w:themeColor="text1"/>
          <w:lang w:val="fr-FR"/>
        </w:rPr>
        <w:t xml:space="preserve"> </w:t>
      </w:r>
      <w:r w:rsidR="005026E8" w:rsidRPr="00135FCE">
        <w:rPr>
          <w:color w:val="000000" w:themeColor="text1"/>
          <w:lang w:val="fr-FR"/>
        </w:rPr>
        <w:t>&amp; Valentin, J</w:t>
      </w:r>
      <w:r w:rsidR="009A1F10" w:rsidRPr="00135FCE">
        <w:rPr>
          <w:color w:val="000000" w:themeColor="text1"/>
          <w:lang w:val="fr-FR"/>
        </w:rPr>
        <w:t>.</w:t>
      </w:r>
      <w:r w:rsidR="005026E8" w:rsidRPr="00135FCE">
        <w:rPr>
          <w:color w:val="000000" w:themeColor="text1"/>
          <w:lang w:val="fr-FR"/>
        </w:rPr>
        <w:t xml:space="preserve"> P. </w:t>
      </w:r>
      <w:r w:rsidRPr="00135FCE">
        <w:rPr>
          <w:color w:val="000000" w:themeColor="text1"/>
          <w:lang w:val="fr-FR"/>
        </w:rPr>
        <w:t>(</w:t>
      </w:r>
      <w:r w:rsidR="005026E8" w:rsidRPr="00135FCE">
        <w:rPr>
          <w:color w:val="000000" w:themeColor="text1"/>
          <w:lang w:val="fr-FR"/>
        </w:rPr>
        <w:t>2015</w:t>
      </w:r>
      <w:r w:rsidRPr="00135FCE">
        <w:rPr>
          <w:color w:val="000000" w:themeColor="text1"/>
          <w:lang w:val="fr-FR"/>
        </w:rPr>
        <w:t xml:space="preserve">). </w:t>
      </w:r>
      <w:r w:rsidR="005026E8" w:rsidRPr="00135FCE">
        <w:rPr>
          <w:i/>
          <w:color w:val="000000" w:themeColor="text1"/>
          <w:lang w:val="fr-FR"/>
        </w:rPr>
        <w:t>Levels of Analysi</w:t>
      </w:r>
      <w:r w:rsidR="00404167" w:rsidRPr="00135FCE">
        <w:rPr>
          <w:i/>
          <w:color w:val="000000" w:themeColor="text1"/>
          <w:lang w:val="fr-FR"/>
        </w:rPr>
        <w:t>s in Social Psychology.</w:t>
      </w:r>
      <w:r w:rsidR="007C035E" w:rsidRPr="00135FCE">
        <w:rPr>
          <w:i/>
          <w:color w:val="000000" w:themeColor="text1"/>
          <w:lang w:val="fr-FR"/>
        </w:rPr>
        <w:t xml:space="preserve"> </w:t>
      </w:r>
      <w:r w:rsidR="007C035E" w:rsidRPr="00135FCE">
        <w:rPr>
          <w:rFonts w:eastAsiaTheme="minorHAnsi"/>
          <w:color w:val="000000" w:themeColor="text1"/>
          <w:lang w:val="en-US" w:eastAsia="en-US"/>
        </w:rPr>
        <w:t>Elsevier Ltd.</w:t>
      </w:r>
    </w:p>
    <w:p w14:paraId="789A5F98" w14:textId="77777777" w:rsidR="000959A9" w:rsidRPr="00CA1E0F" w:rsidRDefault="006615D8" w:rsidP="000959A9">
      <w:pPr>
        <w:pStyle w:val="NormalWeb"/>
        <w:spacing w:before="0" w:beforeAutospacing="0" w:after="0" w:afterAutospacing="0"/>
        <w:ind w:left="567" w:right="284" w:hanging="567"/>
        <w:jc w:val="both"/>
        <w:rPr>
          <w:color w:val="000000" w:themeColor="text1"/>
          <w:u w:val="single"/>
        </w:rPr>
      </w:pPr>
      <w:r w:rsidRPr="00135FCE">
        <w:rPr>
          <w:color w:val="000000" w:themeColor="text1"/>
          <w:lang w:val="en-US"/>
        </w:rPr>
        <w:t xml:space="preserve">European Social Survey. (2020). ESS round 9: ESS-9 2018 documentation report (Edition 2.0). European Social Survey Data Archive, NSD—Norwegian Centre for Research Data for ESS ERIC. </w:t>
      </w:r>
      <w:hyperlink r:id="rId17" w:history="1">
        <w:r w:rsidR="000959A9" w:rsidRPr="00CA1E0F">
          <w:rPr>
            <w:rStyle w:val="Hyperlink"/>
          </w:rPr>
          <w:t>https://doi.org/10.21338/NSD-ESS9-2018</w:t>
        </w:r>
      </w:hyperlink>
    </w:p>
    <w:p w14:paraId="69A5F34F" w14:textId="4DA82468" w:rsidR="00901F3A" w:rsidRPr="00135FCE" w:rsidRDefault="00901F3A" w:rsidP="000959A9">
      <w:pPr>
        <w:pStyle w:val="NormalWeb"/>
        <w:spacing w:before="0" w:beforeAutospacing="0" w:after="0" w:afterAutospacing="0"/>
        <w:ind w:left="567" w:right="284" w:hanging="567"/>
        <w:jc w:val="both"/>
        <w:rPr>
          <w:color w:val="000000" w:themeColor="text1"/>
          <w:u w:val="single"/>
          <w:lang w:val="en-US"/>
        </w:rPr>
      </w:pPr>
      <w:r w:rsidRPr="00CA1E0F">
        <w:rPr>
          <w:color w:val="000000" w:themeColor="text1"/>
        </w:rPr>
        <w:t>Freel, S</w:t>
      </w:r>
      <w:r w:rsidR="009A1F10" w:rsidRPr="00CA1E0F">
        <w:rPr>
          <w:color w:val="000000" w:themeColor="text1"/>
        </w:rPr>
        <w:t>.</w:t>
      </w:r>
      <w:r w:rsidRPr="00CA1E0F">
        <w:rPr>
          <w:color w:val="000000" w:themeColor="text1"/>
        </w:rPr>
        <w:t xml:space="preserve"> H</w:t>
      </w:r>
      <w:r w:rsidR="009A1F10" w:rsidRPr="00CA1E0F">
        <w:rPr>
          <w:color w:val="000000" w:themeColor="text1"/>
        </w:rPr>
        <w:t>.</w:t>
      </w:r>
      <w:r w:rsidRPr="00CA1E0F">
        <w:rPr>
          <w:color w:val="000000" w:themeColor="text1"/>
        </w:rPr>
        <w:t>, &amp; Bilali, R</w:t>
      </w:r>
      <w:r w:rsidR="009A1F10" w:rsidRPr="00CA1E0F">
        <w:rPr>
          <w:color w:val="000000" w:themeColor="text1"/>
        </w:rPr>
        <w:t>.</w:t>
      </w:r>
      <w:r w:rsidRPr="00CA1E0F">
        <w:rPr>
          <w:color w:val="000000" w:themeColor="text1"/>
        </w:rPr>
        <w:t xml:space="preserve"> (2022). </w:t>
      </w:r>
      <w:r w:rsidRPr="00135FCE">
        <w:rPr>
          <w:color w:val="000000" w:themeColor="text1"/>
          <w:lang w:val="en-US"/>
        </w:rPr>
        <w:t xml:space="preserve">Putting the past into action: How historical narratives shape participation in collective action. </w:t>
      </w:r>
      <w:r w:rsidRPr="00135FCE">
        <w:rPr>
          <w:i/>
          <w:color w:val="000000" w:themeColor="text1"/>
          <w:lang w:val="en-US"/>
        </w:rPr>
        <w:t>European Journal of Social Psychology, 52</w:t>
      </w:r>
      <w:r w:rsidRPr="00135FCE">
        <w:rPr>
          <w:color w:val="000000" w:themeColor="text1"/>
          <w:lang w:val="en-US"/>
        </w:rPr>
        <w:t>(1), 204-222.</w:t>
      </w:r>
      <w:r w:rsidR="007C035E" w:rsidRPr="00135FCE">
        <w:rPr>
          <w:color w:val="000000" w:themeColor="text1"/>
          <w:lang w:val="en-US"/>
        </w:rPr>
        <w:t xml:space="preserve"> </w:t>
      </w:r>
      <w:hyperlink r:id="rId18" w:history="1">
        <w:r w:rsidR="000959A9" w:rsidRPr="00135FCE">
          <w:rPr>
            <w:rStyle w:val="Hyperlink"/>
            <w:lang w:val="en-US"/>
          </w:rPr>
          <w:t>https://doi.org/10.1002/ejsp.2813</w:t>
        </w:r>
      </w:hyperlink>
    </w:p>
    <w:p w14:paraId="3C3E71F1" w14:textId="61EAC30B" w:rsidR="00DA017D" w:rsidRPr="00135FCE" w:rsidRDefault="00541EF7" w:rsidP="000959A9">
      <w:pPr>
        <w:pStyle w:val="NormalWeb"/>
        <w:spacing w:before="0" w:beforeAutospacing="0" w:after="0" w:afterAutospacing="0"/>
        <w:ind w:left="567" w:right="284" w:hanging="567"/>
        <w:jc w:val="both"/>
        <w:rPr>
          <w:rFonts w:eastAsiaTheme="minorHAnsi"/>
          <w:color w:val="000000" w:themeColor="text1"/>
          <w:lang w:val="en-US" w:eastAsia="en-US"/>
        </w:rPr>
      </w:pPr>
      <w:r w:rsidRPr="00135FCE">
        <w:rPr>
          <w:rFonts w:eastAsiaTheme="minorHAnsi"/>
          <w:color w:val="000000" w:themeColor="text1"/>
          <w:lang w:val="en-US" w:eastAsia="en-US"/>
        </w:rPr>
        <w:t>Gutman, Y</w:t>
      </w:r>
      <w:r w:rsidR="009A1F10" w:rsidRPr="00135FCE">
        <w:rPr>
          <w:rFonts w:eastAsiaTheme="minorHAnsi"/>
          <w:color w:val="000000" w:themeColor="text1"/>
          <w:lang w:val="en-US" w:eastAsia="en-US"/>
        </w:rPr>
        <w:t>.</w:t>
      </w:r>
      <w:r w:rsidRPr="00135FCE">
        <w:rPr>
          <w:rFonts w:eastAsiaTheme="minorHAnsi"/>
          <w:color w:val="000000" w:themeColor="text1"/>
          <w:lang w:val="en-US" w:eastAsia="en-US"/>
        </w:rPr>
        <w:t xml:space="preserve">, &amp; </w:t>
      </w:r>
      <w:proofErr w:type="spellStart"/>
      <w:r w:rsidRPr="00135FCE">
        <w:rPr>
          <w:rFonts w:eastAsiaTheme="minorHAnsi"/>
          <w:color w:val="000000" w:themeColor="text1"/>
          <w:lang w:val="en-US" w:eastAsia="en-US"/>
        </w:rPr>
        <w:t>Wüstenberg</w:t>
      </w:r>
      <w:proofErr w:type="spellEnd"/>
      <w:r w:rsidRPr="00135FCE">
        <w:rPr>
          <w:rFonts w:eastAsiaTheme="minorHAnsi"/>
          <w:color w:val="000000" w:themeColor="text1"/>
          <w:lang w:val="en-US" w:eastAsia="en-US"/>
        </w:rPr>
        <w:t>, J</w:t>
      </w:r>
      <w:r w:rsidR="009A1F10" w:rsidRPr="00135FCE">
        <w:rPr>
          <w:rFonts w:eastAsiaTheme="minorHAnsi"/>
          <w:color w:val="000000" w:themeColor="text1"/>
          <w:lang w:val="en-US" w:eastAsia="en-US"/>
        </w:rPr>
        <w:t>.</w:t>
      </w:r>
      <w:r w:rsidRPr="00135FCE">
        <w:rPr>
          <w:rFonts w:eastAsiaTheme="minorHAnsi"/>
          <w:color w:val="000000" w:themeColor="text1"/>
          <w:lang w:val="en-US" w:eastAsia="en-US"/>
        </w:rPr>
        <w:t xml:space="preserve"> (2023). Introduction: The Activist Turn in Memory Studies. In Y. Gutman, &amp; J. </w:t>
      </w:r>
      <w:proofErr w:type="spellStart"/>
      <w:r w:rsidRPr="00135FCE">
        <w:rPr>
          <w:rFonts w:eastAsiaTheme="minorHAnsi"/>
          <w:color w:val="000000" w:themeColor="text1"/>
          <w:lang w:val="en-US" w:eastAsia="en-US"/>
        </w:rPr>
        <w:t>Wüstenberg</w:t>
      </w:r>
      <w:proofErr w:type="spellEnd"/>
      <w:r w:rsidRPr="00135FCE">
        <w:rPr>
          <w:rFonts w:eastAsiaTheme="minorHAnsi"/>
          <w:color w:val="000000" w:themeColor="text1"/>
          <w:lang w:val="en-US" w:eastAsia="en-US"/>
        </w:rPr>
        <w:t xml:space="preserve"> (Eds.), </w:t>
      </w:r>
      <w:r w:rsidRPr="00135FCE">
        <w:rPr>
          <w:rFonts w:eastAsiaTheme="minorHAnsi"/>
          <w:i/>
          <w:iCs/>
          <w:color w:val="000000" w:themeColor="text1"/>
          <w:lang w:val="en-US" w:eastAsia="en-US"/>
        </w:rPr>
        <w:t>The Routledge Handbook of</w:t>
      </w:r>
      <w:r w:rsidRPr="00135FCE">
        <w:rPr>
          <w:rFonts w:eastAsiaTheme="minorHAnsi"/>
          <w:color w:val="000000" w:themeColor="text1"/>
          <w:lang w:val="en-US" w:eastAsia="en-US"/>
        </w:rPr>
        <w:t xml:space="preserve"> </w:t>
      </w:r>
      <w:r w:rsidRPr="00135FCE">
        <w:rPr>
          <w:rFonts w:eastAsiaTheme="minorHAnsi"/>
          <w:i/>
          <w:iCs/>
          <w:color w:val="000000" w:themeColor="text1"/>
          <w:lang w:val="en-US" w:eastAsia="en-US"/>
        </w:rPr>
        <w:t xml:space="preserve">Memory Activism </w:t>
      </w:r>
      <w:r w:rsidRPr="00135FCE">
        <w:rPr>
          <w:rFonts w:eastAsiaTheme="minorHAnsi"/>
          <w:color w:val="000000" w:themeColor="text1"/>
          <w:lang w:val="en-US" w:eastAsia="en-US"/>
        </w:rPr>
        <w:t>(pp. 5-15). Routledge.</w:t>
      </w:r>
    </w:p>
    <w:p w14:paraId="29093C92" w14:textId="77777777" w:rsidR="000959A9" w:rsidRPr="00135FCE" w:rsidRDefault="00DA017D" w:rsidP="000959A9">
      <w:pPr>
        <w:pStyle w:val="NormalWeb"/>
        <w:spacing w:before="0" w:beforeAutospacing="0" w:after="0" w:afterAutospacing="0"/>
        <w:ind w:left="567" w:right="284" w:hanging="567"/>
        <w:jc w:val="both"/>
        <w:rPr>
          <w:color w:val="000000" w:themeColor="text1"/>
          <w:u w:val="single"/>
          <w:lang w:val="en-US"/>
        </w:rPr>
      </w:pPr>
      <w:r w:rsidRPr="00135FCE">
        <w:rPr>
          <w:color w:val="000000" w:themeColor="text1"/>
          <w:lang w:val="en-US"/>
        </w:rPr>
        <w:t>Hanke, K</w:t>
      </w:r>
      <w:r w:rsidR="009A1F10" w:rsidRPr="00135FCE">
        <w:rPr>
          <w:color w:val="000000" w:themeColor="text1"/>
          <w:lang w:val="en-US"/>
        </w:rPr>
        <w:t>.</w:t>
      </w:r>
      <w:r w:rsidRPr="00135FCE">
        <w:rPr>
          <w:color w:val="000000" w:themeColor="text1"/>
          <w:lang w:val="en-US"/>
        </w:rPr>
        <w:t>, Liu, J</w:t>
      </w:r>
      <w:r w:rsidR="009A1F10" w:rsidRPr="00135FCE">
        <w:rPr>
          <w:color w:val="000000" w:themeColor="text1"/>
          <w:lang w:val="en-US"/>
        </w:rPr>
        <w:t>.</w:t>
      </w:r>
      <w:r w:rsidRPr="00135FCE">
        <w:rPr>
          <w:color w:val="000000" w:themeColor="text1"/>
          <w:lang w:val="en-US"/>
        </w:rPr>
        <w:t xml:space="preserve"> H., Sibley, C</w:t>
      </w:r>
      <w:r w:rsidR="009A1F10" w:rsidRPr="00135FCE">
        <w:rPr>
          <w:color w:val="000000" w:themeColor="text1"/>
          <w:lang w:val="en-US"/>
        </w:rPr>
        <w:t>.</w:t>
      </w:r>
      <w:r w:rsidRPr="00135FCE">
        <w:rPr>
          <w:color w:val="000000" w:themeColor="text1"/>
          <w:lang w:val="en-US"/>
        </w:rPr>
        <w:t xml:space="preserve"> G., Páez, D</w:t>
      </w:r>
      <w:r w:rsidR="009A1F10" w:rsidRPr="00135FCE">
        <w:rPr>
          <w:color w:val="000000" w:themeColor="text1"/>
          <w:lang w:val="en-US"/>
        </w:rPr>
        <w:t>.</w:t>
      </w:r>
      <w:r w:rsidRPr="00135FCE">
        <w:rPr>
          <w:color w:val="000000" w:themeColor="text1"/>
          <w:lang w:val="en-US"/>
        </w:rPr>
        <w:t>, Gaines Jr, S</w:t>
      </w:r>
      <w:r w:rsidR="009A1F10" w:rsidRPr="00135FCE">
        <w:rPr>
          <w:color w:val="000000" w:themeColor="text1"/>
          <w:lang w:val="en-US"/>
        </w:rPr>
        <w:t>.</w:t>
      </w:r>
      <w:r w:rsidRPr="00135FCE">
        <w:rPr>
          <w:color w:val="000000" w:themeColor="text1"/>
          <w:lang w:val="en-US"/>
        </w:rPr>
        <w:t xml:space="preserve"> O., Moloney, G</w:t>
      </w:r>
      <w:r w:rsidR="009A1F10" w:rsidRPr="00135FCE">
        <w:rPr>
          <w:color w:val="000000" w:themeColor="text1"/>
          <w:lang w:val="en-US"/>
        </w:rPr>
        <w:t>.</w:t>
      </w:r>
      <w:r w:rsidRPr="00135FCE">
        <w:rPr>
          <w:color w:val="000000" w:themeColor="text1"/>
          <w:lang w:val="en-US"/>
        </w:rPr>
        <w:t xml:space="preserve">, . . . </w:t>
      </w:r>
      <w:proofErr w:type="spellStart"/>
      <w:r w:rsidRPr="00135FCE">
        <w:rPr>
          <w:color w:val="000000" w:themeColor="text1"/>
          <w:lang w:val="en-US"/>
        </w:rPr>
        <w:t>Cabecinhas</w:t>
      </w:r>
      <w:proofErr w:type="spellEnd"/>
      <w:r w:rsidRPr="00135FCE">
        <w:rPr>
          <w:color w:val="000000" w:themeColor="text1"/>
          <w:lang w:val="en-US"/>
        </w:rPr>
        <w:t>, R</w:t>
      </w:r>
      <w:r w:rsidR="009A1F10" w:rsidRPr="00135FCE">
        <w:rPr>
          <w:color w:val="000000" w:themeColor="text1"/>
          <w:lang w:val="en-US"/>
        </w:rPr>
        <w:t>.</w:t>
      </w:r>
      <w:r w:rsidRPr="00135FCE">
        <w:rPr>
          <w:color w:val="000000" w:themeColor="text1"/>
          <w:lang w:val="en-US"/>
        </w:rPr>
        <w:t xml:space="preserve"> (2015). “Heroes” and “villains” of world history across cultures. </w:t>
      </w:r>
      <w:proofErr w:type="spellStart"/>
      <w:r w:rsidRPr="00135FCE">
        <w:rPr>
          <w:i/>
          <w:color w:val="000000" w:themeColor="text1"/>
          <w:lang w:val="en-US"/>
        </w:rPr>
        <w:t>PloS</w:t>
      </w:r>
      <w:proofErr w:type="spellEnd"/>
      <w:r w:rsidRPr="00135FCE">
        <w:rPr>
          <w:i/>
          <w:color w:val="000000" w:themeColor="text1"/>
          <w:lang w:val="en-US"/>
        </w:rPr>
        <w:t xml:space="preserve"> One, 10</w:t>
      </w:r>
      <w:r w:rsidRPr="00135FCE">
        <w:rPr>
          <w:color w:val="000000" w:themeColor="text1"/>
          <w:lang w:val="en-US"/>
        </w:rPr>
        <w:t>(2), 1-21.</w:t>
      </w:r>
      <w:r w:rsidR="00712790" w:rsidRPr="00135FCE">
        <w:rPr>
          <w:color w:val="000000" w:themeColor="text1"/>
          <w:lang w:val="en-US"/>
        </w:rPr>
        <w:t xml:space="preserve"> </w:t>
      </w:r>
      <w:hyperlink r:id="rId19" w:history="1">
        <w:r w:rsidR="000959A9" w:rsidRPr="00135FCE">
          <w:rPr>
            <w:rStyle w:val="Hyperlink"/>
            <w:lang w:val="en-US"/>
          </w:rPr>
          <w:t>https://doi.org/10.1371/journal.pone.0115641</w:t>
        </w:r>
      </w:hyperlink>
    </w:p>
    <w:p w14:paraId="7DCE8E95" w14:textId="77777777" w:rsidR="000959A9" w:rsidRPr="00135FCE" w:rsidRDefault="000C7951" w:rsidP="000959A9">
      <w:pPr>
        <w:pStyle w:val="NormalWeb"/>
        <w:spacing w:before="0" w:beforeAutospacing="0" w:after="0" w:afterAutospacing="0"/>
        <w:ind w:left="567" w:right="284" w:hanging="567"/>
        <w:jc w:val="both"/>
        <w:rPr>
          <w:color w:val="000000" w:themeColor="text1"/>
          <w:u w:val="single"/>
          <w:lang w:val="en-US" w:eastAsia="en-US"/>
        </w:rPr>
      </w:pPr>
      <w:r w:rsidRPr="00135FCE">
        <w:rPr>
          <w:rFonts w:eastAsiaTheme="minorEastAsia"/>
          <w:color w:val="000000" w:themeColor="text1"/>
          <w:lang w:val="en-US" w:eastAsia="ja-JP"/>
        </w:rPr>
        <w:t>Hewer, C</w:t>
      </w:r>
      <w:r w:rsidR="009A1F10" w:rsidRPr="00135FCE">
        <w:rPr>
          <w:rFonts w:eastAsiaTheme="minorEastAsia"/>
          <w:color w:val="000000" w:themeColor="text1"/>
          <w:lang w:val="en-US" w:eastAsia="ja-JP"/>
        </w:rPr>
        <w:t>.</w:t>
      </w:r>
      <w:r w:rsidRPr="00135FCE">
        <w:rPr>
          <w:rFonts w:eastAsiaTheme="minorEastAsia"/>
          <w:color w:val="000000" w:themeColor="text1"/>
          <w:lang w:val="en-US" w:eastAsia="ja-JP"/>
        </w:rPr>
        <w:t xml:space="preserve"> J., &amp; Roberts, R</w:t>
      </w:r>
      <w:r w:rsidR="009A1F10" w:rsidRPr="00135FCE">
        <w:rPr>
          <w:rFonts w:eastAsiaTheme="minorEastAsia"/>
          <w:color w:val="000000" w:themeColor="text1"/>
          <w:lang w:val="en-US" w:eastAsia="ja-JP"/>
        </w:rPr>
        <w:t>.</w:t>
      </w:r>
      <w:r w:rsidRPr="00135FCE">
        <w:rPr>
          <w:rFonts w:eastAsiaTheme="minorEastAsia"/>
          <w:color w:val="000000" w:themeColor="text1"/>
          <w:lang w:val="en-US" w:eastAsia="ja-JP"/>
        </w:rPr>
        <w:t xml:space="preserve"> (2012). </w:t>
      </w:r>
      <w:r w:rsidRPr="00135FCE">
        <w:rPr>
          <w:color w:val="000000" w:themeColor="text1"/>
          <w:lang w:val="en-US"/>
        </w:rPr>
        <w:t xml:space="preserve">History, culture and cognition: Towards a dynamic model of social memory. </w:t>
      </w:r>
      <w:r w:rsidRPr="00135FCE">
        <w:rPr>
          <w:i/>
          <w:color w:val="000000" w:themeColor="text1"/>
          <w:lang w:val="en-US" w:eastAsia="en-US"/>
        </w:rPr>
        <w:t>Culture &amp; Psychology, 18</w:t>
      </w:r>
      <w:r w:rsidRPr="00135FCE">
        <w:rPr>
          <w:color w:val="000000" w:themeColor="text1"/>
          <w:lang w:val="en-US" w:eastAsia="en-US"/>
        </w:rPr>
        <w:t>(2) 167–183.</w:t>
      </w:r>
      <w:r w:rsidR="00712790" w:rsidRPr="00135FCE">
        <w:rPr>
          <w:color w:val="000000" w:themeColor="text1"/>
          <w:lang w:val="en-US" w:eastAsia="en-US"/>
        </w:rPr>
        <w:t xml:space="preserve"> </w:t>
      </w:r>
      <w:hyperlink r:id="rId20" w:history="1">
        <w:r w:rsidR="000959A9" w:rsidRPr="00135FCE">
          <w:rPr>
            <w:rStyle w:val="Hyperlink"/>
            <w:lang w:val="en-US" w:eastAsia="en-US"/>
          </w:rPr>
          <w:t>https://doi.org/10.1177/1354067X11434836</w:t>
        </w:r>
      </w:hyperlink>
    </w:p>
    <w:p w14:paraId="0093BC6D" w14:textId="77777777" w:rsidR="000959A9" w:rsidRPr="00CA1E0F" w:rsidRDefault="000C7951" w:rsidP="000959A9">
      <w:pPr>
        <w:pStyle w:val="NormalWeb"/>
        <w:spacing w:before="0" w:beforeAutospacing="0" w:after="0" w:afterAutospacing="0"/>
        <w:ind w:left="567" w:right="284" w:hanging="567"/>
        <w:jc w:val="both"/>
        <w:rPr>
          <w:rStyle w:val="nlmarticle-title"/>
          <w:color w:val="000000" w:themeColor="text1"/>
          <w:u w:val="single"/>
          <w:lang w:eastAsia="en-US"/>
        </w:rPr>
      </w:pPr>
      <w:r w:rsidRPr="00135FCE">
        <w:rPr>
          <w:rStyle w:val="nlmarticle-title"/>
          <w:color w:val="000000" w:themeColor="text1"/>
          <w:lang w:val="en-US"/>
        </w:rPr>
        <w:t>Hegarty, P</w:t>
      </w:r>
      <w:r w:rsidR="009A1F10" w:rsidRPr="00135FCE">
        <w:rPr>
          <w:rStyle w:val="nlmarticle-title"/>
          <w:color w:val="000000" w:themeColor="text1"/>
          <w:lang w:val="en-US"/>
        </w:rPr>
        <w:t>.</w:t>
      </w:r>
      <w:r w:rsidRPr="00135FCE">
        <w:rPr>
          <w:rStyle w:val="nlmarticle-title"/>
          <w:color w:val="000000" w:themeColor="text1"/>
          <w:lang w:val="en-US"/>
        </w:rPr>
        <w:t>, &amp; Klein, O</w:t>
      </w:r>
      <w:r w:rsidR="009A1F10" w:rsidRPr="00135FCE">
        <w:rPr>
          <w:rStyle w:val="nlmarticle-title"/>
          <w:color w:val="000000" w:themeColor="text1"/>
          <w:lang w:val="en-US"/>
        </w:rPr>
        <w:t>.</w:t>
      </w:r>
      <w:r w:rsidRPr="00135FCE">
        <w:rPr>
          <w:rStyle w:val="nlmarticle-title"/>
          <w:color w:val="000000" w:themeColor="text1"/>
          <w:lang w:val="en-US"/>
        </w:rPr>
        <w:t xml:space="preserve"> (2017). Historical cognition’s dilemmas: Introduction to the special issue—recent advances in historical cognition. </w:t>
      </w:r>
      <w:proofErr w:type="spellStart"/>
      <w:r w:rsidRPr="00135FCE">
        <w:rPr>
          <w:rStyle w:val="nlmarticle-title"/>
          <w:i/>
          <w:color w:val="000000" w:themeColor="text1"/>
          <w:lang w:val="pt-BR"/>
        </w:rPr>
        <w:t>Memory</w:t>
      </w:r>
      <w:proofErr w:type="spellEnd"/>
      <w:r w:rsidRPr="00135FCE">
        <w:rPr>
          <w:rStyle w:val="nlmarticle-title"/>
          <w:i/>
          <w:color w:val="000000" w:themeColor="text1"/>
          <w:lang w:val="pt-BR"/>
        </w:rPr>
        <w:t xml:space="preserve"> </w:t>
      </w:r>
      <w:proofErr w:type="spellStart"/>
      <w:r w:rsidRPr="00135FCE">
        <w:rPr>
          <w:rStyle w:val="nlmarticle-title"/>
          <w:i/>
          <w:color w:val="000000" w:themeColor="text1"/>
          <w:lang w:val="pt-BR"/>
        </w:rPr>
        <w:t>Studies</w:t>
      </w:r>
      <w:proofErr w:type="spellEnd"/>
      <w:r w:rsidRPr="00135FCE">
        <w:rPr>
          <w:rStyle w:val="nlmarticle-title"/>
          <w:i/>
          <w:color w:val="000000" w:themeColor="text1"/>
          <w:lang w:val="pt-BR"/>
        </w:rPr>
        <w:t>, 10</w:t>
      </w:r>
      <w:r w:rsidRPr="00135FCE">
        <w:rPr>
          <w:rStyle w:val="nlmarticle-title"/>
          <w:color w:val="000000" w:themeColor="text1"/>
          <w:lang w:val="pt-BR"/>
        </w:rPr>
        <w:t xml:space="preserve">(3), 243-248. </w:t>
      </w:r>
      <w:hyperlink r:id="rId21" w:history="1">
        <w:r w:rsidR="000959A9" w:rsidRPr="00135FCE">
          <w:rPr>
            <w:rStyle w:val="Hyperlink"/>
            <w:lang w:val="pt-BR"/>
          </w:rPr>
          <w:t>https://doi.org/10.1177/1750698017701598</w:t>
        </w:r>
      </w:hyperlink>
    </w:p>
    <w:p w14:paraId="231991FF" w14:textId="00BAFF9F" w:rsidR="008B1781" w:rsidRPr="00135FCE" w:rsidRDefault="008B1781" w:rsidP="000959A9">
      <w:pPr>
        <w:pStyle w:val="NormalWeb"/>
        <w:spacing w:before="0" w:beforeAutospacing="0" w:after="0" w:afterAutospacing="0"/>
        <w:ind w:left="567" w:right="284" w:hanging="567"/>
        <w:jc w:val="both"/>
        <w:rPr>
          <w:color w:val="000000" w:themeColor="text1"/>
          <w:u w:val="single"/>
          <w:lang w:val="en-US" w:eastAsia="en-US"/>
        </w:rPr>
      </w:pPr>
      <w:r w:rsidRPr="00135FCE">
        <w:rPr>
          <w:color w:val="000000" w:themeColor="text1"/>
        </w:rPr>
        <w:t>Henriques, I</w:t>
      </w:r>
      <w:r w:rsidR="009A1F10" w:rsidRPr="00135FCE">
        <w:rPr>
          <w:color w:val="000000" w:themeColor="text1"/>
        </w:rPr>
        <w:t>.</w:t>
      </w:r>
      <w:r w:rsidRPr="00135FCE">
        <w:rPr>
          <w:color w:val="000000" w:themeColor="text1"/>
        </w:rPr>
        <w:t xml:space="preserve"> C. (2020). </w:t>
      </w:r>
      <w:r w:rsidRPr="00135FCE">
        <w:rPr>
          <w:i/>
          <w:color w:val="000000" w:themeColor="text1"/>
        </w:rPr>
        <w:t>A Descolonização da História: Portugal, a África e a desconstrução de mitos historiográficos</w:t>
      </w:r>
      <w:r w:rsidRPr="00135FCE">
        <w:rPr>
          <w:color w:val="000000" w:themeColor="text1"/>
        </w:rPr>
        <w:t xml:space="preserve">. </w:t>
      </w:r>
      <w:proofErr w:type="spellStart"/>
      <w:r w:rsidRPr="00135FCE">
        <w:rPr>
          <w:color w:val="000000" w:themeColor="text1"/>
          <w:lang w:val="en-US"/>
        </w:rPr>
        <w:t>Caleidoscópio</w:t>
      </w:r>
      <w:proofErr w:type="spellEnd"/>
      <w:r w:rsidRPr="00135FCE">
        <w:rPr>
          <w:color w:val="000000" w:themeColor="text1"/>
          <w:lang w:val="en-US"/>
        </w:rPr>
        <w:t>.</w:t>
      </w:r>
    </w:p>
    <w:p w14:paraId="4232DD99" w14:textId="61881DD7" w:rsidR="000959A9" w:rsidRPr="00CA1E0F" w:rsidRDefault="00D7292F" w:rsidP="000959A9">
      <w:pPr>
        <w:pStyle w:val="NormalWeb"/>
        <w:spacing w:before="0" w:beforeAutospacing="0" w:after="0" w:afterAutospacing="0"/>
        <w:ind w:left="567" w:right="284" w:hanging="567"/>
        <w:jc w:val="both"/>
        <w:rPr>
          <w:lang w:val="en-US"/>
        </w:rPr>
      </w:pPr>
      <w:r w:rsidRPr="00135FCE">
        <w:rPr>
          <w:color w:val="000000" w:themeColor="text1"/>
          <w:shd w:val="clear" w:color="auto" w:fill="FFFFFF"/>
          <w:lang w:val="en-US"/>
        </w:rPr>
        <w:t>Hilton, D</w:t>
      </w:r>
      <w:r w:rsidR="009A1F10" w:rsidRPr="00135FCE">
        <w:rPr>
          <w:color w:val="000000" w:themeColor="text1"/>
          <w:shd w:val="clear" w:color="auto" w:fill="FFFFFF"/>
          <w:lang w:val="en-US"/>
        </w:rPr>
        <w:t>.</w:t>
      </w:r>
      <w:r w:rsidR="00D86EEB" w:rsidRPr="00135FCE">
        <w:rPr>
          <w:color w:val="000000" w:themeColor="text1"/>
          <w:shd w:val="clear" w:color="auto" w:fill="FFFFFF"/>
          <w:lang w:val="en-US"/>
        </w:rPr>
        <w:t xml:space="preserve"> </w:t>
      </w:r>
      <w:r w:rsidRPr="00135FCE">
        <w:rPr>
          <w:color w:val="000000" w:themeColor="text1"/>
          <w:shd w:val="clear" w:color="auto" w:fill="FFFFFF"/>
          <w:lang w:val="en-US"/>
        </w:rPr>
        <w:t>J., &amp; Liu, J</w:t>
      </w:r>
      <w:r w:rsidR="009A1F10" w:rsidRPr="00135FCE">
        <w:rPr>
          <w:color w:val="000000" w:themeColor="text1"/>
          <w:shd w:val="clear" w:color="auto" w:fill="FFFFFF"/>
          <w:lang w:val="en-US"/>
        </w:rPr>
        <w:t>.</w:t>
      </w:r>
      <w:r w:rsidRPr="00135FCE">
        <w:rPr>
          <w:color w:val="000000" w:themeColor="text1"/>
          <w:shd w:val="clear" w:color="auto" w:fill="FFFFFF"/>
          <w:lang w:val="en-US"/>
        </w:rPr>
        <w:t xml:space="preserve"> H. (2017). History as the narrative of a people: From function to structure and content. </w:t>
      </w:r>
      <w:r w:rsidRPr="00135FCE">
        <w:rPr>
          <w:i/>
          <w:iCs/>
          <w:color w:val="000000" w:themeColor="text1"/>
          <w:shd w:val="clear" w:color="auto" w:fill="FFFFFF"/>
          <w:lang w:val="en-US"/>
        </w:rPr>
        <w:t>Memory Studies</w:t>
      </w:r>
      <w:r w:rsidRPr="00135FCE">
        <w:rPr>
          <w:color w:val="000000" w:themeColor="text1"/>
          <w:shd w:val="clear" w:color="auto" w:fill="FFFFFF"/>
          <w:lang w:val="en-US"/>
        </w:rPr>
        <w:t>, </w:t>
      </w:r>
      <w:r w:rsidRPr="00135FCE">
        <w:rPr>
          <w:i/>
          <w:iCs/>
          <w:color w:val="000000" w:themeColor="text1"/>
          <w:shd w:val="clear" w:color="auto" w:fill="FFFFFF"/>
          <w:lang w:val="en-US"/>
        </w:rPr>
        <w:t>10</w:t>
      </w:r>
      <w:r w:rsidRPr="00135FCE">
        <w:rPr>
          <w:color w:val="000000" w:themeColor="text1"/>
          <w:shd w:val="clear" w:color="auto" w:fill="FFFFFF"/>
          <w:lang w:val="en-US"/>
        </w:rPr>
        <w:t>(3), 297-309.</w:t>
      </w:r>
      <w:r w:rsidR="00875E10" w:rsidRPr="00135FCE">
        <w:rPr>
          <w:color w:val="000000" w:themeColor="text1"/>
          <w:shd w:val="clear" w:color="auto" w:fill="FFFFFF"/>
          <w:lang w:val="en-US"/>
        </w:rPr>
        <w:t xml:space="preserve"> </w:t>
      </w:r>
      <w:hyperlink r:id="rId22" w:history="1">
        <w:r w:rsidR="000959A9" w:rsidRPr="00CA1E0F">
          <w:rPr>
            <w:rStyle w:val="Hyperlink"/>
            <w:lang w:val="en-US"/>
          </w:rPr>
          <w:t>https://doi.org/10.1177/1750698017701612</w:t>
        </w:r>
      </w:hyperlink>
    </w:p>
    <w:p w14:paraId="08E2380B" w14:textId="1FBBD162" w:rsidR="000959A9" w:rsidRPr="00CA1E0F" w:rsidRDefault="00901F3A" w:rsidP="000959A9">
      <w:pPr>
        <w:pStyle w:val="NormalWeb"/>
        <w:spacing w:before="0" w:beforeAutospacing="0" w:after="0" w:afterAutospacing="0"/>
        <w:ind w:left="567" w:right="284" w:hanging="567"/>
        <w:jc w:val="both"/>
        <w:rPr>
          <w:lang w:val="en-US"/>
        </w:rPr>
      </w:pPr>
      <w:r w:rsidRPr="00135FCE">
        <w:rPr>
          <w:color w:val="000000" w:themeColor="text1"/>
          <w:shd w:val="clear" w:color="auto" w:fill="FFFFFF"/>
          <w:lang w:val="en-US"/>
        </w:rPr>
        <w:t>Jost, J</w:t>
      </w:r>
      <w:r w:rsidR="009A1F10" w:rsidRPr="00135FCE">
        <w:rPr>
          <w:color w:val="000000" w:themeColor="text1"/>
          <w:shd w:val="clear" w:color="auto" w:fill="FFFFFF"/>
          <w:lang w:val="en-US"/>
        </w:rPr>
        <w:t>.</w:t>
      </w:r>
      <w:r w:rsidR="00D86EEB" w:rsidRPr="00135FCE">
        <w:rPr>
          <w:color w:val="000000" w:themeColor="text1"/>
          <w:shd w:val="clear" w:color="auto" w:fill="FFFFFF"/>
          <w:lang w:val="en-US"/>
        </w:rPr>
        <w:t xml:space="preserve"> </w:t>
      </w:r>
      <w:r w:rsidRPr="00135FCE">
        <w:rPr>
          <w:color w:val="000000" w:themeColor="text1"/>
          <w:shd w:val="clear" w:color="auto" w:fill="FFFFFF"/>
          <w:lang w:val="en-US"/>
        </w:rPr>
        <w:t>T., &amp; Banaji, M</w:t>
      </w:r>
      <w:r w:rsidR="009A1F10" w:rsidRPr="00135FCE">
        <w:rPr>
          <w:color w:val="000000" w:themeColor="text1"/>
          <w:shd w:val="clear" w:color="auto" w:fill="FFFFFF"/>
          <w:lang w:val="en-US"/>
        </w:rPr>
        <w:t>.</w:t>
      </w:r>
      <w:r w:rsidRPr="00135FCE">
        <w:rPr>
          <w:color w:val="000000" w:themeColor="text1"/>
          <w:shd w:val="clear" w:color="auto" w:fill="FFFFFF"/>
          <w:lang w:val="en-US"/>
        </w:rPr>
        <w:t xml:space="preserve"> R. (1994). The role of stereotyping in system‐justification and the production of false consciousness. </w:t>
      </w:r>
      <w:r w:rsidRPr="00135FCE">
        <w:rPr>
          <w:i/>
          <w:iCs/>
          <w:color w:val="000000" w:themeColor="text1"/>
          <w:shd w:val="clear" w:color="auto" w:fill="FFFFFF"/>
          <w:lang w:val="en-US"/>
        </w:rPr>
        <w:t>British journal of social psychology</w:t>
      </w:r>
      <w:r w:rsidRPr="00135FCE">
        <w:rPr>
          <w:color w:val="000000" w:themeColor="text1"/>
          <w:shd w:val="clear" w:color="auto" w:fill="FFFFFF"/>
          <w:lang w:val="en-US"/>
        </w:rPr>
        <w:t>, </w:t>
      </w:r>
      <w:r w:rsidRPr="00135FCE">
        <w:rPr>
          <w:i/>
          <w:iCs/>
          <w:color w:val="000000" w:themeColor="text1"/>
          <w:shd w:val="clear" w:color="auto" w:fill="FFFFFF"/>
          <w:lang w:val="en-US"/>
        </w:rPr>
        <w:t>33</w:t>
      </w:r>
      <w:r w:rsidRPr="00135FCE">
        <w:rPr>
          <w:color w:val="000000" w:themeColor="text1"/>
          <w:shd w:val="clear" w:color="auto" w:fill="FFFFFF"/>
          <w:lang w:val="en-US"/>
        </w:rPr>
        <w:t>(1), 1-27.</w:t>
      </w:r>
      <w:r w:rsidR="00875E10" w:rsidRPr="00135FCE">
        <w:rPr>
          <w:color w:val="000000" w:themeColor="text1"/>
          <w:shd w:val="clear" w:color="auto" w:fill="FFFFFF"/>
          <w:lang w:val="en-US"/>
        </w:rPr>
        <w:t xml:space="preserve"> </w:t>
      </w:r>
      <w:hyperlink r:id="rId23" w:history="1">
        <w:r w:rsidR="000959A9" w:rsidRPr="00CA1E0F">
          <w:rPr>
            <w:rStyle w:val="Hyperlink"/>
            <w:lang w:val="en-US"/>
          </w:rPr>
          <w:t>https://doi.org/10.1111/j.2044-8309.1994.tb01008.x</w:t>
        </w:r>
      </w:hyperlink>
    </w:p>
    <w:p w14:paraId="570DA301" w14:textId="22002CD2" w:rsidR="000959A9" w:rsidRPr="00135FCE" w:rsidRDefault="0079240E" w:rsidP="000959A9">
      <w:pPr>
        <w:pStyle w:val="NormalWeb"/>
        <w:spacing w:before="0" w:beforeAutospacing="0" w:after="0" w:afterAutospacing="0"/>
        <w:ind w:left="567" w:right="284" w:hanging="567"/>
        <w:jc w:val="both"/>
        <w:rPr>
          <w:rStyle w:val="Hyperlink"/>
          <w:color w:val="auto"/>
          <w:u w:val="none"/>
          <w:lang w:val="en-US"/>
        </w:rPr>
      </w:pPr>
      <w:proofErr w:type="spellStart"/>
      <w:r w:rsidRPr="00135FCE">
        <w:rPr>
          <w:color w:val="000000" w:themeColor="text1"/>
          <w:shd w:val="clear" w:color="auto" w:fill="FFFFFF"/>
          <w:lang w:val="pt-BR"/>
        </w:rPr>
        <w:t>Licata</w:t>
      </w:r>
      <w:proofErr w:type="spellEnd"/>
      <w:r w:rsidRPr="00135FCE">
        <w:rPr>
          <w:color w:val="000000" w:themeColor="text1"/>
          <w:shd w:val="clear" w:color="auto" w:fill="FFFFFF"/>
          <w:lang w:val="pt-BR"/>
        </w:rPr>
        <w:t>, L</w:t>
      </w:r>
      <w:r w:rsidR="009A1F10" w:rsidRPr="00135FCE">
        <w:rPr>
          <w:color w:val="000000" w:themeColor="text1"/>
          <w:shd w:val="clear" w:color="auto" w:fill="FFFFFF"/>
          <w:lang w:val="pt-BR"/>
        </w:rPr>
        <w:t>.</w:t>
      </w:r>
      <w:r w:rsidRPr="00135FCE">
        <w:rPr>
          <w:color w:val="000000" w:themeColor="text1"/>
          <w:shd w:val="clear" w:color="auto" w:fill="FFFFFF"/>
          <w:lang w:val="pt-BR"/>
        </w:rPr>
        <w:t xml:space="preserve">, </w:t>
      </w:r>
      <w:r w:rsidRPr="00135FCE">
        <w:rPr>
          <w:bCs/>
          <w:color w:val="000000" w:themeColor="text1"/>
          <w:bdr w:val="none" w:sz="0" w:space="0" w:color="auto" w:frame="1"/>
          <w:lang w:val="pt-BR"/>
        </w:rPr>
        <w:t>Khan, S</w:t>
      </w:r>
      <w:r w:rsidR="009A1F10" w:rsidRPr="00135FCE">
        <w:rPr>
          <w:bCs/>
          <w:color w:val="000000" w:themeColor="text1"/>
          <w:bdr w:val="none" w:sz="0" w:space="0" w:color="auto" w:frame="1"/>
          <w:lang w:val="pt-BR"/>
        </w:rPr>
        <w:t>.</w:t>
      </w:r>
      <w:r w:rsidR="000E2457" w:rsidRPr="00135FCE">
        <w:rPr>
          <w:bCs/>
          <w:color w:val="000000" w:themeColor="text1"/>
          <w:bdr w:val="none" w:sz="0" w:space="0" w:color="auto" w:frame="1"/>
          <w:lang w:val="pt-BR"/>
        </w:rPr>
        <w:t xml:space="preserve"> </w:t>
      </w:r>
      <w:r w:rsidRPr="00135FCE">
        <w:rPr>
          <w:bCs/>
          <w:color w:val="000000" w:themeColor="text1"/>
          <w:bdr w:val="none" w:sz="0" w:space="0" w:color="auto" w:frame="1"/>
          <w:lang w:val="pt-BR"/>
        </w:rPr>
        <w:t>S.</w:t>
      </w:r>
      <w:r w:rsidRPr="00135FCE">
        <w:rPr>
          <w:color w:val="000000" w:themeColor="text1"/>
          <w:shd w:val="clear" w:color="auto" w:fill="FFFFFF"/>
          <w:lang w:val="pt-BR"/>
        </w:rPr>
        <w:t xml:space="preserve">, </w:t>
      </w:r>
      <w:proofErr w:type="spellStart"/>
      <w:r w:rsidRPr="00135FCE">
        <w:rPr>
          <w:color w:val="000000" w:themeColor="text1"/>
          <w:shd w:val="clear" w:color="auto" w:fill="FFFFFF"/>
          <w:lang w:val="pt-BR"/>
        </w:rPr>
        <w:t>Lastrego</w:t>
      </w:r>
      <w:proofErr w:type="spellEnd"/>
      <w:r w:rsidRPr="00135FCE">
        <w:rPr>
          <w:color w:val="000000" w:themeColor="text1"/>
          <w:shd w:val="clear" w:color="auto" w:fill="FFFFFF"/>
          <w:lang w:val="pt-BR"/>
        </w:rPr>
        <w:t>, S</w:t>
      </w:r>
      <w:r w:rsidR="009A1F10" w:rsidRPr="00135FCE">
        <w:rPr>
          <w:color w:val="000000" w:themeColor="text1"/>
          <w:shd w:val="clear" w:color="auto" w:fill="FFFFFF"/>
          <w:lang w:val="pt-BR"/>
        </w:rPr>
        <w:t>.</w:t>
      </w:r>
      <w:r w:rsidRPr="00135FCE">
        <w:rPr>
          <w:color w:val="000000" w:themeColor="text1"/>
          <w:shd w:val="clear" w:color="auto" w:fill="FFFFFF"/>
          <w:lang w:val="pt-BR"/>
        </w:rPr>
        <w:t>, Cabecinhas, R</w:t>
      </w:r>
      <w:r w:rsidR="009A1F10" w:rsidRPr="00135FCE">
        <w:rPr>
          <w:color w:val="000000" w:themeColor="text1"/>
          <w:shd w:val="clear" w:color="auto" w:fill="FFFFFF"/>
          <w:lang w:val="pt-BR"/>
        </w:rPr>
        <w:t>.</w:t>
      </w:r>
      <w:r w:rsidRPr="00135FCE">
        <w:rPr>
          <w:color w:val="000000" w:themeColor="text1"/>
          <w:shd w:val="clear" w:color="auto" w:fill="FFFFFF"/>
          <w:lang w:val="pt-BR"/>
        </w:rPr>
        <w:t>, Valentim, J</w:t>
      </w:r>
      <w:r w:rsidR="009A1F10" w:rsidRPr="00135FCE">
        <w:rPr>
          <w:color w:val="000000" w:themeColor="text1"/>
          <w:shd w:val="clear" w:color="auto" w:fill="FFFFFF"/>
          <w:lang w:val="pt-BR"/>
        </w:rPr>
        <w:t>.</w:t>
      </w:r>
      <w:r w:rsidRPr="00135FCE">
        <w:rPr>
          <w:color w:val="000000" w:themeColor="text1"/>
          <w:shd w:val="clear" w:color="auto" w:fill="FFFFFF"/>
          <w:lang w:val="pt-BR"/>
        </w:rPr>
        <w:t xml:space="preserve"> P</w:t>
      </w:r>
      <w:r w:rsidR="00913B01" w:rsidRPr="00135FCE">
        <w:rPr>
          <w:color w:val="000000" w:themeColor="text1"/>
          <w:shd w:val="clear" w:color="auto" w:fill="FFFFFF"/>
          <w:lang w:val="pt-BR"/>
        </w:rPr>
        <w:t>.</w:t>
      </w:r>
      <w:r w:rsidRPr="00135FCE">
        <w:rPr>
          <w:color w:val="000000" w:themeColor="text1"/>
          <w:shd w:val="clear" w:color="auto" w:fill="FFFFFF"/>
          <w:lang w:val="pt-BR"/>
        </w:rPr>
        <w:t>, &amp; Liu, J</w:t>
      </w:r>
      <w:r w:rsidR="009A1F10" w:rsidRPr="00135FCE">
        <w:rPr>
          <w:color w:val="000000" w:themeColor="text1"/>
          <w:shd w:val="clear" w:color="auto" w:fill="FFFFFF"/>
          <w:lang w:val="pt-BR"/>
        </w:rPr>
        <w:t>.</w:t>
      </w:r>
      <w:r w:rsidRPr="00135FCE">
        <w:rPr>
          <w:color w:val="000000" w:themeColor="text1"/>
          <w:shd w:val="clear" w:color="auto" w:fill="FFFFFF"/>
          <w:lang w:val="pt-BR"/>
        </w:rPr>
        <w:t xml:space="preserve"> H. (2018). </w:t>
      </w:r>
      <w:r w:rsidRPr="00135FCE">
        <w:rPr>
          <w:color w:val="000000" w:themeColor="text1"/>
          <w:shd w:val="clear" w:color="auto" w:fill="FFFFFF"/>
          <w:lang w:val="en-US"/>
        </w:rPr>
        <w:t xml:space="preserve">Social representations of colonialism in Africa and in Europe: Structure and relevance for contemporary intergroup relations. </w:t>
      </w:r>
      <w:r w:rsidRPr="00135FCE">
        <w:rPr>
          <w:i/>
          <w:iCs/>
          <w:color w:val="000000" w:themeColor="text1"/>
          <w:lang w:val="fr-FR"/>
        </w:rPr>
        <w:t>International Journal of Intercultural Relations</w:t>
      </w:r>
      <w:r w:rsidRPr="00135FCE">
        <w:rPr>
          <w:color w:val="000000" w:themeColor="text1"/>
          <w:shd w:val="clear" w:color="auto" w:fill="FFFFFF"/>
          <w:lang w:val="fr-FR"/>
        </w:rPr>
        <w:t xml:space="preserve">, </w:t>
      </w:r>
      <w:r w:rsidRPr="00135FCE">
        <w:rPr>
          <w:i/>
          <w:color w:val="000000" w:themeColor="text1"/>
          <w:shd w:val="clear" w:color="auto" w:fill="FFFFFF"/>
          <w:lang w:val="fr-FR"/>
        </w:rPr>
        <w:t>62</w:t>
      </w:r>
      <w:r w:rsidRPr="00135FCE">
        <w:rPr>
          <w:color w:val="000000" w:themeColor="text1"/>
          <w:shd w:val="clear" w:color="auto" w:fill="FFFFFF"/>
          <w:lang w:val="fr-FR"/>
        </w:rPr>
        <w:t>, 68-79</w:t>
      </w:r>
      <w:r w:rsidR="000959A9" w:rsidRPr="00135FCE">
        <w:rPr>
          <w:color w:val="000000" w:themeColor="text1"/>
          <w:shd w:val="clear" w:color="auto" w:fill="FFFFFF"/>
          <w:lang w:val="fr-FR"/>
        </w:rPr>
        <w:t>.</w:t>
      </w:r>
      <w:r w:rsidRPr="00135FCE">
        <w:rPr>
          <w:color w:val="000000" w:themeColor="text1"/>
          <w:shd w:val="clear" w:color="auto" w:fill="FFFFFF"/>
          <w:lang w:val="fr-FR"/>
        </w:rPr>
        <w:t xml:space="preserve"> </w:t>
      </w:r>
      <w:hyperlink r:id="rId24" w:history="1">
        <w:r w:rsidR="000959A9" w:rsidRPr="00135FCE">
          <w:rPr>
            <w:rStyle w:val="Hyperlink"/>
            <w:lang w:val="en-US"/>
          </w:rPr>
          <w:t>https://doi.org/10.1016/j.ijintrel.2017.05.004</w:t>
        </w:r>
      </w:hyperlink>
    </w:p>
    <w:p w14:paraId="4C33AF6F" w14:textId="680E6B9A" w:rsidR="00DA017D" w:rsidRPr="00135FCE" w:rsidRDefault="003D4AE9" w:rsidP="000959A9">
      <w:pPr>
        <w:pStyle w:val="NormalWeb"/>
        <w:spacing w:before="0" w:beforeAutospacing="0" w:after="0" w:afterAutospacing="0"/>
        <w:ind w:left="567" w:right="284" w:hanging="567"/>
        <w:jc w:val="both"/>
        <w:rPr>
          <w:color w:val="000000" w:themeColor="text1"/>
          <w:lang w:val="fr-FR"/>
        </w:rPr>
      </w:pPr>
      <w:r w:rsidRPr="00135FCE">
        <w:rPr>
          <w:color w:val="000000" w:themeColor="text1"/>
          <w:lang w:val="fr-FR"/>
        </w:rPr>
        <w:t>Licata, L</w:t>
      </w:r>
      <w:r w:rsidR="009A1F10" w:rsidRPr="00135FCE">
        <w:rPr>
          <w:color w:val="000000" w:themeColor="text1"/>
          <w:lang w:val="fr-FR"/>
        </w:rPr>
        <w:t>.</w:t>
      </w:r>
      <w:r w:rsidRPr="00135FCE">
        <w:rPr>
          <w:color w:val="000000" w:themeColor="text1"/>
          <w:lang w:val="fr-FR"/>
        </w:rPr>
        <w:t>, &amp; Klein, O</w:t>
      </w:r>
      <w:r w:rsidR="009A1F10" w:rsidRPr="00135FCE">
        <w:rPr>
          <w:color w:val="000000" w:themeColor="text1"/>
          <w:lang w:val="fr-FR"/>
        </w:rPr>
        <w:t xml:space="preserve">. </w:t>
      </w:r>
      <w:r w:rsidRPr="00135FCE">
        <w:rPr>
          <w:color w:val="000000" w:themeColor="text1"/>
          <w:lang w:val="fr-FR"/>
        </w:rPr>
        <w:t xml:space="preserve">(2005). Regards croisés sur un passé commun: anciens colonisés et anciens coloniaux face à l’action belge au Congo. In M. Sanchez-Mazas, &amp; L. Licata (Eds.), </w:t>
      </w:r>
      <w:r w:rsidRPr="00135FCE">
        <w:rPr>
          <w:i/>
          <w:color w:val="000000" w:themeColor="text1"/>
          <w:lang w:val="fr-FR"/>
        </w:rPr>
        <w:t>L'Autre: Regards psychosociaux</w:t>
      </w:r>
      <w:r w:rsidRPr="00135FCE">
        <w:rPr>
          <w:color w:val="000000" w:themeColor="text1"/>
          <w:lang w:val="fr-FR"/>
        </w:rPr>
        <w:t xml:space="preserve"> (pp. 241-277). Saint-Martin d'Hères</w:t>
      </w:r>
      <w:r w:rsidR="000E2457" w:rsidRPr="00135FCE">
        <w:rPr>
          <w:color w:val="000000" w:themeColor="text1"/>
          <w:lang w:val="fr-FR"/>
        </w:rPr>
        <w:t>.</w:t>
      </w:r>
    </w:p>
    <w:p w14:paraId="25FBA488" w14:textId="6D96BB91" w:rsidR="00135FCE" w:rsidRPr="00135FCE" w:rsidRDefault="00135FCE" w:rsidP="00135FCE">
      <w:pPr>
        <w:pStyle w:val="NormalWeb"/>
        <w:spacing w:before="0" w:beforeAutospacing="0" w:after="0" w:afterAutospacing="0"/>
        <w:ind w:left="567" w:right="284" w:hanging="567"/>
        <w:jc w:val="both"/>
        <w:rPr>
          <w:lang w:val="en-US"/>
        </w:rPr>
      </w:pPr>
      <w:r w:rsidRPr="00135FCE">
        <w:rPr>
          <w:color w:val="222222"/>
          <w:shd w:val="clear" w:color="auto" w:fill="FFFFFF"/>
          <w:lang w:val="en-US"/>
        </w:rPr>
        <w:t>Licata, L., &amp; Volpato, C. (2010). Introduction: Collective memories of colonial violence. </w:t>
      </w:r>
      <w:r w:rsidRPr="00135FCE">
        <w:rPr>
          <w:i/>
          <w:iCs/>
          <w:color w:val="222222"/>
          <w:shd w:val="clear" w:color="auto" w:fill="FFFFFF"/>
          <w:lang w:val="en-US"/>
        </w:rPr>
        <w:t>International Journal of Conflict and Violence (IJCV)</w:t>
      </w:r>
      <w:r w:rsidRPr="00135FCE">
        <w:rPr>
          <w:color w:val="222222"/>
          <w:shd w:val="clear" w:color="auto" w:fill="FFFFFF"/>
          <w:lang w:val="en-US"/>
        </w:rPr>
        <w:t>, </w:t>
      </w:r>
      <w:r w:rsidRPr="00135FCE">
        <w:rPr>
          <w:i/>
          <w:iCs/>
          <w:color w:val="222222"/>
          <w:shd w:val="clear" w:color="auto" w:fill="FFFFFF"/>
          <w:lang w:val="en-US"/>
        </w:rPr>
        <w:t>4</w:t>
      </w:r>
      <w:r w:rsidRPr="00135FCE">
        <w:rPr>
          <w:color w:val="222222"/>
          <w:shd w:val="clear" w:color="auto" w:fill="FFFFFF"/>
          <w:lang w:val="en-US"/>
        </w:rPr>
        <w:t>(1), 4-10.</w:t>
      </w:r>
      <w:r w:rsidRPr="00135FCE">
        <w:rPr>
          <w:color w:val="000000" w:themeColor="text1"/>
          <w:lang w:val="fr-FR"/>
        </w:rPr>
        <w:t xml:space="preserve"> </w:t>
      </w:r>
      <w:hyperlink r:id="rId25" w:history="1">
        <w:r w:rsidRPr="00135FCE">
          <w:rPr>
            <w:rStyle w:val="Hyperlink"/>
            <w:lang w:val="en-US"/>
          </w:rPr>
          <w:t>https://doi.org/10.4119/ijcv-2811</w:t>
        </w:r>
      </w:hyperlink>
    </w:p>
    <w:p w14:paraId="6218F9A2" w14:textId="496515A3" w:rsidR="00DA017D" w:rsidRPr="00135FCE" w:rsidRDefault="00DA017D" w:rsidP="000959A9">
      <w:pPr>
        <w:pStyle w:val="NormalWeb"/>
        <w:spacing w:before="0" w:beforeAutospacing="0" w:after="0" w:afterAutospacing="0"/>
        <w:ind w:left="567" w:right="284" w:hanging="567"/>
        <w:jc w:val="both"/>
        <w:rPr>
          <w:rStyle w:val="selectable-text"/>
          <w:lang w:val="en-US"/>
        </w:rPr>
      </w:pPr>
      <w:r w:rsidRPr="00135FCE">
        <w:rPr>
          <w:color w:val="000000" w:themeColor="text1"/>
          <w:lang w:val="fr-FR"/>
        </w:rPr>
        <w:t>Liu, J</w:t>
      </w:r>
      <w:r w:rsidR="009A1F10" w:rsidRPr="00135FCE">
        <w:rPr>
          <w:color w:val="000000" w:themeColor="text1"/>
          <w:lang w:val="fr-FR"/>
        </w:rPr>
        <w:t>.</w:t>
      </w:r>
      <w:r w:rsidRPr="00135FCE">
        <w:rPr>
          <w:color w:val="000000" w:themeColor="text1"/>
          <w:lang w:val="fr-FR"/>
        </w:rPr>
        <w:t xml:space="preserve"> H., Goldstein-Hawes, R</w:t>
      </w:r>
      <w:r w:rsidR="009A1F10" w:rsidRPr="00135FCE">
        <w:rPr>
          <w:color w:val="000000" w:themeColor="text1"/>
          <w:lang w:val="fr-FR"/>
        </w:rPr>
        <w:t>.</w:t>
      </w:r>
      <w:r w:rsidRPr="00135FCE">
        <w:rPr>
          <w:color w:val="000000" w:themeColor="text1"/>
          <w:lang w:val="fr-FR"/>
        </w:rPr>
        <w:t>, Hilton, D</w:t>
      </w:r>
      <w:r w:rsidR="009A1F10" w:rsidRPr="00135FCE">
        <w:rPr>
          <w:color w:val="000000" w:themeColor="text1"/>
          <w:lang w:val="fr-FR"/>
        </w:rPr>
        <w:t>.</w:t>
      </w:r>
      <w:r w:rsidRPr="00135FCE">
        <w:rPr>
          <w:color w:val="000000" w:themeColor="text1"/>
          <w:lang w:val="fr-FR"/>
        </w:rPr>
        <w:t xml:space="preserve"> J., Huang, L</w:t>
      </w:r>
      <w:r w:rsidR="009A1F10" w:rsidRPr="00135FCE">
        <w:rPr>
          <w:color w:val="000000" w:themeColor="text1"/>
          <w:lang w:val="fr-FR"/>
        </w:rPr>
        <w:t>.</w:t>
      </w:r>
      <w:r w:rsidRPr="00135FCE">
        <w:rPr>
          <w:color w:val="000000" w:themeColor="text1"/>
          <w:lang w:val="fr-FR"/>
        </w:rPr>
        <w:t>, Gastardo-Conaco, C</w:t>
      </w:r>
      <w:r w:rsidR="009A1F10" w:rsidRPr="00135FCE">
        <w:rPr>
          <w:color w:val="000000" w:themeColor="text1"/>
          <w:lang w:val="fr-FR"/>
        </w:rPr>
        <w:t>.</w:t>
      </w:r>
      <w:r w:rsidRPr="00135FCE">
        <w:rPr>
          <w:color w:val="000000" w:themeColor="text1"/>
          <w:lang w:val="fr-FR"/>
        </w:rPr>
        <w:t>, Dresler-Hawke, E</w:t>
      </w:r>
      <w:r w:rsidR="009A1F10" w:rsidRPr="00135FCE">
        <w:rPr>
          <w:color w:val="000000" w:themeColor="text1"/>
          <w:lang w:val="fr-FR"/>
        </w:rPr>
        <w:t>.</w:t>
      </w:r>
      <w:r w:rsidRPr="00135FCE">
        <w:rPr>
          <w:color w:val="000000" w:themeColor="text1"/>
          <w:lang w:val="fr-FR"/>
        </w:rPr>
        <w:t>,</w:t>
      </w:r>
      <w:r w:rsidR="00F14339" w:rsidRPr="00135FCE">
        <w:rPr>
          <w:color w:val="000000" w:themeColor="text1"/>
          <w:lang w:val="fr-FR"/>
        </w:rPr>
        <w:t xml:space="preserve"> </w:t>
      </w:r>
      <w:r w:rsidRPr="00135FCE">
        <w:rPr>
          <w:color w:val="000000" w:themeColor="text1"/>
          <w:lang w:val="fr-FR"/>
        </w:rPr>
        <w:t>... Hidaka, Y</w:t>
      </w:r>
      <w:r w:rsidR="009A1F10" w:rsidRPr="00135FCE">
        <w:rPr>
          <w:color w:val="000000" w:themeColor="text1"/>
          <w:lang w:val="fr-FR"/>
        </w:rPr>
        <w:t>.</w:t>
      </w:r>
      <w:r w:rsidRPr="00135FCE">
        <w:rPr>
          <w:color w:val="000000" w:themeColor="text1"/>
          <w:lang w:val="fr-FR"/>
        </w:rPr>
        <w:t xml:space="preserve"> (2005). </w:t>
      </w:r>
      <w:r w:rsidRPr="00135FCE">
        <w:rPr>
          <w:color w:val="000000" w:themeColor="text1"/>
          <w:lang w:val="en-US"/>
        </w:rPr>
        <w:t xml:space="preserve">Social representations of events and people in world history across twelve cultures. </w:t>
      </w:r>
      <w:r w:rsidRPr="00135FCE">
        <w:rPr>
          <w:i/>
          <w:color w:val="000000" w:themeColor="text1"/>
          <w:lang w:val="en-US"/>
        </w:rPr>
        <w:t xml:space="preserve">Journal of </w:t>
      </w:r>
      <w:proofErr w:type="gramStart"/>
      <w:r w:rsidR="00D70D4C" w:rsidRPr="00135FCE">
        <w:rPr>
          <w:i/>
          <w:color w:val="000000" w:themeColor="text1"/>
          <w:lang w:val="en-US"/>
        </w:rPr>
        <w:t>Cross Cultural</w:t>
      </w:r>
      <w:proofErr w:type="gramEnd"/>
      <w:r w:rsidRPr="00135FCE">
        <w:rPr>
          <w:i/>
          <w:color w:val="000000" w:themeColor="text1"/>
          <w:lang w:val="en-US"/>
        </w:rPr>
        <w:t xml:space="preserve"> Psychology, 36</w:t>
      </w:r>
      <w:r w:rsidRPr="00135FCE">
        <w:rPr>
          <w:color w:val="000000" w:themeColor="text1"/>
          <w:lang w:val="en-US"/>
        </w:rPr>
        <w:t>, 171–191.</w:t>
      </w:r>
      <w:r w:rsidR="00D70D4C" w:rsidRPr="00135FCE">
        <w:rPr>
          <w:color w:val="000000" w:themeColor="text1"/>
          <w:lang w:val="en-US"/>
        </w:rPr>
        <w:t xml:space="preserve"> </w:t>
      </w:r>
      <w:hyperlink r:id="rId26" w:history="1">
        <w:r w:rsidR="001A1463" w:rsidRPr="00135FCE">
          <w:rPr>
            <w:rStyle w:val="Hyperlink"/>
            <w:lang w:val="en-US"/>
          </w:rPr>
          <w:t>https://doi.org/10.1177/0022022104272900</w:t>
        </w:r>
      </w:hyperlink>
    </w:p>
    <w:p w14:paraId="7D269206" w14:textId="77777777" w:rsidR="001A1463" w:rsidRPr="00135FCE" w:rsidRDefault="007B6AFD" w:rsidP="001A1463">
      <w:pPr>
        <w:pStyle w:val="NormalWeb"/>
        <w:spacing w:before="0" w:beforeAutospacing="0" w:after="0" w:afterAutospacing="0"/>
        <w:ind w:left="567" w:right="284" w:hanging="567"/>
        <w:jc w:val="both"/>
        <w:rPr>
          <w:color w:val="000000" w:themeColor="text1"/>
          <w:u w:val="single"/>
          <w:shd w:val="clear" w:color="auto" w:fill="FFFFFF"/>
          <w:lang w:val="en-US"/>
        </w:rPr>
      </w:pPr>
      <w:r w:rsidRPr="00135FCE">
        <w:rPr>
          <w:color w:val="000000" w:themeColor="text1"/>
          <w:lang w:val="en-US"/>
        </w:rPr>
        <w:t>Liu, J</w:t>
      </w:r>
      <w:r w:rsidR="009A1F10" w:rsidRPr="00135FCE">
        <w:rPr>
          <w:color w:val="000000" w:themeColor="text1"/>
          <w:lang w:val="en-US"/>
        </w:rPr>
        <w:t>.</w:t>
      </w:r>
      <w:r w:rsidRPr="00135FCE">
        <w:rPr>
          <w:color w:val="000000" w:themeColor="text1"/>
          <w:lang w:val="en-US"/>
        </w:rPr>
        <w:t xml:space="preserve"> H., &amp; Hilton, D</w:t>
      </w:r>
      <w:r w:rsidR="009A1F10" w:rsidRPr="00135FCE">
        <w:rPr>
          <w:color w:val="000000" w:themeColor="text1"/>
          <w:lang w:val="en-US"/>
        </w:rPr>
        <w:t xml:space="preserve">. </w:t>
      </w:r>
      <w:r w:rsidRPr="00135FCE">
        <w:rPr>
          <w:color w:val="000000" w:themeColor="text1"/>
          <w:lang w:val="en-US"/>
        </w:rPr>
        <w:t>(2005). How the past weighs on the present: Towards a social psychology of histories</w:t>
      </w:r>
      <w:r w:rsidRPr="00135FCE">
        <w:rPr>
          <w:i/>
          <w:color w:val="000000" w:themeColor="text1"/>
          <w:lang w:val="en-US"/>
        </w:rPr>
        <w:t>. British Journal of Social Psychology, 44</w:t>
      </w:r>
      <w:r w:rsidRPr="00135FCE">
        <w:rPr>
          <w:color w:val="000000" w:themeColor="text1"/>
          <w:lang w:val="en-US"/>
        </w:rPr>
        <w:t>, 537–556.</w:t>
      </w:r>
      <w:r w:rsidRPr="00135FCE">
        <w:rPr>
          <w:color w:val="000000" w:themeColor="text1"/>
          <w:u w:val="single"/>
          <w:lang w:val="en-US"/>
        </w:rPr>
        <w:t xml:space="preserve"> </w:t>
      </w:r>
      <w:hyperlink r:id="rId27" w:history="1">
        <w:r w:rsidR="001A1463" w:rsidRPr="00135FCE">
          <w:rPr>
            <w:rStyle w:val="Hyperlink"/>
            <w:shd w:val="clear" w:color="auto" w:fill="FFFFFF"/>
            <w:lang w:val="en-US"/>
          </w:rPr>
          <w:t>https://doi.org/10.1348/014466605X27162</w:t>
        </w:r>
      </w:hyperlink>
    </w:p>
    <w:p w14:paraId="45894205" w14:textId="77777777" w:rsidR="001A1463" w:rsidRPr="00135FCE" w:rsidRDefault="00B927EB" w:rsidP="001A1463">
      <w:pPr>
        <w:pStyle w:val="NormalWeb"/>
        <w:spacing w:before="0" w:beforeAutospacing="0" w:after="0" w:afterAutospacing="0"/>
        <w:ind w:left="567" w:right="284" w:hanging="567"/>
        <w:jc w:val="both"/>
        <w:rPr>
          <w:color w:val="000000" w:themeColor="text1"/>
          <w:u w:val="single"/>
          <w:shd w:val="clear" w:color="auto" w:fill="FFFFFF"/>
          <w:lang w:val="en-US"/>
        </w:rPr>
      </w:pPr>
      <w:r w:rsidRPr="00CA1E0F">
        <w:rPr>
          <w:color w:val="000000" w:themeColor="text1"/>
          <w:lang w:val="en-US"/>
        </w:rPr>
        <w:t>Liu, J</w:t>
      </w:r>
      <w:r w:rsidR="009A1F10" w:rsidRPr="00CA1E0F">
        <w:rPr>
          <w:color w:val="000000" w:themeColor="text1"/>
          <w:lang w:val="en-US"/>
        </w:rPr>
        <w:t>.</w:t>
      </w:r>
      <w:r w:rsidR="000E2457" w:rsidRPr="00CA1E0F">
        <w:rPr>
          <w:color w:val="000000" w:themeColor="text1"/>
          <w:lang w:val="en-US"/>
        </w:rPr>
        <w:t xml:space="preserve"> </w:t>
      </w:r>
      <w:r w:rsidRPr="00CA1E0F">
        <w:rPr>
          <w:color w:val="000000" w:themeColor="text1"/>
          <w:lang w:val="en-US"/>
        </w:rPr>
        <w:t>H., Páez, D</w:t>
      </w:r>
      <w:r w:rsidR="009A1F10" w:rsidRPr="00CA1E0F">
        <w:rPr>
          <w:color w:val="000000" w:themeColor="text1"/>
          <w:lang w:val="en-US"/>
        </w:rPr>
        <w:t>.</w:t>
      </w:r>
      <w:r w:rsidRPr="00CA1E0F">
        <w:rPr>
          <w:color w:val="000000" w:themeColor="text1"/>
          <w:lang w:val="en-US"/>
        </w:rPr>
        <w:t xml:space="preserve">, </w:t>
      </w:r>
      <w:proofErr w:type="spellStart"/>
      <w:r w:rsidRPr="00CA1E0F">
        <w:rPr>
          <w:color w:val="000000" w:themeColor="text1"/>
          <w:lang w:val="en-US"/>
        </w:rPr>
        <w:t>Slawuta</w:t>
      </w:r>
      <w:proofErr w:type="spellEnd"/>
      <w:r w:rsidRPr="00CA1E0F">
        <w:rPr>
          <w:color w:val="000000" w:themeColor="text1"/>
          <w:lang w:val="en-US"/>
        </w:rPr>
        <w:t>, P</w:t>
      </w:r>
      <w:r w:rsidR="009A1F10" w:rsidRPr="00CA1E0F">
        <w:rPr>
          <w:color w:val="000000" w:themeColor="text1"/>
          <w:lang w:val="en-US"/>
        </w:rPr>
        <w:t>.</w:t>
      </w:r>
      <w:r w:rsidRPr="00CA1E0F">
        <w:rPr>
          <w:color w:val="000000" w:themeColor="text1"/>
          <w:lang w:val="en-US"/>
        </w:rPr>
        <w:t xml:space="preserve">, </w:t>
      </w:r>
      <w:proofErr w:type="spellStart"/>
      <w:r w:rsidRPr="00CA1E0F">
        <w:rPr>
          <w:color w:val="000000" w:themeColor="text1"/>
          <w:lang w:val="en-US"/>
        </w:rPr>
        <w:t>Cabecinhas</w:t>
      </w:r>
      <w:proofErr w:type="spellEnd"/>
      <w:r w:rsidRPr="00CA1E0F">
        <w:rPr>
          <w:color w:val="000000" w:themeColor="text1"/>
          <w:lang w:val="en-US"/>
        </w:rPr>
        <w:t>, R</w:t>
      </w:r>
      <w:r w:rsidR="009A1F10" w:rsidRPr="00CA1E0F">
        <w:rPr>
          <w:color w:val="000000" w:themeColor="text1"/>
          <w:lang w:val="en-US"/>
        </w:rPr>
        <w:t>.</w:t>
      </w:r>
      <w:r w:rsidRPr="00CA1E0F">
        <w:rPr>
          <w:color w:val="000000" w:themeColor="text1"/>
          <w:lang w:val="en-US"/>
        </w:rPr>
        <w:t xml:space="preserve">, </w:t>
      </w:r>
      <w:proofErr w:type="spellStart"/>
      <w:r w:rsidRPr="00CA1E0F">
        <w:rPr>
          <w:color w:val="000000" w:themeColor="text1"/>
          <w:lang w:val="en-US"/>
        </w:rPr>
        <w:t>Techio</w:t>
      </w:r>
      <w:proofErr w:type="spellEnd"/>
      <w:r w:rsidRPr="00CA1E0F">
        <w:rPr>
          <w:color w:val="000000" w:themeColor="text1"/>
          <w:lang w:val="en-US"/>
        </w:rPr>
        <w:t>, E</w:t>
      </w:r>
      <w:r w:rsidR="009A1F10" w:rsidRPr="00CA1E0F">
        <w:rPr>
          <w:color w:val="000000" w:themeColor="text1"/>
          <w:lang w:val="en-US"/>
        </w:rPr>
        <w:t>.</w:t>
      </w:r>
      <w:r w:rsidR="00F50C82" w:rsidRPr="00CA1E0F">
        <w:rPr>
          <w:color w:val="000000" w:themeColor="text1"/>
          <w:lang w:val="en-US"/>
        </w:rPr>
        <w:t xml:space="preserve"> M.</w:t>
      </w:r>
      <w:r w:rsidRPr="00CA1E0F">
        <w:rPr>
          <w:color w:val="000000" w:themeColor="text1"/>
          <w:lang w:val="en-US"/>
        </w:rPr>
        <w:t xml:space="preserve">, </w:t>
      </w:r>
      <w:proofErr w:type="spellStart"/>
      <w:r w:rsidRPr="00CA1E0F">
        <w:rPr>
          <w:color w:val="000000" w:themeColor="text1"/>
          <w:lang w:val="en-US"/>
        </w:rPr>
        <w:t>Kokdemir</w:t>
      </w:r>
      <w:proofErr w:type="spellEnd"/>
      <w:r w:rsidRPr="00CA1E0F">
        <w:rPr>
          <w:color w:val="000000" w:themeColor="text1"/>
          <w:lang w:val="en-US"/>
        </w:rPr>
        <w:t>, D</w:t>
      </w:r>
      <w:r w:rsidR="009A1F10" w:rsidRPr="00CA1E0F">
        <w:rPr>
          <w:color w:val="000000" w:themeColor="text1"/>
          <w:lang w:val="en-US"/>
        </w:rPr>
        <w:t>.</w:t>
      </w:r>
      <w:r w:rsidR="00F14339" w:rsidRPr="00CA1E0F">
        <w:rPr>
          <w:color w:val="000000" w:themeColor="text1"/>
          <w:lang w:val="en-US"/>
        </w:rPr>
        <w:t>, &amp;</w:t>
      </w:r>
      <w:r w:rsidRPr="00CA1E0F">
        <w:rPr>
          <w:color w:val="000000" w:themeColor="text1"/>
          <w:lang w:val="en-US"/>
        </w:rPr>
        <w:t xml:space="preserve"> Zlobina, A</w:t>
      </w:r>
      <w:r w:rsidR="009A1F10" w:rsidRPr="00CA1E0F">
        <w:rPr>
          <w:color w:val="000000" w:themeColor="text1"/>
          <w:lang w:val="en-US"/>
        </w:rPr>
        <w:t>.</w:t>
      </w:r>
      <w:r w:rsidR="000E2457" w:rsidRPr="00CA1E0F">
        <w:rPr>
          <w:color w:val="000000" w:themeColor="text1"/>
          <w:lang w:val="en-US"/>
        </w:rPr>
        <w:t xml:space="preserve"> </w:t>
      </w:r>
      <w:r w:rsidRPr="00CA1E0F">
        <w:rPr>
          <w:color w:val="000000" w:themeColor="text1"/>
          <w:lang w:val="en-US"/>
        </w:rPr>
        <w:t xml:space="preserve">(2009). </w:t>
      </w:r>
      <w:r w:rsidRPr="00135FCE">
        <w:rPr>
          <w:color w:val="000000" w:themeColor="text1"/>
          <w:lang w:val="en-US"/>
        </w:rPr>
        <w:t xml:space="preserve">Representing world history in the 21st Century: The impact of 9-11, the Iraq War, and the nation-state on dynamics of collective remembering. </w:t>
      </w:r>
      <w:r w:rsidRPr="00135FCE">
        <w:rPr>
          <w:i/>
          <w:color w:val="000000" w:themeColor="text1"/>
          <w:lang w:val="en-US"/>
        </w:rPr>
        <w:t>Journal of Cross-Cultural Psychology, 40</w:t>
      </w:r>
      <w:r w:rsidRPr="00135FCE">
        <w:rPr>
          <w:color w:val="000000" w:themeColor="text1"/>
          <w:lang w:val="en-US"/>
        </w:rPr>
        <w:t>, 667–692.</w:t>
      </w:r>
      <w:r w:rsidR="00D70D4C" w:rsidRPr="00135FCE">
        <w:rPr>
          <w:color w:val="000000" w:themeColor="text1"/>
          <w:lang w:val="en-US"/>
        </w:rPr>
        <w:t xml:space="preserve"> </w:t>
      </w:r>
      <w:hyperlink r:id="rId28" w:history="1">
        <w:r w:rsidR="001A1463" w:rsidRPr="00135FCE">
          <w:rPr>
            <w:rStyle w:val="Hyperlink"/>
            <w:shd w:val="clear" w:color="auto" w:fill="FFFFFF"/>
            <w:lang w:val="en-US"/>
          </w:rPr>
          <w:t>https://doi.org/10.1177/0022022109335557</w:t>
        </w:r>
      </w:hyperlink>
    </w:p>
    <w:p w14:paraId="07750A11" w14:textId="77777777" w:rsidR="005D026A" w:rsidRPr="00CA1E0F" w:rsidRDefault="007B6AFD" w:rsidP="005D026A">
      <w:pPr>
        <w:pStyle w:val="NormalWeb"/>
        <w:spacing w:before="0" w:beforeAutospacing="0" w:after="0" w:afterAutospacing="0"/>
        <w:ind w:left="567" w:right="284" w:hanging="567"/>
        <w:jc w:val="both"/>
        <w:rPr>
          <w:rStyle w:val="selectable-text"/>
          <w:lang w:val="en-US"/>
        </w:rPr>
      </w:pPr>
      <w:proofErr w:type="spellStart"/>
      <w:r w:rsidRPr="00135FCE">
        <w:rPr>
          <w:color w:val="000000" w:themeColor="text1"/>
          <w:shd w:val="clear" w:color="auto" w:fill="FFFFFF"/>
          <w:lang w:val="en-US"/>
        </w:rPr>
        <w:t>Makanju</w:t>
      </w:r>
      <w:proofErr w:type="spellEnd"/>
      <w:r w:rsidRPr="00135FCE">
        <w:rPr>
          <w:color w:val="000000" w:themeColor="text1"/>
          <w:shd w:val="clear" w:color="auto" w:fill="FFFFFF"/>
          <w:lang w:val="en-US"/>
        </w:rPr>
        <w:t>, D</w:t>
      </w:r>
      <w:r w:rsidR="009A1F10" w:rsidRPr="00135FCE">
        <w:rPr>
          <w:color w:val="000000" w:themeColor="text1"/>
          <w:shd w:val="clear" w:color="auto" w:fill="FFFFFF"/>
          <w:lang w:val="en-US"/>
        </w:rPr>
        <w:t>.</w:t>
      </w:r>
      <w:r w:rsidRPr="00135FCE">
        <w:rPr>
          <w:color w:val="000000" w:themeColor="text1"/>
          <w:shd w:val="clear" w:color="auto" w:fill="FFFFFF"/>
          <w:lang w:val="en-US"/>
        </w:rPr>
        <w:t>, Livingstone, A</w:t>
      </w:r>
      <w:r w:rsidR="009A1F10" w:rsidRPr="00135FCE">
        <w:rPr>
          <w:color w:val="000000" w:themeColor="text1"/>
          <w:shd w:val="clear" w:color="auto" w:fill="FFFFFF"/>
          <w:lang w:val="en-US"/>
        </w:rPr>
        <w:t>.</w:t>
      </w:r>
      <w:r w:rsidRPr="00135FCE">
        <w:rPr>
          <w:color w:val="000000" w:themeColor="text1"/>
          <w:shd w:val="clear" w:color="auto" w:fill="FFFFFF"/>
          <w:lang w:val="en-US"/>
        </w:rPr>
        <w:t xml:space="preserve"> G., &amp; Sweetman, J</w:t>
      </w:r>
      <w:r w:rsidR="009A1F10" w:rsidRPr="00135FCE">
        <w:rPr>
          <w:color w:val="000000" w:themeColor="text1"/>
          <w:shd w:val="clear" w:color="auto" w:fill="FFFFFF"/>
          <w:lang w:val="en-US"/>
        </w:rPr>
        <w:t>.</w:t>
      </w:r>
      <w:r w:rsidRPr="00135FCE">
        <w:rPr>
          <w:color w:val="000000" w:themeColor="text1"/>
          <w:shd w:val="clear" w:color="auto" w:fill="FFFFFF"/>
          <w:lang w:val="en-US"/>
        </w:rPr>
        <w:t xml:space="preserve"> (2023). How group members appraise collective history: Appraisal dimensions of collective history and their role in in-group engagement. </w:t>
      </w:r>
      <w:r w:rsidRPr="00135FCE">
        <w:rPr>
          <w:i/>
          <w:iCs/>
          <w:color w:val="000000" w:themeColor="text1"/>
          <w:shd w:val="clear" w:color="auto" w:fill="FFFFFF"/>
          <w:lang w:val="en-US"/>
        </w:rPr>
        <w:t>Journal of Social and Political Psychology</w:t>
      </w:r>
      <w:r w:rsidRPr="00135FCE">
        <w:rPr>
          <w:color w:val="000000" w:themeColor="text1"/>
          <w:shd w:val="clear" w:color="auto" w:fill="FFFFFF"/>
          <w:lang w:val="en-US"/>
        </w:rPr>
        <w:t>, </w:t>
      </w:r>
      <w:r w:rsidRPr="00135FCE">
        <w:rPr>
          <w:i/>
          <w:iCs/>
          <w:color w:val="000000" w:themeColor="text1"/>
          <w:shd w:val="clear" w:color="auto" w:fill="FFFFFF"/>
          <w:lang w:val="en-US"/>
        </w:rPr>
        <w:t>11</w:t>
      </w:r>
      <w:r w:rsidRPr="00135FCE">
        <w:rPr>
          <w:color w:val="000000" w:themeColor="text1"/>
          <w:shd w:val="clear" w:color="auto" w:fill="FFFFFF"/>
          <w:lang w:val="en-US"/>
        </w:rPr>
        <w:t>(1), 229-246.</w:t>
      </w:r>
      <w:r w:rsidR="003B7AE0" w:rsidRPr="00135FCE">
        <w:rPr>
          <w:color w:val="000000" w:themeColor="text1"/>
          <w:shd w:val="clear" w:color="auto" w:fill="FFFFFF"/>
          <w:lang w:val="en-US"/>
        </w:rPr>
        <w:t xml:space="preserve"> </w:t>
      </w:r>
      <w:hyperlink r:id="rId29" w:history="1">
        <w:r w:rsidR="001A1463" w:rsidRPr="00CA1E0F">
          <w:rPr>
            <w:rStyle w:val="Hyperlink"/>
            <w:lang w:val="en-US"/>
          </w:rPr>
          <w:t>https://doi.org/10.5964/jspp.6355</w:t>
        </w:r>
      </w:hyperlink>
    </w:p>
    <w:p w14:paraId="34E218BA" w14:textId="77777777" w:rsidR="005D026A" w:rsidRPr="00135FCE" w:rsidRDefault="005D026A" w:rsidP="005D026A">
      <w:pPr>
        <w:pStyle w:val="NormalWeb"/>
        <w:spacing w:before="0" w:beforeAutospacing="0" w:after="0" w:afterAutospacing="0"/>
        <w:ind w:left="567" w:right="284" w:hanging="567"/>
        <w:jc w:val="both"/>
        <w:rPr>
          <w:rStyle w:val="selectable-text"/>
        </w:rPr>
      </w:pPr>
      <w:r w:rsidRPr="00135FCE">
        <w:rPr>
          <w:color w:val="000000" w:themeColor="text1"/>
          <w:shd w:val="clear" w:color="auto" w:fill="FFFFFF"/>
        </w:rPr>
        <w:t xml:space="preserve">Mateus, K. S., Pereira, C. R. (2023). </w:t>
      </w:r>
      <w:r w:rsidRPr="00135FCE">
        <w:rPr>
          <w:color w:val="000000" w:themeColor="text1"/>
          <w:shd w:val="clear" w:color="auto" w:fill="FFFFFF"/>
          <w:lang w:val="en-US"/>
        </w:rPr>
        <w:t xml:space="preserve">System Justification in the Social Explanation of the Violence against Minoritized Groups. </w:t>
      </w:r>
      <w:r w:rsidRPr="00135FCE">
        <w:rPr>
          <w:color w:val="000000" w:themeColor="text1"/>
          <w:shd w:val="clear" w:color="auto" w:fill="FFFFFF"/>
        </w:rPr>
        <w:t xml:space="preserve">Revista Interamericana De Psicología/Interamerican Journal of Psychology, 57(3). </w:t>
      </w:r>
      <w:r w:rsidR="00164585">
        <w:fldChar w:fldCharType="begin"/>
      </w:r>
      <w:r w:rsidR="00164585">
        <w:instrText>HYPERLINK "https://doi.org/10.30849/ripijp.v57i3.1743"</w:instrText>
      </w:r>
      <w:r w:rsidR="00164585">
        <w:fldChar w:fldCharType="separate"/>
      </w:r>
      <w:r w:rsidRPr="00135FCE">
        <w:rPr>
          <w:rStyle w:val="Hyperlink"/>
        </w:rPr>
        <w:t>https://doi.org/10.30849/ripijp.v57i3.1743</w:t>
      </w:r>
      <w:r w:rsidR="00164585">
        <w:rPr>
          <w:rStyle w:val="Hyperlink"/>
        </w:rPr>
        <w:fldChar w:fldCharType="end"/>
      </w:r>
    </w:p>
    <w:p w14:paraId="03152D74" w14:textId="28300C84" w:rsidR="003D5ADF" w:rsidRPr="00CA1E0F" w:rsidRDefault="008B507B" w:rsidP="003D5ADF">
      <w:pPr>
        <w:pStyle w:val="NormalWeb"/>
        <w:spacing w:before="0" w:beforeAutospacing="0" w:after="0" w:afterAutospacing="0"/>
        <w:ind w:left="567" w:right="284" w:hanging="567"/>
        <w:jc w:val="both"/>
        <w:rPr>
          <w:color w:val="000000" w:themeColor="text1"/>
        </w:rPr>
      </w:pPr>
      <w:r w:rsidRPr="00135FCE">
        <w:rPr>
          <w:color w:val="000000" w:themeColor="text1"/>
          <w:lang w:val="pt-BR"/>
        </w:rPr>
        <w:t>Mendes, J</w:t>
      </w:r>
      <w:r w:rsidR="009A1F10" w:rsidRPr="00135FCE">
        <w:rPr>
          <w:color w:val="000000" w:themeColor="text1"/>
          <w:lang w:val="pt-BR"/>
        </w:rPr>
        <w:t>.</w:t>
      </w:r>
      <w:r w:rsidRPr="00135FCE">
        <w:rPr>
          <w:color w:val="000000" w:themeColor="text1"/>
          <w:lang w:val="pt-BR"/>
        </w:rPr>
        <w:t>, Silva, E</w:t>
      </w:r>
      <w:r w:rsidR="009A1F10" w:rsidRPr="00135FCE">
        <w:rPr>
          <w:color w:val="000000" w:themeColor="text1"/>
          <w:lang w:val="pt-BR"/>
        </w:rPr>
        <w:t>.</w:t>
      </w:r>
      <w:r w:rsidRPr="00135FCE">
        <w:rPr>
          <w:color w:val="000000" w:themeColor="text1"/>
          <w:lang w:val="pt-BR"/>
        </w:rPr>
        <w:t>, &amp; Cabecinhas, R</w:t>
      </w:r>
      <w:r w:rsidR="009A1F10" w:rsidRPr="00135FCE">
        <w:rPr>
          <w:color w:val="000000" w:themeColor="text1"/>
          <w:lang w:val="pt-BR"/>
        </w:rPr>
        <w:t>.</w:t>
      </w:r>
      <w:r w:rsidRPr="00135FCE">
        <w:rPr>
          <w:color w:val="000000" w:themeColor="text1"/>
          <w:lang w:val="pt-BR"/>
        </w:rPr>
        <w:t xml:space="preserve"> (2010). </w:t>
      </w:r>
      <w:r w:rsidRPr="00135FCE">
        <w:rPr>
          <w:color w:val="000000" w:themeColor="text1"/>
        </w:rPr>
        <w:t xml:space="preserve">Memória colectiva e identidade nacional: Jovens angolanos face à História de Angola. </w:t>
      </w:r>
      <w:r w:rsidRPr="00CA1E0F">
        <w:rPr>
          <w:i/>
          <w:color w:val="000000" w:themeColor="text1"/>
        </w:rPr>
        <w:t>Anuário Internacional de Comunicação Lusófona</w:t>
      </w:r>
      <w:r w:rsidRPr="00CA1E0F">
        <w:rPr>
          <w:color w:val="000000" w:themeColor="text1"/>
        </w:rPr>
        <w:t xml:space="preserve">, </w:t>
      </w:r>
      <w:r w:rsidRPr="00CA1E0F">
        <w:rPr>
          <w:i/>
          <w:color w:val="000000" w:themeColor="text1"/>
        </w:rPr>
        <w:t>8</w:t>
      </w:r>
      <w:r w:rsidRPr="00CA1E0F">
        <w:rPr>
          <w:color w:val="000000" w:themeColor="text1"/>
        </w:rPr>
        <w:t>, 206-221.</w:t>
      </w:r>
    </w:p>
    <w:p w14:paraId="5916AC43" w14:textId="016EED3E" w:rsidR="001A1463" w:rsidRPr="0063217A" w:rsidRDefault="001A1463" w:rsidP="00882857">
      <w:pPr>
        <w:pStyle w:val="NormalWeb"/>
        <w:spacing w:before="0" w:beforeAutospacing="0" w:after="0" w:afterAutospacing="0"/>
        <w:ind w:left="567" w:right="284" w:hanging="567"/>
        <w:jc w:val="both"/>
        <w:rPr>
          <w:rStyle w:val="citation-pg-url"/>
          <w:shd w:val="clear" w:color="auto" w:fill="FFFFFF"/>
        </w:rPr>
      </w:pPr>
      <w:r w:rsidRPr="0063217A">
        <w:t xml:space="preserve">Mbembe, A. (2015). </w:t>
      </w:r>
      <w:r w:rsidRPr="0063217A">
        <w:rPr>
          <w:i/>
          <w:iCs/>
        </w:rPr>
        <w:t>Decolonizing Knowledge and the Question of the Archive</w:t>
      </w:r>
      <w:r w:rsidRPr="0063217A">
        <w:t xml:space="preserve">. [Palestra]. Platform for Experimental Collaborative Ethnography. </w:t>
      </w:r>
      <w:r>
        <w:fldChar w:fldCharType="begin"/>
      </w:r>
      <w:r>
        <w:instrText>HYPERLINK "https://worldpece.org/content/mbembe-achille-2015-"</w:instrText>
      </w:r>
      <w:r>
        <w:fldChar w:fldCharType="separate"/>
      </w:r>
      <w:r w:rsidRPr="0063217A">
        <w:rPr>
          <w:rStyle w:val="Hyperlink"/>
          <w:shd w:val="clear" w:color="auto" w:fill="FFFFFF"/>
        </w:rPr>
        <w:t>https://worldpece.org/content/mbembe-achille-2015-“decolonizing-knowledge-and-question-archive”-africa-country</w:t>
      </w:r>
      <w:r>
        <w:rPr>
          <w:rStyle w:val="Hyperlink"/>
          <w:shd w:val="clear" w:color="auto" w:fill="FFFFFF"/>
          <w:lang w:val="en-US"/>
        </w:rPr>
        <w:fldChar w:fldCharType="end"/>
      </w:r>
      <w:r w:rsidRPr="0063217A">
        <w:rPr>
          <w:rStyle w:val="citation-pg-url"/>
          <w:shd w:val="clear" w:color="auto" w:fill="FFFFFF"/>
        </w:rPr>
        <w:t xml:space="preserve"> </w:t>
      </w:r>
    </w:p>
    <w:p w14:paraId="0FEE07DE" w14:textId="77777777" w:rsidR="00CE6D29" w:rsidRPr="00CA1E0F" w:rsidRDefault="00882857" w:rsidP="00CE6D29">
      <w:pPr>
        <w:ind w:left="709" w:right="284" w:hanging="709"/>
        <w:jc w:val="both"/>
        <w:rPr>
          <w:rFonts w:eastAsia="Arial"/>
        </w:rPr>
      </w:pPr>
      <w:proofErr w:type="spellStart"/>
      <w:r w:rsidRPr="00135FCE">
        <w:rPr>
          <w:rFonts w:eastAsia="Arial"/>
          <w:lang w:val="en-GB"/>
        </w:rPr>
        <w:t>Mignolo</w:t>
      </w:r>
      <w:proofErr w:type="spellEnd"/>
      <w:r w:rsidRPr="00135FCE">
        <w:rPr>
          <w:rFonts w:eastAsia="Arial"/>
          <w:lang w:val="en-GB"/>
        </w:rPr>
        <w:t xml:space="preserve">, W. D., &amp; Walsh, C. E. (2018). </w:t>
      </w:r>
      <w:r w:rsidRPr="00135FCE">
        <w:rPr>
          <w:rFonts w:eastAsia="Arial"/>
          <w:i/>
          <w:iCs/>
          <w:lang w:val="en-GB"/>
        </w:rPr>
        <w:t>On decoloniality: concepts, analytics, praxis</w:t>
      </w:r>
      <w:r w:rsidRPr="00135FCE">
        <w:rPr>
          <w:rFonts w:eastAsia="Arial"/>
          <w:lang w:val="en-GB"/>
        </w:rPr>
        <w:t xml:space="preserve">. </w:t>
      </w:r>
      <w:r w:rsidRPr="00CA1E0F">
        <w:rPr>
          <w:rFonts w:eastAsia="Arial"/>
        </w:rPr>
        <w:t>Duke University Press.</w:t>
      </w:r>
    </w:p>
    <w:p w14:paraId="4037CBBF" w14:textId="39B078B6" w:rsidR="00CE6D29" w:rsidRPr="00164585" w:rsidRDefault="00CE6D29" w:rsidP="00CE6D29">
      <w:pPr>
        <w:ind w:left="709" w:right="284" w:hanging="709"/>
        <w:jc w:val="both"/>
        <w:rPr>
          <w:rFonts w:eastAsia="Arial"/>
          <w:lang w:val="es-ES"/>
        </w:rPr>
      </w:pPr>
      <w:r w:rsidRPr="00135FCE">
        <w:t xml:space="preserve">Miranda, J. (2002). </w:t>
      </w:r>
      <w:r w:rsidRPr="00135FCE">
        <w:rPr>
          <w:i/>
          <w:iCs/>
        </w:rPr>
        <w:t>Identidade nacional. Do mito ao sentido estratégico</w:t>
      </w:r>
      <w:r w:rsidRPr="00135FCE">
        <w:t>. Uma análise</w:t>
      </w:r>
      <w:r w:rsidRPr="00135FCE">
        <w:rPr>
          <w:rFonts w:eastAsia="Arial"/>
        </w:rPr>
        <w:t xml:space="preserve"> </w:t>
      </w:r>
      <w:r w:rsidRPr="00135FCE">
        <w:t xml:space="preserve">psicossociológica das comparações entre os Portugueses e os Outros. </w:t>
      </w:r>
      <w:r w:rsidRPr="00164585">
        <w:rPr>
          <w:lang w:val="es-ES"/>
        </w:rPr>
        <w:t>Celta.</w:t>
      </w:r>
    </w:p>
    <w:p w14:paraId="03153E24" w14:textId="36762EF2" w:rsidR="00F14339" w:rsidRPr="00135FCE" w:rsidRDefault="00F14339" w:rsidP="000959A9">
      <w:pPr>
        <w:ind w:left="567" w:hanging="567"/>
        <w:jc w:val="both"/>
        <w:rPr>
          <w:color w:val="000000" w:themeColor="text1"/>
          <w:lang w:val="fr-FR"/>
        </w:rPr>
      </w:pPr>
      <w:r w:rsidRPr="00135FCE">
        <w:rPr>
          <w:color w:val="000000" w:themeColor="text1"/>
          <w:lang w:val="fr-FR"/>
        </w:rPr>
        <w:t>Moscovici, S</w:t>
      </w:r>
      <w:r w:rsidR="009A1F10" w:rsidRPr="00135FCE">
        <w:rPr>
          <w:color w:val="000000" w:themeColor="text1"/>
          <w:lang w:val="fr-FR"/>
        </w:rPr>
        <w:t>.</w:t>
      </w:r>
      <w:r w:rsidRPr="00135FCE">
        <w:rPr>
          <w:color w:val="000000" w:themeColor="text1"/>
          <w:lang w:val="fr-FR"/>
        </w:rPr>
        <w:t xml:space="preserve"> (2004). </w:t>
      </w:r>
      <w:r w:rsidRPr="00135FCE">
        <w:rPr>
          <w:i/>
          <w:color w:val="000000" w:themeColor="text1"/>
          <w:lang w:val="fr-FR"/>
        </w:rPr>
        <w:t>La psychanalyse son image et son public</w:t>
      </w:r>
      <w:r w:rsidRPr="00135FCE">
        <w:rPr>
          <w:color w:val="000000" w:themeColor="text1"/>
          <w:lang w:val="fr-FR"/>
        </w:rPr>
        <w:t>. Presses Universitaires de France. (Obra originalmente publicada em 1961).</w:t>
      </w:r>
    </w:p>
    <w:p w14:paraId="202F8222" w14:textId="77777777" w:rsidR="00F0544A" w:rsidRPr="00135FCE" w:rsidRDefault="00F14339" w:rsidP="00F0544A">
      <w:pPr>
        <w:widowControl w:val="0"/>
        <w:autoSpaceDE w:val="0"/>
        <w:autoSpaceDN w:val="0"/>
        <w:adjustRightInd w:val="0"/>
        <w:ind w:left="567" w:hanging="567"/>
        <w:jc w:val="both"/>
        <w:rPr>
          <w:color w:val="000000" w:themeColor="text1"/>
          <w:lang w:val="fr-FR"/>
        </w:rPr>
      </w:pPr>
      <w:r w:rsidRPr="00135FCE">
        <w:rPr>
          <w:color w:val="000000" w:themeColor="text1"/>
          <w:lang w:val="fr-FR"/>
        </w:rPr>
        <w:t>Moscovici, S</w:t>
      </w:r>
      <w:r w:rsidR="009A1F10" w:rsidRPr="00135FCE">
        <w:rPr>
          <w:color w:val="000000" w:themeColor="text1"/>
          <w:lang w:val="fr-FR"/>
        </w:rPr>
        <w:t>.</w:t>
      </w:r>
      <w:r w:rsidRPr="00135FCE">
        <w:rPr>
          <w:color w:val="000000" w:themeColor="text1"/>
          <w:lang w:val="fr-FR"/>
        </w:rPr>
        <w:t xml:space="preserve"> (1988). Notes towards a description of social representations. </w:t>
      </w:r>
      <w:r w:rsidRPr="00135FCE">
        <w:rPr>
          <w:i/>
          <w:iCs/>
          <w:color w:val="000000" w:themeColor="text1"/>
          <w:lang w:val="fr-FR"/>
        </w:rPr>
        <w:t>European Journal of Social Psychology</w:t>
      </w:r>
      <w:r w:rsidRPr="00135FCE">
        <w:rPr>
          <w:color w:val="000000" w:themeColor="text1"/>
          <w:lang w:val="fr-FR"/>
        </w:rPr>
        <w:t xml:space="preserve">, </w:t>
      </w:r>
      <w:r w:rsidRPr="00135FCE">
        <w:rPr>
          <w:i/>
          <w:iCs/>
          <w:color w:val="000000" w:themeColor="text1"/>
          <w:lang w:val="fr-FR"/>
        </w:rPr>
        <w:t>18</w:t>
      </w:r>
      <w:r w:rsidRPr="00135FCE">
        <w:rPr>
          <w:color w:val="000000" w:themeColor="text1"/>
          <w:lang w:val="fr-FR"/>
        </w:rPr>
        <w:t>(3), 211–250.</w:t>
      </w:r>
    </w:p>
    <w:p w14:paraId="77609563" w14:textId="5F728041" w:rsidR="00F0544A" w:rsidRPr="00135FCE" w:rsidRDefault="00F0544A" w:rsidP="00F0544A">
      <w:pPr>
        <w:widowControl w:val="0"/>
        <w:autoSpaceDE w:val="0"/>
        <w:autoSpaceDN w:val="0"/>
        <w:adjustRightInd w:val="0"/>
        <w:ind w:left="567" w:hanging="567"/>
        <w:jc w:val="both"/>
        <w:rPr>
          <w:color w:val="000000" w:themeColor="text1"/>
          <w:lang w:val="fr-FR"/>
        </w:rPr>
      </w:pPr>
      <w:r w:rsidRPr="00135FCE">
        <w:rPr>
          <w:color w:val="000000" w:themeColor="text1"/>
          <w:lang w:val="fr-FR"/>
        </w:rPr>
        <w:t xml:space="preserve">Nora, P. (1989). Between Memory and History: Les lieux de mémoire. </w:t>
      </w:r>
      <w:r w:rsidRPr="00135FCE">
        <w:rPr>
          <w:i/>
          <w:iCs/>
          <w:color w:val="000000" w:themeColor="text1"/>
          <w:lang w:val="fr-FR"/>
        </w:rPr>
        <w:t>Representations</w:t>
      </w:r>
      <w:r w:rsidRPr="00135FCE">
        <w:rPr>
          <w:color w:val="000000" w:themeColor="text1"/>
          <w:lang w:val="fr-FR"/>
        </w:rPr>
        <w:t>, 26, 7-24.</w:t>
      </w:r>
      <w:r w:rsidRPr="00135FCE">
        <w:rPr>
          <w:color w:val="000000"/>
          <w:spacing w:val="-5"/>
          <w:u w:val="single"/>
        </w:rPr>
        <w:t xml:space="preserve"> </w:t>
      </w:r>
      <w:hyperlink r:id="rId30" w:history="1">
        <w:r w:rsidRPr="00135FCE">
          <w:rPr>
            <w:rStyle w:val="Hyperlink"/>
            <w:spacing w:val="-5"/>
          </w:rPr>
          <w:t>https://doi.org/10.2307/2928520</w:t>
        </w:r>
      </w:hyperlink>
    </w:p>
    <w:p w14:paraId="37F9DD26" w14:textId="7C30CE20" w:rsidR="002634A3" w:rsidRPr="00135FCE" w:rsidRDefault="00DA017D" w:rsidP="000959A9">
      <w:pPr>
        <w:pStyle w:val="NormalWeb"/>
        <w:spacing w:before="0" w:beforeAutospacing="0" w:after="0" w:afterAutospacing="0"/>
        <w:ind w:left="567" w:right="284" w:hanging="567"/>
        <w:jc w:val="both"/>
        <w:rPr>
          <w:color w:val="000000" w:themeColor="text1"/>
          <w:lang w:val="fr-FR"/>
        </w:rPr>
      </w:pPr>
      <w:r w:rsidRPr="00135FCE">
        <w:rPr>
          <w:color w:val="000000" w:themeColor="text1"/>
          <w:lang w:val="fr-FR"/>
        </w:rPr>
        <w:t>Páez, D</w:t>
      </w:r>
      <w:r w:rsidR="009A1F10" w:rsidRPr="00135FCE">
        <w:rPr>
          <w:color w:val="000000" w:themeColor="text1"/>
          <w:lang w:val="fr-FR"/>
        </w:rPr>
        <w:t>.</w:t>
      </w:r>
      <w:r w:rsidRPr="00135FCE">
        <w:rPr>
          <w:color w:val="000000" w:themeColor="text1"/>
          <w:lang w:val="fr-FR"/>
        </w:rPr>
        <w:t>, Bobowik, M</w:t>
      </w:r>
      <w:r w:rsidR="009A1F10" w:rsidRPr="00135FCE">
        <w:rPr>
          <w:color w:val="000000" w:themeColor="text1"/>
          <w:lang w:val="fr-FR"/>
        </w:rPr>
        <w:t>.</w:t>
      </w:r>
      <w:r w:rsidRPr="00135FCE">
        <w:rPr>
          <w:color w:val="000000" w:themeColor="text1"/>
          <w:lang w:val="fr-FR"/>
        </w:rPr>
        <w:t>, De Guissmé, L</w:t>
      </w:r>
      <w:r w:rsidR="009A1F10" w:rsidRPr="00135FCE">
        <w:rPr>
          <w:color w:val="000000" w:themeColor="text1"/>
          <w:lang w:val="fr-FR"/>
        </w:rPr>
        <w:t>.</w:t>
      </w:r>
      <w:r w:rsidRPr="00135FCE">
        <w:rPr>
          <w:color w:val="000000" w:themeColor="text1"/>
          <w:lang w:val="fr-FR"/>
        </w:rPr>
        <w:t>, Liu, J</w:t>
      </w:r>
      <w:r w:rsidR="009A1F10" w:rsidRPr="00135FCE">
        <w:rPr>
          <w:color w:val="000000" w:themeColor="text1"/>
          <w:lang w:val="fr-FR"/>
        </w:rPr>
        <w:t>.</w:t>
      </w:r>
      <w:r w:rsidRPr="00135FCE">
        <w:rPr>
          <w:color w:val="000000" w:themeColor="text1"/>
          <w:lang w:val="fr-FR"/>
        </w:rPr>
        <w:t xml:space="preserve"> H., &amp; Licata, L</w:t>
      </w:r>
      <w:r w:rsidR="009A1F10" w:rsidRPr="00135FCE">
        <w:rPr>
          <w:color w:val="000000" w:themeColor="text1"/>
          <w:lang w:val="fr-FR"/>
        </w:rPr>
        <w:t xml:space="preserve">. </w:t>
      </w:r>
      <w:r w:rsidRPr="00135FCE">
        <w:rPr>
          <w:color w:val="000000" w:themeColor="text1"/>
          <w:lang w:val="fr-FR"/>
        </w:rPr>
        <w:t xml:space="preserve">(2016). Mémoire collective et représentations sociales de l’Histoire. In G. Lo Monaco, S. Delouvée, &amp; P. Rateu (Eds.), </w:t>
      </w:r>
      <w:r w:rsidRPr="00135FCE">
        <w:rPr>
          <w:i/>
          <w:color w:val="000000" w:themeColor="text1"/>
          <w:lang w:val="fr-FR"/>
        </w:rPr>
        <w:t>Les représentations sociales: Théories, méthodes et applications</w:t>
      </w:r>
      <w:r w:rsidRPr="00135FCE">
        <w:rPr>
          <w:color w:val="000000" w:themeColor="text1"/>
          <w:lang w:val="fr-FR"/>
        </w:rPr>
        <w:t xml:space="preserve"> (pp. 539-552). De Boeck.</w:t>
      </w:r>
    </w:p>
    <w:p w14:paraId="7D7AE6CA" w14:textId="2A8C0C05" w:rsidR="002634A3" w:rsidRPr="00135FCE" w:rsidRDefault="002634A3" w:rsidP="000959A9">
      <w:pPr>
        <w:pStyle w:val="NormalWeb"/>
        <w:spacing w:before="0" w:beforeAutospacing="0" w:after="0" w:afterAutospacing="0"/>
        <w:ind w:left="567" w:right="284" w:hanging="567"/>
        <w:jc w:val="both"/>
        <w:rPr>
          <w:color w:val="000000" w:themeColor="text1"/>
          <w:lang w:val="fr-FR"/>
        </w:rPr>
      </w:pPr>
      <w:r w:rsidRPr="00135FCE">
        <w:rPr>
          <w:color w:val="000000" w:themeColor="text1"/>
          <w:lang w:val="fr-FR"/>
        </w:rPr>
        <w:t>Pennebaker, J</w:t>
      </w:r>
      <w:r w:rsidR="009A1F10" w:rsidRPr="00135FCE">
        <w:rPr>
          <w:color w:val="000000" w:themeColor="text1"/>
          <w:lang w:val="fr-FR"/>
        </w:rPr>
        <w:t>.</w:t>
      </w:r>
      <w:r w:rsidRPr="00135FCE">
        <w:rPr>
          <w:color w:val="000000" w:themeColor="text1"/>
          <w:lang w:val="fr-FR"/>
        </w:rPr>
        <w:t xml:space="preserve"> W., Páez, D</w:t>
      </w:r>
      <w:r w:rsidR="009A1F10" w:rsidRPr="00135FCE">
        <w:rPr>
          <w:color w:val="000000" w:themeColor="text1"/>
          <w:lang w:val="fr-FR"/>
        </w:rPr>
        <w:t>.</w:t>
      </w:r>
      <w:r w:rsidRPr="00135FCE">
        <w:rPr>
          <w:color w:val="000000" w:themeColor="text1"/>
          <w:lang w:val="fr-FR"/>
        </w:rPr>
        <w:t>, Deschamps, J</w:t>
      </w:r>
      <w:r w:rsidR="001479ED" w:rsidRPr="00135FCE">
        <w:rPr>
          <w:color w:val="000000" w:themeColor="text1"/>
          <w:lang w:val="fr-FR"/>
        </w:rPr>
        <w:t>-</w:t>
      </w:r>
      <w:r w:rsidRPr="00135FCE">
        <w:rPr>
          <w:color w:val="000000" w:themeColor="text1"/>
          <w:lang w:val="fr-FR"/>
        </w:rPr>
        <w:t xml:space="preserve"> C, Rentfrow, J</w:t>
      </w:r>
      <w:r w:rsidR="009A1F10" w:rsidRPr="00135FCE">
        <w:rPr>
          <w:color w:val="000000" w:themeColor="text1"/>
          <w:lang w:val="fr-FR"/>
        </w:rPr>
        <w:t>.,</w:t>
      </w:r>
      <w:r w:rsidRPr="00135FCE">
        <w:rPr>
          <w:color w:val="000000" w:themeColor="text1"/>
          <w:lang w:val="fr-FR"/>
        </w:rPr>
        <w:t xml:space="preserve"> Davis, M</w:t>
      </w:r>
      <w:r w:rsidR="009A1F10" w:rsidRPr="00135FCE">
        <w:rPr>
          <w:color w:val="000000" w:themeColor="text1"/>
          <w:lang w:val="fr-FR"/>
        </w:rPr>
        <w:t>.</w:t>
      </w:r>
      <w:r w:rsidRPr="00135FCE">
        <w:rPr>
          <w:color w:val="000000" w:themeColor="text1"/>
          <w:lang w:val="fr-FR"/>
        </w:rPr>
        <w:t>., Techio, E</w:t>
      </w:r>
      <w:r w:rsidR="009A1F10" w:rsidRPr="00135FCE">
        <w:rPr>
          <w:color w:val="000000" w:themeColor="text1"/>
          <w:lang w:val="fr-FR"/>
        </w:rPr>
        <w:t>.</w:t>
      </w:r>
      <w:r w:rsidRPr="00135FCE">
        <w:rPr>
          <w:color w:val="000000" w:themeColor="text1"/>
          <w:lang w:val="fr-FR"/>
        </w:rPr>
        <w:t xml:space="preserve"> M.,</w:t>
      </w:r>
      <w:r w:rsidR="00F14339" w:rsidRPr="00135FCE">
        <w:rPr>
          <w:color w:val="000000" w:themeColor="text1"/>
          <w:lang w:val="fr-FR"/>
        </w:rPr>
        <w:t xml:space="preserve"> </w:t>
      </w:r>
      <w:r w:rsidRPr="00135FCE">
        <w:rPr>
          <w:color w:val="000000" w:themeColor="text1"/>
          <w:lang w:val="fr-FR"/>
        </w:rPr>
        <w:t>...</w:t>
      </w:r>
      <w:r w:rsidR="00F14339" w:rsidRPr="00135FCE">
        <w:rPr>
          <w:color w:val="000000" w:themeColor="text1"/>
          <w:lang w:val="fr-FR"/>
        </w:rPr>
        <w:t xml:space="preserve">, &amp; </w:t>
      </w:r>
      <w:r w:rsidRPr="00135FCE">
        <w:rPr>
          <w:color w:val="000000" w:themeColor="text1"/>
          <w:lang w:val="fr-FR"/>
        </w:rPr>
        <w:t>Zubieta, E</w:t>
      </w:r>
      <w:r w:rsidR="009A1F10" w:rsidRPr="00135FCE">
        <w:rPr>
          <w:color w:val="000000" w:themeColor="text1"/>
          <w:lang w:val="fr-FR"/>
        </w:rPr>
        <w:t>.</w:t>
      </w:r>
      <w:r w:rsidRPr="00135FCE">
        <w:rPr>
          <w:color w:val="000000" w:themeColor="text1"/>
          <w:lang w:val="fr-FR"/>
        </w:rPr>
        <w:t xml:space="preserve"> (2006). </w:t>
      </w:r>
      <w:r w:rsidRPr="00135FCE">
        <w:rPr>
          <w:color w:val="000000" w:themeColor="text1"/>
          <w:lang w:val="en-US"/>
        </w:rPr>
        <w:t xml:space="preserve">The social psychology of history: Defining the most important events of world history. </w:t>
      </w:r>
      <w:r w:rsidRPr="00135FCE">
        <w:rPr>
          <w:i/>
          <w:color w:val="000000" w:themeColor="text1"/>
        </w:rPr>
        <w:t>Psicología Política, 32</w:t>
      </w:r>
      <w:r w:rsidRPr="00135FCE">
        <w:rPr>
          <w:color w:val="000000" w:themeColor="text1"/>
        </w:rPr>
        <w:t>, 15-32.</w:t>
      </w:r>
    </w:p>
    <w:p w14:paraId="5A91449E" w14:textId="43C2AD1E" w:rsidR="008B1781" w:rsidRPr="00135FCE" w:rsidRDefault="008B1781" w:rsidP="000959A9">
      <w:pPr>
        <w:pStyle w:val="NormalWeb"/>
        <w:spacing w:before="0" w:beforeAutospacing="0" w:after="0" w:afterAutospacing="0"/>
        <w:ind w:left="567" w:right="284" w:hanging="567"/>
        <w:jc w:val="both"/>
        <w:rPr>
          <w:color w:val="000000" w:themeColor="text1"/>
          <w:shd w:val="clear" w:color="auto" w:fill="FFFFFF"/>
          <w:lang w:val="fr-FR"/>
        </w:rPr>
      </w:pPr>
      <w:r w:rsidRPr="00135FCE">
        <w:rPr>
          <w:color w:val="000000" w:themeColor="text1"/>
          <w:lang w:val="fr-FR"/>
        </w:rPr>
        <w:t>Quijano, A</w:t>
      </w:r>
      <w:r w:rsidR="009A1F10" w:rsidRPr="00135FCE">
        <w:rPr>
          <w:color w:val="000000" w:themeColor="text1"/>
          <w:lang w:val="fr-FR"/>
        </w:rPr>
        <w:t xml:space="preserve">. </w:t>
      </w:r>
      <w:r w:rsidRPr="00135FCE">
        <w:rPr>
          <w:color w:val="000000" w:themeColor="text1"/>
          <w:lang w:val="fr-FR"/>
        </w:rPr>
        <w:t xml:space="preserve">(2005). “Colonialidade do poder, eurocentrismo e América Latina”. </w:t>
      </w:r>
      <w:r w:rsidRPr="00135FCE">
        <w:rPr>
          <w:color w:val="000000" w:themeColor="text1"/>
        </w:rPr>
        <w:t xml:space="preserve">In E. Lander (Ed.), </w:t>
      </w:r>
      <w:r w:rsidRPr="00135FCE">
        <w:rPr>
          <w:i/>
          <w:iCs/>
          <w:color w:val="000000" w:themeColor="text1"/>
        </w:rPr>
        <w:t xml:space="preserve">A colonialidade do saber: eurocentrismo e ciências sociais. </w:t>
      </w:r>
      <w:r w:rsidRPr="00135FCE">
        <w:rPr>
          <w:i/>
          <w:iCs/>
          <w:color w:val="000000" w:themeColor="text1"/>
          <w:lang w:val="pt-BR"/>
        </w:rPr>
        <w:t>Perspectivas latino-americanas</w:t>
      </w:r>
      <w:r w:rsidRPr="00135FCE">
        <w:rPr>
          <w:color w:val="000000" w:themeColor="text1"/>
          <w:lang w:val="pt-BR"/>
        </w:rPr>
        <w:t xml:space="preserve"> (pp. 227-278). </w:t>
      </w:r>
      <w:proofErr w:type="spellStart"/>
      <w:r w:rsidRPr="00135FCE">
        <w:rPr>
          <w:color w:val="000000" w:themeColor="text1"/>
          <w:lang w:val="pt-BR"/>
        </w:rPr>
        <w:t>Colección</w:t>
      </w:r>
      <w:proofErr w:type="spellEnd"/>
      <w:r w:rsidRPr="00135FCE">
        <w:rPr>
          <w:color w:val="000000" w:themeColor="text1"/>
          <w:lang w:val="pt-BR"/>
        </w:rPr>
        <w:t xml:space="preserve"> </w:t>
      </w:r>
      <w:proofErr w:type="spellStart"/>
      <w:r w:rsidRPr="00135FCE">
        <w:rPr>
          <w:color w:val="000000" w:themeColor="text1"/>
          <w:lang w:val="pt-BR"/>
        </w:rPr>
        <w:t>Sur</w:t>
      </w:r>
      <w:proofErr w:type="spellEnd"/>
      <w:r w:rsidRPr="00135FCE">
        <w:rPr>
          <w:color w:val="000000" w:themeColor="text1"/>
          <w:lang w:val="pt-BR"/>
        </w:rPr>
        <w:t xml:space="preserve"> </w:t>
      </w:r>
      <w:proofErr w:type="spellStart"/>
      <w:r w:rsidRPr="00135FCE">
        <w:rPr>
          <w:color w:val="000000" w:themeColor="text1"/>
          <w:lang w:val="pt-BR"/>
        </w:rPr>
        <w:t>Sur</w:t>
      </w:r>
      <w:proofErr w:type="spellEnd"/>
      <w:r w:rsidRPr="00135FCE">
        <w:rPr>
          <w:color w:val="000000" w:themeColor="text1"/>
          <w:lang w:val="pt-BR"/>
        </w:rPr>
        <w:t>, CLACSO.</w:t>
      </w:r>
    </w:p>
    <w:p w14:paraId="776E68B1" w14:textId="3317F2F2" w:rsidR="00B57B80" w:rsidRPr="00135FCE" w:rsidRDefault="001F37DA" w:rsidP="00CE6D29">
      <w:pPr>
        <w:pStyle w:val="NormalWeb"/>
        <w:spacing w:before="0" w:beforeAutospacing="0" w:after="0" w:afterAutospacing="0"/>
        <w:ind w:left="567" w:right="284" w:hanging="567"/>
        <w:jc w:val="both"/>
        <w:rPr>
          <w:color w:val="000000" w:themeColor="text1"/>
        </w:rPr>
      </w:pPr>
      <w:r w:rsidRPr="00135FCE">
        <w:rPr>
          <w:color w:val="000000" w:themeColor="text1"/>
        </w:rPr>
        <w:t>Ribeiro, A</w:t>
      </w:r>
      <w:r w:rsidR="009A1F10" w:rsidRPr="00135FCE">
        <w:rPr>
          <w:color w:val="000000" w:themeColor="text1"/>
        </w:rPr>
        <w:t>.</w:t>
      </w:r>
      <w:r w:rsidRPr="00135FCE">
        <w:rPr>
          <w:color w:val="000000" w:themeColor="text1"/>
        </w:rPr>
        <w:t xml:space="preserve"> S.</w:t>
      </w:r>
      <w:r w:rsidR="00F14339" w:rsidRPr="00135FCE">
        <w:rPr>
          <w:color w:val="000000" w:themeColor="text1"/>
        </w:rPr>
        <w:t>,</w:t>
      </w:r>
      <w:r w:rsidRPr="00135FCE">
        <w:rPr>
          <w:color w:val="000000" w:themeColor="text1"/>
        </w:rPr>
        <w:t xml:space="preserve"> &amp; Ribeiro, M</w:t>
      </w:r>
      <w:r w:rsidR="009A1F10" w:rsidRPr="00135FCE">
        <w:rPr>
          <w:color w:val="000000" w:themeColor="text1"/>
        </w:rPr>
        <w:t>.</w:t>
      </w:r>
      <w:r w:rsidRPr="00135FCE">
        <w:rPr>
          <w:color w:val="000000" w:themeColor="text1"/>
        </w:rPr>
        <w:t xml:space="preserve"> C. (2016). </w:t>
      </w:r>
      <w:r w:rsidRPr="00135FCE">
        <w:rPr>
          <w:i/>
          <w:color w:val="000000" w:themeColor="text1"/>
        </w:rPr>
        <w:t>Geometrias da memória: configurações pós-coloniais</w:t>
      </w:r>
      <w:r w:rsidRPr="00135FCE">
        <w:rPr>
          <w:color w:val="000000" w:themeColor="text1"/>
        </w:rPr>
        <w:t>. Afrontamento.</w:t>
      </w:r>
    </w:p>
    <w:p w14:paraId="3E395CF6" w14:textId="77777777" w:rsidR="00CE6D29" w:rsidRPr="00135FCE" w:rsidRDefault="006A6444" w:rsidP="00CE6D29">
      <w:pPr>
        <w:pStyle w:val="NormalWeb"/>
        <w:spacing w:before="0" w:beforeAutospacing="0" w:after="0" w:afterAutospacing="0"/>
        <w:ind w:left="567" w:right="284" w:hanging="567"/>
        <w:jc w:val="both"/>
        <w:rPr>
          <w:color w:val="000000" w:themeColor="text1"/>
        </w:rPr>
      </w:pPr>
      <w:r w:rsidRPr="00135FCE">
        <w:rPr>
          <w:color w:val="000000" w:themeColor="text1"/>
        </w:rPr>
        <w:t>Roldão, C</w:t>
      </w:r>
      <w:r w:rsidR="009A1F10" w:rsidRPr="00135FCE">
        <w:rPr>
          <w:color w:val="000000" w:themeColor="text1"/>
        </w:rPr>
        <w:t>.</w:t>
      </w:r>
      <w:r w:rsidRPr="00135FCE">
        <w:rPr>
          <w:color w:val="000000" w:themeColor="text1"/>
        </w:rPr>
        <w:t xml:space="preserve"> (2022)</w:t>
      </w:r>
      <w:r w:rsidR="009A1F10" w:rsidRPr="00135FCE">
        <w:rPr>
          <w:color w:val="000000" w:themeColor="text1"/>
        </w:rPr>
        <w:t>.</w:t>
      </w:r>
      <w:r w:rsidRPr="00135FCE">
        <w:rPr>
          <w:color w:val="000000" w:themeColor="text1"/>
        </w:rPr>
        <w:t xml:space="preserve"> “Descobrindo” o manual colonial. Público</w:t>
      </w:r>
      <w:r w:rsidR="001A1463" w:rsidRPr="00135FCE">
        <w:rPr>
          <w:color w:val="000000" w:themeColor="text1"/>
        </w:rPr>
        <w:t xml:space="preserve">. </w:t>
      </w:r>
      <w:hyperlink r:id="rId31" w:history="1">
        <w:r w:rsidR="001A1463" w:rsidRPr="00135FCE">
          <w:rPr>
            <w:rStyle w:val="Hyperlink"/>
          </w:rPr>
          <w:t>https://www.publico.pt/2022/03/03/opiniao/opiniao/descobrindo-manual-colonial-1997399</w:t>
        </w:r>
      </w:hyperlink>
    </w:p>
    <w:p w14:paraId="66D9B6C5" w14:textId="77777777" w:rsidR="00CE6D29" w:rsidRPr="00135FCE" w:rsidRDefault="00CE6D29" w:rsidP="00CE6D29">
      <w:pPr>
        <w:pStyle w:val="NormalWeb"/>
        <w:spacing w:before="0" w:beforeAutospacing="0" w:after="0" w:afterAutospacing="0"/>
        <w:ind w:left="567" w:right="284" w:hanging="567"/>
        <w:jc w:val="both"/>
        <w:rPr>
          <w:color w:val="000000" w:themeColor="text1"/>
        </w:rPr>
      </w:pPr>
      <w:r w:rsidRPr="00135FCE">
        <w:rPr>
          <w:color w:val="000000" w:themeColor="text1"/>
        </w:rPr>
        <w:t xml:space="preserve">Sá, C. P., Oliveira, D. C., &amp; Prado, L. A. (2004). As memórias colectivas do descobrimento do Brasil: Imagem comum e juízos diferenciados nas populações portuguesa e brasileira. Psicologia, 17(2), 275-291. </w:t>
      </w:r>
      <w:r w:rsidR="00164585">
        <w:fldChar w:fldCharType="begin"/>
      </w:r>
      <w:r w:rsidR="00164585">
        <w:instrText>HYPERLINK "https://doi.org/10.17575/rpsicol.v17i2.448"</w:instrText>
      </w:r>
      <w:r w:rsidR="00164585">
        <w:fldChar w:fldCharType="separate"/>
      </w:r>
      <w:r w:rsidRPr="00135FCE">
        <w:rPr>
          <w:rStyle w:val="Hyperlink"/>
        </w:rPr>
        <w:t>https://doi.org/10.17575/rpsicol.v17i2.448</w:t>
      </w:r>
      <w:r w:rsidR="00164585">
        <w:rPr>
          <w:rStyle w:val="Hyperlink"/>
        </w:rPr>
        <w:fldChar w:fldCharType="end"/>
      </w:r>
    </w:p>
    <w:p w14:paraId="77B8A354" w14:textId="19582D97" w:rsidR="003D5ADF" w:rsidRPr="00135FCE" w:rsidRDefault="00A45237" w:rsidP="00CE6D29">
      <w:pPr>
        <w:pStyle w:val="NormalWeb"/>
        <w:spacing w:before="0" w:beforeAutospacing="0" w:after="0" w:afterAutospacing="0"/>
        <w:ind w:left="567" w:right="284" w:hanging="567"/>
        <w:jc w:val="both"/>
        <w:rPr>
          <w:color w:val="000000" w:themeColor="text1"/>
        </w:rPr>
      </w:pPr>
      <w:r w:rsidRPr="00135FCE">
        <w:rPr>
          <w:rStyle w:val="Refdecomentrio"/>
          <w:color w:val="000000" w:themeColor="text1"/>
          <w:sz w:val="24"/>
          <w:szCs w:val="24"/>
          <w:lang w:val="pt-BR" w:eastAsia="pt-BR"/>
        </w:rPr>
        <w:t>S</w:t>
      </w:r>
      <w:r w:rsidRPr="00135FCE">
        <w:rPr>
          <w:color w:val="000000" w:themeColor="text1"/>
        </w:rPr>
        <w:t>antos, L</w:t>
      </w:r>
      <w:r w:rsidR="009A1F10" w:rsidRPr="00135FCE">
        <w:rPr>
          <w:color w:val="000000" w:themeColor="text1"/>
        </w:rPr>
        <w:t>.</w:t>
      </w:r>
      <w:r w:rsidRPr="00135FCE">
        <w:rPr>
          <w:color w:val="000000" w:themeColor="text1"/>
        </w:rPr>
        <w:t xml:space="preserve"> D., &amp; Veloso, I</w:t>
      </w:r>
      <w:r w:rsidR="009A1F10" w:rsidRPr="00135FCE">
        <w:rPr>
          <w:color w:val="000000" w:themeColor="text1"/>
        </w:rPr>
        <w:t>.</w:t>
      </w:r>
      <w:r w:rsidRPr="00135FCE">
        <w:rPr>
          <w:color w:val="000000" w:themeColor="text1"/>
        </w:rPr>
        <w:t xml:space="preserve"> (2020). A deposição de Dilma Rousseff através dos memes: um olhar sobre a misoginia, machismo e sexismo. Temporalidades – Revista de História, 34 (12). 257-279. </w:t>
      </w:r>
      <w:r w:rsidR="00164585">
        <w:fldChar w:fldCharType="begin"/>
      </w:r>
      <w:r w:rsidR="00164585">
        <w:instrText>HYPERLINK "https://periodicos.ufmg.br/index.php/temporalidades/article/view/26166"</w:instrText>
      </w:r>
      <w:r w:rsidR="00164585">
        <w:fldChar w:fldCharType="separate"/>
      </w:r>
      <w:r w:rsidR="001A1463" w:rsidRPr="00135FCE">
        <w:rPr>
          <w:rStyle w:val="Hyperlink"/>
        </w:rPr>
        <w:t>https://periodicos.ufmg.br/index.php/temporalidades/article/view/26166</w:t>
      </w:r>
      <w:r w:rsidR="00164585">
        <w:rPr>
          <w:rStyle w:val="Hyperlink"/>
        </w:rPr>
        <w:fldChar w:fldCharType="end"/>
      </w:r>
    </w:p>
    <w:p w14:paraId="5A7DB250" w14:textId="77777777" w:rsidR="001A1463" w:rsidRPr="00CA1E0F" w:rsidRDefault="006A6444" w:rsidP="001A1463">
      <w:pPr>
        <w:pStyle w:val="NormalWeb"/>
        <w:spacing w:before="0" w:beforeAutospacing="0" w:after="0" w:afterAutospacing="0"/>
        <w:ind w:left="567" w:right="284" w:hanging="567"/>
        <w:jc w:val="both"/>
        <w:rPr>
          <w:rStyle w:val="selectable-text"/>
          <w:lang w:val="en-US"/>
        </w:rPr>
      </w:pPr>
      <w:r w:rsidRPr="00135FCE">
        <w:rPr>
          <w:color w:val="000000" w:themeColor="text1"/>
        </w:rPr>
        <w:t>Soares, C</w:t>
      </w:r>
      <w:r w:rsidR="009A1F10" w:rsidRPr="00135FCE">
        <w:rPr>
          <w:color w:val="000000" w:themeColor="text1"/>
        </w:rPr>
        <w:t>.</w:t>
      </w:r>
      <w:r w:rsidRPr="00135FCE">
        <w:rPr>
          <w:color w:val="000000" w:themeColor="text1"/>
        </w:rPr>
        <w:t>, &amp; Jesuíno, J</w:t>
      </w:r>
      <w:r w:rsidR="009A1F10" w:rsidRPr="00135FCE">
        <w:rPr>
          <w:color w:val="000000" w:themeColor="text1"/>
        </w:rPr>
        <w:t>.</w:t>
      </w:r>
      <w:r w:rsidR="000E2457" w:rsidRPr="00135FCE">
        <w:rPr>
          <w:color w:val="000000" w:themeColor="text1"/>
        </w:rPr>
        <w:t xml:space="preserve"> </w:t>
      </w:r>
      <w:r w:rsidRPr="00135FCE">
        <w:rPr>
          <w:color w:val="000000" w:themeColor="text1"/>
        </w:rPr>
        <w:t xml:space="preserve">C. (2004), “Memória social e representações sobre o descobrimento do Brasil: Análise dos manuais portugueses de história”, </w:t>
      </w:r>
      <w:r w:rsidRPr="00135FCE">
        <w:rPr>
          <w:i/>
          <w:color w:val="000000" w:themeColor="text1"/>
        </w:rPr>
        <w:t>Psicologia</w:t>
      </w:r>
      <w:r w:rsidRPr="00135FCE">
        <w:rPr>
          <w:color w:val="000000" w:themeColor="text1"/>
        </w:rPr>
        <w:t xml:space="preserve">, </w:t>
      </w:r>
      <w:r w:rsidRPr="00135FCE">
        <w:rPr>
          <w:i/>
          <w:color w:val="000000" w:themeColor="text1"/>
        </w:rPr>
        <w:t>17</w:t>
      </w:r>
      <w:r w:rsidRPr="00135FCE">
        <w:rPr>
          <w:color w:val="000000" w:themeColor="text1"/>
        </w:rPr>
        <w:t xml:space="preserve">(2), 321-337. </w:t>
      </w:r>
      <w:r w:rsidR="00164585">
        <w:fldChar w:fldCharType="begin"/>
      </w:r>
      <w:r w:rsidR="00164585">
        <w:instrText>HYPERLINK "https://doi.org/10.17575/rpsicol.v17i2.451"</w:instrText>
      </w:r>
      <w:r w:rsidR="00164585">
        <w:fldChar w:fldCharType="separate"/>
      </w:r>
      <w:r w:rsidR="001A1463" w:rsidRPr="00CA1E0F">
        <w:rPr>
          <w:rStyle w:val="Hyperlink"/>
          <w:lang w:val="en-US"/>
        </w:rPr>
        <w:t>https://doi.org/10.17575/rpsicol.v17i2.451</w:t>
      </w:r>
      <w:r w:rsidR="00164585">
        <w:rPr>
          <w:rStyle w:val="Hyperlink"/>
          <w:lang w:val="en-US"/>
        </w:rPr>
        <w:fldChar w:fldCharType="end"/>
      </w:r>
    </w:p>
    <w:p w14:paraId="4754C78C" w14:textId="317B1913" w:rsidR="00901F3A" w:rsidRPr="00CA1E0F" w:rsidRDefault="00901F3A" w:rsidP="001A1463">
      <w:pPr>
        <w:pStyle w:val="NormalWeb"/>
        <w:spacing w:before="0" w:beforeAutospacing="0" w:after="0" w:afterAutospacing="0"/>
        <w:ind w:left="567" w:right="284" w:hanging="567"/>
        <w:jc w:val="both"/>
        <w:rPr>
          <w:lang w:val="en-US"/>
        </w:rPr>
      </w:pPr>
      <w:r w:rsidRPr="00135FCE">
        <w:rPr>
          <w:color w:val="000000" w:themeColor="text1"/>
          <w:lang w:val="en-US"/>
        </w:rPr>
        <w:t>Tajfel, H</w:t>
      </w:r>
      <w:r w:rsidR="00A17E83" w:rsidRPr="00135FCE">
        <w:rPr>
          <w:color w:val="000000" w:themeColor="text1"/>
          <w:lang w:val="en-US"/>
        </w:rPr>
        <w:t>.</w:t>
      </w:r>
      <w:r w:rsidRPr="00135FCE">
        <w:rPr>
          <w:color w:val="000000" w:themeColor="text1"/>
          <w:lang w:val="en-US"/>
        </w:rPr>
        <w:t xml:space="preserve"> (1974). Social identity and intergroup behavior. </w:t>
      </w:r>
      <w:r w:rsidRPr="00135FCE">
        <w:rPr>
          <w:i/>
          <w:color w:val="000000" w:themeColor="text1"/>
          <w:lang w:val="en-US"/>
        </w:rPr>
        <w:t>Social Science Information, 13</w:t>
      </w:r>
      <w:r w:rsidRPr="00135FCE">
        <w:rPr>
          <w:color w:val="000000" w:themeColor="text1"/>
          <w:lang w:val="en-US"/>
        </w:rPr>
        <w:t>, 65-93.</w:t>
      </w:r>
    </w:p>
    <w:p w14:paraId="1A78320F" w14:textId="13002B3B" w:rsidR="00901F3A" w:rsidRPr="00135FCE" w:rsidRDefault="00901F3A" w:rsidP="000959A9">
      <w:pPr>
        <w:pStyle w:val="RC"/>
        <w:spacing w:line="240" w:lineRule="auto"/>
        <w:ind w:left="567" w:hanging="567"/>
        <w:rPr>
          <w:color w:val="000000" w:themeColor="text1"/>
        </w:rPr>
      </w:pPr>
      <w:r w:rsidRPr="00135FCE">
        <w:rPr>
          <w:color w:val="000000" w:themeColor="text1"/>
          <w:lang w:val="en-US"/>
        </w:rPr>
        <w:t>Tajfel, H</w:t>
      </w:r>
      <w:r w:rsidR="00A17E83" w:rsidRPr="00135FCE">
        <w:rPr>
          <w:color w:val="000000" w:themeColor="text1"/>
          <w:lang w:val="en-US"/>
        </w:rPr>
        <w:t>.</w:t>
      </w:r>
      <w:r w:rsidRPr="00135FCE">
        <w:rPr>
          <w:color w:val="000000" w:themeColor="text1"/>
          <w:lang w:val="en-US"/>
        </w:rPr>
        <w:t xml:space="preserve"> (1981). </w:t>
      </w:r>
      <w:r w:rsidRPr="00135FCE">
        <w:rPr>
          <w:i/>
          <w:color w:val="000000" w:themeColor="text1"/>
          <w:lang w:val="en-US"/>
        </w:rPr>
        <w:t>Human groups and social categories: Studies in social psychology</w:t>
      </w:r>
      <w:r w:rsidRPr="00135FCE">
        <w:rPr>
          <w:color w:val="000000" w:themeColor="text1"/>
          <w:lang w:val="en-US"/>
        </w:rPr>
        <w:t xml:space="preserve">. </w:t>
      </w:r>
      <w:r w:rsidRPr="00135FCE">
        <w:rPr>
          <w:color w:val="000000" w:themeColor="text1"/>
        </w:rPr>
        <w:t>Cambridge University Press.</w:t>
      </w:r>
    </w:p>
    <w:p w14:paraId="7CAE1482" w14:textId="0AE97BB4" w:rsidR="00DA017D" w:rsidRPr="00135FCE" w:rsidRDefault="007B6AFD" w:rsidP="00CE6D29">
      <w:pPr>
        <w:widowControl w:val="0"/>
        <w:ind w:left="426" w:hanging="426"/>
        <w:jc w:val="both"/>
        <w:rPr>
          <w:color w:val="000000" w:themeColor="text1"/>
          <w:shd w:val="clear" w:color="auto" w:fill="FFFFFF"/>
          <w:lang w:val="en-US"/>
        </w:rPr>
      </w:pPr>
      <w:r w:rsidRPr="00135FCE">
        <w:rPr>
          <w:color w:val="000000" w:themeColor="text1"/>
          <w:shd w:val="clear" w:color="auto" w:fill="FFFFFF"/>
        </w:rPr>
        <w:t>Tajfel, H</w:t>
      </w:r>
      <w:r w:rsidR="009A1F10" w:rsidRPr="00135FCE">
        <w:rPr>
          <w:color w:val="000000" w:themeColor="text1"/>
          <w:shd w:val="clear" w:color="auto" w:fill="FFFFFF"/>
        </w:rPr>
        <w:t>.</w:t>
      </w:r>
      <w:r w:rsidRPr="00135FCE">
        <w:rPr>
          <w:color w:val="000000" w:themeColor="text1"/>
          <w:shd w:val="clear" w:color="auto" w:fill="FFFFFF"/>
        </w:rPr>
        <w:t xml:space="preserve"> (1982). Comportamento intergrupo e psicologia social da mudança. </w:t>
      </w:r>
      <w:proofErr w:type="spellStart"/>
      <w:r w:rsidRPr="00135FCE">
        <w:rPr>
          <w:i/>
          <w:iCs/>
          <w:color w:val="000000" w:themeColor="text1"/>
          <w:shd w:val="clear" w:color="auto" w:fill="FFFFFF"/>
          <w:lang w:val="en-US"/>
        </w:rPr>
        <w:t>Mudança</w:t>
      </w:r>
      <w:proofErr w:type="spellEnd"/>
      <w:r w:rsidRPr="00135FCE">
        <w:rPr>
          <w:i/>
          <w:iCs/>
          <w:color w:val="000000" w:themeColor="text1"/>
          <w:shd w:val="clear" w:color="auto" w:fill="FFFFFF"/>
          <w:lang w:val="en-US"/>
        </w:rPr>
        <w:t xml:space="preserve"> social e </w:t>
      </w:r>
      <w:proofErr w:type="spellStart"/>
      <w:r w:rsidRPr="00135FCE">
        <w:rPr>
          <w:i/>
          <w:iCs/>
          <w:color w:val="000000" w:themeColor="text1"/>
          <w:shd w:val="clear" w:color="auto" w:fill="FFFFFF"/>
          <w:lang w:val="en-US"/>
        </w:rPr>
        <w:t>psicologia</w:t>
      </w:r>
      <w:proofErr w:type="spellEnd"/>
      <w:r w:rsidRPr="00135FCE">
        <w:rPr>
          <w:i/>
          <w:iCs/>
          <w:color w:val="000000" w:themeColor="text1"/>
          <w:shd w:val="clear" w:color="auto" w:fill="FFFFFF"/>
          <w:lang w:val="en-US"/>
        </w:rPr>
        <w:t xml:space="preserve"> social</w:t>
      </w:r>
      <w:r w:rsidRPr="00135FCE">
        <w:rPr>
          <w:color w:val="000000" w:themeColor="text1"/>
          <w:shd w:val="clear" w:color="auto" w:fill="FFFFFF"/>
          <w:lang w:val="en-US"/>
        </w:rPr>
        <w:t>, 13-24.</w:t>
      </w:r>
      <w:r w:rsidR="00290D99" w:rsidRPr="00135FCE">
        <w:rPr>
          <w:color w:val="000000" w:themeColor="text1"/>
          <w:shd w:val="clear" w:color="auto" w:fill="FFFFFF"/>
          <w:lang w:val="en-US"/>
        </w:rPr>
        <w:t xml:space="preserve"> </w:t>
      </w:r>
      <w:proofErr w:type="spellStart"/>
      <w:r w:rsidR="00290D99" w:rsidRPr="00135FCE">
        <w:rPr>
          <w:color w:val="000000" w:themeColor="text1"/>
          <w:shd w:val="clear" w:color="auto" w:fill="FFFFFF"/>
          <w:lang w:val="en-US"/>
        </w:rPr>
        <w:t>Livros</w:t>
      </w:r>
      <w:proofErr w:type="spellEnd"/>
      <w:r w:rsidR="00290D99" w:rsidRPr="00135FCE">
        <w:rPr>
          <w:color w:val="000000" w:themeColor="text1"/>
          <w:shd w:val="clear" w:color="auto" w:fill="FFFFFF"/>
          <w:lang w:val="en-US"/>
        </w:rPr>
        <w:t xml:space="preserve"> Horizonte.</w:t>
      </w:r>
    </w:p>
    <w:p w14:paraId="13655822" w14:textId="173F19F3" w:rsidR="00290D99" w:rsidRPr="00135FCE" w:rsidRDefault="00DA017D" w:rsidP="00CE6D29">
      <w:pPr>
        <w:widowControl w:val="0"/>
        <w:ind w:left="426" w:hanging="426"/>
        <w:jc w:val="both"/>
        <w:rPr>
          <w:lang w:val="pt-BR"/>
        </w:rPr>
      </w:pPr>
      <w:r w:rsidRPr="00135FCE">
        <w:rPr>
          <w:color w:val="000000" w:themeColor="text1"/>
          <w:lang w:val="en-US"/>
        </w:rPr>
        <w:t>Taylor, S</w:t>
      </w:r>
      <w:r w:rsidR="009A1F10" w:rsidRPr="00135FCE">
        <w:rPr>
          <w:color w:val="000000" w:themeColor="text1"/>
          <w:lang w:val="en-US"/>
        </w:rPr>
        <w:t>.</w:t>
      </w:r>
      <w:r w:rsidRPr="00135FCE">
        <w:rPr>
          <w:color w:val="000000" w:themeColor="text1"/>
          <w:lang w:val="en-US"/>
        </w:rPr>
        <w:t xml:space="preserve"> (1991). Asymmetrical effects of Positive and Negative Events: </w:t>
      </w:r>
      <w:proofErr w:type="gramStart"/>
      <w:r w:rsidRPr="00135FCE">
        <w:rPr>
          <w:color w:val="000000" w:themeColor="text1"/>
          <w:lang w:val="en-US"/>
        </w:rPr>
        <w:t>the</w:t>
      </w:r>
      <w:proofErr w:type="gramEnd"/>
      <w:r w:rsidRPr="00135FCE">
        <w:rPr>
          <w:color w:val="000000" w:themeColor="text1"/>
          <w:lang w:val="en-US"/>
        </w:rPr>
        <w:t xml:space="preserve"> Mobilization-minimization hypothesis</w:t>
      </w:r>
      <w:r w:rsidRPr="00135FCE">
        <w:rPr>
          <w:i/>
          <w:color w:val="000000" w:themeColor="text1"/>
          <w:lang w:val="en-US"/>
        </w:rPr>
        <w:t xml:space="preserve">. </w:t>
      </w:r>
      <w:r w:rsidRPr="00135FCE">
        <w:rPr>
          <w:i/>
          <w:color w:val="000000" w:themeColor="text1"/>
        </w:rPr>
        <w:t>Psychological Bulletin,</w:t>
      </w:r>
      <w:r w:rsidRPr="00135FCE">
        <w:rPr>
          <w:color w:val="000000" w:themeColor="text1"/>
        </w:rPr>
        <w:t xml:space="preserve"> </w:t>
      </w:r>
      <w:r w:rsidRPr="00135FCE">
        <w:rPr>
          <w:i/>
          <w:color w:val="000000" w:themeColor="text1"/>
        </w:rPr>
        <w:t>110</w:t>
      </w:r>
      <w:r w:rsidRPr="00135FCE">
        <w:rPr>
          <w:color w:val="000000" w:themeColor="text1"/>
        </w:rPr>
        <w:t>, 67-85.</w:t>
      </w:r>
      <w:r w:rsidR="003B7AE0" w:rsidRPr="00135FCE">
        <w:rPr>
          <w:color w:val="000000" w:themeColor="text1"/>
        </w:rPr>
        <w:t xml:space="preserve"> </w:t>
      </w:r>
      <w:hyperlink r:id="rId32" w:history="1">
        <w:r w:rsidR="00290D99" w:rsidRPr="00135FCE">
          <w:rPr>
            <w:rStyle w:val="Hyperlink"/>
          </w:rPr>
          <w:t>https://doi.org/10.1037/0033-2909.110.1.67</w:t>
        </w:r>
      </w:hyperlink>
    </w:p>
    <w:p w14:paraId="2F29B6C1" w14:textId="77777777" w:rsidR="00CE6D29" w:rsidRPr="00135FCE" w:rsidRDefault="00820938" w:rsidP="00CE6D29">
      <w:pPr>
        <w:widowControl w:val="0"/>
        <w:autoSpaceDE w:val="0"/>
        <w:autoSpaceDN w:val="0"/>
        <w:adjustRightInd w:val="0"/>
        <w:ind w:left="567" w:hanging="567"/>
        <w:jc w:val="both"/>
        <w:rPr>
          <w:color w:val="000000" w:themeColor="text1"/>
        </w:rPr>
      </w:pPr>
      <w:r w:rsidRPr="00135FCE">
        <w:rPr>
          <w:color w:val="000000" w:themeColor="text1"/>
        </w:rPr>
        <w:t>Techio, E</w:t>
      </w:r>
      <w:r w:rsidR="009A1F10" w:rsidRPr="00135FCE">
        <w:rPr>
          <w:color w:val="000000" w:themeColor="text1"/>
        </w:rPr>
        <w:t xml:space="preserve">. </w:t>
      </w:r>
      <w:r w:rsidRPr="00135FCE">
        <w:rPr>
          <w:color w:val="000000" w:themeColor="text1"/>
        </w:rPr>
        <w:t>M., Lukelo, H</w:t>
      </w:r>
      <w:r w:rsidR="009A1F10" w:rsidRPr="00135FCE">
        <w:rPr>
          <w:color w:val="000000" w:themeColor="text1"/>
        </w:rPr>
        <w:t>.</w:t>
      </w:r>
      <w:r w:rsidRPr="00135FCE">
        <w:rPr>
          <w:color w:val="000000" w:themeColor="text1"/>
        </w:rPr>
        <w:t>, Alencar, J</w:t>
      </w:r>
      <w:r w:rsidR="009A1F10" w:rsidRPr="00135FCE">
        <w:rPr>
          <w:color w:val="000000" w:themeColor="text1"/>
        </w:rPr>
        <w:t>.</w:t>
      </w:r>
      <w:r w:rsidRPr="00135FCE">
        <w:rPr>
          <w:color w:val="000000" w:themeColor="text1"/>
        </w:rPr>
        <w:t xml:space="preserve">, &amp; Costa, R. (no prelo). </w:t>
      </w:r>
      <w:r w:rsidR="00C80A66" w:rsidRPr="00135FCE">
        <w:rPr>
          <w:color w:val="000000" w:themeColor="text1"/>
        </w:rPr>
        <w:t>Representação social do passado: Um estudo sobre a memória histórica em estudantes universitários.</w:t>
      </w:r>
    </w:p>
    <w:p w14:paraId="0C309A64" w14:textId="2D5DB3AC" w:rsidR="00CE6D29" w:rsidRPr="00135FCE" w:rsidRDefault="00CE6D29" w:rsidP="00CE6D29">
      <w:pPr>
        <w:widowControl w:val="0"/>
        <w:autoSpaceDE w:val="0"/>
        <w:autoSpaceDN w:val="0"/>
        <w:adjustRightInd w:val="0"/>
        <w:ind w:left="567" w:hanging="567"/>
        <w:jc w:val="both"/>
      </w:pPr>
      <w:r w:rsidRPr="00135FCE">
        <w:rPr>
          <w:color w:val="222222"/>
          <w:shd w:val="clear" w:color="auto" w:fill="FFFFFF"/>
          <w:lang w:val="en-US"/>
        </w:rPr>
        <w:t xml:space="preserve">Vala, J., &amp; Saint-Maurice, A. (2004). </w:t>
      </w:r>
      <w:r w:rsidRPr="00135FCE">
        <w:rPr>
          <w:color w:val="222222"/>
          <w:shd w:val="clear" w:color="auto" w:fill="FFFFFF"/>
        </w:rPr>
        <w:t>Representações sociais sobre o descobrimento do Brasil: Os actores e a colonização. </w:t>
      </w:r>
      <w:r w:rsidRPr="00135FCE">
        <w:rPr>
          <w:i/>
          <w:iCs/>
          <w:color w:val="222222"/>
          <w:shd w:val="clear" w:color="auto" w:fill="FFFFFF"/>
        </w:rPr>
        <w:t>Psicologia</w:t>
      </w:r>
      <w:r w:rsidRPr="00135FCE">
        <w:rPr>
          <w:color w:val="222222"/>
          <w:shd w:val="clear" w:color="auto" w:fill="FFFFFF"/>
        </w:rPr>
        <w:t>, </w:t>
      </w:r>
      <w:r w:rsidRPr="00135FCE">
        <w:rPr>
          <w:i/>
          <w:iCs/>
          <w:color w:val="222222"/>
          <w:shd w:val="clear" w:color="auto" w:fill="FFFFFF"/>
        </w:rPr>
        <w:t>17</w:t>
      </w:r>
      <w:r w:rsidRPr="00135FCE">
        <w:rPr>
          <w:color w:val="222222"/>
          <w:shd w:val="clear" w:color="auto" w:fill="FFFFFF"/>
        </w:rPr>
        <w:t>(2), 385-404.</w:t>
      </w:r>
      <w:r w:rsidRPr="00135FCE">
        <w:rPr>
          <w:shd w:val="clear" w:color="auto" w:fill="FFFFFF"/>
        </w:rPr>
        <w:t xml:space="preserve"> </w:t>
      </w:r>
      <w:hyperlink r:id="rId33" w:history="1">
        <w:r w:rsidRPr="00135FCE">
          <w:rPr>
            <w:rStyle w:val="Hyperlink"/>
          </w:rPr>
          <w:t>https://doi.org/10.17575/rpsicol.v17i2.456</w:t>
        </w:r>
      </w:hyperlink>
    </w:p>
    <w:p w14:paraId="378A15B4" w14:textId="6D6D10F6" w:rsidR="00FE4996" w:rsidRPr="00CE6D29" w:rsidRDefault="00E76019" w:rsidP="00CE6D29">
      <w:pPr>
        <w:widowControl w:val="0"/>
        <w:autoSpaceDE w:val="0"/>
        <w:autoSpaceDN w:val="0"/>
        <w:adjustRightInd w:val="0"/>
        <w:ind w:left="567" w:hanging="567"/>
        <w:jc w:val="both"/>
      </w:pPr>
      <w:r w:rsidRPr="00135FCE">
        <w:rPr>
          <w:color w:val="000000" w:themeColor="text1"/>
        </w:rPr>
        <w:t>Valentim, J</w:t>
      </w:r>
      <w:r w:rsidR="009A1F10" w:rsidRPr="00135FCE">
        <w:rPr>
          <w:color w:val="000000" w:themeColor="text1"/>
        </w:rPr>
        <w:t>.</w:t>
      </w:r>
      <w:r w:rsidRPr="00135FCE">
        <w:rPr>
          <w:color w:val="000000" w:themeColor="text1"/>
        </w:rPr>
        <w:t xml:space="preserve"> P., &amp; Miguel, I</w:t>
      </w:r>
      <w:r w:rsidR="009A1F10" w:rsidRPr="00135FCE">
        <w:rPr>
          <w:color w:val="000000" w:themeColor="text1"/>
        </w:rPr>
        <w:t xml:space="preserve">. </w:t>
      </w:r>
      <w:r w:rsidRPr="00135FCE">
        <w:rPr>
          <w:color w:val="000000" w:themeColor="text1"/>
        </w:rPr>
        <w:t xml:space="preserve">(2018). </w:t>
      </w:r>
      <w:r w:rsidRPr="00135FCE">
        <w:rPr>
          <w:color w:val="000000" w:themeColor="text1"/>
          <w:lang w:val="en-US"/>
        </w:rPr>
        <w:t xml:space="preserve">Colonialism in Portuguese history textbooks: A diachronic psychosocial study. In K. </w:t>
      </w:r>
      <w:r w:rsidRPr="00135FCE">
        <w:rPr>
          <w:color w:val="000000" w:themeColor="text1"/>
          <w:lang w:val="nl-BE"/>
        </w:rPr>
        <w:t xml:space="preserve">van Nieuwenhuyse &amp; J. P. </w:t>
      </w:r>
      <w:r w:rsidRPr="00135FCE">
        <w:rPr>
          <w:color w:val="000000" w:themeColor="text1"/>
          <w:lang w:val="en-US"/>
        </w:rPr>
        <w:t xml:space="preserve">Valentim </w:t>
      </w:r>
      <w:r w:rsidRPr="00135FCE">
        <w:rPr>
          <w:color w:val="000000" w:themeColor="text1"/>
          <w:lang w:val="nl-BE"/>
        </w:rPr>
        <w:t xml:space="preserve">(Eds.). </w:t>
      </w:r>
      <w:r w:rsidRPr="00135FCE">
        <w:rPr>
          <w:i/>
          <w:iCs/>
          <w:color w:val="000000" w:themeColor="text1"/>
          <w:lang w:val="en-US"/>
        </w:rPr>
        <w:t xml:space="preserve">The colonial past in history textbooks. Historical and social psychological perspectives </w:t>
      </w:r>
      <w:r w:rsidRPr="00135FCE">
        <w:rPr>
          <w:iCs/>
          <w:color w:val="000000" w:themeColor="text1"/>
          <w:lang w:val="en-US"/>
        </w:rPr>
        <w:t>(pp. 133-154).</w:t>
      </w:r>
      <w:r w:rsidRPr="00135FCE">
        <w:rPr>
          <w:color w:val="000000" w:themeColor="text1"/>
          <w:lang w:val="en-US"/>
        </w:rPr>
        <w:t xml:space="preserve"> Information Age Publishing</w:t>
      </w:r>
    </w:p>
    <w:sectPr w:rsidR="00FE4996" w:rsidRPr="00CE6D29" w:rsidSect="005D0DDC">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7900843F" w14:textId="77777777" w:rsidR="00887353" w:rsidRDefault="00517D8C" w:rsidP="00887353">
      <w:pPr>
        <w:pStyle w:val="Textodecomentrio"/>
      </w:pPr>
      <w:r>
        <w:rPr>
          <w:rStyle w:val="Refdecomentrio"/>
        </w:rPr>
        <w:annotationRef/>
      </w:r>
      <w:r w:rsidR="00887353">
        <w:t>Ambiguous</w:t>
      </w:r>
    </w:p>
  </w:comment>
  <w:comment w:id="1" w:author="Autor" w:initials="A">
    <w:p w14:paraId="32F89EA5" w14:textId="77777777" w:rsidR="00ED4D34" w:rsidRDefault="00F34847" w:rsidP="00ED4D34">
      <w:pPr>
        <w:pStyle w:val="Textodecomentrio"/>
      </w:pPr>
      <w:r>
        <w:rPr>
          <w:rStyle w:val="Refdecomentrio"/>
        </w:rPr>
        <w:annotationRef/>
      </w:r>
      <w:r w:rsidR="00ED4D34">
        <w:t xml:space="preserve">2. The data are not clear with respect to those developed in the results. Here, the averages do not correspond to the total participating population, the data are part of the age. </w:t>
      </w:r>
    </w:p>
  </w:comment>
  <w:comment w:id="2" w:author="Autor" w:initials="A">
    <w:p w14:paraId="3CEFDE70" w14:textId="77777777" w:rsidR="003922F5" w:rsidRDefault="003317B9" w:rsidP="003922F5">
      <w:pPr>
        <w:pStyle w:val="Textodecomentrio"/>
      </w:pPr>
      <w:r>
        <w:rPr>
          <w:rStyle w:val="Refdecomentrio"/>
        </w:rPr>
        <w:annotationRef/>
      </w:r>
      <w:r w:rsidR="003922F5">
        <w:t>3.It is not clear what is meant by the under-representation of women. The percentages shown in the participants do not indicate many differences in the number of participants. If you are referring to the gender representation of personalities in the list of personalities, please clarify the wording.</w:t>
      </w:r>
    </w:p>
  </w:comment>
  <w:comment w:id="3" w:author="Autor" w:initials="A">
    <w:p w14:paraId="649BDF8B" w14:textId="77777777" w:rsidR="00EA4934" w:rsidRDefault="0014732C" w:rsidP="00EA4934">
      <w:pPr>
        <w:pStyle w:val="Textodecomentrio"/>
      </w:pPr>
      <w:r>
        <w:rPr>
          <w:rStyle w:val="Refdecomentrio"/>
        </w:rPr>
        <w:annotationRef/>
      </w:r>
      <w:r w:rsidR="00EA4934">
        <w:t xml:space="preserve">4. Redundancy . Suggestion: </w:t>
      </w:r>
      <w:r w:rsidR="00EA4934">
        <w:rPr>
          <w:color w:val="000000"/>
          <w:lang w:val="pt-PT"/>
        </w:rPr>
        <w:t>A</w:t>
      </w:r>
      <w:r w:rsidR="00EA4934">
        <w:rPr>
          <w:color w:val="000000"/>
        </w:rPr>
        <w:t xml:space="preserve"> memória social pode ser compreendida como um conjunto de </w:t>
      </w:r>
      <w:r w:rsidR="00EA4934">
        <w:rPr>
          <w:color w:val="FF0000"/>
        </w:rPr>
        <w:t xml:space="preserve">representações sociais </w:t>
      </w:r>
      <w:r w:rsidR="00EA4934">
        <w:rPr>
          <w:color w:val="000000"/>
        </w:rPr>
        <w:t xml:space="preserve">do passado que são construídas e compartilhadas a partir de uma pertença social comum a determinado(s) grupo(s) (Licata &amp; Klein, 2005); relacionada </w:t>
      </w:r>
      <w:r w:rsidR="00EA4934">
        <w:rPr>
          <w:color w:val="000000"/>
          <w:highlight w:val="white"/>
          <w:lang w:val="pt-PT"/>
        </w:rPr>
        <w:t xml:space="preserve">com identidades sociais (Tajfel, 1974, 1981; Moscovici, 1961/2004, 1988). </w:t>
      </w:r>
    </w:p>
  </w:comment>
  <w:comment w:id="8" w:author="Autor" w:initials="A">
    <w:p w14:paraId="79C25BC7" w14:textId="7A8D2F59" w:rsidR="000C360A" w:rsidRDefault="000C360A" w:rsidP="000C360A">
      <w:pPr>
        <w:pStyle w:val="Textodecomentrio"/>
      </w:pPr>
      <w:r>
        <w:rPr>
          <w:rStyle w:val="Refdecomentrio"/>
        </w:rPr>
        <w:annotationRef/>
      </w:r>
      <w:r>
        <w:t>APA</w:t>
      </w:r>
    </w:p>
  </w:comment>
  <w:comment w:id="10" w:author="Autor" w:initials="A">
    <w:p w14:paraId="7EC4A1C3" w14:textId="77777777" w:rsidR="00D95970" w:rsidRDefault="000C360A" w:rsidP="00D95970">
      <w:pPr>
        <w:pStyle w:val="Textodecomentrio"/>
      </w:pPr>
      <w:r>
        <w:rPr>
          <w:rStyle w:val="Refdecomentrio"/>
        </w:rPr>
        <w:annotationRef/>
      </w:r>
      <w:r w:rsidR="00D95970">
        <w:t>6. Make explicit the qualifier: considered important in the history of the country. Although it is not necessary to explain who, they can be grouped into heroic personalities, as shown on page 10.</w:t>
      </w:r>
    </w:p>
    <w:p w14:paraId="587EC062" w14:textId="77777777" w:rsidR="00D95970" w:rsidRDefault="00D95970" w:rsidP="00D95970">
      <w:pPr>
        <w:pStyle w:val="Textodecomentrio"/>
      </w:pPr>
      <w:r>
        <w:t xml:space="preserve">Dealing with the plural: paises </w:t>
      </w:r>
    </w:p>
    <w:p w14:paraId="10B1ABE8" w14:textId="77777777" w:rsidR="00D95970" w:rsidRDefault="00D95970" w:rsidP="00D95970">
      <w:pPr>
        <w:pStyle w:val="Textodecomentrio"/>
      </w:pPr>
      <w:r>
        <w:t>In the objective, presented 3 different times, it confused me in the reading, naming it as an analysis of another study, exploring people's answers or bibliographic reflection of social representations. As well as the intention to understand the social memory and the decolonial challenges present.</w:t>
      </w:r>
    </w:p>
  </w:comment>
  <w:comment w:id="15" w:author="Autor" w:initials="A">
    <w:p w14:paraId="28115116" w14:textId="77777777" w:rsidR="00A517DF" w:rsidRDefault="00964B22" w:rsidP="00A517DF">
      <w:pPr>
        <w:pStyle w:val="Textodecomentrio"/>
      </w:pPr>
      <w:r>
        <w:rPr>
          <w:rStyle w:val="Refdecomentrio"/>
        </w:rPr>
        <w:annotationRef/>
      </w:r>
      <w:r w:rsidR="00A517DF">
        <w:t>7. Include this formulation in the objective and summary.</w:t>
      </w:r>
    </w:p>
  </w:comment>
  <w:comment w:id="16" w:author="Autor" w:initials="A">
    <w:p w14:paraId="36C7F767" w14:textId="4EEE5BE4" w:rsidR="00A517DF" w:rsidRDefault="00BE410C" w:rsidP="00A517DF">
      <w:pPr>
        <w:pStyle w:val="Textodecomentrio"/>
      </w:pPr>
      <w:r>
        <w:rPr>
          <w:rStyle w:val="Refdecomentrio"/>
        </w:rPr>
        <w:annotationRef/>
      </w:r>
      <w:r w:rsidR="00A517DF">
        <w:t>8. Refer to the project in which this study is framed.</w:t>
      </w:r>
    </w:p>
  </w:comment>
  <w:comment w:id="18" w:author="Autor" w:initials="A">
    <w:p w14:paraId="249417F0" w14:textId="77777777" w:rsidR="00BD2D8A" w:rsidRDefault="005B74E1" w:rsidP="00BD2D8A">
      <w:pPr>
        <w:pStyle w:val="Textodecomentrio"/>
      </w:pPr>
      <w:r>
        <w:rPr>
          <w:rStyle w:val="Refdecomentrio"/>
        </w:rPr>
        <w:annotationRef/>
      </w:r>
      <w:r w:rsidR="00BD2D8A">
        <w:t>9. Is there an appendix to this instrument? It is important to reference the instruments with APA.</w:t>
      </w:r>
    </w:p>
  </w:comment>
  <w:comment w:id="20" w:author="Autor" w:initials="A">
    <w:p w14:paraId="398262CF" w14:textId="77777777" w:rsidR="00BD2D8A" w:rsidRDefault="00330CBF" w:rsidP="00BD2D8A">
      <w:pPr>
        <w:pStyle w:val="Textodecomentrio"/>
      </w:pPr>
      <w:r>
        <w:rPr>
          <w:rStyle w:val="Refdecomentrio"/>
        </w:rPr>
        <w:annotationRef/>
      </w:r>
      <w:r w:rsidR="00BD2D8A">
        <w:t xml:space="preserve">10. These analyses should be presented in a table. </w:t>
      </w:r>
    </w:p>
  </w:comment>
  <w:comment w:id="22" w:author="Autor" w:initials="A">
    <w:p w14:paraId="6CBA0907" w14:textId="77777777" w:rsidR="004E1CEA" w:rsidRDefault="00617C0B" w:rsidP="004E1CEA">
      <w:pPr>
        <w:pStyle w:val="Textodecomentrio"/>
      </w:pPr>
      <w:r>
        <w:rPr>
          <w:rStyle w:val="Refdecomentrio"/>
        </w:rPr>
        <w:annotationRef/>
      </w:r>
      <w:r w:rsidR="004E1CEA">
        <w:t>11.Although there is an absence of women in the verbalizations of the participants, there is no measure in this study that proves that it is about misogyny and prejudice against women, at least not explicitly. would you affirm that misogyny is present at the level of social representation?</w:t>
      </w:r>
    </w:p>
  </w:comment>
  <w:comment w:id="23" w:author="Autor" w:initials="A">
    <w:p w14:paraId="5198DB2A" w14:textId="77777777" w:rsidR="00E56F0A" w:rsidRDefault="005B649E" w:rsidP="00E56F0A">
      <w:pPr>
        <w:pStyle w:val="Textodecomentrio"/>
      </w:pPr>
      <w:r>
        <w:rPr>
          <w:rStyle w:val="Refdecomentrio"/>
        </w:rPr>
        <w:annotationRef/>
      </w:r>
      <w:r w:rsidR="00E56F0A">
        <w:t>12. A statement without explicit measurement. There may be other variables, for example memory, time and historical moment. When I refer to memory I am not talking about knowledge.</w:t>
      </w:r>
    </w:p>
  </w:comment>
  <w:comment w:id="27" w:author="Autor" w:initials="A">
    <w:p w14:paraId="1E0AD89E" w14:textId="77777777" w:rsidR="002B6B00" w:rsidRDefault="006F687E" w:rsidP="002B6B00">
      <w:pPr>
        <w:pStyle w:val="Textodecomentrio"/>
      </w:pPr>
      <w:r>
        <w:rPr>
          <w:rStyle w:val="Refdecomentrio"/>
        </w:rPr>
        <w:annotationRef/>
      </w:r>
      <w:r w:rsidR="002B6B00">
        <w:t>13.This is a statement of value that by the fact of appearing is not justified as truth. They have not demonstrated how they have arrived at the affirmation that young people ignore colonial violence, do they ignore it? For this, it is suggested to refine with a question or ethnographic instruments, which will provide us with data on the representation of decolonization. If available, include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00843F" w15:done="0"/>
  <w15:commentEx w15:paraId="32F89EA5" w15:done="0"/>
  <w15:commentEx w15:paraId="3CEFDE70" w15:done="0"/>
  <w15:commentEx w15:paraId="649BDF8B" w15:done="0"/>
  <w15:commentEx w15:paraId="79C25BC7" w15:done="0"/>
  <w15:commentEx w15:paraId="10B1ABE8" w15:done="0"/>
  <w15:commentEx w15:paraId="28115116" w15:done="0"/>
  <w15:commentEx w15:paraId="36C7F767" w15:done="0"/>
  <w15:commentEx w15:paraId="249417F0" w15:done="0"/>
  <w15:commentEx w15:paraId="398262CF" w15:done="0"/>
  <w15:commentEx w15:paraId="6CBA0907" w15:done="0"/>
  <w15:commentEx w15:paraId="5198DB2A" w15:done="0"/>
  <w15:commentEx w15:paraId="1E0AD8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00843F" w16cid:durableId="62BE1F31"/>
  <w16cid:commentId w16cid:paraId="32F89EA5" w16cid:durableId="05BD8F28"/>
  <w16cid:commentId w16cid:paraId="3CEFDE70" w16cid:durableId="0D88897B"/>
  <w16cid:commentId w16cid:paraId="649BDF8B" w16cid:durableId="5CB8DB78"/>
  <w16cid:commentId w16cid:paraId="79C25BC7" w16cid:durableId="2D8FFB5C"/>
  <w16cid:commentId w16cid:paraId="10B1ABE8" w16cid:durableId="2332ED26"/>
  <w16cid:commentId w16cid:paraId="28115116" w16cid:durableId="6684863D"/>
  <w16cid:commentId w16cid:paraId="36C7F767" w16cid:durableId="1EE959A3"/>
  <w16cid:commentId w16cid:paraId="249417F0" w16cid:durableId="53C525B4"/>
  <w16cid:commentId w16cid:paraId="398262CF" w16cid:durableId="076ED3B6"/>
  <w16cid:commentId w16cid:paraId="6CBA0907" w16cid:durableId="70F048B7"/>
  <w16cid:commentId w16cid:paraId="5198DB2A" w16cid:durableId="547E18BB"/>
  <w16cid:commentId w16cid:paraId="1E0AD89E" w16cid:durableId="0ABA98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2D881" w14:textId="77777777" w:rsidR="005D0DDC" w:rsidRDefault="005D0DDC" w:rsidP="00C74D67">
      <w:r>
        <w:separator/>
      </w:r>
    </w:p>
  </w:endnote>
  <w:endnote w:type="continuationSeparator" w:id="0">
    <w:p w14:paraId="2A11C41D" w14:textId="77777777" w:rsidR="005D0DDC" w:rsidRDefault="005D0DDC" w:rsidP="00C7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subsetted="1" w:fontKey="{BDED62E0-80A9-4C21-BF26-3E00D43C553D}"/>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C4DF4" w14:textId="77777777" w:rsidR="005D0DDC" w:rsidRDefault="005D0DDC" w:rsidP="00C74D67">
      <w:r>
        <w:separator/>
      </w:r>
    </w:p>
  </w:footnote>
  <w:footnote w:type="continuationSeparator" w:id="0">
    <w:p w14:paraId="281A5682" w14:textId="77777777" w:rsidR="005D0DDC" w:rsidRDefault="005D0DDC" w:rsidP="00C74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F685B"/>
    <w:multiLevelType w:val="hybridMultilevel"/>
    <w:tmpl w:val="50DEB542"/>
    <w:lvl w:ilvl="0" w:tplc="041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EB6717"/>
    <w:multiLevelType w:val="hybridMultilevel"/>
    <w:tmpl w:val="5C9426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F5777C"/>
    <w:multiLevelType w:val="hybridMultilevel"/>
    <w:tmpl w:val="5FE43A2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264A1A44"/>
    <w:multiLevelType w:val="hybridMultilevel"/>
    <w:tmpl w:val="FB324B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7D3EB5"/>
    <w:multiLevelType w:val="hybridMultilevel"/>
    <w:tmpl w:val="71FC636C"/>
    <w:lvl w:ilvl="0" w:tplc="91D4F8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FA2DF7"/>
    <w:multiLevelType w:val="hybridMultilevel"/>
    <w:tmpl w:val="C4741E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CEC1E8E"/>
    <w:multiLevelType w:val="hybridMultilevel"/>
    <w:tmpl w:val="5426BE5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5B23F0E"/>
    <w:multiLevelType w:val="hybridMultilevel"/>
    <w:tmpl w:val="9C40EBC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7910297"/>
    <w:multiLevelType w:val="hybridMultilevel"/>
    <w:tmpl w:val="6046BA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A6B40"/>
    <w:multiLevelType w:val="hybridMultilevel"/>
    <w:tmpl w:val="E9620EDA"/>
    <w:lvl w:ilvl="0" w:tplc="E2600080">
      <w:start w:val="1"/>
      <w:numFmt w:val="ordin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AC4EF4"/>
    <w:multiLevelType w:val="multilevel"/>
    <w:tmpl w:val="4748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65632"/>
    <w:multiLevelType w:val="hybridMultilevel"/>
    <w:tmpl w:val="1EC61944"/>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D81E59"/>
    <w:multiLevelType w:val="multilevel"/>
    <w:tmpl w:val="2F80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9C7FE8"/>
    <w:multiLevelType w:val="multilevel"/>
    <w:tmpl w:val="2F80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B783E"/>
    <w:multiLevelType w:val="hybridMultilevel"/>
    <w:tmpl w:val="499403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6B65B4B"/>
    <w:multiLevelType w:val="hybridMultilevel"/>
    <w:tmpl w:val="93DE44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70104B"/>
    <w:multiLevelType w:val="hybridMultilevel"/>
    <w:tmpl w:val="238AE5A8"/>
    <w:lvl w:ilvl="0" w:tplc="54441F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5B57A7"/>
    <w:multiLevelType w:val="hybridMultilevel"/>
    <w:tmpl w:val="F6FCAFF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26C1A07"/>
    <w:multiLevelType w:val="hybridMultilevel"/>
    <w:tmpl w:val="5B72B79E"/>
    <w:lvl w:ilvl="0" w:tplc="041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8112CDD"/>
    <w:multiLevelType w:val="hybridMultilevel"/>
    <w:tmpl w:val="529E0E5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6B586B5E"/>
    <w:multiLevelType w:val="hybridMultilevel"/>
    <w:tmpl w:val="983CA3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7F4B83"/>
    <w:multiLevelType w:val="hybridMultilevel"/>
    <w:tmpl w:val="50D8FB72"/>
    <w:lvl w:ilvl="0" w:tplc="EC9CCE8C">
      <w:start w:val="1"/>
      <w:numFmt w:val="decimal"/>
      <w:lvlText w:val="%1."/>
      <w:lvlJc w:val="left"/>
      <w:pPr>
        <w:ind w:left="720" w:hanging="360"/>
      </w:pPr>
      <w:rPr>
        <w:rFonts w:ascii="Calibri" w:hAnsi="Calibri" w:cs="Calibr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47F7C22"/>
    <w:multiLevelType w:val="hybridMultilevel"/>
    <w:tmpl w:val="45869926"/>
    <w:lvl w:ilvl="0" w:tplc="FCDAD2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4D85BAB"/>
    <w:multiLevelType w:val="hybridMultilevel"/>
    <w:tmpl w:val="E9DAF7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6B66D80"/>
    <w:multiLevelType w:val="hybridMultilevel"/>
    <w:tmpl w:val="44CE1C26"/>
    <w:lvl w:ilvl="0" w:tplc="E2600080">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C551B5"/>
    <w:multiLevelType w:val="hybridMultilevel"/>
    <w:tmpl w:val="86DC4D50"/>
    <w:lvl w:ilvl="0" w:tplc="57ACEC1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7C981E84"/>
    <w:multiLevelType w:val="hybridMultilevel"/>
    <w:tmpl w:val="499403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6D1F1F"/>
    <w:multiLevelType w:val="multilevel"/>
    <w:tmpl w:val="AA04EE8C"/>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EEE5240"/>
    <w:multiLevelType w:val="multilevel"/>
    <w:tmpl w:val="2F80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9014F9"/>
    <w:multiLevelType w:val="hybridMultilevel"/>
    <w:tmpl w:val="6046BA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4535294">
    <w:abstractNumId w:val="1"/>
  </w:num>
  <w:num w:numId="2" w16cid:durableId="1759204478">
    <w:abstractNumId w:val="16"/>
  </w:num>
  <w:num w:numId="3" w16cid:durableId="839544175">
    <w:abstractNumId w:val="4"/>
  </w:num>
  <w:num w:numId="4" w16cid:durableId="695541232">
    <w:abstractNumId w:val="25"/>
  </w:num>
  <w:num w:numId="5" w16cid:durableId="1574467720">
    <w:abstractNumId w:val="21"/>
  </w:num>
  <w:num w:numId="6" w16cid:durableId="1739093429">
    <w:abstractNumId w:val="14"/>
  </w:num>
  <w:num w:numId="7" w16cid:durableId="1651983724">
    <w:abstractNumId w:val="3"/>
  </w:num>
  <w:num w:numId="8" w16cid:durableId="1530026715">
    <w:abstractNumId w:val="11"/>
  </w:num>
  <w:num w:numId="9" w16cid:durableId="1567688177">
    <w:abstractNumId w:val="0"/>
  </w:num>
  <w:num w:numId="10" w16cid:durableId="1714386854">
    <w:abstractNumId w:val="18"/>
  </w:num>
  <w:num w:numId="11" w16cid:durableId="112604634">
    <w:abstractNumId w:val="17"/>
  </w:num>
  <w:num w:numId="12" w16cid:durableId="1767924901">
    <w:abstractNumId w:val="15"/>
  </w:num>
  <w:num w:numId="13" w16cid:durableId="914363660">
    <w:abstractNumId w:val="2"/>
  </w:num>
  <w:num w:numId="14" w16cid:durableId="1512141680">
    <w:abstractNumId w:val="20"/>
  </w:num>
  <w:num w:numId="15" w16cid:durableId="2077778844">
    <w:abstractNumId w:val="26"/>
  </w:num>
  <w:num w:numId="16" w16cid:durableId="297690355">
    <w:abstractNumId w:val="29"/>
  </w:num>
  <w:num w:numId="17" w16cid:durableId="115108155">
    <w:abstractNumId w:val="8"/>
  </w:num>
  <w:num w:numId="18" w16cid:durableId="71775347">
    <w:abstractNumId w:val="22"/>
  </w:num>
  <w:num w:numId="19" w16cid:durableId="187762794">
    <w:abstractNumId w:val="10"/>
  </w:num>
  <w:num w:numId="20" w16cid:durableId="2070642258">
    <w:abstractNumId w:val="28"/>
  </w:num>
  <w:num w:numId="21" w16cid:durableId="867521768">
    <w:abstractNumId w:val="13"/>
  </w:num>
  <w:num w:numId="22" w16cid:durableId="464204283">
    <w:abstractNumId w:val="12"/>
  </w:num>
  <w:num w:numId="23" w16cid:durableId="251548619">
    <w:abstractNumId w:val="23"/>
  </w:num>
  <w:num w:numId="24" w16cid:durableId="917251688">
    <w:abstractNumId w:val="27"/>
  </w:num>
  <w:num w:numId="25" w16cid:durableId="1963607122">
    <w:abstractNumId w:val="19"/>
  </w:num>
  <w:num w:numId="26" w16cid:durableId="1022517098">
    <w:abstractNumId w:val="9"/>
  </w:num>
  <w:num w:numId="27" w16cid:durableId="1140732720">
    <w:abstractNumId w:val="24"/>
  </w:num>
  <w:num w:numId="28" w16cid:durableId="1879392017">
    <w:abstractNumId w:val="6"/>
  </w:num>
  <w:num w:numId="29" w16cid:durableId="1557014098">
    <w:abstractNumId w:val="7"/>
  </w:num>
  <w:num w:numId="30" w16cid:durableId="497117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4E3"/>
    <w:rsid w:val="0000075A"/>
    <w:rsid w:val="00002155"/>
    <w:rsid w:val="00005B05"/>
    <w:rsid w:val="0000709E"/>
    <w:rsid w:val="00007678"/>
    <w:rsid w:val="00012620"/>
    <w:rsid w:val="000145C9"/>
    <w:rsid w:val="00015B4C"/>
    <w:rsid w:val="00017729"/>
    <w:rsid w:val="000245BE"/>
    <w:rsid w:val="00034AEB"/>
    <w:rsid w:val="00034D74"/>
    <w:rsid w:val="00036241"/>
    <w:rsid w:val="00037DDF"/>
    <w:rsid w:val="00040FC3"/>
    <w:rsid w:val="00041189"/>
    <w:rsid w:val="000413B3"/>
    <w:rsid w:val="000444A6"/>
    <w:rsid w:val="0004483F"/>
    <w:rsid w:val="00045A70"/>
    <w:rsid w:val="00052FFD"/>
    <w:rsid w:val="00053723"/>
    <w:rsid w:val="00054656"/>
    <w:rsid w:val="00054A9C"/>
    <w:rsid w:val="00060665"/>
    <w:rsid w:val="00060D23"/>
    <w:rsid w:val="000672F2"/>
    <w:rsid w:val="00074150"/>
    <w:rsid w:val="00075014"/>
    <w:rsid w:val="00076EF2"/>
    <w:rsid w:val="00077B3C"/>
    <w:rsid w:val="00087665"/>
    <w:rsid w:val="000906F7"/>
    <w:rsid w:val="000945E7"/>
    <w:rsid w:val="000959A9"/>
    <w:rsid w:val="000A0CD6"/>
    <w:rsid w:val="000B34C3"/>
    <w:rsid w:val="000B46D3"/>
    <w:rsid w:val="000B4A4A"/>
    <w:rsid w:val="000C0887"/>
    <w:rsid w:val="000C17E4"/>
    <w:rsid w:val="000C360A"/>
    <w:rsid w:val="000C77FE"/>
    <w:rsid w:val="000C7951"/>
    <w:rsid w:val="000C7F97"/>
    <w:rsid w:val="000D01B5"/>
    <w:rsid w:val="000D4730"/>
    <w:rsid w:val="000D55A6"/>
    <w:rsid w:val="000D62C1"/>
    <w:rsid w:val="000D6731"/>
    <w:rsid w:val="000D6817"/>
    <w:rsid w:val="000D7B56"/>
    <w:rsid w:val="000E2198"/>
    <w:rsid w:val="000E2457"/>
    <w:rsid w:val="000E2610"/>
    <w:rsid w:val="000E485F"/>
    <w:rsid w:val="000E5D67"/>
    <w:rsid w:val="000E704D"/>
    <w:rsid w:val="000F0671"/>
    <w:rsid w:val="000F2F65"/>
    <w:rsid w:val="000F4677"/>
    <w:rsid w:val="000F499F"/>
    <w:rsid w:val="000F6C5F"/>
    <w:rsid w:val="000F6FBD"/>
    <w:rsid w:val="000F7413"/>
    <w:rsid w:val="000F7742"/>
    <w:rsid w:val="0010242B"/>
    <w:rsid w:val="0010513A"/>
    <w:rsid w:val="0010576F"/>
    <w:rsid w:val="001059BF"/>
    <w:rsid w:val="00107093"/>
    <w:rsid w:val="00107C36"/>
    <w:rsid w:val="00111D5D"/>
    <w:rsid w:val="0011666D"/>
    <w:rsid w:val="00117829"/>
    <w:rsid w:val="00117AED"/>
    <w:rsid w:val="0012595F"/>
    <w:rsid w:val="00125CBD"/>
    <w:rsid w:val="00126B02"/>
    <w:rsid w:val="001306D2"/>
    <w:rsid w:val="00130C67"/>
    <w:rsid w:val="00132A90"/>
    <w:rsid w:val="00135FA3"/>
    <w:rsid w:val="00135FCE"/>
    <w:rsid w:val="00140CDA"/>
    <w:rsid w:val="00141C86"/>
    <w:rsid w:val="00141DE2"/>
    <w:rsid w:val="00145CCD"/>
    <w:rsid w:val="001465EE"/>
    <w:rsid w:val="0014732C"/>
    <w:rsid w:val="001479ED"/>
    <w:rsid w:val="00151360"/>
    <w:rsid w:val="00151D67"/>
    <w:rsid w:val="00152C4E"/>
    <w:rsid w:val="00154E66"/>
    <w:rsid w:val="00156436"/>
    <w:rsid w:val="00156CD4"/>
    <w:rsid w:val="00160893"/>
    <w:rsid w:val="00161A98"/>
    <w:rsid w:val="001632BB"/>
    <w:rsid w:val="00163732"/>
    <w:rsid w:val="001638FA"/>
    <w:rsid w:val="00164585"/>
    <w:rsid w:val="00164FE2"/>
    <w:rsid w:val="00172263"/>
    <w:rsid w:val="00174F95"/>
    <w:rsid w:val="001770D3"/>
    <w:rsid w:val="00182B5E"/>
    <w:rsid w:val="001841DC"/>
    <w:rsid w:val="001849C9"/>
    <w:rsid w:val="001862BD"/>
    <w:rsid w:val="001922CB"/>
    <w:rsid w:val="00197DA0"/>
    <w:rsid w:val="001A0189"/>
    <w:rsid w:val="001A1463"/>
    <w:rsid w:val="001A1928"/>
    <w:rsid w:val="001A1DF0"/>
    <w:rsid w:val="001A2094"/>
    <w:rsid w:val="001A4BDD"/>
    <w:rsid w:val="001A7B6A"/>
    <w:rsid w:val="001B1619"/>
    <w:rsid w:val="001B2D4A"/>
    <w:rsid w:val="001B685F"/>
    <w:rsid w:val="001B713E"/>
    <w:rsid w:val="001B73FF"/>
    <w:rsid w:val="001D317B"/>
    <w:rsid w:val="001D44B1"/>
    <w:rsid w:val="001D5B6E"/>
    <w:rsid w:val="001D5F68"/>
    <w:rsid w:val="001D65BF"/>
    <w:rsid w:val="001E020B"/>
    <w:rsid w:val="001E0543"/>
    <w:rsid w:val="001E093E"/>
    <w:rsid w:val="001E5BA0"/>
    <w:rsid w:val="001E74BD"/>
    <w:rsid w:val="001F0BAD"/>
    <w:rsid w:val="001F1D96"/>
    <w:rsid w:val="001F37DA"/>
    <w:rsid w:val="001F3E95"/>
    <w:rsid w:val="002005E9"/>
    <w:rsid w:val="00201695"/>
    <w:rsid w:val="002029C9"/>
    <w:rsid w:val="002048AA"/>
    <w:rsid w:val="00206CE1"/>
    <w:rsid w:val="0021220A"/>
    <w:rsid w:val="002144A5"/>
    <w:rsid w:val="00215E58"/>
    <w:rsid w:val="00221019"/>
    <w:rsid w:val="00222C8E"/>
    <w:rsid w:val="002301DC"/>
    <w:rsid w:val="00232940"/>
    <w:rsid w:val="00233994"/>
    <w:rsid w:val="00240916"/>
    <w:rsid w:val="00242A2A"/>
    <w:rsid w:val="002551BC"/>
    <w:rsid w:val="002551DC"/>
    <w:rsid w:val="002602DA"/>
    <w:rsid w:val="002630CA"/>
    <w:rsid w:val="002634A3"/>
    <w:rsid w:val="00264196"/>
    <w:rsid w:val="002715AD"/>
    <w:rsid w:val="00272D99"/>
    <w:rsid w:val="0028061A"/>
    <w:rsid w:val="00281B8A"/>
    <w:rsid w:val="00284E7C"/>
    <w:rsid w:val="0029015B"/>
    <w:rsid w:val="00290346"/>
    <w:rsid w:val="00290D99"/>
    <w:rsid w:val="00296F3A"/>
    <w:rsid w:val="00297C14"/>
    <w:rsid w:val="002A1046"/>
    <w:rsid w:val="002A1E82"/>
    <w:rsid w:val="002A256C"/>
    <w:rsid w:val="002A31D1"/>
    <w:rsid w:val="002A37FE"/>
    <w:rsid w:val="002A437B"/>
    <w:rsid w:val="002A60EB"/>
    <w:rsid w:val="002A66DB"/>
    <w:rsid w:val="002A7AA0"/>
    <w:rsid w:val="002A7C7B"/>
    <w:rsid w:val="002B148E"/>
    <w:rsid w:val="002B2BC9"/>
    <w:rsid w:val="002B3265"/>
    <w:rsid w:val="002B3962"/>
    <w:rsid w:val="002B542F"/>
    <w:rsid w:val="002B547F"/>
    <w:rsid w:val="002B5673"/>
    <w:rsid w:val="002B6AE8"/>
    <w:rsid w:val="002B6B00"/>
    <w:rsid w:val="002B7C6D"/>
    <w:rsid w:val="002C1763"/>
    <w:rsid w:val="002C31F4"/>
    <w:rsid w:val="002C3793"/>
    <w:rsid w:val="002C57A9"/>
    <w:rsid w:val="002C5DEF"/>
    <w:rsid w:val="002C6AE0"/>
    <w:rsid w:val="002C721E"/>
    <w:rsid w:val="002D2E31"/>
    <w:rsid w:val="002D39CE"/>
    <w:rsid w:val="002D5DC3"/>
    <w:rsid w:val="002D6DDC"/>
    <w:rsid w:val="002D743F"/>
    <w:rsid w:val="002E1936"/>
    <w:rsid w:val="002E51BE"/>
    <w:rsid w:val="002E6076"/>
    <w:rsid w:val="002E666D"/>
    <w:rsid w:val="002F27A0"/>
    <w:rsid w:val="002F6BF9"/>
    <w:rsid w:val="00301513"/>
    <w:rsid w:val="00302120"/>
    <w:rsid w:val="003037E3"/>
    <w:rsid w:val="00307F2B"/>
    <w:rsid w:val="00310752"/>
    <w:rsid w:val="003123F1"/>
    <w:rsid w:val="0031309F"/>
    <w:rsid w:val="0031376F"/>
    <w:rsid w:val="00315A14"/>
    <w:rsid w:val="00315DEC"/>
    <w:rsid w:val="00330CBF"/>
    <w:rsid w:val="003317B9"/>
    <w:rsid w:val="00332B4C"/>
    <w:rsid w:val="003377B4"/>
    <w:rsid w:val="00340977"/>
    <w:rsid w:val="00342049"/>
    <w:rsid w:val="00343811"/>
    <w:rsid w:val="0035168F"/>
    <w:rsid w:val="00353207"/>
    <w:rsid w:val="00353321"/>
    <w:rsid w:val="00354648"/>
    <w:rsid w:val="003568D9"/>
    <w:rsid w:val="00357A2B"/>
    <w:rsid w:val="00361E66"/>
    <w:rsid w:val="00361FE9"/>
    <w:rsid w:val="003627EB"/>
    <w:rsid w:val="00362D8F"/>
    <w:rsid w:val="003649FF"/>
    <w:rsid w:val="003662E1"/>
    <w:rsid w:val="00370B24"/>
    <w:rsid w:val="00372CCA"/>
    <w:rsid w:val="003740F5"/>
    <w:rsid w:val="00374571"/>
    <w:rsid w:val="00380305"/>
    <w:rsid w:val="00381763"/>
    <w:rsid w:val="00381EC3"/>
    <w:rsid w:val="00383333"/>
    <w:rsid w:val="00383DA8"/>
    <w:rsid w:val="00384384"/>
    <w:rsid w:val="00384AD0"/>
    <w:rsid w:val="00384EB5"/>
    <w:rsid w:val="00387386"/>
    <w:rsid w:val="0039206D"/>
    <w:rsid w:val="003922F5"/>
    <w:rsid w:val="00396EF3"/>
    <w:rsid w:val="003A3B6C"/>
    <w:rsid w:val="003A530E"/>
    <w:rsid w:val="003B0FD1"/>
    <w:rsid w:val="003B1E4F"/>
    <w:rsid w:val="003B5C78"/>
    <w:rsid w:val="003B6BA6"/>
    <w:rsid w:val="003B75E0"/>
    <w:rsid w:val="003B7AE0"/>
    <w:rsid w:val="003C68F3"/>
    <w:rsid w:val="003D13FE"/>
    <w:rsid w:val="003D1500"/>
    <w:rsid w:val="003D1E66"/>
    <w:rsid w:val="003D4AE9"/>
    <w:rsid w:val="003D57D7"/>
    <w:rsid w:val="003D5ADF"/>
    <w:rsid w:val="003D76CD"/>
    <w:rsid w:val="003E1EA9"/>
    <w:rsid w:val="003E2339"/>
    <w:rsid w:val="003E4F76"/>
    <w:rsid w:val="003E5B0C"/>
    <w:rsid w:val="003F0A70"/>
    <w:rsid w:val="003F1BC1"/>
    <w:rsid w:val="003F33A4"/>
    <w:rsid w:val="003F70EF"/>
    <w:rsid w:val="003F7751"/>
    <w:rsid w:val="003F7F0C"/>
    <w:rsid w:val="00400819"/>
    <w:rsid w:val="00401B53"/>
    <w:rsid w:val="0040248C"/>
    <w:rsid w:val="0040281F"/>
    <w:rsid w:val="0040404C"/>
    <w:rsid w:val="00404167"/>
    <w:rsid w:val="00406694"/>
    <w:rsid w:val="00412CB0"/>
    <w:rsid w:val="00414D9B"/>
    <w:rsid w:val="0042080E"/>
    <w:rsid w:val="0042093A"/>
    <w:rsid w:val="004212B0"/>
    <w:rsid w:val="004234FB"/>
    <w:rsid w:val="00424D2B"/>
    <w:rsid w:val="0042513B"/>
    <w:rsid w:val="00425F5B"/>
    <w:rsid w:val="00431D6D"/>
    <w:rsid w:val="004348E3"/>
    <w:rsid w:val="00434DBC"/>
    <w:rsid w:val="00440448"/>
    <w:rsid w:val="004413DA"/>
    <w:rsid w:val="00442163"/>
    <w:rsid w:val="00445797"/>
    <w:rsid w:val="00445C0A"/>
    <w:rsid w:val="00447E54"/>
    <w:rsid w:val="00450389"/>
    <w:rsid w:val="00452A8E"/>
    <w:rsid w:val="00454DF7"/>
    <w:rsid w:val="0045513D"/>
    <w:rsid w:val="00465E37"/>
    <w:rsid w:val="00466371"/>
    <w:rsid w:val="00466E58"/>
    <w:rsid w:val="004675F3"/>
    <w:rsid w:val="00467876"/>
    <w:rsid w:val="00472CEB"/>
    <w:rsid w:val="004758E1"/>
    <w:rsid w:val="004770DD"/>
    <w:rsid w:val="00481AEF"/>
    <w:rsid w:val="00482718"/>
    <w:rsid w:val="00482EBE"/>
    <w:rsid w:val="00482F7F"/>
    <w:rsid w:val="00483A5B"/>
    <w:rsid w:val="00483EC0"/>
    <w:rsid w:val="00484140"/>
    <w:rsid w:val="0048419F"/>
    <w:rsid w:val="00484C50"/>
    <w:rsid w:val="004866AB"/>
    <w:rsid w:val="004875E4"/>
    <w:rsid w:val="0049134E"/>
    <w:rsid w:val="004921A9"/>
    <w:rsid w:val="00492A40"/>
    <w:rsid w:val="00492E81"/>
    <w:rsid w:val="0049584F"/>
    <w:rsid w:val="004972D9"/>
    <w:rsid w:val="00497AD6"/>
    <w:rsid w:val="004A13A6"/>
    <w:rsid w:val="004A1CDB"/>
    <w:rsid w:val="004A3E4E"/>
    <w:rsid w:val="004A4A7D"/>
    <w:rsid w:val="004A5D13"/>
    <w:rsid w:val="004A67CD"/>
    <w:rsid w:val="004B094A"/>
    <w:rsid w:val="004B1197"/>
    <w:rsid w:val="004B400E"/>
    <w:rsid w:val="004B4574"/>
    <w:rsid w:val="004B54FE"/>
    <w:rsid w:val="004C18B5"/>
    <w:rsid w:val="004C43B2"/>
    <w:rsid w:val="004C55C6"/>
    <w:rsid w:val="004C75C2"/>
    <w:rsid w:val="004D370B"/>
    <w:rsid w:val="004D3B6C"/>
    <w:rsid w:val="004D7F10"/>
    <w:rsid w:val="004E1CEA"/>
    <w:rsid w:val="004E6844"/>
    <w:rsid w:val="004E69D5"/>
    <w:rsid w:val="004E7213"/>
    <w:rsid w:val="004E7603"/>
    <w:rsid w:val="004F080A"/>
    <w:rsid w:val="004F0C3B"/>
    <w:rsid w:val="004F0D74"/>
    <w:rsid w:val="004F11F9"/>
    <w:rsid w:val="004F2BFA"/>
    <w:rsid w:val="004F60A1"/>
    <w:rsid w:val="005001FC"/>
    <w:rsid w:val="005018A2"/>
    <w:rsid w:val="005026E8"/>
    <w:rsid w:val="00502ECE"/>
    <w:rsid w:val="005032CD"/>
    <w:rsid w:val="005049EA"/>
    <w:rsid w:val="0050622E"/>
    <w:rsid w:val="00506547"/>
    <w:rsid w:val="00506B26"/>
    <w:rsid w:val="00510181"/>
    <w:rsid w:val="00511ECA"/>
    <w:rsid w:val="00514427"/>
    <w:rsid w:val="005152CF"/>
    <w:rsid w:val="00517D8C"/>
    <w:rsid w:val="005208F0"/>
    <w:rsid w:val="0052135C"/>
    <w:rsid w:val="00521C04"/>
    <w:rsid w:val="00523091"/>
    <w:rsid w:val="00525400"/>
    <w:rsid w:val="005258F9"/>
    <w:rsid w:val="005259DA"/>
    <w:rsid w:val="00530DC6"/>
    <w:rsid w:val="00534545"/>
    <w:rsid w:val="00534FE0"/>
    <w:rsid w:val="00536C46"/>
    <w:rsid w:val="00540093"/>
    <w:rsid w:val="00541EF7"/>
    <w:rsid w:val="00544FCC"/>
    <w:rsid w:val="005457D0"/>
    <w:rsid w:val="005469F7"/>
    <w:rsid w:val="00546C46"/>
    <w:rsid w:val="0055043C"/>
    <w:rsid w:val="00553EF3"/>
    <w:rsid w:val="00560861"/>
    <w:rsid w:val="00562C30"/>
    <w:rsid w:val="00570CF1"/>
    <w:rsid w:val="005716B5"/>
    <w:rsid w:val="005725A1"/>
    <w:rsid w:val="0057317E"/>
    <w:rsid w:val="00573ABD"/>
    <w:rsid w:val="00573E41"/>
    <w:rsid w:val="005755B9"/>
    <w:rsid w:val="00577214"/>
    <w:rsid w:val="005778AE"/>
    <w:rsid w:val="005804E3"/>
    <w:rsid w:val="00583E47"/>
    <w:rsid w:val="00586AD1"/>
    <w:rsid w:val="00586BAF"/>
    <w:rsid w:val="005871E7"/>
    <w:rsid w:val="0059463B"/>
    <w:rsid w:val="00594EF5"/>
    <w:rsid w:val="00597826"/>
    <w:rsid w:val="005A10C4"/>
    <w:rsid w:val="005A1331"/>
    <w:rsid w:val="005A481E"/>
    <w:rsid w:val="005A4A09"/>
    <w:rsid w:val="005A6168"/>
    <w:rsid w:val="005A6CB1"/>
    <w:rsid w:val="005A7682"/>
    <w:rsid w:val="005B1617"/>
    <w:rsid w:val="005B2001"/>
    <w:rsid w:val="005B4367"/>
    <w:rsid w:val="005B458E"/>
    <w:rsid w:val="005B4D23"/>
    <w:rsid w:val="005B649E"/>
    <w:rsid w:val="005B6F72"/>
    <w:rsid w:val="005B74E1"/>
    <w:rsid w:val="005C0742"/>
    <w:rsid w:val="005C55FB"/>
    <w:rsid w:val="005C7F03"/>
    <w:rsid w:val="005D026A"/>
    <w:rsid w:val="005D0DDC"/>
    <w:rsid w:val="005D1479"/>
    <w:rsid w:val="005E08D4"/>
    <w:rsid w:val="005E4130"/>
    <w:rsid w:val="005E538A"/>
    <w:rsid w:val="005E6E0A"/>
    <w:rsid w:val="005F0D8A"/>
    <w:rsid w:val="005F10B5"/>
    <w:rsid w:val="005F1A65"/>
    <w:rsid w:val="005F3466"/>
    <w:rsid w:val="005F34E7"/>
    <w:rsid w:val="005F3AB2"/>
    <w:rsid w:val="005F74B2"/>
    <w:rsid w:val="00600F4B"/>
    <w:rsid w:val="00602343"/>
    <w:rsid w:val="00602875"/>
    <w:rsid w:val="00603644"/>
    <w:rsid w:val="00603D79"/>
    <w:rsid w:val="006057BD"/>
    <w:rsid w:val="00606906"/>
    <w:rsid w:val="00606E2A"/>
    <w:rsid w:val="00607DAF"/>
    <w:rsid w:val="006106F7"/>
    <w:rsid w:val="0061109E"/>
    <w:rsid w:val="00611ED9"/>
    <w:rsid w:val="00612AC0"/>
    <w:rsid w:val="006142FE"/>
    <w:rsid w:val="00615D47"/>
    <w:rsid w:val="00617C0B"/>
    <w:rsid w:val="00621BAF"/>
    <w:rsid w:val="00621CE9"/>
    <w:rsid w:val="00623DBF"/>
    <w:rsid w:val="006256F7"/>
    <w:rsid w:val="006257B4"/>
    <w:rsid w:val="00625AB9"/>
    <w:rsid w:val="006315CF"/>
    <w:rsid w:val="0063217A"/>
    <w:rsid w:val="00633717"/>
    <w:rsid w:val="00633D9B"/>
    <w:rsid w:val="00641213"/>
    <w:rsid w:val="006432ED"/>
    <w:rsid w:val="006434A3"/>
    <w:rsid w:val="0064458E"/>
    <w:rsid w:val="006452A6"/>
    <w:rsid w:val="006477F6"/>
    <w:rsid w:val="00647A7B"/>
    <w:rsid w:val="00650358"/>
    <w:rsid w:val="00651D19"/>
    <w:rsid w:val="00656F1C"/>
    <w:rsid w:val="00657D32"/>
    <w:rsid w:val="00660874"/>
    <w:rsid w:val="006615D8"/>
    <w:rsid w:val="00664254"/>
    <w:rsid w:val="00670875"/>
    <w:rsid w:val="00675196"/>
    <w:rsid w:val="006759F2"/>
    <w:rsid w:val="006766C0"/>
    <w:rsid w:val="00677147"/>
    <w:rsid w:val="00677606"/>
    <w:rsid w:val="006802C2"/>
    <w:rsid w:val="00680C37"/>
    <w:rsid w:val="00682A87"/>
    <w:rsid w:val="00683F4F"/>
    <w:rsid w:val="00685459"/>
    <w:rsid w:val="0068744F"/>
    <w:rsid w:val="0068782B"/>
    <w:rsid w:val="00695C50"/>
    <w:rsid w:val="00695D3A"/>
    <w:rsid w:val="00697F3A"/>
    <w:rsid w:val="006A0347"/>
    <w:rsid w:val="006A170C"/>
    <w:rsid w:val="006A4651"/>
    <w:rsid w:val="006A4F1F"/>
    <w:rsid w:val="006A59F6"/>
    <w:rsid w:val="006A6444"/>
    <w:rsid w:val="006B0872"/>
    <w:rsid w:val="006B6BEE"/>
    <w:rsid w:val="006C51F4"/>
    <w:rsid w:val="006C5BA2"/>
    <w:rsid w:val="006C622D"/>
    <w:rsid w:val="006C6CCB"/>
    <w:rsid w:val="006D3471"/>
    <w:rsid w:val="006D3817"/>
    <w:rsid w:val="006D38BE"/>
    <w:rsid w:val="006D4AB1"/>
    <w:rsid w:val="006D7D94"/>
    <w:rsid w:val="006E1984"/>
    <w:rsid w:val="006E29FA"/>
    <w:rsid w:val="006E5EA0"/>
    <w:rsid w:val="006E643C"/>
    <w:rsid w:val="006E64FF"/>
    <w:rsid w:val="006E7CEB"/>
    <w:rsid w:val="006F084F"/>
    <w:rsid w:val="006F10E8"/>
    <w:rsid w:val="006F1811"/>
    <w:rsid w:val="006F62CB"/>
    <w:rsid w:val="006F687E"/>
    <w:rsid w:val="00705066"/>
    <w:rsid w:val="00705643"/>
    <w:rsid w:val="007113D1"/>
    <w:rsid w:val="00712790"/>
    <w:rsid w:val="00713E1C"/>
    <w:rsid w:val="00714369"/>
    <w:rsid w:val="007164C7"/>
    <w:rsid w:val="00720AAE"/>
    <w:rsid w:val="00722AC1"/>
    <w:rsid w:val="0072413B"/>
    <w:rsid w:val="00724CBE"/>
    <w:rsid w:val="00726C86"/>
    <w:rsid w:val="007304C1"/>
    <w:rsid w:val="00731681"/>
    <w:rsid w:val="00732532"/>
    <w:rsid w:val="0073295C"/>
    <w:rsid w:val="007335B3"/>
    <w:rsid w:val="0073499D"/>
    <w:rsid w:val="00734D12"/>
    <w:rsid w:val="0073597E"/>
    <w:rsid w:val="007406FE"/>
    <w:rsid w:val="00742D89"/>
    <w:rsid w:val="00743F28"/>
    <w:rsid w:val="00753339"/>
    <w:rsid w:val="007536B6"/>
    <w:rsid w:val="00753763"/>
    <w:rsid w:val="007551AC"/>
    <w:rsid w:val="00756864"/>
    <w:rsid w:val="00757F44"/>
    <w:rsid w:val="00762983"/>
    <w:rsid w:val="007654A6"/>
    <w:rsid w:val="00767F31"/>
    <w:rsid w:val="0077263E"/>
    <w:rsid w:val="00772AD4"/>
    <w:rsid w:val="0077682F"/>
    <w:rsid w:val="00777B74"/>
    <w:rsid w:val="007805CB"/>
    <w:rsid w:val="007822CC"/>
    <w:rsid w:val="00782468"/>
    <w:rsid w:val="00784379"/>
    <w:rsid w:val="00790B85"/>
    <w:rsid w:val="0079100B"/>
    <w:rsid w:val="0079240E"/>
    <w:rsid w:val="00793579"/>
    <w:rsid w:val="00794C90"/>
    <w:rsid w:val="00795FC4"/>
    <w:rsid w:val="00796443"/>
    <w:rsid w:val="007A2F76"/>
    <w:rsid w:val="007A3E6A"/>
    <w:rsid w:val="007A7587"/>
    <w:rsid w:val="007B0116"/>
    <w:rsid w:val="007B0925"/>
    <w:rsid w:val="007B4DAA"/>
    <w:rsid w:val="007B6AFD"/>
    <w:rsid w:val="007B6EAA"/>
    <w:rsid w:val="007B795E"/>
    <w:rsid w:val="007C035E"/>
    <w:rsid w:val="007C0E7E"/>
    <w:rsid w:val="007C2FD9"/>
    <w:rsid w:val="007C3383"/>
    <w:rsid w:val="007C6BBE"/>
    <w:rsid w:val="007D168D"/>
    <w:rsid w:val="007D2922"/>
    <w:rsid w:val="007D6A20"/>
    <w:rsid w:val="007E0DDD"/>
    <w:rsid w:val="007E30BF"/>
    <w:rsid w:val="007E4A12"/>
    <w:rsid w:val="007E77B8"/>
    <w:rsid w:val="007F3361"/>
    <w:rsid w:val="007F3B2B"/>
    <w:rsid w:val="007F5432"/>
    <w:rsid w:val="007F7403"/>
    <w:rsid w:val="00800F3A"/>
    <w:rsid w:val="00801F1F"/>
    <w:rsid w:val="00803E04"/>
    <w:rsid w:val="0080439B"/>
    <w:rsid w:val="00806B43"/>
    <w:rsid w:val="008076A5"/>
    <w:rsid w:val="0081106D"/>
    <w:rsid w:val="00811CF4"/>
    <w:rsid w:val="00813F1B"/>
    <w:rsid w:val="00814CA9"/>
    <w:rsid w:val="00820938"/>
    <w:rsid w:val="00821C54"/>
    <w:rsid w:val="00824CAD"/>
    <w:rsid w:val="008253CA"/>
    <w:rsid w:val="008260AD"/>
    <w:rsid w:val="00826114"/>
    <w:rsid w:val="00827C98"/>
    <w:rsid w:val="00830671"/>
    <w:rsid w:val="008315CD"/>
    <w:rsid w:val="00831C63"/>
    <w:rsid w:val="00844340"/>
    <w:rsid w:val="00851BCD"/>
    <w:rsid w:val="008545B1"/>
    <w:rsid w:val="00854DD8"/>
    <w:rsid w:val="008556FE"/>
    <w:rsid w:val="0085735E"/>
    <w:rsid w:val="00860E32"/>
    <w:rsid w:val="00861CF4"/>
    <w:rsid w:val="00871353"/>
    <w:rsid w:val="00875E10"/>
    <w:rsid w:val="008766F2"/>
    <w:rsid w:val="00876A53"/>
    <w:rsid w:val="00876DD9"/>
    <w:rsid w:val="00877706"/>
    <w:rsid w:val="00882857"/>
    <w:rsid w:val="00886A1B"/>
    <w:rsid w:val="00887353"/>
    <w:rsid w:val="00891CAE"/>
    <w:rsid w:val="00893933"/>
    <w:rsid w:val="00895332"/>
    <w:rsid w:val="00897D2C"/>
    <w:rsid w:val="008A12DE"/>
    <w:rsid w:val="008A1CC1"/>
    <w:rsid w:val="008A64E4"/>
    <w:rsid w:val="008B1781"/>
    <w:rsid w:val="008B3FF0"/>
    <w:rsid w:val="008B507B"/>
    <w:rsid w:val="008B5501"/>
    <w:rsid w:val="008B6354"/>
    <w:rsid w:val="008B7823"/>
    <w:rsid w:val="008C7E5B"/>
    <w:rsid w:val="008D0C60"/>
    <w:rsid w:val="008D1095"/>
    <w:rsid w:val="008D17AF"/>
    <w:rsid w:val="008D2592"/>
    <w:rsid w:val="008D35AF"/>
    <w:rsid w:val="008D4B2F"/>
    <w:rsid w:val="008E0022"/>
    <w:rsid w:val="008E0A2C"/>
    <w:rsid w:val="008E2A32"/>
    <w:rsid w:val="008E2DB0"/>
    <w:rsid w:val="008E35CC"/>
    <w:rsid w:val="008E53BE"/>
    <w:rsid w:val="008E6033"/>
    <w:rsid w:val="0090111B"/>
    <w:rsid w:val="00901F3A"/>
    <w:rsid w:val="00904CC8"/>
    <w:rsid w:val="00905215"/>
    <w:rsid w:val="00913B01"/>
    <w:rsid w:val="009160B7"/>
    <w:rsid w:val="0091650C"/>
    <w:rsid w:val="0091656D"/>
    <w:rsid w:val="009178C6"/>
    <w:rsid w:val="00921C7F"/>
    <w:rsid w:val="00922C99"/>
    <w:rsid w:val="00924CDE"/>
    <w:rsid w:val="00925A82"/>
    <w:rsid w:val="00930EF9"/>
    <w:rsid w:val="00931428"/>
    <w:rsid w:val="00931498"/>
    <w:rsid w:val="00934020"/>
    <w:rsid w:val="00936774"/>
    <w:rsid w:val="00941474"/>
    <w:rsid w:val="0094315F"/>
    <w:rsid w:val="0094376C"/>
    <w:rsid w:val="009441A3"/>
    <w:rsid w:val="00945F5B"/>
    <w:rsid w:val="00947BD7"/>
    <w:rsid w:val="00951E5D"/>
    <w:rsid w:val="00961174"/>
    <w:rsid w:val="00961E06"/>
    <w:rsid w:val="00963D53"/>
    <w:rsid w:val="00964B22"/>
    <w:rsid w:val="00971712"/>
    <w:rsid w:val="009730AF"/>
    <w:rsid w:val="0097373C"/>
    <w:rsid w:val="00973CB1"/>
    <w:rsid w:val="0097437F"/>
    <w:rsid w:val="009743B8"/>
    <w:rsid w:val="00985D20"/>
    <w:rsid w:val="00986A38"/>
    <w:rsid w:val="009901EF"/>
    <w:rsid w:val="00996456"/>
    <w:rsid w:val="009A044A"/>
    <w:rsid w:val="009A1F10"/>
    <w:rsid w:val="009A5887"/>
    <w:rsid w:val="009A5C6F"/>
    <w:rsid w:val="009B2AD5"/>
    <w:rsid w:val="009B2FC3"/>
    <w:rsid w:val="009B45FF"/>
    <w:rsid w:val="009C0515"/>
    <w:rsid w:val="009C3AD5"/>
    <w:rsid w:val="009C41BB"/>
    <w:rsid w:val="009C6510"/>
    <w:rsid w:val="009D0322"/>
    <w:rsid w:val="009D11D7"/>
    <w:rsid w:val="009D1C2F"/>
    <w:rsid w:val="009D29D7"/>
    <w:rsid w:val="009D3948"/>
    <w:rsid w:val="009D3AEF"/>
    <w:rsid w:val="009D63AB"/>
    <w:rsid w:val="009E1040"/>
    <w:rsid w:val="009E27C1"/>
    <w:rsid w:val="009E38E4"/>
    <w:rsid w:val="009E499E"/>
    <w:rsid w:val="009E783A"/>
    <w:rsid w:val="009F0883"/>
    <w:rsid w:val="009F1E69"/>
    <w:rsid w:val="009F2241"/>
    <w:rsid w:val="009F2FAF"/>
    <w:rsid w:val="009F3D98"/>
    <w:rsid w:val="009F5CD9"/>
    <w:rsid w:val="009F5F74"/>
    <w:rsid w:val="009F6CEE"/>
    <w:rsid w:val="00A05A41"/>
    <w:rsid w:val="00A14B9D"/>
    <w:rsid w:val="00A16449"/>
    <w:rsid w:val="00A1676C"/>
    <w:rsid w:val="00A17E83"/>
    <w:rsid w:val="00A2243C"/>
    <w:rsid w:val="00A238F7"/>
    <w:rsid w:val="00A31A49"/>
    <w:rsid w:val="00A34052"/>
    <w:rsid w:val="00A34165"/>
    <w:rsid w:val="00A43DDA"/>
    <w:rsid w:val="00A4472A"/>
    <w:rsid w:val="00A45237"/>
    <w:rsid w:val="00A47F02"/>
    <w:rsid w:val="00A50B33"/>
    <w:rsid w:val="00A517DF"/>
    <w:rsid w:val="00A548A4"/>
    <w:rsid w:val="00A549E7"/>
    <w:rsid w:val="00A56778"/>
    <w:rsid w:val="00A579BE"/>
    <w:rsid w:val="00A608BD"/>
    <w:rsid w:val="00A60927"/>
    <w:rsid w:val="00A62F83"/>
    <w:rsid w:val="00A6428F"/>
    <w:rsid w:val="00A65F8C"/>
    <w:rsid w:val="00A665EE"/>
    <w:rsid w:val="00A66612"/>
    <w:rsid w:val="00A7043D"/>
    <w:rsid w:val="00A7170F"/>
    <w:rsid w:val="00A75A1C"/>
    <w:rsid w:val="00A81917"/>
    <w:rsid w:val="00A838A6"/>
    <w:rsid w:val="00A9148F"/>
    <w:rsid w:val="00A92AE9"/>
    <w:rsid w:val="00A93491"/>
    <w:rsid w:val="00A94347"/>
    <w:rsid w:val="00A94462"/>
    <w:rsid w:val="00A9499B"/>
    <w:rsid w:val="00A97D28"/>
    <w:rsid w:val="00A97F42"/>
    <w:rsid w:val="00AA07F8"/>
    <w:rsid w:val="00AA0D5F"/>
    <w:rsid w:val="00AA1080"/>
    <w:rsid w:val="00AA7866"/>
    <w:rsid w:val="00AB1E9E"/>
    <w:rsid w:val="00AB25A1"/>
    <w:rsid w:val="00AB2B4C"/>
    <w:rsid w:val="00AB7836"/>
    <w:rsid w:val="00AC391B"/>
    <w:rsid w:val="00AC47D5"/>
    <w:rsid w:val="00AC7BC4"/>
    <w:rsid w:val="00AD209A"/>
    <w:rsid w:val="00AD3B21"/>
    <w:rsid w:val="00AD5086"/>
    <w:rsid w:val="00AD5571"/>
    <w:rsid w:val="00AD6437"/>
    <w:rsid w:val="00AE0AC3"/>
    <w:rsid w:val="00AE2E37"/>
    <w:rsid w:val="00AE400F"/>
    <w:rsid w:val="00AE4F07"/>
    <w:rsid w:val="00AE5E6B"/>
    <w:rsid w:val="00AE72E0"/>
    <w:rsid w:val="00AF1466"/>
    <w:rsid w:val="00AF185D"/>
    <w:rsid w:val="00AF3391"/>
    <w:rsid w:val="00AF3486"/>
    <w:rsid w:val="00AF5996"/>
    <w:rsid w:val="00B02912"/>
    <w:rsid w:val="00B0566C"/>
    <w:rsid w:val="00B05974"/>
    <w:rsid w:val="00B065B5"/>
    <w:rsid w:val="00B06B62"/>
    <w:rsid w:val="00B06BB8"/>
    <w:rsid w:val="00B07F84"/>
    <w:rsid w:val="00B107B6"/>
    <w:rsid w:val="00B14982"/>
    <w:rsid w:val="00B17559"/>
    <w:rsid w:val="00B20211"/>
    <w:rsid w:val="00B2459E"/>
    <w:rsid w:val="00B2505A"/>
    <w:rsid w:val="00B31730"/>
    <w:rsid w:val="00B31D37"/>
    <w:rsid w:val="00B33612"/>
    <w:rsid w:val="00B33A4F"/>
    <w:rsid w:val="00B41331"/>
    <w:rsid w:val="00B44823"/>
    <w:rsid w:val="00B46CEE"/>
    <w:rsid w:val="00B4710C"/>
    <w:rsid w:val="00B57B80"/>
    <w:rsid w:val="00B6243B"/>
    <w:rsid w:val="00B70426"/>
    <w:rsid w:val="00B704C5"/>
    <w:rsid w:val="00B725FA"/>
    <w:rsid w:val="00B7376C"/>
    <w:rsid w:val="00B75775"/>
    <w:rsid w:val="00B7725C"/>
    <w:rsid w:val="00B77647"/>
    <w:rsid w:val="00B77F91"/>
    <w:rsid w:val="00B80746"/>
    <w:rsid w:val="00B81414"/>
    <w:rsid w:val="00B843D9"/>
    <w:rsid w:val="00B85EF8"/>
    <w:rsid w:val="00B86C7F"/>
    <w:rsid w:val="00B87AFE"/>
    <w:rsid w:val="00B92557"/>
    <w:rsid w:val="00B927EB"/>
    <w:rsid w:val="00B932A7"/>
    <w:rsid w:val="00B95A0F"/>
    <w:rsid w:val="00B96A09"/>
    <w:rsid w:val="00B974E1"/>
    <w:rsid w:val="00BA53D2"/>
    <w:rsid w:val="00BA710D"/>
    <w:rsid w:val="00BB128E"/>
    <w:rsid w:val="00BB159E"/>
    <w:rsid w:val="00BB18CE"/>
    <w:rsid w:val="00BB1FD8"/>
    <w:rsid w:val="00BB4709"/>
    <w:rsid w:val="00BB57A3"/>
    <w:rsid w:val="00BB62D9"/>
    <w:rsid w:val="00BB78EC"/>
    <w:rsid w:val="00BB7DB0"/>
    <w:rsid w:val="00BC0642"/>
    <w:rsid w:val="00BC1FC8"/>
    <w:rsid w:val="00BC3E47"/>
    <w:rsid w:val="00BC44BA"/>
    <w:rsid w:val="00BC4638"/>
    <w:rsid w:val="00BC4D0D"/>
    <w:rsid w:val="00BD2D8A"/>
    <w:rsid w:val="00BD6D9D"/>
    <w:rsid w:val="00BD7C2D"/>
    <w:rsid w:val="00BE0CD1"/>
    <w:rsid w:val="00BE2FCE"/>
    <w:rsid w:val="00BE3CAA"/>
    <w:rsid w:val="00BE410C"/>
    <w:rsid w:val="00BE43A6"/>
    <w:rsid w:val="00BE4CA7"/>
    <w:rsid w:val="00BE61C0"/>
    <w:rsid w:val="00BE77A4"/>
    <w:rsid w:val="00BE7C0D"/>
    <w:rsid w:val="00BF68DE"/>
    <w:rsid w:val="00BF773B"/>
    <w:rsid w:val="00C023B5"/>
    <w:rsid w:val="00C0345F"/>
    <w:rsid w:val="00C034C5"/>
    <w:rsid w:val="00C03A3A"/>
    <w:rsid w:val="00C061F0"/>
    <w:rsid w:val="00C078B4"/>
    <w:rsid w:val="00C10108"/>
    <w:rsid w:val="00C1181E"/>
    <w:rsid w:val="00C133E7"/>
    <w:rsid w:val="00C172E3"/>
    <w:rsid w:val="00C2081A"/>
    <w:rsid w:val="00C20A5B"/>
    <w:rsid w:val="00C2159F"/>
    <w:rsid w:val="00C24375"/>
    <w:rsid w:val="00C24A4A"/>
    <w:rsid w:val="00C253AF"/>
    <w:rsid w:val="00C3081B"/>
    <w:rsid w:val="00C3693C"/>
    <w:rsid w:val="00C373A9"/>
    <w:rsid w:val="00C41464"/>
    <w:rsid w:val="00C42D02"/>
    <w:rsid w:val="00C43B4D"/>
    <w:rsid w:val="00C46283"/>
    <w:rsid w:val="00C46538"/>
    <w:rsid w:val="00C4789B"/>
    <w:rsid w:val="00C50CDC"/>
    <w:rsid w:val="00C52A45"/>
    <w:rsid w:val="00C53A12"/>
    <w:rsid w:val="00C53FB3"/>
    <w:rsid w:val="00C60453"/>
    <w:rsid w:val="00C6073E"/>
    <w:rsid w:val="00C62832"/>
    <w:rsid w:val="00C6306C"/>
    <w:rsid w:val="00C7316A"/>
    <w:rsid w:val="00C735AD"/>
    <w:rsid w:val="00C74D67"/>
    <w:rsid w:val="00C75224"/>
    <w:rsid w:val="00C76239"/>
    <w:rsid w:val="00C76F10"/>
    <w:rsid w:val="00C77C88"/>
    <w:rsid w:val="00C8070B"/>
    <w:rsid w:val="00C80A66"/>
    <w:rsid w:val="00C86A21"/>
    <w:rsid w:val="00C9129F"/>
    <w:rsid w:val="00C92375"/>
    <w:rsid w:val="00C936CF"/>
    <w:rsid w:val="00C971D4"/>
    <w:rsid w:val="00CA1E0F"/>
    <w:rsid w:val="00CA3D98"/>
    <w:rsid w:val="00CA47D6"/>
    <w:rsid w:val="00CA48C5"/>
    <w:rsid w:val="00CA607C"/>
    <w:rsid w:val="00CB108A"/>
    <w:rsid w:val="00CB1629"/>
    <w:rsid w:val="00CB6D5D"/>
    <w:rsid w:val="00CB7726"/>
    <w:rsid w:val="00CC215F"/>
    <w:rsid w:val="00CC238A"/>
    <w:rsid w:val="00CC3E83"/>
    <w:rsid w:val="00CC4C51"/>
    <w:rsid w:val="00CD1D42"/>
    <w:rsid w:val="00CD5A63"/>
    <w:rsid w:val="00CE020C"/>
    <w:rsid w:val="00CE548C"/>
    <w:rsid w:val="00CE5CF1"/>
    <w:rsid w:val="00CE6D29"/>
    <w:rsid w:val="00CE7D3A"/>
    <w:rsid w:val="00CF13D7"/>
    <w:rsid w:val="00CF531C"/>
    <w:rsid w:val="00CF72B1"/>
    <w:rsid w:val="00D00E61"/>
    <w:rsid w:val="00D02C02"/>
    <w:rsid w:val="00D02C69"/>
    <w:rsid w:val="00D04B8E"/>
    <w:rsid w:val="00D05E7B"/>
    <w:rsid w:val="00D138E6"/>
    <w:rsid w:val="00D15D76"/>
    <w:rsid w:val="00D22DEA"/>
    <w:rsid w:val="00D2352D"/>
    <w:rsid w:val="00D2699F"/>
    <w:rsid w:val="00D30E39"/>
    <w:rsid w:val="00D31048"/>
    <w:rsid w:val="00D3174E"/>
    <w:rsid w:val="00D34301"/>
    <w:rsid w:val="00D354F1"/>
    <w:rsid w:val="00D36A15"/>
    <w:rsid w:val="00D36D80"/>
    <w:rsid w:val="00D41976"/>
    <w:rsid w:val="00D419D3"/>
    <w:rsid w:val="00D445BB"/>
    <w:rsid w:val="00D44FB6"/>
    <w:rsid w:val="00D47DC8"/>
    <w:rsid w:val="00D51990"/>
    <w:rsid w:val="00D52827"/>
    <w:rsid w:val="00D53977"/>
    <w:rsid w:val="00D5415E"/>
    <w:rsid w:val="00D55A5A"/>
    <w:rsid w:val="00D57416"/>
    <w:rsid w:val="00D629F5"/>
    <w:rsid w:val="00D63A28"/>
    <w:rsid w:val="00D67F77"/>
    <w:rsid w:val="00D7042B"/>
    <w:rsid w:val="00D706C9"/>
    <w:rsid w:val="00D70D4C"/>
    <w:rsid w:val="00D71AEF"/>
    <w:rsid w:val="00D72019"/>
    <w:rsid w:val="00D7292F"/>
    <w:rsid w:val="00D77965"/>
    <w:rsid w:val="00D77ADF"/>
    <w:rsid w:val="00D84ECF"/>
    <w:rsid w:val="00D86EEB"/>
    <w:rsid w:val="00D9010A"/>
    <w:rsid w:val="00D92F70"/>
    <w:rsid w:val="00D93AB5"/>
    <w:rsid w:val="00D93B66"/>
    <w:rsid w:val="00D95970"/>
    <w:rsid w:val="00DA017D"/>
    <w:rsid w:val="00DA24A1"/>
    <w:rsid w:val="00DA27DC"/>
    <w:rsid w:val="00DA646D"/>
    <w:rsid w:val="00DB3E3A"/>
    <w:rsid w:val="00DC0BF5"/>
    <w:rsid w:val="00DC2225"/>
    <w:rsid w:val="00DC2C64"/>
    <w:rsid w:val="00DC5D48"/>
    <w:rsid w:val="00DC6E19"/>
    <w:rsid w:val="00DC71AD"/>
    <w:rsid w:val="00DC7B7A"/>
    <w:rsid w:val="00DD0420"/>
    <w:rsid w:val="00DD0BBC"/>
    <w:rsid w:val="00DD5550"/>
    <w:rsid w:val="00DD6333"/>
    <w:rsid w:val="00DD6A7E"/>
    <w:rsid w:val="00DE033C"/>
    <w:rsid w:val="00DE3538"/>
    <w:rsid w:val="00DE4670"/>
    <w:rsid w:val="00DE6DF6"/>
    <w:rsid w:val="00DE7731"/>
    <w:rsid w:val="00DF0174"/>
    <w:rsid w:val="00DF292B"/>
    <w:rsid w:val="00DF307B"/>
    <w:rsid w:val="00DF4446"/>
    <w:rsid w:val="00DF5229"/>
    <w:rsid w:val="00DF65BC"/>
    <w:rsid w:val="00DF6F03"/>
    <w:rsid w:val="00E00AC1"/>
    <w:rsid w:val="00E028CE"/>
    <w:rsid w:val="00E02C1E"/>
    <w:rsid w:val="00E04328"/>
    <w:rsid w:val="00E05824"/>
    <w:rsid w:val="00E0760C"/>
    <w:rsid w:val="00E11432"/>
    <w:rsid w:val="00E114E5"/>
    <w:rsid w:val="00E13D1A"/>
    <w:rsid w:val="00E14070"/>
    <w:rsid w:val="00E17ABB"/>
    <w:rsid w:val="00E22E0C"/>
    <w:rsid w:val="00E2326A"/>
    <w:rsid w:val="00E240C7"/>
    <w:rsid w:val="00E24146"/>
    <w:rsid w:val="00E247EF"/>
    <w:rsid w:val="00E25BA2"/>
    <w:rsid w:val="00E27B87"/>
    <w:rsid w:val="00E303F3"/>
    <w:rsid w:val="00E33B67"/>
    <w:rsid w:val="00E34A6C"/>
    <w:rsid w:val="00E36003"/>
    <w:rsid w:val="00E37B79"/>
    <w:rsid w:val="00E404EF"/>
    <w:rsid w:val="00E41EBD"/>
    <w:rsid w:val="00E432C7"/>
    <w:rsid w:val="00E450B9"/>
    <w:rsid w:val="00E4558A"/>
    <w:rsid w:val="00E45D7E"/>
    <w:rsid w:val="00E50AA2"/>
    <w:rsid w:val="00E50C56"/>
    <w:rsid w:val="00E54518"/>
    <w:rsid w:val="00E54E16"/>
    <w:rsid w:val="00E56F0A"/>
    <w:rsid w:val="00E601F2"/>
    <w:rsid w:val="00E62DFC"/>
    <w:rsid w:val="00E66E6E"/>
    <w:rsid w:val="00E67469"/>
    <w:rsid w:val="00E67F7C"/>
    <w:rsid w:val="00E70219"/>
    <w:rsid w:val="00E714D9"/>
    <w:rsid w:val="00E71874"/>
    <w:rsid w:val="00E7231C"/>
    <w:rsid w:val="00E723DF"/>
    <w:rsid w:val="00E72ED2"/>
    <w:rsid w:val="00E734C4"/>
    <w:rsid w:val="00E736F5"/>
    <w:rsid w:val="00E73A76"/>
    <w:rsid w:val="00E741AC"/>
    <w:rsid w:val="00E7545D"/>
    <w:rsid w:val="00E76019"/>
    <w:rsid w:val="00E7721D"/>
    <w:rsid w:val="00E77C21"/>
    <w:rsid w:val="00E83EBA"/>
    <w:rsid w:val="00E86735"/>
    <w:rsid w:val="00E87CD5"/>
    <w:rsid w:val="00E87F1D"/>
    <w:rsid w:val="00E95088"/>
    <w:rsid w:val="00E954DE"/>
    <w:rsid w:val="00E96AFE"/>
    <w:rsid w:val="00EA0816"/>
    <w:rsid w:val="00EA4934"/>
    <w:rsid w:val="00EA6639"/>
    <w:rsid w:val="00EA6D07"/>
    <w:rsid w:val="00EA76A0"/>
    <w:rsid w:val="00EA7940"/>
    <w:rsid w:val="00EB0ABB"/>
    <w:rsid w:val="00EB25A7"/>
    <w:rsid w:val="00EC316D"/>
    <w:rsid w:val="00EC3F79"/>
    <w:rsid w:val="00EC513F"/>
    <w:rsid w:val="00EC53F4"/>
    <w:rsid w:val="00EC5880"/>
    <w:rsid w:val="00ED2D59"/>
    <w:rsid w:val="00ED2F58"/>
    <w:rsid w:val="00ED3218"/>
    <w:rsid w:val="00ED346D"/>
    <w:rsid w:val="00ED4558"/>
    <w:rsid w:val="00ED4D34"/>
    <w:rsid w:val="00ED590B"/>
    <w:rsid w:val="00ED7711"/>
    <w:rsid w:val="00EE0F92"/>
    <w:rsid w:val="00EE1AAA"/>
    <w:rsid w:val="00EE4DC8"/>
    <w:rsid w:val="00EE53AA"/>
    <w:rsid w:val="00EE58D7"/>
    <w:rsid w:val="00EE652C"/>
    <w:rsid w:val="00EE790F"/>
    <w:rsid w:val="00EF0C0E"/>
    <w:rsid w:val="00EF1F5E"/>
    <w:rsid w:val="00EF7092"/>
    <w:rsid w:val="00EF718B"/>
    <w:rsid w:val="00F04055"/>
    <w:rsid w:val="00F05065"/>
    <w:rsid w:val="00F0544A"/>
    <w:rsid w:val="00F062A9"/>
    <w:rsid w:val="00F07C9A"/>
    <w:rsid w:val="00F07D6B"/>
    <w:rsid w:val="00F10EC7"/>
    <w:rsid w:val="00F11290"/>
    <w:rsid w:val="00F11E97"/>
    <w:rsid w:val="00F14339"/>
    <w:rsid w:val="00F15357"/>
    <w:rsid w:val="00F23F2F"/>
    <w:rsid w:val="00F272F5"/>
    <w:rsid w:val="00F31EC3"/>
    <w:rsid w:val="00F34276"/>
    <w:rsid w:val="00F34847"/>
    <w:rsid w:val="00F367AF"/>
    <w:rsid w:val="00F40D68"/>
    <w:rsid w:val="00F43A76"/>
    <w:rsid w:val="00F43F7D"/>
    <w:rsid w:val="00F46ECF"/>
    <w:rsid w:val="00F50C82"/>
    <w:rsid w:val="00F50E17"/>
    <w:rsid w:val="00F5488B"/>
    <w:rsid w:val="00F5748F"/>
    <w:rsid w:val="00F57B39"/>
    <w:rsid w:val="00F60129"/>
    <w:rsid w:val="00F64E32"/>
    <w:rsid w:val="00F706AD"/>
    <w:rsid w:val="00F736D1"/>
    <w:rsid w:val="00F7447F"/>
    <w:rsid w:val="00F75A7A"/>
    <w:rsid w:val="00F75CF6"/>
    <w:rsid w:val="00F76078"/>
    <w:rsid w:val="00F76F0A"/>
    <w:rsid w:val="00F85D56"/>
    <w:rsid w:val="00F9005D"/>
    <w:rsid w:val="00F907D2"/>
    <w:rsid w:val="00F94699"/>
    <w:rsid w:val="00F972B9"/>
    <w:rsid w:val="00F97540"/>
    <w:rsid w:val="00FA0955"/>
    <w:rsid w:val="00FA280D"/>
    <w:rsid w:val="00FA4950"/>
    <w:rsid w:val="00FA5DD2"/>
    <w:rsid w:val="00FA65B7"/>
    <w:rsid w:val="00FB0AB4"/>
    <w:rsid w:val="00FB26FF"/>
    <w:rsid w:val="00FB5E2E"/>
    <w:rsid w:val="00FB6988"/>
    <w:rsid w:val="00FB7183"/>
    <w:rsid w:val="00FC0FE4"/>
    <w:rsid w:val="00FC1865"/>
    <w:rsid w:val="00FC1FEE"/>
    <w:rsid w:val="00FC293A"/>
    <w:rsid w:val="00FC5222"/>
    <w:rsid w:val="00FC61E5"/>
    <w:rsid w:val="00FC6BB6"/>
    <w:rsid w:val="00FC7401"/>
    <w:rsid w:val="00FD0717"/>
    <w:rsid w:val="00FD0F23"/>
    <w:rsid w:val="00FD25C6"/>
    <w:rsid w:val="00FD51AB"/>
    <w:rsid w:val="00FD56F3"/>
    <w:rsid w:val="00FE0748"/>
    <w:rsid w:val="00FE4996"/>
    <w:rsid w:val="00FE4B9A"/>
    <w:rsid w:val="00FE6146"/>
    <w:rsid w:val="00FE6E82"/>
    <w:rsid w:val="00FF353B"/>
    <w:rsid w:val="00FF426C"/>
    <w:rsid w:val="00FF5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26D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D29"/>
    <w:pPr>
      <w:spacing w:after="0" w:line="240" w:lineRule="auto"/>
    </w:pPr>
    <w:rPr>
      <w:rFonts w:ascii="Times New Roman" w:eastAsia="Times New Roman" w:hAnsi="Times New Roman" w:cs="Times New Roman"/>
      <w:sz w:val="24"/>
      <w:szCs w:val="24"/>
      <w:lang w:val="pt-PT" w:eastAsia="pt-PT"/>
    </w:rPr>
  </w:style>
  <w:style w:type="paragraph" w:styleId="Ttulo1">
    <w:name w:val="heading 1"/>
    <w:basedOn w:val="Normal"/>
    <w:next w:val="Normal"/>
    <w:link w:val="Ttulo1Char"/>
    <w:uiPriority w:val="9"/>
    <w:qFormat/>
    <w:rsid w:val="005F74B2"/>
    <w:pPr>
      <w:keepNext/>
      <w:keepLines/>
      <w:spacing w:before="240"/>
      <w:outlineLvl w:val="0"/>
    </w:pPr>
    <w:rPr>
      <w:rFonts w:asciiTheme="majorHAnsi" w:eastAsiaTheme="majorEastAsia" w:hAnsiTheme="majorHAnsi" w:cstheme="majorBidi"/>
      <w:color w:val="2F5496" w:themeColor="accent1" w:themeShade="BF"/>
      <w:sz w:val="32"/>
      <w:szCs w:val="32"/>
      <w:lang w:val="pt-BR" w:eastAsia="pt-BR"/>
    </w:rPr>
  </w:style>
  <w:style w:type="paragraph" w:styleId="Ttulo2">
    <w:name w:val="heading 2"/>
    <w:basedOn w:val="Normal"/>
    <w:next w:val="Normal"/>
    <w:link w:val="Ttulo2Char"/>
    <w:uiPriority w:val="9"/>
    <w:unhideWhenUsed/>
    <w:qFormat/>
    <w:rsid w:val="00C74D67"/>
    <w:pPr>
      <w:keepNext/>
      <w:keepLines/>
      <w:spacing w:before="40"/>
      <w:outlineLvl w:val="1"/>
    </w:pPr>
    <w:rPr>
      <w:rFonts w:asciiTheme="majorHAnsi" w:eastAsiaTheme="majorEastAsia" w:hAnsiTheme="majorHAnsi" w:cstheme="majorBidi"/>
      <w:color w:val="2F5496" w:themeColor="accent1" w:themeShade="BF"/>
      <w:sz w:val="26"/>
      <w:szCs w:val="26"/>
      <w:lang w:val="pt-BR" w:eastAsia="pt-BR"/>
    </w:rPr>
  </w:style>
  <w:style w:type="paragraph" w:styleId="Ttulo5">
    <w:name w:val="heading 5"/>
    <w:basedOn w:val="Normal"/>
    <w:next w:val="Normal"/>
    <w:link w:val="Ttulo5Char"/>
    <w:uiPriority w:val="9"/>
    <w:unhideWhenUsed/>
    <w:qFormat/>
    <w:rsid w:val="00164FE2"/>
    <w:pPr>
      <w:keepNext/>
      <w:keepLines/>
      <w:spacing w:before="200"/>
      <w:outlineLvl w:val="4"/>
    </w:pPr>
    <w:rPr>
      <w:rFonts w:asciiTheme="majorHAnsi" w:eastAsiaTheme="majorEastAsia" w:hAnsiTheme="majorHAnsi" w:cstheme="majorBidi"/>
      <w:color w:val="1F3763" w:themeColor="accent1" w:themeShade="7F"/>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164FE2"/>
    <w:rPr>
      <w:rFonts w:asciiTheme="majorHAnsi" w:eastAsiaTheme="majorEastAsia" w:hAnsiTheme="majorHAnsi" w:cstheme="majorBidi"/>
      <w:color w:val="1F3763" w:themeColor="accent1" w:themeShade="7F"/>
      <w:sz w:val="24"/>
      <w:szCs w:val="24"/>
      <w:lang w:eastAsia="pt-BR"/>
    </w:rPr>
  </w:style>
  <w:style w:type="character" w:styleId="Hyperlink">
    <w:name w:val="Hyperlink"/>
    <w:uiPriority w:val="99"/>
    <w:rsid w:val="00164FE2"/>
    <w:rPr>
      <w:color w:val="0000FF"/>
      <w:u w:val="single"/>
    </w:rPr>
  </w:style>
  <w:style w:type="character" w:customStyle="1" w:styleId="MenoNoResolvida1">
    <w:name w:val="Menção Não Resolvida1"/>
    <w:basedOn w:val="Fontepargpadro"/>
    <w:uiPriority w:val="99"/>
    <w:semiHidden/>
    <w:unhideWhenUsed/>
    <w:rsid w:val="00164FE2"/>
    <w:rPr>
      <w:color w:val="605E5C"/>
      <w:shd w:val="clear" w:color="auto" w:fill="E1DFDD"/>
    </w:rPr>
  </w:style>
  <w:style w:type="character" w:customStyle="1" w:styleId="Ttulo1Char">
    <w:name w:val="Título 1 Char"/>
    <w:basedOn w:val="Fontepargpadro"/>
    <w:link w:val="Ttulo1"/>
    <w:uiPriority w:val="9"/>
    <w:rsid w:val="005F74B2"/>
    <w:rPr>
      <w:rFonts w:asciiTheme="majorHAnsi" w:eastAsiaTheme="majorEastAsia" w:hAnsiTheme="majorHAnsi" w:cstheme="majorBidi"/>
      <w:color w:val="2F5496" w:themeColor="accent1" w:themeShade="BF"/>
      <w:sz w:val="32"/>
      <w:szCs w:val="32"/>
      <w:lang w:eastAsia="pt-BR"/>
    </w:rPr>
  </w:style>
  <w:style w:type="character" w:customStyle="1" w:styleId="selectable-text">
    <w:name w:val="selectable-text"/>
    <w:basedOn w:val="Fontepargpadro"/>
    <w:rsid w:val="005F74B2"/>
  </w:style>
  <w:style w:type="paragraph" w:styleId="Textodecomentrio">
    <w:name w:val="annotation text"/>
    <w:basedOn w:val="Normal"/>
    <w:link w:val="TextodecomentrioChar"/>
    <w:uiPriority w:val="99"/>
    <w:unhideWhenUsed/>
    <w:rsid w:val="00EC3F79"/>
    <w:rPr>
      <w:sz w:val="20"/>
      <w:szCs w:val="20"/>
      <w:lang w:val="pt-BR" w:eastAsia="pt-BR"/>
    </w:rPr>
  </w:style>
  <w:style w:type="character" w:customStyle="1" w:styleId="TextodecomentrioChar">
    <w:name w:val="Texto de comentário Char"/>
    <w:basedOn w:val="Fontepargpadro"/>
    <w:link w:val="Textodecomentrio"/>
    <w:uiPriority w:val="99"/>
    <w:rsid w:val="00EC3F79"/>
    <w:rPr>
      <w:rFonts w:ascii="Times New Roman" w:eastAsia="Times New Roman" w:hAnsi="Times New Roman" w:cs="Times New Roman"/>
      <w:sz w:val="20"/>
      <w:szCs w:val="20"/>
      <w:lang w:eastAsia="pt-BR"/>
    </w:rPr>
  </w:style>
  <w:style w:type="character" w:customStyle="1" w:styleId="normaltextrun">
    <w:name w:val="normaltextrun"/>
    <w:basedOn w:val="Fontepargpadro"/>
    <w:rsid w:val="005B2001"/>
  </w:style>
  <w:style w:type="paragraph" w:styleId="PargrafodaLista">
    <w:name w:val="List Paragraph"/>
    <w:basedOn w:val="Normal"/>
    <w:uiPriority w:val="34"/>
    <w:qFormat/>
    <w:rsid w:val="00A66612"/>
    <w:pPr>
      <w:ind w:left="720"/>
      <w:contextualSpacing/>
    </w:pPr>
    <w:rPr>
      <w:lang w:val="pt-BR" w:eastAsia="pt-BR"/>
    </w:rPr>
  </w:style>
  <w:style w:type="paragraph" w:styleId="NormalWeb">
    <w:name w:val="Normal (Web)"/>
    <w:basedOn w:val="Normal"/>
    <w:uiPriority w:val="99"/>
    <w:rsid w:val="00B843D9"/>
    <w:pPr>
      <w:spacing w:before="100" w:beforeAutospacing="1" w:after="100" w:afterAutospacing="1"/>
    </w:pPr>
  </w:style>
  <w:style w:type="paragraph" w:customStyle="1" w:styleId="RC">
    <w:name w:val="RC"/>
    <w:basedOn w:val="Normal"/>
    <w:rsid w:val="00B843D9"/>
    <w:pPr>
      <w:spacing w:line="360" w:lineRule="auto"/>
      <w:ind w:firstLine="567"/>
      <w:jc w:val="both"/>
    </w:pPr>
  </w:style>
  <w:style w:type="character" w:styleId="Refdecomentrio">
    <w:name w:val="annotation reference"/>
    <w:uiPriority w:val="99"/>
    <w:semiHidden/>
    <w:unhideWhenUsed/>
    <w:rsid w:val="00B843D9"/>
    <w:rPr>
      <w:sz w:val="16"/>
      <w:szCs w:val="16"/>
    </w:rPr>
  </w:style>
  <w:style w:type="character" w:customStyle="1" w:styleId="apple-converted-space">
    <w:name w:val="apple-converted-space"/>
    <w:basedOn w:val="Fontepargpadro"/>
    <w:rsid w:val="00B843D9"/>
  </w:style>
  <w:style w:type="character" w:customStyle="1" w:styleId="contribdegrees">
    <w:name w:val="contribdegrees"/>
    <w:basedOn w:val="Fontepargpadro"/>
    <w:rsid w:val="00B843D9"/>
  </w:style>
  <w:style w:type="character" w:customStyle="1" w:styleId="nlmarticle-title">
    <w:name w:val="nlm_article-title"/>
    <w:basedOn w:val="Fontepargpadro"/>
    <w:rsid w:val="00B843D9"/>
  </w:style>
  <w:style w:type="character" w:customStyle="1" w:styleId="il">
    <w:name w:val="il"/>
    <w:basedOn w:val="Fontepargpadro"/>
    <w:rsid w:val="00B843D9"/>
  </w:style>
  <w:style w:type="character" w:styleId="nfase">
    <w:name w:val="Emphasis"/>
    <w:basedOn w:val="Fontepargpadro"/>
    <w:uiPriority w:val="20"/>
    <w:qFormat/>
    <w:rsid w:val="00FA5DD2"/>
    <w:rPr>
      <w:i/>
      <w:iCs/>
    </w:rPr>
  </w:style>
  <w:style w:type="paragraph" w:styleId="Textodenotaderodap">
    <w:name w:val="footnote text"/>
    <w:basedOn w:val="Normal"/>
    <w:link w:val="TextodenotaderodapChar"/>
    <w:uiPriority w:val="99"/>
    <w:rsid w:val="00C74D67"/>
    <w:rPr>
      <w:rFonts w:eastAsia="PMingLiU"/>
      <w:sz w:val="20"/>
      <w:szCs w:val="20"/>
      <w:lang w:val="en-AU" w:eastAsia="x-none"/>
    </w:rPr>
  </w:style>
  <w:style w:type="character" w:customStyle="1" w:styleId="TextodenotaderodapChar">
    <w:name w:val="Texto de nota de rodapé Char"/>
    <w:basedOn w:val="Fontepargpadro"/>
    <w:link w:val="Textodenotaderodap"/>
    <w:uiPriority w:val="99"/>
    <w:rsid w:val="00C74D67"/>
    <w:rPr>
      <w:rFonts w:ascii="Times New Roman" w:eastAsia="PMingLiU" w:hAnsi="Times New Roman" w:cs="Times New Roman"/>
      <w:sz w:val="20"/>
      <w:szCs w:val="20"/>
      <w:lang w:val="en-AU" w:eastAsia="x-none"/>
    </w:rPr>
  </w:style>
  <w:style w:type="character" w:styleId="Refdenotaderodap">
    <w:name w:val="footnote reference"/>
    <w:rsid w:val="00C74D67"/>
    <w:rPr>
      <w:vertAlign w:val="superscript"/>
    </w:rPr>
  </w:style>
  <w:style w:type="character" w:customStyle="1" w:styleId="Ttulo2Char">
    <w:name w:val="Título 2 Char"/>
    <w:basedOn w:val="Fontepargpadro"/>
    <w:link w:val="Ttulo2"/>
    <w:uiPriority w:val="9"/>
    <w:rsid w:val="00C74D67"/>
    <w:rPr>
      <w:rFonts w:asciiTheme="majorHAnsi" w:eastAsiaTheme="majorEastAsia" w:hAnsiTheme="majorHAnsi" w:cstheme="majorBidi"/>
      <w:color w:val="2F5496" w:themeColor="accent1" w:themeShade="BF"/>
      <w:sz w:val="26"/>
      <w:szCs w:val="26"/>
      <w:lang w:eastAsia="pt-BR"/>
    </w:rPr>
  </w:style>
  <w:style w:type="paragraph" w:customStyle="1" w:styleId="paragraph">
    <w:name w:val="paragraph"/>
    <w:basedOn w:val="Normal"/>
    <w:rsid w:val="00C74D67"/>
    <w:pPr>
      <w:spacing w:before="100" w:beforeAutospacing="1" w:after="100" w:afterAutospacing="1"/>
    </w:pPr>
    <w:rPr>
      <w:lang w:val="pt-BR" w:eastAsia="pt-BR"/>
    </w:rPr>
  </w:style>
  <w:style w:type="character" w:customStyle="1" w:styleId="eop">
    <w:name w:val="eop"/>
    <w:basedOn w:val="Fontepargpadro"/>
    <w:rsid w:val="00C74D67"/>
  </w:style>
  <w:style w:type="paragraph" w:styleId="Rodap">
    <w:name w:val="footer"/>
    <w:basedOn w:val="Normal"/>
    <w:link w:val="RodapChar"/>
    <w:uiPriority w:val="99"/>
    <w:unhideWhenUsed/>
    <w:rsid w:val="002B5673"/>
    <w:pPr>
      <w:tabs>
        <w:tab w:val="center" w:pos="4513"/>
        <w:tab w:val="right" w:pos="9026"/>
      </w:tabs>
    </w:pPr>
    <w:rPr>
      <w:lang w:val="pt-BR" w:eastAsia="pt-BR"/>
    </w:rPr>
  </w:style>
  <w:style w:type="character" w:customStyle="1" w:styleId="RodapChar">
    <w:name w:val="Rodapé Char"/>
    <w:basedOn w:val="Fontepargpadro"/>
    <w:link w:val="Rodap"/>
    <w:uiPriority w:val="99"/>
    <w:rsid w:val="002B5673"/>
    <w:rPr>
      <w:rFonts w:ascii="Times New Roman" w:eastAsia="Times New Roman" w:hAnsi="Times New Roman" w:cs="Times New Roman"/>
      <w:sz w:val="24"/>
      <w:szCs w:val="24"/>
      <w:lang w:eastAsia="pt-BR"/>
    </w:rPr>
  </w:style>
  <w:style w:type="character" w:styleId="Nmerodepgina">
    <w:name w:val="page number"/>
    <w:basedOn w:val="Fontepargpadro"/>
    <w:uiPriority w:val="99"/>
    <w:semiHidden/>
    <w:unhideWhenUsed/>
    <w:rsid w:val="002B5673"/>
  </w:style>
  <w:style w:type="paragraph" w:styleId="Reviso">
    <w:name w:val="Revision"/>
    <w:hidden/>
    <w:uiPriority w:val="99"/>
    <w:semiHidden/>
    <w:rsid w:val="002B5673"/>
    <w:pPr>
      <w:spacing w:after="0"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2B5673"/>
    <w:rPr>
      <w:b/>
      <w:bCs/>
    </w:rPr>
  </w:style>
  <w:style w:type="character" w:customStyle="1" w:styleId="AssuntodocomentrioChar">
    <w:name w:val="Assunto do comentário Char"/>
    <w:basedOn w:val="TextodecomentrioChar"/>
    <w:link w:val="Assuntodocomentrio"/>
    <w:uiPriority w:val="99"/>
    <w:semiHidden/>
    <w:rsid w:val="002B5673"/>
    <w:rPr>
      <w:rFonts w:ascii="Times New Roman" w:eastAsia="Times New Roman" w:hAnsi="Times New Roman" w:cs="Times New Roman"/>
      <w:b/>
      <w:bCs/>
      <w:sz w:val="20"/>
      <w:szCs w:val="20"/>
      <w:lang w:eastAsia="pt-BR"/>
    </w:rPr>
  </w:style>
  <w:style w:type="paragraph" w:styleId="Ttulo">
    <w:name w:val="Title"/>
    <w:basedOn w:val="Normal"/>
    <w:next w:val="Normal"/>
    <w:link w:val="TtuloChar"/>
    <w:uiPriority w:val="10"/>
    <w:qFormat/>
    <w:rsid w:val="008B7823"/>
    <w:pPr>
      <w:spacing w:after="300"/>
      <w:jc w:val="center"/>
    </w:pPr>
    <w:rPr>
      <w:rFonts w:ascii="Arial" w:hAnsi="Arial"/>
      <w:sz w:val="44"/>
      <w:szCs w:val="52"/>
      <w:lang w:val="en-US" w:eastAsia="en-US"/>
    </w:rPr>
  </w:style>
  <w:style w:type="character" w:customStyle="1" w:styleId="TtuloChar">
    <w:name w:val="Título Char"/>
    <w:basedOn w:val="Fontepargpadro"/>
    <w:link w:val="Ttulo"/>
    <w:uiPriority w:val="10"/>
    <w:rsid w:val="008B7823"/>
    <w:rPr>
      <w:rFonts w:ascii="Arial" w:eastAsia="Times New Roman" w:hAnsi="Arial" w:cs="Times New Roman"/>
      <w:sz w:val="44"/>
      <w:szCs w:val="52"/>
      <w:lang w:val="en-US"/>
    </w:rPr>
  </w:style>
  <w:style w:type="paragraph" w:styleId="Textodebalo">
    <w:name w:val="Balloon Text"/>
    <w:basedOn w:val="Normal"/>
    <w:link w:val="TextodebaloChar"/>
    <w:uiPriority w:val="99"/>
    <w:semiHidden/>
    <w:unhideWhenUsed/>
    <w:rsid w:val="00ED590B"/>
    <w:rPr>
      <w:rFonts w:ascii="Segoe UI" w:hAnsi="Segoe UI" w:cs="Segoe UI"/>
      <w:sz w:val="18"/>
      <w:szCs w:val="18"/>
      <w:lang w:val="pt-BR" w:eastAsia="en-GB"/>
    </w:rPr>
  </w:style>
  <w:style w:type="character" w:customStyle="1" w:styleId="TextodebaloChar">
    <w:name w:val="Texto de balão Char"/>
    <w:basedOn w:val="Fontepargpadro"/>
    <w:link w:val="Textodebalo"/>
    <w:uiPriority w:val="99"/>
    <w:semiHidden/>
    <w:rsid w:val="00ED590B"/>
    <w:rPr>
      <w:rFonts w:ascii="Segoe UI" w:eastAsia="Times New Roman" w:hAnsi="Segoe UI" w:cs="Segoe UI"/>
      <w:sz w:val="18"/>
      <w:szCs w:val="18"/>
      <w:lang w:eastAsia="en-GB"/>
    </w:rPr>
  </w:style>
  <w:style w:type="table" w:styleId="Tabelacomgrade">
    <w:name w:val="Table Grid"/>
    <w:basedOn w:val="Tabelanormal"/>
    <w:uiPriority w:val="39"/>
    <w:rsid w:val="0064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E53AA"/>
    <w:pPr>
      <w:tabs>
        <w:tab w:val="center" w:pos="4252"/>
        <w:tab w:val="right" w:pos="8504"/>
      </w:tabs>
    </w:pPr>
    <w:rPr>
      <w:lang w:val="pt-BR" w:eastAsia="en-GB"/>
    </w:rPr>
  </w:style>
  <w:style w:type="character" w:customStyle="1" w:styleId="CabealhoChar">
    <w:name w:val="Cabeçalho Char"/>
    <w:basedOn w:val="Fontepargpadro"/>
    <w:link w:val="Cabealho"/>
    <w:uiPriority w:val="99"/>
    <w:rsid w:val="00EE53AA"/>
    <w:rPr>
      <w:rFonts w:ascii="Times New Roman" w:eastAsia="Times New Roman" w:hAnsi="Times New Roman" w:cs="Times New Roman"/>
      <w:sz w:val="24"/>
      <w:szCs w:val="24"/>
      <w:lang w:eastAsia="en-GB"/>
    </w:rPr>
  </w:style>
  <w:style w:type="paragraph" w:customStyle="1" w:styleId="BibliografiaRCCS">
    <w:name w:val="Bibliografia RCCS"/>
    <w:basedOn w:val="Normal"/>
    <w:rsid w:val="0000709E"/>
    <w:pPr>
      <w:spacing w:line="360" w:lineRule="auto"/>
      <w:ind w:left="284" w:hanging="284"/>
      <w:jc w:val="both"/>
    </w:pPr>
    <w:rPr>
      <w:kern w:val="1"/>
      <w:sz w:val="20"/>
      <w:lang w:eastAsia="ar-SA"/>
    </w:rPr>
  </w:style>
  <w:style w:type="character" w:customStyle="1" w:styleId="value">
    <w:name w:val="value"/>
    <w:basedOn w:val="Fontepargpadro"/>
    <w:rsid w:val="00EA7940"/>
  </w:style>
  <w:style w:type="character" w:styleId="HiperlinkVisitado">
    <w:name w:val="FollowedHyperlink"/>
    <w:basedOn w:val="Fontepargpadro"/>
    <w:uiPriority w:val="99"/>
    <w:semiHidden/>
    <w:unhideWhenUsed/>
    <w:rsid w:val="00EA7940"/>
    <w:rPr>
      <w:color w:val="954F72" w:themeColor="followedHyperlink"/>
      <w:u w:val="single"/>
    </w:rPr>
  </w:style>
  <w:style w:type="character" w:customStyle="1" w:styleId="citation-pg-url">
    <w:name w:val="citation-pg-url"/>
    <w:basedOn w:val="Fontepargpadro"/>
    <w:rsid w:val="001A1463"/>
  </w:style>
  <w:style w:type="character" w:customStyle="1" w:styleId="selectable-text1">
    <w:name w:val="selectable-text1"/>
    <w:basedOn w:val="Fontepargpadro"/>
    <w:rsid w:val="00CE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3864">
      <w:bodyDiv w:val="1"/>
      <w:marLeft w:val="0"/>
      <w:marRight w:val="0"/>
      <w:marTop w:val="0"/>
      <w:marBottom w:val="0"/>
      <w:divBdr>
        <w:top w:val="none" w:sz="0" w:space="0" w:color="auto"/>
        <w:left w:val="none" w:sz="0" w:space="0" w:color="auto"/>
        <w:bottom w:val="none" w:sz="0" w:space="0" w:color="auto"/>
        <w:right w:val="none" w:sz="0" w:space="0" w:color="auto"/>
      </w:divBdr>
      <w:divsChild>
        <w:div w:id="1489781074">
          <w:marLeft w:val="0"/>
          <w:marRight w:val="0"/>
          <w:marTop w:val="0"/>
          <w:marBottom w:val="0"/>
          <w:divBdr>
            <w:top w:val="none" w:sz="0" w:space="0" w:color="auto"/>
            <w:left w:val="none" w:sz="0" w:space="0" w:color="auto"/>
            <w:bottom w:val="none" w:sz="0" w:space="0" w:color="auto"/>
            <w:right w:val="none" w:sz="0" w:space="0" w:color="auto"/>
          </w:divBdr>
        </w:div>
      </w:divsChild>
    </w:div>
    <w:div w:id="331416884">
      <w:bodyDiv w:val="1"/>
      <w:marLeft w:val="0"/>
      <w:marRight w:val="0"/>
      <w:marTop w:val="0"/>
      <w:marBottom w:val="0"/>
      <w:divBdr>
        <w:top w:val="none" w:sz="0" w:space="0" w:color="auto"/>
        <w:left w:val="none" w:sz="0" w:space="0" w:color="auto"/>
        <w:bottom w:val="none" w:sz="0" w:space="0" w:color="auto"/>
        <w:right w:val="none" w:sz="0" w:space="0" w:color="auto"/>
      </w:divBdr>
      <w:divsChild>
        <w:div w:id="76357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609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2631671">
      <w:bodyDiv w:val="1"/>
      <w:marLeft w:val="0"/>
      <w:marRight w:val="0"/>
      <w:marTop w:val="0"/>
      <w:marBottom w:val="0"/>
      <w:divBdr>
        <w:top w:val="none" w:sz="0" w:space="0" w:color="auto"/>
        <w:left w:val="none" w:sz="0" w:space="0" w:color="auto"/>
        <w:bottom w:val="none" w:sz="0" w:space="0" w:color="auto"/>
        <w:right w:val="none" w:sz="0" w:space="0" w:color="auto"/>
      </w:divBdr>
    </w:div>
    <w:div w:id="448203872">
      <w:bodyDiv w:val="1"/>
      <w:marLeft w:val="0"/>
      <w:marRight w:val="0"/>
      <w:marTop w:val="0"/>
      <w:marBottom w:val="0"/>
      <w:divBdr>
        <w:top w:val="none" w:sz="0" w:space="0" w:color="auto"/>
        <w:left w:val="none" w:sz="0" w:space="0" w:color="auto"/>
        <w:bottom w:val="none" w:sz="0" w:space="0" w:color="auto"/>
        <w:right w:val="none" w:sz="0" w:space="0" w:color="auto"/>
      </w:divBdr>
      <w:divsChild>
        <w:div w:id="2052655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2160365">
      <w:bodyDiv w:val="1"/>
      <w:marLeft w:val="0"/>
      <w:marRight w:val="0"/>
      <w:marTop w:val="0"/>
      <w:marBottom w:val="0"/>
      <w:divBdr>
        <w:top w:val="none" w:sz="0" w:space="0" w:color="auto"/>
        <w:left w:val="none" w:sz="0" w:space="0" w:color="auto"/>
        <w:bottom w:val="none" w:sz="0" w:space="0" w:color="auto"/>
        <w:right w:val="none" w:sz="0" w:space="0" w:color="auto"/>
      </w:divBdr>
      <w:divsChild>
        <w:div w:id="201553629">
          <w:marLeft w:val="0"/>
          <w:marRight w:val="0"/>
          <w:marTop w:val="0"/>
          <w:marBottom w:val="0"/>
          <w:divBdr>
            <w:top w:val="none" w:sz="0" w:space="0" w:color="auto"/>
            <w:left w:val="none" w:sz="0" w:space="0" w:color="auto"/>
            <w:bottom w:val="none" w:sz="0" w:space="0" w:color="auto"/>
            <w:right w:val="none" w:sz="0" w:space="0" w:color="auto"/>
          </w:divBdr>
        </w:div>
      </w:divsChild>
    </w:div>
    <w:div w:id="485704833">
      <w:bodyDiv w:val="1"/>
      <w:marLeft w:val="0"/>
      <w:marRight w:val="0"/>
      <w:marTop w:val="0"/>
      <w:marBottom w:val="0"/>
      <w:divBdr>
        <w:top w:val="none" w:sz="0" w:space="0" w:color="auto"/>
        <w:left w:val="none" w:sz="0" w:space="0" w:color="auto"/>
        <w:bottom w:val="none" w:sz="0" w:space="0" w:color="auto"/>
        <w:right w:val="none" w:sz="0" w:space="0" w:color="auto"/>
      </w:divBdr>
      <w:divsChild>
        <w:div w:id="747849213">
          <w:marLeft w:val="0"/>
          <w:marRight w:val="0"/>
          <w:marTop w:val="0"/>
          <w:marBottom w:val="120"/>
          <w:divBdr>
            <w:top w:val="none" w:sz="0" w:space="0" w:color="auto"/>
            <w:left w:val="none" w:sz="0" w:space="0" w:color="auto"/>
            <w:bottom w:val="none" w:sz="0" w:space="0" w:color="auto"/>
            <w:right w:val="none" w:sz="0" w:space="0" w:color="auto"/>
          </w:divBdr>
          <w:divsChild>
            <w:div w:id="197865159">
              <w:marLeft w:val="0"/>
              <w:marRight w:val="120"/>
              <w:marTop w:val="0"/>
              <w:marBottom w:val="0"/>
              <w:divBdr>
                <w:top w:val="none" w:sz="0" w:space="0" w:color="auto"/>
                <w:left w:val="none" w:sz="0" w:space="0" w:color="auto"/>
                <w:bottom w:val="none" w:sz="0" w:space="0" w:color="auto"/>
                <w:right w:val="none" w:sz="0" w:space="0" w:color="auto"/>
              </w:divBdr>
              <w:divsChild>
                <w:div w:id="1462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9807">
      <w:bodyDiv w:val="1"/>
      <w:marLeft w:val="0"/>
      <w:marRight w:val="0"/>
      <w:marTop w:val="0"/>
      <w:marBottom w:val="0"/>
      <w:divBdr>
        <w:top w:val="none" w:sz="0" w:space="0" w:color="auto"/>
        <w:left w:val="none" w:sz="0" w:space="0" w:color="auto"/>
        <w:bottom w:val="none" w:sz="0" w:space="0" w:color="auto"/>
        <w:right w:val="none" w:sz="0" w:space="0" w:color="auto"/>
      </w:divBdr>
      <w:divsChild>
        <w:div w:id="2037922474">
          <w:marLeft w:val="0"/>
          <w:marRight w:val="0"/>
          <w:marTop w:val="0"/>
          <w:marBottom w:val="0"/>
          <w:divBdr>
            <w:top w:val="none" w:sz="0" w:space="0" w:color="auto"/>
            <w:left w:val="none" w:sz="0" w:space="0" w:color="auto"/>
            <w:bottom w:val="none" w:sz="0" w:space="0" w:color="auto"/>
            <w:right w:val="none" w:sz="0" w:space="0" w:color="auto"/>
          </w:divBdr>
        </w:div>
      </w:divsChild>
    </w:div>
    <w:div w:id="756513267">
      <w:bodyDiv w:val="1"/>
      <w:marLeft w:val="0"/>
      <w:marRight w:val="0"/>
      <w:marTop w:val="0"/>
      <w:marBottom w:val="0"/>
      <w:divBdr>
        <w:top w:val="none" w:sz="0" w:space="0" w:color="auto"/>
        <w:left w:val="none" w:sz="0" w:space="0" w:color="auto"/>
        <w:bottom w:val="none" w:sz="0" w:space="0" w:color="auto"/>
        <w:right w:val="none" w:sz="0" w:space="0" w:color="auto"/>
      </w:divBdr>
    </w:div>
    <w:div w:id="955983804">
      <w:bodyDiv w:val="1"/>
      <w:marLeft w:val="0"/>
      <w:marRight w:val="0"/>
      <w:marTop w:val="0"/>
      <w:marBottom w:val="0"/>
      <w:divBdr>
        <w:top w:val="none" w:sz="0" w:space="0" w:color="auto"/>
        <w:left w:val="none" w:sz="0" w:space="0" w:color="auto"/>
        <w:bottom w:val="none" w:sz="0" w:space="0" w:color="auto"/>
        <w:right w:val="none" w:sz="0" w:space="0" w:color="auto"/>
      </w:divBdr>
    </w:div>
    <w:div w:id="1017342799">
      <w:bodyDiv w:val="1"/>
      <w:marLeft w:val="0"/>
      <w:marRight w:val="0"/>
      <w:marTop w:val="0"/>
      <w:marBottom w:val="0"/>
      <w:divBdr>
        <w:top w:val="none" w:sz="0" w:space="0" w:color="auto"/>
        <w:left w:val="none" w:sz="0" w:space="0" w:color="auto"/>
        <w:bottom w:val="none" w:sz="0" w:space="0" w:color="auto"/>
        <w:right w:val="none" w:sz="0" w:space="0" w:color="auto"/>
      </w:divBdr>
    </w:div>
    <w:div w:id="1047682239">
      <w:bodyDiv w:val="1"/>
      <w:marLeft w:val="0"/>
      <w:marRight w:val="0"/>
      <w:marTop w:val="0"/>
      <w:marBottom w:val="0"/>
      <w:divBdr>
        <w:top w:val="none" w:sz="0" w:space="0" w:color="auto"/>
        <w:left w:val="none" w:sz="0" w:space="0" w:color="auto"/>
        <w:bottom w:val="none" w:sz="0" w:space="0" w:color="auto"/>
        <w:right w:val="none" w:sz="0" w:space="0" w:color="auto"/>
      </w:divBdr>
      <w:divsChild>
        <w:div w:id="994335812">
          <w:marLeft w:val="0"/>
          <w:marRight w:val="0"/>
          <w:marTop w:val="0"/>
          <w:marBottom w:val="0"/>
          <w:divBdr>
            <w:top w:val="none" w:sz="0" w:space="0" w:color="auto"/>
            <w:left w:val="none" w:sz="0" w:space="0" w:color="auto"/>
            <w:bottom w:val="none" w:sz="0" w:space="0" w:color="auto"/>
            <w:right w:val="none" w:sz="0" w:space="0" w:color="auto"/>
          </w:divBdr>
        </w:div>
      </w:divsChild>
    </w:div>
    <w:div w:id="1326781633">
      <w:bodyDiv w:val="1"/>
      <w:marLeft w:val="0"/>
      <w:marRight w:val="0"/>
      <w:marTop w:val="0"/>
      <w:marBottom w:val="0"/>
      <w:divBdr>
        <w:top w:val="none" w:sz="0" w:space="0" w:color="auto"/>
        <w:left w:val="none" w:sz="0" w:space="0" w:color="auto"/>
        <w:bottom w:val="none" w:sz="0" w:space="0" w:color="auto"/>
        <w:right w:val="none" w:sz="0" w:space="0" w:color="auto"/>
      </w:divBdr>
    </w:div>
    <w:div w:id="1418213336">
      <w:bodyDiv w:val="1"/>
      <w:marLeft w:val="0"/>
      <w:marRight w:val="0"/>
      <w:marTop w:val="0"/>
      <w:marBottom w:val="0"/>
      <w:divBdr>
        <w:top w:val="none" w:sz="0" w:space="0" w:color="auto"/>
        <w:left w:val="none" w:sz="0" w:space="0" w:color="auto"/>
        <w:bottom w:val="none" w:sz="0" w:space="0" w:color="auto"/>
        <w:right w:val="none" w:sz="0" w:space="0" w:color="auto"/>
      </w:divBdr>
      <w:divsChild>
        <w:div w:id="1194005077">
          <w:marLeft w:val="0"/>
          <w:marRight w:val="0"/>
          <w:marTop w:val="0"/>
          <w:marBottom w:val="0"/>
          <w:divBdr>
            <w:top w:val="none" w:sz="0" w:space="0" w:color="auto"/>
            <w:left w:val="none" w:sz="0" w:space="0" w:color="auto"/>
            <w:bottom w:val="none" w:sz="0" w:space="0" w:color="auto"/>
            <w:right w:val="none" w:sz="0" w:space="0" w:color="auto"/>
          </w:divBdr>
          <w:divsChild>
            <w:div w:id="644744577">
              <w:marLeft w:val="0"/>
              <w:marRight w:val="0"/>
              <w:marTop w:val="0"/>
              <w:marBottom w:val="0"/>
              <w:divBdr>
                <w:top w:val="none" w:sz="0" w:space="0" w:color="auto"/>
                <w:left w:val="none" w:sz="0" w:space="0" w:color="auto"/>
                <w:bottom w:val="none" w:sz="0" w:space="0" w:color="auto"/>
                <w:right w:val="none" w:sz="0" w:space="0" w:color="auto"/>
              </w:divBdr>
              <w:divsChild>
                <w:div w:id="1945309026">
                  <w:marLeft w:val="0"/>
                  <w:marRight w:val="0"/>
                  <w:marTop w:val="0"/>
                  <w:marBottom w:val="0"/>
                  <w:divBdr>
                    <w:top w:val="none" w:sz="0" w:space="0" w:color="auto"/>
                    <w:left w:val="none" w:sz="0" w:space="0" w:color="auto"/>
                    <w:bottom w:val="none" w:sz="0" w:space="0" w:color="auto"/>
                    <w:right w:val="none" w:sz="0" w:space="0" w:color="auto"/>
                  </w:divBdr>
                </w:div>
              </w:divsChild>
            </w:div>
            <w:div w:id="2018341958">
              <w:marLeft w:val="0"/>
              <w:marRight w:val="0"/>
              <w:marTop w:val="0"/>
              <w:marBottom w:val="0"/>
              <w:divBdr>
                <w:top w:val="none" w:sz="0" w:space="0" w:color="auto"/>
                <w:left w:val="none" w:sz="0" w:space="0" w:color="auto"/>
                <w:bottom w:val="none" w:sz="0" w:space="0" w:color="auto"/>
                <w:right w:val="none" w:sz="0" w:space="0" w:color="auto"/>
              </w:divBdr>
              <w:divsChild>
                <w:div w:id="10524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49674">
      <w:bodyDiv w:val="1"/>
      <w:marLeft w:val="0"/>
      <w:marRight w:val="0"/>
      <w:marTop w:val="0"/>
      <w:marBottom w:val="0"/>
      <w:divBdr>
        <w:top w:val="none" w:sz="0" w:space="0" w:color="auto"/>
        <w:left w:val="none" w:sz="0" w:space="0" w:color="auto"/>
        <w:bottom w:val="none" w:sz="0" w:space="0" w:color="auto"/>
        <w:right w:val="none" w:sz="0" w:space="0" w:color="auto"/>
      </w:divBdr>
    </w:div>
    <w:div w:id="1914241271">
      <w:bodyDiv w:val="1"/>
      <w:marLeft w:val="0"/>
      <w:marRight w:val="0"/>
      <w:marTop w:val="0"/>
      <w:marBottom w:val="0"/>
      <w:divBdr>
        <w:top w:val="none" w:sz="0" w:space="0" w:color="auto"/>
        <w:left w:val="none" w:sz="0" w:space="0" w:color="auto"/>
        <w:bottom w:val="none" w:sz="0" w:space="0" w:color="auto"/>
        <w:right w:val="none" w:sz="0" w:space="0" w:color="auto"/>
      </w:divBdr>
      <w:divsChild>
        <w:div w:id="1396199569">
          <w:marLeft w:val="0"/>
          <w:marRight w:val="0"/>
          <w:marTop w:val="0"/>
          <w:marBottom w:val="0"/>
          <w:divBdr>
            <w:top w:val="none" w:sz="0" w:space="0" w:color="auto"/>
            <w:left w:val="none" w:sz="0" w:space="0" w:color="auto"/>
            <w:bottom w:val="none" w:sz="0" w:space="0" w:color="auto"/>
            <w:right w:val="none" w:sz="0" w:space="0" w:color="auto"/>
          </w:divBdr>
        </w:div>
      </w:divsChild>
    </w:div>
    <w:div w:id="1968856563">
      <w:bodyDiv w:val="1"/>
      <w:marLeft w:val="0"/>
      <w:marRight w:val="0"/>
      <w:marTop w:val="0"/>
      <w:marBottom w:val="0"/>
      <w:divBdr>
        <w:top w:val="none" w:sz="0" w:space="0" w:color="auto"/>
        <w:left w:val="none" w:sz="0" w:space="0" w:color="auto"/>
        <w:bottom w:val="none" w:sz="0" w:space="0" w:color="auto"/>
        <w:right w:val="none" w:sz="0" w:space="0" w:color="auto"/>
      </w:divBdr>
      <w:divsChild>
        <w:div w:id="2981733">
          <w:marLeft w:val="0"/>
          <w:marRight w:val="0"/>
          <w:marTop w:val="240"/>
          <w:marBottom w:val="0"/>
          <w:divBdr>
            <w:top w:val="none" w:sz="0" w:space="0" w:color="auto"/>
            <w:left w:val="none" w:sz="0" w:space="0" w:color="auto"/>
            <w:bottom w:val="none" w:sz="0" w:space="0" w:color="auto"/>
            <w:right w:val="none" w:sz="0" w:space="0" w:color="auto"/>
          </w:divBdr>
        </w:div>
      </w:divsChild>
    </w:div>
    <w:div w:id="1974099495">
      <w:bodyDiv w:val="1"/>
      <w:marLeft w:val="0"/>
      <w:marRight w:val="0"/>
      <w:marTop w:val="0"/>
      <w:marBottom w:val="0"/>
      <w:divBdr>
        <w:top w:val="none" w:sz="0" w:space="0" w:color="auto"/>
        <w:left w:val="none" w:sz="0" w:space="0" w:color="auto"/>
        <w:bottom w:val="none" w:sz="0" w:space="0" w:color="auto"/>
        <w:right w:val="none" w:sz="0" w:space="0" w:color="auto"/>
      </w:divBdr>
    </w:div>
    <w:div w:id="20235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4913/journals/lingua-lugar.2020.e208" TargetMode="External"/><Relationship Id="rId18" Type="http://schemas.openxmlformats.org/officeDocument/2006/relationships/hyperlink" Target="https://doi.org/10.1002/ejsp.2813" TargetMode="External"/><Relationship Id="rId26" Type="http://schemas.openxmlformats.org/officeDocument/2006/relationships/hyperlink" Target="https://doi.org/10.1177/0022022104272900" TargetMode="External"/><Relationship Id="rId3" Type="http://schemas.openxmlformats.org/officeDocument/2006/relationships/settings" Target="settings.xml"/><Relationship Id="rId21" Type="http://schemas.openxmlformats.org/officeDocument/2006/relationships/hyperlink" Target="https://doi.org/10.1177/1750698017701598"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svg"/><Relationship Id="rId17" Type="http://schemas.openxmlformats.org/officeDocument/2006/relationships/hyperlink" Target="https://doi.org/10.21338/NSD-ESS9-2018" TargetMode="External"/><Relationship Id="rId25" Type="http://schemas.openxmlformats.org/officeDocument/2006/relationships/hyperlink" Target="https://doi.org/10.4119/ijcv-2811" TargetMode="External"/><Relationship Id="rId33" Type="http://schemas.openxmlformats.org/officeDocument/2006/relationships/hyperlink" Target="https://doi.org/10.17575/rpsicol.v17i2.456" TargetMode="External"/><Relationship Id="rId2" Type="http://schemas.openxmlformats.org/officeDocument/2006/relationships/styles" Target="styles.xml"/><Relationship Id="rId16" Type="http://schemas.openxmlformats.org/officeDocument/2006/relationships/hyperlink" Target="https://doi.org/10.5964/jspp.v5i2.701" TargetMode="External"/><Relationship Id="rId20" Type="http://schemas.openxmlformats.org/officeDocument/2006/relationships/hyperlink" Target="https://doi.org/10.1177/1354067X11434836" TargetMode="External"/><Relationship Id="rId29" Type="http://schemas.openxmlformats.org/officeDocument/2006/relationships/hyperlink" Target="https://doi.org/10.5964/jspp.63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doi.org/10.1016/j.ijintrel.2017.05.004" TargetMode="External"/><Relationship Id="rId32" Type="http://schemas.openxmlformats.org/officeDocument/2006/relationships/hyperlink" Target="https://doi.org/10.1037/0033-2909.110.1.67" TargetMode="External"/><Relationship Id="rId5" Type="http://schemas.openxmlformats.org/officeDocument/2006/relationships/footnotes" Target="footnotes.xml"/><Relationship Id="rId15" Type="http://schemas.openxmlformats.org/officeDocument/2006/relationships/hyperlink" Target="https://psycnet.apa.org/doi/10.4324/9781315666648-8" TargetMode="External"/><Relationship Id="rId23" Type="http://schemas.openxmlformats.org/officeDocument/2006/relationships/hyperlink" Target="https://doi.org/10.1111/j.2044-8309.1994.tb01008.x" TargetMode="External"/><Relationship Id="rId28" Type="http://schemas.openxmlformats.org/officeDocument/2006/relationships/hyperlink" Target="https://doi.org/10.1177/0022022109335557" TargetMode="External"/><Relationship Id="rId10" Type="http://schemas.openxmlformats.org/officeDocument/2006/relationships/hyperlink" Target="https://sipsych.org/" TargetMode="External"/><Relationship Id="rId19" Type="http://schemas.openxmlformats.org/officeDocument/2006/relationships/hyperlink" Target="https://doi.org/10.1371/journal.pone.0115641" TargetMode="External"/><Relationship Id="rId31" Type="http://schemas.openxmlformats.org/officeDocument/2006/relationships/hyperlink" Target="https://www.publico.pt/2022/03/03/opiniao/opiniao/descobrindo-manual-colonial-199739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964/jspp.9805" TargetMode="External"/><Relationship Id="rId22" Type="http://schemas.openxmlformats.org/officeDocument/2006/relationships/hyperlink" Target="https://doi.org/10.1177/1750698017701612" TargetMode="External"/><Relationship Id="rId27" Type="http://schemas.openxmlformats.org/officeDocument/2006/relationships/hyperlink" Target="https://doi.org/10.1348/014466605X27162" TargetMode="External"/><Relationship Id="rId30" Type="http://schemas.openxmlformats.org/officeDocument/2006/relationships/hyperlink" Target="https://doi.org/10.2307/2928520" TargetMode="External"/><Relationship Id="rId35"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8849</Words>
  <Characters>47790</Characters>
  <Application>Microsoft Office Word</Application>
  <DocSecurity>0</DocSecurity>
  <Lines>398</Lines>
  <Paragraphs>113</Paragraphs>
  <ScaleCrop>false</ScaleCrop>
  <Manager/>
  <Company/>
  <LinksUpToDate>false</LinksUpToDate>
  <CharactersWithSpaces>56526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2024-10-02T18:31:00Z</dcterms:created>
  <dcterms:modified xsi:type="dcterms:W3CDTF">2024-10-02T18:31:00Z</dcterms:modified>
  <cp:category/>
</cp:coreProperties>
</file>