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A3207D" w14:textId="77777777" w:rsidR="009150E0" w:rsidRPr="009150E0" w:rsidRDefault="009150E0" w:rsidP="00577F9A">
      <w:pPr>
        <w:spacing w:line="360" w:lineRule="auto"/>
        <w:jc w:val="center"/>
        <w:rPr>
          <w:rFonts w:ascii="Times New Roman" w:eastAsia="Calibri" w:hAnsi="Times New Roman" w:cs="Times New Roman"/>
          <w:b/>
          <w:bCs/>
          <w:kern w:val="0"/>
          <w:sz w:val="24"/>
          <w:szCs w:val="24"/>
          <w:lang w:val="en-US"/>
          <w14:ligatures w14:val="none"/>
        </w:rPr>
      </w:pPr>
      <w:r w:rsidRPr="009150E0">
        <w:rPr>
          <w:rFonts w:ascii="Times New Roman" w:eastAsia="Calibri" w:hAnsi="Times New Roman" w:cs="Times New Roman"/>
          <w:b/>
          <w:bCs/>
          <w:kern w:val="0"/>
          <w:sz w:val="24"/>
          <w:szCs w:val="24"/>
          <w:lang w:val="en-US"/>
          <w14:ligatures w14:val="none"/>
        </w:rPr>
        <w:t>Unveiling the social media maze: Exploring the Impact of Demographics on Addiction, FOMO, and Wellbeing in Pakistani Youth</w:t>
      </w:r>
    </w:p>
    <w:p w14:paraId="7B744F8D" w14:textId="69637ACF" w:rsidR="006618E5" w:rsidRPr="00033E61" w:rsidRDefault="006618E5" w:rsidP="00577F9A">
      <w:pPr>
        <w:spacing w:line="360" w:lineRule="auto"/>
        <w:jc w:val="center"/>
        <w:rPr>
          <w:rFonts w:ascii="Times New Roman" w:eastAsia="Calibri" w:hAnsi="Times New Roman" w:cs="Times New Roman"/>
          <w:b/>
          <w:bCs/>
          <w:kern w:val="0"/>
          <w:sz w:val="24"/>
          <w:szCs w:val="24"/>
          <w:lang w:val="en-US"/>
          <w14:ligatures w14:val="none"/>
        </w:rPr>
      </w:pPr>
      <w:r w:rsidRPr="00033E61">
        <w:rPr>
          <w:rFonts w:ascii="Times New Roman" w:eastAsia="Calibri" w:hAnsi="Times New Roman" w:cs="Times New Roman"/>
          <w:b/>
          <w:bCs/>
          <w:kern w:val="0"/>
          <w:sz w:val="24"/>
          <w:szCs w:val="24"/>
          <w:lang w:val="en-US"/>
          <w14:ligatures w14:val="none"/>
        </w:rPr>
        <w:t>Abstract</w:t>
      </w:r>
    </w:p>
    <w:p w14:paraId="381CC8D0" w14:textId="77777777" w:rsidR="006618E5" w:rsidRPr="00033E61" w:rsidRDefault="006618E5" w:rsidP="00577F9A">
      <w:pPr>
        <w:spacing w:line="360" w:lineRule="auto"/>
        <w:ind w:firstLine="720"/>
        <w:jc w:val="both"/>
        <w:rPr>
          <w:rFonts w:ascii="Times New Roman" w:hAnsi="Times New Roman" w:cs="Times New Roman"/>
          <w:sz w:val="24"/>
          <w:szCs w:val="24"/>
          <w:lang w:val="en-US"/>
        </w:rPr>
      </w:pPr>
      <w:r w:rsidRPr="00033E61">
        <w:rPr>
          <w:rFonts w:ascii="Times New Roman" w:hAnsi="Times New Roman" w:cs="Times New Roman"/>
          <w:sz w:val="24"/>
          <w:szCs w:val="24"/>
        </w:rPr>
        <w:t xml:space="preserve">As the world grows more digital and people use social media more frequently due to social media addiction and the fear of missing out on anything, the world and various trends change daily. These changes influence </w:t>
      </w:r>
      <w:r w:rsidRPr="00033E61">
        <w:rPr>
          <w:rFonts w:ascii="Times New Roman" w:hAnsi="Times New Roman" w:cs="Times New Roman"/>
          <w:sz w:val="24"/>
          <w:szCs w:val="24"/>
          <w:lang w:val="en-US"/>
        </w:rPr>
        <w:t>young adults</w:t>
      </w:r>
      <w:r w:rsidRPr="00033E61">
        <w:rPr>
          <w:rFonts w:ascii="Times New Roman" w:hAnsi="Times New Roman" w:cs="Times New Roman"/>
          <w:sz w:val="24"/>
          <w:szCs w:val="24"/>
        </w:rPr>
        <w:t xml:space="preserve">' psychological well-being. The goal of this study was to determine the connection between social media addiction, FOMO, and </w:t>
      </w:r>
      <w:r w:rsidRPr="00033E61">
        <w:rPr>
          <w:rFonts w:ascii="Times New Roman" w:hAnsi="Times New Roman" w:cs="Times New Roman"/>
          <w:sz w:val="24"/>
          <w:szCs w:val="24"/>
          <w:lang w:val="en-US"/>
        </w:rPr>
        <w:t>young adults</w:t>
      </w:r>
      <w:r w:rsidRPr="00033E61">
        <w:rPr>
          <w:rFonts w:ascii="Times New Roman" w:hAnsi="Times New Roman" w:cs="Times New Roman"/>
          <w:sz w:val="24"/>
          <w:szCs w:val="24"/>
        </w:rPr>
        <w:t>' psychological wellness. Cross-sectional research design and deliberate sampling were both used to gather data for this study.</w:t>
      </w:r>
      <w:r w:rsidRPr="00033E61">
        <w:rPr>
          <w:rFonts w:ascii="Times New Roman" w:hAnsi="Times New Roman" w:cs="Times New Roman"/>
          <w:sz w:val="24"/>
          <w:szCs w:val="24"/>
          <w:lang w:val="en-US"/>
        </w:rPr>
        <w:t xml:space="preserve"> 202 male and 198 female university students, each between the ages of 18 and 28, made up the sample. The Bergen Social Media Addiction Scale (2012), the Fear of Missing Out Scale (2013), and the Psychological Wellbeing Scale (2009) were used to collect the data. The findings revealed an overall favorable correlation between psychological health, FOMO, and social media addiction. Female young adults are better at handling stress than male counterparts, and there is a strong correlation between psychological health and FOMO among young adults.</w:t>
      </w:r>
    </w:p>
    <w:p w14:paraId="43509F51" w14:textId="77777777" w:rsidR="006618E5" w:rsidRPr="00033E61" w:rsidRDefault="006618E5" w:rsidP="00577F9A">
      <w:pPr>
        <w:spacing w:line="360" w:lineRule="auto"/>
        <w:ind w:firstLine="720"/>
        <w:jc w:val="both"/>
        <w:rPr>
          <w:rFonts w:ascii="Times New Roman" w:eastAsia="Calibri" w:hAnsi="Times New Roman" w:cs="Times New Roman"/>
          <w:kern w:val="0"/>
          <w:sz w:val="24"/>
          <w:szCs w:val="24"/>
          <w:lang w:val="en-US"/>
          <w14:ligatures w14:val="none"/>
        </w:rPr>
      </w:pPr>
      <w:r w:rsidRPr="00033E61">
        <w:rPr>
          <w:rFonts w:ascii="Times New Roman" w:eastAsia="Calibri" w:hAnsi="Times New Roman" w:cs="Times New Roman"/>
          <w:b/>
          <w:bCs/>
          <w:i/>
          <w:iCs/>
          <w:kern w:val="0"/>
          <w:sz w:val="24"/>
          <w:szCs w:val="24"/>
          <w:lang w:val="en-US"/>
          <w14:ligatures w14:val="none"/>
        </w:rPr>
        <w:t>Key words:</w:t>
      </w:r>
      <w:r w:rsidRPr="00033E61">
        <w:rPr>
          <w:rFonts w:ascii="Times New Roman" w:eastAsia="Calibri" w:hAnsi="Times New Roman" w:cs="Times New Roman"/>
          <w:b/>
          <w:bCs/>
          <w:kern w:val="0"/>
          <w:sz w:val="24"/>
          <w:szCs w:val="24"/>
          <w:lang w:val="en-US"/>
          <w14:ligatures w14:val="none"/>
        </w:rPr>
        <w:t xml:space="preserve"> </w:t>
      </w:r>
      <w:r w:rsidRPr="00033E61">
        <w:rPr>
          <w:rFonts w:ascii="Times New Roman" w:eastAsia="Calibri" w:hAnsi="Times New Roman" w:cs="Times New Roman"/>
          <w:kern w:val="0"/>
          <w:sz w:val="24"/>
          <w:szCs w:val="24"/>
          <w:lang w:val="en-US"/>
          <w14:ligatures w14:val="none"/>
        </w:rPr>
        <w:t>social media addiction, fear of missing out, psychological wellbeing.</w:t>
      </w:r>
    </w:p>
    <w:p w14:paraId="06FCB268" w14:textId="77777777" w:rsidR="006618E5" w:rsidRPr="00033E61" w:rsidRDefault="006618E5" w:rsidP="00577F9A">
      <w:pPr>
        <w:spacing w:line="360" w:lineRule="auto"/>
        <w:rPr>
          <w:rFonts w:ascii="Times New Roman" w:hAnsi="Times New Roman" w:cs="Times New Roman"/>
          <w:b/>
          <w:bCs/>
          <w:kern w:val="0"/>
          <w:sz w:val="24"/>
          <w:szCs w:val="24"/>
          <w:lang w:val="en-US"/>
          <w14:ligatures w14:val="none"/>
        </w:rPr>
      </w:pPr>
      <w:r w:rsidRPr="00033E61">
        <w:rPr>
          <w:rFonts w:ascii="Times New Roman" w:hAnsi="Times New Roman" w:cs="Times New Roman"/>
          <w:b/>
          <w:bCs/>
          <w:kern w:val="0"/>
          <w:sz w:val="24"/>
          <w:szCs w:val="24"/>
          <w:lang w:val="en-US"/>
          <w14:ligatures w14:val="none"/>
        </w:rPr>
        <w:t>Introduction</w:t>
      </w:r>
    </w:p>
    <w:p w14:paraId="2D5E12A2" w14:textId="4385A4B3" w:rsidR="00F705BE" w:rsidRPr="00033E61" w:rsidRDefault="007F721D" w:rsidP="00577F9A">
      <w:pPr>
        <w:spacing w:line="360" w:lineRule="auto"/>
        <w:ind w:firstLine="720"/>
        <w:jc w:val="both"/>
        <w:rPr>
          <w:rFonts w:ascii="Times New Roman" w:hAnsi="Times New Roman" w:cs="Times New Roman"/>
          <w:sz w:val="24"/>
          <w:szCs w:val="24"/>
        </w:rPr>
      </w:pPr>
      <w:r w:rsidRPr="00033E61">
        <w:rPr>
          <w:rFonts w:ascii="Times New Roman" w:hAnsi="Times New Roman" w:cs="Times New Roman"/>
          <w:sz w:val="24"/>
          <w:szCs w:val="24"/>
        </w:rPr>
        <w:t xml:space="preserve">Our daily lives now involve social media use, and it appears that teens and young adults make up most users (Marengo et al., 2018, Rideout &amp; Robb, 2018, Settanni et al., 2018, Kemp, 2017). Teenagers can use social media to stay in touch with people, expand their network of contacts, </w:t>
      </w:r>
      <w:r w:rsidR="007553E5" w:rsidRPr="00033E61">
        <w:rPr>
          <w:rFonts w:ascii="Times New Roman" w:hAnsi="Times New Roman" w:cs="Times New Roman"/>
          <w:sz w:val="24"/>
          <w:szCs w:val="24"/>
        </w:rPr>
        <w:t>find,</w:t>
      </w:r>
      <w:r w:rsidRPr="00033E61">
        <w:rPr>
          <w:rFonts w:ascii="Times New Roman" w:hAnsi="Times New Roman" w:cs="Times New Roman"/>
          <w:sz w:val="24"/>
          <w:szCs w:val="24"/>
        </w:rPr>
        <w:t xml:space="preserve"> and share resources, and construct their social identities in relation to their peer groups, particularly in terms of popularity and, consequently, acceptance and a sense of belonging (Barker, 2009, Badenes-Ribera et al., 2019).  </w:t>
      </w:r>
    </w:p>
    <w:p w14:paraId="5A959445" w14:textId="78DBB81A" w:rsidR="007F721D" w:rsidRPr="00033E61" w:rsidRDefault="00BC3BD8" w:rsidP="00577F9A">
      <w:pPr>
        <w:spacing w:line="360" w:lineRule="auto"/>
        <w:ind w:firstLine="720"/>
        <w:jc w:val="both"/>
        <w:rPr>
          <w:rFonts w:ascii="Times New Roman" w:hAnsi="Times New Roman" w:cs="Times New Roman"/>
          <w:sz w:val="24"/>
          <w:szCs w:val="24"/>
        </w:rPr>
      </w:pPr>
      <w:r w:rsidRPr="00033E61">
        <w:rPr>
          <w:rFonts w:ascii="Times New Roman" w:hAnsi="Times New Roman" w:cs="Times New Roman"/>
          <w:sz w:val="24"/>
          <w:szCs w:val="24"/>
        </w:rPr>
        <w:t>Recent estimates place the global population's usage of social media at 58.4%. People used social media for an average of two hours and twenty-seven minutes every day (Chaffey, 2022). The widespread adoption of smartphone devices worldwide and the advancements in information and communication technologies may be contributing factors to the popularity of social media usage. Indeed, the smartphone penetration rate in Vietnam, a low- and middle-income nation, is predicted to be 73.5%, and it is expected to rise to 85% by the end of 2022 (Dharamraj, 2022).</w:t>
      </w:r>
    </w:p>
    <w:p w14:paraId="5238825E" w14:textId="6604979D" w:rsidR="00BC3BD8" w:rsidRPr="00033E61" w:rsidRDefault="00BC3BD8" w:rsidP="00577F9A">
      <w:pPr>
        <w:spacing w:line="360" w:lineRule="auto"/>
        <w:ind w:firstLine="720"/>
        <w:jc w:val="both"/>
        <w:rPr>
          <w:rFonts w:ascii="Times New Roman" w:hAnsi="Times New Roman" w:cs="Times New Roman"/>
          <w:sz w:val="24"/>
          <w:szCs w:val="24"/>
        </w:rPr>
      </w:pPr>
      <w:r w:rsidRPr="00033E61">
        <w:rPr>
          <w:rFonts w:ascii="Times New Roman" w:hAnsi="Times New Roman" w:cs="Times New Roman"/>
          <w:sz w:val="24"/>
          <w:szCs w:val="24"/>
        </w:rPr>
        <w:lastRenderedPageBreak/>
        <w:t xml:space="preserve">Other factors contributing to the rise in social media use among people are the ease with which people can connect and establish virtual relationships that are unrestricted by distance, in addition to the ease with which people can communicate (Cheng et al., 2022). Information exchange is also made possible by social media. Yoon and colleagues (2021) have previously emphasized the ways in which social media has been utilized to actively involve patients and the </w:t>
      </w:r>
      <w:r w:rsidR="007553E5" w:rsidRPr="00033E61">
        <w:rPr>
          <w:rFonts w:ascii="Times New Roman" w:hAnsi="Times New Roman" w:cs="Times New Roman"/>
          <w:sz w:val="24"/>
          <w:szCs w:val="24"/>
        </w:rPr>
        <w:t>public</w:t>
      </w:r>
      <w:r w:rsidRPr="00033E61">
        <w:rPr>
          <w:rFonts w:ascii="Times New Roman" w:hAnsi="Times New Roman" w:cs="Times New Roman"/>
          <w:sz w:val="24"/>
          <w:szCs w:val="24"/>
        </w:rPr>
        <w:t>. Although there are undoubtedly many advantages to using social media, there have been growing worries in recent years about using social media excessively.</w:t>
      </w:r>
    </w:p>
    <w:p w14:paraId="243D7948" w14:textId="0416CDEA" w:rsidR="00BC3BD8" w:rsidRPr="00033E61" w:rsidRDefault="00BC3BD8" w:rsidP="00577F9A">
      <w:pPr>
        <w:spacing w:line="360" w:lineRule="auto"/>
        <w:ind w:firstLine="720"/>
        <w:jc w:val="both"/>
        <w:rPr>
          <w:rFonts w:ascii="Times New Roman" w:hAnsi="Times New Roman" w:cs="Times New Roman"/>
          <w:sz w:val="24"/>
          <w:szCs w:val="24"/>
        </w:rPr>
      </w:pPr>
      <w:r w:rsidRPr="00033E61">
        <w:rPr>
          <w:rFonts w:ascii="Times New Roman" w:hAnsi="Times New Roman" w:cs="Times New Roman"/>
          <w:sz w:val="24"/>
          <w:szCs w:val="24"/>
        </w:rPr>
        <w:t>Previous research has looked at the effects of social network addiction, such as Facebook addiction, and how that affects a person's psychosocial functioning. For instance, Busalim et al. (2019) documented how Facebook addiction resulted in decreased academic performance for students who were not hooked, and how self-esteem negatively impacted Facebook addiction for those students. They have also been studied in recent years due to the growing popularity of other social media platforms like Instagram. D'Souza &amp; Hemamalini (2018) investigated the connection between 131 Indian students, ages 12 to 23, and Instagram addiction and depression.</w:t>
      </w:r>
      <w:r w:rsidR="007553E5" w:rsidRPr="00033E61">
        <w:rPr>
          <w:rFonts w:ascii="Times New Roman" w:hAnsi="Times New Roman" w:cs="Times New Roman"/>
          <w:sz w:val="24"/>
          <w:szCs w:val="24"/>
          <w:lang w:val="en-US"/>
        </w:rPr>
        <w:t xml:space="preserve"> </w:t>
      </w:r>
      <w:r w:rsidRPr="00033E61">
        <w:rPr>
          <w:rFonts w:ascii="Times New Roman" w:hAnsi="Times New Roman" w:cs="Times New Roman"/>
          <w:sz w:val="24"/>
          <w:szCs w:val="24"/>
        </w:rPr>
        <w:t>They found a correlation between an individual's depressed scores and the intensity of their Instagram addiction. In more recent times, research has looked at the prevalence of social media addiction as well as the ways that using various platforms might lead to different degrees of addiction. Compared to more traditional platforms like WhatsApp and Tik Tok, people who used more visual social media platforms like Instagram and Tik Tok also showed greater levels of social media addiction (Marengo et al., 2022).</w:t>
      </w:r>
    </w:p>
    <w:p w14:paraId="53F395FC" w14:textId="3263DB3B" w:rsidR="00BC3BD8" w:rsidRPr="00033E61" w:rsidRDefault="00BC3BD8" w:rsidP="00577F9A">
      <w:pPr>
        <w:spacing w:line="360" w:lineRule="auto"/>
        <w:ind w:firstLine="720"/>
        <w:jc w:val="both"/>
        <w:rPr>
          <w:rFonts w:ascii="Times New Roman" w:hAnsi="Times New Roman" w:cs="Times New Roman"/>
          <w:sz w:val="24"/>
          <w:szCs w:val="24"/>
        </w:rPr>
      </w:pPr>
      <w:r w:rsidRPr="00033E61">
        <w:rPr>
          <w:rFonts w:ascii="Times New Roman" w:hAnsi="Times New Roman" w:cs="Times New Roman"/>
          <w:sz w:val="24"/>
          <w:szCs w:val="24"/>
        </w:rPr>
        <w:t>Today's young adults begin and conclude their days by checking the social networking and messaging apps on their phones. Today's kids use social media extensively to build and maintain relationships with others. FOMO, or the fear of missing out, has received a lot of attention lately. According to Przybylski et al. (2013), FOMO is the need to maintain social connections with friends and groups through social media, which leads to regular (and sometimes excessive) use of social media and chat apps.</w:t>
      </w:r>
    </w:p>
    <w:p w14:paraId="551014BC" w14:textId="0711D453" w:rsidR="00BC3BD8" w:rsidRPr="00033E61" w:rsidRDefault="00BC3BD8" w:rsidP="00577F9A">
      <w:pPr>
        <w:spacing w:line="360" w:lineRule="auto"/>
        <w:ind w:firstLine="720"/>
        <w:jc w:val="both"/>
        <w:rPr>
          <w:rFonts w:ascii="Times New Roman" w:hAnsi="Times New Roman" w:cs="Times New Roman"/>
          <w:sz w:val="24"/>
          <w:szCs w:val="24"/>
        </w:rPr>
      </w:pPr>
      <w:r w:rsidRPr="00033E61">
        <w:rPr>
          <w:rFonts w:ascii="Times New Roman" w:hAnsi="Times New Roman" w:cs="Times New Roman"/>
          <w:sz w:val="24"/>
          <w:szCs w:val="24"/>
        </w:rPr>
        <w:t>FOMO was first popularized in the media in the early 2010s, and since then, the use of social networking sites has increased dramatically all around the world (Poushter, 2018). Numerous research investigating this phenomenon show that there is a noticeable increase in this psychological inclination. There haven't been any real initiatives to compile the body of information on F</w:t>
      </w:r>
      <w:r w:rsidR="007553E5" w:rsidRPr="00033E61">
        <w:rPr>
          <w:rFonts w:ascii="Times New Roman" w:hAnsi="Times New Roman" w:cs="Times New Roman"/>
          <w:sz w:val="24"/>
          <w:szCs w:val="24"/>
          <w:lang w:val="en-US"/>
        </w:rPr>
        <w:t>OMO</w:t>
      </w:r>
      <w:r w:rsidRPr="00033E61">
        <w:rPr>
          <w:rFonts w:ascii="Times New Roman" w:hAnsi="Times New Roman" w:cs="Times New Roman"/>
          <w:sz w:val="24"/>
          <w:szCs w:val="24"/>
        </w:rPr>
        <w:t xml:space="preserve">, despite the growing attention from academics (Tandon et al., 2021). </w:t>
      </w:r>
      <w:r w:rsidRPr="00033E61">
        <w:rPr>
          <w:rFonts w:ascii="Times New Roman" w:hAnsi="Times New Roman" w:cs="Times New Roman"/>
          <w:sz w:val="24"/>
          <w:szCs w:val="24"/>
        </w:rPr>
        <w:lastRenderedPageBreak/>
        <w:t>Everyone is starting to have the strong need to check social media sites on their smartphones on a regular basis.</w:t>
      </w:r>
    </w:p>
    <w:p w14:paraId="6BD7ADFB" w14:textId="5B9E1E48" w:rsidR="00BC3BD8" w:rsidRPr="00033E61" w:rsidRDefault="00BC3BD8" w:rsidP="00577F9A">
      <w:pPr>
        <w:spacing w:line="360" w:lineRule="auto"/>
        <w:ind w:firstLine="720"/>
        <w:jc w:val="both"/>
        <w:rPr>
          <w:rFonts w:ascii="Times New Roman" w:hAnsi="Times New Roman" w:cs="Times New Roman"/>
          <w:sz w:val="24"/>
          <w:szCs w:val="24"/>
        </w:rPr>
      </w:pPr>
      <w:r w:rsidRPr="00033E61">
        <w:rPr>
          <w:rFonts w:ascii="Times New Roman" w:hAnsi="Times New Roman" w:cs="Times New Roman"/>
          <w:sz w:val="24"/>
          <w:szCs w:val="24"/>
        </w:rPr>
        <w:t>Since almost everyone has a smartphone, it is now quite simple for people to find out about potentially fulfilling experiences—both online and offline—that they may have missed in their lives. FOMO has been portrayed in the media as an anxiety-inducing concept. According to a survey, Facebook is one of the most widely used networking apps among Indian youth, with young people in the country setting the global standard for usage. Facebook's widespread use among young people, particularly college-bound students, raises the question of what motivates and encourages them to utilize the social media platform. One is social attachment, which is regarded as one of a person's most basic needs (Lai, 2013).</w:t>
      </w:r>
    </w:p>
    <w:p w14:paraId="031E639D" w14:textId="1966373A" w:rsidR="00BC3BD8" w:rsidRPr="00033E61" w:rsidRDefault="00BC3BD8" w:rsidP="00577F9A">
      <w:pPr>
        <w:spacing w:line="360" w:lineRule="auto"/>
        <w:ind w:firstLine="720"/>
        <w:jc w:val="both"/>
        <w:rPr>
          <w:rFonts w:ascii="Times New Roman" w:hAnsi="Times New Roman" w:cs="Times New Roman"/>
          <w:sz w:val="24"/>
          <w:szCs w:val="24"/>
          <w:lang w:val="en-US"/>
        </w:rPr>
      </w:pPr>
      <w:r w:rsidRPr="00033E61">
        <w:rPr>
          <w:rFonts w:ascii="Times New Roman" w:hAnsi="Times New Roman" w:cs="Times New Roman"/>
          <w:sz w:val="24"/>
          <w:szCs w:val="24"/>
        </w:rPr>
        <w:t>People are become increasingly reliant on social media platforms to satisfy their social demands. The need to connect, the need to establish and nurture meaningful relationships with people, and the desire to become well-liked in your network (Santor, 2000). Numerous scholars have attempted to investigate the connection between college-bound kids' use of social media and their involvement on social networking sites and the impact this has on their mental wellness. The phrase "Fear of Missing Out" (FoMO) refers to the excessive and regular usage of social media to maintain a sense of social connection. It is characterized as the intense desire to maintain interpersonal relationships while keeping track of all events and activities on social media.</w:t>
      </w:r>
      <w:r w:rsidRPr="00033E61">
        <w:rPr>
          <w:rFonts w:ascii="Times New Roman" w:hAnsi="Times New Roman" w:cs="Times New Roman"/>
          <w:sz w:val="24"/>
          <w:szCs w:val="24"/>
          <w:lang w:val="en-US"/>
        </w:rPr>
        <w:t xml:space="preserve"> Interaction with social media platforms that enable personal social media participation and provide a means of continuous monitoring and comparison with others (Przybylski et al. 2013).</w:t>
      </w:r>
    </w:p>
    <w:p w14:paraId="0F45136A" w14:textId="459C5FC4" w:rsidR="00BC3BD8" w:rsidRPr="00033E61" w:rsidRDefault="00BC3BD8" w:rsidP="00577F9A">
      <w:pPr>
        <w:spacing w:line="360" w:lineRule="auto"/>
        <w:ind w:firstLine="720"/>
        <w:jc w:val="both"/>
        <w:rPr>
          <w:rFonts w:ascii="Times New Roman" w:hAnsi="Times New Roman" w:cs="Times New Roman"/>
          <w:sz w:val="24"/>
          <w:szCs w:val="24"/>
          <w:lang w:val="en-US"/>
        </w:rPr>
      </w:pPr>
      <w:r w:rsidRPr="00033E61">
        <w:rPr>
          <w:rFonts w:ascii="Times New Roman" w:hAnsi="Times New Roman" w:cs="Times New Roman"/>
          <w:sz w:val="24"/>
          <w:szCs w:val="24"/>
          <w:lang w:val="en-US"/>
        </w:rPr>
        <w:t>According to Oberst et al. (2017), those with a strong predisposition toward FOMO have a compulsive desire to use social media, which negatively impacts their perception and negatively impacts their cognitive states, both of which have an immediate impact on an individual's well-being (Marino et al., 2018).</w:t>
      </w:r>
    </w:p>
    <w:p w14:paraId="10B72044" w14:textId="77777777" w:rsidR="007553E5" w:rsidRPr="00033E61" w:rsidRDefault="00BC3BD8" w:rsidP="00577F9A">
      <w:pPr>
        <w:spacing w:line="360" w:lineRule="auto"/>
        <w:ind w:firstLine="720"/>
        <w:jc w:val="both"/>
        <w:rPr>
          <w:rFonts w:ascii="Times New Roman" w:hAnsi="Times New Roman" w:cs="Times New Roman"/>
          <w:sz w:val="24"/>
          <w:szCs w:val="24"/>
          <w:lang w:val="en-US"/>
        </w:rPr>
      </w:pPr>
      <w:r w:rsidRPr="00033E61">
        <w:rPr>
          <w:rFonts w:ascii="Times New Roman" w:hAnsi="Times New Roman" w:cs="Times New Roman"/>
          <w:sz w:val="24"/>
          <w:szCs w:val="24"/>
          <w:lang w:val="en-US"/>
        </w:rPr>
        <w:t xml:space="preserve">One way to conceptualize well-being (WB) is as an abstract, highly personalized concept whose meaning is always changing. As such, it is challenging to quantify. According to research in this field, there are two types of well-being: hedonic and eudaimonic. According to Ryan and Deci (2001), hedonistic theorists often view wellbeing in terms of pleasure versus unhappiness. Research on hedonic well-being employs subjective well-being (SWB), which is made up of life satisfaction and positive and negative affect, as an evaluation metric. In contrast to the hedonic definition of "happiness," eudaimonic psychologists gauge work-life balance </w:t>
      </w:r>
      <w:r w:rsidRPr="00033E61">
        <w:rPr>
          <w:rFonts w:ascii="Times New Roman" w:hAnsi="Times New Roman" w:cs="Times New Roman"/>
          <w:sz w:val="24"/>
          <w:szCs w:val="24"/>
          <w:lang w:val="en-US"/>
        </w:rPr>
        <w:lastRenderedPageBreak/>
        <w:t xml:space="preserve">(WB) based on an individual's lifestyle and sense of fulfillment (Ryff &amp; Keyes, 1995; Ryff &amp; Singer, 2000). </w:t>
      </w:r>
    </w:p>
    <w:p w14:paraId="3EEE03DA" w14:textId="520B25D4" w:rsidR="00BC3BD8" w:rsidRPr="00033E61" w:rsidRDefault="00BC3BD8" w:rsidP="00577F9A">
      <w:pPr>
        <w:spacing w:line="360" w:lineRule="auto"/>
        <w:ind w:firstLine="720"/>
        <w:jc w:val="both"/>
        <w:rPr>
          <w:rFonts w:ascii="Times New Roman" w:hAnsi="Times New Roman" w:cs="Times New Roman"/>
          <w:sz w:val="24"/>
          <w:szCs w:val="24"/>
          <w:lang w:val="en-US"/>
        </w:rPr>
      </w:pPr>
      <w:r w:rsidRPr="00033E61">
        <w:rPr>
          <w:rFonts w:ascii="Times New Roman" w:hAnsi="Times New Roman" w:cs="Times New Roman"/>
          <w:sz w:val="24"/>
          <w:szCs w:val="24"/>
          <w:lang w:val="en-US"/>
        </w:rPr>
        <w:t>Everyone aspires to psychological well-being, among other things. Psychological well-being, according to Ryff (1995), is the capacity of an individual to identify and grow in line with their potential. According to Ryff (1989), a person's ability to act mentally in a positive way is another indicator of their psychological well-being. Moreover, those with high psychological well-being will be more productive and have better mental and physical health than people with low psychological well-being, according to Ryff &amp; Singer (2000). According to Huppert (2009), prosocial behavior, good health, and adaptable and creative thinking are all indicators of psychological well-being.</w:t>
      </w:r>
    </w:p>
    <w:p w14:paraId="243255A9" w14:textId="3955F1D6" w:rsidR="00BC3BD8" w:rsidRPr="00033E61" w:rsidRDefault="00BC3BD8" w:rsidP="00577F9A">
      <w:pPr>
        <w:spacing w:line="360" w:lineRule="auto"/>
        <w:ind w:firstLine="720"/>
        <w:jc w:val="both"/>
        <w:rPr>
          <w:rFonts w:ascii="Times New Roman" w:hAnsi="Times New Roman" w:cs="Times New Roman"/>
          <w:sz w:val="24"/>
          <w:szCs w:val="24"/>
          <w:lang w:val="en-US"/>
        </w:rPr>
      </w:pPr>
      <w:r w:rsidRPr="00033E61">
        <w:rPr>
          <w:rFonts w:ascii="Times New Roman" w:hAnsi="Times New Roman" w:cs="Times New Roman"/>
          <w:sz w:val="24"/>
          <w:szCs w:val="24"/>
          <w:lang w:val="en-US"/>
        </w:rPr>
        <w:t xml:space="preserve">On the other hand, according to data from the World Health Organization (WHO), the proportion of individuals with mental illnesses rose by more than 18% between 2005 and 2015. backed up by a 2016 statement from the Republic of Indonesia's Ministry of Health asserting that mental health issues continue to rank among the major global health concerns, including those that affect Indonesia. </w:t>
      </w:r>
      <w:r w:rsidR="007553E5" w:rsidRPr="00033E61">
        <w:rPr>
          <w:rFonts w:ascii="Times New Roman" w:hAnsi="Times New Roman" w:cs="Times New Roman"/>
          <w:sz w:val="24"/>
          <w:szCs w:val="24"/>
          <w:lang w:val="en-US"/>
        </w:rPr>
        <w:t>According to data from Basic Health Research in 2013, there are around 14 million people, or 6% of Indonesia's population, who suffer from mental emotional illnesses, which are characterized by symptoms of anxiety and depression for those under the age of fifteen. This suggests that many people continue to have poor psychological wellbeing. The Twenge et al. survey (2018) results provide more evidence that the proportion of young adults (18 to 25 years old) experiencing depressive symptoms rose by 63% between 2008 and 2017.</w:t>
      </w:r>
    </w:p>
    <w:p w14:paraId="6B64A1CF" w14:textId="682A7785" w:rsidR="007553E5" w:rsidRPr="00033E61" w:rsidRDefault="007553E5" w:rsidP="00577F9A">
      <w:pPr>
        <w:spacing w:line="360" w:lineRule="auto"/>
        <w:ind w:firstLine="720"/>
        <w:jc w:val="both"/>
        <w:rPr>
          <w:rFonts w:ascii="Times New Roman" w:hAnsi="Times New Roman" w:cs="Times New Roman"/>
          <w:sz w:val="24"/>
          <w:szCs w:val="24"/>
          <w:lang w:val="en-US"/>
        </w:rPr>
      </w:pPr>
      <w:r w:rsidRPr="00033E61">
        <w:rPr>
          <w:rFonts w:ascii="Times New Roman" w:hAnsi="Times New Roman" w:cs="Times New Roman"/>
          <w:sz w:val="24"/>
          <w:szCs w:val="24"/>
          <w:lang w:val="en-US"/>
        </w:rPr>
        <w:t xml:space="preserve">Additionally, there was a 71% rise in the proportion of young adults reporting severe psychological discomfort. Suicidal thoughts among young adults grew by 47%, according to similar trends. Fear of Missing Out, or FoMO, was identified by Przybylski et al. (2013) as one of the factors that contributed to </w:t>
      </w:r>
      <w:proofErr w:type="gramStart"/>
      <w:r w:rsidRPr="00033E61">
        <w:rPr>
          <w:rFonts w:ascii="Times New Roman" w:hAnsi="Times New Roman" w:cs="Times New Roman"/>
          <w:sz w:val="24"/>
          <w:szCs w:val="24"/>
          <w:lang w:val="en-US"/>
        </w:rPr>
        <w:t>the low</w:t>
      </w:r>
      <w:proofErr w:type="gramEnd"/>
      <w:r w:rsidRPr="00033E61">
        <w:rPr>
          <w:rFonts w:ascii="Times New Roman" w:hAnsi="Times New Roman" w:cs="Times New Roman"/>
          <w:sz w:val="24"/>
          <w:szCs w:val="24"/>
          <w:lang w:val="en-US"/>
        </w:rPr>
        <w:t xml:space="preserve"> psychological well-being. Beyens et al. (2016) provide evidence in favor of this claim, stating that FoMO is indicative of poor psychological health. The existence of fear, anxiety, and worry (FoMO) makes a person feel uncontrollably anxious, unable to form healthy relationships with others, and low in self-acceptance. This is why the negative indicator was present.</w:t>
      </w:r>
    </w:p>
    <w:p w14:paraId="44FF8C1A" w14:textId="59AA12BA" w:rsidR="007553E5" w:rsidRPr="00033E61" w:rsidRDefault="007553E5" w:rsidP="00577F9A">
      <w:pPr>
        <w:spacing w:line="360" w:lineRule="auto"/>
        <w:ind w:firstLine="720"/>
        <w:jc w:val="both"/>
        <w:rPr>
          <w:rFonts w:ascii="Times New Roman" w:hAnsi="Times New Roman" w:cs="Times New Roman"/>
          <w:sz w:val="24"/>
          <w:szCs w:val="24"/>
          <w:lang w:val="en-US"/>
        </w:rPr>
      </w:pPr>
      <w:r w:rsidRPr="00033E61">
        <w:rPr>
          <w:rFonts w:ascii="Times New Roman" w:hAnsi="Times New Roman" w:cs="Times New Roman"/>
          <w:sz w:val="24"/>
          <w:szCs w:val="24"/>
          <w:lang w:val="en-US"/>
        </w:rPr>
        <w:t xml:space="preserve">The usage of social media in the current digital age, when most people are undoubtedly familiar with it, was strongly linked to this phenomenon. Social media has made it possible to communicate without being constrained by time or space. People can now easily obtain fresh </w:t>
      </w:r>
      <w:r w:rsidRPr="00033E61">
        <w:rPr>
          <w:rFonts w:ascii="Times New Roman" w:hAnsi="Times New Roman" w:cs="Times New Roman"/>
          <w:sz w:val="24"/>
          <w:szCs w:val="24"/>
          <w:lang w:val="en-US"/>
        </w:rPr>
        <w:lastRenderedPageBreak/>
        <w:t>knowledge and engage in active communication with others thanks to social media (Burke et al., 2010). These days, people are drawn to social media because it is a convenient and crucial tool for sustaining social connections and meeting social demands (Shapiro et al., 2014).  As a result, social media now plays an indispensable role in many aspects of daily life (Lenhart, 2015). But social media has its own advantages and disadvantages in addition to its widespread use. When social media is used responsibly, benefits can result, including the ability to quickly obtain health information from professionals in the field, emotional support, community building, and more (Royal Society for Public Health, 2017). On the other hand, improper use of social media can have unfavorable effects.</w:t>
      </w:r>
    </w:p>
    <w:p w14:paraId="68BF9E59" w14:textId="4709ABB7" w:rsidR="007553E5" w:rsidRPr="00033E61" w:rsidRDefault="007553E5" w:rsidP="00577F9A">
      <w:pPr>
        <w:spacing w:line="360" w:lineRule="auto"/>
        <w:ind w:firstLine="720"/>
        <w:jc w:val="both"/>
        <w:rPr>
          <w:rFonts w:ascii="Times New Roman" w:hAnsi="Times New Roman" w:cs="Times New Roman"/>
          <w:sz w:val="24"/>
          <w:szCs w:val="24"/>
          <w:lang w:val="en-US"/>
        </w:rPr>
      </w:pPr>
      <w:r w:rsidRPr="00033E61">
        <w:rPr>
          <w:rFonts w:ascii="Times New Roman" w:hAnsi="Times New Roman" w:cs="Times New Roman"/>
          <w:sz w:val="24"/>
          <w:szCs w:val="24"/>
          <w:lang w:val="en-US"/>
        </w:rPr>
        <w:t>Oberst et al. (2016) claim that children, adolescents, and early adults' psychological health and functioning may suffer because of using maladaptive social media. Twenge et al. (2018) concur, stating that social media use is probably to blame for the rise in mental health issues among young adults. Social media users come in a variety of age groups, however Sugiharto (2016) notes that young people in Indonesia who are between the ages of 20 and 24 make up most internet users. Approximately 22.3 million people in this age bracket were found to be internet users, the majority of whom use the internet to access social media.</w:t>
      </w:r>
    </w:p>
    <w:p w14:paraId="724268F7" w14:textId="6D1FA1A8" w:rsidR="007553E5" w:rsidRPr="00033E61" w:rsidRDefault="007553E5" w:rsidP="00577F9A">
      <w:pPr>
        <w:spacing w:line="360" w:lineRule="auto"/>
        <w:ind w:firstLine="720"/>
        <w:jc w:val="both"/>
        <w:rPr>
          <w:rFonts w:ascii="Times New Roman" w:hAnsi="Times New Roman" w:cs="Times New Roman"/>
          <w:sz w:val="24"/>
          <w:szCs w:val="24"/>
          <w:lang w:val="en-US"/>
        </w:rPr>
      </w:pPr>
      <w:r w:rsidRPr="00033E61">
        <w:rPr>
          <w:rFonts w:ascii="Times New Roman" w:hAnsi="Times New Roman" w:cs="Times New Roman"/>
          <w:sz w:val="24"/>
          <w:szCs w:val="24"/>
          <w:lang w:val="en-US"/>
        </w:rPr>
        <w:t xml:space="preserve">According to data issued by the Indonesian Internet Service Providers Association (APJII), most respondents said they used the internet for more than six hours each day. Approximately 55.39% of all respondents use the internet for more than six hours each day. Some responders, however, range from two to six hours every day. Those who are between the ages of 20 and 24 are considered emerging adults. An individual is expected to not only develop and accomplish their personal goals at this stage, but also initiate a new developmental process by forming relationships with others. </w:t>
      </w:r>
      <w:proofErr w:type="gramStart"/>
      <w:r w:rsidRPr="00033E61">
        <w:rPr>
          <w:rFonts w:ascii="Times New Roman" w:hAnsi="Times New Roman" w:cs="Times New Roman"/>
          <w:sz w:val="24"/>
          <w:szCs w:val="24"/>
          <w:lang w:val="en-US"/>
        </w:rPr>
        <w:t>at</w:t>
      </w:r>
      <w:proofErr w:type="gramEnd"/>
      <w:r w:rsidRPr="00033E61">
        <w:rPr>
          <w:rFonts w:ascii="Times New Roman" w:hAnsi="Times New Roman" w:cs="Times New Roman"/>
          <w:sz w:val="24"/>
          <w:szCs w:val="24"/>
          <w:lang w:val="en-US"/>
        </w:rPr>
        <w:t xml:space="preserve"> this stage, individuals may encounter new activities and goals that directly include other people for the first time (Salkind, 2006). However, emerging adults are also particularly vulnerable to social media dependency, according to research by Azka et al. (2018). This is because they are typically less stable in their ability to manage their basic needs, form interpersonal relationships, and develop both affective and cognitive aspects of their lives. Thus, people who encounter challenges in their developing process often turn to social media as a means of escape.</w:t>
      </w:r>
    </w:p>
    <w:p w14:paraId="6F0F7C25" w14:textId="77777777" w:rsidR="007553E5" w:rsidRPr="00033E61" w:rsidRDefault="007553E5" w:rsidP="00577F9A">
      <w:pPr>
        <w:spacing w:line="360" w:lineRule="auto"/>
        <w:ind w:firstLine="720"/>
        <w:jc w:val="both"/>
        <w:rPr>
          <w:rFonts w:ascii="Times New Roman" w:hAnsi="Times New Roman" w:cs="Times New Roman"/>
          <w:sz w:val="24"/>
          <w:szCs w:val="24"/>
        </w:rPr>
      </w:pPr>
      <w:r w:rsidRPr="00033E61">
        <w:rPr>
          <w:rFonts w:ascii="Times New Roman" w:hAnsi="Times New Roman" w:cs="Times New Roman"/>
          <w:sz w:val="24"/>
          <w:szCs w:val="24"/>
        </w:rPr>
        <w:t xml:space="preserve">Social media usage is on the rise in Pakistan, especially among </w:t>
      </w:r>
      <w:r w:rsidRPr="00033E61">
        <w:rPr>
          <w:rFonts w:ascii="Times New Roman" w:hAnsi="Times New Roman" w:cs="Times New Roman"/>
          <w:sz w:val="24"/>
          <w:szCs w:val="24"/>
          <w:lang w:val="en-US"/>
        </w:rPr>
        <w:t>young adults</w:t>
      </w:r>
      <w:r w:rsidRPr="00033E61">
        <w:rPr>
          <w:rFonts w:ascii="Times New Roman" w:hAnsi="Times New Roman" w:cs="Times New Roman"/>
          <w:sz w:val="24"/>
          <w:szCs w:val="24"/>
        </w:rPr>
        <w:t xml:space="preserve">. According to the Global Digital Report 2022 (Hootsuite &amp; We Are Social, 2022), there were 50 million social media users in Pakistan, with a penetration rate of 23% of the population. Understanding </w:t>
      </w:r>
      <w:r w:rsidRPr="00033E61">
        <w:rPr>
          <w:rFonts w:ascii="Times New Roman" w:hAnsi="Times New Roman" w:cs="Times New Roman"/>
          <w:sz w:val="24"/>
          <w:szCs w:val="24"/>
        </w:rPr>
        <w:lastRenderedPageBreak/>
        <w:t xml:space="preserve">the implications of this trend on </w:t>
      </w:r>
      <w:r w:rsidRPr="00033E61">
        <w:rPr>
          <w:rFonts w:ascii="Times New Roman" w:hAnsi="Times New Roman" w:cs="Times New Roman"/>
          <w:sz w:val="24"/>
          <w:szCs w:val="24"/>
          <w:lang w:val="en-US"/>
        </w:rPr>
        <w:t>young adults</w:t>
      </w:r>
      <w:r w:rsidRPr="00033E61">
        <w:rPr>
          <w:rFonts w:ascii="Times New Roman" w:hAnsi="Times New Roman" w:cs="Times New Roman"/>
          <w:sz w:val="24"/>
          <w:szCs w:val="24"/>
        </w:rPr>
        <w:t xml:space="preserve">' well-being is crucial. With the increasing use of social media, there's a growing concern about social media addiction. Recent research by Marino et al. (2022) discusses the emergence of problematic social media use and its impact on mental health. Fear of Missing Out (FOMO) is a psychological construct that has become increasingly relevant in the digital age. </w:t>
      </w:r>
    </w:p>
    <w:p w14:paraId="401A8237" w14:textId="77777777" w:rsidR="007553E5" w:rsidRPr="00033E61" w:rsidRDefault="007553E5" w:rsidP="00577F9A">
      <w:pPr>
        <w:spacing w:line="360" w:lineRule="auto"/>
        <w:ind w:firstLine="720"/>
        <w:jc w:val="both"/>
        <w:rPr>
          <w:rFonts w:ascii="Times New Roman" w:hAnsi="Times New Roman" w:cs="Times New Roman"/>
          <w:sz w:val="24"/>
          <w:szCs w:val="24"/>
          <w:lang w:val="en-US"/>
        </w:rPr>
      </w:pPr>
      <w:r w:rsidRPr="00033E61">
        <w:rPr>
          <w:rFonts w:ascii="Times New Roman" w:hAnsi="Times New Roman" w:cs="Times New Roman"/>
          <w:sz w:val="24"/>
          <w:szCs w:val="24"/>
        </w:rPr>
        <w:t>A study by Oberst et al. (2017) demonstrates the relationship between FOMO and problematic smartphone use, which can be extended to social media platforms. Demographic factors such as age, gender, socioeconomic status,</w:t>
      </w:r>
      <w:r w:rsidRPr="00033E61">
        <w:rPr>
          <w:rFonts w:ascii="Times New Roman" w:hAnsi="Times New Roman" w:cs="Times New Roman"/>
          <w:sz w:val="24"/>
          <w:szCs w:val="24"/>
          <w:lang w:val="en-US"/>
        </w:rPr>
        <w:t xml:space="preserve"> education,</w:t>
      </w:r>
      <w:r w:rsidRPr="00033E61">
        <w:rPr>
          <w:rFonts w:ascii="Times New Roman" w:hAnsi="Times New Roman" w:cs="Times New Roman"/>
          <w:sz w:val="24"/>
          <w:szCs w:val="24"/>
        </w:rPr>
        <w:t xml:space="preserve"> and cultural background can play a moderating role in the relationship between social media use, FOMO, and psychological well-being. Recent work by Montag et al. (2022) highlights the importance of considering demographic factors in understanding social media addiction and its consequences. </w:t>
      </w:r>
      <w:r w:rsidRPr="00033E61">
        <w:rPr>
          <w:rFonts w:ascii="Times New Roman" w:hAnsi="Times New Roman" w:cs="Times New Roman"/>
          <w:sz w:val="24"/>
          <w:szCs w:val="24"/>
          <w:lang w:val="en-US"/>
        </w:rPr>
        <w:t>Young adults</w:t>
      </w:r>
      <w:r w:rsidRPr="00033E61">
        <w:rPr>
          <w:rFonts w:ascii="Times New Roman" w:hAnsi="Times New Roman" w:cs="Times New Roman"/>
          <w:sz w:val="24"/>
          <w:szCs w:val="24"/>
        </w:rPr>
        <w:t xml:space="preserve"> are particularly vulnerable to the effects of social media due to their age and life stage. Understanding how social media addiction and FOMO influence their psychological well-being is essential for promoting their mental health and academic success. Pakistan has a distinct cultural context, and social media usage can be influenced by cultural norms and values. A study by Ali et al. (2022) explores the impact of cultural factors on social media usage and well-being in Pakistan. Research on the moderating role of demographics in social media addiction, FOMO, and psychological well-being can inform evidence-based interventions and policies to promote healthier digital habits and well-being among Pakistani </w:t>
      </w:r>
      <w:r w:rsidRPr="00033E61">
        <w:rPr>
          <w:rFonts w:ascii="Times New Roman" w:hAnsi="Times New Roman" w:cs="Times New Roman"/>
          <w:sz w:val="24"/>
          <w:szCs w:val="24"/>
          <w:lang w:val="en-US"/>
        </w:rPr>
        <w:t>young adults</w:t>
      </w:r>
      <w:r w:rsidRPr="00033E61">
        <w:rPr>
          <w:rFonts w:ascii="Times New Roman" w:hAnsi="Times New Roman" w:cs="Times New Roman"/>
          <w:sz w:val="24"/>
          <w:szCs w:val="24"/>
        </w:rPr>
        <w:t xml:space="preserve">. It is crucial given the rapid increase in social media usage in Pakistan, the emerging concerns about addiction and FOMO, the relevance of demographics as moderating factors, and the unique cultural context of Pakistan. It has the potential to provide valuable insights into the well-being of </w:t>
      </w:r>
      <w:r w:rsidRPr="00033E61">
        <w:rPr>
          <w:rFonts w:ascii="Times New Roman" w:hAnsi="Times New Roman" w:cs="Times New Roman"/>
          <w:sz w:val="24"/>
          <w:szCs w:val="24"/>
          <w:lang w:val="en-US"/>
        </w:rPr>
        <w:t>young adults</w:t>
      </w:r>
      <w:r w:rsidRPr="00033E61">
        <w:rPr>
          <w:rFonts w:ascii="Times New Roman" w:hAnsi="Times New Roman" w:cs="Times New Roman"/>
          <w:sz w:val="24"/>
          <w:szCs w:val="24"/>
        </w:rPr>
        <w:t xml:space="preserve"> and contribute to the development of targeted interventions and policies.</w:t>
      </w:r>
    </w:p>
    <w:p w14:paraId="54024BAD" w14:textId="77777777" w:rsidR="007553E5" w:rsidRPr="00033E61" w:rsidRDefault="007553E5" w:rsidP="00577F9A">
      <w:pPr>
        <w:spacing w:line="360" w:lineRule="auto"/>
        <w:jc w:val="both"/>
        <w:rPr>
          <w:rFonts w:ascii="TimesNewRomanPSMT" w:hAnsi="TimesNewRomanPSMT"/>
          <w:b/>
          <w:bCs/>
          <w:kern w:val="0"/>
          <w:sz w:val="24"/>
          <w:szCs w:val="24"/>
          <w:lang w:val="en-US"/>
          <w14:ligatures w14:val="none"/>
        </w:rPr>
      </w:pPr>
      <w:r w:rsidRPr="00033E61">
        <w:rPr>
          <w:rFonts w:ascii="TimesNewRomanPSMT" w:hAnsi="TimesNewRomanPSMT"/>
          <w:b/>
          <w:bCs/>
          <w:kern w:val="0"/>
          <w:sz w:val="24"/>
          <w:szCs w:val="24"/>
          <w:lang w:val="en-US"/>
          <w14:ligatures w14:val="none"/>
        </w:rPr>
        <w:t>Methodology</w:t>
      </w:r>
    </w:p>
    <w:p w14:paraId="771E0190" w14:textId="77777777" w:rsidR="007553E5" w:rsidRPr="00033E61" w:rsidRDefault="007553E5" w:rsidP="00577F9A">
      <w:pPr>
        <w:spacing w:line="360" w:lineRule="auto"/>
        <w:jc w:val="both"/>
        <w:rPr>
          <w:rFonts w:ascii="TimesNewRomanPSMT" w:hAnsi="TimesNewRomanPSMT"/>
          <w:b/>
          <w:bCs/>
          <w:kern w:val="0"/>
          <w:sz w:val="24"/>
          <w:szCs w:val="24"/>
          <w:lang w:val="en-US"/>
          <w14:ligatures w14:val="none"/>
        </w:rPr>
      </w:pPr>
      <w:r w:rsidRPr="00033E61">
        <w:rPr>
          <w:rFonts w:ascii="TimesNewRomanPSMT" w:hAnsi="TimesNewRomanPSMT"/>
          <w:b/>
          <w:bCs/>
          <w:kern w:val="0"/>
          <w:sz w:val="24"/>
          <w:szCs w:val="24"/>
          <w:lang w:val="en-US"/>
          <w14:ligatures w14:val="none"/>
        </w:rPr>
        <w:t>Hypotheses</w:t>
      </w:r>
    </w:p>
    <w:p w14:paraId="552EE9B9" w14:textId="77777777" w:rsidR="007553E5" w:rsidRPr="00033E61" w:rsidRDefault="007553E5" w:rsidP="00577F9A">
      <w:pPr>
        <w:numPr>
          <w:ilvl w:val="0"/>
          <w:numId w:val="1"/>
        </w:numPr>
        <w:spacing w:line="360" w:lineRule="auto"/>
        <w:contextualSpacing/>
        <w:jc w:val="both"/>
        <w:rPr>
          <w:rFonts w:ascii="Times New Roman" w:hAnsi="Times New Roman" w:cs="Times New Roman"/>
          <w:kern w:val="0"/>
          <w:sz w:val="24"/>
          <w:szCs w:val="24"/>
          <w:lang w:val="en-US"/>
          <w14:ligatures w14:val="none"/>
        </w:rPr>
      </w:pPr>
      <w:r w:rsidRPr="00033E61">
        <w:rPr>
          <w:rFonts w:ascii="Times New Roman" w:hAnsi="Times New Roman" w:cs="Times New Roman"/>
          <w:kern w:val="0"/>
          <w:sz w:val="24"/>
          <w:szCs w:val="24"/>
          <w:lang w:val="en-US"/>
          <w14:ligatures w14:val="none"/>
        </w:rPr>
        <w:t>Addiction to social media will have a significant influence on young adults' psychological health.</w:t>
      </w:r>
    </w:p>
    <w:p w14:paraId="03C93427" w14:textId="77777777" w:rsidR="007553E5" w:rsidRPr="00033E61" w:rsidRDefault="007553E5" w:rsidP="00577F9A">
      <w:pPr>
        <w:numPr>
          <w:ilvl w:val="0"/>
          <w:numId w:val="1"/>
        </w:numPr>
        <w:spacing w:line="360" w:lineRule="auto"/>
        <w:contextualSpacing/>
        <w:jc w:val="both"/>
        <w:rPr>
          <w:rFonts w:ascii="Times New Roman" w:hAnsi="Times New Roman" w:cs="Times New Roman"/>
          <w:kern w:val="0"/>
          <w:sz w:val="24"/>
          <w:szCs w:val="24"/>
          <w:lang w:val="en-US"/>
          <w14:ligatures w14:val="none"/>
        </w:rPr>
      </w:pPr>
      <w:r w:rsidRPr="00033E61">
        <w:rPr>
          <w:rFonts w:ascii="Times New Roman" w:hAnsi="Times New Roman" w:cs="Times New Roman"/>
          <w:kern w:val="0"/>
          <w:sz w:val="24"/>
          <w:szCs w:val="24"/>
          <w:lang w:val="en-US"/>
          <w14:ligatures w14:val="none"/>
        </w:rPr>
        <w:t>Young adults' psychological health will be negatively correlated with their fear of missing out.</w:t>
      </w:r>
    </w:p>
    <w:p w14:paraId="58E27CC1" w14:textId="77777777" w:rsidR="007553E5" w:rsidRPr="00033E61" w:rsidRDefault="007553E5" w:rsidP="00577F9A">
      <w:pPr>
        <w:numPr>
          <w:ilvl w:val="0"/>
          <w:numId w:val="1"/>
        </w:numPr>
        <w:spacing w:line="360" w:lineRule="auto"/>
        <w:contextualSpacing/>
        <w:jc w:val="both"/>
        <w:rPr>
          <w:rFonts w:ascii="Times New Roman" w:hAnsi="Times New Roman" w:cs="Times New Roman"/>
          <w:kern w:val="0"/>
          <w:sz w:val="24"/>
          <w:szCs w:val="24"/>
          <w:lang w:val="en-US"/>
          <w14:ligatures w14:val="none"/>
        </w:rPr>
      </w:pPr>
      <w:r w:rsidRPr="00033E61">
        <w:rPr>
          <w:rFonts w:ascii="Times New Roman" w:hAnsi="Times New Roman" w:cs="Times New Roman"/>
          <w:kern w:val="0"/>
          <w:sz w:val="24"/>
          <w:szCs w:val="24"/>
          <w:lang w:val="en-US"/>
          <w14:ligatures w14:val="none"/>
        </w:rPr>
        <w:t>The psychological health of young adults will differ significantly by gender.</w:t>
      </w:r>
    </w:p>
    <w:p w14:paraId="03D8E7FC" w14:textId="77777777" w:rsidR="007553E5" w:rsidRPr="00033E61" w:rsidRDefault="007553E5" w:rsidP="00577F9A">
      <w:pPr>
        <w:numPr>
          <w:ilvl w:val="0"/>
          <w:numId w:val="1"/>
        </w:numPr>
        <w:spacing w:line="360" w:lineRule="auto"/>
        <w:contextualSpacing/>
        <w:jc w:val="both"/>
        <w:rPr>
          <w:rFonts w:ascii="Times New Roman" w:hAnsi="Times New Roman" w:cs="Times New Roman"/>
          <w:kern w:val="0"/>
          <w:sz w:val="24"/>
          <w:szCs w:val="24"/>
          <w:lang w:val="en-US"/>
          <w14:ligatures w14:val="none"/>
        </w:rPr>
      </w:pPr>
      <w:r w:rsidRPr="00033E61">
        <w:rPr>
          <w:rFonts w:ascii="Times New Roman" w:hAnsi="Times New Roman" w:cs="Times New Roman"/>
          <w:kern w:val="0"/>
          <w:sz w:val="24"/>
          <w:szCs w:val="24"/>
          <w:lang w:val="en-US"/>
          <w14:ligatures w14:val="none"/>
        </w:rPr>
        <w:t>Demographic variables (education level &amp; skipping meals due to social media use) will act as a moderator in the relationship of study variables among young adults.</w:t>
      </w:r>
    </w:p>
    <w:p w14:paraId="3348694B" w14:textId="77777777" w:rsidR="007553E5" w:rsidRPr="00033E61" w:rsidRDefault="007553E5" w:rsidP="00577F9A">
      <w:pPr>
        <w:spacing w:line="360" w:lineRule="auto"/>
        <w:jc w:val="both"/>
        <w:rPr>
          <w:rFonts w:ascii="TimesNewRomanPSMT" w:hAnsi="TimesNewRomanPSMT"/>
          <w:b/>
          <w:bCs/>
          <w:kern w:val="0"/>
          <w:sz w:val="24"/>
          <w:szCs w:val="24"/>
          <w14:ligatures w14:val="none"/>
        </w:rPr>
      </w:pPr>
      <w:r w:rsidRPr="00033E61">
        <w:rPr>
          <w:rFonts w:ascii="TimesNewRomanPSMT" w:hAnsi="TimesNewRomanPSMT"/>
          <w:b/>
          <w:bCs/>
          <w:kern w:val="0"/>
          <w:sz w:val="24"/>
          <w:szCs w:val="24"/>
          <w14:ligatures w14:val="none"/>
        </w:rPr>
        <w:lastRenderedPageBreak/>
        <w:t>Operational Definitions</w:t>
      </w:r>
    </w:p>
    <w:p w14:paraId="7BFC254E" w14:textId="77777777" w:rsidR="007553E5" w:rsidRPr="00033E61" w:rsidRDefault="007553E5" w:rsidP="00577F9A">
      <w:pPr>
        <w:spacing w:line="360" w:lineRule="auto"/>
        <w:jc w:val="both"/>
        <w:rPr>
          <w:rFonts w:ascii="Times New Roman" w:hAnsi="Times New Roman" w:cs="Times New Roman"/>
          <w:kern w:val="0"/>
          <w:sz w:val="24"/>
          <w:szCs w:val="24"/>
          <w:lang w:val="en-US"/>
          <w14:ligatures w14:val="none"/>
        </w:rPr>
      </w:pPr>
      <w:r w:rsidRPr="00033E61">
        <w:rPr>
          <w:rFonts w:ascii="Times New Roman" w:hAnsi="Times New Roman" w:cs="Times New Roman"/>
          <w:b/>
          <w:bCs/>
          <w:i/>
          <w:iCs/>
          <w:kern w:val="0"/>
          <w:sz w:val="24"/>
          <w:szCs w:val="24"/>
          <w:lang w:val="en-US"/>
          <w14:ligatures w14:val="none"/>
        </w:rPr>
        <w:t>Social Media Addiction</w:t>
      </w:r>
      <w:r w:rsidRPr="00033E61">
        <w:rPr>
          <w:rFonts w:ascii="Times New Roman" w:hAnsi="Times New Roman" w:cs="Times New Roman"/>
          <w:kern w:val="0"/>
          <w:sz w:val="24"/>
          <w:szCs w:val="24"/>
          <w:lang w:val="en-US"/>
          <w14:ligatures w14:val="none"/>
        </w:rPr>
        <w:t xml:space="preserve">   SMA is the phenomenon that refers to the compulsive desire to use social media. The user feels forced to utilize social media to feel fulfilled despite the time and effort expended (Andreassen et al., 2012).</w:t>
      </w:r>
    </w:p>
    <w:p w14:paraId="133010FB" w14:textId="77777777" w:rsidR="007553E5" w:rsidRPr="00033E61" w:rsidRDefault="007553E5" w:rsidP="00577F9A">
      <w:pPr>
        <w:spacing w:line="360" w:lineRule="auto"/>
        <w:jc w:val="both"/>
        <w:rPr>
          <w:rFonts w:ascii="Times New Roman" w:hAnsi="Times New Roman" w:cs="Times New Roman"/>
          <w:kern w:val="0"/>
          <w:sz w:val="24"/>
          <w:szCs w:val="24"/>
          <w:lang w:val="en-US"/>
          <w14:ligatures w14:val="none"/>
        </w:rPr>
      </w:pPr>
      <w:r w:rsidRPr="00033E61">
        <w:rPr>
          <w:rFonts w:ascii="Times New Roman" w:hAnsi="Times New Roman" w:cs="Times New Roman"/>
          <w:b/>
          <w:bCs/>
          <w:i/>
          <w:iCs/>
          <w:kern w:val="0"/>
          <w:sz w:val="24"/>
          <w:szCs w:val="24"/>
          <w:lang w:val="en-US"/>
          <w14:ligatures w14:val="none"/>
        </w:rPr>
        <w:t>Fear of missing out</w:t>
      </w:r>
      <w:r w:rsidRPr="00033E61">
        <w:rPr>
          <w:rFonts w:ascii="Times New Roman" w:hAnsi="Times New Roman" w:cs="Times New Roman"/>
          <w:kern w:val="0"/>
          <w:sz w:val="24"/>
          <w:szCs w:val="24"/>
          <w:lang w:val="en-US"/>
          <w14:ligatures w14:val="none"/>
        </w:rPr>
        <w:t xml:space="preserve">      Fear of missing out is described as the persistent concern that others might be having worthwhile experiences while one is away and is characterized by the need to always stay connected with what other people are experiencing (Przybylski, 2013).</w:t>
      </w:r>
    </w:p>
    <w:p w14:paraId="36083989" w14:textId="77777777" w:rsidR="007553E5" w:rsidRPr="00033E61" w:rsidRDefault="007553E5" w:rsidP="00577F9A">
      <w:pPr>
        <w:spacing w:line="360" w:lineRule="auto"/>
        <w:jc w:val="both"/>
        <w:rPr>
          <w:rFonts w:ascii="Times New Roman" w:hAnsi="Times New Roman" w:cs="Times New Roman"/>
          <w:kern w:val="0"/>
          <w:sz w:val="24"/>
          <w:szCs w:val="24"/>
          <w:lang w:val="en-US"/>
          <w14:ligatures w14:val="none"/>
        </w:rPr>
      </w:pPr>
      <w:r w:rsidRPr="00033E61">
        <w:rPr>
          <w:rFonts w:ascii="Times New Roman" w:hAnsi="Times New Roman" w:cs="Times New Roman"/>
          <w:b/>
          <w:bCs/>
          <w:i/>
          <w:iCs/>
          <w:kern w:val="0"/>
          <w:sz w:val="24"/>
          <w:szCs w:val="24"/>
          <w:lang w:val="en-US"/>
          <w14:ligatures w14:val="none"/>
        </w:rPr>
        <w:t>Psychological Wellbeing</w:t>
      </w:r>
      <w:r w:rsidRPr="00033E61">
        <w:rPr>
          <w:rFonts w:ascii="Times New Roman" w:hAnsi="Times New Roman" w:cs="Times New Roman"/>
          <w:kern w:val="0"/>
          <w:sz w:val="24"/>
          <w:szCs w:val="24"/>
          <w:lang w:val="en-US"/>
          <w14:ligatures w14:val="none"/>
        </w:rPr>
        <w:t xml:space="preserve">     Psychological well-being is a sort of well-being that is based on the idea of fundamental human needs and effective functioning. It serves as an example of realizing one's potential and accepting reality (Diener et al., 2009).</w:t>
      </w:r>
    </w:p>
    <w:p w14:paraId="74941A21" w14:textId="77777777" w:rsidR="007553E5" w:rsidRPr="00033E61" w:rsidRDefault="007553E5" w:rsidP="00577F9A">
      <w:pPr>
        <w:spacing w:line="360" w:lineRule="auto"/>
        <w:jc w:val="both"/>
        <w:rPr>
          <w:rFonts w:ascii="Times New Roman" w:eastAsia="Calibri" w:hAnsi="Times New Roman" w:cs="Times New Roman"/>
          <w:b/>
          <w:bCs/>
          <w:kern w:val="0"/>
          <w:sz w:val="24"/>
          <w:szCs w:val="24"/>
          <w:lang w:val="en-US"/>
          <w14:ligatures w14:val="none"/>
        </w:rPr>
      </w:pPr>
      <w:r w:rsidRPr="00033E61">
        <w:rPr>
          <w:rFonts w:ascii="Times New Roman" w:eastAsia="Calibri" w:hAnsi="Times New Roman" w:cs="Times New Roman"/>
          <w:b/>
          <w:bCs/>
          <w:kern w:val="0"/>
          <w:sz w:val="24"/>
          <w:szCs w:val="24"/>
          <w:lang w:val="en-US"/>
          <w14:ligatures w14:val="none"/>
        </w:rPr>
        <w:t>Participants</w:t>
      </w:r>
    </w:p>
    <w:p w14:paraId="70BB4A43" w14:textId="77777777" w:rsidR="007553E5" w:rsidRPr="00033E61" w:rsidRDefault="007553E5" w:rsidP="00577F9A">
      <w:pPr>
        <w:spacing w:line="360" w:lineRule="auto"/>
        <w:ind w:firstLine="720"/>
        <w:jc w:val="both"/>
        <w:rPr>
          <w:rFonts w:ascii="Times New Roman" w:hAnsi="Times New Roman" w:cs="Times New Roman"/>
          <w:kern w:val="0"/>
          <w:sz w:val="24"/>
          <w:szCs w:val="24"/>
          <w:lang w:val="en-US"/>
          <w14:ligatures w14:val="none"/>
        </w:rPr>
      </w:pPr>
      <w:r w:rsidRPr="00033E61">
        <w:rPr>
          <w:rFonts w:ascii="Times New Roman" w:hAnsi="Times New Roman" w:cs="Times New Roman"/>
          <w:kern w:val="0"/>
          <w:sz w:val="24"/>
          <w:szCs w:val="24"/>
          <w:lang w:val="en-US"/>
          <w14:ligatures w14:val="none"/>
        </w:rPr>
        <w:t>Data were gathered using the method of purposeful sampling. 450 young adults (M=198, F=202) from a variety of universities, including University of Wah (Wah Cantt), Comsats University (Wah Cantt), Foundation University (Rawalpindi), and Bahria University (Islamabad) were included in the sample. The participants' ages range from 18 to 24.</w:t>
      </w:r>
    </w:p>
    <w:p w14:paraId="5C1CEA4B" w14:textId="77777777" w:rsidR="007553E5" w:rsidRPr="00033E61" w:rsidRDefault="007553E5" w:rsidP="00577F9A">
      <w:pPr>
        <w:spacing w:line="360" w:lineRule="auto"/>
        <w:jc w:val="both"/>
        <w:rPr>
          <w:rFonts w:ascii="Times New Roman" w:eastAsia="Calibri" w:hAnsi="Times New Roman" w:cs="Times New Roman"/>
          <w:kern w:val="0"/>
          <w:sz w:val="24"/>
          <w:szCs w:val="24"/>
          <w:lang w:val="en-US"/>
          <w14:ligatures w14:val="none"/>
        </w:rPr>
      </w:pPr>
      <w:r w:rsidRPr="00033E61">
        <w:rPr>
          <w:rFonts w:ascii="Times New Roman" w:eastAsia="Calibri" w:hAnsi="Times New Roman" w:cs="Times New Roman"/>
          <w:b/>
          <w:bCs/>
          <w:kern w:val="0"/>
          <w:sz w:val="24"/>
          <w:szCs w:val="24"/>
          <w:lang w:val="en-US"/>
          <w14:ligatures w14:val="none"/>
        </w:rPr>
        <w:t>Instruments</w:t>
      </w:r>
    </w:p>
    <w:p w14:paraId="5C55261F" w14:textId="77777777" w:rsidR="007553E5" w:rsidRPr="00033E61" w:rsidRDefault="007553E5" w:rsidP="00577F9A">
      <w:pPr>
        <w:spacing w:line="360" w:lineRule="auto"/>
        <w:ind w:firstLine="720"/>
        <w:jc w:val="both"/>
        <w:rPr>
          <w:rFonts w:ascii="Times New Roman" w:eastAsia="Calibri" w:hAnsi="Times New Roman" w:cs="Times New Roman"/>
          <w:kern w:val="0"/>
          <w:sz w:val="24"/>
          <w:szCs w:val="24"/>
          <w:lang w:val="en-US"/>
          <w14:ligatures w14:val="none"/>
        </w:rPr>
      </w:pPr>
      <w:r w:rsidRPr="00033E61">
        <w:rPr>
          <w:rFonts w:ascii="Times New Roman" w:eastAsia="Calibri" w:hAnsi="Times New Roman" w:cs="Times New Roman"/>
          <w:b/>
          <w:bCs/>
          <w:i/>
          <w:iCs/>
          <w:kern w:val="0"/>
          <w:sz w:val="24"/>
          <w:szCs w:val="24"/>
          <w:lang w:val="en-US"/>
          <w14:ligatures w14:val="none"/>
        </w:rPr>
        <w:t xml:space="preserve">Demographic Data Sheet   </w:t>
      </w:r>
      <w:r w:rsidRPr="00033E61">
        <w:rPr>
          <w:rFonts w:ascii="Times New Roman" w:eastAsia="Calibri" w:hAnsi="Times New Roman" w:cs="Times New Roman"/>
          <w:kern w:val="0"/>
          <w:sz w:val="24"/>
          <w:szCs w:val="24"/>
          <w:lang w:val="en-US"/>
          <w14:ligatures w14:val="none"/>
        </w:rPr>
        <w:t>Age, gender, education level, family structure, father's and mother's employment status, time spent on social media, skipped meals due to social media, feelings of social isolation, disturbed sleep patterns, and daily app usage are all gathered from participants' personal information using a demographic data sheet.</w:t>
      </w:r>
    </w:p>
    <w:p w14:paraId="49A45C29" w14:textId="77777777" w:rsidR="007553E5" w:rsidRPr="00033E61" w:rsidRDefault="007553E5" w:rsidP="00577F9A">
      <w:pPr>
        <w:spacing w:line="360" w:lineRule="auto"/>
        <w:ind w:firstLine="720"/>
        <w:jc w:val="both"/>
        <w:rPr>
          <w:rFonts w:ascii="TimesNewRomanPS-BoldItalicMT" w:hAnsi="TimesNewRomanPS-BoldItalicMT"/>
          <w:kern w:val="0"/>
          <w:sz w:val="24"/>
          <w:szCs w:val="24"/>
          <w:lang w:val="en-US"/>
          <w14:ligatures w14:val="none"/>
        </w:rPr>
      </w:pPr>
      <w:r w:rsidRPr="00033E61">
        <w:rPr>
          <w:rFonts w:ascii="TimesNewRomanPS-BoldItalicMT" w:hAnsi="TimesNewRomanPS-BoldItalicMT"/>
          <w:b/>
          <w:bCs/>
          <w:i/>
          <w:iCs/>
          <w:kern w:val="0"/>
          <w:sz w:val="24"/>
          <w:szCs w:val="24"/>
          <w14:ligatures w14:val="none"/>
        </w:rPr>
        <w:t>Bergen Social Media Addiction Scale</w:t>
      </w:r>
      <w:r w:rsidRPr="00033E61">
        <w:rPr>
          <w:rFonts w:ascii="TimesNewRomanPS-BoldItalicMT" w:hAnsi="TimesNewRomanPS-BoldItalicMT"/>
          <w:b/>
          <w:bCs/>
          <w:i/>
          <w:iCs/>
          <w:kern w:val="0"/>
          <w:sz w:val="24"/>
          <w:szCs w:val="24"/>
          <w:lang w:val="en-US"/>
          <w14:ligatures w14:val="none"/>
        </w:rPr>
        <w:t xml:space="preserve">   </w:t>
      </w:r>
      <w:r w:rsidRPr="00033E61">
        <w:rPr>
          <w:rFonts w:ascii="TimesNewRomanPS-BoldItalicMT" w:hAnsi="TimesNewRomanPS-BoldItalicMT"/>
          <w:kern w:val="0"/>
          <w:sz w:val="24"/>
          <w:szCs w:val="24"/>
          <w:lang w:val="en-US"/>
          <w14:ligatures w14:val="none"/>
        </w:rPr>
        <w:t>The six items on the Bergen Facebook Addiction Scale, developed by Andreassen et al. in 2012, are rated on a 5-point Likert scale, with 1 meaning very seldom used, 2 denoting rarely, 3 denoting occasionally, 4 denoting frequently, and 5 denoting very frequently. According to Andreassen et al. (2016), the greatest figure suggests a dependency on social media. The Cronbach's alpha coefficient for the Bergen social media addiction scale is 0.88.</w:t>
      </w:r>
    </w:p>
    <w:p w14:paraId="4170761F" w14:textId="77777777" w:rsidR="007553E5" w:rsidRPr="00033E61" w:rsidRDefault="007553E5" w:rsidP="00577F9A">
      <w:pPr>
        <w:spacing w:line="360" w:lineRule="auto"/>
        <w:ind w:firstLine="720"/>
        <w:jc w:val="both"/>
        <w:rPr>
          <w:rFonts w:ascii="Times New Roman" w:eastAsia="Calibri" w:hAnsi="Times New Roman" w:cs="Times New Roman"/>
          <w:kern w:val="0"/>
          <w:sz w:val="24"/>
          <w:szCs w:val="24"/>
          <w:lang w:val="en-US"/>
          <w14:ligatures w14:val="none"/>
        </w:rPr>
      </w:pPr>
      <w:r w:rsidRPr="00033E61">
        <w:rPr>
          <w:rFonts w:ascii="TimesNewRomanPS-BoldItalicMT" w:hAnsi="TimesNewRomanPS-BoldItalicMT"/>
          <w:b/>
          <w:bCs/>
          <w:i/>
          <w:iCs/>
          <w:kern w:val="0"/>
          <w:sz w:val="24"/>
          <w:szCs w:val="24"/>
          <w14:ligatures w14:val="none"/>
        </w:rPr>
        <w:t>Fear of Missing Out Scale</w:t>
      </w:r>
      <w:r w:rsidRPr="00033E61">
        <w:rPr>
          <w:rFonts w:ascii="TimesNewRomanPS-BoldItalicMT" w:hAnsi="TimesNewRomanPS-BoldItalicMT"/>
          <w:b/>
          <w:bCs/>
          <w:i/>
          <w:iCs/>
          <w:kern w:val="0"/>
          <w:sz w:val="24"/>
          <w:szCs w:val="24"/>
          <w:lang w:val="en-US"/>
          <w14:ligatures w14:val="none"/>
        </w:rPr>
        <w:t xml:space="preserve">       </w:t>
      </w:r>
      <w:r w:rsidRPr="00033E61">
        <w:rPr>
          <w:rFonts w:ascii="TimesNewRomanPS-BoldItalicMT" w:hAnsi="TimesNewRomanPS-BoldItalicMT"/>
          <w:kern w:val="0"/>
          <w:sz w:val="24"/>
          <w:szCs w:val="24"/>
          <w:lang w:val="en-US"/>
          <w14:ligatures w14:val="none"/>
        </w:rPr>
        <w:t xml:space="preserve">The most popular tool for measuring FOMO is Przybylski et al. (2013)'s 10-item scale, which rates FOMO in terms of a scale of 1 to 5 (i.e., 1 = not at all true of me, 2 = slightly true of me, 3 = moderately true of me, and 4 = very true of </w:t>
      </w:r>
      <w:r w:rsidRPr="00033E61">
        <w:rPr>
          <w:rFonts w:ascii="TimesNewRomanPS-BoldItalicMT" w:hAnsi="TimesNewRomanPS-BoldItalicMT"/>
          <w:kern w:val="0"/>
          <w:sz w:val="24"/>
          <w:szCs w:val="24"/>
          <w:lang w:val="en-US"/>
          <w14:ligatures w14:val="none"/>
        </w:rPr>
        <w:lastRenderedPageBreak/>
        <w:t>me). More points on the Likert scale indicate a higher level of FOMO. The Cronbach alpha coefficient for the scale's English translation is.90 (Przybylski, at al., 2013).</w:t>
      </w:r>
    </w:p>
    <w:p w14:paraId="12706C50" w14:textId="77777777" w:rsidR="007553E5" w:rsidRPr="00033E61" w:rsidRDefault="007553E5" w:rsidP="00577F9A">
      <w:pPr>
        <w:spacing w:line="360" w:lineRule="auto"/>
        <w:jc w:val="both"/>
        <w:rPr>
          <w:rFonts w:ascii="TimesNewRomanPS-BoldItalicMT" w:hAnsi="TimesNewRomanPS-BoldItalicMT"/>
          <w:kern w:val="0"/>
          <w:sz w:val="24"/>
          <w:szCs w:val="24"/>
          <w:lang w:val="en-US"/>
          <w14:ligatures w14:val="none"/>
        </w:rPr>
      </w:pPr>
      <w:r w:rsidRPr="00033E61">
        <w:rPr>
          <w:rFonts w:ascii="Times New Roman" w:hAnsi="Times New Roman" w:cs="Times New Roman"/>
          <w:kern w:val="0"/>
          <w:sz w:val="24"/>
          <w:szCs w:val="24"/>
          <w:lang w:val="en-US"/>
          <w14:ligatures w14:val="none"/>
        </w:rPr>
        <w:tab/>
      </w:r>
      <w:r w:rsidRPr="00033E61">
        <w:rPr>
          <w:rFonts w:ascii="TimesNewRomanPS-BoldItalicMT" w:hAnsi="TimesNewRomanPS-BoldItalicMT"/>
          <w:b/>
          <w:bCs/>
          <w:i/>
          <w:iCs/>
          <w:kern w:val="0"/>
          <w:sz w:val="24"/>
          <w:szCs w:val="24"/>
          <w14:ligatures w14:val="none"/>
        </w:rPr>
        <w:t>Psychological Well-being Scale</w:t>
      </w:r>
      <w:r w:rsidRPr="00033E61">
        <w:rPr>
          <w:rFonts w:ascii="TimesNewRomanPS-BoldItalicMT" w:hAnsi="TimesNewRomanPS-BoldItalicMT"/>
          <w:b/>
          <w:bCs/>
          <w:i/>
          <w:iCs/>
          <w:kern w:val="0"/>
          <w:sz w:val="24"/>
          <w:szCs w:val="24"/>
          <w:lang w:val="en-US"/>
          <w14:ligatures w14:val="none"/>
        </w:rPr>
        <w:t xml:space="preserve">      </w:t>
      </w:r>
      <w:r w:rsidRPr="00033E61">
        <w:rPr>
          <w:rFonts w:ascii="TimesNewRomanPS-BoldItalicMT" w:hAnsi="TimesNewRomanPS-BoldItalicMT"/>
          <w:kern w:val="0"/>
          <w:sz w:val="24"/>
          <w:szCs w:val="24"/>
          <w:lang w:val="en-US"/>
          <w14:ligatures w14:val="none"/>
        </w:rPr>
        <w:t>The psychological wellbeing scale was developed by Diener et al. (2009) and consists of eight items that define important aspects of how people operate, such as having meaningful relationships, feeling competent, and having a purpose in life. From 1 (strongly disagree) to 7 (agree) (strongly agree), there are seven possible outcomes. Specifically, 1 denotes a strong disagreement, 2 a disagreement, 3 a slight disagreement, 4 a disagreement that is neither strong nor weak, 5 a slight agreement, 6 a general agreement, and 7 a strong agreement. According to Diener et al. (2009), this scale has a Cronbach's reliability of.86. The scale has been renamed the "Flourishing Scale," and it now measures how respondents see their own success in important domains like relationships, self-esteem, purpose, and optimism.</w:t>
      </w:r>
      <w:r w:rsidRPr="00033E61">
        <w:rPr>
          <w:kern w:val="0"/>
          <w:sz w:val="24"/>
          <w:szCs w:val="24"/>
          <w14:ligatures w14:val="none"/>
        </w:rPr>
        <w:t xml:space="preserve"> </w:t>
      </w:r>
      <w:r w:rsidRPr="00033E61">
        <w:rPr>
          <w:rFonts w:ascii="TimesNewRomanPS-BoldItalicMT" w:hAnsi="TimesNewRomanPS-BoldItalicMT"/>
          <w:kern w:val="0"/>
          <w:sz w:val="24"/>
          <w:szCs w:val="24"/>
          <w:lang w:val="en-US"/>
          <w14:ligatures w14:val="none"/>
        </w:rPr>
        <w:t>The scale yields a single psychological well-being score.</w:t>
      </w:r>
    </w:p>
    <w:p w14:paraId="7DF805DC" w14:textId="77777777" w:rsidR="007553E5" w:rsidRPr="00033E61" w:rsidRDefault="007553E5" w:rsidP="00577F9A">
      <w:pPr>
        <w:spacing w:line="360" w:lineRule="auto"/>
        <w:jc w:val="both"/>
        <w:rPr>
          <w:rFonts w:ascii="Times New Roman" w:eastAsia="Calibri" w:hAnsi="Times New Roman" w:cs="Times New Roman"/>
          <w:b/>
          <w:bCs/>
          <w:kern w:val="0"/>
          <w:sz w:val="24"/>
          <w:szCs w:val="24"/>
          <w:shd w:val="clear" w:color="auto" w:fill="FFFFFF"/>
          <w:lang w:val="en-US"/>
          <w14:ligatures w14:val="none"/>
        </w:rPr>
      </w:pPr>
      <w:r w:rsidRPr="00033E61">
        <w:rPr>
          <w:rFonts w:ascii="Times New Roman" w:eastAsia="Calibri" w:hAnsi="Times New Roman" w:cs="Times New Roman"/>
          <w:b/>
          <w:bCs/>
          <w:kern w:val="0"/>
          <w:sz w:val="24"/>
          <w:szCs w:val="24"/>
          <w:shd w:val="clear" w:color="auto" w:fill="FFFFFF"/>
          <w:lang w:val="en-US"/>
          <w14:ligatures w14:val="none"/>
        </w:rPr>
        <w:t>Procedure</w:t>
      </w:r>
    </w:p>
    <w:p w14:paraId="2F05D018" w14:textId="77777777" w:rsidR="007553E5" w:rsidRPr="00033E61" w:rsidRDefault="007553E5" w:rsidP="00577F9A">
      <w:pPr>
        <w:spacing w:line="360" w:lineRule="auto"/>
        <w:ind w:firstLine="720"/>
        <w:jc w:val="both"/>
        <w:rPr>
          <w:rFonts w:ascii="Times New Roman" w:hAnsi="Times New Roman" w:cs="Times New Roman"/>
          <w:kern w:val="0"/>
          <w:sz w:val="24"/>
          <w:szCs w:val="24"/>
          <w:lang w:val="en-US"/>
          <w14:ligatures w14:val="none"/>
        </w:rPr>
      </w:pPr>
      <w:r w:rsidRPr="00033E61">
        <w:rPr>
          <w:rFonts w:ascii="Times New Roman" w:hAnsi="Times New Roman" w:cs="Times New Roman"/>
          <w:kern w:val="0"/>
          <w:sz w:val="24"/>
          <w:szCs w:val="24"/>
          <w:lang w:val="en-US"/>
          <w14:ligatures w14:val="none"/>
        </w:rPr>
        <w:t>Respondents first provided their informed consent. 450 young adults from various universities in Wah Cantt, Rawalpindi, and Islamabad provided the information. Individual questionnaires were handed to each participant, and they received instructions on how to complete them. The confidentiality of all collected data has been ensured.</w:t>
      </w:r>
    </w:p>
    <w:p w14:paraId="0D0CF646" w14:textId="77777777" w:rsidR="007553E5" w:rsidRPr="00033E61" w:rsidRDefault="007553E5" w:rsidP="00577F9A">
      <w:pPr>
        <w:spacing w:line="360" w:lineRule="auto"/>
        <w:jc w:val="both"/>
        <w:rPr>
          <w:rFonts w:ascii="Times New Roman" w:eastAsia="Calibri" w:hAnsi="Times New Roman" w:cs="Times New Roman"/>
          <w:b/>
          <w:bCs/>
          <w:kern w:val="0"/>
          <w:sz w:val="24"/>
          <w:szCs w:val="24"/>
          <w:shd w:val="clear" w:color="auto" w:fill="FFFFFF"/>
          <w:lang w:val="en-US"/>
          <w14:ligatures w14:val="none"/>
        </w:rPr>
      </w:pPr>
      <w:r w:rsidRPr="00033E61">
        <w:rPr>
          <w:rFonts w:ascii="Times New Roman" w:eastAsia="Calibri" w:hAnsi="Times New Roman" w:cs="Times New Roman"/>
          <w:b/>
          <w:bCs/>
          <w:kern w:val="0"/>
          <w:sz w:val="24"/>
          <w:szCs w:val="24"/>
          <w:shd w:val="clear" w:color="auto" w:fill="FFFFFF"/>
          <w:lang w:val="en-US"/>
          <w14:ligatures w14:val="none"/>
        </w:rPr>
        <w:t>Data Analysis</w:t>
      </w:r>
    </w:p>
    <w:p w14:paraId="45508ED5" w14:textId="77777777" w:rsidR="007553E5" w:rsidRPr="00033E61" w:rsidRDefault="007553E5" w:rsidP="00577F9A">
      <w:pPr>
        <w:spacing w:line="360" w:lineRule="auto"/>
        <w:jc w:val="both"/>
        <w:rPr>
          <w:rFonts w:ascii="Times New Roman" w:hAnsi="Times New Roman" w:cs="Times New Roman"/>
          <w:kern w:val="0"/>
          <w:sz w:val="24"/>
          <w:szCs w:val="24"/>
          <w:lang w:val="en-US"/>
          <w14:ligatures w14:val="none"/>
        </w:rPr>
      </w:pPr>
      <w:r w:rsidRPr="00033E61">
        <w:rPr>
          <w:rFonts w:ascii="Times New Roman" w:hAnsi="Times New Roman" w:cs="Times New Roman"/>
          <w:kern w:val="0"/>
          <w:sz w:val="24"/>
          <w:szCs w:val="24"/>
          <w:lang w:val="en-US"/>
          <w14:ligatures w14:val="none"/>
        </w:rPr>
        <w:tab/>
        <w:t xml:space="preserve">Data analysis was performed using the Statistical Package for the Social Sciences (SPSS). The link between social media addiction, FOMO, and psychological well-being among young adults is examined using Pearson Product Moment Correlation (PPMC). Gender differences were looked at using the independent sample t-test. Moderation analysis was used to identify the role of demographic variables in the relationship between study variables. </w:t>
      </w:r>
    </w:p>
    <w:p w14:paraId="3E844C15" w14:textId="77777777" w:rsidR="007553E5" w:rsidRPr="00033E61" w:rsidRDefault="007553E5" w:rsidP="00577F9A">
      <w:pPr>
        <w:spacing w:line="360" w:lineRule="auto"/>
        <w:jc w:val="both"/>
        <w:rPr>
          <w:rFonts w:ascii="Times New Roman" w:eastAsia="Calibri" w:hAnsi="Times New Roman" w:cs="Times New Roman"/>
          <w:b/>
          <w:bCs/>
          <w:kern w:val="0"/>
          <w:sz w:val="24"/>
          <w:szCs w:val="24"/>
          <w:shd w:val="clear" w:color="auto" w:fill="FFFFFF"/>
          <w:lang w:val="en-US"/>
          <w14:ligatures w14:val="none"/>
        </w:rPr>
      </w:pPr>
      <w:r w:rsidRPr="00033E61">
        <w:rPr>
          <w:rFonts w:ascii="Times New Roman" w:eastAsia="Calibri" w:hAnsi="Times New Roman" w:cs="Times New Roman"/>
          <w:b/>
          <w:bCs/>
          <w:kern w:val="0"/>
          <w:sz w:val="24"/>
          <w:szCs w:val="24"/>
          <w:shd w:val="clear" w:color="auto" w:fill="FFFFFF"/>
          <w:lang w:val="en-US"/>
          <w14:ligatures w14:val="none"/>
        </w:rPr>
        <w:t>Results</w:t>
      </w:r>
    </w:p>
    <w:p w14:paraId="74679F23" w14:textId="77777777" w:rsidR="007553E5" w:rsidRPr="00033E61" w:rsidRDefault="007553E5" w:rsidP="00577F9A">
      <w:pPr>
        <w:spacing w:after="0" w:line="360" w:lineRule="auto"/>
        <w:rPr>
          <w:rFonts w:ascii="TimesNewRomanPS-ItalicMT" w:eastAsia="Times New Roman" w:hAnsi="TimesNewRomanPS-ItalicMT" w:cs="Times New Roman"/>
          <w:b/>
          <w:bCs/>
          <w:i/>
          <w:iCs/>
          <w:kern w:val="0"/>
          <w:sz w:val="24"/>
          <w:szCs w:val="24"/>
          <w:lang w:val="en-US" w:eastAsia="en-PK"/>
          <w14:ligatures w14:val="none"/>
        </w:rPr>
      </w:pPr>
      <w:r w:rsidRPr="00033E61">
        <w:rPr>
          <w:rFonts w:ascii="TimesNewRomanPS-ItalicMT" w:eastAsia="Times New Roman" w:hAnsi="TimesNewRomanPS-ItalicMT" w:cs="Times New Roman"/>
          <w:b/>
          <w:bCs/>
          <w:i/>
          <w:iCs/>
          <w:kern w:val="0"/>
          <w:sz w:val="24"/>
          <w:szCs w:val="24"/>
          <w:lang w:val="en-US" w:eastAsia="en-PK"/>
          <w14:ligatures w14:val="none"/>
        </w:rPr>
        <w:t xml:space="preserve">Table 1: </w:t>
      </w:r>
      <w:r w:rsidRPr="00033E61">
        <w:rPr>
          <w:rFonts w:ascii="TimesNewRomanPS-ItalicMT" w:eastAsia="Times New Roman" w:hAnsi="TimesNewRomanPS-ItalicMT" w:cs="Times New Roman"/>
          <w:b/>
          <w:bCs/>
          <w:i/>
          <w:iCs/>
          <w:kern w:val="0"/>
          <w:sz w:val="24"/>
          <w:szCs w:val="24"/>
          <w:lang w:eastAsia="en-PK"/>
          <w14:ligatures w14:val="none"/>
        </w:rPr>
        <w:t xml:space="preserve">Descriptive Statistics of </w:t>
      </w:r>
      <w:r w:rsidRPr="00033E61">
        <w:rPr>
          <w:rFonts w:ascii="TimesNewRomanPS-ItalicMT" w:eastAsia="Times New Roman" w:hAnsi="TimesNewRomanPS-ItalicMT" w:cs="Times New Roman"/>
          <w:b/>
          <w:bCs/>
          <w:i/>
          <w:iCs/>
          <w:kern w:val="0"/>
          <w:sz w:val="24"/>
          <w:szCs w:val="24"/>
          <w:lang w:val="en-US" w:eastAsia="en-PK"/>
          <w14:ligatures w14:val="none"/>
        </w:rPr>
        <w:t xml:space="preserve">study Variables </w:t>
      </w:r>
      <w:r w:rsidRPr="00033E61">
        <w:rPr>
          <w:rFonts w:ascii="TimesNewRomanPS-ItalicMT" w:eastAsia="Times New Roman" w:hAnsi="TimesNewRomanPS-ItalicMT" w:cs="Times New Roman"/>
          <w:b/>
          <w:bCs/>
          <w:i/>
          <w:iCs/>
          <w:kern w:val="0"/>
          <w:sz w:val="24"/>
          <w:szCs w:val="24"/>
          <w:lang w:eastAsia="en-PK"/>
          <w14:ligatures w14:val="none"/>
        </w:rPr>
        <w:t>(N=400)</w:t>
      </w:r>
    </w:p>
    <w:p w14:paraId="4650F5EE" w14:textId="77777777" w:rsidR="007553E5" w:rsidRPr="00033E61" w:rsidRDefault="007553E5" w:rsidP="00577F9A">
      <w:pPr>
        <w:spacing w:after="0" w:line="360" w:lineRule="auto"/>
        <w:rPr>
          <w:rFonts w:ascii="Times New Roman" w:eastAsia="Times New Roman" w:hAnsi="Times New Roman" w:cs="Times New Roman"/>
          <w:b/>
          <w:bCs/>
          <w:kern w:val="0"/>
          <w:sz w:val="24"/>
          <w:szCs w:val="24"/>
          <w:lang w:eastAsia="en-PK"/>
          <w14:ligatures w14:val="none"/>
        </w:rPr>
      </w:pPr>
    </w:p>
    <w:tbl>
      <w:tblPr>
        <w:tblW w:w="5000" w:type="pct"/>
        <w:tblBorders>
          <w:top w:val="single" w:sz="4" w:space="0" w:color="auto"/>
          <w:bottom w:val="single" w:sz="4" w:space="0" w:color="auto"/>
        </w:tblBorders>
        <w:tblLook w:val="04A0" w:firstRow="1" w:lastRow="0" w:firstColumn="1" w:lastColumn="0" w:noHBand="0" w:noVBand="1"/>
      </w:tblPr>
      <w:tblGrid>
        <w:gridCol w:w="1227"/>
        <w:gridCol w:w="843"/>
        <w:gridCol w:w="847"/>
        <w:gridCol w:w="847"/>
        <w:gridCol w:w="847"/>
        <w:gridCol w:w="1211"/>
        <w:gridCol w:w="1112"/>
        <w:gridCol w:w="910"/>
        <w:gridCol w:w="1182"/>
      </w:tblGrid>
      <w:tr w:rsidR="007553E5" w:rsidRPr="00033E61" w14:paraId="732D006D" w14:textId="77777777" w:rsidTr="003E5A10">
        <w:trPr>
          <w:trHeight w:val="413"/>
        </w:trPr>
        <w:tc>
          <w:tcPr>
            <w:tcW w:w="680" w:type="pct"/>
            <w:vMerge w:val="restart"/>
            <w:vAlign w:val="center"/>
            <w:hideMark/>
          </w:tcPr>
          <w:p w14:paraId="2AF77AD0" w14:textId="77777777" w:rsidR="007553E5" w:rsidRPr="00033E61" w:rsidRDefault="007553E5" w:rsidP="00577F9A">
            <w:pPr>
              <w:spacing w:after="0" w:line="360" w:lineRule="auto"/>
              <w:jc w:val="center"/>
              <w:rPr>
                <w:rFonts w:ascii="Times New Roman" w:eastAsia="Times New Roman" w:hAnsi="Times New Roman" w:cs="Times New Roman"/>
                <w:kern w:val="0"/>
                <w:sz w:val="24"/>
                <w:szCs w:val="24"/>
                <w:lang w:eastAsia="en-PK"/>
                <w14:ligatures w14:val="none"/>
              </w:rPr>
            </w:pPr>
            <w:r w:rsidRPr="00033E61">
              <w:rPr>
                <w:rFonts w:ascii="TimesNewRomanPSMT" w:eastAsia="Times New Roman" w:hAnsi="TimesNewRomanPSMT" w:cs="Times New Roman"/>
                <w:kern w:val="0"/>
                <w:sz w:val="24"/>
                <w:szCs w:val="24"/>
                <w:lang w:eastAsia="en-PK"/>
                <w14:ligatures w14:val="none"/>
              </w:rPr>
              <w:t>Variables</w:t>
            </w:r>
          </w:p>
        </w:tc>
        <w:tc>
          <w:tcPr>
            <w:tcW w:w="467" w:type="pct"/>
            <w:vMerge w:val="restart"/>
            <w:vAlign w:val="center"/>
            <w:hideMark/>
          </w:tcPr>
          <w:p w14:paraId="732F3EBF" w14:textId="77777777" w:rsidR="007553E5" w:rsidRPr="00033E61" w:rsidRDefault="007553E5" w:rsidP="00577F9A">
            <w:pPr>
              <w:spacing w:after="0" w:line="360" w:lineRule="auto"/>
              <w:jc w:val="center"/>
              <w:rPr>
                <w:rFonts w:ascii="Times New Roman" w:eastAsia="Times New Roman" w:hAnsi="Times New Roman" w:cs="Times New Roman"/>
                <w:kern w:val="0"/>
                <w:sz w:val="24"/>
                <w:szCs w:val="24"/>
                <w:lang w:eastAsia="en-PK"/>
                <w14:ligatures w14:val="none"/>
              </w:rPr>
            </w:pPr>
            <w:r w:rsidRPr="00033E61">
              <w:rPr>
                <w:rFonts w:ascii="TimesNewRomanPS-ItalicMT" w:eastAsia="Times New Roman" w:hAnsi="TimesNewRomanPS-ItalicMT" w:cs="Times New Roman"/>
                <w:i/>
                <w:iCs/>
                <w:kern w:val="0"/>
                <w:sz w:val="24"/>
                <w:szCs w:val="24"/>
                <w:lang w:eastAsia="en-PK"/>
                <w14:ligatures w14:val="none"/>
              </w:rPr>
              <w:t>k</w:t>
            </w:r>
          </w:p>
        </w:tc>
        <w:tc>
          <w:tcPr>
            <w:tcW w:w="469" w:type="pct"/>
            <w:vMerge w:val="restart"/>
            <w:vAlign w:val="center"/>
            <w:hideMark/>
          </w:tcPr>
          <w:p w14:paraId="768726A3" w14:textId="77777777" w:rsidR="007553E5" w:rsidRPr="00033E61" w:rsidRDefault="007553E5" w:rsidP="00577F9A">
            <w:pPr>
              <w:spacing w:after="0" w:line="360" w:lineRule="auto"/>
              <w:jc w:val="center"/>
              <w:rPr>
                <w:rFonts w:ascii="Times New Roman" w:eastAsia="Times New Roman" w:hAnsi="Times New Roman" w:cs="Times New Roman"/>
                <w:kern w:val="0"/>
                <w:sz w:val="24"/>
                <w:szCs w:val="24"/>
                <w:lang w:eastAsia="en-PK"/>
                <w14:ligatures w14:val="none"/>
              </w:rPr>
            </w:pPr>
            <w:r w:rsidRPr="00033E61">
              <w:rPr>
                <w:rFonts w:ascii="TimesNewRomanPS-ItalicMT" w:eastAsia="Times New Roman" w:hAnsi="TimesNewRomanPS-ItalicMT" w:cs="Times New Roman"/>
                <w:i/>
                <w:iCs/>
                <w:kern w:val="0"/>
                <w:sz w:val="24"/>
                <w:szCs w:val="24"/>
                <w:lang w:eastAsia="en-PK"/>
                <w14:ligatures w14:val="none"/>
              </w:rPr>
              <w:t>α</w:t>
            </w:r>
          </w:p>
        </w:tc>
        <w:tc>
          <w:tcPr>
            <w:tcW w:w="469" w:type="pct"/>
            <w:vMerge w:val="restart"/>
            <w:vAlign w:val="center"/>
            <w:hideMark/>
          </w:tcPr>
          <w:p w14:paraId="39E221CB" w14:textId="77777777" w:rsidR="007553E5" w:rsidRPr="00033E61" w:rsidRDefault="007553E5" w:rsidP="00577F9A">
            <w:pPr>
              <w:spacing w:after="0" w:line="360" w:lineRule="auto"/>
              <w:jc w:val="center"/>
              <w:rPr>
                <w:rFonts w:ascii="Times New Roman" w:eastAsia="Times New Roman" w:hAnsi="Times New Roman" w:cs="Times New Roman"/>
                <w:kern w:val="0"/>
                <w:sz w:val="24"/>
                <w:szCs w:val="24"/>
                <w:lang w:eastAsia="en-PK"/>
                <w14:ligatures w14:val="none"/>
              </w:rPr>
            </w:pPr>
            <w:r w:rsidRPr="00033E61">
              <w:rPr>
                <w:rFonts w:ascii="TimesNewRomanPS-ItalicMT" w:eastAsia="Times New Roman" w:hAnsi="TimesNewRomanPS-ItalicMT" w:cs="Times New Roman"/>
                <w:i/>
                <w:iCs/>
                <w:kern w:val="0"/>
                <w:sz w:val="24"/>
                <w:szCs w:val="24"/>
                <w:lang w:eastAsia="en-PK"/>
                <w14:ligatures w14:val="none"/>
              </w:rPr>
              <w:t>M</w:t>
            </w:r>
          </w:p>
        </w:tc>
        <w:tc>
          <w:tcPr>
            <w:tcW w:w="469" w:type="pct"/>
            <w:vMerge w:val="restart"/>
            <w:vAlign w:val="center"/>
            <w:hideMark/>
          </w:tcPr>
          <w:p w14:paraId="333735D9" w14:textId="77777777" w:rsidR="007553E5" w:rsidRPr="00033E61" w:rsidRDefault="007553E5" w:rsidP="00577F9A">
            <w:pPr>
              <w:spacing w:after="0" w:line="360" w:lineRule="auto"/>
              <w:jc w:val="center"/>
              <w:rPr>
                <w:rFonts w:ascii="Times New Roman" w:eastAsia="Times New Roman" w:hAnsi="Times New Roman" w:cs="Times New Roman"/>
                <w:kern w:val="0"/>
                <w:sz w:val="24"/>
                <w:szCs w:val="24"/>
                <w:lang w:eastAsia="en-PK"/>
                <w14:ligatures w14:val="none"/>
              </w:rPr>
            </w:pPr>
            <w:r w:rsidRPr="00033E61">
              <w:rPr>
                <w:rFonts w:ascii="TimesNewRomanPS-ItalicMT" w:eastAsia="Times New Roman" w:hAnsi="TimesNewRomanPS-ItalicMT" w:cs="Times New Roman"/>
                <w:i/>
                <w:iCs/>
                <w:kern w:val="0"/>
                <w:sz w:val="24"/>
                <w:szCs w:val="24"/>
                <w:lang w:eastAsia="en-PK"/>
                <w14:ligatures w14:val="none"/>
              </w:rPr>
              <w:t>SD</w:t>
            </w:r>
          </w:p>
        </w:tc>
        <w:tc>
          <w:tcPr>
            <w:tcW w:w="671" w:type="pct"/>
            <w:vMerge w:val="restart"/>
            <w:vAlign w:val="center"/>
            <w:hideMark/>
          </w:tcPr>
          <w:p w14:paraId="68199C26" w14:textId="77777777" w:rsidR="007553E5" w:rsidRPr="00033E61" w:rsidRDefault="007553E5" w:rsidP="00577F9A">
            <w:pPr>
              <w:spacing w:after="0" w:line="360" w:lineRule="auto"/>
              <w:jc w:val="center"/>
              <w:rPr>
                <w:rFonts w:ascii="Times New Roman" w:eastAsia="Times New Roman" w:hAnsi="Times New Roman" w:cs="Times New Roman"/>
                <w:kern w:val="0"/>
                <w:sz w:val="24"/>
                <w:szCs w:val="24"/>
                <w:lang w:eastAsia="en-PK"/>
                <w14:ligatures w14:val="none"/>
              </w:rPr>
            </w:pPr>
            <w:r w:rsidRPr="00033E61">
              <w:rPr>
                <w:rFonts w:ascii="TimesNewRomanPS-ItalicMT" w:eastAsia="Times New Roman" w:hAnsi="TimesNewRomanPS-ItalicMT" w:cs="Times New Roman"/>
                <w:i/>
                <w:iCs/>
                <w:kern w:val="0"/>
                <w:sz w:val="24"/>
                <w:szCs w:val="24"/>
                <w:lang w:eastAsia="en-PK"/>
                <w14:ligatures w14:val="none"/>
              </w:rPr>
              <w:t>Skewness</w:t>
            </w:r>
          </w:p>
        </w:tc>
        <w:tc>
          <w:tcPr>
            <w:tcW w:w="616" w:type="pct"/>
            <w:vMerge w:val="restart"/>
            <w:vAlign w:val="center"/>
            <w:hideMark/>
          </w:tcPr>
          <w:p w14:paraId="3988413C" w14:textId="77777777" w:rsidR="007553E5" w:rsidRPr="00033E61" w:rsidRDefault="007553E5" w:rsidP="00577F9A">
            <w:pPr>
              <w:spacing w:after="0" w:line="360" w:lineRule="auto"/>
              <w:jc w:val="center"/>
              <w:rPr>
                <w:rFonts w:ascii="Times New Roman" w:eastAsia="Times New Roman" w:hAnsi="Times New Roman" w:cs="Times New Roman"/>
                <w:kern w:val="0"/>
                <w:sz w:val="24"/>
                <w:szCs w:val="24"/>
                <w:lang w:eastAsia="en-PK"/>
                <w14:ligatures w14:val="none"/>
              </w:rPr>
            </w:pPr>
            <w:r w:rsidRPr="00033E61">
              <w:rPr>
                <w:rFonts w:ascii="TimesNewRomanPS-ItalicMT" w:eastAsia="Times New Roman" w:hAnsi="TimesNewRomanPS-ItalicMT" w:cs="Times New Roman"/>
                <w:i/>
                <w:iCs/>
                <w:kern w:val="0"/>
                <w:sz w:val="24"/>
                <w:szCs w:val="24"/>
                <w:lang w:eastAsia="en-PK"/>
                <w14:ligatures w14:val="none"/>
              </w:rPr>
              <w:t>Kurtosis</w:t>
            </w:r>
          </w:p>
        </w:tc>
        <w:tc>
          <w:tcPr>
            <w:tcW w:w="1159" w:type="pct"/>
            <w:gridSpan w:val="2"/>
            <w:vAlign w:val="center"/>
            <w:hideMark/>
          </w:tcPr>
          <w:p w14:paraId="3B3B760F" w14:textId="77777777" w:rsidR="007553E5" w:rsidRPr="00033E61" w:rsidRDefault="007553E5" w:rsidP="00577F9A">
            <w:pPr>
              <w:spacing w:after="0" w:line="360" w:lineRule="auto"/>
              <w:jc w:val="center"/>
              <w:rPr>
                <w:rFonts w:ascii="Times New Roman" w:eastAsia="Times New Roman" w:hAnsi="Times New Roman" w:cs="Times New Roman"/>
                <w:kern w:val="0"/>
                <w:sz w:val="24"/>
                <w:szCs w:val="24"/>
                <w:lang w:eastAsia="en-PK"/>
                <w14:ligatures w14:val="none"/>
              </w:rPr>
            </w:pPr>
            <w:r w:rsidRPr="00033E61">
              <w:rPr>
                <w:rFonts w:ascii="TimesNewRomanPS-ItalicMT" w:eastAsia="Times New Roman" w:hAnsi="TimesNewRomanPS-ItalicMT" w:cs="Times New Roman"/>
                <w:i/>
                <w:iCs/>
                <w:kern w:val="0"/>
                <w:sz w:val="24"/>
                <w:szCs w:val="24"/>
                <w:lang w:eastAsia="en-PK"/>
                <w14:ligatures w14:val="none"/>
              </w:rPr>
              <w:t>Range</w:t>
            </w:r>
            <w:r w:rsidRPr="00033E61">
              <w:rPr>
                <w:rFonts w:ascii="TimesNewRomanPS-ItalicMT" w:eastAsia="Times New Roman" w:hAnsi="TimesNewRomanPS-ItalicMT" w:cs="Times New Roman"/>
                <w:i/>
                <w:iCs/>
                <w:kern w:val="0"/>
                <w:sz w:val="24"/>
                <w:szCs w:val="24"/>
                <w:lang w:eastAsia="en-PK"/>
                <w14:ligatures w14:val="none"/>
              </w:rPr>
              <w:br/>
            </w:r>
          </w:p>
        </w:tc>
      </w:tr>
      <w:tr w:rsidR="007553E5" w:rsidRPr="00033E61" w14:paraId="2764C11E" w14:textId="77777777" w:rsidTr="003E5A10">
        <w:trPr>
          <w:trHeight w:val="412"/>
        </w:trPr>
        <w:tc>
          <w:tcPr>
            <w:tcW w:w="680" w:type="pct"/>
            <w:vMerge/>
            <w:tcBorders>
              <w:bottom w:val="single" w:sz="4" w:space="0" w:color="auto"/>
            </w:tcBorders>
            <w:vAlign w:val="center"/>
          </w:tcPr>
          <w:p w14:paraId="207653C7" w14:textId="77777777" w:rsidR="007553E5" w:rsidRPr="00033E61" w:rsidRDefault="007553E5" w:rsidP="00577F9A">
            <w:pPr>
              <w:spacing w:after="0" w:line="360" w:lineRule="auto"/>
              <w:rPr>
                <w:rFonts w:ascii="TimesNewRomanPSMT" w:eastAsia="Times New Roman" w:hAnsi="TimesNewRomanPSMT" w:cs="Times New Roman"/>
                <w:kern w:val="0"/>
                <w:sz w:val="24"/>
                <w:szCs w:val="24"/>
                <w:lang w:eastAsia="en-PK"/>
                <w14:ligatures w14:val="none"/>
              </w:rPr>
            </w:pPr>
          </w:p>
        </w:tc>
        <w:tc>
          <w:tcPr>
            <w:tcW w:w="467" w:type="pct"/>
            <w:vMerge/>
            <w:tcBorders>
              <w:bottom w:val="single" w:sz="4" w:space="0" w:color="auto"/>
            </w:tcBorders>
            <w:vAlign w:val="center"/>
          </w:tcPr>
          <w:p w14:paraId="7678CEA2" w14:textId="77777777" w:rsidR="007553E5" w:rsidRPr="00033E61" w:rsidRDefault="007553E5" w:rsidP="00577F9A">
            <w:pPr>
              <w:spacing w:after="0" w:line="360" w:lineRule="auto"/>
              <w:rPr>
                <w:rFonts w:ascii="TimesNewRomanPS-ItalicMT" w:eastAsia="Times New Roman" w:hAnsi="TimesNewRomanPS-ItalicMT" w:cs="Times New Roman"/>
                <w:i/>
                <w:iCs/>
                <w:kern w:val="0"/>
                <w:sz w:val="24"/>
                <w:szCs w:val="24"/>
                <w:lang w:eastAsia="en-PK"/>
                <w14:ligatures w14:val="none"/>
              </w:rPr>
            </w:pPr>
          </w:p>
        </w:tc>
        <w:tc>
          <w:tcPr>
            <w:tcW w:w="469" w:type="pct"/>
            <w:vMerge/>
            <w:tcBorders>
              <w:bottom w:val="single" w:sz="4" w:space="0" w:color="auto"/>
            </w:tcBorders>
            <w:vAlign w:val="center"/>
          </w:tcPr>
          <w:p w14:paraId="139C18C9" w14:textId="77777777" w:rsidR="007553E5" w:rsidRPr="00033E61" w:rsidRDefault="007553E5" w:rsidP="00577F9A">
            <w:pPr>
              <w:spacing w:after="0" w:line="360" w:lineRule="auto"/>
              <w:rPr>
                <w:rFonts w:ascii="TimesNewRomanPS-ItalicMT" w:eastAsia="Times New Roman" w:hAnsi="TimesNewRomanPS-ItalicMT" w:cs="Times New Roman"/>
                <w:i/>
                <w:iCs/>
                <w:kern w:val="0"/>
                <w:sz w:val="24"/>
                <w:szCs w:val="24"/>
                <w:lang w:eastAsia="en-PK"/>
                <w14:ligatures w14:val="none"/>
              </w:rPr>
            </w:pPr>
          </w:p>
        </w:tc>
        <w:tc>
          <w:tcPr>
            <w:tcW w:w="469" w:type="pct"/>
            <w:vMerge/>
            <w:tcBorders>
              <w:bottom w:val="single" w:sz="4" w:space="0" w:color="auto"/>
            </w:tcBorders>
            <w:vAlign w:val="center"/>
          </w:tcPr>
          <w:p w14:paraId="666F9B47" w14:textId="77777777" w:rsidR="007553E5" w:rsidRPr="00033E61" w:rsidRDefault="007553E5" w:rsidP="00577F9A">
            <w:pPr>
              <w:spacing w:after="0" w:line="360" w:lineRule="auto"/>
              <w:rPr>
                <w:rFonts w:ascii="TimesNewRomanPS-ItalicMT" w:eastAsia="Times New Roman" w:hAnsi="TimesNewRomanPS-ItalicMT" w:cs="Times New Roman"/>
                <w:i/>
                <w:iCs/>
                <w:kern w:val="0"/>
                <w:sz w:val="24"/>
                <w:szCs w:val="24"/>
                <w:lang w:eastAsia="en-PK"/>
                <w14:ligatures w14:val="none"/>
              </w:rPr>
            </w:pPr>
          </w:p>
        </w:tc>
        <w:tc>
          <w:tcPr>
            <w:tcW w:w="469" w:type="pct"/>
            <w:vMerge/>
            <w:tcBorders>
              <w:bottom w:val="single" w:sz="4" w:space="0" w:color="auto"/>
            </w:tcBorders>
            <w:vAlign w:val="center"/>
          </w:tcPr>
          <w:p w14:paraId="62A4DED6" w14:textId="77777777" w:rsidR="007553E5" w:rsidRPr="00033E61" w:rsidRDefault="007553E5" w:rsidP="00577F9A">
            <w:pPr>
              <w:spacing w:after="0" w:line="360" w:lineRule="auto"/>
              <w:rPr>
                <w:rFonts w:ascii="TimesNewRomanPS-ItalicMT" w:eastAsia="Times New Roman" w:hAnsi="TimesNewRomanPS-ItalicMT" w:cs="Times New Roman"/>
                <w:i/>
                <w:iCs/>
                <w:kern w:val="0"/>
                <w:sz w:val="24"/>
                <w:szCs w:val="24"/>
                <w:lang w:eastAsia="en-PK"/>
                <w14:ligatures w14:val="none"/>
              </w:rPr>
            </w:pPr>
          </w:p>
        </w:tc>
        <w:tc>
          <w:tcPr>
            <w:tcW w:w="671" w:type="pct"/>
            <w:vMerge/>
            <w:tcBorders>
              <w:bottom w:val="single" w:sz="4" w:space="0" w:color="auto"/>
            </w:tcBorders>
            <w:vAlign w:val="center"/>
          </w:tcPr>
          <w:p w14:paraId="6A05B518" w14:textId="77777777" w:rsidR="007553E5" w:rsidRPr="00033E61" w:rsidRDefault="007553E5" w:rsidP="00577F9A">
            <w:pPr>
              <w:spacing w:after="0" w:line="360" w:lineRule="auto"/>
              <w:rPr>
                <w:rFonts w:ascii="TimesNewRomanPS-ItalicMT" w:eastAsia="Times New Roman" w:hAnsi="TimesNewRomanPS-ItalicMT" w:cs="Times New Roman"/>
                <w:i/>
                <w:iCs/>
                <w:kern w:val="0"/>
                <w:sz w:val="24"/>
                <w:szCs w:val="24"/>
                <w:lang w:eastAsia="en-PK"/>
                <w14:ligatures w14:val="none"/>
              </w:rPr>
            </w:pPr>
          </w:p>
        </w:tc>
        <w:tc>
          <w:tcPr>
            <w:tcW w:w="616" w:type="pct"/>
            <w:vMerge/>
            <w:tcBorders>
              <w:bottom w:val="single" w:sz="4" w:space="0" w:color="auto"/>
            </w:tcBorders>
            <w:vAlign w:val="center"/>
          </w:tcPr>
          <w:p w14:paraId="7801557F" w14:textId="77777777" w:rsidR="007553E5" w:rsidRPr="00033E61" w:rsidRDefault="007553E5" w:rsidP="00577F9A">
            <w:pPr>
              <w:spacing w:after="0" w:line="360" w:lineRule="auto"/>
              <w:rPr>
                <w:rFonts w:ascii="TimesNewRomanPS-ItalicMT" w:eastAsia="Times New Roman" w:hAnsi="TimesNewRomanPS-ItalicMT" w:cs="Times New Roman"/>
                <w:i/>
                <w:iCs/>
                <w:kern w:val="0"/>
                <w:sz w:val="24"/>
                <w:szCs w:val="24"/>
                <w:lang w:eastAsia="en-PK"/>
                <w14:ligatures w14:val="none"/>
              </w:rPr>
            </w:pPr>
          </w:p>
        </w:tc>
        <w:tc>
          <w:tcPr>
            <w:tcW w:w="504" w:type="pct"/>
            <w:tcBorders>
              <w:bottom w:val="single" w:sz="4" w:space="0" w:color="auto"/>
            </w:tcBorders>
            <w:vAlign w:val="center"/>
          </w:tcPr>
          <w:p w14:paraId="6639EC09" w14:textId="77777777" w:rsidR="007553E5" w:rsidRPr="00033E61" w:rsidRDefault="007553E5" w:rsidP="00577F9A">
            <w:pPr>
              <w:spacing w:after="0" w:line="360" w:lineRule="auto"/>
              <w:rPr>
                <w:rFonts w:ascii="TimesNewRomanPS-ItalicMT" w:eastAsia="Times New Roman" w:hAnsi="TimesNewRomanPS-ItalicMT" w:cs="Times New Roman"/>
                <w:i/>
                <w:iCs/>
                <w:kern w:val="0"/>
                <w:sz w:val="24"/>
                <w:szCs w:val="24"/>
                <w:lang w:eastAsia="en-PK"/>
                <w14:ligatures w14:val="none"/>
              </w:rPr>
            </w:pPr>
            <w:r w:rsidRPr="00033E61">
              <w:rPr>
                <w:rFonts w:ascii="TimesNewRomanPS-ItalicMT" w:eastAsia="Times New Roman" w:hAnsi="TimesNewRomanPS-ItalicMT" w:cs="Times New Roman"/>
                <w:i/>
                <w:iCs/>
                <w:kern w:val="0"/>
                <w:sz w:val="24"/>
                <w:szCs w:val="24"/>
                <w:lang w:eastAsia="en-PK"/>
                <w14:ligatures w14:val="none"/>
              </w:rPr>
              <w:t>Actual</w:t>
            </w:r>
          </w:p>
        </w:tc>
        <w:tc>
          <w:tcPr>
            <w:tcW w:w="655" w:type="pct"/>
            <w:tcBorders>
              <w:bottom w:val="single" w:sz="4" w:space="0" w:color="auto"/>
            </w:tcBorders>
            <w:vAlign w:val="center"/>
          </w:tcPr>
          <w:p w14:paraId="5720FBB2" w14:textId="77777777" w:rsidR="007553E5" w:rsidRPr="00033E61" w:rsidRDefault="007553E5" w:rsidP="00577F9A">
            <w:pPr>
              <w:spacing w:after="0" w:line="360" w:lineRule="auto"/>
              <w:rPr>
                <w:rFonts w:ascii="TimesNewRomanPS-ItalicMT" w:eastAsia="Times New Roman" w:hAnsi="TimesNewRomanPS-ItalicMT" w:cs="Times New Roman"/>
                <w:i/>
                <w:iCs/>
                <w:kern w:val="0"/>
                <w:sz w:val="24"/>
                <w:szCs w:val="24"/>
                <w:lang w:eastAsia="en-PK"/>
                <w14:ligatures w14:val="none"/>
              </w:rPr>
            </w:pPr>
            <w:r w:rsidRPr="00033E61">
              <w:rPr>
                <w:rFonts w:ascii="TimesNewRomanPS-ItalicMT" w:eastAsia="Times New Roman" w:hAnsi="TimesNewRomanPS-ItalicMT" w:cs="Times New Roman"/>
                <w:i/>
                <w:iCs/>
                <w:kern w:val="0"/>
                <w:sz w:val="24"/>
                <w:szCs w:val="24"/>
                <w:lang w:eastAsia="en-PK"/>
                <w14:ligatures w14:val="none"/>
              </w:rPr>
              <w:t>Potential</w:t>
            </w:r>
          </w:p>
        </w:tc>
      </w:tr>
      <w:tr w:rsidR="007553E5" w:rsidRPr="00033E61" w14:paraId="1FB3E8F7" w14:textId="77777777" w:rsidTr="003E5A10">
        <w:tc>
          <w:tcPr>
            <w:tcW w:w="680" w:type="pct"/>
            <w:tcBorders>
              <w:top w:val="single" w:sz="4" w:space="0" w:color="auto"/>
              <w:bottom w:val="nil"/>
            </w:tcBorders>
            <w:vAlign w:val="center"/>
            <w:hideMark/>
          </w:tcPr>
          <w:p w14:paraId="5F51737D" w14:textId="77777777" w:rsidR="007553E5" w:rsidRPr="00033E61" w:rsidRDefault="007553E5" w:rsidP="00577F9A">
            <w:pPr>
              <w:spacing w:after="0" w:line="360" w:lineRule="auto"/>
              <w:rPr>
                <w:rFonts w:ascii="Times New Roman" w:eastAsia="Times New Roman" w:hAnsi="Times New Roman" w:cs="Times New Roman"/>
                <w:kern w:val="0"/>
                <w:sz w:val="24"/>
                <w:szCs w:val="24"/>
                <w:lang w:eastAsia="en-PK"/>
                <w14:ligatures w14:val="none"/>
              </w:rPr>
            </w:pPr>
            <w:r w:rsidRPr="00033E61">
              <w:rPr>
                <w:rFonts w:ascii="TimesNewRomanPSMT" w:eastAsia="Times New Roman" w:hAnsi="TimesNewRomanPSMT" w:cs="Times New Roman"/>
                <w:kern w:val="0"/>
                <w:sz w:val="24"/>
                <w:szCs w:val="24"/>
                <w:lang w:eastAsia="en-PK"/>
                <w14:ligatures w14:val="none"/>
              </w:rPr>
              <w:t xml:space="preserve">SMA </w:t>
            </w:r>
          </w:p>
        </w:tc>
        <w:tc>
          <w:tcPr>
            <w:tcW w:w="467" w:type="pct"/>
            <w:tcBorders>
              <w:top w:val="single" w:sz="4" w:space="0" w:color="auto"/>
              <w:bottom w:val="nil"/>
            </w:tcBorders>
            <w:vAlign w:val="center"/>
            <w:hideMark/>
          </w:tcPr>
          <w:p w14:paraId="52C86936" w14:textId="77777777" w:rsidR="007553E5" w:rsidRPr="00033E61" w:rsidRDefault="007553E5" w:rsidP="00577F9A">
            <w:pPr>
              <w:spacing w:after="0" w:line="360" w:lineRule="auto"/>
              <w:rPr>
                <w:rFonts w:ascii="Times New Roman" w:eastAsia="Times New Roman" w:hAnsi="Times New Roman" w:cs="Times New Roman"/>
                <w:kern w:val="0"/>
                <w:sz w:val="24"/>
                <w:szCs w:val="24"/>
                <w:lang w:eastAsia="en-PK"/>
                <w14:ligatures w14:val="none"/>
              </w:rPr>
            </w:pPr>
            <w:r w:rsidRPr="00033E61">
              <w:rPr>
                <w:rFonts w:ascii="TimesNewRomanPSMT" w:eastAsia="Times New Roman" w:hAnsi="TimesNewRomanPSMT" w:cs="Times New Roman"/>
                <w:kern w:val="0"/>
                <w:sz w:val="24"/>
                <w:szCs w:val="24"/>
                <w:lang w:eastAsia="en-PK"/>
                <w14:ligatures w14:val="none"/>
              </w:rPr>
              <w:t xml:space="preserve">6 </w:t>
            </w:r>
          </w:p>
        </w:tc>
        <w:tc>
          <w:tcPr>
            <w:tcW w:w="469" w:type="pct"/>
            <w:tcBorders>
              <w:top w:val="single" w:sz="4" w:space="0" w:color="auto"/>
              <w:bottom w:val="nil"/>
            </w:tcBorders>
            <w:vAlign w:val="center"/>
            <w:hideMark/>
          </w:tcPr>
          <w:p w14:paraId="6D791E8C" w14:textId="77777777" w:rsidR="007553E5" w:rsidRPr="00033E61" w:rsidRDefault="007553E5" w:rsidP="00577F9A">
            <w:pPr>
              <w:spacing w:after="0" w:line="360" w:lineRule="auto"/>
              <w:rPr>
                <w:rFonts w:ascii="Times New Roman" w:eastAsia="Times New Roman" w:hAnsi="Times New Roman" w:cs="Times New Roman"/>
                <w:kern w:val="0"/>
                <w:sz w:val="24"/>
                <w:szCs w:val="24"/>
                <w:lang w:eastAsia="en-PK"/>
                <w14:ligatures w14:val="none"/>
              </w:rPr>
            </w:pPr>
            <w:r w:rsidRPr="00033E61">
              <w:rPr>
                <w:rFonts w:ascii="TimesNewRomanPSMT" w:eastAsia="Times New Roman" w:hAnsi="TimesNewRomanPSMT" w:cs="Times New Roman"/>
                <w:kern w:val="0"/>
                <w:sz w:val="24"/>
                <w:szCs w:val="24"/>
                <w:lang w:eastAsia="en-PK"/>
                <w14:ligatures w14:val="none"/>
              </w:rPr>
              <w:t xml:space="preserve">.641 </w:t>
            </w:r>
          </w:p>
        </w:tc>
        <w:tc>
          <w:tcPr>
            <w:tcW w:w="469" w:type="pct"/>
            <w:tcBorders>
              <w:top w:val="single" w:sz="4" w:space="0" w:color="auto"/>
              <w:bottom w:val="nil"/>
            </w:tcBorders>
            <w:vAlign w:val="center"/>
            <w:hideMark/>
          </w:tcPr>
          <w:p w14:paraId="5A95CA35" w14:textId="77777777" w:rsidR="007553E5" w:rsidRPr="00033E61" w:rsidRDefault="007553E5" w:rsidP="00577F9A">
            <w:pPr>
              <w:spacing w:after="0" w:line="360" w:lineRule="auto"/>
              <w:rPr>
                <w:rFonts w:ascii="Times New Roman" w:eastAsia="Times New Roman" w:hAnsi="Times New Roman" w:cs="Times New Roman"/>
                <w:kern w:val="0"/>
                <w:sz w:val="24"/>
                <w:szCs w:val="24"/>
                <w:lang w:eastAsia="en-PK"/>
                <w14:ligatures w14:val="none"/>
              </w:rPr>
            </w:pPr>
            <w:r w:rsidRPr="00033E61">
              <w:rPr>
                <w:rFonts w:ascii="TimesNewRomanPSMT" w:eastAsia="Times New Roman" w:hAnsi="TimesNewRomanPSMT" w:cs="Times New Roman"/>
                <w:kern w:val="0"/>
                <w:sz w:val="24"/>
                <w:szCs w:val="24"/>
                <w:lang w:eastAsia="en-PK"/>
                <w14:ligatures w14:val="none"/>
              </w:rPr>
              <w:t xml:space="preserve">15.59 </w:t>
            </w:r>
          </w:p>
        </w:tc>
        <w:tc>
          <w:tcPr>
            <w:tcW w:w="469" w:type="pct"/>
            <w:tcBorders>
              <w:top w:val="single" w:sz="4" w:space="0" w:color="auto"/>
              <w:bottom w:val="nil"/>
            </w:tcBorders>
            <w:vAlign w:val="center"/>
            <w:hideMark/>
          </w:tcPr>
          <w:p w14:paraId="3F7B3C14" w14:textId="77777777" w:rsidR="007553E5" w:rsidRPr="00033E61" w:rsidRDefault="007553E5" w:rsidP="00577F9A">
            <w:pPr>
              <w:spacing w:after="0" w:line="360" w:lineRule="auto"/>
              <w:rPr>
                <w:rFonts w:ascii="Times New Roman" w:eastAsia="Times New Roman" w:hAnsi="Times New Roman" w:cs="Times New Roman"/>
                <w:kern w:val="0"/>
                <w:sz w:val="24"/>
                <w:szCs w:val="24"/>
                <w:lang w:eastAsia="en-PK"/>
                <w14:ligatures w14:val="none"/>
              </w:rPr>
            </w:pPr>
            <w:r w:rsidRPr="00033E61">
              <w:rPr>
                <w:rFonts w:ascii="TimesNewRomanPSMT" w:eastAsia="Times New Roman" w:hAnsi="TimesNewRomanPSMT" w:cs="Times New Roman"/>
                <w:kern w:val="0"/>
                <w:sz w:val="24"/>
                <w:szCs w:val="24"/>
                <w:lang w:eastAsia="en-PK"/>
                <w14:ligatures w14:val="none"/>
              </w:rPr>
              <w:t xml:space="preserve">4.16 </w:t>
            </w:r>
          </w:p>
        </w:tc>
        <w:tc>
          <w:tcPr>
            <w:tcW w:w="671" w:type="pct"/>
            <w:tcBorders>
              <w:top w:val="single" w:sz="4" w:space="0" w:color="auto"/>
              <w:bottom w:val="nil"/>
            </w:tcBorders>
            <w:vAlign w:val="center"/>
            <w:hideMark/>
          </w:tcPr>
          <w:p w14:paraId="75BCA986" w14:textId="77777777" w:rsidR="007553E5" w:rsidRPr="00033E61" w:rsidRDefault="007553E5" w:rsidP="00577F9A">
            <w:pPr>
              <w:spacing w:after="0" w:line="360" w:lineRule="auto"/>
              <w:rPr>
                <w:rFonts w:ascii="Times New Roman" w:eastAsia="Times New Roman" w:hAnsi="Times New Roman" w:cs="Times New Roman"/>
                <w:kern w:val="0"/>
                <w:sz w:val="24"/>
                <w:szCs w:val="24"/>
                <w:lang w:eastAsia="en-PK"/>
                <w14:ligatures w14:val="none"/>
              </w:rPr>
            </w:pPr>
            <w:r w:rsidRPr="00033E61">
              <w:rPr>
                <w:rFonts w:ascii="TimesNewRomanPSMT" w:eastAsia="Times New Roman" w:hAnsi="TimesNewRomanPSMT" w:cs="Times New Roman"/>
                <w:kern w:val="0"/>
                <w:sz w:val="24"/>
                <w:szCs w:val="24"/>
                <w:lang w:eastAsia="en-PK"/>
                <w14:ligatures w14:val="none"/>
              </w:rPr>
              <w:t xml:space="preserve">.216 </w:t>
            </w:r>
          </w:p>
        </w:tc>
        <w:tc>
          <w:tcPr>
            <w:tcW w:w="616" w:type="pct"/>
            <w:tcBorders>
              <w:top w:val="single" w:sz="4" w:space="0" w:color="auto"/>
              <w:bottom w:val="nil"/>
            </w:tcBorders>
            <w:vAlign w:val="center"/>
            <w:hideMark/>
          </w:tcPr>
          <w:p w14:paraId="61C066D9" w14:textId="77777777" w:rsidR="007553E5" w:rsidRPr="00033E61" w:rsidRDefault="007553E5" w:rsidP="00577F9A">
            <w:pPr>
              <w:spacing w:after="0" w:line="360" w:lineRule="auto"/>
              <w:rPr>
                <w:rFonts w:ascii="Times New Roman" w:eastAsia="Times New Roman" w:hAnsi="Times New Roman" w:cs="Times New Roman"/>
                <w:kern w:val="0"/>
                <w:sz w:val="24"/>
                <w:szCs w:val="24"/>
                <w:lang w:eastAsia="en-PK"/>
                <w14:ligatures w14:val="none"/>
              </w:rPr>
            </w:pPr>
            <w:r w:rsidRPr="00033E61">
              <w:rPr>
                <w:rFonts w:ascii="TimesNewRomanPSMT" w:eastAsia="Times New Roman" w:hAnsi="TimesNewRomanPSMT" w:cs="Times New Roman"/>
                <w:kern w:val="0"/>
                <w:sz w:val="24"/>
                <w:szCs w:val="24"/>
                <w:lang w:eastAsia="en-PK"/>
                <w14:ligatures w14:val="none"/>
              </w:rPr>
              <w:t xml:space="preserve">-.261 </w:t>
            </w:r>
          </w:p>
        </w:tc>
        <w:tc>
          <w:tcPr>
            <w:tcW w:w="1159" w:type="pct"/>
            <w:gridSpan w:val="2"/>
            <w:tcBorders>
              <w:top w:val="single" w:sz="4" w:space="0" w:color="auto"/>
              <w:bottom w:val="nil"/>
            </w:tcBorders>
            <w:vAlign w:val="center"/>
            <w:hideMark/>
          </w:tcPr>
          <w:p w14:paraId="2D3685B3" w14:textId="77777777" w:rsidR="007553E5" w:rsidRPr="00033E61" w:rsidRDefault="007553E5" w:rsidP="00577F9A">
            <w:pPr>
              <w:spacing w:after="0" w:line="360" w:lineRule="auto"/>
              <w:rPr>
                <w:rFonts w:ascii="Times New Roman" w:eastAsia="Times New Roman" w:hAnsi="Times New Roman" w:cs="Times New Roman"/>
                <w:kern w:val="0"/>
                <w:sz w:val="24"/>
                <w:szCs w:val="24"/>
                <w:lang w:val="en-US" w:eastAsia="en-PK"/>
                <w14:ligatures w14:val="none"/>
              </w:rPr>
            </w:pPr>
            <w:r w:rsidRPr="00033E61">
              <w:rPr>
                <w:rFonts w:ascii="TimesNewRomanPSMT" w:eastAsia="Times New Roman" w:hAnsi="TimesNewRomanPSMT" w:cs="Times New Roman"/>
                <w:kern w:val="0"/>
                <w:sz w:val="24"/>
                <w:szCs w:val="24"/>
                <w:lang w:eastAsia="en-PK"/>
                <w14:ligatures w14:val="none"/>
              </w:rPr>
              <w:t xml:space="preserve">6-29 </w:t>
            </w:r>
            <w:r w:rsidRPr="00033E61">
              <w:rPr>
                <w:rFonts w:ascii="TimesNewRomanPSMT" w:eastAsia="Times New Roman" w:hAnsi="TimesNewRomanPSMT" w:cs="Times New Roman"/>
                <w:kern w:val="0"/>
                <w:sz w:val="24"/>
                <w:szCs w:val="24"/>
                <w:lang w:val="en-US" w:eastAsia="en-PK"/>
                <w14:ligatures w14:val="none"/>
              </w:rPr>
              <w:t xml:space="preserve">       6-30</w:t>
            </w:r>
          </w:p>
        </w:tc>
      </w:tr>
      <w:tr w:rsidR="007553E5" w:rsidRPr="00033E61" w14:paraId="303B4170" w14:textId="77777777" w:rsidTr="003E5A10">
        <w:tc>
          <w:tcPr>
            <w:tcW w:w="680" w:type="pct"/>
            <w:tcBorders>
              <w:top w:val="nil"/>
            </w:tcBorders>
            <w:vAlign w:val="center"/>
            <w:hideMark/>
          </w:tcPr>
          <w:p w14:paraId="53FD0367" w14:textId="77777777" w:rsidR="007553E5" w:rsidRPr="00033E61" w:rsidRDefault="007553E5" w:rsidP="00577F9A">
            <w:pPr>
              <w:spacing w:after="0" w:line="360" w:lineRule="auto"/>
              <w:rPr>
                <w:rFonts w:ascii="Times New Roman" w:eastAsia="Times New Roman" w:hAnsi="Times New Roman" w:cs="Times New Roman"/>
                <w:kern w:val="0"/>
                <w:sz w:val="24"/>
                <w:szCs w:val="24"/>
                <w:lang w:eastAsia="en-PK"/>
                <w14:ligatures w14:val="none"/>
              </w:rPr>
            </w:pPr>
            <w:r w:rsidRPr="00033E61">
              <w:rPr>
                <w:rFonts w:ascii="TimesNewRomanPSMT" w:eastAsia="Times New Roman" w:hAnsi="TimesNewRomanPSMT" w:cs="Times New Roman"/>
                <w:kern w:val="0"/>
                <w:sz w:val="24"/>
                <w:szCs w:val="24"/>
                <w:lang w:eastAsia="en-PK"/>
                <w14:ligatures w14:val="none"/>
              </w:rPr>
              <w:t xml:space="preserve">FOMO </w:t>
            </w:r>
          </w:p>
        </w:tc>
        <w:tc>
          <w:tcPr>
            <w:tcW w:w="467" w:type="pct"/>
            <w:tcBorders>
              <w:top w:val="nil"/>
            </w:tcBorders>
            <w:vAlign w:val="center"/>
            <w:hideMark/>
          </w:tcPr>
          <w:p w14:paraId="2C785EAF" w14:textId="77777777" w:rsidR="007553E5" w:rsidRPr="00033E61" w:rsidRDefault="007553E5" w:rsidP="00577F9A">
            <w:pPr>
              <w:spacing w:after="0" w:line="360" w:lineRule="auto"/>
              <w:rPr>
                <w:rFonts w:ascii="Times New Roman" w:eastAsia="Times New Roman" w:hAnsi="Times New Roman" w:cs="Times New Roman"/>
                <w:kern w:val="0"/>
                <w:sz w:val="24"/>
                <w:szCs w:val="24"/>
                <w:lang w:eastAsia="en-PK"/>
                <w14:ligatures w14:val="none"/>
              </w:rPr>
            </w:pPr>
            <w:r w:rsidRPr="00033E61">
              <w:rPr>
                <w:rFonts w:ascii="TimesNewRomanPSMT" w:eastAsia="Times New Roman" w:hAnsi="TimesNewRomanPSMT" w:cs="Times New Roman"/>
                <w:kern w:val="0"/>
                <w:sz w:val="24"/>
                <w:szCs w:val="24"/>
                <w:lang w:eastAsia="en-PK"/>
                <w14:ligatures w14:val="none"/>
              </w:rPr>
              <w:t xml:space="preserve">10 </w:t>
            </w:r>
          </w:p>
        </w:tc>
        <w:tc>
          <w:tcPr>
            <w:tcW w:w="469" w:type="pct"/>
            <w:tcBorders>
              <w:top w:val="nil"/>
            </w:tcBorders>
            <w:vAlign w:val="center"/>
            <w:hideMark/>
          </w:tcPr>
          <w:p w14:paraId="20D5385E" w14:textId="77777777" w:rsidR="007553E5" w:rsidRPr="00033E61" w:rsidRDefault="007553E5" w:rsidP="00577F9A">
            <w:pPr>
              <w:spacing w:after="0" w:line="360" w:lineRule="auto"/>
              <w:rPr>
                <w:rFonts w:ascii="Times New Roman" w:eastAsia="Times New Roman" w:hAnsi="Times New Roman" w:cs="Times New Roman"/>
                <w:kern w:val="0"/>
                <w:sz w:val="24"/>
                <w:szCs w:val="24"/>
                <w:lang w:eastAsia="en-PK"/>
                <w14:ligatures w14:val="none"/>
              </w:rPr>
            </w:pPr>
            <w:r w:rsidRPr="00033E61">
              <w:rPr>
                <w:rFonts w:ascii="TimesNewRomanPSMT" w:eastAsia="Times New Roman" w:hAnsi="TimesNewRomanPSMT" w:cs="Times New Roman"/>
                <w:kern w:val="0"/>
                <w:sz w:val="24"/>
                <w:szCs w:val="24"/>
                <w:lang w:eastAsia="en-PK"/>
                <w14:ligatures w14:val="none"/>
              </w:rPr>
              <w:t xml:space="preserve">.728 </w:t>
            </w:r>
          </w:p>
        </w:tc>
        <w:tc>
          <w:tcPr>
            <w:tcW w:w="469" w:type="pct"/>
            <w:tcBorders>
              <w:top w:val="nil"/>
            </w:tcBorders>
            <w:vAlign w:val="center"/>
            <w:hideMark/>
          </w:tcPr>
          <w:p w14:paraId="2EE02AFE" w14:textId="77777777" w:rsidR="007553E5" w:rsidRPr="00033E61" w:rsidRDefault="007553E5" w:rsidP="00577F9A">
            <w:pPr>
              <w:spacing w:after="0" w:line="360" w:lineRule="auto"/>
              <w:rPr>
                <w:rFonts w:ascii="Times New Roman" w:eastAsia="Times New Roman" w:hAnsi="Times New Roman" w:cs="Times New Roman"/>
                <w:kern w:val="0"/>
                <w:sz w:val="24"/>
                <w:szCs w:val="24"/>
                <w:lang w:eastAsia="en-PK"/>
                <w14:ligatures w14:val="none"/>
              </w:rPr>
            </w:pPr>
            <w:r w:rsidRPr="00033E61">
              <w:rPr>
                <w:rFonts w:ascii="TimesNewRomanPSMT" w:eastAsia="Times New Roman" w:hAnsi="TimesNewRomanPSMT" w:cs="Times New Roman"/>
                <w:kern w:val="0"/>
                <w:sz w:val="24"/>
                <w:szCs w:val="24"/>
                <w:lang w:eastAsia="en-PK"/>
                <w14:ligatures w14:val="none"/>
              </w:rPr>
              <w:t xml:space="preserve">27.49 </w:t>
            </w:r>
          </w:p>
        </w:tc>
        <w:tc>
          <w:tcPr>
            <w:tcW w:w="469" w:type="pct"/>
            <w:tcBorders>
              <w:top w:val="nil"/>
            </w:tcBorders>
            <w:vAlign w:val="center"/>
            <w:hideMark/>
          </w:tcPr>
          <w:p w14:paraId="68DE18A1" w14:textId="77777777" w:rsidR="007553E5" w:rsidRPr="00033E61" w:rsidRDefault="007553E5" w:rsidP="00577F9A">
            <w:pPr>
              <w:spacing w:after="0" w:line="360" w:lineRule="auto"/>
              <w:rPr>
                <w:rFonts w:ascii="Times New Roman" w:eastAsia="Times New Roman" w:hAnsi="Times New Roman" w:cs="Times New Roman"/>
                <w:kern w:val="0"/>
                <w:sz w:val="24"/>
                <w:szCs w:val="24"/>
                <w:lang w:eastAsia="en-PK"/>
                <w14:ligatures w14:val="none"/>
              </w:rPr>
            </w:pPr>
            <w:r w:rsidRPr="00033E61">
              <w:rPr>
                <w:rFonts w:ascii="TimesNewRomanPSMT" w:eastAsia="Times New Roman" w:hAnsi="TimesNewRomanPSMT" w:cs="Times New Roman"/>
                <w:kern w:val="0"/>
                <w:sz w:val="24"/>
                <w:szCs w:val="24"/>
                <w:lang w:eastAsia="en-PK"/>
                <w14:ligatures w14:val="none"/>
              </w:rPr>
              <w:t xml:space="preserve">6.99 </w:t>
            </w:r>
          </w:p>
        </w:tc>
        <w:tc>
          <w:tcPr>
            <w:tcW w:w="671" w:type="pct"/>
            <w:tcBorders>
              <w:top w:val="nil"/>
            </w:tcBorders>
            <w:vAlign w:val="center"/>
            <w:hideMark/>
          </w:tcPr>
          <w:p w14:paraId="2B63C7D5" w14:textId="77777777" w:rsidR="007553E5" w:rsidRPr="00033E61" w:rsidRDefault="007553E5" w:rsidP="00577F9A">
            <w:pPr>
              <w:spacing w:after="0" w:line="360" w:lineRule="auto"/>
              <w:rPr>
                <w:rFonts w:ascii="Times New Roman" w:eastAsia="Times New Roman" w:hAnsi="Times New Roman" w:cs="Times New Roman"/>
                <w:kern w:val="0"/>
                <w:sz w:val="24"/>
                <w:szCs w:val="24"/>
                <w:lang w:eastAsia="en-PK"/>
                <w14:ligatures w14:val="none"/>
              </w:rPr>
            </w:pPr>
            <w:r w:rsidRPr="00033E61">
              <w:rPr>
                <w:rFonts w:ascii="TimesNewRomanPSMT" w:eastAsia="Times New Roman" w:hAnsi="TimesNewRomanPSMT" w:cs="Times New Roman"/>
                <w:kern w:val="0"/>
                <w:sz w:val="24"/>
                <w:szCs w:val="24"/>
                <w:lang w:eastAsia="en-PK"/>
                <w14:ligatures w14:val="none"/>
              </w:rPr>
              <w:t xml:space="preserve">.298 </w:t>
            </w:r>
          </w:p>
        </w:tc>
        <w:tc>
          <w:tcPr>
            <w:tcW w:w="616" w:type="pct"/>
            <w:tcBorders>
              <w:top w:val="nil"/>
            </w:tcBorders>
            <w:vAlign w:val="center"/>
            <w:hideMark/>
          </w:tcPr>
          <w:p w14:paraId="2DF60D13" w14:textId="77777777" w:rsidR="007553E5" w:rsidRPr="00033E61" w:rsidRDefault="007553E5" w:rsidP="00577F9A">
            <w:pPr>
              <w:spacing w:after="0" w:line="360" w:lineRule="auto"/>
              <w:rPr>
                <w:rFonts w:ascii="Times New Roman" w:eastAsia="Times New Roman" w:hAnsi="Times New Roman" w:cs="Times New Roman"/>
                <w:kern w:val="0"/>
                <w:sz w:val="24"/>
                <w:szCs w:val="24"/>
                <w:lang w:eastAsia="en-PK"/>
                <w14:ligatures w14:val="none"/>
              </w:rPr>
            </w:pPr>
            <w:r w:rsidRPr="00033E61">
              <w:rPr>
                <w:rFonts w:ascii="TimesNewRomanPSMT" w:eastAsia="Times New Roman" w:hAnsi="TimesNewRomanPSMT" w:cs="Times New Roman"/>
                <w:kern w:val="0"/>
                <w:sz w:val="24"/>
                <w:szCs w:val="24"/>
                <w:lang w:eastAsia="en-PK"/>
                <w14:ligatures w14:val="none"/>
              </w:rPr>
              <w:t xml:space="preserve">-.016 </w:t>
            </w:r>
          </w:p>
        </w:tc>
        <w:tc>
          <w:tcPr>
            <w:tcW w:w="1159" w:type="pct"/>
            <w:gridSpan w:val="2"/>
            <w:tcBorders>
              <w:top w:val="nil"/>
            </w:tcBorders>
            <w:vAlign w:val="center"/>
            <w:hideMark/>
          </w:tcPr>
          <w:p w14:paraId="53604B72" w14:textId="77777777" w:rsidR="007553E5" w:rsidRPr="00033E61" w:rsidRDefault="007553E5" w:rsidP="00577F9A">
            <w:pPr>
              <w:spacing w:after="0" w:line="360" w:lineRule="auto"/>
              <w:rPr>
                <w:rFonts w:ascii="Times New Roman" w:eastAsia="Times New Roman" w:hAnsi="Times New Roman" w:cs="Times New Roman"/>
                <w:kern w:val="0"/>
                <w:sz w:val="24"/>
                <w:szCs w:val="24"/>
                <w:lang w:val="en-US" w:eastAsia="en-PK"/>
                <w14:ligatures w14:val="none"/>
              </w:rPr>
            </w:pPr>
            <w:r w:rsidRPr="00033E61">
              <w:rPr>
                <w:rFonts w:ascii="TimesNewRomanPSMT" w:eastAsia="Times New Roman" w:hAnsi="TimesNewRomanPSMT" w:cs="Times New Roman"/>
                <w:kern w:val="0"/>
                <w:sz w:val="24"/>
                <w:szCs w:val="24"/>
                <w:lang w:eastAsia="en-PK"/>
                <w14:ligatures w14:val="none"/>
              </w:rPr>
              <w:t xml:space="preserve">10-50 </w:t>
            </w:r>
            <w:r w:rsidRPr="00033E61">
              <w:rPr>
                <w:rFonts w:ascii="TimesNewRomanPSMT" w:eastAsia="Times New Roman" w:hAnsi="TimesNewRomanPSMT" w:cs="Times New Roman"/>
                <w:kern w:val="0"/>
                <w:sz w:val="24"/>
                <w:szCs w:val="24"/>
                <w:lang w:val="en-US" w:eastAsia="en-PK"/>
                <w14:ligatures w14:val="none"/>
              </w:rPr>
              <w:t xml:space="preserve">     10-50</w:t>
            </w:r>
          </w:p>
        </w:tc>
      </w:tr>
      <w:tr w:rsidR="007553E5" w:rsidRPr="00033E61" w14:paraId="2E3A26C1" w14:textId="77777777" w:rsidTr="003E5A10">
        <w:tc>
          <w:tcPr>
            <w:tcW w:w="680" w:type="pct"/>
            <w:vAlign w:val="center"/>
            <w:hideMark/>
          </w:tcPr>
          <w:p w14:paraId="6C4A242D" w14:textId="77777777" w:rsidR="007553E5" w:rsidRPr="00033E61" w:rsidRDefault="007553E5" w:rsidP="00577F9A">
            <w:pPr>
              <w:spacing w:after="0" w:line="360" w:lineRule="auto"/>
              <w:rPr>
                <w:rFonts w:ascii="Times New Roman" w:eastAsia="Times New Roman" w:hAnsi="Times New Roman" w:cs="Times New Roman"/>
                <w:kern w:val="0"/>
                <w:sz w:val="24"/>
                <w:szCs w:val="24"/>
                <w:lang w:eastAsia="en-PK"/>
                <w14:ligatures w14:val="none"/>
              </w:rPr>
            </w:pPr>
            <w:r w:rsidRPr="00033E61">
              <w:rPr>
                <w:rFonts w:ascii="TimesNewRomanPSMT" w:eastAsia="Times New Roman" w:hAnsi="TimesNewRomanPSMT" w:cs="Times New Roman"/>
                <w:kern w:val="0"/>
                <w:sz w:val="24"/>
                <w:szCs w:val="24"/>
                <w:lang w:eastAsia="en-PK"/>
                <w14:ligatures w14:val="none"/>
              </w:rPr>
              <w:lastRenderedPageBreak/>
              <w:t xml:space="preserve">PWB </w:t>
            </w:r>
          </w:p>
        </w:tc>
        <w:tc>
          <w:tcPr>
            <w:tcW w:w="467" w:type="pct"/>
            <w:vAlign w:val="center"/>
            <w:hideMark/>
          </w:tcPr>
          <w:p w14:paraId="735ABEEA" w14:textId="77777777" w:rsidR="007553E5" w:rsidRPr="00033E61" w:rsidRDefault="007553E5" w:rsidP="00577F9A">
            <w:pPr>
              <w:spacing w:after="0" w:line="360" w:lineRule="auto"/>
              <w:rPr>
                <w:rFonts w:ascii="Times New Roman" w:eastAsia="Times New Roman" w:hAnsi="Times New Roman" w:cs="Times New Roman"/>
                <w:kern w:val="0"/>
                <w:sz w:val="24"/>
                <w:szCs w:val="24"/>
                <w:lang w:eastAsia="en-PK"/>
                <w14:ligatures w14:val="none"/>
              </w:rPr>
            </w:pPr>
            <w:r w:rsidRPr="00033E61">
              <w:rPr>
                <w:rFonts w:ascii="TimesNewRomanPSMT" w:eastAsia="Times New Roman" w:hAnsi="TimesNewRomanPSMT" w:cs="Times New Roman"/>
                <w:kern w:val="0"/>
                <w:sz w:val="24"/>
                <w:szCs w:val="24"/>
                <w:lang w:eastAsia="en-PK"/>
                <w14:ligatures w14:val="none"/>
              </w:rPr>
              <w:t xml:space="preserve">8 </w:t>
            </w:r>
          </w:p>
        </w:tc>
        <w:tc>
          <w:tcPr>
            <w:tcW w:w="469" w:type="pct"/>
            <w:vAlign w:val="center"/>
            <w:hideMark/>
          </w:tcPr>
          <w:p w14:paraId="7B5B1ED9" w14:textId="77777777" w:rsidR="007553E5" w:rsidRPr="00033E61" w:rsidRDefault="007553E5" w:rsidP="00577F9A">
            <w:pPr>
              <w:spacing w:after="0" w:line="360" w:lineRule="auto"/>
              <w:rPr>
                <w:rFonts w:ascii="Times New Roman" w:eastAsia="Times New Roman" w:hAnsi="Times New Roman" w:cs="Times New Roman"/>
                <w:kern w:val="0"/>
                <w:sz w:val="24"/>
                <w:szCs w:val="24"/>
                <w:lang w:eastAsia="en-PK"/>
                <w14:ligatures w14:val="none"/>
              </w:rPr>
            </w:pPr>
            <w:r w:rsidRPr="00033E61">
              <w:rPr>
                <w:rFonts w:ascii="TimesNewRomanPSMT" w:eastAsia="Times New Roman" w:hAnsi="TimesNewRomanPSMT" w:cs="Times New Roman"/>
                <w:kern w:val="0"/>
                <w:sz w:val="24"/>
                <w:szCs w:val="24"/>
                <w:lang w:eastAsia="en-PK"/>
                <w14:ligatures w14:val="none"/>
              </w:rPr>
              <w:t xml:space="preserve">.804 </w:t>
            </w:r>
          </w:p>
        </w:tc>
        <w:tc>
          <w:tcPr>
            <w:tcW w:w="469" w:type="pct"/>
            <w:vAlign w:val="center"/>
            <w:hideMark/>
          </w:tcPr>
          <w:p w14:paraId="71BB772C" w14:textId="77777777" w:rsidR="007553E5" w:rsidRPr="00033E61" w:rsidRDefault="007553E5" w:rsidP="00577F9A">
            <w:pPr>
              <w:spacing w:after="0" w:line="360" w:lineRule="auto"/>
              <w:rPr>
                <w:rFonts w:ascii="Times New Roman" w:eastAsia="Times New Roman" w:hAnsi="Times New Roman" w:cs="Times New Roman"/>
                <w:kern w:val="0"/>
                <w:sz w:val="24"/>
                <w:szCs w:val="24"/>
                <w:lang w:eastAsia="en-PK"/>
                <w14:ligatures w14:val="none"/>
              </w:rPr>
            </w:pPr>
            <w:r w:rsidRPr="00033E61">
              <w:rPr>
                <w:rFonts w:ascii="TimesNewRomanPSMT" w:eastAsia="Times New Roman" w:hAnsi="TimesNewRomanPSMT" w:cs="Times New Roman"/>
                <w:kern w:val="0"/>
                <w:sz w:val="24"/>
                <w:szCs w:val="24"/>
                <w:lang w:eastAsia="en-PK"/>
                <w14:ligatures w14:val="none"/>
              </w:rPr>
              <w:t xml:space="preserve">39.56 </w:t>
            </w:r>
          </w:p>
        </w:tc>
        <w:tc>
          <w:tcPr>
            <w:tcW w:w="469" w:type="pct"/>
            <w:vAlign w:val="center"/>
            <w:hideMark/>
          </w:tcPr>
          <w:p w14:paraId="3FD7B511" w14:textId="77777777" w:rsidR="007553E5" w:rsidRPr="00033E61" w:rsidRDefault="007553E5" w:rsidP="00577F9A">
            <w:pPr>
              <w:spacing w:after="0" w:line="360" w:lineRule="auto"/>
              <w:rPr>
                <w:rFonts w:ascii="Times New Roman" w:eastAsia="Times New Roman" w:hAnsi="Times New Roman" w:cs="Times New Roman"/>
                <w:kern w:val="0"/>
                <w:sz w:val="24"/>
                <w:szCs w:val="24"/>
                <w:lang w:eastAsia="en-PK"/>
                <w14:ligatures w14:val="none"/>
              </w:rPr>
            </w:pPr>
            <w:r w:rsidRPr="00033E61">
              <w:rPr>
                <w:rFonts w:ascii="TimesNewRomanPSMT" w:eastAsia="Times New Roman" w:hAnsi="TimesNewRomanPSMT" w:cs="Times New Roman"/>
                <w:kern w:val="0"/>
                <w:sz w:val="24"/>
                <w:szCs w:val="24"/>
                <w:lang w:eastAsia="en-PK"/>
                <w14:ligatures w14:val="none"/>
              </w:rPr>
              <w:t xml:space="preserve">9.87 </w:t>
            </w:r>
          </w:p>
        </w:tc>
        <w:tc>
          <w:tcPr>
            <w:tcW w:w="671" w:type="pct"/>
            <w:vAlign w:val="center"/>
            <w:hideMark/>
          </w:tcPr>
          <w:p w14:paraId="514A1E2C" w14:textId="77777777" w:rsidR="007553E5" w:rsidRPr="00033E61" w:rsidRDefault="007553E5" w:rsidP="00577F9A">
            <w:pPr>
              <w:spacing w:after="0" w:line="360" w:lineRule="auto"/>
              <w:rPr>
                <w:rFonts w:ascii="Times New Roman" w:eastAsia="Times New Roman" w:hAnsi="Times New Roman" w:cs="Times New Roman"/>
                <w:kern w:val="0"/>
                <w:sz w:val="24"/>
                <w:szCs w:val="24"/>
                <w:lang w:eastAsia="en-PK"/>
                <w14:ligatures w14:val="none"/>
              </w:rPr>
            </w:pPr>
            <w:r w:rsidRPr="00033E61">
              <w:rPr>
                <w:rFonts w:ascii="TimesNewRomanPSMT" w:eastAsia="Times New Roman" w:hAnsi="TimesNewRomanPSMT" w:cs="Times New Roman"/>
                <w:kern w:val="0"/>
                <w:sz w:val="24"/>
                <w:szCs w:val="24"/>
                <w:lang w:eastAsia="en-PK"/>
                <w14:ligatures w14:val="none"/>
              </w:rPr>
              <w:t xml:space="preserve">-.852 </w:t>
            </w:r>
          </w:p>
        </w:tc>
        <w:tc>
          <w:tcPr>
            <w:tcW w:w="616" w:type="pct"/>
            <w:vAlign w:val="center"/>
            <w:hideMark/>
          </w:tcPr>
          <w:p w14:paraId="23746563" w14:textId="77777777" w:rsidR="007553E5" w:rsidRPr="00033E61" w:rsidRDefault="007553E5" w:rsidP="00577F9A">
            <w:pPr>
              <w:spacing w:after="0" w:line="360" w:lineRule="auto"/>
              <w:rPr>
                <w:rFonts w:ascii="Times New Roman" w:eastAsia="Times New Roman" w:hAnsi="Times New Roman" w:cs="Times New Roman"/>
                <w:kern w:val="0"/>
                <w:sz w:val="24"/>
                <w:szCs w:val="24"/>
                <w:lang w:eastAsia="en-PK"/>
                <w14:ligatures w14:val="none"/>
              </w:rPr>
            </w:pPr>
            <w:r w:rsidRPr="00033E61">
              <w:rPr>
                <w:rFonts w:ascii="TimesNewRomanPSMT" w:eastAsia="Times New Roman" w:hAnsi="TimesNewRomanPSMT" w:cs="Times New Roman"/>
                <w:kern w:val="0"/>
                <w:sz w:val="24"/>
                <w:szCs w:val="24"/>
                <w:lang w:eastAsia="en-PK"/>
                <w14:ligatures w14:val="none"/>
              </w:rPr>
              <w:t xml:space="preserve">.191 </w:t>
            </w:r>
          </w:p>
        </w:tc>
        <w:tc>
          <w:tcPr>
            <w:tcW w:w="1159" w:type="pct"/>
            <w:gridSpan w:val="2"/>
            <w:vAlign w:val="center"/>
            <w:hideMark/>
          </w:tcPr>
          <w:p w14:paraId="436253EB" w14:textId="77777777" w:rsidR="007553E5" w:rsidRPr="00033E61" w:rsidRDefault="007553E5" w:rsidP="00577F9A">
            <w:pPr>
              <w:spacing w:after="0" w:line="360" w:lineRule="auto"/>
              <w:rPr>
                <w:rFonts w:ascii="Times New Roman" w:eastAsia="Times New Roman" w:hAnsi="Times New Roman" w:cs="Times New Roman"/>
                <w:kern w:val="0"/>
                <w:sz w:val="24"/>
                <w:szCs w:val="24"/>
                <w:lang w:val="en-US" w:eastAsia="en-PK"/>
                <w14:ligatures w14:val="none"/>
              </w:rPr>
            </w:pPr>
            <w:r w:rsidRPr="00033E61">
              <w:rPr>
                <w:rFonts w:ascii="TimesNewRomanPSMT" w:eastAsia="Times New Roman" w:hAnsi="TimesNewRomanPSMT" w:cs="Times New Roman"/>
                <w:kern w:val="0"/>
                <w:sz w:val="24"/>
                <w:szCs w:val="24"/>
                <w:lang w:eastAsia="en-PK"/>
                <w14:ligatures w14:val="none"/>
              </w:rPr>
              <w:t xml:space="preserve">9-56 </w:t>
            </w:r>
            <w:r w:rsidRPr="00033E61">
              <w:rPr>
                <w:rFonts w:ascii="TimesNewRomanPSMT" w:eastAsia="Times New Roman" w:hAnsi="TimesNewRomanPSMT" w:cs="Times New Roman"/>
                <w:kern w:val="0"/>
                <w:sz w:val="24"/>
                <w:szCs w:val="24"/>
                <w:lang w:val="en-US" w:eastAsia="en-PK"/>
                <w14:ligatures w14:val="none"/>
              </w:rPr>
              <w:t xml:space="preserve">        8-56</w:t>
            </w:r>
          </w:p>
        </w:tc>
      </w:tr>
    </w:tbl>
    <w:p w14:paraId="07ED7F6D" w14:textId="77777777" w:rsidR="007553E5" w:rsidRPr="00757157" w:rsidRDefault="007553E5" w:rsidP="00577F9A">
      <w:pPr>
        <w:spacing w:line="360" w:lineRule="auto"/>
        <w:jc w:val="both"/>
        <w:rPr>
          <w:rFonts w:ascii="TimesNewRomanPSMT" w:eastAsia="Times New Roman" w:hAnsi="TimesNewRomanPSMT" w:cs="Times New Roman"/>
          <w:i/>
          <w:iCs/>
          <w:kern w:val="0"/>
          <w:sz w:val="20"/>
          <w:szCs w:val="20"/>
          <w:lang w:eastAsia="en-PK"/>
          <w14:ligatures w14:val="none"/>
        </w:rPr>
      </w:pPr>
      <w:r w:rsidRPr="00757157">
        <w:rPr>
          <w:rFonts w:ascii="TimesNewRomanPS-ItalicMT" w:eastAsia="Times New Roman" w:hAnsi="TimesNewRomanPS-ItalicMT" w:cs="Times New Roman"/>
          <w:i/>
          <w:iCs/>
          <w:kern w:val="0"/>
          <w:sz w:val="20"/>
          <w:szCs w:val="20"/>
          <w:lang w:eastAsia="en-PK"/>
          <w14:ligatures w14:val="none"/>
        </w:rPr>
        <w:t xml:space="preserve">Note: </w:t>
      </w:r>
      <w:r w:rsidRPr="00757157">
        <w:rPr>
          <w:rFonts w:ascii="TimesNewRomanPSMT" w:eastAsia="Times New Roman" w:hAnsi="TimesNewRomanPSMT" w:cs="Times New Roman"/>
          <w:i/>
          <w:iCs/>
          <w:kern w:val="0"/>
          <w:sz w:val="20"/>
          <w:szCs w:val="20"/>
          <w:lang w:eastAsia="en-PK"/>
          <w14:ligatures w14:val="none"/>
        </w:rPr>
        <w:t>SMA= Social Media Addiction, FOMO= Fear of Missing Out, PWB= Psychological Well-being, M=Mean,</w:t>
      </w:r>
      <w:r w:rsidRPr="00757157">
        <w:rPr>
          <w:rFonts w:ascii="TimesNewRomanPSMT" w:eastAsia="Times New Roman" w:hAnsi="TimesNewRomanPSMT" w:cs="Times New Roman"/>
          <w:i/>
          <w:iCs/>
          <w:kern w:val="0"/>
          <w:sz w:val="20"/>
          <w:szCs w:val="20"/>
          <w:lang w:eastAsia="en-PK"/>
          <w14:ligatures w14:val="none"/>
        </w:rPr>
        <w:br/>
        <w:t>SD= Standard Deviation, α= Cronbach’s Alpha.</w:t>
      </w:r>
    </w:p>
    <w:p w14:paraId="3D3E2CC0" w14:textId="77777777" w:rsidR="007553E5" w:rsidRPr="00033E61" w:rsidRDefault="007553E5" w:rsidP="00577F9A">
      <w:pPr>
        <w:spacing w:line="360" w:lineRule="auto"/>
        <w:ind w:firstLine="720"/>
        <w:jc w:val="both"/>
        <w:rPr>
          <w:rFonts w:ascii="Times New Roman" w:eastAsia="Calibri" w:hAnsi="Times New Roman" w:cs="Times New Roman"/>
          <w:kern w:val="0"/>
          <w:sz w:val="24"/>
          <w:szCs w:val="24"/>
          <w:lang w:val="en-US"/>
          <w14:ligatures w14:val="none"/>
        </w:rPr>
      </w:pPr>
      <w:r w:rsidRPr="00033E61">
        <w:rPr>
          <w:rFonts w:ascii="Times New Roman" w:eastAsia="Calibri" w:hAnsi="Times New Roman" w:cs="Times New Roman"/>
          <w:kern w:val="0"/>
          <w:sz w:val="24"/>
          <w:szCs w:val="24"/>
          <w:lang w:val="en-US"/>
          <w14:ligatures w14:val="none"/>
        </w:rPr>
        <w:t>The mean, range, standard deviation, skewness, kurtosis, and alpha reliability values for the subscales and scales are displayed in Table 1. The degree of skewness and kurtosis indicates that the data is normally distributed, and the adequate inter-item consistencies are supported by scale alpha reliability.</w:t>
      </w:r>
    </w:p>
    <w:p w14:paraId="1547856A" w14:textId="77777777" w:rsidR="007553E5" w:rsidRPr="00033E61" w:rsidRDefault="007553E5" w:rsidP="00577F9A">
      <w:pPr>
        <w:spacing w:line="360" w:lineRule="auto"/>
        <w:jc w:val="both"/>
        <w:rPr>
          <w:rFonts w:ascii="Times New Roman" w:eastAsia="Calibri" w:hAnsi="Times New Roman" w:cs="Times New Roman"/>
          <w:b/>
          <w:bCs/>
          <w:i/>
          <w:iCs/>
          <w:kern w:val="0"/>
          <w:sz w:val="24"/>
          <w:szCs w:val="24"/>
          <w:lang w:val="en-US"/>
          <w14:ligatures w14:val="none"/>
        </w:rPr>
      </w:pPr>
      <w:r w:rsidRPr="00033E61">
        <w:rPr>
          <w:rFonts w:ascii="Times New Roman" w:eastAsia="Calibri" w:hAnsi="Times New Roman" w:cs="Times New Roman"/>
          <w:b/>
          <w:bCs/>
          <w:i/>
          <w:iCs/>
          <w:kern w:val="0"/>
          <w:sz w:val="24"/>
          <w:szCs w:val="24"/>
          <w:lang w:val="en-US"/>
          <w14:ligatures w14:val="none"/>
        </w:rPr>
        <w:t>Table 2: Correlation analysis social media addiction, fear of missing out and psychological well-being among young adults (N=400)</w:t>
      </w:r>
    </w:p>
    <w:tbl>
      <w:tblPr>
        <w:tblW w:w="0" w:type="auto"/>
        <w:tblBorders>
          <w:top w:val="single" w:sz="4" w:space="0" w:color="auto"/>
          <w:bottom w:val="single" w:sz="4" w:space="0" w:color="auto"/>
        </w:tblBorders>
        <w:tblLook w:val="04A0" w:firstRow="1" w:lastRow="0" w:firstColumn="1" w:lastColumn="0" w:noHBand="0" w:noVBand="1"/>
      </w:tblPr>
      <w:tblGrid>
        <w:gridCol w:w="2393"/>
        <w:gridCol w:w="2230"/>
        <w:gridCol w:w="2270"/>
        <w:gridCol w:w="2133"/>
      </w:tblGrid>
      <w:tr w:rsidR="007553E5" w:rsidRPr="00033E61" w14:paraId="7697D140" w14:textId="77777777" w:rsidTr="003E5A10">
        <w:tc>
          <w:tcPr>
            <w:tcW w:w="3000" w:type="dxa"/>
            <w:tcBorders>
              <w:bottom w:val="single" w:sz="4" w:space="0" w:color="auto"/>
            </w:tcBorders>
            <w:vAlign w:val="center"/>
            <w:hideMark/>
          </w:tcPr>
          <w:p w14:paraId="73D5E7CE" w14:textId="77777777" w:rsidR="007553E5" w:rsidRPr="00033E61" w:rsidRDefault="007553E5" w:rsidP="00577F9A">
            <w:pPr>
              <w:spacing w:after="0" w:line="360" w:lineRule="auto"/>
              <w:rPr>
                <w:rFonts w:ascii="Times New Roman" w:eastAsia="Times New Roman" w:hAnsi="Times New Roman" w:cs="Times New Roman"/>
                <w:kern w:val="0"/>
                <w:sz w:val="24"/>
                <w:szCs w:val="24"/>
                <w:lang w:eastAsia="en-PK"/>
                <w14:ligatures w14:val="none"/>
              </w:rPr>
            </w:pPr>
            <w:r w:rsidRPr="00033E61">
              <w:rPr>
                <w:rFonts w:ascii="TimesNewRomanPSMT" w:eastAsia="Times New Roman" w:hAnsi="TimesNewRomanPSMT" w:cs="Times New Roman"/>
                <w:kern w:val="0"/>
                <w:sz w:val="24"/>
                <w:szCs w:val="24"/>
                <w:lang w:eastAsia="en-PK"/>
                <w14:ligatures w14:val="none"/>
              </w:rPr>
              <w:t xml:space="preserve">Variables </w:t>
            </w:r>
          </w:p>
        </w:tc>
        <w:tc>
          <w:tcPr>
            <w:tcW w:w="3000" w:type="dxa"/>
            <w:tcBorders>
              <w:bottom w:val="single" w:sz="4" w:space="0" w:color="auto"/>
            </w:tcBorders>
            <w:vAlign w:val="center"/>
            <w:hideMark/>
          </w:tcPr>
          <w:p w14:paraId="702AC1CB" w14:textId="77777777" w:rsidR="007553E5" w:rsidRPr="00033E61" w:rsidRDefault="007553E5" w:rsidP="00577F9A">
            <w:pPr>
              <w:spacing w:after="0" w:line="360" w:lineRule="auto"/>
              <w:rPr>
                <w:rFonts w:ascii="Times New Roman" w:eastAsia="Times New Roman" w:hAnsi="Times New Roman" w:cs="Times New Roman"/>
                <w:kern w:val="0"/>
                <w:sz w:val="24"/>
                <w:szCs w:val="24"/>
                <w:lang w:eastAsia="en-PK"/>
                <w14:ligatures w14:val="none"/>
              </w:rPr>
            </w:pPr>
            <w:r w:rsidRPr="00033E61">
              <w:rPr>
                <w:rFonts w:ascii="TimesNewRomanPS-ItalicMT" w:eastAsia="Times New Roman" w:hAnsi="TimesNewRomanPS-ItalicMT" w:cs="Times New Roman"/>
                <w:i/>
                <w:iCs/>
                <w:kern w:val="0"/>
                <w:sz w:val="24"/>
                <w:szCs w:val="24"/>
                <w:lang w:eastAsia="en-PK"/>
                <w14:ligatures w14:val="none"/>
              </w:rPr>
              <w:t xml:space="preserve">1 </w:t>
            </w:r>
          </w:p>
        </w:tc>
        <w:tc>
          <w:tcPr>
            <w:tcW w:w="3000" w:type="dxa"/>
            <w:tcBorders>
              <w:bottom w:val="single" w:sz="4" w:space="0" w:color="auto"/>
            </w:tcBorders>
            <w:vAlign w:val="center"/>
            <w:hideMark/>
          </w:tcPr>
          <w:p w14:paraId="3359819B" w14:textId="77777777" w:rsidR="007553E5" w:rsidRPr="00033E61" w:rsidRDefault="007553E5" w:rsidP="00577F9A">
            <w:pPr>
              <w:spacing w:after="0" w:line="360" w:lineRule="auto"/>
              <w:rPr>
                <w:rFonts w:ascii="Times New Roman" w:eastAsia="Times New Roman" w:hAnsi="Times New Roman" w:cs="Times New Roman"/>
                <w:kern w:val="0"/>
                <w:sz w:val="24"/>
                <w:szCs w:val="24"/>
                <w:lang w:eastAsia="en-PK"/>
                <w14:ligatures w14:val="none"/>
              </w:rPr>
            </w:pPr>
            <w:r w:rsidRPr="00033E61">
              <w:rPr>
                <w:rFonts w:ascii="TimesNewRomanPS-ItalicMT" w:eastAsia="Times New Roman" w:hAnsi="TimesNewRomanPS-ItalicMT" w:cs="Times New Roman"/>
                <w:i/>
                <w:iCs/>
                <w:kern w:val="0"/>
                <w:sz w:val="24"/>
                <w:szCs w:val="24"/>
                <w:lang w:eastAsia="en-PK"/>
                <w14:ligatures w14:val="none"/>
              </w:rPr>
              <w:t xml:space="preserve">2 </w:t>
            </w:r>
          </w:p>
        </w:tc>
        <w:tc>
          <w:tcPr>
            <w:tcW w:w="3000" w:type="dxa"/>
            <w:tcBorders>
              <w:bottom w:val="single" w:sz="4" w:space="0" w:color="auto"/>
            </w:tcBorders>
            <w:vAlign w:val="center"/>
            <w:hideMark/>
          </w:tcPr>
          <w:p w14:paraId="0BCDF0B4" w14:textId="77777777" w:rsidR="007553E5" w:rsidRPr="00033E61" w:rsidRDefault="007553E5" w:rsidP="00577F9A">
            <w:pPr>
              <w:spacing w:after="0" w:line="360" w:lineRule="auto"/>
              <w:rPr>
                <w:rFonts w:ascii="Times New Roman" w:eastAsia="Times New Roman" w:hAnsi="Times New Roman" w:cs="Times New Roman"/>
                <w:kern w:val="0"/>
                <w:sz w:val="24"/>
                <w:szCs w:val="24"/>
                <w:lang w:eastAsia="en-PK"/>
                <w14:ligatures w14:val="none"/>
              </w:rPr>
            </w:pPr>
            <w:r w:rsidRPr="00033E61">
              <w:rPr>
                <w:rFonts w:ascii="TimesNewRomanPS-ItalicMT" w:eastAsia="Times New Roman" w:hAnsi="TimesNewRomanPS-ItalicMT" w:cs="Times New Roman"/>
                <w:i/>
                <w:iCs/>
                <w:kern w:val="0"/>
                <w:sz w:val="24"/>
                <w:szCs w:val="24"/>
                <w:lang w:eastAsia="en-PK"/>
                <w14:ligatures w14:val="none"/>
              </w:rPr>
              <w:t>3</w:t>
            </w:r>
          </w:p>
        </w:tc>
      </w:tr>
      <w:tr w:rsidR="007553E5" w:rsidRPr="00033E61" w14:paraId="587203F9" w14:textId="77777777" w:rsidTr="003E5A10">
        <w:tc>
          <w:tcPr>
            <w:tcW w:w="3000" w:type="dxa"/>
            <w:tcBorders>
              <w:top w:val="single" w:sz="4" w:space="0" w:color="auto"/>
              <w:bottom w:val="nil"/>
            </w:tcBorders>
            <w:vAlign w:val="center"/>
            <w:hideMark/>
          </w:tcPr>
          <w:p w14:paraId="3943765E" w14:textId="77777777" w:rsidR="007553E5" w:rsidRPr="00033E61" w:rsidRDefault="007553E5" w:rsidP="00577F9A">
            <w:pPr>
              <w:spacing w:after="0" w:line="360" w:lineRule="auto"/>
              <w:rPr>
                <w:rFonts w:ascii="Times New Roman" w:eastAsia="Times New Roman" w:hAnsi="Times New Roman" w:cs="Times New Roman"/>
                <w:kern w:val="0"/>
                <w:sz w:val="24"/>
                <w:szCs w:val="24"/>
                <w:lang w:eastAsia="en-PK"/>
                <w14:ligatures w14:val="none"/>
              </w:rPr>
            </w:pPr>
            <w:r w:rsidRPr="00033E61">
              <w:rPr>
                <w:rFonts w:ascii="TimesNewRomanPSMT" w:eastAsia="Times New Roman" w:hAnsi="TimesNewRomanPSMT" w:cs="Times New Roman"/>
                <w:kern w:val="0"/>
                <w:sz w:val="24"/>
                <w:szCs w:val="24"/>
                <w:lang w:eastAsia="en-PK"/>
                <w14:ligatures w14:val="none"/>
              </w:rPr>
              <w:t xml:space="preserve">1. SMA </w:t>
            </w:r>
          </w:p>
        </w:tc>
        <w:tc>
          <w:tcPr>
            <w:tcW w:w="3000" w:type="dxa"/>
            <w:tcBorders>
              <w:top w:val="single" w:sz="4" w:space="0" w:color="auto"/>
              <w:bottom w:val="nil"/>
            </w:tcBorders>
            <w:vAlign w:val="center"/>
            <w:hideMark/>
          </w:tcPr>
          <w:p w14:paraId="6C20C033" w14:textId="77777777" w:rsidR="007553E5" w:rsidRPr="00033E61" w:rsidRDefault="007553E5" w:rsidP="00577F9A">
            <w:pPr>
              <w:spacing w:after="0" w:line="360" w:lineRule="auto"/>
              <w:rPr>
                <w:rFonts w:ascii="Times New Roman" w:eastAsia="Times New Roman" w:hAnsi="Times New Roman" w:cs="Times New Roman"/>
                <w:kern w:val="0"/>
                <w:sz w:val="24"/>
                <w:szCs w:val="24"/>
                <w:lang w:eastAsia="en-PK"/>
                <w14:ligatures w14:val="none"/>
              </w:rPr>
            </w:pPr>
            <w:r w:rsidRPr="00033E61">
              <w:rPr>
                <w:rFonts w:ascii="TimesNewRomanPSMT" w:eastAsia="Times New Roman" w:hAnsi="TimesNewRomanPSMT" w:cs="Times New Roman"/>
                <w:kern w:val="0"/>
                <w:sz w:val="24"/>
                <w:szCs w:val="24"/>
                <w:lang w:eastAsia="en-PK"/>
                <w14:ligatures w14:val="none"/>
              </w:rPr>
              <w:t>-</w:t>
            </w:r>
          </w:p>
        </w:tc>
        <w:tc>
          <w:tcPr>
            <w:tcW w:w="0" w:type="auto"/>
            <w:tcBorders>
              <w:top w:val="single" w:sz="4" w:space="0" w:color="auto"/>
              <w:bottom w:val="nil"/>
            </w:tcBorders>
            <w:vAlign w:val="center"/>
            <w:hideMark/>
          </w:tcPr>
          <w:p w14:paraId="3F7A4C61" w14:textId="77777777" w:rsidR="007553E5" w:rsidRPr="00033E61" w:rsidRDefault="007553E5" w:rsidP="00577F9A">
            <w:pPr>
              <w:spacing w:after="0" w:line="360" w:lineRule="auto"/>
              <w:rPr>
                <w:rFonts w:ascii="Times New Roman" w:eastAsia="Times New Roman" w:hAnsi="Times New Roman" w:cs="Times New Roman"/>
                <w:kern w:val="0"/>
                <w:sz w:val="24"/>
                <w:szCs w:val="24"/>
                <w:lang w:eastAsia="en-PK"/>
                <w14:ligatures w14:val="none"/>
              </w:rPr>
            </w:pPr>
          </w:p>
        </w:tc>
        <w:tc>
          <w:tcPr>
            <w:tcW w:w="0" w:type="auto"/>
            <w:tcBorders>
              <w:top w:val="single" w:sz="4" w:space="0" w:color="auto"/>
              <w:bottom w:val="nil"/>
            </w:tcBorders>
            <w:vAlign w:val="center"/>
            <w:hideMark/>
          </w:tcPr>
          <w:p w14:paraId="51D0F5C9" w14:textId="77777777" w:rsidR="007553E5" w:rsidRPr="00033E61" w:rsidRDefault="007553E5" w:rsidP="00577F9A">
            <w:pPr>
              <w:spacing w:after="0" w:line="360" w:lineRule="auto"/>
              <w:rPr>
                <w:rFonts w:ascii="Times New Roman" w:eastAsia="Times New Roman" w:hAnsi="Times New Roman" w:cs="Times New Roman"/>
                <w:kern w:val="0"/>
                <w:sz w:val="24"/>
                <w:szCs w:val="24"/>
                <w:lang w:eastAsia="en-PK"/>
                <w14:ligatures w14:val="none"/>
              </w:rPr>
            </w:pPr>
          </w:p>
        </w:tc>
      </w:tr>
      <w:tr w:rsidR="007553E5" w:rsidRPr="00033E61" w14:paraId="4FD31E0C" w14:textId="77777777" w:rsidTr="003E5A10">
        <w:tc>
          <w:tcPr>
            <w:tcW w:w="3000" w:type="dxa"/>
            <w:tcBorders>
              <w:top w:val="nil"/>
            </w:tcBorders>
            <w:vAlign w:val="center"/>
            <w:hideMark/>
          </w:tcPr>
          <w:p w14:paraId="290F4D23" w14:textId="77777777" w:rsidR="007553E5" w:rsidRPr="00033E61" w:rsidRDefault="007553E5" w:rsidP="00577F9A">
            <w:pPr>
              <w:spacing w:after="0" w:line="360" w:lineRule="auto"/>
              <w:rPr>
                <w:rFonts w:ascii="Times New Roman" w:eastAsia="Times New Roman" w:hAnsi="Times New Roman" w:cs="Times New Roman"/>
                <w:kern w:val="0"/>
                <w:sz w:val="24"/>
                <w:szCs w:val="24"/>
                <w:lang w:eastAsia="en-PK"/>
                <w14:ligatures w14:val="none"/>
              </w:rPr>
            </w:pPr>
            <w:r w:rsidRPr="00033E61">
              <w:rPr>
                <w:rFonts w:ascii="TimesNewRomanPSMT" w:eastAsia="Times New Roman" w:hAnsi="TimesNewRomanPSMT" w:cs="Times New Roman"/>
                <w:kern w:val="0"/>
                <w:sz w:val="24"/>
                <w:szCs w:val="24"/>
                <w:lang w:eastAsia="en-PK"/>
                <w14:ligatures w14:val="none"/>
              </w:rPr>
              <w:t xml:space="preserve">2. FOMO </w:t>
            </w:r>
          </w:p>
        </w:tc>
        <w:tc>
          <w:tcPr>
            <w:tcW w:w="3000" w:type="dxa"/>
            <w:tcBorders>
              <w:top w:val="nil"/>
            </w:tcBorders>
            <w:vAlign w:val="center"/>
            <w:hideMark/>
          </w:tcPr>
          <w:p w14:paraId="4B0EFDD9" w14:textId="77777777" w:rsidR="007553E5" w:rsidRPr="00033E61" w:rsidRDefault="007553E5" w:rsidP="00577F9A">
            <w:pPr>
              <w:spacing w:after="0" w:line="360" w:lineRule="auto"/>
              <w:rPr>
                <w:rFonts w:ascii="Times New Roman" w:eastAsia="Times New Roman" w:hAnsi="Times New Roman" w:cs="Times New Roman"/>
                <w:kern w:val="0"/>
                <w:sz w:val="24"/>
                <w:szCs w:val="24"/>
                <w:lang w:eastAsia="en-PK"/>
                <w14:ligatures w14:val="none"/>
              </w:rPr>
            </w:pPr>
            <w:r w:rsidRPr="00033E61">
              <w:rPr>
                <w:rFonts w:ascii="TimesNewRomanPSMT" w:eastAsia="Times New Roman" w:hAnsi="TimesNewRomanPSMT" w:cs="Times New Roman"/>
                <w:kern w:val="0"/>
                <w:sz w:val="24"/>
                <w:szCs w:val="24"/>
                <w:lang w:eastAsia="en-PK"/>
                <w14:ligatures w14:val="none"/>
              </w:rPr>
              <w:t xml:space="preserve">.061 </w:t>
            </w:r>
          </w:p>
        </w:tc>
        <w:tc>
          <w:tcPr>
            <w:tcW w:w="3000" w:type="dxa"/>
            <w:tcBorders>
              <w:top w:val="nil"/>
            </w:tcBorders>
            <w:vAlign w:val="center"/>
            <w:hideMark/>
          </w:tcPr>
          <w:p w14:paraId="192D4846" w14:textId="77777777" w:rsidR="007553E5" w:rsidRPr="00033E61" w:rsidRDefault="007553E5" w:rsidP="00577F9A">
            <w:pPr>
              <w:spacing w:after="0" w:line="360" w:lineRule="auto"/>
              <w:rPr>
                <w:rFonts w:ascii="Times New Roman" w:eastAsia="Times New Roman" w:hAnsi="Times New Roman" w:cs="Times New Roman"/>
                <w:kern w:val="0"/>
                <w:sz w:val="24"/>
                <w:szCs w:val="24"/>
                <w:lang w:eastAsia="en-PK"/>
                <w14:ligatures w14:val="none"/>
              </w:rPr>
            </w:pPr>
            <w:r w:rsidRPr="00033E61">
              <w:rPr>
                <w:rFonts w:ascii="TimesNewRomanPSMT" w:eastAsia="Times New Roman" w:hAnsi="TimesNewRomanPSMT" w:cs="Times New Roman"/>
                <w:kern w:val="0"/>
                <w:sz w:val="24"/>
                <w:szCs w:val="24"/>
                <w:lang w:eastAsia="en-PK"/>
                <w14:ligatures w14:val="none"/>
              </w:rPr>
              <w:t>-</w:t>
            </w:r>
          </w:p>
        </w:tc>
        <w:tc>
          <w:tcPr>
            <w:tcW w:w="0" w:type="auto"/>
            <w:tcBorders>
              <w:top w:val="nil"/>
            </w:tcBorders>
            <w:vAlign w:val="center"/>
            <w:hideMark/>
          </w:tcPr>
          <w:p w14:paraId="793A621E" w14:textId="77777777" w:rsidR="007553E5" w:rsidRPr="00033E61" w:rsidRDefault="007553E5" w:rsidP="00577F9A">
            <w:pPr>
              <w:spacing w:after="0" w:line="360" w:lineRule="auto"/>
              <w:rPr>
                <w:rFonts w:ascii="Times New Roman" w:eastAsia="Times New Roman" w:hAnsi="Times New Roman" w:cs="Times New Roman"/>
                <w:kern w:val="0"/>
                <w:sz w:val="24"/>
                <w:szCs w:val="24"/>
                <w:lang w:eastAsia="en-PK"/>
                <w14:ligatures w14:val="none"/>
              </w:rPr>
            </w:pPr>
          </w:p>
        </w:tc>
      </w:tr>
      <w:tr w:rsidR="007553E5" w:rsidRPr="00033E61" w14:paraId="24E36146" w14:textId="77777777" w:rsidTr="003E5A10">
        <w:tc>
          <w:tcPr>
            <w:tcW w:w="3000" w:type="dxa"/>
            <w:vAlign w:val="center"/>
            <w:hideMark/>
          </w:tcPr>
          <w:p w14:paraId="713483A7" w14:textId="77777777" w:rsidR="007553E5" w:rsidRPr="00033E61" w:rsidRDefault="007553E5" w:rsidP="00577F9A">
            <w:pPr>
              <w:spacing w:after="0" w:line="360" w:lineRule="auto"/>
              <w:rPr>
                <w:rFonts w:ascii="Times New Roman" w:eastAsia="Times New Roman" w:hAnsi="Times New Roman" w:cs="Times New Roman"/>
                <w:kern w:val="0"/>
                <w:sz w:val="24"/>
                <w:szCs w:val="24"/>
                <w:lang w:eastAsia="en-PK"/>
                <w14:ligatures w14:val="none"/>
              </w:rPr>
            </w:pPr>
            <w:r w:rsidRPr="00033E61">
              <w:rPr>
                <w:rFonts w:ascii="TimesNewRomanPSMT" w:eastAsia="Times New Roman" w:hAnsi="TimesNewRomanPSMT" w:cs="Times New Roman"/>
                <w:kern w:val="0"/>
                <w:sz w:val="24"/>
                <w:szCs w:val="24"/>
                <w:lang w:eastAsia="en-PK"/>
                <w14:ligatures w14:val="none"/>
              </w:rPr>
              <w:t xml:space="preserve">3. PWB </w:t>
            </w:r>
          </w:p>
        </w:tc>
        <w:tc>
          <w:tcPr>
            <w:tcW w:w="3000" w:type="dxa"/>
            <w:vAlign w:val="center"/>
            <w:hideMark/>
          </w:tcPr>
          <w:p w14:paraId="06ABA0F2" w14:textId="77777777" w:rsidR="007553E5" w:rsidRPr="00033E61" w:rsidRDefault="007553E5" w:rsidP="00577F9A">
            <w:pPr>
              <w:spacing w:after="0" w:line="360" w:lineRule="auto"/>
              <w:rPr>
                <w:rFonts w:ascii="Times New Roman" w:eastAsia="Times New Roman" w:hAnsi="Times New Roman" w:cs="Times New Roman"/>
                <w:kern w:val="0"/>
                <w:sz w:val="24"/>
                <w:szCs w:val="24"/>
                <w:lang w:eastAsia="en-PK"/>
                <w14:ligatures w14:val="none"/>
              </w:rPr>
            </w:pPr>
            <w:r w:rsidRPr="00033E61">
              <w:rPr>
                <w:rFonts w:ascii="TimesNewRomanPSMT" w:eastAsia="Times New Roman" w:hAnsi="TimesNewRomanPSMT" w:cs="Times New Roman"/>
                <w:kern w:val="0"/>
                <w:sz w:val="24"/>
                <w:szCs w:val="24"/>
                <w:lang w:eastAsia="en-PK"/>
                <w14:ligatures w14:val="none"/>
              </w:rPr>
              <w:t xml:space="preserve">.050 </w:t>
            </w:r>
          </w:p>
        </w:tc>
        <w:tc>
          <w:tcPr>
            <w:tcW w:w="3000" w:type="dxa"/>
            <w:vAlign w:val="center"/>
            <w:hideMark/>
          </w:tcPr>
          <w:p w14:paraId="014A2063" w14:textId="77777777" w:rsidR="007553E5" w:rsidRPr="00033E61" w:rsidRDefault="007553E5" w:rsidP="00577F9A">
            <w:pPr>
              <w:spacing w:after="0" w:line="360" w:lineRule="auto"/>
              <w:rPr>
                <w:rFonts w:ascii="Times New Roman" w:eastAsia="Times New Roman" w:hAnsi="Times New Roman" w:cs="Times New Roman"/>
                <w:kern w:val="0"/>
                <w:sz w:val="24"/>
                <w:szCs w:val="24"/>
                <w:lang w:eastAsia="en-PK"/>
                <w14:ligatures w14:val="none"/>
              </w:rPr>
            </w:pPr>
            <w:r w:rsidRPr="00033E61">
              <w:rPr>
                <w:rFonts w:ascii="TimesNewRomanPSMT" w:eastAsia="Times New Roman" w:hAnsi="TimesNewRomanPSMT" w:cs="Times New Roman"/>
                <w:kern w:val="0"/>
                <w:sz w:val="24"/>
                <w:szCs w:val="24"/>
                <w:lang w:eastAsia="en-PK"/>
                <w14:ligatures w14:val="none"/>
              </w:rPr>
              <w:t xml:space="preserve">.128* </w:t>
            </w:r>
          </w:p>
        </w:tc>
        <w:tc>
          <w:tcPr>
            <w:tcW w:w="3000" w:type="dxa"/>
            <w:vAlign w:val="center"/>
            <w:hideMark/>
          </w:tcPr>
          <w:p w14:paraId="13C9197C" w14:textId="77777777" w:rsidR="007553E5" w:rsidRPr="00033E61" w:rsidRDefault="007553E5" w:rsidP="00577F9A">
            <w:pPr>
              <w:spacing w:after="0" w:line="360" w:lineRule="auto"/>
              <w:rPr>
                <w:rFonts w:ascii="Times New Roman" w:eastAsia="Times New Roman" w:hAnsi="Times New Roman" w:cs="Times New Roman"/>
                <w:kern w:val="0"/>
                <w:sz w:val="24"/>
                <w:szCs w:val="24"/>
                <w:lang w:eastAsia="en-PK"/>
                <w14:ligatures w14:val="none"/>
              </w:rPr>
            </w:pPr>
            <w:r w:rsidRPr="00033E61">
              <w:rPr>
                <w:rFonts w:ascii="TimesNewRomanPSMT" w:eastAsia="Times New Roman" w:hAnsi="TimesNewRomanPSMT" w:cs="Times New Roman"/>
                <w:kern w:val="0"/>
                <w:sz w:val="24"/>
                <w:szCs w:val="24"/>
                <w:lang w:eastAsia="en-PK"/>
                <w14:ligatures w14:val="none"/>
              </w:rPr>
              <w:t>-</w:t>
            </w:r>
          </w:p>
        </w:tc>
      </w:tr>
    </w:tbl>
    <w:p w14:paraId="42177463" w14:textId="77777777" w:rsidR="007553E5" w:rsidRPr="00757157" w:rsidRDefault="007553E5" w:rsidP="00577F9A">
      <w:pPr>
        <w:spacing w:line="360" w:lineRule="auto"/>
        <w:jc w:val="both"/>
        <w:rPr>
          <w:rFonts w:ascii="TimesNewRomanPSMT" w:eastAsia="Times New Roman" w:hAnsi="TimesNewRomanPSMT" w:cs="Times New Roman"/>
          <w:i/>
          <w:iCs/>
          <w:kern w:val="0"/>
          <w:sz w:val="20"/>
          <w:szCs w:val="20"/>
          <w:lang w:val="en-US" w:eastAsia="en-PK"/>
          <w14:ligatures w14:val="none"/>
        </w:rPr>
      </w:pPr>
      <w:r w:rsidRPr="00757157">
        <w:rPr>
          <w:rFonts w:ascii="TimesNewRomanPS-ItalicMT" w:eastAsia="Times New Roman" w:hAnsi="TimesNewRomanPS-ItalicMT" w:cs="Times New Roman"/>
          <w:i/>
          <w:iCs/>
          <w:kern w:val="0"/>
          <w:sz w:val="20"/>
          <w:szCs w:val="20"/>
          <w:lang w:eastAsia="en-PK"/>
          <w14:ligatures w14:val="none"/>
        </w:rPr>
        <w:t xml:space="preserve">Note: </w:t>
      </w:r>
      <w:r w:rsidRPr="00757157">
        <w:rPr>
          <w:rFonts w:ascii="TimesNewRomanPSMT" w:eastAsia="Times New Roman" w:hAnsi="TimesNewRomanPSMT" w:cs="Times New Roman"/>
          <w:i/>
          <w:iCs/>
          <w:kern w:val="0"/>
          <w:sz w:val="20"/>
          <w:szCs w:val="20"/>
          <w:lang w:eastAsia="en-PK"/>
          <w14:ligatures w14:val="none"/>
        </w:rPr>
        <w:t>SMA= Social Media Addiction, FOMO= Fear of Missing Out, PWB= Psychological Well-being, p*</w:t>
      </w:r>
      <w:r w:rsidRPr="00757157">
        <w:rPr>
          <w:rFonts w:ascii="TimesNewRomanPSMT" w:eastAsia="Times New Roman" w:hAnsi="TimesNewRomanPSMT" w:cs="Times New Roman"/>
          <w:i/>
          <w:iCs/>
          <w:kern w:val="0"/>
          <w:sz w:val="20"/>
          <w:szCs w:val="20"/>
          <w:lang w:val="en-US" w:eastAsia="en-PK"/>
          <w14:ligatures w14:val="none"/>
        </w:rPr>
        <w:t>&lt;0.05</w:t>
      </w:r>
      <w:r w:rsidRPr="00757157">
        <w:rPr>
          <w:rFonts w:ascii="TimesNewRomanPSMT" w:eastAsia="Times New Roman" w:hAnsi="TimesNewRomanPSMT" w:cs="Times New Roman"/>
          <w:i/>
          <w:iCs/>
          <w:kern w:val="0"/>
          <w:sz w:val="20"/>
          <w:szCs w:val="20"/>
          <w:lang w:eastAsia="en-PK"/>
          <w14:ligatures w14:val="none"/>
        </w:rPr>
        <w:t>.</w:t>
      </w:r>
    </w:p>
    <w:p w14:paraId="18D8D3C5" w14:textId="58E94061" w:rsidR="007553E5" w:rsidRPr="00033E61" w:rsidRDefault="007553E5" w:rsidP="00577F9A">
      <w:pPr>
        <w:spacing w:line="360" w:lineRule="auto"/>
        <w:ind w:firstLine="720"/>
        <w:jc w:val="both"/>
        <w:rPr>
          <w:rFonts w:ascii="Times New Roman" w:eastAsia="Calibri" w:hAnsi="Times New Roman" w:cs="Times New Roman"/>
          <w:kern w:val="0"/>
          <w:sz w:val="24"/>
          <w:szCs w:val="24"/>
          <w14:ligatures w14:val="none"/>
        </w:rPr>
      </w:pPr>
      <w:r w:rsidRPr="00033E61">
        <w:rPr>
          <w:rFonts w:ascii="Times New Roman" w:eastAsia="Calibri" w:hAnsi="Times New Roman" w:cs="Times New Roman"/>
          <w:kern w:val="0"/>
          <w:sz w:val="24"/>
          <w:szCs w:val="24"/>
          <w:lang w:val="en-US"/>
          <w14:ligatures w14:val="none"/>
        </w:rPr>
        <w:t>The results of the correlation analysis</w:t>
      </w:r>
      <w:r w:rsidR="003139CD">
        <w:rPr>
          <w:rFonts w:ascii="Times New Roman" w:eastAsia="Calibri" w:hAnsi="Times New Roman" w:cs="Times New Roman"/>
          <w:kern w:val="0"/>
          <w:sz w:val="24"/>
          <w:szCs w:val="24"/>
          <w:lang w:val="en-US"/>
          <w14:ligatures w14:val="none"/>
        </w:rPr>
        <w:t xml:space="preserve"> in Table 2</w:t>
      </w:r>
      <w:r w:rsidRPr="00033E61">
        <w:rPr>
          <w:rFonts w:ascii="Times New Roman" w:eastAsia="Calibri" w:hAnsi="Times New Roman" w:cs="Times New Roman"/>
          <w:kern w:val="0"/>
          <w:sz w:val="24"/>
          <w:szCs w:val="24"/>
          <w:lang w:val="en-US"/>
          <w14:ligatures w14:val="none"/>
        </w:rPr>
        <w:t xml:space="preserve"> indicated </w:t>
      </w:r>
      <w:r w:rsidRPr="00033E61">
        <w:rPr>
          <w:rFonts w:ascii="Times New Roman" w:eastAsia="Calibri" w:hAnsi="Times New Roman" w:cs="Times New Roman"/>
          <w:kern w:val="0"/>
          <w:sz w:val="24"/>
          <w:szCs w:val="24"/>
          <w14:ligatures w14:val="none"/>
        </w:rPr>
        <w:t>a significantly positive relationship</w:t>
      </w:r>
      <w:r w:rsidRPr="00033E61">
        <w:rPr>
          <w:rFonts w:ascii="Times New Roman" w:eastAsia="Calibri" w:hAnsi="Times New Roman" w:cs="Times New Roman"/>
          <w:kern w:val="0"/>
          <w:sz w:val="24"/>
          <w:szCs w:val="24"/>
          <w:lang w:val="en-US"/>
          <w14:ligatures w14:val="none"/>
        </w:rPr>
        <w:t xml:space="preserve"> </w:t>
      </w:r>
      <w:r w:rsidRPr="00033E61">
        <w:rPr>
          <w:rFonts w:ascii="Times New Roman" w:eastAsia="Calibri" w:hAnsi="Times New Roman" w:cs="Times New Roman"/>
          <w:kern w:val="0"/>
          <w:sz w:val="24"/>
          <w:szCs w:val="24"/>
          <w14:ligatures w14:val="none"/>
        </w:rPr>
        <w:t>between fear</w:t>
      </w:r>
      <w:r w:rsidRPr="00033E61">
        <w:rPr>
          <w:rFonts w:ascii="Times New Roman" w:eastAsia="Calibri" w:hAnsi="Times New Roman" w:cs="Times New Roman"/>
          <w:kern w:val="0"/>
          <w:sz w:val="24"/>
          <w:szCs w:val="24"/>
          <w:lang w:val="en-US"/>
          <w14:ligatures w14:val="none"/>
        </w:rPr>
        <w:t xml:space="preserve"> </w:t>
      </w:r>
      <w:r w:rsidRPr="00033E61">
        <w:rPr>
          <w:rFonts w:ascii="Times New Roman" w:eastAsia="Calibri" w:hAnsi="Times New Roman" w:cs="Times New Roman"/>
          <w:kern w:val="0"/>
          <w:sz w:val="24"/>
          <w:szCs w:val="24"/>
          <w14:ligatures w14:val="none"/>
        </w:rPr>
        <w:t xml:space="preserve">of missing out and psychological well-being among </w:t>
      </w:r>
      <w:r w:rsidRPr="00033E61">
        <w:rPr>
          <w:rFonts w:ascii="Times New Roman" w:eastAsia="Calibri" w:hAnsi="Times New Roman" w:cs="Times New Roman"/>
          <w:kern w:val="0"/>
          <w:sz w:val="24"/>
          <w:szCs w:val="24"/>
          <w:lang w:val="en-US"/>
          <w14:ligatures w14:val="none"/>
        </w:rPr>
        <w:t>young adults</w:t>
      </w:r>
      <w:r w:rsidRPr="00033E61">
        <w:rPr>
          <w:rFonts w:ascii="Times New Roman" w:eastAsia="Calibri" w:hAnsi="Times New Roman" w:cs="Times New Roman"/>
          <w:kern w:val="0"/>
          <w:sz w:val="24"/>
          <w:szCs w:val="24"/>
          <w14:ligatures w14:val="none"/>
        </w:rPr>
        <w:t>, indicating the fear of</w:t>
      </w:r>
      <w:r w:rsidRPr="00033E61">
        <w:rPr>
          <w:rFonts w:ascii="Times New Roman" w:eastAsia="Calibri" w:hAnsi="Times New Roman" w:cs="Times New Roman"/>
          <w:kern w:val="0"/>
          <w:sz w:val="24"/>
          <w:szCs w:val="24"/>
          <w:lang w:val="en-US"/>
          <w14:ligatures w14:val="none"/>
        </w:rPr>
        <w:t xml:space="preserve"> </w:t>
      </w:r>
      <w:r w:rsidRPr="00033E61">
        <w:rPr>
          <w:rFonts w:ascii="Times New Roman" w:eastAsia="Calibri" w:hAnsi="Times New Roman" w:cs="Times New Roman"/>
          <w:kern w:val="0"/>
          <w:sz w:val="24"/>
          <w:szCs w:val="24"/>
          <w14:ligatures w14:val="none"/>
        </w:rPr>
        <w:t xml:space="preserve">missing out predicts good well-being </w:t>
      </w:r>
      <w:r w:rsidRPr="00033E61">
        <w:rPr>
          <w:rFonts w:ascii="Times New Roman" w:eastAsia="Calibri" w:hAnsi="Times New Roman" w:cs="Times New Roman"/>
          <w:kern w:val="0"/>
          <w:sz w:val="24"/>
          <w:szCs w:val="24"/>
          <w:lang w:val="en-US"/>
          <w14:ligatures w14:val="none"/>
        </w:rPr>
        <w:t>of young adults</w:t>
      </w:r>
      <w:r w:rsidRPr="00033E61">
        <w:rPr>
          <w:rFonts w:ascii="Times New Roman" w:eastAsia="Calibri" w:hAnsi="Times New Roman" w:cs="Times New Roman"/>
          <w:kern w:val="0"/>
          <w:sz w:val="24"/>
          <w:szCs w:val="24"/>
          <w14:ligatures w14:val="none"/>
        </w:rPr>
        <w:t>.</w:t>
      </w:r>
    </w:p>
    <w:p w14:paraId="5140E79C" w14:textId="77777777" w:rsidR="007553E5" w:rsidRPr="00033E61" w:rsidRDefault="007553E5" w:rsidP="00577F9A">
      <w:pPr>
        <w:spacing w:after="0" w:line="360" w:lineRule="auto"/>
        <w:rPr>
          <w:rFonts w:ascii="TimesNewRomanPS-ItalicMT" w:eastAsia="Times New Roman" w:hAnsi="TimesNewRomanPS-ItalicMT" w:cs="Times New Roman"/>
          <w:b/>
          <w:bCs/>
          <w:i/>
          <w:iCs/>
          <w:kern w:val="0"/>
          <w:sz w:val="24"/>
          <w:szCs w:val="24"/>
          <w:lang w:eastAsia="en-PK"/>
          <w14:ligatures w14:val="none"/>
        </w:rPr>
      </w:pPr>
      <w:r w:rsidRPr="00033E61">
        <w:rPr>
          <w:rFonts w:ascii="TimesNewRomanPS-ItalicMT" w:eastAsia="Times New Roman" w:hAnsi="TimesNewRomanPS-ItalicMT" w:cs="Times New Roman"/>
          <w:b/>
          <w:bCs/>
          <w:i/>
          <w:iCs/>
          <w:kern w:val="0"/>
          <w:sz w:val="24"/>
          <w:szCs w:val="24"/>
          <w:lang w:val="en-US" w:eastAsia="en-PK"/>
          <w14:ligatures w14:val="none"/>
        </w:rPr>
        <w:t xml:space="preserve">Table 3: </w:t>
      </w:r>
      <w:r w:rsidRPr="00033E61">
        <w:rPr>
          <w:rFonts w:ascii="TimesNewRomanPS-ItalicMT" w:eastAsia="Times New Roman" w:hAnsi="TimesNewRomanPS-ItalicMT" w:cs="Times New Roman"/>
          <w:b/>
          <w:bCs/>
          <w:i/>
          <w:iCs/>
          <w:kern w:val="0"/>
          <w:sz w:val="24"/>
          <w:szCs w:val="24"/>
          <w:lang w:eastAsia="en-PK"/>
          <w14:ligatures w14:val="none"/>
        </w:rPr>
        <w:t>t-test of Gender based comparison for Social Media Addiction, Fear of Missing Out and</w:t>
      </w:r>
      <w:r w:rsidRPr="00033E61">
        <w:rPr>
          <w:rFonts w:ascii="TimesNewRomanPS-ItalicMT" w:eastAsia="Times New Roman" w:hAnsi="TimesNewRomanPS-ItalicMT" w:cs="Times New Roman"/>
          <w:b/>
          <w:bCs/>
          <w:i/>
          <w:iCs/>
          <w:kern w:val="0"/>
          <w:sz w:val="24"/>
          <w:szCs w:val="24"/>
          <w:lang w:val="en-US" w:eastAsia="en-PK"/>
          <w14:ligatures w14:val="none"/>
        </w:rPr>
        <w:t xml:space="preserve"> </w:t>
      </w:r>
      <w:r w:rsidRPr="00033E61">
        <w:rPr>
          <w:rFonts w:ascii="TimesNewRomanPS-ItalicMT" w:eastAsia="Times New Roman" w:hAnsi="TimesNewRomanPS-ItalicMT" w:cs="Times New Roman"/>
          <w:b/>
          <w:bCs/>
          <w:i/>
          <w:iCs/>
          <w:kern w:val="0"/>
          <w:sz w:val="24"/>
          <w:szCs w:val="24"/>
          <w:lang w:eastAsia="en-PK"/>
          <w14:ligatures w14:val="none"/>
        </w:rPr>
        <w:t xml:space="preserve">Psychological Wellbeing among </w:t>
      </w:r>
      <w:r w:rsidRPr="00033E61">
        <w:rPr>
          <w:rFonts w:ascii="TimesNewRomanPS-ItalicMT" w:eastAsia="Times New Roman" w:hAnsi="TimesNewRomanPS-ItalicMT" w:cs="Times New Roman"/>
          <w:b/>
          <w:bCs/>
          <w:i/>
          <w:iCs/>
          <w:kern w:val="0"/>
          <w:sz w:val="24"/>
          <w:szCs w:val="24"/>
          <w:lang w:val="en-US" w:eastAsia="en-PK"/>
          <w14:ligatures w14:val="none"/>
        </w:rPr>
        <w:t>young adults</w:t>
      </w:r>
      <w:r w:rsidRPr="00033E61">
        <w:rPr>
          <w:rFonts w:ascii="TimesNewRomanPS-ItalicMT" w:eastAsia="Times New Roman" w:hAnsi="TimesNewRomanPS-ItalicMT" w:cs="Times New Roman"/>
          <w:b/>
          <w:bCs/>
          <w:i/>
          <w:iCs/>
          <w:kern w:val="0"/>
          <w:sz w:val="24"/>
          <w:szCs w:val="24"/>
          <w:lang w:eastAsia="en-PK"/>
          <w14:ligatures w14:val="none"/>
        </w:rPr>
        <w:t xml:space="preserve"> (N=400)</w:t>
      </w:r>
    </w:p>
    <w:p w14:paraId="42022A9B" w14:textId="77777777" w:rsidR="007553E5" w:rsidRPr="00033E61" w:rsidRDefault="007553E5" w:rsidP="00577F9A">
      <w:pPr>
        <w:spacing w:after="0" w:line="360" w:lineRule="auto"/>
        <w:rPr>
          <w:rFonts w:ascii="Times New Roman" w:eastAsia="Times New Roman" w:hAnsi="Times New Roman" w:cs="Times New Roman"/>
          <w:kern w:val="0"/>
          <w:sz w:val="24"/>
          <w:szCs w:val="24"/>
          <w:lang w:eastAsia="en-PK"/>
          <w14:ligatures w14:val="none"/>
        </w:rPr>
      </w:pPr>
    </w:p>
    <w:tbl>
      <w:tblPr>
        <w:tblW w:w="5000" w:type="pct"/>
        <w:tblBorders>
          <w:top w:val="single" w:sz="4" w:space="0" w:color="auto"/>
          <w:bottom w:val="single" w:sz="4" w:space="0" w:color="auto"/>
        </w:tblBorders>
        <w:tblLook w:val="0000" w:firstRow="0" w:lastRow="0" w:firstColumn="0" w:lastColumn="0" w:noHBand="0" w:noVBand="0"/>
      </w:tblPr>
      <w:tblGrid>
        <w:gridCol w:w="1209"/>
        <w:gridCol w:w="1500"/>
        <w:gridCol w:w="1439"/>
        <w:gridCol w:w="1015"/>
        <w:gridCol w:w="897"/>
        <w:gridCol w:w="1632"/>
        <w:gridCol w:w="1334"/>
      </w:tblGrid>
      <w:tr w:rsidR="007553E5" w:rsidRPr="00033E61" w14:paraId="2142EE11" w14:textId="77777777" w:rsidTr="003E5A10">
        <w:trPr>
          <w:trHeight w:val="620"/>
        </w:trPr>
        <w:tc>
          <w:tcPr>
            <w:tcW w:w="670" w:type="pct"/>
            <w:tcBorders>
              <w:bottom w:val="single" w:sz="4" w:space="0" w:color="auto"/>
            </w:tcBorders>
            <w:tcMar>
              <w:top w:w="0" w:type="dxa"/>
              <w:left w:w="115" w:type="dxa"/>
              <w:bottom w:w="0" w:type="dxa"/>
              <w:right w:w="115" w:type="dxa"/>
            </w:tcMar>
          </w:tcPr>
          <w:p w14:paraId="68295B77" w14:textId="77777777" w:rsidR="007553E5" w:rsidRPr="00033E61" w:rsidRDefault="007553E5" w:rsidP="00577F9A">
            <w:pPr>
              <w:spacing w:after="0" w:line="360" w:lineRule="auto"/>
              <w:jc w:val="both"/>
              <w:rPr>
                <w:rFonts w:ascii="Times New Roman" w:eastAsia="Times New Roman" w:hAnsi="Times New Roman" w:cs="Times New Roman"/>
                <w:kern w:val="0"/>
                <w:sz w:val="24"/>
                <w:szCs w:val="24"/>
                <w:lang w:val="en-US"/>
                <w14:ligatures w14:val="none"/>
              </w:rPr>
            </w:pPr>
          </w:p>
        </w:tc>
        <w:tc>
          <w:tcPr>
            <w:tcW w:w="1628" w:type="pct"/>
            <w:gridSpan w:val="2"/>
            <w:tcBorders>
              <w:bottom w:val="single" w:sz="4" w:space="0" w:color="auto"/>
            </w:tcBorders>
            <w:tcMar>
              <w:top w:w="0" w:type="dxa"/>
              <w:left w:w="115" w:type="dxa"/>
              <w:bottom w:w="0" w:type="dxa"/>
              <w:right w:w="115" w:type="dxa"/>
            </w:tcMar>
          </w:tcPr>
          <w:p w14:paraId="15A6D84C" w14:textId="77777777" w:rsidR="007553E5" w:rsidRPr="00033E61" w:rsidRDefault="007553E5" w:rsidP="00577F9A">
            <w:pPr>
              <w:spacing w:after="0" w:line="360" w:lineRule="auto"/>
              <w:jc w:val="both"/>
              <w:rPr>
                <w:rFonts w:ascii="Times New Roman" w:eastAsia="Times New Roman" w:hAnsi="Times New Roman" w:cs="Times New Roman"/>
                <w:kern w:val="0"/>
                <w:sz w:val="24"/>
                <w:szCs w:val="24"/>
                <w:lang w:val="en-US"/>
                <w14:ligatures w14:val="none"/>
              </w:rPr>
            </w:pPr>
            <w:r w:rsidRPr="00033E61">
              <w:rPr>
                <w:rFonts w:ascii="Times New Roman" w:eastAsia="Times New Roman" w:hAnsi="Times New Roman" w:cs="Times New Roman"/>
                <w:kern w:val="0"/>
                <w:sz w:val="24"/>
                <w:szCs w:val="24"/>
                <w:lang w:val="en-US"/>
                <w14:ligatures w14:val="none"/>
              </w:rPr>
              <w:t>Male                      Female</w:t>
            </w:r>
          </w:p>
          <w:p w14:paraId="3CC49CF3" w14:textId="77777777" w:rsidR="007553E5" w:rsidRPr="00033E61" w:rsidRDefault="007553E5" w:rsidP="00577F9A">
            <w:pPr>
              <w:spacing w:after="0" w:line="360" w:lineRule="auto"/>
              <w:jc w:val="both"/>
              <w:rPr>
                <w:rFonts w:ascii="Times New Roman" w:eastAsia="Times New Roman" w:hAnsi="Times New Roman" w:cs="Times New Roman"/>
                <w:kern w:val="0"/>
                <w:sz w:val="24"/>
                <w:szCs w:val="24"/>
                <w:lang w:val="en-US"/>
                <w14:ligatures w14:val="none"/>
              </w:rPr>
            </w:pPr>
            <w:r w:rsidRPr="00033E61">
              <w:rPr>
                <w:rFonts w:ascii="Times New Roman" w:eastAsia="Times New Roman" w:hAnsi="Times New Roman" w:cs="Times New Roman"/>
                <w:kern w:val="0"/>
                <w:sz w:val="24"/>
                <w:szCs w:val="24"/>
                <w:lang w:val="en-US"/>
                <w14:ligatures w14:val="none"/>
              </w:rPr>
              <w:t xml:space="preserve">(n=202)              </w:t>
            </w:r>
            <w:proofErr w:type="gramStart"/>
            <w:r w:rsidRPr="00033E61">
              <w:rPr>
                <w:rFonts w:ascii="Times New Roman" w:eastAsia="Times New Roman" w:hAnsi="Times New Roman" w:cs="Times New Roman"/>
                <w:kern w:val="0"/>
                <w:sz w:val="24"/>
                <w:szCs w:val="24"/>
                <w:lang w:val="en-US"/>
                <w14:ligatures w14:val="none"/>
              </w:rPr>
              <w:t xml:space="preserve">   (</w:t>
            </w:r>
            <w:proofErr w:type="gramEnd"/>
            <w:r w:rsidRPr="00033E61">
              <w:rPr>
                <w:rFonts w:ascii="Times New Roman" w:eastAsia="Times New Roman" w:hAnsi="Times New Roman" w:cs="Times New Roman"/>
                <w:kern w:val="0"/>
                <w:sz w:val="24"/>
                <w:szCs w:val="24"/>
                <w:lang w:val="en-US"/>
                <w14:ligatures w14:val="none"/>
              </w:rPr>
              <w:t>n=198)</w:t>
            </w:r>
          </w:p>
        </w:tc>
        <w:tc>
          <w:tcPr>
            <w:tcW w:w="562" w:type="pct"/>
            <w:tcBorders>
              <w:bottom w:val="single" w:sz="4" w:space="0" w:color="auto"/>
            </w:tcBorders>
            <w:tcMar>
              <w:top w:w="0" w:type="dxa"/>
              <w:left w:w="115" w:type="dxa"/>
              <w:bottom w:w="0" w:type="dxa"/>
              <w:right w:w="115" w:type="dxa"/>
            </w:tcMar>
          </w:tcPr>
          <w:p w14:paraId="5DC5D8BD" w14:textId="77777777" w:rsidR="007553E5" w:rsidRPr="00033E61" w:rsidRDefault="007553E5" w:rsidP="00577F9A">
            <w:pPr>
              <w:spacing w:after="0" w:line="360" w:lineRule="auto"/>
              <w:jc w:val="both"/>
              <w:rPr>
                <w:rFonts w:ascii="Times New Roman" w:eastAsia="Times New Roman" w:hAnsi="Times New Roman" w:cs="Times New Roman"/>
                <w:kern w:val="0"/>
                <w:sz w:val="24"/>
                <w:szCs w:val="24"/>
                <w:lang w:val="en-US"/>
                <w14:ligatures w14:val="none"/>
              </w:rPr>
            </w:pPr>
          </w:p>
        </w:tc>
        <w:tc>
          <w:tcPr>
            <w:tcW w:w="497" w:type="pct"/>
            <w:tcBorders>
              <w:bottom w:val="single" w:sz="4" w:space="0" w:color="auto"/>
            </w:tcBorders>
            <w:tcMar>
              <w:top w:w="0" w:type="dxa"/>
              <w:left w:w="115" w:type="dxa"/>
              <w:bottom w:w="0" w:type="dxa"/>
              <w:right w:w="115" w:type="dxa"/>
            </w:tcMar>
          </w:tcPr>
          <w:p w14:paraId="0A18A8EC" w14:textId="77777777" w:rsidR="007553E5" w:rsidRPr="00033E61" w:rsidRDefault="007553E5" w:rsidP="00577F9A">
            <w:pPr>
              <w:spacing w:after="0" w:line="360" w:lineRule="auto"/>
              <w:jc w:val="both"/>
              <w:rPr>
                <w:rFonts w:ascii="Times New Roman" w:eastAsia="Times New Roman" w:hAnsi="Times New Roman" w:cs="Times New Roman"/>
                <w:kern w:val="0"/>
                <w:sz w:val="24"/>
                <w:szCs w:val="24"/>
                <w:lang w:val="en-US"/>
                <w14:ligatures w14:val="none"/>
              </w:rPr>
            </w:pPr>
          </w:p>
        </w:tc>
        <w:tc>
          <w:tcPr>
            <w:tcW w:w="904" w:type="pct"/>
            <w:tcBorders>
              <w:bottom w:val="single" w:sz="4" w:space="0" w:color="auto"/>
            </w:tcBorders>
            <w:tcMar>
              <w:top w:w="0" w:type="dxa"/>
              <w:left w:w="115" w:type="dxa"/>
              <w:bottom w:w="0" w:type="dxa"/>
              <w:right w:w="115" w:type="dxa"/>
            </w:tcMar>
          </w:tcPr>
          <w:p w14:paraId="6F152C8A" w14:textId="77777777" w:rsidR="007553E5" w:rsidRPr="00033E61" w:rsidRDefault="007553E5" w:rsidP="00577F9A">
            <w:pPr>
              <w:spacing w:after="0" w:line="360" w:lineRule="auto"/>
              <w:jc w:val="both"/>
              <w:rPr>
                <w:rFonts w:ascii="Times New Roman" w:eastAsia="Times New Roman" w:hAnsi="Times New Roman" w:cs="Times New Roman"/>
                <w:kern w:val="0"/>
                <w:sz w:val="24"/>
                <w:szCs w:val="24"/>
                <w:lang w:val="en-US"/>
                <w14:ligatures w14:val="none"/>
              </w:rPr>
            </w:pPr>
            <w:r w:rsidRPr="00033E61">
              <w:rPr>
                <w:rFonts w:ascii="Times New Roman" w:eastAsia="Times New Roman" w:hAnsi="Times New Roman" w:cs="Times New Roman"/>
                <w:kern w:val="0"/>
                <w:sz w:val="24"/>
                <w:szCs w:val="24"/>
                <w:lang w:val="en-US"/>
                <w14:ligatures w14:val="none"/>
              </w:rPr>
              <w:t xml:space="preserve">     95% CI</w:t>
            </w:r>
          </w:p>
        </w:tc>
        <w:tc>
          <w:tcPr>
            <w:tcW w:w="739" w:type="pct"/>
            <w:tcBorders>
              <w:bottom w:val="single" w:sz="4" w:space="0" w:color="auto"/>
            </w:tcBorders>
            <w:tcMar>
              <w:top w:w="0" w:type="dxa"/>
              <w:left w:w="115" w:type="dxa"/>
              <w:bottom w:w="0" w:type="dxa"/>
              <w:right w:w="115" w:type="dxa"/>
            </w:tcMar>
          </w:tcPr>
          <w:p w14:paraId="1A5A9CED" w14:textId="77777777" w:rsidR="007553E5" w:rsidRPr="00033E61" w:rsidRDefault="007553E5" w:rsidP="00577F9A">
            <w:pPr>
              <w:spacing w:after="0" w:line="360" w:lineRule="auto"/>
              <w:jc w:val="both"/>
              <w:rPr>
                <w:rFonts w:ascii="Times New Roman" w:eastAsia="Times New Roman" w:hAnsi="Times New Roman" w:cs="Times New Roman"/>
                <w:kern w:val="0"/>
                <w:sz w:val="24"/>
                <w:szCs w:val="24"/>
                <w:lang w:val="en-US"/>
                <w14:ligatures w14:val="none"/>
              </w:rPr>
            </w:pPr>
          </w:p>
        </w:tc>
      </w:tr>
      <w:tr w:rsidR="007553E5" w:rsidRPr="00033E61" w14:paraId="45799414" w14:textId="77777777" w:rsidTr="003E5A10">
        <w:trPr>
          <w:trHeight w:val="375"/>
        </w:trPr>
        <w:tc>
          <w:tcPr>
            <w:tcW w:w="670" w:type="pct"/>
            <w:tcBorders>
              <w:top w:val="single" w:sz="4" w:space="0" w:color="auto"/>
              <w:bottom w:val="nil"/>
            </w:tcBorders>
            <w:tcMar>
              <w:top w:w="0" w:type="dxa"/>
              <w:left w:w="115" w:type="dxa"/>
              <w:bottom w:w="0" w:type="dxa"/>
              <w:right w:w="115" w:type="dxa"/>
            </w:tcMar>
          </w:tcPr>
          <w:p w14:paraId="1FB3BDF9" w14:textId="77777777" w:rsidR="007553E5" w:rsidRPr="00033E61" w:rsidRDefault="007553E5" w:rsidP="00577F9A">
            <w:pPr>
              <w:spacing w:after="0" w:line="360" w:lineRule="auto"/>
              <w:jc w:val="both"/>
              <w:rPr>
                <w:rFonts w:ascii="Times New Roman" w:eastAsia="Times New Roman" w:hAnsi="Times New Roman" w:cs="Times New Roman"/>
                <w:kern w:val="0"/>
                <w:sz w:val="24"/>
                <w:szCs w:val="24"/>
                <w:lang w:val="en-US"/>
                <w14:ligatures w14:val="none"/>
              </w:rPr>
            </w:pPr>
            <w:r w:rsidRPr="00033E61">
              <w:rPr>
                <w:rFonts w:ascii="Times New Roman" w:eastAsia="Times New Roman" w:hAnsi="Times New Roman" w:cs="Times New Roman"/>
                <w:kern w:val="0"/>
                <w:sz w:val="24"/>
                <w:szCs w:val="24"/>
                <w:lang w:val="en-US"/>
                <w14:ligatures w14:val="none"/>
              </w:rPr>
              <w:t>Variable</w:t>
            </w:r>
          </w:p>
        </w:tc>
        <w:tc>
          <w:tcPr>
            <w:tcW w:w="831" w:type="pct"/>
            <w:tcBorders>
              <w:top w:val="single" w:sz="4" w:space="0" w:color="auto"/>
              <w:bottom w:val="nil"/>
            </w:tcBorders>
            <w:tcMar>
              <w:top w:w="0" w:type="dxa"/>
              <w:left w:w="115" w:type="dxa"/>
              <w:bottom w:w="0" w:type="dxa"/>
              <w:right w:w="115" w:type="dxa"/>
            </w:tcMar>
          </w:tcPr>
          <w:p w14:paraId="4D8BAAFC" w14:textId="77777777" w:rsidR="007553E5" w:rsidRPr="00033E61" w:rsidRDefault="007553E5" w:rsidP="00577F9A">
            <w:pPr>
              <w:spacing w:after="0" w:line="360" w:lineRule="auto"/>
              <w:jc w:val="both"/>
              <w:rPr>
                <w:rFonts w:ascii="Times New Roman" w:eastAsia="Times New Roman" w:hAnsi="Times New Roman" w:cs="Times New Roman"/>
                <w:kern w:val="0"/>
                <w:sz w:val="24"/>
                <w:szCs w:val="24"/>
                <w:lang w:val="en-US"/>
                <w14:ligatures w14:val="none"/>
              </w:rPr>
            </w:pPr>
            <w:r w:rsidRPr="00033E61">
              <w:rPr>
                <w:rFonts w:ascii="Times New Roman" w:eastAsia="Times New Roman" w:hAnsi="Times New Roman" w:cs="Times New Roman"/>
                <w:kern w:val="0"/>
                <w:sz w:val="24"/>
                <w:szCs w:val="24"/>
                <w:lang w:val="en-US"/>
                <w14:ligatures w14:val="none"/>
              </w:rPr>
              <w:t>M (SD)</w:t>
            </w:r>
          </w:p>
        </w:tc>
        <w:tc>
          <w:tcPr>
            <w:tcW w:w="797" w:type="pct"/>
            <w:tcBorders>
              <w:top w:val="single" w:sz="4" w:space="0" w:color="auto"/>
              <w:bottom w:val="nil"/>
            </w:tcBorders>
            <w:tcMar>
              <w:top w:w="0" w:type="dxa"/>
              <w:left w:w="115" w:type="dxa"/>
              <w:bottom w:w="0" w:type="dxa"/>
              <w:right w:w="115" w:type="dxa"/>
            </w:tcMar>
          </w:tcPr>
          <w:p w14:paraId="022B61DD" w14:textId="77777777" w:rsidR="007553E5" w:rsidRPr="00033E61" w:rsidRDefault="007553E5" w:rsidP="00577F9A">
            <w:pPr>
              <w:spacing w:after="0" w:line="360" w:lineRule="auto"/>
              <w:jc w:val="both"/>
              <w:rPr>
                <w:rFonts w:ascii="Times New Roman" w:eastAsia="Times New Roman" w:hAnsi="Times New Roman" w:cs="Times New Roman"/>
                <w:kern w:val="0"/>
                <w:sz w:val="24"/>
                <w:szCs w:val="24"/>
                <w:lang w:val="en-US"/>
                <w14:ligatures w14:val="none"/>
              </w:rPr>
            </w:pPr>
            <w:r w:rsidRPr="00033E61">
              <w:rPr>
                <w:rFonts w:ascii="Times New Roman" w:eastAsia="Times New Roman" w:hAnsi="Times New Roman" w:cs="Times New Roman"/>
                <w:kern w:val="0"/>
                <w:sz w:val="24"/>
                <w:szCs w:val="24"/>
                <w:lang w:val="en-US"/>
                <w14:ligatures w14:val="none"/>
              </w:rPr>
              <w:t>M (SD)</w:t>
            </w:r>
          </w:p>
        </w:tc>
        <w:tc>
          <w:tcPr>
            <w:tcW w:w="562" w:type="pct"/>
            <w:tcBorders>
              <w:top w:val="single" w:sz="4" w:space="0" w:color="auto"/>
              <w:bottom w:val="nil"/>
            </w:tcBorders>
            <w:tcMar>
              <w:top w:w="0" w:type="dxa"/>
              <w:left w:w="115" w:type="dxa"/>
              <w:bottom w:w="0" w:type="dxa"/>
              <w:right w:w="115" w:type="dxa"/>
            </w:tcMar>
          </w:tcPr>
          <w:p w14:paraId="5556065E" w14:textId="77777777" w:rsidR="007553E5" w:rsidRPr="00033E61" w:rsidRDefault="007553E5" w:rsidP="00577F9A">
            <w:pPr>
              <w:spacing w:after="0" w:line="360" w:lineRule="auto"/>
              <w:jc w:val="both"/>
              <w:rPr>
                <w:rFonts w:ascii="Times New Roman" w:eastAsia="Times New Roman" w:hAnsi="Times New Roman" w:cs="Times New Roman"/>
                <w:kern w:val="0"/>
                <w:sz w:val="24"/>
                <w:szCs w:val="24"/>
                <w:lang w:val="en-US"/>
                <w14:ligatures w14:val="none"/>
              </w:rPr>
            </w:pPr>
            <w:r w:rsidRPr="00033E61">
              <w:rPr>
                <w:rFonts w:ascii="Times New Roman" w:eastAsia="Times New Roman" w:hAnsi="Times New Roman" w:cs="Times New Roman"/>
                <w:kern w:val="0"/>
                <w:sz w:val="24"/>
                <w:szCs w:val="24"/>
                <w:lang w:val="en-US"/>
                <w14:ligatures w14:val="none"/>
              </w:rPr>
              <w:t>t</w:t>
            </w:r>
          </w:p>
        </w:tc>
        <w:tc>
          <w:tcPr>
            <w:tcW w:w="497" w:type="pct"/>
            <w:tcBorders>
              <w:top w:val="single" w:sz="4" w:space="0" w:color="auto"/>
              <w:bottom w:val="nil"/>
            </w:tcBorders>
            <w:tcMar>
              <w:top w:w="0" w:type="dxa"/>
              <w:left w:w="115" w:type="dxa"/>
              <w:bottom w:w="0" w:type="dxa"/>
              <w:right w:w="115" w:type="dxa"/>
            </w:tcMar>
          </w:tcPr>
          <w:p w14:paraId="603F2EFF" w14:textId="77777777" w:rsidR="007553E5" w:rsidRPr="00033E61" w:rsidRDefault="007553E5" w:rsidP="00577F9A">
            <w:pPr>
              <w:spacing w:after="0" w:line="360" w:lineRule="auto"/>
              <w:jc w:val="both"/>
              <w:rPr>
                <w:rFonts w:ascii="Times New Roman" w:eastAsia="Times New Roman" w:hAnsi="Times New Roman" w:cs="Times New Roman"/>
                <w:kern w:val="0"/>
                <w:sz w:val="24"/>
                <w:szCs w:val="24"/>
                <w:lang w:val="en-US"/>
                <w14:ligatures w14:val="none"/>
              </w:rPr>
            </w:pPr>
            <w:r w:rsidRPr="00033E61">
              <w:rPr>
                <w:rFonts w:ascii="Times New Roman" w:eastAsia="Times New Roman" w:hAnsi="Times New Roman" w:cs="Times New Roman"/>
                <w:kern w:val="0"/>
                <w:sz w:val="24"/>
                <w:szCs w:val="24"/>
                <w:lang w:val="en-US"/>
                <w14:ligatures w14:val="none"/>
              </w:rPr>
              <w:t>p</w:t>
            </w:r>
          </w:p>
        </w:tc>
        <w:tc>
          <w:tcPr>
            <w:tcW w:w="904" w:type="pct"/>
            <w:tcBorders>
              <w:top w:val="single" w:sz="4" w:space="0" w:color="auto"/>
              <w:bottom w:val="nil"/>
            </w:tcBorders>
            <w:tcMar>
              <w:top w:w="0" w:type="dxa"/>
              <w:left w:w="115" w:type="dxa"/>
              <w:bottom w:w="0" w:type="dxa"/>
              <w:right w:w="115" w:type="dxa"/>
            </w:tcMar>
          </w:tcPr>
          <w:p w14:paraId="72FADE3A" w14:textId="77777777" w:rsidR="007553E5" w:rsidRPr="00033E61" w:rsidRDefault="007553E5" w:rsidP="00577F9A">
            <w:pPr>
              <w:spacing w:after="0" w:line="360" w:lineRule="auto"/>
              <w:jc w:val="both"/>
              <w:rPr>
                <w:rFonts w:ascii="Times New Roman" w:eastAsia="Times New Roman" w:hAnsi="Times New Roman" w:cs="Times New Roman"/>
                <w:kern w:val="0"/>
                <w:sz w:val="24"/>
                <w:szCs w:val="24"/>
                <w:lang w:val="en-US"/>
                <w14:ligatures w14:val="none"/>
              </w:rPr>
            </w:pPr>
            <w:r w:rsidRPr="00033E61">
              <w:rPr>
                <w:rFonts w:ascii="Times New Roman" w:eastAsia="Times New Roman" w:hAnsi="Times New Roman" w:cs="Times New Roman"/>
                <w:kern w:val="0"/>
                <w:sz w:val="24"/>
                <w:szCs w:val="24"/>
                <w:lang w:val="en-US"/>
                <w14:ligatures w14:val="none"/>
              </w:rPr>
              <w:t xml:space="preserve">   LL         UL</w:t>
            </w:r>
          </w:p>
        </w:tc>
        <w:tc>
          <w:tcPr>
            <w:tcW w:w="739" w:type="pct"/>
            <w:tcBorders>
              <w:top w:val="single" w:sz="4" w:space="0" w:color="auto"/>
              <w:bottom w:val="nil"/>
            </w:tcBorders>
            <w:tcMar>
              <w:top w:w="0" w:type="dxa"/>
              <w:left w:w="115" w:type="dxa"/>
              <w:bottom w:w="0" w:type="dxa"/>
              <w:right w:w="115" w:type="dxa"/>
            </w:tcMar>
          </w:tcPr>
          <w:p w14:paraId="1D2C3F00" w14:textId="77777777" w:rsidR="007553E5" w:rsidRPr="00033E61" w:rsidRDefault="007553E5" w:rsidP="00577F9A">
            <w:pPr>
              <w:spacing w:after="0" w:line="360" w:lineRule="auto"/>
              <w:jc w:val="both"/>
              <w:rPr>
                <w:rFonts w:ascii="Times New Roman" w:eastAsia="Times New Roman" w:hAnsi="Times New Roman" w:cs="Times New Roman"/>
                <w:kern w:val="0"/>
                <w:sz w:val="24"/>
                <w:szCs w:val="24"/>
                <w:lang w:val="en-US"/>
                <w14:ligatures w14:val="none"/>
              </w:rPr>
            </w:pPr>
            <w:r w:rsidRPr="00033E61">
              <w:rPr>
                <w:rFonts w:ascii="Times New Roman" w:eastAsia="Times New Roman" w:hAnsi="Times New Roman" w:cs="Times New Roman"/>
                <w:kern w:val="0"/>
                <w:sz w:val="24"/>
                <w:szCs w:val="24"/>
                <w:lang w:val="en-US"/>
                <w14:ligatures w14:val="none"/>
              </w:rPr>
              <w:t>Cohen’s d</w:t>
            </w:r>
          </w:p>
        </w:tc>
      </w:tr>
      <w:tr w:rsidR="007553E5" w:rsidRPr="00033E61" w14:paraId="1DD37167" w14:textId="77777777" w:rsidTr="003E5A10">
        <w:trPr>
          <w:trHeight w:val="375"/>
        </w:trPr>
        <w:tc>
          <w:tcPr>
            <w:tcW w:w="670" w:type="pct"/>
            <w:tcBorders>
              <w:top w:val="nil"/>
            </w:tcBorders>
            <w:tcMar>
              <w:top w:w="0" w:type="dxa"/>
              <w:left w:w="115" w:type="dxa"/>
              <w:bottom w:w="0" w:type="dxa"/>
              <w:right w:w="115" w:type="dxa"/>
            </w:tcMar>
          </w:tcPr>
          <w:p w14:paraId="64329C21" w14:textId="77777777" w:rsidR="007553E5" w:rsidRPr="00033E61" w:rsidRDefault="007553E5" w:rsidP="00577F9A">
            <w:pPr>
              <w:spacing w:after="0" w:line="360" w:lineRule="auto"/>
              <w:jc w:val="both"/>
              <w:rPr>
                <w:rFonts w:ascii="Times New Roman" w:eastAsia="Times New Roman" w:hAnsi="Times New Roman" w:cs="Times New Roman"/>
                <w:kern w:val="0"/>
                <w:sz w:val="24"/>
                <w:szCs w:val="24"/>
                <w:lang w:val="en-US"/>
                <w14:ligatures w14:val="none"/>
              </w:rPr>
            </w:pPr>
            <w:r w:rsidRPr="00033E61">
              <w:rPr>
                <w:rFonts w:ascii="Times New Roman" w:eastAsia="Times New Roman" w:hAnsi="Times New Roman" w:cs="Times New Roman"/>
                <w:kern w:val="0"/>
                <w:sz w:val="24"/>
                <w:szCs w:val="24"/>
                <w:lang w:val="en-US"/>
                <w14:ligatures w14:val="none"/>
              </w:rPr>
              <w:t>SMA</w:t>
            </w:r>
          </w:p>
        </w:tc>
        <w:tc>
          <w:tcPr>
            <w:tcW w:w="831" w:type="pct"/>
            <w:tcBorders>
              <w:top w:val="nil"/>
            </w:tcBorders>
            <w:tcMar>
              <w:top w:w="0" w:type="dxa"/>
              <w:left w:w="115" w:type="dxa"/>
              <w:bottom w:w="0" w:type="dxa"/>
              <w:right w:w="115" w:type="dxa"/>
            </w:tcMar>
          </w:tcPr>
          <w:p w14:paraId="049C882A" w14:textId="77777777" w:rsidR="007553E5" w:rsidRPr="00033E61" w:rsidRDefault="007553E5" w:rsidP="00577F9A">
            <w:pPr>
              <w:spacing w:after="0" w:line="360" w:lineRule="auto"/>
              <w:jc w:val="both"/>
              <w:rPr>
                <w:rFonts w:ascii="Times New Roman" w:eastAsia="Times New Roman" w:hAnsi="Times New Roman" w:cs="Times New Roman"/>
                <w:kern w:val="0"/>
                <w:sz w:val="24"/>
                <w:szCs w:val="24"/>
                <w:lang w:val="en-US"/>
                <w14:ligatures w14:val="none"/>
              </w:rPr>
            </w:pPr>
            <w:r w:rsidRPr="00033E61">
              <w:rPr>
                <w:rFonts w:ascii="Times New Roman" w:eastAsia="Times New Roman" w:hAnsi="Times New Roman" w:cs="Times New Roman"/>
                <w:kern w:val="0"/>
                <w:sz w:val="24"/>
                <w:szCs w:val="24"/>
                <w:lang w:val="en-US"/>
                <w14:ligatures w14:val="none"/>
              </w:rPr>
              <w:t>15.67(4.03)</w:t>
            </w:r>
          </w:p>
        </w:tc>
        <w:tc>
          <w:tcPr>
            <w:tcW w:w="797" w:type="pct"/>
            <w:tcBorders>
              <w:top w:val="nil"/>
            </w:tcBorders>
            <w:tcMar>
              <w:top w:w="0" w:type="dxa"/>
              <w:left w:w="115" w:type="dxa"/>
              <w:bottom w:w="0" w:type="dxa"/>
              <w:right w:w="115" w:type="dxa"/>
            </w:tcMar>
          </w:tcPr>
          <w:p w14:paraId="04207580" w14:textId="77777777" w:rsidR="007553E5" w:rsidRPr="00033E61" w:rsidRDefault="007553E5" w:rsidP="00577F9A">
            <w:pPr>
              <w:spacing w:after="0" w:line="360" w:lineRule="auto"/>
              <w:jc w:val="both"/>
              <w:rPr>
                <w:rFonts w:ascii="Times New Roman" w:eastAsia="Times New Roman" w:hAnsi="Times New Roman" w:cs="Times New Roman"/>
                <w:kern w:val="0"/>
                <w:sz w:val="24"/>
                <w:szCs w:val="24"/>
                <w:lang w:val="en-US"/>
                <w14:ligatures w14:val="none"/>
              </w:rPr>
            </w:pPr>
            <w:r w:rsidRPr="00033E61">
              <w:rPr>
                <w:rFonts w:ascii="Times New Roman" w:eastAsia="Times New Roman" w:hAnsi="Times New Roman" w:cs="Times New Roman"/>
                <w:kern w:val="0"/>
                <w:sz w:val="24"/>
                <w:szCs w:val="24"/>
                <w:lang w:val="en-US"/>
                <w14:ligatures w14:val="none"/>
              </w:rPr>
              <w:t>15.50(4.30)</w:t>
            </w:r>
          </w:p>
        </w:tc>
        <w:tc>
          <w:tcPr>
            <w:tcW w:w="562" w:type="pct"/>
            <w:tcBorders>
              <w:top w:val="nil"/>
            </w:tcBorders>
            <w:tcMar>
              <w:top w:w="0" w:type="dxa"/>
              <w:left w:w="115" w:type="dxa"/>
              <w:bottom w:w="0" w:type="dxa"/>
              <w:right w:w="115" w:type="dxa"/>
            </w:tcMar>
          </w:tcPr>
          <w:p w14:paraId="6C48527D" w14:textId="77777777" w:rsidR="007553E5" w:rsidRPr="00033E61" w:rsidRDefault="007553E5" w:rsidP="00577F9A">
            <w:pPr>
              <w:spacing w:after="0" w:line="360" w:lineRule="auto"/>
              <w:jc w:val="both"/>
              <w:rPr>
                <w:rFonts w:ascii="Times New Roman" w:eastAsia="Times New Roman" w:hAnsi="Times New Roman" w:cs="Times New Roman"/>
                <w:kern w:val="0"/>
                <w:sz w:val="24"/>
                <w:szCs w:val="24"/>
                <w:lang w:val="en-US"/>
                <w14:ligatures w14:val="none"/>
              </w:rPr>
            </w:pPr>
            <w:r w:rsidRPr="00033E61">
              <w:rPr>
                <w:rFonts w:ascii="Times New Roman" w:eastAsia="Times New Roman" w:hAnsi="Times New Roman" w:cs="Times New Roman"/>
                <w:kern w:val="0"/>
                <w:sz w:val="24"/>
                <w:szCs w:val="24"/>
                <w:lang w:val="en-US"/>
                <w14:ligatures w14:val="none"/>
              </w:rPr>
              <w:t>.415</w:t>
            </w:r>
          </w:p>
        </w:tc>
        <w:tc>
          <w:tcPr>
            <w:tcW w:w="497" w:type="pct"/>
            <w:tcBorders>
              <w:top w:val="nil"/>
            </w:tcBorders>
            <w:tcMar>
              <w:top w:w="0" w:type="dxa"/>
              <w:left w:w="115" w:type="dxa"/>
              <w:bottom w:w="0" w:type="dxa"/>
              <w:right w:w="115" w:type="dxa"/>
            </w:tcMar>
          </w:tcPr>
          <w:p w14:paraId="2D917EF2" w14:textId="77777777" w:rsidR="007553E5" w:rsidRPr="00033E61" w:rsidRDefault="007553E5" w:rsidP="00577F9A">
            <w:pPr>
              <w:spacing w:after="0" w:line="360" w:lineRule="auto"/>
              <w:jc w:val="both"/>
              <w:rPr>
                <w:rFonts w:ascii="Times New Roman" w:eastAsia="Times New Roman" w:hAnsi="Times New Roman" w:cs="Times New Roman"/>
                <w:kern w:val="0"/>
                <w:sz w:val="24"/>
                <w:szCs w:val="24"/>
                <w:lang w:val="en-US"/>
                <w14:ligatures w14:val="none"/>
              </w:rPr>
            </w:pPr>
            <w:r w:rsidRPr="00033E61">
              <w:rPr>
                <w:rFonts w:ascii="Times New Roman" w:eastAsia="Times New Roman" w:hAnsi="Times New Roman" w:cs="Times New Roman"/>
                <w:kern w:val="0"/>
                <w:sz w:val="24"/>
                <w:szCs w:val="24"/>
                <w:lang w:val="en-US"/>
                <w14:ligatures w14:val="none"/>
              </w:rPr>
              <w:t>.678</w:t>
            </w:r>
          </w:p>
        </w:tc>
        <w:tc>
          <w:tcPr>
            <w:tcW w:w="904" w:type="pct"/>
            <w:tcBorders>
              <w:top w:val="nil"/>
            </w:tcBorders>
            <w:tcMar>
              <w:top w:w="0" w:type="dxa"/>
              <w:left w:w="115" w:type="dxa"/>
              <w:bottom w:w="0" w:type="dxa"/>
              <w:right w:w="115" w:type="dxa"/>
            </w:tcMar>
          </w:tcPr>
          <w:p w14:paraId="41BFD55E" w14:textId="77777777" w:rsidR="007553E5" w:rsidRPr="00033E61" w:rsidRDefault="007553E5" w:rsidP="00577F9A">
            <w:pPr>
              <w:spacing w:after="0" w:line="360" w:lineRule="auto"/>
              <w:jc w:val="both"/>
              <w:rPr>
                <w:rFonts w:ascii="Times New Roman" w:eastAsia="Times New Roman" w:hAnsi="Times New Roman" w:cs="Times New Roman"/>
                <w:kern w:val="0"/>
                <w:sz w:val="24"/>
                <w:szCs w:val="24"/>
                <w:lang w:val="en-US"/>
                <w14:ligatures w14:val="none"/>
              </w:rPr>
            </w:pPr>
            <w:r w:rsidRPr="00033E61">
              <w:rPr>
                <w:rFonts w:ascii="Times New Roman" w:eastAsia="Times New Roman" w:hAnsi="Times New Roman" w:cs="Times New Roman"/>
                <w:kern w:val="0"/>
                <w:sz w:val="24"/>
                <w:szCs w:val="24"/>
                <w:lang w:val="en-US"/>
                <w14:ligatures w14:val="none"/>
              </w:rPr>
              <w:t xml:space="preserve">647          .993  </w:t>
            </w:r>
          </w:p>
        </w:tc>
        <w:tc>
          <w:tcPr>
            <w:tcW w:w="739" w:type="pct"/>
            <w:tcBorders>
              <w:top w:val="nil"/>
            </w:tcBorders>
            <w:tcMar>
              <w:top w:w="0" w:type="dxa"/>
              <w:left w:w="115" w:type="dxa"/>
              <w:bottom w:w="0" w:type="dxa"/>
              <w:right w:w="115" w:type="dxa"/>
            </w:tcMar>
          </w:tcPr>
          <w:p w14:paraId="77694D9D" w14:textId="77777777" w:rsidR="007553E5" w:rsidRPr="00033E61" w:rsidRDefault="007553E5" w:rsidP="00577F9A">
            <w:pPr>
              <w:spacing w:after="0" w:line="360" w:lineRule="auto"/>
              <w:jc w:val="both"/>
              <w:rPr>
                <w:rFonts w:ascii="Times New Roman" w:eastAsia="Times New Roman" w:hAnsi="Times New Roman" w:cs="Times New Roman"/>
                <w:kern w:val="0"/>
                <w:sz w:val="24"/>
                <w:szCs w:val="24"/>
                <w:lang w:val="en-US"/>
                <w14:ligatures w14:val="none"/>
              </w:rPr>
            </w:pPr>
            <w:r w:rsidRPr="00033E61">
              <w:rPr>
                <w:rFonts w:ascii="Times New Roman" w:eastAsia="Times New Roman" w:hAnsi="Times New Roman" w:cs="Times New Roman"/>
                <w:kern w:val="0"/>
                <w:sz w:val="24"/>
                <w:szCs w:val="24"/>
                <w:lang w:val="en-US"/>
                <w14:ligatures w14:val="none"/>
              </w:rPr>
              <w:t>0.040</w:t>
            </w:r>
          </w:p>
        </w:tc>
      </w:tr>
      <w:tr w:rsidR="007553E5" w:rsidRPr="00033E61" w14:paraId="16508AFC" w14:textId="77777777" w:rsidTr="003E5A10">
        <w:trPr>
          <w:trHeight w:val="375"/>
        </w:trPr>
        <w:tc>
          <w:tcPr>
            <w:tcW w:w="670" w:type="pct"/>
            <w:tcMar>
              <w:top w:w="0" w:type="dxa"/>
              <w:left w:w="115" w:type="dxa"/>
              <w:bottom w:w="0" w:type="dxa"/>
              <w:right w:w="115" w:type="dxa"/>
            </w:tcMar>
          </w:tcPr>
          <w:p w14:paraId="53B24F83" w14:textId="77777777" w:rsidR="007553E5" w:rsidRPr="00033E61" w:rsidRDefault="007553E5" w:rsidP="00577F9A">
            <w:pPr>
              <w:spacing w:after="0" w:line="360" w:lineRule="auto"/>
              <w:jc w:val="both"/>
              <w:rPr>
                <w:rFonts w:ascii="Times New Roman" w:eastAsia="Times New Roman" w:hAnsi="Times New Roman" w:cs="Times New Roman"/>
                <w:kern w:val="0"/>
                <w:sz w:val="24"/>
                <w:szCs w:val="24"/>
                <w:lang w:val="en-US"/>
                <w14:ligatures w14:val="none"/>
              </w:rPr>
            </w:pPr>
            <w:r w:rsidRPr="00033E61">
              <w:rPr>
                <w:rFonts w:ascii="Times New Roman" w:eastAsia="Times New Roman" w:hAnsi="Times New Roman" w:cs="Times New Roman"/>
                <w:kern w:val="0"/>
                <w:sz w:val="24"/>
                <w:szCs w:val="24"/>
                <w:lang w:val="en-US"/>
                <w14:ligatures w14:val="none"/>
              </w:rPr>
              <w:t>FOMO</w:t>
            </w:r>
          </w:p>
        </w:tc>
        <w:tc>
          <w:tcPr>
            <w:tcW w:w="831" w:type="pct"/>
            <w:tcMar>
              <w:top w:w="0" w:type="dxa"/>
              <w:left w:w="115" w:type="dxa"/>
              <w:bottom w:w="0" w:type="dxa"/>
              <w:right w:w="115" w:type="dxa"/>
            </w:tcMar>
          </w:tcPr>
          <w:p w14:paraId="7AA13F49" w14:textId="77777777" w:rsidR="007553E5" w:rsidRPr="00033E61" w:rsidRDefault="007553E5" w:rsidP="00577F9A">
            <w:pPr>
              <w:spacing w:after="0" w:line="360" w:lineRule="auto"/>
              <w:jc w:val="both"/>
              <w:rPr>
                <w:rFonts w:ascii="Times New Roman" w:eastAsia="Times New Roman" w:hAnsi="Times New Roman" w:cs="Times New Roman"/>
                <w:kern w:val="0"/>
                <w:sz w:val="24"/>
                <w:szCs w:val="24"/>
                <w:lang w:val="en-US"/>
                <w14:ligatures w14:val="none"/>
              </w:rPr>
            </w:pPr>
            <w:r w:rsidRPr="00033E61">
              <w:rPr>
                <w:rFonts w:ascii="Times New Roman" w:eastAsia="Times New Roman" w:hAnsi="Times New Roman" w:cs="Times New Roman"/>
                <w:kern w:val="0"/>
                <w:sz w:val="24"/>
                <w:szCs w:val="24"/>
                <w:lang w:val="en-US"/>
                <w14:ligatures w14:val="none"/>
              </w:rPr>
              <w:t>27.11(6.69)</w:t>
            </w:r>
          </w:p>
        </w:tc>
        <w:tc>
          <w:tcPr>
            <w:tcW w:w="797" w:type="pct"/>
            <w:tcMar>
              <w:top w:w="0" w:type="dxa"/>
              <w:left w:w="115" w:type="dxa"/>
              <w:bottom w:w="0" w:type="dxa"/>
              <w:right w:w="115" w:type="dxa"/>
            </w:tcMar>
          </w:tcPr>
          <w:p w14:paraId="1705C68A" w14:textId="77777777" w:rsidR="007553E5" w:rsidRPr="00033E61" w:rsidRDefault="007553E5" w:rsidP="00577F9A">
            <w:pPr>
              <w:spacing w:after="0" w:line="360" w:lineRule="auto"/>
              <w:jc w:val="both"/>
              <w:rPr>
                <w:rFonts w:ascii="Times New Roman" w:eastAsia="Times New Roman" w:hAnsi="Times New Roman" w:cs="Times New Roman"/>
                <w:kern w:val="0"/>
                <w:sz w:val="24"/>
                <w:szCs w:val="24"/>
                <w:lang w:val="en-US"/>
                <w14:ligatures w14:val="none"/>
              </w:rPr>
            </w:pPr>
            <w:r w:rsidRPr="00033E61">
              <w:rPr>
                <w:rFonts w:ascii="Times New Roman" w:eastAsia="Times New Roman" w:hAnsi="Times New Roman" w:cs="Times New Roman"/>
                <w:kern w:val="0"/>
                <w:sz w:val="24"/>
                <w:szCs w:val="24"/>
                <w:lang w:val="en-US"/>
                <w14:ligatures w14:val="none"/>
              </w:rPr>
              <w:t>27.88(7.29)</w:t>
            </w:r>
          </w:p>
        </w:tc>
        <w:tc>
          <w:tcPr>
            <w:tcW w:w="562" w:type="pct"/>
            <w:tcMar>
              <w:top w:w="0" w:type="dxa"/>
              <w:left w:w="115" w:type="dxa"/>
              <w:bottom w:w="0" w:type="dxa"/>
              <w:right w:w="115" w:type="dxa"/>
            </w:tcMar>
          </w:tcPr>
          <w:p w14:paraId="539E48B7" w14:textId="77777777" w:rsidR="007553E5" w:rsidRPr="00033E61" w:rsidRDefault="007553E5" w:rsidP="00577F9A">
            <w:pPr>
              <w:spacing w:after="0" w:line="360" w:lineRule="auto"/>
              <w:jc w:val="both"/>
              <w:rPr>
                <w:rFonts w:ascii="Times New Roman" w:eastAsia="Times New Roman" w:hAnsi="Times New Roman" w:cs="Times New Roman"/>
                <w:kern w:val="0"/>
                <w:sz w:val="24"/>
                <w:szCs w:val="24"/>
                <w:lang w:val="en-US"/>
                <w14:ligatures w14:val="none"/>
              </w:rPr>
            </w:pPr>
            <w:r w:rsidRPr="00033E61">
              <w:rPr>
                <w:rFonts w:ascii="Times New Roman" w:eastAsia="Times New Roman" w:hAnsi="Times New Roman" w:cs="Times New Roman"/>
                <w:kern w:val="0"/>
                <w:sz w:val="24"/>
                <w:szCs w:val="24"/>
                <w:lang w:val="en-US"/>
                <w14:ligatures w14:val="none"/>
              </w:rPr>
              <w:t>-1.100</w:t>
            </w:r>
          </w:p>
        </w:tc>
        <w:tc>
          <w:tcPr>
            <w:tcW w:w="497" w:type="pct"/>
            <w:tcMar>
              <w:top w:w="0" w:type="dxa"/>
              <w:left w:w="115" w:type="dxa"/>
              <w:bottom w:w="0" w:type="dxa"/>
              <w:right w:w="115" w:type="dxa"/>
            </w:tcMar>
          </w:tcPr>
          <w:p w14:paraId="7A58713D" w14:textId="77777777" w:rsidR="007553E5" w:rsidRPr="00033E61" w:rsidRDefault="007553E5" w:rsidP="00577F9A">
            <w:pPr>
              <w:spacing w:after="0" w:line="360" w:lineRule="auto"/>
              <w:jc w:val="both"/>
              <w:rPr>
                <w:rFonts w:ascii="Times New Roman" w:eastAsia="Times New Roman" w:hAnsi="Times New Roman" w:cs="Times New Roman"/>
                <w:kern w:val="0"/>
                <w:sz w:val="24"/>
                <w:szCs w:val="24"/>
                <w:lang w:val="en-US"/>
                <w14:ligatures w14:val="none"/>
              </w:rPr>
            </w:pPr>
            <w:r w:rsidRPr="00033E61">
              <w:rPr>
                <w:rFonts w:ascii="Times New Roman" w:eastAsia="Times New Roman" w:hAnsi="Times New Roman" w:cs="Times New Roman"/>
                <w:kern w:val="0"/>
                <w:sz w:val="24"/>
                <w:szCs w:val="24"/>
                <w:lang w:val="en-US"/>
                <w14:ligatures w14:val="none"/>
              </w:rPr>
              <w:t>.272</w:t>
            </w:r>
          </w:p>
        </w:tc>
        <w:tc>
          <w:tcPr>
            <w:tcW w:w="904" w:type="pct"/>
            <w:tcMar>
              <w:top w:w="0" w:type="dxa"/>
              <w:left w:w="115" w:type="dxa"/>
              <w:bottom w:w="0" w:type="dxa"/>
              <w:right w:w="115" w:type="dxa"/>
            </w:tcMar>
          </w:tcPr>
          <w:p w14:paraId="2DFD2C6B" w14:textId="77777777" w:rsidR="007553E5" w:rsidRPr="00033E61" w:rsidRDefault="007553E5" w:rsidP="00577F9A">
            <w:pPr>
              <w:spacing w:after="0" w:line="360" w:lineRule="auto"/>
              <w:jc w:val="both"/>
              <w:rPr>
                <w:rFonts w:ascii="Times New Roman" w:eastAsia="Times New Roman" w:hAnsi="Times New Roman" w:cs="Times New Roman"/>
                <w:kern w:val="0"/>
                <w:sz w:val="24"/>
                <w:szCs w:val="24"/>
                <w:lang w:val="en-US"/>
                <w14:ligatures w14:val="none"/>
              </w:rPr>
            </w:pPr>
            <w:r w:rsidRPr="00033E61">
              <w:rPr>
                <w:rFonts w:ascii="Times New Roman" w:eastAsia="Times New Roman" w:hAnsi="Times New Roman" w:cs="Times New Roman"/>
                <w:kern w:val="0"/>
                <w:sz w:val="24"/>
                <w:szCs w:val="24"/>
                <w:lang w:val="en-US"/>
                <w14:ligatures w14:val="none"/>
              </w:rPr>
              <w:t>-2.14        .606</w:t>
            </w:r>
          </w:p>
        </w:tc>
        <w:tc>
          <w:tcPr>
            <w:tcW w:w="739" w:type="pct"/>
            <w:tcMar>
              <w:top w:w="0" w:type="dxa"/>
              <w:left w:w="115" w:type="dxa"/>
              <w:bottom w:w="0" w:type="dxa"/>
              <w:right w:w="115" w:type="dxa"/>
            </w:tcMar>
          </w:tcPr>
          <w:p w14:paraId="649DD711" w14:textId="77777777" w:rsidR="007553E5" w:rsidRPr="00033E61" w:rsidRDefault="007553E5" w:rsidP="00577F9A">
            <w:pPr>
              <w:spacing w:after="0" w:line="360" w:lineRule="auto"/>
              <w:jc w:val="both"/>
              <w:rPr>
                <w:rFonts w:ascii="Times New Roman" w:eastAsia="Times New Roman" w:hAnsi="Times New Roman" w:cs="Times New Roman"/>
                <w:kern w:val="0"/>
                <w:sz w:val="24"/>
                <w:szCs w:val="24"/>
                <w:lang w:val="en-US"/>
                <w14:ligatures w14:val="none"/>
              </w:rPr>
            </w:pPr>
            <w:r w:rsidRPr="00033E61">
              <w:rPr>
                <w:rFonts w:ascii="Times New Roman" w:eastAsia="Times New Roman" w:hAnsi="Times New Roman" w:cs="Times New Roman"/>
                <w:kern w:val="0"/>
                <w:sz w:val="24"/>
                <w:szCs w:val="24"/>
                <w:lang w:val="en-US"/>
                <w14:ligatures w14:val="none"/>
              </w:rPr>
              <w:t>0.110</w:t>
            </w:r>
          </w:p>
        </w:tc>
      </w:tr>
      <w:tr w:rsidR="007553E5" w:rsidRPr="00033E61" w14:paraId="68D2624A" w14:textId="77777777" w:rsidTr="003E5A10">
        <w:trPr>
          <w:trHeight w:val="375"/>
        </w:trPr>
        <w:tc>
          <w:tcPr>
            <w:tcW w:w="670" w:type="pct"/>
            <w:tcMar>
              <w:top w:w="0" w:type="dxa"/>
              <w:left w:w="115" w:type="dxa"/>
              <w:bottom w:w="0" w:type="dxa"/>
              <w:right w:w="115" w:type="dxa"/>
            </w:tcMar>
          </w:tcPr>
          <w:p w14:paraId="2AF096ED" w14:textId="77777777" w:rsidR="007553E5" w:rsidRPr="00033E61" w:rsidRDefault="007553E5" w:rsidP="00577F9A">
            <w:pPr>
              <w:spacing w:after="0" w:line="360" w:lineRule="auto"/>
              <w:jc w:val="both"/>
              <w:rPr>
                <w:rFonts w:ascii="Times New Roman" w:eastAsia="Times New Roman" w:hAnsi="Times New Roman" w:cs="Times New Roman"/>
                <w:kern w:val="0"/>
                <w:sz w:val="24"/>
                <w:szCs w:val="24"/>
                <w:lang w:val="en-US"/>
                <w14:ligatures w14:val="none"/>
              </w:rPr>
            </w:pPr>
            <w:r w:rsidRPr="00033E61">
              <w:rPr>
                <w:rFonts w:ascii="Times New Roman" w:eastAsia="Times New Roman" w:hAnsi="Times New Roman" w:cs="Times New Roman"/>
                <w:kern w:val="0"/>
                <w:sz w:val="24"/>
                <w:szCs w:val="24"/>
                <w:lang w:val="en-US"/>
                <w14:ligatures w14:val="none"/>
              </w:rPr>
              <w:t>PWB</w:t>
            </w:r>
          </w:p>
        </w:tc>
        <w:tc>
          <w:tcPr>
            <w:tcW w:w="831" w:type="pct"/>
            <w:tcMar>
              <w:top w:w="0" w:type="dxa"/>
              <w:left w:w="115" w:type="dxa"/>
              <w:bottom w:w="0" w:type="dxa"/>
              <w:right w:w="115" w:type="dxa"/>
            </w:tcMar>
          </w:tcPr>
          <w:p w14:paraId="6ADAD078" w14:textId="77777777" w:rsidR="007553E5" w:rsidRPr="00033E61" w:rsidRDefault="007553E5" w:rsidP="00577F9A">
            <w:pPr>
              <w:spacing w:after="0" w:line="360" w:lineRule="auto"/>
              <w:jc w:val="both"/>
              <w:rPr>
                <w:rFonts w:ascii="Times New Roman" w:eastAsia="Times New Roman" w:hAnsi="Times New Roman" w:cs="Times New Roman"/>
                <w:kern w:val="0"/>
                <w:sz w:val="24"/>
                <w:szCs w:val="24"/>
                <w:lang w:val="en-US"/>
                <w14:ligatures w14:val="none"/>
              </w:rPr>
            </w:pPr>
            <w:r w:rsidRPr="00033E61">
              <w:rPr>
                <w:rFonts w:ascii="Times New Roman" w:eastAsia="Times New Roman" w:hAnsi="Times New Roman" w:cs="Times New Roman"/>
                <w:kern w:val="0"/>
                <w:sz w:val="24"/>
                <w:szCs w:val="24"/>
                <w:lang w:val="en-US"/>
                <w14:ligatures w14:val="none"/>
              </w:rPr>
              <w:t>37.51(10.02)</w:t>
            </w:r>
          </w:p>
        </w:tc>
        <w:tc>
          <w:tcPr>
            <w:tcW w:w="797" w:type="pct"/>
            <w:tcMar>
              <w:top w:w="0" w:type="dxa"/>
              <w:left w:w="115" w:type="dxa"/>
              <w:bottom w:w="0" w:type="dxa"/>
              <w:right w:w="115" w:type="dxa"/>
            </w:tcMar>
          </w:tcPr>
          <w:p w14:paraId="677C8BA5" w14:textId="77777777" w:rsidR="007553E5" w:rsidRPr="00033E61" w:rsidRDefault="007553E5" w:rsidP="00577F9A">
            <w:pPr>
              <w:spacing w:after="0" w:line="360" w:lineRule="auto"/>
              <w:jc w:val="both"/>
              <w:rPr>
                <w:rFonts w:ascii="Times New Roman" w:eastAsia="Times New Roman" w:hAnsi="Times New Roman" w:cs="Times New Roman"/>
                <w:kern w:val="0"/>
                <w:sz w:val="24"/>
                <w:szCs w:val="24"/>
                <w:lang w:val="en-US"/>
                <w14:ligatures w14:val="none"/>
              </w:rPr>
            </w:pPr>
            <w:r w:rsidRPr="00033E61">
              <w:rPr>
                <w:rFonts w:ascii="Times New Roman" w:eastAsia="Times New Roman" w:hAnsi="Times New Roman" w:cs="Times New Roman"/>
                <w:kern w:val="0"/>
                <w:sz w:val="24"/>
                <w:szCs w:val="24"/>
                <w:lang w:val="en-US"/>
                <w14:ligatures w14:val="none"/>
              </w:rPr>
              <w:t>39.64(9.62)</w:t>
            </w:r>
          </w:p>
        </w:tc>
        <w:tc>
          <w:tcPr>
            <w:tcW w:w="562" w:type="pct"/>
            <w:tcMar>
              <w:top w:w="0" w:type="dxa"/>
              <w:left w:w="115" w:type="dxa"/>
              <w:bottom w:w="0" w:type="dxa"/>
              <w:right w:w="115" w:type="dxa"/>
            </w:tcMar>
          </w:tcPr>
          <w:p w14:paraId="3006231E" w14:textId="77777777" w:rsidR="007553E5" w:rsidRPr="00033E61" w:rsidRDefault="007553E5" w:rsidP="00577F9A">
            <w:pPr>
              <w:spacing w:after="0" w:line="360" w:lineRule="auto"/>
              <w:jc w:val="both"/>
              <w:rPr>
                <w:rFonts w:ascii="Times New Roman" w:eastAsia="Times New Roman" w:hAnsi="Times New Roman" w:cs="Times New Roman"/>
                <w:kern w:val="0"/>
                <w:sz w:val="24"/>
                <w:szCs w:val="24"/>
                <w:lang w:val="en-US"/>
                <w14:ligatures w14:val="none"/>
              </w:rPr>
            </w:pPr>
            <w:r w:rsidRPr="00033E61">
              <w:rPr>
                <w:rFonts w:ascii="Times New Roman" w:eastAsia="Times New Roman" w:hAnsi="Times New Roman" w:cs="Times New Roman"/>
                <w:kern w:val="0"/>
                <w:sz w:val="24"/>
                <w:szCs w:val="24"/>
                <w:lang w:val="en-US"/>
                <w14:ligatures w14:val="none"/>
              </w:rPr>
              <w:t>-2.164</w:t>
            </w:r>
          </w:p>
        </w:tc>
        <w:tc>
          <w:tcPr>
            <w:tcW w:w="497" w:type="pct"/>
            <w:tcMar>
              <w:top w:w="0" w:type="dxa"/>
              <w:left w:w="115" w:type="dxa"/>
              <w:bottom w:w="0" w:type="dxa"/>
              <w:right w:w="115" w:type="dxa"/>
            </w:tcMar>
          </w:tcPr>
          <w:p w14:paraId="767DF822" w14:textId="77777777" w:rsidR="007553E5" w:rsidRPr="00033E61" w:rsidRDefault="007553E5" w:rsidP="00577F9A">
            <w:pPr>
              <w:spacing w:after="0" w:line="360" w:lineRule="auto"/>
              <w:jc w:val="both"/>
              <w:rPr>
                <w:rFonts w:ascii="Times New Roman" w:eastAsia="Times New Roman" w:hAnsi="Times New Roman" w:cs="Times New Roman"/>
                <w:kern w:val="0"/>
                <w:sz w:val="24"/>
                <w:szCs w:val="24"/>
                <w:lang w:val="en-US"/>
                <w14:ligatures w14:val="none"/>
              </w:rPr>
            </w:pPr>
            <w:r w:rsidRPr="00033E61">
              <w:rPr>
                <w:rFonts w:ascii="Times New Roman" w:eastAsia="Times New Roman" w:hAnsi="Times New Roman" w:cs="Times New Roman"/>
                <w:kern w:val="0"/>
                <w:sz w:val="24"/>
                <w:szCs w:val="24"/>
                <w:lang w:val="en-US"/>
                <w14:ligatures w14:val="none"/>
              </w:rPr>
              <w:t>.031</w:t>
            </w:r>
          </w:p>
        </w:tc>
        <w:tc>
          <w:tcPr>
            <w:tcW w:w="904" w:type="pct"/>
            <w:tcMar>
              <w:top w:w="0" w:type="dxa"/>
              <w:left w:w="115" w:type="dxa"/>
              <w:bottom w:w="0" w:type="dxa"/>
              <w:right w:w="115" w:type="dxa"/>
            </w:tcMar>
          </w:tcPr>
          <w:p w14:paraId="59A52012" w14:textId="77777777" w:rsidR="007553E5" w:rsidRPr="00033E61" w:rsidRDefault="007553E5" w:rsidP="00577F9A">
            <w:pPr>
              <w:spacing w:after="0" w:line="360" w:lineRule="auto"/>
              <w:jc w:val="both"/>
              <w:rPr>
                <w:rFonts w:ascii="Times New Roman" w:eastAsia="Times New Roman" w:hAnsi="Times New Roman" w:cs="Times New Roman"/>
                <w:kern w:val="0"/>
                <w:sz w:val="24"/>
                <w:szCs w:val="24"/>
                <w:lang w:val="en-US"/>
                <w14:ligatures w14:val="none"/>
              </w:rPr>
            </w:pPr>
            <w:r w:rsidRPr="00033E61">
              <w:rPr>
                <w:rFonts w:ascii="Times New Roman" w:eastAsia="Times New Roman" w:hAnsi="Times New Roman" w:cs="Times New Roman"/>
                <w:kern w:val="0"/>
                <w:sz w:val="24"/>
                <w:szCs w:val="24"/>
                <w:lang w:val="en-US"/>
                <w14:ligatures w14:val="none"/>
              </w:rPr>
              <w:t>-4.05       -.194</w:t>
            </w:r>
          </w:p>
        </w:tc>
        <w:tc>
          <w:tcPr>
            <w:tcW w:w="739" w:type="pct"/>
            <w:tcMar>
              <w:top w:w="0" w:type="dxa"/>
              <w:left w:w="115" w:type="dxa"/>
              <w:bottom w:w="0" w:type="dxa"/>
              <w:right w:w="115" w:type="dxa"/>
            </w:tcMar>
          </w:tcPr>
          <w:p w14:paraId="2ECC25C9" w14:textId="77777777" w:rsidR="007553E5" w:rsidRPr="00033E61" w:rsidRDefault="007553E5" w:rsidP="00577F9A">
            <w:pPr>
              <w:spacing w:after="0" w:line="360" w:lineRule="auto"/>
              <w:jc w:val="both"/>
              <w:rPr>
                <w:rFonts w:ascii="Times New Roman" w:eastAsia="Times New Roman" w:hAnsi="Times New Roman" w:cs="Times New Roman"/>
                <w:kern w:val="0"/>
                <w:sz w:val="24"/>
                <w:szCs w:val="24"/>
                <w:lang w:val="en-US"/>
                <w14:ligatures w14:val="none"/>
              </w:rPr>
            </w:pPr>
            <w:r w:rsidRPr="00033E61">
              <w:rPr>
                <w:rFonts w:ascii="Times New Roman" w:eastAsia="Times New Roman" w:hAnsi="Times New Roman" w:cs="Times New Roman"/>
                <w:kern w:val="0"/>
                <w:sz w:val="24"/>
                <w:szCs w:val="24"/>
                <w:lang w:val="en-US"/>
                <w14:ligatures w14:val="none"/>
              </w:rPr>
              <w:t>0.216</w:t>
            </w:r>
          </w:p>
        </w:tc>
      </w:tr>
    </w:tbl>
    <w:p w14:paraId="6A119BA7" w14:textId="77777777" w:rsidR="007553E5" w:rsidRPr="00757157" w:rsidRDefault="007553E5" w:rsidP="00577F9A">
      <w:pPr>
        <w:spacing w:line="360" w:lineRule="auto"/>
        <w:jc w:val="both"/>
        <w:rPr>
          <w:rFonts w:ascii="TimesNewRomanPSMT" w:eastAsia="Times New Roman" w:hAnsi="TimesNewRomanPSMT" w:cs="Times New Roman"/>
          <w:i/>
          <w:iCs/>
          <w:kern w:val="0"/>
          <w:sz w:val="20"/>
          <w:szCs w:val="20"/>
          <w:lang w:val="en-US" w:eastAsia="en-PK"/>
          <w14:ligatures w14:val="none"/>
        </w:rPr>
      </w:pPr>
      <w:r w:rsidRPr="00757157">
        <w:rPr>
          <w:rFonts w:ascii="TimesNewRomanPS-ItalicMT" w:eastAsia="Times New Roman" w:hAnsi="TimesNewRomanPS-ItalicMT" w:cs="Times New Roman"/>
          <w:i/>
          <w:iCs/>
          <w:kern w:val="0"/>
          <w:sz w:val="20"/>
          <w:szCs w:val="20"/>
          <w:lang w:eastAsia="en-PK"/>
          <w14:ligatures w14:val="none"/>
        </w:rPr>
        <w:t xml:space="preserve">Note: </w:t>
      </w:r>
      <w:r w:rsidRPr="00757157">
        <w:rPr>
          <w:rFonts w:ascii="TimesNewRomanPSMT" w:eastAsia="Times New Roman" w:hAnsi="TimesNewRomanPSMT" w:cs="Times New Roman"/>
          <w:i/>
          <w:iCs/>
          <w:kern w:val="0"/>
          <w:sz w:val="20"/>
          <w:szCs w:val="20"/>
          <w:lang w:eastAsia="en-PK"/>
          <w14:ligatures w14:val="none"/>
        </w:rPr>
        <w:t>SMA= Social Media Addiction, FOMO= Fear of Missing Out, PWB= Psychological Well-being,</w:t>
      </w:r>
      <w:r w:rsidRPr="00757157">
        <w:rPr>
          <w:rFonts w:ascii="TimesNewRomanPSMT" w:eastAsia="Times New Roman" w:hAnsi="TimesNewRomanPSMT" w:cs="Times New Roman"/>
          <w:i/>
          <w:iCs/>
          <w:kern w:val="0"/>
          <w:sz w:val="20"/>
          <w:szCs w:val="20"/>
          <w:lang w:eastAsia="en-PK"/>
          <w14:ligatures w14:val="none"/>
        </w:rPr>
        <w:br/>
        <w:t>CI=Confidence Interval, LL=Lower Limit, UL=Upper limit.</w:t>
      </w:r>
      <w:r w:rsidRPr="00757157">
        <w:rPr>
          <w:rFonts w:ascii="TimesNewRomanPSMT" w:eastAsia="Times New Roman" w:hAnsi="TimesNewRomanPSMT" w:cs="Times New Roman"/>
          <w:i/>
          <w:iCs/>
          <w:kern w:val="0"/>
          <w:sz w:val="20"/>
          <w:szCs w:val="20"/>
          <w:lang w:val="en-US" w:eastAsia="en-PK"/>
          <w14:ligatures w14:val="none"/>
        </w:rPr>
        <w:t xml:space="preserve"> </w:t>
      </w:r>
    </w:p>
    <w:p w14:paraId="408D4FA7" w14:textId="77777777" w:rsidR="007553E5" w:rsidRPr="00033E61" w:rsidRDefault="007553E5" w:rsidP="00577F9A">
      <w:pPr>
        <w:spacing w:line="360" w:lineRule="auto"/>
        <w:ind w:firstLine="720"/>
        <w:jc w:val="both"/>
        <w:rPr>
          <w:rFonts w:ascii="TimesNewRomanPSMT" w:eastAsia="Times New Roman" w:hAnsi="TimesNewRomanPSMT" w:cs="Times New Roman"/>
          <w:kern w:val="0"/>
          <w:sz w:val="24"/>
          <w:szCs w:val="24"/>
          <w:lang w:eastAsia="en-PK"/>
          <w14:ligatures w14:val="none"/>
        </w:rPr>
      </w:pPr>
      <w:r w:rsidRPr="00033E61">
        <w:rPr>
          <w:rFonts w:ascii="TimesNewRomanPSMT" w:eastAsia="Times New Roman" w:hAnsi="TimesNewRomanPSMT" w:cs="Times New Roman"/>
          <w:kern w:val="0"/>
          <w:sz w:val="24"/>
          <w:szCs w:val="24"/>
          <w:lang w:eastAsia="en-PK"/>
          <w14:ligatures w14:val="none"/>
        </w:rPr>
        <w:t xml:space="preserve">Table </w:t>
      </w:r>
      <w:r w:rsidRPr="00033E61">
        <w:rPr>
          <w:rFonts w:ascii="TimesNewRomanPSMT" w:eastAsia="Times New Roman" w:hAnsi="TimesNewRomanPSMT" w:cs="Times New Roman"/>
          <w:kern w:val="0"/>
          <w:sz w:val="24"/>
          <w:szCs w:val="24"/>
          <w:lang w:val="en-US" w:eastAsia="en-PK"/>
          <w14:ligatures w14:val="none"/>
        </w:rPr>
        <w:t>3</w:t>
      </w:r>
      <w:r w:rsidRPr="00033E61">
        <w:rPr>
          <w:rFonts w:ascii="TimesNewRomanPSMT" w:eastAsia="Times New Roman" w:hAnsi="TimesNewRomanPSMT" w:cs="Times New Roman"/>
          <w:kern w:val="0"/>
          <w:sz w:val="24"/>
          <w:szCs w:val="24"/>
          <w:lang w:eastAsia="en-PK"/>
          <w14:ligatures w14:val="none"/>
        </w:rPr>
        <w:t xml:space="preserve"> shows that there are significant gender differences in psychological well-being</w:t>
      </w:r>
      <w:r w:rsidRPr="00033E61">
        <w:rPr>
          <w:rFonts w:ascii="TimesNewRomanPSMT" w:eastAsia="Times New Roman" w:hAnsi="TimesNewRomanPSMT" w:cs="Times New Roman"/>
          <w:kern w:val="0"/>
          <w:sz w:val="24"/>
          <w:szCs w:val="24"/>
          <w:lang w:eastAsia="en-PK"/>
          <w14:ligatures w14:val="none"/>
        </w:rPr>
        <w:br/>
        <w:t xml:space="preserve">of </w:t>
      </w:r>
      <w:r w:rsidRPr="00033E61">
        <w:rPr>
          <w:rFonts w:ascii="TimesNewRomanPSMT" w:eastAsia="Times New Roman" w:hAnsi="TimesNewRomanPSMT" w:cs="Times New Roman"/>
          <w:kern w:val="0"/>
          <w:sz w:val="24"/>
          <w:szCs w:val="24"/>
          <w:lang w:val="en-US" w:eastAsia="en-PK"/>
          <w14:ligatures w14:val="none"/>
        </w:rPr>
        <w:t>young adults</w:t>
      </w:r>
      <w:r w:rsidRPr="00033E61">
        <w:rPr>
          <w:rFonts w:ascii="TimesNewRomanPSMT" w:eastAsia="Times New Roman" w:hAnsi="TimesNewRomanPSMT" w:cs="Times New Roman"/>
          <w:kern w:val="0"/>
          <w:sz w:val="24"/>
          <w:szCs w:val="24"/>
          <w:lang w:eastAsia="en-PK"/>
          <w14:ligatures w14:val="none"/>
        </w:rPr>
        <w:t xml:space="preserve">. Female </w:t>
      </w:r>
      <w:r w:rsidRPr="00033E61">
        <w:rPr>
          <w:rFonts w:ascii="TimesNewRomanPSMT" w:eastAsia="Times New Roman" w:hAnsi="TimesNewRomanPSMT" w:cs="Times New Roman"/>
          <w:kern w:val="0"/>
          <w:sz w:val="24"/>
          <w:szCs w:val="24"/>
          <w:lang w:val="en-US" w:eastAsia="en-PK"/>
          <w14:ligatures w14:val="none"/>
        </w:rPr>
        <w:t>young adults</w:t>
      </w:r>
      <w:r w:rsidRPr="00033E61">
        <w:rPr>
          <w:rFonts w:ascii="TimesNewRomanPSMT" w:eastAsia="Times New Roman" w:hAnsi="TimesNewRomanPSMT" w:cs="Times New Roman"/>
          <w:kern w:val="0"/>
          <w:sz w:val="24"/>
          <w:szCs w:val="24"/>
          <w:lang w:eastAsia="en-PK"/>
          <w14:ligatures w14:val="none"/>
        </w:rPr>
        <w:t xml:space="preserve"> have better psychological wellbeing and are</w:t>
      </w:r>
      <w:r w:rsidRPr="00033E61">
        <w:rPr>
          <w:rFonts w:ascii="TimesNewRomanPSMT" w:eastAsia="Times New Roman" w:hAnsi="TimesNewRomanPSMT" w:cs="Times New Roman"/>
          <w:kern w:val="0"/>
          <w:sz w:val="24"/>
          <w:szCs w:val="24"/>
          <w:lang w:eastAsia="en-PK"/>
          <w14:ligatures w14:val="none"/>
        </w:rPr>
        <w:br/>
        <w:t>capable of handling stressors than the male</w:t>
      </w:r>
      <w:r w:rsidRPr="00033E61">
        <w:rPr>
          <w:rFonts w:ascii="TimesNewRomanPSMT" w:eastAsia="Times New Roman" w:hAnsi="TimesNewRomanPSMT" w:cs="Times New Roman"/>
          <w:kern w:val="0"/>
          <w:sz w:val="24"/>
          <w:szCs w:val="24"/>
          <w:lang w:val="en-US" w:eastAsia="en-PK"/>
          <w14:ligatures w14:val="none"/>
        </w:rPr>
        <w:t>s</w:t>
      </w:r>
      <w:r w:rsidRPr="00033E61">
        <w:rPr>
          <w:rFonts w:ascii="TimesNewRomanPSMT" w:eastAsia="Times New Roman" w:hAnsi="TimesNewRomanPSMT" w:cs="Times New Roman"/>
          <w:kern w:val="0"/>
          <w:sz w:val="24"/>
          <w:szCs w:val="24"/>
          <w:lang w:eastAsia="en-PK"/>
          <w14:ligatures w14:val="none"/>
        </w:rPr>
        <w:t>.</w:t>
      </w:r>
    </w:p>
    <w:p w14:paraId="0835886C" w14:textId="77777777" w:rsidR="007553E5" w:rsidRPr="00033E61" w:rsidRDefault="007553E5" w:rsidP="00577F9A">
      <w:pPr>
        <w:spacing w:line="360" w:lineRule="auto"/>
        <w:jc w:val="both"/>
        <w:rPr>
          <w:rFonts w:ascii="TimesNewRomanPSMT" w:eastAsia="Times New Roman" w:hAnsi="TimesNewRomanPSMT" w:cs="Times New Roman"/>
          <w:b/>
          <w:bCs/>
          <w:i/>
          <w:kern w:val="0"/>
          <w:sz w:val="24"/>
          <w:szCs w:val="24"/>
          <w:lang w:val="en-US" w:eastAsia="en-PK"/>
          <w14:ligatures w14:val="none"/>
        </w:rPr>
      </w:pPr>
      <w:r w:rsidRPr="00033E61">
        <w:rPr>
          <w:rFonts w:ascii="TimesNewRomanPSMT" w:eastAsia="Times New Roman" w:hAnsi="TimesNewRomanPSMT" w:cs="Times New Roman"/>
          <w:b/>
          <w:bCs/>
          <w:i/>
          <w:kern w:val="0"/>
          <w:sz w:val="24"/>
          <w:szCs w:val="24"/>
          <w:lang w:val="en-US" w:eastAsia="en-PK"/>
          <w14:ligatures w14:val="none"/>
        </w:rPr>
        <w:lastRenderedPageBreak/>
        <w:t xml:space="preserve">Table 4: </w:t>
      </w:r>
      <w:bookmarkStart w:id="0" w:name="_Hlk115868350"/>
      <w:bookmarkStart w:id="1" w:name="_Hlk154055390"/>
      <w:r w:rsidRPr="00033E61">
        <w:rPr>
          <w:rFonts w:ascii="TimesNewRomanPSMT" w:eastAsia="Times New Roman" w:hAnsi="TimesNewRomanPSMT" w:cs="Times New Roman"/>
          <w:b/>
          <w:bCs/>
          <w:i/>
          <w:kern w:val="0"/>
          <w:sz w:val="24"/>
          <w:szCs w:val="24"/>
          <w:lang w:val="en-US" w:eastAsia="en-PK"/>
          <w14:ligatures w14:val="none"/>
        </w:rPr>
        <w:t>Moderating impact of Education level in the relation between social media addiction and psychological wellbeing among young adults (N=400)</w:t>
      </w:r>
      <w:bookmarkEnd w:id="0"/>
    </w:p>
    <w:tbl>
      <w:tblPr>
        <w:tblW w:w="5000" w:type="pct"/>
        <w:tblBorders>
          <w:top w:val="single" w:sz="4" w:space="0" w:color="auto"/>
          <w:bottom w:val="single" w:sz="4" w:space="0" w:color="auto"/>
        </w:tblBorders>
        <w:tblLook w:val="04A0" w:firstRow="1" w:lastRow="0" w:firstColumn="1" w:lastColumn="0" w:noHBand="0" w:noVBand="1"/>
      </w:tblPr>
      <w:tblGrid>
        <w:gridCol w:w="2833"/>
        <w:gridCol w:w="1136"/>
        <w:gridCol w:w="993"/>
        <w:gridCol w:w="1137"/>
        <w:gridCol w:w="1135"/>
        <w:gridCol w:w="850"/>
        <w:gridCol w:w="942"/>
      </w:tblGrid>
      <w:tr w:rsidR="007553E5" w:rsidRPr="00033E61" w14:paraId="1E7E4F22" w14:textId="77777777" w:rsidTr="003E5A10">
        <w:trPr>
          <w:trHeight w:val="552"/>
        </w:trPr>
        <w:tc>
          <w:tcPr>
            <w:tcW w:w="1569" w:type="pct"/>
            <w:vMerge w:val="restart"/>
            <w:vAlign w:val="center"/>
          </w:tcPr>
          <w:bookmarkEnd w:id="1"/>
          <w:p w14:paraId="08BF470B" w14:textId="77777777" w:rsidR="007553E5" w:rsidRPr="00033E61" w:rsidRDefault="007553E5" w:rsidP="00577F9A">
            <w:pPr>
              <w:spacing w:line="360" w:lineRule="auto"/>
              <w:jc w:val="both"/>
              <w:rPr>
                <w:rFonts w:ascii="TimesNewRomanPSMT" w:eastAsia="Times New Roman" w:hAnsi="TimesNewRomanPSMT" w:cs="Times New Roman"/>
                <w:i/>
                <w:kern w:val="0"/>
                <w:sz w:val="24"/>
                <w:szCs w:val="24"/>
                <w:lang w:val="en-US" w:eastAsia="en-PK"/>
                <w14:ligatures w14:val="none"/>
              </w:rPr>
            </w:pPr>
            <w:r w:rsidRPr="00033E61">
              <w:rPr>
                <w:rFonts w:ascii="TimesNewRomanPSMT" w:eastAsia="Times New Roman" w:hAnsi="TimesNewRomanPSMT" w:cs="Times New Roman"/>
                <w:i/>
                <w:kern w:val="0"/>
                <w:sz w:val="24"/>
                <w:szCs w:val="24"/>
                <w:lang w:val="en-US" w:eastAsia="en-PK"/>
                <w14:ligatures w14:val="none"/>
              </w:rPr>
              <w:t>Variable</w:t>
            </w:r>
          </w:p>
        </w:tc>
        <w:tc>
          <w:tcPr>
            <w:tcW w:w="3431" w:type="pct"/>
            <w:gridSpan w:val="6"/>
            <w:tcBorders>
              <w:top w:val="single" w:sz="4" w:space="0" w:color="auto"/>
              <w:bottom w:val="single" w:sz="4" w:space="0" w:color="auto"/>
            </w:tcBorders>
            <w:shd w:val="clear" w:color="auto" w:fill="auto"/>
          </w:tcPr>
          <w:p w14:paraId="2D152021" w14:textId="77777777" w:rsidR="007553E5" w:rsidRPr="00033E61" w:rsidRDefault="007553E5" w:rsidP="00577F9A">
            <w:pPr>
              <w:spacing w:line="360" w:lineRule="auto"/>
              <w:jc w:val="both"/>
              <w:rPr>
                <w:rFonts w:ascii="TimesNewRomanPSMT" w:eastAsia="Times New Roman" w:hAnsi="TimesNewRomanPSMT" w:cs="Times New Roman"/>
                <w:i/>
                <w:iCs/>
                <w:kern w:val="0"/>
                <w:sz w:val="24"/>
                <w:szCs w:val="24"/>
                <w:lang w:val="en-US" w:eastAsia="en-PK"/>
                <w14:ligatures w14:val="none"/>
              </w:rPr>
            </w:pPr>
            <w:r w:rsidRPr="00033E61">
              <w:rPr>
                <w:rFonts w:ascii="TimesNewRomanPSMT" w:eastAsia="Times New Roman" w:hAnsi="TimesNewRomanPSMT" w:cs="Times New Roman"/>
                <w:i/>
                <w:iCs/>
                <w:kern w:val="0"/>
                <w:sz w:val="24"/>
                <w:szCs w:val="24"/>
                <w:lang w:val="en-US" w:eastAsia="en-PK"/>
                <w14:ligatures w14:val="none"/>
              </w:rPr>
              <w:t>Psychological Well-being</w:t>
            </w:r>
          </w:p>
        </w:tc>
      </w:tr>
      <w:tr w:rsidR="007553E5" w:rsidRPr="00033E61" w14:paraId="7C636AFC" w14:textId="77777777" w:rsidTr="003E5A10">
        <w:tc>
          <w:tcPr>
            <w:tcW w:w="1569" w:type="pct"/>
            <w:vMerge/>
            <w:vAlign w:val="center"/>
          </w:tcPr>
          <w:p w14:paraId="6EAE8737" w14:textId="77777777" w:rsidR="007553E5" w:rsidRPr="00033E61" w:rsidRDefault="007553E5" w:rsidP="00577F9A">
            <w:pPr>
              <w:spacing w:line="360" w:lineRule="auto"/>
              <w:jc w:val="both"/>
              <w:rPr>
                <w:rFonts w:ascii="TimesNewRomanPSMT" w:eastAsia="Times New Roman" w:hAnsi="TimesNewRomanPSMT" w:cs="Times New Roman"/>
                <w:i/>
                <w:kern w:val="0"/>
                <w:sz w:val="24"/>
                <w:szCs w:val="24"/>
                <w:lang w:val="en-US" w:eastAsia="en-PK"/>
                <w14:ligatures w14:val="none"/>
              </w:rPr>
            </w:pPr>
          </w:p>
        </w:tc>
        <w:tc>
          <w:tcPr>
            <w:tcW w:w="629" w:type="pct"/>
            <w:tcBorders>
              <w:top w:val="single" w:sz="4" w:space="0" w:color="auto"/>
            </w:tcBorders>
            <w:vAlign w:val="center"/>
          </w:tcPr>
          <w:p w14:paraId="38864E34" w14:textId="77777777" w:rsidR="007553E5" w:rsidRPr="00033E61" w:rsidRDefault="007553E5" w:rsidP="00577F9A">
            <w:pPr>
              <w:spacing w:line="360" w:lineRule="auto"/>
              <w:jc w:val="both"/>
              <w:rPr>
                <w:rFonts w:ascii="TimesNewRomanPSMT" w:eastAsia="Times New Roman" w:hAnsi="TimesNewRomanPSMT" w:cs="Times New Roman"/>
                <w:i/>
                <w:kern w:val="0"/>
                <w:sz w:val="24"/>
                <w:szCs w:val="24"/>
                <w:lang w:val="en-US" w:eastAsia="en-PK"/>
                <w14:ligatures w14:val="none"/>
              </w:rPr>
            </w:pPr>
          </w:p>
        </w:tc>
        <w:tc>
          <w:tcPr>
            <w:tcW w:w="550" w:type="pct"/>
            <w:tcBorders>
              <w:top w:val="single" w:sz="4" w:space="0" w:color="auto"/>
            </w:tcBorders>
          </w:tcPr>
          <w:p w14:paraId="1372F93C" w14:textId="77777777" w:rsidR="007553E5" w:rsidRPr="00033E61" w:rsidRDefault="007553E5" w:rsidP="00577F9A">
            <w:pPr>
              <w:spacing w:line="360" w:lineRule="auto"/>
              <w:jc w:val="both"/>
              <w:rPr>
                <w:rFonts w:ascii="TimesNewRomanPSMT" w:eastAsia="Times New Roman" w:hAnsi="TimesNewRomanPSMT" w:cs="Times New Roman"/>
                <w:kern w:val="0"/>
                <w:sz w:val="24"/>
                <w:szCs w:val="24"/>
                <w:lang w:val="en-US" w:eastAsia="en-PK"/>
                <w14:ligatures w14:val="none"/>
              </w:rPr>
            </w:pPr>
          </w:p>
        </w:tc>
        <w:tc>
          <w:tcPr>
            <w:tcW w:w="1259" w:type="pct"/>
            <w:gridSpan w:val="2"/>
            <w:tcBorders>
              <w:top w:val="single" w:sz="4" w:space="0" w:color="auto"/>
            </w:tcBorders>
            <w:vAlign w:val="center"/>
          </w:tcPr>
          <w:p w14:paraId="3CD02C31" w14:textId="77777777" w:rsidR="007553E5" w:rsidRPr="00033E61" w:rsidRDefault="007553E5" w:rsidP="00577F9A">
            <w:pPr>
              <w:spacing w:line="360" w:lineRule="auto"/>
              <w:jc w:val="both"/>
              <w:rPr>
                <w:rFonts w:ascii="TimesNewRomanPSMT" w:eastAsia="Times New Roman" w:hAnsi="TimesNewRomanPSMT" w:cs="Times New Roman"/>
                <w:i/>
                <w:kern w:val="0"/>
                <w:sz w:val="24"/>
                <w:szCs w:val="24"/>
                <w:lang w:val="en-US" w:eastAsia="en-PK"/>
                <w14:ligatures w14:val="none"/>
              </w:rPr>
            </w:pPr>
            <w:r w:rsidRPr="00033E61">
              <w:rPr>
                <w:rFonts w:ascii="TimesNewRomanPSMT" w:eastAsia="Times New Roman" w:hAnsi="TimesNewRomanPSMT" w:cs="Times New Roman"/>
                <w:kern w:val="0"/>
                <w:sz w:val="24"/>
                <w:szCs w:val="24"/>
                <w:lang w:val="en-US" w:eastAsia="en-PK"/>
                <w14:ligatures w14:val="none"/>
              </w:rPr>
              <w:t xml:space="preserve">     95% CI</w:t>
            </w:r>
          </w:p>
        </w:tc>
        <w:tc>
          <w:tcPr>
            <w:tcW w:w="471" w:type="pct"/>
            <w:tcBorders>
              <w:top w:val="single" w:sz="4" w:space="0" w:color="auto"/>
            </w:tcBorders>
          </w:tcPr>
          <w:p w14:paraId="193C32E3" w14:textId="77777777" w:rsidR="007553E5" w:rsidRPr="00033E61" w:rsidRDefault="007553E5" w:rsidP="00577F9A">
            <w:pPr>
              <w:spacing w:line="360" w:lineRule="auto"/>
              <w:jc w:val="both"/>
              <w:rPr>
                <w:rFonts w:ascii="TimesNewRomanPSMT" w:eastAsia="Times New Roman" w:hAnsi="TimesNewRomanPSMT" w:cs="Times New Roman"/>
                <w:kern w:val="0"/>
                <w:sz w:val="24"/>
                <w:szCs w:val="24"/>
                <w:lang w:val="en-US" w:eastAsia="en-PK"/>
                <w14:ligatures w14:val="none"/>
              </w:rPr>
            </w:pPr>
          </w:p>
        </w:tc>
        <w:tc>
          <w:tcPr>
            <w:tcW w:w="522" w:type="pct"/>
            <w:tcBorders>
              <w:top w:val="single" w:sz="4" w:space="0" w:color="auto"/>
            </w:tcBorders>
          </w:tcPr>
          <w:p w14:paraId="3578F533" w14:textId="77777777" w:rsidR="007553E5" w:rsidRPr="00033E61" w:rsidRDefault="007553E5" w:rsidP="00577F9A">
            <w:pPr>
              <w:spacing w:line="360" w:lineRule="auto"/>
              <w:jc w:val="both"/>
              <w:rPr>
                <w:rFonts w:ascii="TimesNewRomanPSMT" w:eastAsia="Times New Roman" w:hAnsi="TimesNewRomanPSMT" w:cs="Times New Roman"/>
                <w:kern w:val="0"/>
                <w:sz w:val="24"/>
                <w:szCs w:val="24"/>
                <w:lang w:val="en-US" w:eastAsia="en-PK"/>
                <w14:ligatures w14:val="none"/>
              </w:rPr>
            </w:pPr>
          </w:p>
        </w:tc>
      </w:tr>
      <w:tr w:rsidR="007553E5" w:rsidRPr="00033E61" w14:paraId="593885D7" w14:textId="77777777" w:rsidTr="003E5A10">
        <w:tc>
          <w:tcPr>
            <w:tcW w:w="1569" w:type="pct"/>
            <w:vMerge/>
            <w:tcBorders>
              <w:bottom w:val="single" w:sz="4" w:space="0" w:color="auto"/>
            </w:tcBorders>
          </w:tcPr>
          <w:p w14:paraId="0D0C2E00" w14:textId="77777777" w:rsidR="007553E5" w:rsidRPr="00033E61" w:rsidRDefault="007553E5" w:rsidP="00577F9A">
            <w:pPr>
              <w:spacing w:line="360" w:lineRule="auto"/>
              <w:jc w:val="both"/>
              <w:rPr>
                <w:rFonts w:ascii="TimesNewRomanPSMT" w:eastAsia="Times New Roman" w:hAnsi="TimesNewRomanPSMT" w:cs="Times New Roman"/>
                <w:i/>
                <w:kern w:val="0"/>
                <w:sz w:val="24"/>
                <w:szCs w:val="24"/>
                <w:lang w:val="en-US" w:eastAsia="en-PK"/>
                <w14:ligatures w14:val="none"/>
              </w:rPr>
            </w:pPr>
          </w:p>
        </w:tc>
        <w:tc>
          <w:tcPr>
            <w:tcW w:w="629" w:type="pct"/>
            <w:tcBorders>
              <w:bottom w:val="single" w:sz="4" w:space="0" w:color="auto"/>
            </w:tcBorders>
          </w:tcPr>
          <w:p w14:paraId="274D7192" w14:textId="77777777" w:rsidR="007553E5" w:rsidRPr="00033E61" w:rsidRDefault="007553E5" w:rsidP="00577F9A">
            <w:pPr>
              <w:spacing w:line="360" w:lineRule="auto"/>
              <w:jc w:val="both"/>
              <w:rPr>
                <w:rFonts w:ascii="TimesNewRomanPSMT" w:eastAsia="Times New Roman" w:hAnsi="TimesNewRomanPSMT" w:cs="Times New Roman"/>
                <w:i/>
                <w:kern w:val="0"/>
                <w:sz w:val="24"/>
                <w:szCs w:val="24"/>
                <w:lang w:val="en-US" w:eastAsia="en-PK"/>
                <w14:ligatures w14:val="none"/>
              </w:rPr>
            </w:pPr>
            <w:r w:rsidRPr="00033E61">
              <w:rPr>
                <w:rFonts w:ascii="TimesNewRomanPSMT" w:eastAsia="Times New Roman" w:hAnsi="TimesNewRomanPSMT" w:cs="Times New Roman"/>
                <w:kern w:val="0"/>
                <w:sz w:val="24"/>
                <w:szCs w:val="24"/>
                <w:lang w:val="en-US" w:eastAsia="en-PK"/>
                <w14:ligatures w14:val="none"/>
              </w:rPr>
              <w:t>B</w:t>
            </w:r>
          </w:p>
        </w:tc>
        <w:tc>
          <w:tcPr>
            <w:tcW w:w="550" w:type="pct"/>
            <w:tcBorders>
              <w:bottom w:val="single" w:sz="4" w:space="0" w:color="auto"/>
            </w:tcBorders>
          </w:tcPr>
          <w:p w14:paraId="610AB106" w14:textId="77777777" w:rsidR="007553E5" w:rsidRPr="00033E61" w:rsidRDefault="007553E5" w:rsidP="00577F9A">
            <w:pPr>
              <w:spacing w:line="360" w:lineRule="auto"/>
              <w:jc w:val="both"/>
              <w:rPr>
                <w:rFonts w:ascii="TimesNewRomanPSMT" w:eastAsia="Times New Roman" w:hAnsi="TimesNewRomanPSMT" w:cs="Times New Roman"/>
                <w:kern w:val="0"/>
                <w:sz w:val="24"/>
                <w:szCs w:val="24"/>
                <w:lang w:val="en-US" w:eastAsia="en-PK"/>
                <w14:ligatures w14:val="none"/>
              </w:rPr>
            </w:pPr>
            <w:r w:rsidRPr="00033E61">
              <w:rPr>
                <w:rFonts w:ascii="TimesNewRomanPSMT" w:eastAsia="Times New Roman" w:hAnsi="TimesNewRomanPSMT" w:cs="Times New Roman"/>
                <w:kern w:val="0"/>
                <w:sz w:val="24"/>
                <w:szCs w:val="24"/>
                <w:lang w:val="en-US" w:eastAsia="en-PK"/>
                <w14:ligatures w14:val="none"/>
              </w:rPr>
              <w:t>SE</w:t>
            </w:r>
          </w:p>
        </w:tc>
        <w:tc>
          <w:tcPr>
            <w:tcW w:w="630" w:type="pct"/>
            <w:tcBorders>
              <w:bottom w:val="single" w:sz="4" w:space="0" w:color="auto"/>
            </w:tcBorders>
          </w:tcPr>
          <w:p w14:paraId="72361BDA" w14:textId="77777777" w:rsidR="007553E5" w:rsidRPr="00033E61" w:rsidRDefault="007553E5" w:rsidP="00577F9A">
            <w:pPr>
              <w:spacing w:line="360" w:lineRule="auto"/>
              <w:jc w:val="both"/>
              <w:rPr>
                <w:rFonts w:ascii="TimesNewRomanPSMT" w:eastAsia="Times New Roman" w:hAnsi="TimesNewRomanPSMT" w:cs="Times New Roman"/>
                <w:i/>
                <w:kern w:val="0"/>
                <w:sz w:val="24"/>
                <w:szCs w:val="24"/>
                <w:lang w:val="en-US" w:eastAsia="en-PK"/>
                <w14:ligatures w14:val="none"/>
              </w:rPr>
            </w:pPr>
            <w:r w:rsidRPr="00033E61">
              <w:rPr>
                <w:rFonts w:ascii="TimesNewRomanPSMT" w:eastAsia="Times New Roman" w:hAnsi="TimesNewRomanPSMT" w:cs="Times New Roman"/>
                <w:kern w:val="0"/>
                <w:sz w:val="24"/>
                <w:szCs w:val="24"/>
                <w:lang w:val="en-US" w:eastAsia="en-PK"/>
                <w14:ligatures w14:val="none"/>
              </w:rPr>
              <w:t>LL</w:t>
            </w:r>
          </w:p>
        </w:tc>
        <w:tc>
          <w:tcPr>
            <w:tcW w:w="629" w:type="pct"/>
            <w:tcBorders>
              <w:bottom w:val="single" w:sz="4" w:space="0" w:color="auto"/>
            </w:tcBorders>
          </w:tcPr>
          <w:p w14:paraId="20D770E2" w14:textId="77777777" w:rsidR="007553E5" w:rsidRPr="00033E61" w:rsidRDefault="007553E5" w:rsidP="00577F9A">
            <w:pPr>
              <w:spacing w:line="360" w:lineRule="auto"/>
              <w:jc w:val="both"/>
              <w:rPr>
                <w:rFonts w:ascii="TimesNewRomanPSMT" w:eastAsia="Times New Roman" w:hAnsi="TimesNewRomanPSMT" w:cs="Times New Roman"/>
                <w:i/>
                <w:kern w:val="0"/>
                <w:sz w:val="24"/>
                <w:szCs w:val="24"/>
                <w:lang w:val="en-US" w:eastAsia="en-PK"/>
                <w14:ligatures w14:val="none"/>
              </w:rPr>
            </w:pPr>
            <w:r w:rsidRPr="00033E61">
              <w:rPr>
                <w:rFonts w:ascii="TimesNewRomanPSMT" w:eastAsia="Times New Roman" w:hAnsi="TimesNewRomanPSMT" w:cs="Times New Roman"/>
                <w:kern w:val="0"/>
                <w:sz w:val="24"/>
                <w:szCs w:val="24"/>
                <w:lang w:val="en-US" w:eastAsia="en-PK"/>
                <w14:ligatures w14:val="none"/>
              </w:rPr>
              <w:t>UL</w:t>
            </w:r>
          </w:p>
        </w:tc>
        <w:tc>
          <w:tcPr>
            <w:tcW w:w="471" w:type="pct"/>
            <w:tcBorders>
              <w:bottom w:val="single" w:sz="4" w:space="0" w:color="auto"/>
            </w:tcBorders>
          </w:tcPr>
          <w:p w14:paraId="04125D28" w14:textId="77777777" w:rsidR="007553E5" w:rsidRPr="00033E61" w:rsidRDefault="007553E5" w:rsidP="00577F9A">
            <w:pPr>
              <w:spacing w:line="360" w:lineRule="auto"/>
              <w:jc w:val="both"/>
              <w:rPr>
                <w:rFonts w:ascii="TimesNewRomanPSMT" w:eastAsia="Times New Roman" w:hAnsi="TimesNewRomanPSMT" w:cs="Times New Roman"/>
                <w:kern w:val="0"/>
                <w:sz w:val="24"/>
                <w:szCs w:val="24"/>
                <w:lang w:val="en-US" w:eastAsia="en-PK"/>
                <w14:ligatures w14:val="none"/>
              </w:rPr>
            </w:pPr>
            <w:r w:rsidRPr="00033E61">
              <w:rPr>
                <w:rFonts w:ascii="TimesNewRomanPSMT" w:eastAsia="Times New Roman" w:hAnsi="TimesNewRomanPSMT" w:cs="Times New Roman"/>
                <w:iCs/>
                <w:kern w:val="0"/>
                <w:sz w:val="24"/>
                <w:szCs w:val="24"/>
                <w:lang w:val="en-US" w:eastAsia="en-PK"/>
                <w14:ligatures w14:val="none"/>
              </w:rPr>
              <w:t>R</w:t>
            </w:r>
            <w:r w:rsidRPr="00033E61">
              <w:rPr>
                <w:rFonts w:ascii="TimesNewRomanPSMT" w:eastAsia="Times New Roman" w:hAnsi="TimesNewRomanPSMT" w:cs="Times New Roman"/>
                <w:iCs/>
                <w:kern w:val="0"/>
                <w:sz w:val="24"/>
                <w:szCs w:val="24"/>
                <w:vertAlign w:val="superscript"/>
                <w:lang w:val="en-US" w:eastAsia="en-PK"/>
                <w14:ligatures w14:val="none"/>
              </w:rPr>
              <w:t>2</w:t>
            </w:r>
          </w:p>
        </w:tc>
        <w:tc>
          <w:tcPr>
            <w:tcW w:w="522" w:type="pct"/>
            <w:tcBorders>
              <w:bottom w:val="single" w:sz="4" w:space="0" w:color="auto"/>
            </w:tcBorders>
          </w:tcPr>
          <w:p w14:paraId="4F8C6CD8" w14:textId="77777777" w:rsidR="007553E5" w:rsidRPr="00033E61" w:rsidRDefault="007553E5" w:rsidP="00577F9A">
            <w:pPr>
              <w:spacing w:line="360" w:lineRule="auto"/>
              <w:jc w:val="both"/>
              <w:rPr>
                <w:rFonts w:ascii="TimesNewRomanPSMT" w:eastAsia="Times New Roman" w:hAnsi="TimesNewRomanPSMT" w:cs="Times New Roman"/>
                <w:kern w:val="0"/>
                <w:sz w:val="24"/>
                <w:szCs w:val="24"/>
                <w:lang w:val="en-US" w:eastAsia="en-PK"/>
                <w14:ligatures w14:val="none"/>
              </w:rPr>
            </w:pPr>
            <w:r w:rsidRPr="00033E61">
              <w:rPr>
                <w:rFonts w:ascii="TimesNewRomanPSMT" w:eastAsia="Times New Roman" w:hAnsi="TimesNewRomanPSMT" w:cs="Times New Roman"/>
                <w:iCs/>
                <w:kern w:val="0"/>
                <w:sz w:val="24"/>
                <w:szCs w:val="24"/>
                <w:lang w:val="en-US" w:eastAsia="en-PK"/>
                <w14:ligatures w14:val="none"/>
              </w:rPr>
              <w:t>∆R</w:t>
            </w:r>
            <w:r w:rsidRPr="00033E61">
              <w:rPr>
                <w:rFonts w:ascii="TimesNewRomanPSMT" w:eastAsia="Times New Roman" w:hAnsi="TimesNewRomanPSMT" w:cs="Times New Roman"/>
                <w:iCs/>
                <w:kern w:val="0"/>
                <w:sz w:val="24"/>
                <w:szCs w:val="24"/>
                <w:vertAlign w:val="superscript"/>
                <w:lang w:val="en-US" w:eastAsia="en-PK"/>
                <w14:ligatures w14:val="none"/>
              </w:rPr>
              <w:t>2</w:t>
            </w:r>
          </w:p>
        </w:tc>
      </w:tr>
      <w:tr w:rsidR="007553E5" w:rsidRPr="00033E61" w14:paraId="720F9ECC" w14:textId="77777777" w:rsidTr="003E5A10">
        <w:tc>
          <w:tcPr>
            <w:tcW w:w="1569" w:type="pct"/>
            <w:tcBorders>
              <w:top w:val="single" w:sz="4" w:space="0" w:color="auto"/>
              <w:bottom w:val="single" w:sz="4" w:space="0" w:color="auto"/>
            </w:tcBorders>
          </w:tcPr>
          <w:p w14:paraId="68736E1B" w14:textId="77777777" w:rsidR="007553E5" w:rsidRPr="00033E61" w:rsidRDefault="007553E5" w:rsidP="00577F9A">
            <w:pPr>
              <w:spacing w:line="360" w:lineRule="auto"/>
              <w:jc w:val="both"/>
              <w:rPr>
                <w:rFonts w:ascii="TimesNewRomanPSMT" w:eastAsia="Times New Roman" w:hAnsi="TimesNewRomanPSMT" w:cs="Times New Roman"/>
                <w:i/>
                <w:kern w:val="0"/>
                <w:sz w:val="24"/>
                <w:szCs w:val="24"/>
                <w:lang w:val="en-US" w:eastAsia="en-PK"/>
                <w14:ligatures w14:val="none"/>
              </w:rPr>
            </w:pPr>
            <w:r w:rsidRPr="00033E61">
              <w:rPr>
                <w:rFonts w:ascii="TimesNewRomanPSMT" w:eastAsia="Times New Roman" w:hAnsi="TimesNewRomanPSMT" w:cs="Times New Roman"/>
                <w:kern w:val="0"/>
                <w:sz w:val="24"/>
                <w:szCs w:val="24"/>
                <w:lang w:val="en-US" w:eastAsia="en-PK"/>
                <w14:ligatures w14:val="none"/>
              </w:rPr>
              <w:t>constant</w:t>
            </w:r>
          </w:p>
        </w:tc>
        <w:tc>
          <w:tcPr>
            <w:tcW w:w="629" w:type="pct"/>
            <w:tcBorders>
              <w:top w:val="single" w:sz="4" w:space="0" w:color="auto"/>
              <w:bottom w:val="single" w:sz="4" w:space="0" w:color="auto"/>
            </w:tcBorders>
          </w:tcPr>
          <w:p w14:paraId="2F53FC51" w14:textId="77777777" w:rsidR="007553E5" w:rsidRPr="00033E61" w:rsidRDefault="007553E5" w:rsidP="00577F9A">
            <w:pPr>
              <w:spacing w:line="360" w:lineRule="auto"/>
              <w:jc w:val="both"/>
              <w:rPr>
                <w:rFonts w:ascii="TimesNewRomanPSMT" w:eastAsia="Times New Roman" w:hAnsi="TimesNewRomanPSMT" w:cs="Times New Roman"/>
                <w:iCs/>
                <w:kern w:val="0"/>
                <w:sz w:val="24"/>
                <w:szCs w:val="24"/>
                <w:lang w:val="en-US" w:eastAsia="en-PK"/>
                <w14:ligatures w14:val="none"/>
              </w:rPr>
            </w:pPr>
            <w:r w:rsidRPr="00033E61">
              <w:rPr>
                <w:rFonts w:ascii="TimesNewRomanPSMT" w:eastAsia="Times New Roman" w:hAnsi="TimesNewRomanPSMT" w:cs="Times New Roman"/>
                <w:iCs/>
                <w:kern w:val="0"/>
                <w:sz w:val="24"/>
                <w:szCs w:val="24"/>
                <w:lang w:val="en-US" w:eastAsia="en-PK"/>
                <w14:ligatures w14:val="none"/>
              </w:rPr>
              <w:t>16.82</w:t>
            </w:r>
          </w:p>
        </w:tc>
        <w:tc>
          <w:tcPr>
            <w:tcW w:w="550" w:type="pct"/>
            <w:tcBorders>
              <w:top w:val="single" w:sz="4" w:space="0" w:color="auto"/>
              <w:bottom w:val="single" w:sz="4" w:space="0" w:color="auto"/>
            </w:tcBorders>
          </w:tcPr>
          <w:p w14:paraId="44038897" w14:textId="77777777" w:rsidR="007553E5" w:rsidRPr="00033E61" w:rsidRDefault="007553E5" w:rsidP="00577F9A">
            <w:pPr>
              <w:spacing w:line="360" w:lineRule="auto"/>
              <w:jc w:val="both"/>
              <w:rPr>
                <w:rFonts w:ascii="TimesNewRomanPSMT" w:eastAsia="Times New Roman" w:hAnsi="TimesNewRomanPSMT" w:cs="Times New Roman"/>
                <w:kern w:val="0"/>
                <w:sz w:val="24"/>
                <w:szCs w:val="24"/>
                <w:lang w:val="en-US" w:eastAsia="en-PK"/>
                <w14:ligatures w14:val="none"/>
              </w:rPr>
            </w:pPr>
            <w:r w:rsidRPr="00033E61">
              <w:rPr>
                <w:rFonts w:ascii="TimesNewRomanPSMT" w:eastAsia="Times New Roman" w:hAnsi="TimesNewRomanPSMT" w:cs="Times New Roman"/>
                <w:kern w:val="0"/>
                <w:sz w:val="24"/>
                <w:szCs w:val="24"/>
                <w:lang w:val="en-US" w:eastAsia="en-PK"/>
                <w14:ligatures w14:val="none"/>
              </w:rPr>
              <w:t xml:space="preserve">7.41    </w:t>
            </w:r>
          </w:p>
        </w:tc>
        <w:tc>
          <w:tcPr>
            <w:tcW w:w="630" w:type="pct"/>
            <w:tcBorders>
              <w:top w:val="single" w:sz="4" w:space="0" w:color="auto"/>
              <w:bottom w:val="single" w:sz="4" w:space="0" w:color="auto"/>
            </w:tcBorders>
          </w:tcPr>
          <w:p w14:paraId="569BE88A" w14:textId="77777777" w:rsidR="007553E5" w:rsidRPr="00033E61" w:rsidRDefault="007553E5" w:rsidP="00577F9A">
            <w:pPr>
              <w:spacing w:line="360" w:lineRule="auto"/>
              <w:jc w:val="both"/>
              <w:rPr>
                <w:rFonts w:ascii="TimesNewRomanPSMT" w:eastAsia="Times New Roman" w:hAnsi="TimesNewRomanPSMT" w:cs="Times New Roman"/>
                <w:kern w:val="0"/>
                <w:sz w:val="24"/>
                <w:szCs w:val="24"/>
                <w:lang w:val="en-US" w:eastAsia="en-PK"/>
                <w14:ligatures w14:val="none"/>
              </w:rPr>
            </w:pPr>
            <w:r w:rsidRPr="00033E61">
              <w:rPr>
                <w:rFonts w:ascii="TimesNewRomanPSMT" w:eastAsia="Times New Roman" w:hAnsi="TimesNewRomanPSMT" w:cs="Times New Roman"/>
                <w:kern w:val="0"/>
                <w:sz w:val="24"/>
                <w:szCs w:val="24"/>
                <w:lang w:val="en-US" w:eastAsia="en-PK"/>
                <w14:ligatures w14:val="none"/>
              </w:rPr>
              <w:t>2.25</w:t>
            </w:r>
          </w:p>
        </w:tc>
        <w:tc>
          <w:tcPr>
            <w:tcW w:w="629" w:type="pct"/>
            <w:tcBorders>
              <w:top w:val="single" w:sz="4" w:space="0" w:color="auto"/>
              <w:bottom w:val="single" w:sz="4" w:space="0" w:color="auto"/>
            </w:tcBorders>
          </w:tcPr>
          <w:p w14:paraId="3634CE40" w14:textId="77777777" w:rsidR="007553E5" w:rsidRPr="00033E61" w:rsidRDefault="007553E5" w:rsidP="00577F9A">
            <w:pPr>
              <w:spacing w:line="360" w:lineRule="auto"/>
              <w:jc w:val="both"/>
              <w:rPr>
                <w:rFonts w:ascii="TimesNewRomanPSMT" w:eastAsia="Times New Roman" w:hAnsi="TimesNewRomanPSMT" w:cs="Times New Roman"/>
                <w:kern w:val="0"/>
                <w:sz w:val="24"/>
                <w:szCs w:val="24"/>
                <w:lang w:val="en-US" w:eastAsia="en-PK"/>
                <w14:ligatures w14:val="none"/>
              </w:rPr>
            </w:pPr>
            <w:r w:rsidRPr="00033E61">
              <w:rPr>
                <w:rFonts w:ascii="TimesNewRomanPSMT" w:eastAsia="Times New Roman" w:hAnsi="TimesNewRomanPSMT" w:cs="Times New Roman"/>
                <w:kern w:val="0"/>
                <w:sz w:val="24"/>
                <w:szCs w:val="24"/>
                <w:lang w:val="en-US" w:eastAsia="en-PK"/>
                <w14:ligatures w14:val="none"/>
              </w:rPr>
              <w:t>31.40</w:t>
            </w:r>
          </w:p>
        </w:tc>
        <w:tc>
          <w:tcPr>
            <w:tcW w:w="471" w:type="pct"/>
            <w:tcBorders>
              <w:top w:val="single" w:sz="4" w:space="0" w:color="auto"/>
              <w:bottom w:val="single" w:sz="4" w:space="0" w:color="auto"/>
            </w:tcBorders>
          </w:tcPr>
          <w:p w14:paraId="22D9381B" w14:textId="77777777" w:rsidR="007553E5" w:rsidRPr="00033E61" w:rsidRDefault="007553E5" w:rsidP="00577F9A">
            <w:pPr>
              <w:spacing w:line="360" w:lineRule="auto"/>
              <w:jc w:val="both"/>
              <w:rPr>
                <w:rFonts w:ascii="TimesNewRomanPSMT" w:eastAsia="Times New Roman" w:hAnsi="TimesNewRomanPSMT" w:cs="Times New Roman"/>
                <w:kern w:val="0"/>
                <w:sz w:val="24"/>
                <w:szCs w:val="24"/>
                <w:lang w:val="en-US" w:eastAsia="en-PK"/>
                <w14:ligatures w14:val="none"/>
              </w:rPr>
            </w:pPr>
          </w:p>
        </w:tc>
        <w:tc>
          <w:tcPr>
            <w:tcW w:w="522" w:type="pct"/>
            <w:tcBorders>
              <w:top w:val="single" w:sz="4" w:space="0" w:color="auto"/>
              <w:bottom w:val="single" w:sz="4" w:space="0" w:color="auto"/>
            </w:tcBorders>
          </w:tcPr>
          <w:p w14:paraId="024A28E6" w14:textId="77777777" w:rsidR="007553E5" w:rsidRPr="00033E61" w:rsidRDefault="007553E5" w:rsidP="00577F9A">
            <w:pPr>
              <w:spacing w:line="360" w:lineRule="auto"/>
              <w:jc w:val="both"/>
              <w:rPr>
                <w:rFonts w:ascii="TimesNewRomanPSMT" w:eastAsia="Times New Roman" w:hAnsi="TimesNewRomanPSMT" w:cs="Times New Roman"/>
                <w:kern w:val="0"/>
                <w:sz w:val="24"/>
                <w:szCs w:val="24"/>
                <w:lang w:val="en-US" w:eastAsia="en-PK"/>
                <w14:ligatures w14:val="none"/>
              </w:rPr>
            </w:pPr>
          </w:p>
        </w:tc>
      </w:tr>
      <w:tr w:rsidR="007553E5" w:rsidRPr="00033E61" w14:paraId="01BDEE9E" w14:textId="77777777" w:rsidTr="003E5A10">
        <w:tc>
          <w:tcPr>
            <w:tcW w:w="1569" w:type="pct"/>
            <w:tcBorders>
              <w:top w:val="single" w:sz="4" w:space="0" w:color="auto"/>
              <w:bottom w:val="nil"/>
            </w:tcBorders>
          </w:tcPr>
          <w:p w14:paraId="5C4BEE7F" w14:textId="77777777" w:rsidR="007553E5" w:rsidRPr="00033E61" w:rsidRDefault="007553E5" w:rsidP="00577F9A">
            <w:pPr>
              <w:spacing w:line="360" w:lineRule="auto"/>
              <w:jc w:val="both"/>
              <w:rPr>
                <w:rFonts w:ascii="TimesNewRomanPSMT" w:eastAsia="Times New Roman" w:hAnsi="TimesNewRomanPSMT" w:cs="Times New Roman"/>
                <w:kern w:val="0"/>
                <w:sz w:val="24"/>
                <w:szCs w:val="24"/>
                <w:lang w:val="en-US" w:eastAsia="en-PK"/>
                <w14:ligatures w14:val="none"/>
              </w:rPr>
            </w:pPr>
            <w:r w:rsidRPr="00033E61">
              <w:rPr>
                <w:rFonts w:ascii="TimesNewRomanPSMT" w:eastAsia="Times New Roman" w:hAnsi="TimesNewRomanPSMT" w:cs="Times New Roman"/>
                <w:kern w:val="0"/>
                <w:sz w:val="24"/>
                <w:szCs w:val="24"/>
                <w:lang w:val="en-US" w:eastAsia="en-PK"/>
                <w14:ligatures w14:val="none"/>
              </w:rPr>
              <w:t xml:space="preserve">SMA          </w:t>
            </w:r>
          </w:p>
        </w:tc>
        <w:tc>
          <w:tcPr>
            <w:tcW w:w="629" w:type="pct"/>
            <w:tcBorders>
              <w:top w:val="single" w:sz="4" w:space="0" w:color="auto"/>
              <w:bottom w:val="nil"/>
            </w:tcBorders>
          </w:tcPr>
          <w:p w14:paraId="68096EC0" w14:textId="77777777" w:rsidR="007553E5" w:rsidRPr="00033E61" w:rsidRDefault="007553E5" w:rsidP="00577F9A">
            <w:pPr>
              <w:spacing w:line="360" w:lineRule="auto"/>
              <w:jc w:val="both"/>
              <w:rPr>
                <w:rFonts w:ascii="TimesNewRomanPSMT" w:eastAsia="Times New Roman" w:hAnsi="TimesNewRomanPSMT" w:cs="Times New Roman"/>
                <w:kern w:val="0"/>
                <w:sz w:val="24"/>
                <w:szCs w:val="24"/>
                <w:lang w:val="en-US" w:eastAsia="en-PK"/>
                <w14:ligatures w14:val="none"/>
              </w:rPr>
            </w:pPr>
            <w:r w:rsidRPr="00033E61">
              <w:rPr>
                <w:rFonts w:ascii="TimesNewRomanPSMT" w:eastAsia="Times New Roman" w:hAnsi="TimesNewRomanPSMT" w:cs="Times New Roman"/>
                <w:kern w:val="0"/>
                <w:sz w:val="24"/>
                <w:szCs w:val="24"/>
                <w:lang w:val="en-US" w:eastAsia="en-PK"/>
                <w14:ligatures w14:val="none"/>
              </w:rPr>
              <w:t>1.24</w:t>
            </w:r>
          </w:p>
        </w:tc>
        <w:tc>
          <w:tcPr>
            <w:tcW w:w="550" w:type="pct"/>
            <w:tcBorders>
              <w:top w:val="single" w:sz="4" w:space="0" w:color="auto"/>
              <w:bottom w:val="nil"/>
            </w:tcBorders>
          </w:tcPr>
          <w:p w14:paraId="4CEABC2D" w14:textId="77777777" w:rsidR="007553E5" w:rsidRPr="00033E61" w:rsidRDefault="007553E5" w:rsidP="00577F9A">
            <w:pPr>
              <w:spacing w:line="360" w:lineRule="auto"/>
              <w:jc w:val="both"/>
              <w:rPr>
                <w:rFonts w:ascii="TimesNewRomanPSMT" w:eastAsia="Times New Roman" w:hAnsi="TimesNewRomanPSMT" w:cs="Times New Roman"/>
                <w:kern w:val="0"/>
                <w:sz w:val="24"/>
                <w:szCs w:val="24"/>
                <w:lang w:val="en-US" w:eastAsia="en-PK"/>
                <w14:ligatures w14:val="none"/>
              </w:rPr>
            </w:pPr>
            <w:r w:rsidRPr="00033E61">
              <w:rPr>
                <w:rFonts w:ascii="TimesNewRomanPSMT" w:eastAsia="Times New Roman" w:hAnsi="TimesNewRomanPSMT" w:cs="Times New Roman"/>
                <w:kern w:val="0"/>
                <w:sz w:val="24"/>
                <w:szCs w:val="24"/>
                <w:lang w:val="en-US" w:eastAsia="en-PK"/>
                <w14:ligatures w14:val="none"/>
              </w:rPr>
              <w:t xml:space="preserve">.46     </w:t>
            </w:r>
          </w:p>
        </w:tc>
        <w:tc>
          <w:tcPr>
            <w:tcW w:w="630" w:type="pct"/>
            <w:tcBorders>
              <w:top w:val="single" w:sz="4" w:space="0" w:color="auto"/>
              <w:bottom w:val="nil"/>
            </w:tcBorders>
          </w:tcPr>
          <w:p w14:paraId="6441F0EC" w14:textId="77777777" w:rsidR="007553E5" w:rsidRPr="00033E61" w:rsidRDefault="007553E5" w:rsidP="00577F9A">
            <w:pPr>
              <w:spacing w:line="360" w:lineRule="auto"/>
              <w:jc w:val="both"/>
              <w:rPr>
                <w:rFonts w:ascii="TimesNewRomanPSMT" w:eastAsia="Times New Roman" w:hAnsi="TimesNewRomanPSMT" w:cs="Times New Roman"/>
                <w:kern w:val="0"/>
                <w:sz w:val="24"/>
                <w:szCs w:val="24"/>
                <w:lang w:val="en-US" w:eastAsia="en-PK"/>
                <w14:ligatures w14:val="none"/>
              </w:rPr>
            </w:pPr>
            <w:r w:rsidRPr="00033E61">
              <w:rPr>
                <w:rFonts w:ascii="TimesNewRomanPSMT" w:eastAsia="Times New Roman" w:hAnsi="TimesNewRomanPSMT" w:cs="Times New Roman"/>
                <w:kern w:val="0"/>
                <w:sz w:val="24"/>
                <w:szCs w:val="24"/>
                <w:lang w:val="en-US" w:eastAsia="en-PK"/>
                <w14:ligatures w14:val="none"/>
              </w:rPr>
              <w:t>.32</w:t>
            </w:r>
          </w:p>
        </w:tc>
        <w:tc>
          <w:tcPr>
            <w:tcW w:w="629" w:type="pct"/>
            <w:tcBorders>
              <w:top w:val="single" w:sz="4" w:space="0" w:color="auto"/>
              <w:bottom w:val="nil"/>
            </w:tcBorders>
          </w:tcPr>
          <w:p w14:paraId="50C48120" w14:textId="77777777" w:rsidR="007553E5" w:rsidRPr="00033E61" w:rsidRDefault="007553E5" w:rsidP="00577F9A">
            <w:pPr>
              <w:spacing w:line="360" w:lineRule="auto"/>
              <w:jc w:val="both"/>
              <w:rPr>
                <w:rFonts w:ascii="TimesNewRomanPSMT" w:eastAsia="Times New Roman" w:hAnsi="TimesNewRomanPSMT" w:cs="Times New Roman"/>
                <w:kern w:val="0"/>
                <w:sz w:val="24"/>
                <w:szCs w:val="24"/>
                <w:lang w:val="en-US" w:eastAsia="en-PK"/>
                <w14:ligatures w14:val="none"/>
              </w:rPr>
            </w:pPr>
            <w:r w:rsidRPr="00033E61">
              <w:rPr>
                <w:rFonts w:ascii="TimesNewRomanPSMT" w:eastAsia="Times New Roman" w:hAnsi="TimesNewRomanPSMT" w:cs="Times New Roman"/>
                <w:kern w:val="0"/>
                <w:sz w:val="24"/>
                <w:szCs w:val="24"/>
                <w:lang w:val="en-US" w:eastAsia="en-PK"/>
                <w14:ligatures w14:val="none"/>
              </w:rPr>
              <w:t>2.16</w:t>
            </w:r>
          </w:p>
        </w:tc>
        <w:tc>
          <w:tcPr>
            <w:tcW w:w="471" w:type="pct"/>
            <w:tcBorders>
              <w:top w:val="single" w:sz="4" w:space="0" w:color="auto"/>
              <w:bottom w:val="nil"/>
            </w:tcBorders>
          </w:tcPr>
          <w:p w14:paraId="1D9A77FA" w14:textId="77777777" w:rsidR="007553E5" w:rsidRPr="00033E61" w:rsidRDefault="007553E5" w:rsidP="00577F9A">
            <w:pPr>
              <w:spacing w:line="360" w:lineRule="auto"/>
              <w:jc w:val="both"/>
              <w:rPr>
                <w:rFonts w:ascii="TimesNewRomanPSMT" w:eastAsia="Times New Roman" w:hAnsi="TimesNewRomanPSMT" w:cs="Times New Roman"/>
                <w:kern w:val="0"/>
                <w:sz w:val="24"/>
                <w:szCs w:val="24"/>
                <w:lang w:val="en-US" w:eastAsia="en-PK"/>
                <w14:ligatures w14:val="none"/>
              </w:rPr>
            </w:pPr>
          </w:p>
        </w:tc>
        <w:tc>
          <w:tcPr>
            <w:tcW w:w="522" w:type="pct"/>
            <w:tcBorders>
              <w:top w:val="single" w:sz="4" w:space="0" w:color="auto"/>
              <w:bottom w:val="nil"/>
            </w:tcBorders>
          </w:tcPr>
          <w:p w14:paraId="49F97302" w14:textId="77777777" w:rsidR="007553E5" w:rsidRPr="00033E61" w:rsidRDefault="007553E5" w:rsidP="00577F9A">
            <w:pPr>
              <w:spacing w:line="360" w:lineRule="auto"/>
              <w:jc w:val="both"/>
              <w:rPr>
                <w:rFonts w:ascii="TimesNewRomanPSMT" w:eastAsia="Times New Roman" w:hAnsi="TimesNewRomanPSMT" w:cs="Times New Roman"/>
                <w:kern w:val="0"/>
                <w:sz w:val="24"/>
                <w:szCs w:val="24"/>
                <w:lang w:val="en-US" w:eastAsia="en-PK"/>
                <w14:ligatures w14:val="none"/>
              </w:rPr>
            </w:pPr>
          </w:p>
        </w:tc>
      </w:tr>
      <w:tr w:rsidR="007553E5" w:rsidRPr="00033E61" w14:paraId="151511CF" w14:textId="77777777" w:rsidTr="003E5A10">
        <w:tc>
          <w:tcPr>
            <w:tcW w:w="1569" w:type="pct"/>
            <w:tcBorders>
              <w:top w:val="nil"/>
            </w:tcBorders>
          </w:tcPr>
          <w:p w14:paraId="6E77E389" w14:textId="77777777" w:rsidR="007553E5" w:rsidRPr="00033E61" w:rsidRDefault="007553E5" w:rsidP="00577F9A">
            <w:pPr>
              <w:spacing w:line="360" w:lineRule="auto"/>
              <w:jc w:val="both"/>
              <w:rPr>
                <w:rFonts w:ascii="TimesNewRomanPSMT" w:eastAsia="Times New Roman" w:hAnsi="TimesNewRomanPSMT" w:cs="Times New Roman"/>
                <w:kern w:val="0"/>
                <w:sz w:val="24"/>
                <w:szCs w:val="24"/>
                <w:lang w:val="en-US" w:eastAsia="en-PK"/>
                <w14:ligatures w14:val="none"/>
              </w:rPr>
            </w:pPr>
            <w:r w:rsidRPr="00033E61">
              <w:rPr>
                <w:rFonts w:ascii="TimesNewRomanPSMT" w:eastAsia="Times New Roman" w:hAnsi="TimesNewRomanPSMT" w:cs="Times New Roman"/>
                <w:kern w:val="0"/>
                <w:sz w:val="24"/>
                <w:szCs w:val="24"/>
                <w:lang w:val="en-US" w:eastAsia="en-PK"/>
                <w14:ligatures w14:val="none"/>
              </w:rPr>
              <w:t xml:space="preserve">Education            </w:t>
            </w:r>
          </w:p>
        </w:tc>
        <w:tc>
          <w:tcPr>
            <w:tcW w:w="629" w:type="pct"/>
            <w:tcBorders>
              <w:top w:val="nil"/>
            </w:tcBorders>
          </w:tcPr>
          <w:p w14:paraId="0860EB32" w14:textId="77777777" w:rsidR="007553E5" w:rsidRPr="00033E61" w:rsidRDefault="007553E5" w:rsidP="00577F9A">
            <w:pPr>
              <w:spacing w:line="360" w:lineRule="auto"/>
              <w:jc w:val="both"/>
              <w:rPr>
                <w:rFonts w:ascii="TimesNewRomanPSMT" w:eastAsia="Times New Roman" w:hAnsi="TimesNewRomanPSMT" w:cs="Times New Roman"/>
                <w:kern w:val="0"/>
                <w:sz w:val="24"/>
                <w:szCs w:val="24"/>
                <w:lang w:val="en-US" w:eastAsia="en-PK"/>
                <w14:ligatures w14:val="none"/>
              </w:rPr>
            </w:pPr>
            <w:r w:rsidRPr="00033E61">
              <w:rPr>
                <w:rFonts w:ascii="TimesNewRomanPSMT" w:eastAsia="Times New Roman" w:hAnsi="TimesNewRomanPSMT" w:cs="Times New Roman"/>
                <w:kern w:val="0"/>
                <w:sz w:val="24"/>
                <w:szCs w:val="24"/>
                <w:lang w:val="en-US" w:eastAsia="en-PK"/>
                <w14:ligatures w14:val="none"/>
              </w:rPr>
              <w:t>15.28</w:t>
            </w:r>
          </w:p>
        </w:tc>
        <w:tc>
          <w:tcPr>
            <w:tcW w:w="550" w:type="pct"/>
            <w:tcBorders>
              <w:top w:val="nil"/>
            </w:tcBorders>
          </w:tcPr>
          <w:p w14:paraId="092BA147" w14:textId="77777777" w:rsidR="007553E5" w:rsidRPr="00033E61" w:rsidRDefault="007553E5" w:rsidP="00577F9A">
            <w:pPr>
              <w:spacing w:line="360" w:lineRule="auto"/>
              <w:jc w:val="both"/>
              <w:rPr>
                <w:rFonts w:ascii="TimesNewRomanPSMT" w:eastAsia="Times New Roman" w:hAnsi="TimesNewRomanPSMT" w:cs="Times New Roman"/>
                <w:kern w:val="0"/>
                <w:sz w:val="24"/>
                <w:szCs w:val="24"/>
                <w:lang w:val="en-US" w:eastAsia="en-PK"/>
                <w14:ligatures w14:val="none"/>
              </w:rPr>
            </w:pPr>
            <w:r w:rsidRPr="00033E61">
              <w:rPr>
                <w:rFonts w:ascii="TimesNewRomanPSMT" w:eastAsia="Times New Roman" w:hAnsi="TimesNewRomanPSMT" w:cs="Times New Roman"/>
                <w:kern w:val="0"/>
                <w:sz w:val="24"/>
                <w:szCs w:val="24"/>
                <w:lang w:val="en-US" w:eastAsia="en-PK"/>
                <w14:ligatures w14:val="none"/>
              </w:rPr>
              <w:t xml:space="preserve">6.54    </w:t>
            </w:r>
          </w:p>
        </w:tc>
        <w:tc>
          <w:tcPr>
            <w:tcW w:w="630" w:type="pct"/>
            <w:tcBorders>
              <w:top w:val="nil"/>
            </w:tcBorders>
          </w:tcPr>
          <w:p w14:paraId="69D6D88A" w14:textId="77777777" w:rsidR="007553E5" w:rsidRPr="00033E61" w:rsidRDefault="007553E5" w:rsidP="00577F9A">
            <w:pPr>
              <w:spacing w:line="360" w:lineRule="auto"/>
              <w:jc w:val="both"/>
              <w:rPr>
                <w:rFonts w:ascii="TimesNewRomanPSMT" w:eastAsia="Times New Roman" w:hAnsi="TimesNewRomanPSMT" w:cs="Times New Roman"/>
                <w:kern w:val="0"/>
                <w:sz w:val="24"/>
                <w:szCs w:val="24"/>
                <w:lang w:val="en-US" w:eastAsia="en-PK"/>
                <w14:ligatures w14:val="none"/>
              </w:rPr>
            </w:pPr>
            <w:r w:rsidRPr="00033E61">
              <w:rPr>
                <w:rFonts w:ascii="TimesNewRomanPSMT" w:eastAsia="Times New Roman" w:hAnsi="TimesNewRomanPSMT" w:cs="Times New Roman"/>
                <w:kern w:val="0"/>
                <w:sz w:val="24"/>
                <w:szCs w:val="24"/>
                <w:lang w:val="en-US" w:eastAsia="en-PK"/>
                <w14:ligatures w14:val="none"/>
              </w:rPr>
              <w:t>5.41</w:t>
            </w:r>
          </w:p>
        </w:tc>
        <w:tc>
          <w:tcPr>
            <w:tcW w:w="629" w:type="pct"/>
            <w:tcBorders>
              <w:top w:val="nil"/>
            </w:tcBorders>
          </w:tcPr>
          <w:p w14:paraId="723E055D" w14:textId="77777777" w:rsidR="007553E5" w:rsidRPr="00033E61" w:rsidRDefault="007553E5" w:rsidP="00577F9A">
            <w:pPr>
              <w:spacing w:line="360" w:lineRule="auto"/>
              <w:jc w:val="both"/>
              <w:rPr>
                <w:rFonts w:ascii="TimesNewRomanPSMT" w:eastAsia="Times New Roman" w:hAnsi="TimesNewRomanPSMT" w:cs="Times New Roman"/>
                <w:kern w:val="0"/>
                <w:sz w:val="24"/>
                <w:szCs w:val="24"/>
                <w:lang w:val="en-US" w:eastAsia="en-PK"/>
                <w14:ligatures w14:val="none"/>
              </w:rPr>
            </w:pPr>
            <w:r w:rsidRPr="00033E61">
              <w:rPr>
                <w:rFonts w:ascii="TimesNewRomanPSMT" w:eastAsia="Times New Roman" w:hAnsi="TimesNewRomanPSMT" w:cs="Times New Roman"/>
                <w:kern w:val="0"/>
                <w:sz w:val="24"/>
                <w:szCs w:val="24"/>
                <w:lang w:val="en-US" w:eastAsia="en-PK"/>
                <w14:ligatures w14:val="none"/>
              </w:rPr>
              <w:t>31.15</w:t>
            </w:r>
          </w:p>
        </w:tc>
        <w:tc>
          <w:tcPr>
            <w:tcW w:w="471" w:type="pct"/>
            <w:tcBorders>
              <w:top w:val="nil"/>
            </w:tcBorders>
          </w:tcPr>
          <w:p w14:paraId="5060BBD1" w14:textId="77777777" w:rsidR="007553E5" w:rsidRPr="00033E61" w:rsidRDefault="007553E5" w:rsidP="00577F9A">
            <w:pPr>
              <w:spacing w:line="360" w:lineRule="auto"/>
              <w:jc w:val="both"/>
              <w:rPr>
                <w:rFonts w:ascii="TimesNewRomanPSMT" w:eastAsia="Times New Roman" w:hAnsi="TimesNewRomanPSMT" w:cs="Times New Roman"/>
                <w:kern w:val="0"/>
                <w:sz w:val="24"/>
                <w:szCs w:val="24"/>
                <w:lang w:val="en-US" w:eastAsia="en-PK"/>
                <w14:ligatures w14:val="none"/>
              </w:rPr>
            </w:pPr>
          </w:p>
        </w:tc>
        <w:tc>
          <w:tcPr>
            <w:tcW w:w="522" w:type="pct"/>
            <w:tcBorders>
              <w:top w:val="nil"/>
            </w:tcBorders>
          </w:tcPr>
          <w:p w14:paraId="2A1224A8" w14:textId="77777777" w:rsidR="007553E5" w:rsidRPr="00033E61" w:rsidRDefault="007553E5" w:rsidP="00577F9A">
            <w:pPr>
              <w:spacing w:line="360" w:lineRule="auto"/>
              <w:jc w:val="both"/>
              <w:rPr>
                <w:rFonts w:ascii="TimesNewRomanPSMT" w:eastAsia="Times New Roman" w:hAnsi="TimesNewRomanPSMT" w:cs="Times New Roman"/>
                <w:kern w:val="0"/>
                <w:sz w:val="24"/>
                <w:szCs w:val="24"/>
                <w:lang w:val="en-US" w:eastAsia="en-PK"/>
                <w14:ligatures w14:val="none"/>
              </w:rPr>
            </w:pPr>
          </w:p>
        </w:tc>
      </w:tr>
      <w:tr w:rsidR="007553E5" w:rsidRPr="00033E61" w14:paraId="539B3522" w14:textId="77777777" w:rsidTr="003E5A10">
        <w:tc>
          <w:tcPr>
            <w:tcW w:w="1569" w:type="pct"/>
          </w:tcPr>
          <w:p w14:paraId="6458DE55" w14:textId="77777777" w:rsidR="007553E5" w:rsidRPr="00033E61" w:rsidRDefault="007553E5" w:rsidP="00577F9A">
            <w:pPr>
              <w:spacing w:line="360" w:lineRule="auto"/>
              <w:jc w:val="both"/>
              <w:rPr>
                <w:rFonts w:ascii="TimesNewRomanPSMT" w:eastAsia="Times New Roman" w:hAnsi="TimesNewRomanPSMT" w:cs="Times New Roman"/>
                <w:kern w:val="0"/>
                <w:sz w:val="24"/>
                <w:szCs w:val="24"/>
                <w:lang w:val="en-US" w:eastAsia="en-PK"/>
                <w14:ligatures w14:val="none"/>
              </w:rPr>
            </w:pPr>
            <w:r w:rsidRPr="00033E61">
              <w:rPr>
                <w:rFonts w:ascii="TimesNewRomanPSMT" w:eastAsia="Times New Roman" w:hAnsi="TimesNewRomanPSMT" w:cs="Times New Roman"/>
                <w:kern w:val="0"/>
                <w:sz w:val="24"/>
                <w:szCs w:val="24"/>
                <w:lang w:val="en-US" w:eastAsia="en-PK"/>
                <w14:ligatures w14:val="none"/>
              </w:rPr>
              <w:t>SMA*Education</w:t>
            </w:r>
          </w:p>
        </w:tc>
        <w:tc>
          <w:tcPr>
            <w:tcW w:w="629" w:type="pct"/>
          </w:tcPr>
          <w:p w14:paraId="40563C32" w14:textId="77777777" w:rsidR="007553E5" w:rsidRPr="00033E61" w:rsidRDefault="007553E5" w:rsidP="00577F9A">
            <w:pPr>
              <w:spacing w:line="360" w:lineRule="auto"/>
              <w:jc w:val="both"/>
              <w:rPr>
                <w:rFonts w:ascii="TimesNewRomanPSMT" w:eastAsia="Times New Roman" w:hAnsi="TimesNewRomanPSMT" w:cs="Times New Roman"/>
                <w:kern w:val="0"/>
                <w:sz w:val="24"/>
                <w:szCs w:val="24"/>
                <w:lang w:val="en-US" w:eastAsia="en-PK"/>
                <w14:ligatures w14:val="none"/>
              </w:rPr>
            </w:pPr>
            <w:r w:rsidRPr="00033E61">
              <w:rPr>
                <w:rFonts w:ascii="TimesNewRomanPSMT" w:eastAsia="Times New Roman" w:hAnsi="TimesNewRomanPSMT" w:cs="Times New Roman"/>
                <w:kern w:val="0"/>
                <w:sz w:val="24"/>
                <w:szCs w:val="24"/>
                <w:lang w:val="en-US" w:eastAsia="en-PK"/>
                <w14:ligatures w14:val="none"/>
              </w:rPr>
              <w:t>-1.03</w:t>
            </w:r>
          </w:p>
        </w:tc>
        <w:tc>
          <w:tcPr>
            <w:tcW w:w="550" w:type="pct"/>
          </w:tcPr>
          <w:p w14:paraId="4750116C" w14:textId="77777777" w:rsidR="007553E5" w:rsidRPr="00033E61" w:rsidRDefault="007553E5" w:rsidP="00577F9A">
            <w:pPr>
              <w:spacing w:line="360" w:lineRule="auto"/>
              <w:jc w:val="both"/>
              <w:rPr>
                <w:rFonts w:ascii="TimesNewRomanPSMT" w:eastAsia="Times New Roman" w:hAnsi="TimesNewRomanPSMT" w:cs="Times New Roman"/>
                <w:kern w:val="0"/>
                <w:sz w:val="24"/>
                <w:szCs w:val="24"/>
                <w:lang w:val="en-US" w:eastAsia="en-PK"/>
                <w14:ligatures w14:val="none"/>
              </w:rPr>
            </w:pPr>
            <w:r w:rsidRPr="00033E61">
              <w:rPr>
                <w:rFonts w:ascii="TimesNewRomanPSMT" w:eastAsia="Times New Roman" w:hAnsi="TimesNewRomanPSMT" w:cs="Times New Roman"/>
                <w:kern w:val="0"/>
                <w:sz w:val="24"/>
                <w:szCs w:val="24"/>
                <w:lang w:val="en-US" w:eastAsia="en-PK"/>
                <w14:ligatures w14:val="none"/>
              </w:rPr>
              <w:t>.41</w:t>
            </w:r>
          </w:p>
        </w:tc>
        <w:tc>
          <w:tcPr>
            <w:tcW w:w="630" w:type="pct"/>
          </w:tcPr>
          <w:p w14:paraId="65B92C1B" w14:textId="77777777" w:rsidR="007553E5" w:rsidRPr="00033E61" w:rsidRDefault="007553E5" w:rsidP="00577F9A">
            <w:pPr>
              <w:spacing w:line="360" w:lineRule="auto"/>
              <w:jc w:val="both"/>
              <w:rPr>
                <w:rFonts w:ascii="TimesNewRomanPSMT" w:eastAsia="Times New Roman" w:hAnsi="TimesNewRomanPSMT" w:cs="Times New Roman"/>
                <w:kern w:val="0"/>
                <w:sz w:val="24"/>
                <w:szCs w:val="24"/>
                <w:lang w:val="en-US" w:eastAsia="en-PK"/>
                <w14:ligatures w14:val="none"/>
              </w:rPr>
            </w:pPr>
            <w:r w:rsidRPr="00033E61">
              <w:rPr>
                <w:rFonts w:ascii="TimesNewRomanPSMT" w:eastAsia="Times New Roman" w:hAnsi="TimesNewRomanPSMT" w:cs="Times New Roman"/>
                <w:kern w:val="0"/>
                <w:sz w:val="24"/>
                <w:szCs w:val="24"/>
                <w:lang w:val="en-US" w:eastAsia="en-PK"/>
                <w14:ligatures w14:val="none"/>
              </w:rPr>
              <w:t>-1.85</w:t>
            </w:r>
          </w:p>
        </w:tc>
        <w:tc>
          <w:tcPr>
            <w:tcW w:w="629" w:type="pct"/>
          </w:tcPr>
          <w:p w14:paraId="0BDDF9C7" w14:textId="77777777" w:rsidR="007553E5" w:rsidRPr="00033E61" w:rsidRDefault="007553E5" w:rsidP="00577F9A">
            <w:pPr>
              <w:spacing w:line="360" w:lineRule="auto"/>
              <w:jc w:val="both"/>
              <w:rPr>
                <w:rFonts w:ascii="TimesNewRomanPSMT" w:eastAsia="Times New Roman" w:hAnsi="TimesNewRomanPSMT" w:cs="Times New Roman"/>
                <w:kern w:val="0"/>
                <w:sz w:val="24"/>
                <w:szCs w:val="24"/>
                <w:lang w:val="en-US" w:eastAsia="en-PK"/>
                <w14:ligatures w14:val="none"/>
              </w:rPr>
            </w:pPr>
            <w:r w:rsidRPr="00033E61">
              <w:rPr>
                <w:rFonts w:ascii="TimesNewRomanPSMT" w:eastAsia="Times New Roman" w:hAnsi="TimesNewRomanPSMT" w:cs="Times New Roman"/>
                <w:kern w:val="0"/>
                <w:sz w:val="24"/>
                <w:szCs w:val="24"/>
                <w:lang w:val="en-US" w:eastAsia="en-PK"/>
                <w14:ligatures w14:val="none"/>
              </w:rPr>
              <w:t>-.21</w:t>
            </w:r>
          </w:p>
        </w:tc>
        <w:tc>
          <w:tcPr>
            <w:tcW w:w="471" w:type="pct"/>
          </w:tcPr>
          <w:p w14:paraId="5DC40555" w14:textId="77777777" w:rsidR="007553E5" w:rsidRPr="00033E61" w:rsidRDefault="007553E5" w:rsidP="00577F9A">
            <w:pPr>
              <w:spacing w:line="360" w:lineRule="auto"/>
              <w:jc w:val="both"/>
              <w:rPr>
                <w:rFonts w:ascii="TimesNewRomanPSMT" w:eastAsia="Times New Roman" w:hAnsi="TimesNewRomanPSMT" w:cs="Times New Roman"/>
                <w:kern w:val="0"/>
                <w:sz w:val="24"/>
                <w:szCs w:val="24"/>
                <w:lang w:val="en-US" w:eastAsia="en-PK"/>
                <w14:ligatures w14:val="none"/>
              </w:rPr>
            </w:pPr>
            <w:r w:rsidRPr="00033E61">
              <w:rPr>
                <w:rFonts w:ascii="TimesNewRomanPSMT" w:eastAsia="Times New Roman" w:hAnsi="TimesNewRomanPSMT" w:cs="Times New Roman"/>
                <w:kern w:val="0"/>
                <w:sz w:val="24"/>
                <w:szCs w:val="24"/>
                <w:lang w:val="en-US" w:eastAsia="en-PK"/>
                <w14:ligatures w14:val="none"/>
              </w:rPr>
              <w:t>.02</w:t>
            </w:r>
          </w:p>
        </w:tc>
        <w:tc>
          <w:tcPr>
            <w:tcW w:w="522" w:type="pct"/>
          </w:tcPr>
          <w:p w14:paraId="440D7701" w14:textId="77777777" w:rsidR="007553E5" w:rsidRPr="00033E61" w:rsidRDefault="007553E5" w:rsidP="00577F9A">
            <w:pPr>
              <w:spacing w:line="360" w:lineRule="auto"/>
              <w:jc w:val="both"/>
              <w:rPr>
                <w:rFonts w:ascii="TimesNewRomanPSMT" w:eastAsia="Times New Roman" w:hAnsi="TimesNewRomanPSMT" w:cs="Times New Roman"/>
                <w:kern w:val="0"/>
                <w:sz w:val="24"/>
                <w:szCs w:val="24"/>
                <w:lang w:val="en-US" w:eastAsia="en-PK"/>
                <w14:ligatures w14:val="none"/>
              </w:rPr>
            </w:pPr>
            <w:r w:rsidRPr="00033E61">
              <w:rPr>
                <w:rFonts w:ascii="TimesNewRomanPSMT" w:eastAsia="Times New Roman" w:hAnsi="TimesNewRomanPSMT" w:cs="Times New Roman"/>
                <w:kern w:val="0"/>
                <w:sz w:val="24"/>
                <w:szCs w:val="24"/>
                <w:lang w:val="en-US" w:eastAsia="en-PK"/>
                <w14:ligatures w14:val="none"/>
              </w:rPr>
              <w:t>.015</w:t>
            </w:r>
          </w:p>
        </w:tc>
      </w:tr>
    </w:tbl>
    <w:p w14:paraId="0452360B" w14:textId="77777777" w:rsidR="007553E5" w:rsidRPr="00757157" w:rsidRDefault="007553E5" w:rsidP="00577F9A">
      <w:pPr>
        <w:spacing w:line="360" w:lineRule="auto"/>
        <w:jc w:val="both"/>
        <w:rPr>
          <w:rFonts w:ascii="TimesNewRomanPSMT" w:eastAsia="Times New Roman" w:hAnsi="TimesNewRomanPSMT" w:cs="Times New Roman"/>
          <w:kern w:val="0"/>
          <w:sz w:val="20"/>
          <w:szCs w:val="20"/>
          <w:lang w:val="en-US" w:eastAsia="en-PK"/>
          <w14:ligatures w14:val="none"/>
        </w:rPr>
      </w:pPr>
      <w:r w:rsidRPr="00757157">
        <w:rPr>
          <w:rFonts w:ascii="TimesNewRomanPSMT" w:eastAsia="Times New Roman" w:hAnsi="TimesNewRomanPSMT" w:cs="Times New Roman"/>
          <w:i/>
          <w:iCs/>
          <w:kern w:val="0"/>
          <w:sz w:val="20"/>
          <w:szCs w:val="20"/>
          <w:lang w:val="en-US" w:eastAsia="en-PK"/>
          <w14:ligatures w14:val="none"/>
        </w:rPr>
        <w:t>Note: SMA= Social media addiction, CI= Confidence interval, UL= Upper limit, LL= Lower limit</w:t>
      </w:r>
      <w:r w:rsidRPr="00757157">
        <w:rPr>
          <w:rFonts w:ascii="TimesNewRomanPSMT" w:eastAsia="Times New Roman" w:hAnsi="TimesNewRomanPSMT" w:cs="Times New Roman"/>
          <w:kern w:val="0"/>
          <w:sz w:val="20"/>
          <w:szCs w:val="20"/>
          <w:lang w:val="en-US" w:eastAsia="en-PK"/>
          <w14:ligatures w14:val="none"/>
        </w:rPr>
        <w:t xml:space="preserve">, </w:t>
      </w:r>
      <w:r w:rsidRPr="00757157">
        <w:rPr>
          <w:rFonts w:ascii="TimesNewRomanPSMT" w:eastAsia="Times New Roman" w:hAnsi="TimesNewRomanPSMT" w:cs="Times New Roman"/>
          <w:i/>
          <w:iCs/>
          <w:kern w:val="0"/>
          <w:sz w:val="20"/>
          <w:szCs w:val="20"/>
          <w:lang w:eastAsia="en-PK"/>
          <w14:ligatures w14:val="none"/>
        </w:rPr>
        <w:t>p&lt;.01</w:t>
      </w:r>
      <w:r w:rsidRPr="00757157">
        <w:rPr>
          <w:rFonts w:ascii="TimesNewRomanPSMT" w:eastAsia="Times New Roman" w:hAnsi="TimesNewRomanPSMT" w:cs="Times New Roman"/>
          <w:i/>
          <w:iCs/>
          <w:kern w:val="0"/>
          <w:sz w:val="20"/>
          <w:szCs w:val="20"/>
          <w:lang w:val="en-US" w:eastAsia="en-PK"/>
          <w14:ligatures w14:val="none"/>
        </w:rPr>
        <w:t>**</w:t>
      </w:r>
    </w:p>
    <w:p w14:paraId="6F2CA330" w14:textId="0214726F" w:rsidR="007553E5" w:rsidRDefault="007553E5" w:rsidP="00577F9A">
      <w:pPr>
        <w:spacing w:line="360" w:lineRule="auto"/>
        <w:ind w:firstLine="720"/>
        <w:jc w:val="both"/>
        <w:rPr>
          <w:rFonts w:ascii="Times New Roman" w:hAnsi="Times New Roman"/>
          <w:sz w:val="24"/>
          <w:szCs w:val="24"/>
        </w:rPr>
      </w:pPr>
      <w:r w:rsidRPr="00033E61">
        <w:rPr>
          <w:rFonts w:ascii="Times New Roman" w:hAnsi="Times New Roman"/>
          <w:sz w:val="24"/>
          <w:szCs w:val="24"/>
        </w:rPr>
        <w:t xml:space="preserve">Table </w:t>
      </w:r>
      <w:r w:rsidRPr="00033E61">
        <w:rPr>
          <w:rFonts w:ascii="Times New Roman" w:hAnsi="Times New Roman"/>
          <w:sz w:val="24"/>
          <w:szCs w:val="24"/>
          <w:lang w:val="en-US"/>
        </w:rPr>
        <w:t>4</w:t>
      </w:r>
      <w:r w:rsidRPr="00033E61">
        <w:rPr>
          <w:rFonts w:ascii="Times New Roman" w:hAnsi="Times New Roman"/>
          <w:sz w:val="24"/>
          <w:szCs w:val="24"/>
        </w:rPr>
        <w:t xml:space="preserve"> </w:t>
      </w:r>
      <w:r w:rsidR="003139CD">
        <w:rPr>
          <w:rFonts w:ascii="Times New Roman" w:hAnsi="Times New Roman"/>
          <w:sz w:val="24"/>
          <w:szCs w:val="24"/>
          <w:lang w:val="en-US"/>
        </w:rPr>
        <w:t xml:space="preserve">of moderation analysis </w:t>
      </w:r>
      <w:r w:rsidRPr="00033E61">
        <w:rPr>
          <w:rFonts w:ascii="Times New Roman" w:hAnsi="Times New Roman"/>
          <w:sz w:val="24"/>
          <w:szCs w:val="24"/>
        </w:rPr>
        <w:t xml:space="preserve">reveals that </w:t>
      </w:r>
      <w:r w:rsidRPr="00033E61">
        <w:rPr>
          <w:rFonts w:ascii="Times New Roman" w:hAnsi="Times New Roman"/>
          <w:sz w:val="24"/>
          <w:szCs w:val="24"/>
          <w:lang w:val="en-US"/>
        </w:rPr>
        <w:t xml:space="preserve">Education level </w:t>
      </w:r>
      <w:r w:rsidRPr="00033E61">
        <w:rPr>
          <w:rFonts w:ascii="Times New Roman" w:hAnsi="Times New Roman"/>
          <w:sz w:val="24"/>
          <w:szCs w:val="24"/>
        </w:rPr>
        <w:t xml:space="preserve">moderated the association between </w:t>
      </w:r>
      <w:r w:rsidRPr="00033E61">
        <w:rPr>
          <w:rFonts w:ascii="Times New Roman" w:hAnsi="Times New Roman"/>
          <w:sz w:val="24"/>
          <w:szCs w:val="24"/>
          <w:lang w:val="en-US"/>
        </w:rPr>
        <w:t>social media addiction</w:t>
      </w:r>
      <w:r w:rsidRPr="00033E61">
        <w:rPr>
          <w:rFonts w:ascii="Times New Roman" w:hAnsi="Times New Roman"/>
          <w:sz w:val="24"/>
          <w:szCs w:val="24"/>
        </w:rPr>
        <w:t xml:space="preserve"> and </w:t>
      </w:r>
      <w:r w:rsidRPr="00033E61">
        <w:rPr>
          <w:rFonts w:ascii="Times New Roman" w:hAnsi="Times New Roman"/>
          <w:sz w:val="24"/>
          <w:szCs w:val="24"/>
          <w:lang w:val="en-US"/>
        </w:rPr>
        <w:t>Psychological Well-being</w:t>
      </w:r>
      <w:r w:rsidRPr="00033E61">
        <w:rPr>
          <w:rFonts w:ascii="Times New Roman" w:hAnsi="Times New Roman"/>
          <w:sz w:val="24"/>
          <w:szCs w:val="24"/>
        </w:rPr>
        <w:t xml:space="preserve"> (p&lt;.01, </w:t>
      </w:r>
      <w:r w:rsidRPr="00033E61">
        <w:rPr>
          <w:rFonts w:ascii="Times New Roman" w:eastAsia="Times New Roman" w:hAnsi="Times New Roman"/>
          <w:iCs/>
          <w:sz w:val="24"/>
          <w:szCs w:val="24"/>
        </w:rPr>
        <w:t>∆R</w:t>
      </w:r>
      <w:r w:rsidRPr="00033E61">
        <w:rPr>
          <w:rFonts w:ascii="Times New Roman" w:eastAsia="Times New Roman" w:hAnsi="Times New Roman"/>
          <w:iCs/>
          <w:sz w:val="24"/>
          <w:szCs w:val="24"/>
          <w:vertAlign w:val="superscript"/>
        </w:rPr>
        <w:t>2</w:t>
      </w:r>
      <w:r w:rsidRPr="00033E61">
        <w:rPr>
          <w:rFonts w:ascii="Times New Roman" w:eastAsia="Times New Roman" w:hAnsi="Times New Roman"/>
          <w:iCs/>
          <w:sz w:val="24"/>
          <w:szCs w:val="24"/>
        </w:rPr>
        <w:t>=.0</w:t>
      </w:r>
      <w:r w:rsidRPr="00033E61">
        <w:rPr>
          <w:rFonts w:ascii="Times New Roman" w:eastAsia="Times New Roman" w:hAnsi="Times New Roman"/>
          <w:iCs/>
          <w:sz w:val="24"/>
          <w:szCs w:val="24"/>
          <w:lang w:val="en-US"/>
        </w:rPr>
        <w:t>1</w:t>
      </w:r>
      <w:r w:rsidRPr="00033E61">
        <w:rPr>
          <w:rFonts w:ascii="Times New Roman" w:eastAsia="Times New Roman" w:hAnsi="Times New Roman"/>
          <w:iCs/>
          <w:sz w:val="24"/>
          <w:szCs w:val="24"/>
        </w:rPr>
        <w:t>5</w:t>
      </w:r>
      <w:r w:rsidRPr="00033E61">
        <w:rPr>
          <w:rFonts w:ascii="Times New Roman" w:hAnsi="Times New Roman"/>
          <w:sz w:val="24"/>
          <w:szCs w:val="24"/>
        </w:rPr>
        <w:t xml:space="preserve">). It has been revealed that </w:t>
      </w:r>
      <w:r w:rsidRPr="00033E61">
        <w:rPr>
          <w:rFonts w:ascii="Times New Roman" w:hAnsi="Times New Roman"/>
          <w:sz w:val="24"/>
          <w:szCs w:val="24"/>
          <w:lang w:val="en-US"/>
        </w:rPr>
        <w:t xml:space="preserve">education level </w:t>
      </w:r>
      <w:r w:rsidRPr="00033E61">
        <w:rPr>
          <w:rFonts w:ascii="Times New Roman" w:hAnsi="Times New Roman"/>
          <w:sz w:val="24"/>
          <w:szCs w:val="24"/>
        </w:rPr>
        <w:t xml:space="preserve">added 5% additional variance in association of </w:t>
      </w:r>
      <w:r w:rsidRPr="00033E61">
        <w:rPr>
          <w:rFonts w:ascii="Times New Roman" w:hAnsi="Times New Roman"/>
          <w:sz w:val="24"/>
          <w:szCs w:val="24"/>
          <w:lang w:val="en-US"/>
        </w:rPr>
        <w:t>social media addiction</w:t>
      </w:r>
      <w:r w:rsidRPr="00033E61">
        <w:rPr>
          <w:rFonts w:ascii="Times New Roman" w:hAnsi="Times New Roman"/>
          <w:sz w:val="24"/>
          <w:szCs w:val="24"/>
        </w:rPr>
        <w:t xml:space="preserve"> with </w:t>
      </w:r>
      <w:r w:rsidRPr="00033E61">
        <w:rPr>
          <w:rFonts w:ascii="Times New Roman" w:hAnsi="Times New Roman"/>
          <w:sz w:val="24"/>
          <w:szCs w:val="24"/>
          <w:lang w:val="en-US"/>
        </w:rPr>
        <w:t>psychological wellbeing</w:t>
      </w:r>
      <w:r w:rsidRPr="00033E61">
        <w:rPr>
          <w:rFonts w:ascii="Times New Roman" w:hAnsi="Times New Roman"/>
          <w:sz w:val="24"/>
          <w:szCs w:val="24"/>
        </w:rPr>
        <w:t>.</w:t>
      </w:r>
    </w:p>
    <w:p w14:paraId="4B0817C5" w14:textId="469D0C30" w:rsidR="006D7675" w:rsidRDefault="006D7675" w:rsidP="00577F9A">
      <w:pPr>
        <w:spacing w:line="360" w:lineRule="auto"/>
        <w:ind w:firstLine="720"/>
        <w:jc w:val="both"/>
        <w:rPr>
          <w:rFonts w:ascii="Times New Roman" w:hAnsi="Times New Roman"/>
          <w:sz w:val="24"/>
          <w:szCs w:val="24"/>
        </w:rPr>
      </w:pPr>
      <w:r>
        <w:rPr>
          <w:noProof/>
        </w:rPr>
        <w:drawing>
          <wp:inline distT="0" distB="0" distL="0" distR="0" wp14:anchorId="11E95C0A" wp14:editId="407CB3DD">
            <wp:extent cx="5730875" cy="3548380"/>
            <wp:effectExtent l="0" t="0" r="3175" b="0"/>
            <wp:docPr id="20935631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0875" cy="3548380"/>
                    </a:xfrm>
                    <a:prstGeom prst="rect">
                      <a:avLst/>
                    </a:prstGeom>
                    <a:noFill/>
                  </pic:spPr>
                </pic:pic>
              </a:graphicData>
            </a:graphic>
          </wp:inline>
        </w:drawing>
      </w:r>
    </w:p>
    <w:p w14:paraId="33EB1B09" w14:textId="5F1F97D0" w:rsidR="006D7675" w:rsidRPr="006D7675" w:rsidRDefault="006D7675" w:rsidP="00577F9A">
      <w:pPr>
        <w:spacing w:line="360" w:lineRule="auto"/>
        <w:jc w:val="center"/>
        <w:rPr>
          <w:rFonts w:ascii="Times New Roman" w:hAnsi="Times New Roman" w:cs="Times New Roman"/>
          <w:sz w:val="24"/>
          <w:szCs w:val="24"/>
          <w:lang w:val="en-US"/>
        </w:rPr>
      </w:pPr>
      <w:r>
        <w:rPr>
          <w:rFonts w:ascii="Times New Roman" w:hAnsi="Times New Roman"/>
          <w:sz w:val="24"/>
          <w:szCs w:val="24"/>
          <w:lang w:val="en-US"/>
        </w:rPr>
        <w:t xml:space="preserve">Figure a: </w:t>
      </w:r>
      <w:r w:rsidRPr="003B4A4C">
        <w:rPr>
          <w:rFonts w:ascii="Times New Roman" w:hAnsi="Times New Roman" w:cs="Times New Roman"/>
          <w:sz w:val="24"/>
          <w:szCs w:val="24"/>
          <w:lang w:val="en-US"/>
        </w:rPr>
        <w:t>Moderating impact of Education level in the relation between social media addiction and psychological wellbeing among young adults (N=400)</w:t>
      </w:r>
    </w:p>
    <w:p w14:paraId="1E7D6B44" w14:textId="77777777" w:rsidR="007553E5" w:rsidRPr="00033E61" w:rsidRDefault="007553E5" w:rsidP="00577F9A">
      <w:pPr>
        <w:spacing w:line="360" w:lineRule="auto"/>
        <w:jc w:val="both"/>
        <w:rPr>
          <w:rFonts w:ascii="TimesNewRomanPSMT" w:eastAsia="Times New Roman" w:hAnsi="TimesNewRomanPSMT" w:cs="Times New Roman"/>
          <w:b/>
          <w:bCs/>
          <w:i/>
          <w:kern w:val="0"/>
          <w:sz w:val="24"/>
          <w:szCs w:val="24"/>
          <w:lang w:val="en-US" w:eastAsia="en-PK"/>
          <w14:ligatures w14:val="none"/>
        </w:rPr>
      </w:pPr>
      <w:r w:rsidRPr="00033E61">
        <w:rPr>
          <w:rFonts w:ascii="TimesNewRomanPSMT" w:eastAsia="Times New Roman" w:hAnsi="TimesNewRomanPSMT" w:cs="Times New Roman"/>
          <w:b/>
          <w:bCs/>
          <w:i/>
          <w:kern w:val="0"/>
          <w:sz w:val="24"/>
          <w:szCs w:val="24"/>
          <w:lang w:val="en-US" w:eastAsia="en-PK"/>
          <w14:ligatures w14:val="none"/>
        </w:rPr>
        <w:lastRenderedPageBreak/>
        <w:t xml:space="preserve">Table 5: </w:t>
      </w:r>
      <w:bookmarkStart w:id="2" w:name="_Hlk154055475"/>
      <w:r w:rsidRPr="00033E61">
        <w:rPr>
          <w:rFonts w:ascii="TimesNewRomanPSMT" w:eastAsia="Times New Roman" w:hAnsi="TimesNewRomanPSMT" w:cs="Times New Roman"/>
          <w:b/>
          <w:bCs/>
          <w:i/>
          <w:kern w:val="0"/>
          <w:sz w:val="24"/>
          <w:szCs w:val="24"/>
          <w:lang w:val="en-US" w:eastAsia="en-PK"/>
          <w14:ligatures w14:val="none"/>
        </w:rPr>
        <w:t>Moderating impact of Skipping meals due to social media use in the relation between social media addiction and psychological wellbeing among young adults (N=400)</w:t>
      </w:r>
    </w:p>
    <w:tbl>
      <w:tblPr>
        <w:tblW w:w="5000" w:type="pct"/>
        <w:tblBorders>
          <w:top w:val="single" w:sz="4" w:space="0" w:color="auto"/>
          <w:bottom w:val="single" w:sz="4" w:space="0" w:color="auto"/>
        </w:tblBorders>
        <w:tblLook w:val="04A0" w:firstRow="1" w:lastRow="0" w:firstColumn="1" w:lastColumn="0" w:noHBand="0" w:noVBand="1"/>
      </w:tblPr>
      <w:tblGrid>
        <w:gridCol w:w="2833"/>
        <w:gridCol w:w="1136"/>
        <w:gridCol w:w="993"/>
        <w:gridCol w:w="1137"/>
        <w:gridCol w:w="1135"/>
        <w:gridCol w:w="850"/>
        <w:gridCol w:w="942"/>
      </w:tblGrid>
      <w:tr w:rsidR="007553E5" w:rsidRPr="00033E61" w14:paraId="278831AF" w14:textId="77777777" w:rsidTr="003E5A10">
        <w:trPr>
          <w:trHeight w:val="552"/>
        </w:trPr>
        <w:tc>
          <w:tcPr>
            <w:tcW w:w="1569" w:type="pct"/>
            <w:vMerge w:val="restart"/>
            <w:vAlign w:val="center"/>
          </w:tcPr>
          <w:bookmarkEnd w:id="2"/>
          <w:p w14:paraId="4C88C8DF" w14:textId="77777777" w:rsidR="007553E5" w:rsidRPr="00033E61" w:rsidRDefault="007553E5" w:rsidP="00577F9A">
            <w:pPr>
              <w:spacing w:line="360" w:lineRule="auto"/>
              <w:jc w:val="both"/>
              <w:rPr>
                <w:rFonts w:ascii="TimesNewRomanPSMT" w:eastAsia="Times New Roman" w:hAnsi="TimesNewRomanPSMT" w:cs="Times New Roman"/>
                <w:i/>
                <w:kern w:val="0"/>
                <w:sz w:val="24"/>
                <w:szCs w:val="24"/>
                <w:lang w:val="en-US" w:eastAsia="en-PK"/>
                <w14:ligatures w14:val="none"/>
              </w:rPr>
            </w:pPr>
            <w:r w:rsidRPr="00033E61">
              <w:rPr>
                <w:rFonts w:ascii="TimesNewRomanPSMT" w:eastAsia="Times New Roman" w:hAnsi="TimesNewRomanPSMT" w:cs="Times New Roman"/>
                <w:i/>
                <w:kern w:val="0"/>
                <w:sz w:val="24"/>
                <w:szCs w:val="24"/>
                <w:lang w:val="en-US" w:eastAsia="en-PK"/>
                <w14:ligatures w14:val="none"/>
              </w:rPr>
              <w:t>Variable</w:t>
            </w:r>
          </w:p>
        </w:tc>
        <w:tc>
          <w:tcPr>
            <w:tcW w:w="3431" w:type="pct"/>
            <w:gridSpan w:val="6"/>
            <w:tcBorders>
              <w:top w:val="single" w:sz="4" w:space="0" w:color="auto"/>
              <w:bottom w:val="single" w:sz="4" w:space="0" w:color="auto"/>
            </w:tcBorders>
            <w:shd w:val="clear" w:color="auto" w:fill="auto"/>
          </w:tcPr>
          <w:p w14:paraId="368F038E" w14:textId="77777777" w:rsidR="007553E5" w:rsidRPr="00033E61" w:rsidRDefault="007553E5" w:rsidP="00577F9A">
            <w:pPr>
              <w:spacing w:line="360" w:lineRule="auto"/>
              <w:jc w:val="both"/>
              <w:rPr>
                <w:rFonts w:ascii="TimesNewRomanPSMT" w:eastAsia="Times New Roman" w:hAnsi="TimesNewRomanPSMT" w:cs="Times New Roman"/>
                <w:i/>
                <w:iCs/>
                <w:kern w:val="0"/>
                <w:sz w:val="24"/>
                <w:szCs w:val="24"/>
                <w:lang w:val="en-US" w:eastAsia="en-PK"/>
                <w14:ligatures w14:val="none"/>
              </w:rPr>
            </w:pPr>
            <w:r w:rsidRPr="00033E61">
              <w:rPr>
                <w:rFonts w:ascii="TimesNewRomanPSMT" w:eastAsia="Times New Roman" w:hAnsi="TimesNewRomanPSMT" w:cs="Times New Roman"/>
                <w:i/>
                <w:iCs/>
                <w:kern w:val="0"/>
                <w:sz w:val="24"/>
                <w:szCs w:val="24"/>
                <w:lang w:val="en-US" w:eastAsia="en-PK"/>
                <w14:ligatures w14:val="none"/>
              </w:rPr>
              <w:t>Psychological Well-being</w:t>
            </w:r>
          </w:p>
        </w:tc>
      </w:tr>
      <w:tr w:rsidR="007553E5" w:rsidRPr="00033E61" w14:paraId="57CA1028" w14:textId="77777777" w:rsidTr="003E5A10">
        <w:tc>
          <w:tcPr>
            <w:tcW w:w="1569" w:type="pct"/>
            <w:vMerge/>
            <w:vAlign w:val="center"/>
          </w:tcPr>
          <w:p w14:paraId="2EE6CAE9" w14:textId="77777777" w:rsidR="007553E5" w:rsidRPr="00033E61" w:rsidRDefault="007553E5" w:rsidP="00577F9A">
            <w:pPr>
              <w:spacing w:line="360" w:lineRule="auto"/>
              <w:jc w:val="both"/>
              <w:rPr>
                <w:rFonts w:ascii="TimesNewRomanPSMT" w:eastAsia="Times New Roman" w:hAnsi="TimesNewRomanPSMT" w:cs="Times New Roman"/>
                <w:i/>
                <w:kern w:val="0"/>
                <w:sz w:val="24"/>
                <w:szCs w:val="24"/>
                <w:lang w:val="en-US" w:eastAsia="en-PK"/>
                <w14:ligatures w14:val="none"/>
              </w:rPr>
            </w:pPr>
          </w:p>
        </w:tc>
        <w:tc>
          <w:tcPr>
            <w:tcW w:w="629" w:type="pct"/>
            <w:tcBorders>
              <w:top w:val="single" w:sz="4" w:space="0" w:color="auto"/>
            </w:tcBorders>
            <w:vAlign w:val="center"/>
          </w:tcPr>
          <w:p w14:paraId="6703194B" w14:textId="77777777" w:rsidR="007553E5" w:rsidRPr="00033E61" w:rsidRDefault="007553E5" w:rsidP="00577F9A">
            <w:pPr>
              <w:spacing w:line="360" w:lineRule="auto"/>
              <w:jc w:val="both"/>
              <w:rPr>
                <w:rFonts w:ascii="TimesNewRomanPSMT" w:eastAsia="Times New Roman" w:hAnsi="TimesNewRomanPSMT" w:cs="Times New Roman"/>
                <w:i/>
                <w:kern w:val="0"/>
                <w:sz w:val="24"/>
                <w:szCs w:val="24"/>
                <w:lang w:val="en-US" w:eastAsia="en-PK"/>
                <w14:ligatures w14:val="none"/>
              </w:rPr>
            </w:pPr>
          </w:p>
        </w:tc>
        <w:tc>
          <w:tcPr>
            <w:tcW w:w="550" w:type="pct"/>
            <w:tcBorders>
              <w:top w:val="single" w:sz="4" w:space="0" w:color="auto"/>
            </w:tcBorders>
          </w:tcPr>
          <w:p w14:paraId="7CEE4B7A" w14:textId="77777777" w:rsidR="007553E5" w:rsidRPr="00033E61" w:rsidRDefault="007553E5" w:rsidP="00577F9A">
            <w:pPr>
              <w:spacing w:line="360" w:lineRule="auto"/>
              <w:jc w:val="both"/>
              <w:rPr>
                <w:rFonts w:ascii="TimesNewRomanPSMT" w:eastAsia="Times New Roman" w:hAnsi="TimesNewRomanPSMT" w:cs="Times New Roman"/>
                <w:kern w:val="0"/>
                <w:sz w:val="24"/>
                <w:szCs w:val="24"/>
                <w:lang w:val="en-US" w:eastAsia="en-PK"/>
                <w14:ligatures w14:val="none"/>
              </w:rPr>
            </w:pPr>
          </w:p>
        </w:tc>
        <w:tc>
          <w:tcPr>
            <w:tcW w:w="1259" w:type="pct"/>
            <w:gridSpan w:val="2"/>
            <w:tcBorders>
              <w:top w:val="single" w:sz="4" w:space="0" w:color="auto"/>
            </w:tcBorders>
            <w:vAlign w:val="center"/>
          </w:tcPr>
          <w:p w14:paraId="5CD2837A" w14:textId="77777777" w:rsidR="007553E5" w:rsidRPr="00033E61" w:rsidRDefault="007553E5" w:rsidP="00577F9A">
            <w:pPr>
              <w:spacing w:line="360" w:lineRule="auto"/>
              <w:jc w:val="both"/>
              <w:rPr>
                <w:rFonts w:ascii="TimesNewRomanPSMT" w:eastAsia="Times New Roman" w:hAnsi="TimesNewRomanPSMT" w:cs="Times New Roman"/>
                <w:i/>
                <w:kern w:val="0"/>
                <w:sz w:val="24"/>
                <w:szCs w:val="24"/>
                <w:lang w:val="en-US" w:eastAsia="en-PK"/>
                <w14:ligatures w14:val="none"/>
              </w:rPr>
            </w:pPr>
            <w:r w:rsidRPr="00033E61">
              <w:rPr>
                <w:rFonts w:ascii="TimesNewRomanPSMT" w:eastAsia="Times New Roman" w:hAnsi="TimesNewRomanPSMT" w:cs="Times New Roman"/>
                <w:kern w:val="0"/>
                <w:sz w:val="24"/>
                <w:szCs w:val="24"/>
                <w:lang w:val="en-US" w:eastAsia="en-PK"/>
                <w14:ligatures w14:val="none"/>
              </w:rPr>
              <w:t xml:space="preserve">     95% CI</w:t>
            </w:r>
          </w:p>
        </w:tc>
        <w:tc>
          <w:tcPr>
            <w:tcW w:w="471" w:type="pct"/>
            <w:tcBorders>
              <w:top w:val="single" w:sz="4" w:space="0" w:color="auto"/>
            </w:tcBorders>
          </w:tcPr>
          <w:p w14:paraId="130AB86A" w14:textId="77777777" w:rsidR="007553E5" w:rsidRPr="00033E61" w:rsidRDefault="007553E5" w:rsidP="00577F9A">
            <w:pPr>
              <w:spacing w:line="360" w:lineRule="auto"/>
              <w:jc w:val="both"/>
              <w:rPr>
                <w:rFonts w:ascii="TimesNewRomanPSMT" w:eastAsia="Times New Roman" w:hAnsi="TimesNewRomanPSMT" w:cs="Times New Roman"/>
                <w:kern w:val="0"/>
                <w:sz w:val="24"/>
                <w:szCs w:val="24"/>
                <w:lang w:val="en-US" w:eastAsia="en-PK"/>
                <w14:ligatures w14:val="none"/>
              </w:rPr>
            </w:pPr>
          </w:p>
        </w:tc>
        <w:tc>
          <w:tcPr>
            <w:tcW w:w="522" w:type="pct"/>
            <w:tcBorders>
              <w:top w:val="single" w:sz="4" w:space="0" w:color="auto"/>
            </w:tcBorders>
          </w:tcPr>
          <w:p w14:paraId="1D516CDD" w14:textId="77777777" w:rsidR="007553E5" w:rsidRPr="00033E61" w:rsidRDefault="007553E5" w:rsidP="00577F9A">
            <w:pPr>
              <w:spacing w:line="360" w:lineRule="auto"/>
              <w:jc w:val="both"/>
              <w:rPr>
                <w:rFonts w:ascii="TimesNewRomanPSMT" w:eastAsia="Times New Roman" w:hAnsi="TimesNewRomanPSMT" w:cs="Times New Roman"/>
                <w:kern w:val="0"/>
                <w:sz w:val="24"/>
                <w:szCs w:val="24"/>
                <w:lang w:val="en-US" w:eastAsia="en-PK"/>
                <w14:ligatures w14:val="none"/>
              </w:rPr>
            </w:pPr>
          </w:p>
        </w:tc>
      </w:tr>
      <w:tr w:rsidR="007553E5" w:rsidRPr="00033E61" w14:paraId="5987F07F" w14:textId="77777777" w:rsidTr="003E5A10">
        <w:tc>
          <w:tcPr>
            <w:tcW w:w="1569" w:type="pct"/>
            <w:vMerge/>
            <w:tcBorders>
              <w:bottom w:val="single" w:sz="4" w:space="0" w:color="auto"/>
            </w:tcBorders>
          </w:tcPr>
          <w:p w14:paraId="7DDABF5F" w14:textId="77777777" w:rsidR="007553E5" w:rsidRPr="00033E61" w:rsidRDefault="007553E5" w:rsidP="00577F9A">
            <w:pPr>
              <w:spacing w:line="360" w:lineRule="auto"/>
              <w:jc w:val="both"/>
              <w:rPr>
                <w:rFonts w:ascii="TimesNewRomanPSMT" w:eastAsia="Times New Roman" w:hAnsi="TimesNewRomanPSMT" w:cs="Times New Roman"/>
                <w:i/>
                <w:kern w:val="0"/>
                <w:sz w:val="24"/>
                <w:szCs w:val="24"/>
                <w:lang w:val="en-US" w:eastAsia="en-PK"/>
                <w14:ligatures w14:val="none"/>
              </w:rPr>
            </w:pPr>
          </w:p>
        </w:tc>
        <w:tc>
          <w:tcPr>
            <w:tcW w:w="629" w:type="pct"/>
            <w:tcBorders>
              <w:bottom w:val="single" w:sz="4" w:space="0" w:color="auto"/>
            </w:tcBorders>
          </w:tcPr>
          <w:p w14:paraId="4BEC8E7B" w14:textId="77777777" w:rsidR="007553E5" w:rsidRPr="00033E61" w:rsidRDefault="007553E5" w:rsidP="00577F9A">
            <w:pPr>
              <w:spacing w:line="360" w:lineRule="auto"/>
              <w:jc w:val="both"/>
              <w:rPr>
                <w:rFonts w:ascii="TimesNewRomanPSMT" w:eastAsia="Times New Roman" w:hAnsi="TimesNewRomanPSMT" w:cs="Times New Roman"/>
                <w:i/>
                <w:kern w:val="0"/>
                <w:sz w:val="24"/>
                <w:szCs w:val="24"/>
                <w:lang w:val="en-US" w:eastAsia="en-PK"/>
                <w14:ligatures w14:val="none"/>
              </w:rPr>
            </w:pPr>
            <w:r w:rsidRPr="00033E61">
              <w:rPr>
                <w:rFonts w:ascii="TimesNewRomanPSMT" w:eastAsia="Times New Roman" w:hAnsi="TimesNewRomanPSMT" w:cs="Times New Roman"/>
                <w:kern w:val="0"/>
                <w:sz w:val="24"/>
                <w:szCs w:val="24"/>
                <w:lang w:val="en-US" w:eastAsia="en-PK"/>
                <w14:ligatures w14:val="none"/>
              </w:rPr>
              <w:t>B</w:t>
            </w:r>
          </w:p>
        </w:tc>
        <w:tc>
          <w:tcPr>
            <w:tcW w:w="550" w:type="pct"/>
            <w:tcBorders>
              <w:bottom w:val="single" w:sz="4" w:space="0" w:color="auto"/>
            </w:tcBorders>
          </w:tcPr>
          <w:p w14:paraId="4D22DEF9" w14:textId="77777777" w:rsidR="007553E5" w:rsidRPr="00033E61" w:rsidRDefault="007553E5" w:rsidP="00577F9A">
            <w:pPr>
              <w:spacing w:line="360" w:lineRule="auto"/>
              <w:jc w:val="both"/>
              <w:rPr>
                <w:rFonts w:ascii="TimesNewRomanPSMT" w:eastAsia="Times New Roman" w:hAnsi="TimesNewRomanPSMT" w:cs="Times New Roman"/>
                <w:kern w:val="0"/>
                <w:sz w:val="24"/>
                <w:szCs w:val="24"/>
                <w:lang w:val="en-US" w:eastAsia="en-PK"/>
                <w14:ligatures w14:val="none"/>
              </w:rPr>
            </w:pPr>
            <w:r w:rsidRPr="00033E61">
              <w:rPr>
                <w:rFonts w:ascii="TimesNewRomanPSMT" w:eastAsia="Times New Roman" w:hAnsi="TimesNewRomanPSMT" w:cs="Times New Roman"/>
                <w:kern w:val="0"/>
                <w:sz w:val="24"/>
                <w:szCs w:val="24"/>
                <w:lang w:val="en-US" w:eastAsia="en-PK"/>
                <w14:ligatures w14:val="none"/>
              </w:rPr>
              <w:t>SE</w:t>
            </w:r>
          </w:p>
        </w:tc>
        <w:tc>
          <w:tcPr>
            <w:tcW w:w="630" w:type="pct"/>
            <w:tcBorders>
              <w:bottom w:val="single" w:sz="4" w:space="0" w:color="auto"/>
            </w:tcBorders>
          </w:tcPr>
          <w:p w14:paraId="4DD0CB93" w14:textId="77777777" w:rsidR="007553E5" w:rsidRPr="00033E61" w:rsidRDefault="007553E5" w:rsidP="00577F9A">
            <w:pPr>
              <w:spacing w:line="360" w:lineRule="auto"/>
              <w:jc w:val="both"/>
              <w:rPr>
                <w:rFonts w:ascii="TimesNewRomanPSMT" w:eastAsia="Times New Roman" w:hAnsi="TimesNewRomanPSMT" w:cs="Times New Roman"/>
                <w:i/>
                <w:kern w:val="0"/>
                <w:sz w:val="24"/>
                <w:szCs w:val="24"/>
                <w:lang w:val="en-US" w:eastAsia="en-PK"/>
                <w14:ligatures w14:val="none"/>
              </w:rPr>
            </w:pPr>
            <w:r w:rsidRPr="00033E61">
              <w:rPr>
                <w:rFonts w:ascii="TimesNewRomanPSMT" w:eastAsia="Times New Roman" w:hAnsi="TimesNewRomanPSMT" w:cs="Times New Roman"/>
                <w:kern w:val="0"/>
                <w:sz w:val="24"/>
                <w:szCs w:val="24"/>
                <w:lang w:val="en-US" w:eastAsia="en-PK"/>
                <w14:ligatures w14:val="none"/>
              </w:rPr>
              <w:t>LL</w:t>
            </w:r>
          </w:p>
        </w:tc>
        <w:tc>
          <w:tcPr>
            <w:tcW w:w="629" w:type="pct"/>
            <w:tcBorders>
              <w:bottom w:val="single" w:sz="4" w:space="0" w:color="auto"/>
            </w:tcBorders>
          </w:tcPr>
          <w:p w14:paraId="5E1EAD6D" w14:textId="77777777" w:rsidR="007553E5" w:rsidRPr="00033E61" w:rsidRDefault="007553E5" w:rsidP="00577F9A">
            <w:pPr>
              <w:spacing w:line="360" w:lineRule="auto"/>
              <w:jc w:val="both"/>
              <w:rPr>
                <w:rFonts w:ascii="TimesNewRomanPSMT" w:eastAsia="Times New Roman" w:hAnsi="TimesNewRomanPSMT" w:cs="Times New Roman"/>
                <w:i/>
                <w:kern w:val="0"/>
                <w:sz w:val="24"/>
                <w:szCs w:val="24"/>
                <w:lang w:val="en-US" w:eastAsia="en-PK"/>
                <w14:ligatures w14:val="none"/>
              </w:rPr>
            </w:pPr>
            <w:r w:rsidRPr="00033E61">
              <w:rPr>
                <w:rFonts w:ascii="TimesNewRomanPSMT" w:eastAsia="Times New Roman" w:hAnsi="TimesNewRomanPSMT" w:cs="Times New Roman"/>
                <w:kern w:val="0"/>
                <w:sz w:val="24"/>
                <w:szCs w:val="24"/>
                <w:lang w:val="en-US" w:eastAsia="en-PK"/>
                <w14:ligatures w14:val="none"/>
              </w:rPr>
              <w:t>UL</w:t>
            </w:r>
          </w:p>
        </w:tc>
        <w:tc>
          <w:tcPr>
            <w:tcW w:w="471" w:type="pct"/>
            <w:tcBorders>
              <w:bottom w:val="single" w:sz="4" w:space="0" w:color="auto"/>
            </w:tcBorders>
          </w:tcPr>
          <w:p w14:paraId="59F0256F" w14:textId="77777777" w:rsidR="007553E5" w:rsidRPr="00033E61" w:rsidRDefault="007553E5" w:rsidP="00577F9A">
            <w:pPr>
              <w:spacing w:line="360" w:lineRule="auto"/>
              <w:jc w:val="both"/>
              <w:rPr>
                <w:rFonts w:ascii="TimesNewRomanPSMT" w:eastAsia="Times New Roman" w:hAnsi="TimesNewRomanPSMT" w:cs="Times New Roman"/>
                <w:kern w:val="0"/>
                <w:sz w:val="24"/>
                <w:szCs w:val="24"/>
                <w:lang w:val="en-US" w:eastAsia="en-PK"/>
                <w14:ligatures w14:val="none"/>
              </w:rPr>
            </w:pPr>
            <w:r w:rsidRPr="00033E61">
              <w:rPr>
                <w:rFonts w:ascii="TimesNewRomanPSMT" w:eastAsia="Times New Roman" w:hAnsi="TimesNewRomanPSMT" w:cs="Times New Roman"/>
                <w:iCs/>
                <w:kern w:val="0"/>
                <w:sz w:val="24"/>
                <w:szCs w:val="24"/>
                <w:lang w:val="en-US" w:eastAsia="en-PK"/>
                <w14:ligatures w14:val="none"/>
              </w:rPr>
              <w:t>R</w:t>
            </w:r>
            <w:r w:rsidRPr="00033E61">
              <w:rPr>
                <w:rFonts w:ascii="TimesNewRomanPSMT" w:eastAsia="Times New Roman" w:hAnsi="TimesNewRomanPSMT" w:cs="Times New Roman"/>
                <w:iCs/>
                <w:kern w:val="0"/>
                <w:sz w:val="24"/>
                <w:szCs w:val="24"/>
                <w:vertAlign w:val="superscript"/>
                <w:lang w:val="en-US" w:eastAsia="en-PK"/>
                <w14:ligatures w14:val="none"/>
              </w:rPr>
              <w:t>2</w:t>
            </w:r>
          </w:p>
        </w:tc>
        <w:tc>
          <w:tcPr>
            <w:tcW w:w="522" w:type="pct"/>
            <w:tcBorders>
              <w:bottom w:val="single" w:sz="4" w:space="0" w:color="auto"/>
            </w:tcBorders>
          </w:tcPr>
          <w:p w14:paraId="6CD8F04F" w14:textId="77777777" w:rsidR="007553E5" w:rsidRPr="00033E61" w:rsidRDefault="007553E5" w:rsidP="00577F9A">
            <w:pPr>
              <w:spacing w:line="360" w:lineRule="auto"/>
              <w:jc w:val="both"/>
              <w:rPr>
                <w:rFonts w:ascii="TimesNewRomanPSMT" w:eastAsia="Times New Roman" w:hAnsi="TimesNewRomanPSMT" w:cs="Times New Roman"/>
                <w:kern w:val="0"/>
                <w:sz w:val="24"/>
                <w:szCs w:val="24"/>
                <w:lang w:val="en-US" w:eastAsia="en-PK"/>
                <w14:ligatures w14:val="none"/>
              </w:rPr>
            </w:pPr>
            <w:r w:rsidRPr="00033E61">
              <w:rPr>
                <w:rFonts w:ascii="TimesNewRomanPSMT" w:eastAsia="Times New Roman" w:hAnsi="TimesNewRomanPSMT" w:cs="Times New Roman"/>
                <w:iCs/>
                <w:kern w:val="0"/>
                <w:sz w:val="24"/>
                <w:szCs w:val="24"/>
                <w:lang w:val="en-US" w:eastAsia="en-PK"/>
                <w14:ligatures w14:val="none"/>
              </w:rPr>
              <w:t>∆R</w:t>
            </w:r>
            <w:r w:rsidRPr="00033E61">
              <w:rPr>
                <w:rFonts w:ascii="TimesNewRomanPSMT" w:eastAsia="Times New Roman" w:hAnsi="TimesNewRomanPSMT" w:cs="Times New Roman"/>
                <w:iCs/>
                <w:kern w:val="0"/>
                <w:sz w:val="24"/>
                <w:szCs w:val="24"/>
                <w:vertAlign w:val="superscript"/>
                <w:lang w:val="en-US" w:eastAsia="en-PK"/>
                <w14:ligatures w14:val="none"/>
              </w:rPr>
              <w:t>2</w:t>
            </w:r>
          </w:p>
        </w:tc>
      </w:tr>
      <w:tr w:rsidR="007553E5" w:rsidRPr="00033E61" w14:paraId="73DC5563" w14:textId="77777777" w:rsidTr="003E5A10">
        <w:tc>
          <w:tcPr>
            <w:tcW w:w="1569" w:type="pct"/>
            <w:tcBorders>
              <w:top w:val="single" w:sz="4" w:space="0" w:color="auto"/>
              <w:bottom w:val="single" w:sz="4" w:space="0" w:color="auto"/>
            </w:tcBorders>
          </w:tcPr>
          <w:p w14:paraId="4F222442" w14:textId="77777777" w:rsidR="007553E5" w:rsidRPr="00033E61" w:rsidRDefault="007553E5" w:rsidP="00577F9A">
            <w:pPr>
              <w:spacing w:line="360" w:lineRule="auto"/>
              <w:jc w:val="both"/>
              <w:rPr>
                <w:rFonts w:ascii="TimesNewRomanPSMT" w:eastAsia="Times New Roman" w:hAnsi="TimesNewRomanPSMT" w:cs="Times New Roman"/>
                <w:i/>
                <w:kern w:val="0"/>
                <w:sz w:val="24"/>
                <w:szCs w:val="24"/>
                <w:lang w:val="en-US" w:eastAsia="en-PK"/>
                <w14:ligatures w14:val="none"/>
              </w:rPr>
            </w:pPr>
            <w:r w:rsidRPr="00033E61">
              <w:rPr>
                <w:rFonts w:ascii="TimesNewRomanPSMT" w:eastAsia="Times New Roman" w:hAnsi="TimesNewRomanPSMT" w:cs="Times New Roman"/>
                <w:kern w:val="0"/>
                <w:sz w:val="24"/>
                <w:szCs w:val="24"/>
                <w:lang w:val="en-US" w:eastAsia="en-PK"/>
                <w14:ligatures w14:val="none"/>
              </w:rPr>
              <w:t>constant</w:t>
            </w:r>
          </w:p>
        </w:tc>
        <w:tc>
          <w:tcPr>
            <w:tcW w:w="629" w:type="pct"/>
            <w:tcBorders>
              <w:top w:val="single" w:sz="4" w:space="0" w:color="auto"/>
              <w:bottom w:val="single" w:sz="4" w:space="0" w:color="auto"/>
            </w:tcBorders>
          </w:tcPr>
          <w:p w14:paraId="6BD5D5EF" w14:textId="77777777" w:rsidR="007553E5" w:rsidRPr="00033E61" w:rsidRDefault="007553E5" w:rsidP="00577F9A">
            <w:pPr>
              <w:spacing w:line="360" w:lineRule="auto"/>
              <w:jc w:val="both"/>
              <w:rPr>
                <w:rFonts w:ascii="TimesNewRomanPSMT" w:eastAsia="Times New Roman" w:hAnsi="TimesNewRomanPSMT" w:cs="Times New Roman"/>
                <w:iCs/>
                <w:kern w:val="0"/>
                <w:sz w:val="24"/>
                <w:szCs w:val="24"/>
                <w:lang w:val="en-US" w:eastAsia="en-PK"/>
                <w14:ligatures w14:val="none"/>
              </w:rPr>
            </w:pPr>
            <w:r w:rsidRPr="00033E61">
              <w:rPr>
                <w:rFonts w:ascii="TimesNewRomanPSMT" w:eastAsia="Times New Roman" w:hAnsi="TimesNewRomanPSMT" w:cs="Times New Roman"/>
                <w:iCs/>
                <w:kern w:val="0"/>
                <w:sz w:val="24"/>
                <w:szCs w:val="24"/>
                <w:lang w:val="en-US" w:eastAsia="en-PK"/>
                <w14:ligatures w14:val="none"/>
              </w:rPr>
              <w:t>45.45</w:t>
            </w:r>
          </w:p>
        </w:tc>
        <w:tc>
          <w:tcPr>
            <w:tcW w:w="550" w:type="pct"/>
            <w:tcBorders>
              <w:top w:val="single" w:sz="4" w:space="0" w:color="auto"/>
              <w:bottom w:val="single" w:sz="4" w:space="0" w:color="auto"/>
            </w:tcBorders>
          </w:tcPr>
          <w:p w14:paraId="057D297D" w14:textId="77777777" w:rsidR="007553E5" w:rsidRPr="00033E61" w:rsidRDefault="007553E5" w:rsidP="00577F9A">
            <w:pPr>
              <w:spacing w:line="360" w:lineRule="auto"/>
              <w:jc w:val="both"/>
              <w:rPr>
                <w:rFonts w:ascii="TimesNewRomanPSMT" w:eastAsia="Times New Roman" w:hAnsi="TimesNewRomanPSMT" w:cs="Times New Roman"/>
                <w:kern w:val="0"/>
                <w:sz w:val="24"/>
                <w:szCs w:val="24"/>
                <w:lang w:val="en-US" w:eastAsia="en-PK"/>
                <w14:ligatures w14:val="none"/>
              </w:rPr>
            </w:pPr>
            <w:r w:rsidRPr="00033E61">
              <w:rPr>
                <w:rFonts w:ascii="TimesNewRomanPSMT" w:eastAsia="Times New Roman" w:hAnsi="TimesNewRomanPSMT" w:cs="Times New Roman"/>
                <w:kern w:val="0"/>
                <w:sz w:val="24"/>
                <w:szCs w:val="24"/>
                <w:lang w:val="en-US" w:eastAsia="en-PK"/>
                <w14:ligatures w14:val="none"/>
              </w:rPr>
              <w:t xml:space="preserve">4.19    </w:t>
            </w:r>
          </w:p>
        </w:tc>
        <w:tc>
          <w:tcPr>
            <w:tcW w:w="630" w:type="pct"/>
            <w:tcBorders>
              <w:top w:val="single" w:sz="4" w:space="0" w:color="auto"/>
              <w:bottom w:val="single" w:sz="4" w:space="0" w:color="auto"/>
            </w:tcBorders>
          </w:tcPr>
          <w:p w14:paraId="2DAD5709" w14:textId="77777777" w:rsidR="007553E5" w:rsidRPr="00033E61" w:rsidRDefault="007553E5" w:rsidP="00577F9A">
            <w:pPr>
              <w:spacing w:line="360" w:lineRule="auto"/>
              <w:jc w:val="both"/>
              <w:rPr>
                <w:rFonts w:ascii="TimesNewRomanPSMT" w:eastAsia="Times New Roman" w:hAnsi="TimesNewRomanPSMT" w:cs="Times New Roman"/>
                <w:kern w:val="0"/>
                <w:sz w:val="24"/>
                <w:szCs w:val="24"/>
                <w:lang w:val="en-US" w:eastAsia="en-PK"/>
                <w14:ligatures w14:val="none"/>
              </w:rPr>
            </w:pPr>
            <w:r w:rsidRPr="00033E61">
              <w:rPr>
                <w:rFonts w:ascii="TimesNewRomanPSMT" w:eastAsia="Times New Roman" w:hAnsi="TimesNewRomanPSMT" w:cs="Times New Roman"/>
                <w:kern w:val="0"/>
                <w:sz w:val="24"/>
                <w:szCs w:val="24"/>
                <w:lang w:val="en-US" w:eastAsia="en-PK"/>
                <w14:ligatures w14:val="none"/>
              </w:rPr>
              <w:t>37.20</w:t>
            </w:r>
          </w:p>
        </w:tc>
        <w:tc>
          <w:tcPr>
            <w:tcW w:w="629" w:type="pct"/>
            <w:tcBorders>
              <w:top w:val="single" w:sz="4" w:space="0" w:color="auto"/>
              <w:bottom w:val="single" w:sz="4" w:space="0" w:color="auto"/>
            </w:tcBorders>
          </w:tcPr>
          <w:p w14:paraId="6DF0B7B4" w14:textId="77777777" w:rsidR="007553E5" w:rsidRPr="00033E61" w:rsidRDefault="007553E5" w:rsidP="00577F9A">
            <w:pPr>
              <w:spacing w:line="360" w:lineRule="auto"/>
              <w:jc w:val="both"/>
              <w:rPr>
                <w:rFonts w:ascii="TimesNewRomanPSMT" w:eastAsia="Times New Roman" w:hAnsi="TimesNewRomanPSMT" w:cs="Times New Roman"/>
                <w:kern w:val="0"/>
                <w:sz w:val="24"/>
                <w:szCs w:val="24"/>
                <w:lang w:val="en-US" w:eastAsia="en-PK"/>
                <w14:ligatures w14:val="none"/>
              </w:rPr>
            </w:pPr>
            <w:r w:rsidRPr="00033E61">
              <w:rPr>
                <w:rFonts w:ascii="TimesNewRomanPSMT" w:eastAsia="Times New Roman" w:hAnsi="TimesNewRomanPSMT" w:cs="Times New Roman"/>
                <w:kern w:val="0"/>
                <w:sz w:val="24"/>
                <w:szCs w:val="24"/>
                <w:lang w:val="en-US" w:eastAsia="en-PK"/>
                <w14:ligatures w14:val="none"/>
              </w:rPr>
              <w:t>53.71</w:t>
            </w:r>
          </w:p>
        </w:tc>
        <w:tc>
          <w:tcPr>
            <w:tcW w:w="471" w:type="pct"/>
            <w:tcBorders>
              <w:top w:val="single" w:sz="4" w:space="0" w:color="auto"/>
              <w:bottom w:val="single" w:sz="4" w:space="0" w:color="auto"/>
            </w:tcBorders>
          </w:tcPr>
          <w:p w14:paraId="46C46083" w14:textId="77777777" w:rsidR="007553E5" w:rsidRPr="00033E61" w:rsidRDefault="007553E5" w:rsidP="00577F9A">
            <w:pPr>
              <w:spacing w:line="360" w:lineRule="auto"/>
              <w:jc w:val="both"/>
              <w:rPr>
                <w:rFonts w:ascii="TimesNewRomanPSMT" w:eastAsia="Times New Roman" w:hAnsi="TimesNewRomanPSMT" w:cs="Times New Roman"/>
                <w:kern w:val="0"/>
                <w:sz w:val="24"/>
                <w:szCs w:val="24"/>
                <w:lang w:val="en-US" w:eastAsia="en-PK"/>
                <w14:ligatures w14:val="none"/>
              </w:rPr>
            </w:pPr>
          </w:p>
        </w:tc>
        <w:tc>
          <w:tcPr>
            <w:tcW w:w="522" w:type="pct"/>
            <w:tcBorders>
              <w:top w:val="single" w:sz="4" w:space="0" w:color="auto"/>
              <w:bottom w:val="single" w:sz="4" w:space="0" w:color="auto"/>
            </w:tcBorders>
          </w:tcPr>
          <w:p w14:paraId="76B75F9F" w14:textId="77777777" w:rsidR="007553E5" w:rsidRPr="00033E61" w:rsidRDefault="007553E5" w:rsidP="00577F9A">
            <w:pPr>
              <w:spacing w:line="360" w:lineRule="auto"/>
              <w:jc w:val="both"/>
              <w:rPr>
                <w:rFonts w:ascii="TimesNewRomanPSMT" w:eastAsia="Times New Roman" w:hAnsi="TimesNewRomanPSMT" w:cs="Times New Roman"/>
                <w:kern w:val="0"/>
                <w:sz w:val="24"/>
                <w:szCs w:val="24"/>
                <w:lang w:val="en-US" w:eastAsia="en-PK"/>
                <w14:ligatures w14:val="none"/>
              </w:rPr>
            </w:pPr>
          </w:p>
        </w:tc>
      </w:tr>
      <w:tr w:rsidR="007553E5" w:rsidRPr="00033E61" w14:paraId="6B721E02" w14:textId="77777777" w:rsidTr="003E5A10">
        <w:tc>
          <w:tcPr>
            <w:tcW w:w="1569" w:type="pct"/>
            <w:tcBorders>
              <w:top w:val="single" w:sz="4" w:space="0" w:color="auto"/>
              <w:bottom w:val="nil"/>
            </w:tcBorders>
          </w:tcPr>
          <w:p w14:paraId="66C4B644" w14:textId="77777777" w:rsidR="007553E5" w:rsidRPr="00033E61" w:rsidRDefault="007553E5" w:rsidP="00577F9A">
            <w:pPr>
              <w:spacing w:line="360" w:lineRule="auto"/>
              <w:jc w:val="both"/>
              <w:rPr>
                <w:rFonts w:ascii="TimesNewRomanPSMT" w:eastAsia="Times New Roman" w:hAnsi="TimesNewRomanPSMT" w:cs="Times New Roman"/>
                <w:kern w:val="0"/>
                <w:sz w:val="24"/>
                <w:szCs w:val="24"/>
                <w:lang w:val="en-US" w:eastAsia="en-PK"/>
                <w14:ligatures w14:val="none"/>
              </w:rPr>
            </w:pPr>
            <w:r w:rsidRPr="00033E61">
              <w:rPr>
                <w:rFonts w:ascii="TimesNewRomanPSMT" w:eastAsia="Times New Roman" w:hAnsi="TimesNewRomanPSMT" w:cs="Times New Roman"/>
                <w:kern w:val="0"/>
                <w:sz w:val="24"/>
                <w:szCs w:val="24"/>
                <w:lang w:val="en-US" w:eastAsia="en-PK"/>
                <w14:ligatures w14:val="none"/>
              </w:rPr>
              <w:t xml:space="preserve">SMA          </w:t>
            </w:r>
          </w:p>
        </w:tc>
        <w:tc>
          <w:tcPr>
            <w:tcW w:w="629" w:type="pct"/>
            <w:tcBorders>
              <w:top w:val="single" w:sz="4" w:space="0" w:color="auto"/>
              <w:bottom w:val="nil"/>
            </w:tcBorders>
          </w:tcPr>
          <w:p w14:paraId="23913FEC" w14:textId="77777777" w:rsidR="007553E5" w:rsidRPr="00033E61" w:rsidRDefault="007553E5" w:rsidP="00577F9A">
            <w:pPr>
              <w:spacing w:line="360" w:lineRule="auto"/>
              <w:jc w:val="both"/>
              <w:rPr>
                <w:rFonts w:ascii="TimesNewRomanPSMT" w:eastAsia="Times New Roman" w:hAnsi="TimesNewRomanPSMT" w:cs="Times New Roman"/>
                <w:kern w:val="0"/>
                <w:sz w:val="24"/>
                <w:szCs w:val="24"/>
                <w:lang w:val="en-US" w:eastAsia="en-PK"/>
                <w14:ligatures w14:val="none"/>
              </w:rPr>
            </w:pPr>
            <w:r w:rsidRPr="00033E61">
              <w:rPr>
                <w:rFonts w:ascii="TimesNewRomanPSMT" w:eastAsia="Times New Roman" w:hAnsi="TimesNewRomanPSMT" w:cs="Times New Roman"/>
                <w:kern w:val="0"/>
                <w:sz w:val="24"/>
                <w:szCs w:val="24"/>
                <w:lang w:val="en-US" w:eastAsia="en-PK"/>
                <w14:ligatures w14:val="none"/>
              </w:rPr>
              <w:t>-.3046</w:t>
            </w:r>
          </w:p>
        </w:tc>
        <w:tc>
          <w:tcPr>
            <w:tcW w:w="550" w:type="pct"/>
            <w:tcBorders>
              <w:top w:val="single" w:sz="4" w:space="0" w:color="auto"/>
              <w:bottom w:val="nil"/>
            </w:tcBorders>
          </w:tcPr>
          <w:p w14:paraId="164E05D2" w14:textId="77777777" w:rsidR="007553E5" w:rsidRPr="00033E61" w:rsidRDefault="007553E5" w:rsidP="00577F9A">
            <w:pPr>
              <w:spacing w:line="360" w:lineRule="auto"/>
              <w:jc w:val="both"/>
              <w:rPr>
                <w:rFonts w:ascii="TimesNewRomanPSMT" w:eastAsia="Times New Roman" w:hAnsi="TimesNewRomanPSMT" w:cs="Times New Roman"/>
                <w:kern w:val="0"/>
                <w:sz w:val="24"/>
                <w:szCs w:val="24"/>
                <w:lang w:val="en-US" w:eastAsia="en-PK"/>
                <w14:ligatures w14:val="none"/>
              </w:rPr>
            </w:pPr>
            <w:r w:rsidRPr="00033E61">
              <w:rPr>
                <w:rFonts w:ascii="TimesNewRomanPSMT" w:eastAsia="Times New Roman" w:hAnsi="TimesNewRomanPSMT" w:cs="Times New Roman"/>
                <w:kern w:val="0"/>
                <w:sz w:val="24"/>
                <w:szCs w:val="24"/>
                <w:lang w:val="en-US" w:eastAsia="en-PK"/>
                <w14:ligatures w14:val="none"/>
              </w:rPr>
              <w:t xml:space="preserve">.26     </w:t>
            </w:r>
          </w:p>
        </w:tc>
        <w:tc>
          <w:tcPr>
            <w:tcW w:w="630" w:type="pct"/>
            <w:tcBorders>
              <w:top w:val="single" w:sz="4" w:space="0" w:color="auto"/>
              <w:bottom w:val="nil"/>
            </w:tcBorders>
          </w:tcPr>
          <w:p w14:paraId="4A420EE6" w14:textId="77777777" w:rsidR="007553E5" w:rsidRPr="00033E61" w:rsidRDefault="007553E5" w:rsidP="00577F9A">
            <w:pPr>
              <w:spacing w:line="360" w:lineRule="auto"/>
              <w:jc w:val="both"/>
              <w:rPr>
                <w:rFonts w:ascii="TimesNewRomanPSMT" w:eastAsia="Times New Roman" w:hAnsi="TimesNewRomanPSMT" w:cs="Times New Roman"/>
                <w:kern w:val="0"/>
                <w:sz w:val="24"/>
                <w:szCs w:val="24"/>
                <w:lang w:val="en-US" w:eastAsia="en-PK"/>
                <w14:ligatures w14:val="none"/>
              </w:rPr>
            </w:pPr>
            <w:r w:rsidRPr="00033E61">
              <w:rPr>
                <w:rFonts w:ascii="TimesNewRomanPSMT" w:eastAsia="Times New Roman" w:hAnsi="TimesNewRomanPSMT" w:cs="Times New Roman"/>
                <w:kern w:val="0"/>
                <w:sz w:val="24"/>
                <w:szCs w:val="24"/>
                <w:lang w:val="en-US" w:eastAsia="en-PK"/>
                <w14:ligatures w14:val="none"/>
              </w:rPr>
              <w:t>-.82</w:t>
            </w:r>
          </w:p>
        </w:tc>
        <w:tc>
          <w:tcPr>
            <w:tcW w:w="629" w:type="pct"/>
            <w:tcBorders>
              <w:top w:val="single" w:sz="4" w:space="0" w:color="auto"/>
              <w:bottom w:val="nil"/>
            </w:tcBorders>
          </w:tcPr>
          <w:p w14:paraId="63425D94" w14:textId="77777777" w:rsidR="007553E5" w:rsidRPr="00033E61" w:rsidRDefault="007553E5" w:rsidP="00577F9A">
            <w:pPr>
              <w:spacing w:line="360" w:lineRule="auto"/>
              <w:jc w:val="both"/>
              <w:rPr>
                <w:rFonts w:ascii="TimesNewRomanPSMT" w:eastAsia="Times New Roman" w:hAnsi="TimesNewRomanPSMT" w:cs="Times New Roman"/>
                <w:kern w:val="0"/>
                <w:sz w:val="24"/>
                <w:szCs w:val="24"/>
                <w:lang w:val="en-US" w:eastAsia="en-PK"/>
                <w14:ligatures w14:val="none"/>
              </w:rPr>
            </w:pPr>
            <w:r w:rsidRPr="00033E61">
              <w:rPr>
                <w:rFonts w:ascii="TimesNewRomanPSMT" w:eastAsia="Times New Roman" w:hAnsi="TimesNewRomanPSMT" w:cs="Times New Roman"/>
                <w:kern w:val="0"/>
                <w:sz w:val="24"/>
                <w:szCs w:val="24"/>
                <w:lang w:val="en-US" w:eastAsia="en-PK"/>
                <w14:ligatures w14:val="none"/>
              </w:rPr>
              <w:t>.21</w:t>
            </w:r>
          </w:p>
        </w:tc>
        <w:tc>
          <w:tcPr>
            <w:tcW w:w="471" w:type="pct"/>
            <w:tcBorders>
              <w:top w:val="single" w:sz="4" w:space="0" w:color="auto"/>
              <w:bottom w:val="nil"/>
            </w:tcBorders>
          </w:tcPr>
          <w:p w14:paraId="040CD04F" w14:textId="77777777" w:rsidR="007553E5" w:rsidRPr="00033E61" w:rsidRDefault="007553E5" w:rsidP="00577F9A">
            <w:pPr>
              <w:spacing w:line="360" w:lineRule="auto"/>
              <w:jc w:val="both"/>
              <w:rPr>
                <w:rFonts w:ascii="TimesNewRomanPSMT" w:eastAsia="Times New Roman" w:hAnsi="TimesNewRomanPSMT" w:cs="Times New Roman"/>
                <w:kern w:val="0"/>
                <w:sz w:val="24"/>
                <w:szCs w:val="24"/>
                <w:lang w:val="en-US" w:eastAsia="en-PK"/>
                <w14:ligatures w14:val="none"/>
              </w:rPr>
            </w:pPr>
          </w:p>
        </w:tc>
        <w:tc>
          <w:tcPr>
            <w:tcW w:w="522" w:type="pct"/>
            <w:tcBorders>
              <w:top w:val="single" w:sz="4" w:space="0" w:color="auto"/>
              <w:bottom w:val="nil"/>
            </w:tcBorders>
          </w:tcPr>
          <w:p w14:paraId="7AA01C7F" w14:textId="77777777" w:rsidR="007553E5" w:rsidRPr="00033E61" w:rsidRDefault="007553E5" w:rsidP="00577F9A">
            <w:pPr>
              <w:spacing w:line="360" w:lineRule="auto"/>
              <w:jc w:val="both"/>
              <w:rPr>
                <w:rFonts w:ascii="TimesNewRomanPSMT" w:eastAsia="Times New Roman" w:hAnsi="TimesNewRomanPSMT" w:cs="Times New Roman"/>
                <w:kern w:val="0"/>
                <w:sz w:val="24"/>
                <w:szCs w:val="24"/>
                <w:lang w:val="en-US" w:eastAsia="en-PK"/>
                <w14:ligatures w14:val="none"/>
              </w:rPr>
            </w:pPr>
          </w:p>
        </w:tc>
      </w:tr>
      <w:tr w:rsidR="007553E5" w:rsidRPr="00033E61" w14:paraId="059354AC" w14:textId="77777777" w:rsidTr="003E5A10">
        <w:tc>
          <w:tcPr>
            <w:tcW w:w="1569" w:type="pct"/>
            <w:tcBorders>
              <w:top w:val="nil"/>
            </w:tcBorders>
          </w:tcPr>
          <w:p w14:paraId="13F625E5" w14:textId="77777777" w:rsidR="007553E5" w:rsidRPr="00033E61" w:rsidRDefault="007553E5" w:rsidP="00577F9A">
            <w:pPr>
              <w:spacing w:line="360" w:lineRule="auto"/>
              <w:jc w:val="both"/>
              <w:rPr>
                <w:rFonts w:ascii="TimesNewRomanPSMT" w:eastAsia="Times New Roman" w:hAnsi="TimesNewRomanPSMT" w:cs="Times New Roman"/>
                <w:kern w:val="0"/>
                <w:sz w:val="24"/>
                <w:szCs w:val="24"/>
                <w:lang w:val="en-US" w:eastAsia="en-PK"/>
                <w14:ligatures w14:val="none"/>
              </w:rPr>
            </w:pPr>
            <w:r w:rsidRPr="00033E61">
              <w:rPr>
                <w:rFonts w:ascii="TimesNewRomanPSMT" w:eastAsia="Times New Roman" w:hAnsi="TimesNewRomanPSMT" w:cs="Times New Roman"/>
                <w:kern w:val="0"/>
                <w:sz w:val="24"/>
                <w:szCs w:val="24"/>
                <w:lang w:val="en-US" w:eastAsia="en-PK"/>
                <w14:ligatures w14:val="none"/>
              </w:rPr>
              <w:t xml:space="preserve">SMBSM            </w:t>
            </w:r>
          </w:p>
        </w:tc>
        <w:tc>
          <w:tcPr>
            <w:tcW w:w="629" w:type="pct"/>
            <w:tcBorders>
              <w:top w:val="nil"/>
            </w:tcBorders>
          </w:tcPr>
          <w:p w14:paraId="65187CB5" w14:textId="77777777" w:rsidR="007553E5" w:rsidRPr="00033E61" w:rsidRDefault="007553E5" w:rsidP="00577F9A">
            <w:pPr>
              <w:spacing w:line="360" w:lineRule="auto"/>
              <w:jc w:val="both"/>
              <w:rPr>
                <w:rFonts w:ascii="TimesNewRomanPSMT" w:eastAsia="Times New Roman" w:hAnsi="TimesNewRomanPSMT" w:cs="Times New Roman"/>
                <w:kern w:val="0"/>
                <w:sz w:val="24"/>
                <w:szCs w:val="24"/>
                <w:lang w:val="en-US" w:eastAsia="en-PK"/>
                <w14:ligatures w14:val="none"/>
              </w:rPr>
            </w:pPr>
            <w:r w:rsidRPr="00033E61">
              <w:rPr>
                <w:rFonts w:ascii="TimesNewRomanPSMT" w:eastAsia="Times New Roman" w:hAnsi="TimesNewRomanPSMT" w:cs="Times New Roman"/>
                <w:kern w:val="0"/>
                <w:sz w:val="24"/>
                <w:szCs w:val="24"/>
                <w:lang w:val="en-US" w:eastAsia="en-PK"/>
                <w14:ligatures w14:val="none"/>
              </w:rPr>
              <w:t>-4.10</w:t>
            </w:r>
          </w:p>
        </w:tc>
        <w:tc>
          <w:tcPr>
            <w:tcW w:w="550" w:type="pct"/>
            <w:tcBorders>
              <w:top w:val="nil"/>
            </w:tcBorders>
          </w:tcPr>
          <w:p w14:paraId="777526A2" w14:textId="77777777" w:rsidR="007553E5" w:rsidRPr="00033E61" w:rsidRDefault="007553E5" w:rsidP="00577F9A">
            <w:pPr>
              <w:spacing w:line="360" w:lineRule="auto"/>
              <w:jc w:val="both"/>
              <w:rPr>
                <w:rFonts w:ascii="TimesNewRomanPSMT" w:eastAsia="Times New Roman" w:hAnsi="TimesNewRomanPSMT" w:cs="Times New Roman"/>
                <w:kern w:val="0"/>
                <w:sz w:val="24"/>
                <w:szCs w:val="24"/>
                <w:lang w:val="en-US" w:eastAsia="en-PK"/>
                <w14:ligatures w14:val="none"/>
              </w:rPr>
            </w:pPr>
            <w:r w:rsidRPr="00033E61">
              <w:rPr>
                <w:rFonts w:ascii="TimesNewRomanPSMT" w:eastAsia="Times New Roman" w:hAnsi="TimesNewRomanPSMT" w:cs="Times New Roman"/>
                <w:kern w:val="0"/>
                <w:sz w:val="24"/>
                <w:szCs w:val="24"/>
                <w:lang w:val="en-US" w:eastAsia="en-PK"/>
                <w14:ligatures w14:val="none"/>
              </w:rPr>
              <w:t xml:space="preserve">1.66    </w:t>
            </w:r>
          </w:p>
        </w:tc>
        <w:tc>
          <w:tcPr>
            <w:tcW w:w="630" w:type="pct"/>
            <w:tcBorders>
              <w:top w:val="nil"/>
            </w:tcBorders>
          </w:tcPr>
          <w:p w14:paraId="645810DB" w14:textId="77777777" w:rsidR="007553E5" w:rsidRPr="00033E61" w:rsidRDefault="007553E5" w:rsidP="00577F9A">
            <w:pPr>
              <w:spacing w:line="360" w:lineRule="auto"/>
              <w:jc w:val="both"/>
              <w:rPr>
                <w:rFonts w:ascii="TimesNewRomanPSMT" w:eastAsia="Times New Roman" w:hAnsi="TimesNewRomanPSMT" w:cs="Times New Roman"/>
                <w:kern w:val="0"/>
                <w:sz w:val="24"/>
                <w:szCs w:val="24"/>
                <w:lang w:val="en-US" w:eastAsia="en-PK"/>
                <w14:ligatures w14:val="none"/>
              </w:rPr>
            </w:pPr>
            <w:r w:rsidRPr="00033E61">
              <w:rPr>
                <w:rFonts w:ascii="TimesNewRomanPSMT" w:eastAsia="Times New Roman" w:hAnsi="TimesNewRomanPSMT" w:cs="Times New Roman"/>
                <w:kern w:val="0"/>
                <w:sz w:val="24"/>
                <w:szCs w:val="24"/>
                <w:lang w:val="en-US" w:eastAsia="en-PK"/>
                <w14:ligatures w14:val="none"/>
              </w:rPr>
              <w:t>-7.37</w:t>
            </w:r>
          </w:p>
        </w:tc>
        <w:tc>
          <w:tcPr>
            <w:tcW w:w="629" w:type="pct"/>
            <w:tcBorders>
              <w:top w:val="nil"/>
            </w:tcBorders>
          </w:tcPr>
          <w:p w14:paraId="218B9314" w14:textId="77777777" w:rsidR="007553E5" w:rsidRPr="00033E61" w:rsidRDefault="007553E5" w:rsidP="00577F9A">
            <w:pPr>
              <w:spacing w:line="360" w:lineRule="auto"/>
              <w:jc w:val="both"/>
              <w:rPr>
                <w:rFonts w:ascii="TimesNewRomanPSMT" w:eastAsia="Times New Roman" w:hAnsi="TimesNewRomanPSMT" w:cs="Times New Roman"/>
                <w:kern w:val="0"/>
                <w:sz w:val="24"/>
                <w:szCs w:val="24"/>
                <w:lang w:val="en-US" w:eastAsia="en-PK"/>
                <w14:ligatures w14:val="none"/>
              </w:rPr>
            </w:pPr>
            <w:r w:rsidRPr="00033E61">
              <w:rPr>
                <w:rFonts w:ascii="TimesNewRomanPSMT" w:eastAsia="Times New Roman" w:hAnsi="TimesNewRomanPSMT" w:cs="Times New Roman"/>
                <w:kern w:val="0"/>
                <w:sz w:val="24"/>
                <w:szCs w:val="24"/>
                <w:lang w:val="en-US" w:eastAsia="en-PK"/>
                <w14:ligatures w14:val="none"/>
              </w:rPr>
              <w:t>-.82</w:t>
            </w:r>
          </w:p>
        </w:tc>
        <w:tc>
          <w:tcPr>
            <w:tcW w:w="471" w:type="pct"/>
            <w:tcBorders>
              <w:top w:val="nil"/>
            </w:tcBorders>
          </w:tcPr>
          <w:p w14:paraId="029620DD" w14:textId="77777777" w:rsidR="007553E5" w:rsidRPr="00033E61" w:rsidRDefault="007553E5" w:rsidP="00577F9A">
            <w:pPr>
              <w:spacing w:line="360" w:lineRule="auto"/>
              <w:jc w:val="both"/>
              <w:rPr>
                <w:rFonts w:ascii="TimesNewRomanPSMT" w:eastAsia="Times New Roman" w:hAnsi="TimesNewRomanPSMT" w:cs="Times New Roman"/>
                <w:kern w:val="0"/>
                <w:sz w:val="24"/>
                <w:szCs w:val="24"/>
                <w:lang w:val="en-US" w:eastAsia="en-PK"/>
                <w14:ligatures w14:val="none"/>
              </w:rPr>
            </w:pPr>
          </w:p>
        </w:tc>
        <w:tc>
          <w:tcPr>
            <w:tcW w:w="522" w:type="pct"/>
            <w:tcBorders>
              <w:top w:val="nil"/>
            </w:tcBorders>
          </w:tcPr>
          <w:p w14:paraId="54777369" w14:textId="77777777" w:rsidR="007553E5" w:rsidRPr="00033E61" w:rsidRDefault="007553E5" w:rsidP="00577F9A">
            <w:pPr>
              <w:spacing w:line="360" w:lineRule="auto"/>
              <w:jc w:val="both"/>
              <w:rPr>
                <w:rFonts w:ascii="TimesNewRomanPSMT" w:eastAsia="Times New Roman" w:hAnsi="TimesNewRomanPSMT" w:cs="Times New Roman"/>
                <w:kern w:val="0"/>
                <w:sz w:val="24"/>
                <w:szCs w:val="24"/>
                <w:lang w:val="en-US" w:eastAsia="en-PK"/>
                <w14:ligatures w14:val="none"/>
              </w:rPr>
            </w:pPr>
          </w:p>
        </w:tc>
      </w:tr>
      <w:tr w:rsidR="007553E5" w:rsidRPr="00033E61" w14:paraId="4AC12B31" w14:textId="77777777" w:rsidTr="003E5A10">
        <w:tc>
          <w:tcPr>
            <w:tcW w:w="1569" w:type="pct"/>
          </w:tcPr>
          <w:p w14:paraId="00240695" w14:textId="77777777" w:rsidR="007553E5" w:rsidRPr="00033E61" w:rsidRDefault="007553E5" w:rsidP="00577F9A">
            <w:pPr>
              <w:spacing w:line="360" w:lineRule="auto"/>
              <w:jc w:val="both"/>
              <w:rPr>
                <w:rFonts w:ascii="TimesNewRomanPSMT" w:eastAsia="Times New Roman" w:hAnsi="TimesNewRomanPSMT" w:cs="Times New Roman"/>
                <w:kern w:val="0"/>
                <w:sz w:val="24"/>
                <w:szCs w:val="24"/>
                <w:lang w:val="en-US" w:eastAsia="en-PK"/>
                <w14:ligatures w14:val="none"/>
              </w:rPr>
            </w:pPr>
            <w:r w:rsidRPr="00033E61">
              <w:rPr>
                <w:rFonts w:ascii="TimesNewRomanPSMT" w:eastAsia="Times New Roman" w:hAnsi="TimesNewRomanPSMT" w:cs="Times New Roman"/>
                <w:kern w:val="0"/>
                <w:sz w:val="24"/>
                <w:szCs w:val="24"/>
                <w:lang w:val="en-US" w:eastAsia="en-PK"/>
                <w14:ligatures w14:val="none"/>
              </w:rPr>
              <w:t>SMA*SMBSM</w:t>
            </w:r>
          </w:p>
        </w:tc>
        <w:tc>
          <w:tcPr>
            <w:tcW w:w="629" w:type="pct"/>
          </w:tcPr>
          <w:p w14:paraId="011D292C" w14:textId="77777777" w:rsidR="007553E5" w:rsidRPr="00033E61" w:rsidRDefault="007553E5" w:rsidP="00577F9A">
            <w:pPr>
              <w:spacing w:line="360" w:lineRule="auto"/>
              <w:jc w:val="both"/>
              <w:rPr>
                <w:rFonts w:ascii="TimesNewRomanPSMT" w:eastAsia="Times New Roman" w:hAnsi="TimesNewRomanPSMT" w:cs="Times New Roman"/>
                <w:kern w:val="0"/>
                <w:sz w:val="24"/>
                <w:szCs w:val="24"/>
                <w:lang w:val="en-US" w:eastAsia="en-PK"/>
                <w14:ligatures w14:val="none"/>
              </w:rPr>
            </w:pPr>
            <w:r w:rsidRPr="00033E61">
              <w:rPr>
                <w:rFonts w:ascii="TimesNewRomanPSMT" w:eastAsia="Times New Roman" w:hAnsi="TimesNewRomanPSMT" w:cs="Times New Roman"/>
                <w:kern w:val="0"/>
                <w:sz w:val="24"/>
                <w:szCs w:val="24"/>
                <w:lang w:val="en-US" w:eastAsia="en-PK"/>
                <w14:ligatures w14:val="none"/>
              </w:rPr>
              <w:t>.20</w:t>
            </w:r>
          </w:p>
        </w:tc>
        <w:tc>
          <w:tcPr>
            <w:tcW w:w="550" w:type="pct"/>
          </w:tcPr>
          <w:p w14:paraId="56C12273" w14:textId="77777777" w:rsidR="007553E5" w:rsidRPr="00033E61" w:rsidRDefault="007553E5" w:rsidP="00577F9A">
            <w:pPr>
              <w:spacing w:line="360" w:lineRule="auto"/>
              <w:jc w:val="both"/>
              <w:rPr>
                <w:rFonts w:ascii="TimesNewRomanPSMT" w:eastAsia="Times New Roman" w:hAnsi="TimesNewRomanPSMT" w:cs="Times New Roman"/>
                <w:kern w:val="0"/>
                <w:sz w:val="24"/>
                <w:szCs w:val="24"/>
                <w:lang w:val="en-US" w:eastAsia="en-PK"/>
                <w14:ligatures w14:val="none"/>
              </w:rPr>
            </w:pPr>
            <w:r w:rsidRPr="00033E61">
              <w:rPr>
                <w:rFonts w:ascii="TimesNewRomanPSMT" w:eastAsia="Times New Roman" w:hAnsi="TimesNewRomanPSMT" w:cs="Times New Roman"/>
                <w:kern w:val="0"/>
                <w:sz w:val="24"/>
                <w:szCs w:val="24"/>
                <w:lang w:val="en-US" w:eastAsia="en-PK"/>
                <w14:ligatures w14:val="none"/>
              </w:rPr>
              <w:t>.09</w:t>
            </w:r>
          </w:p>
        </w:tc>
        <w:tc>
          <w:tcPr>
            <w:tcW w:w="630" w:type="pct"/>
          </w:tcPr>
          <w:p w14:paraId="4A537719" w14:textId="77777777" w:rsidR="007553E5" w:rsidRPr="00033E61" w:rsidRDefault="007553E5" w:rsidP="00577F9A">
            <w:pPr>
              <w:spacing w:line="360" w:lineRule="auto"/>
              <w:jc w:val="both"/>
              <w:rPr>
                <w:rFonts w:ascii="TimesNewRomanPSMT" w:eastAsia="Times New Roman" w:hAnsi="TimesNewRomanPSMT" w:cs="Times New Roman"/>
                <w:kern w:val="0"/>
                <w:sz w:val="24"/>
                <w:szCs w:val="24"/>
                <w:lang w:val="en-US" w:eastAsia="en-PK"/>
                <w14:ligatures w14:val="none"/>
              </w:rPr>
            </w:pPr>
            <w:r w:rsidRPr="00033E61">
              <w:rPr>
                <w:rFonts w:ascii="TimesNewRomanPSMT" w:eastAsia="Times New Roman" w:hAnsi="TimesNewRomanPSMT" w:cs="Times New Roman"/>
                <w:kern w:val="0"/>
                <w:sz w:val="24"/>
                <w:szCs w:val="24"/>
                <w:lang w:val="en-US" w:eastAsia="en-PK"/>
                <w14:ligatures w14:val="none"/>
              </w:rPr>
              <w:t>.006</w:t>
            </w:r>
          </w:p>
        </w:tc>
        <w:tc>
          <w:tcPr>
            <w:tcW w:w="629" w:type="pct"/>
          </w:tcPr>
          <w:p w14:paraId="7F0CC6A8" w14:textId="77777777" w:rsidR="007553E5" w:rsidRPr="00033E61" w:rsidRDefault="007553E5" w:rsidP="00577F9A">
            <w:pPr>
              <w:spacing w:line="360" w:lineRule="auto"/>
              <w:jc w:val="both"/>
              <w:rPr>
                <w:rFonts w:ascii="TimesNewRomanPSMT" w:eastAsia="Times New Roman" w:hAnsi="TimesNewRomanPSMT" w:cs="Times New Roman"/>
                <w:kern w:val="0"/>
                <w:sz w:val="24"/>
                <w:szCs w:val="24"/>
                <w:lang w:val="en-US" w:eastAsia="en-PK"/>
                <w14:ligatures w14:val="none"/>
              </w:rPr>
            </w:pPr>
            <w:r w:rsidRPr="00033E61">
              <w:rPr>
                <w:rFonts w:ascii="TimesNewRomanPSMT" w:eastAsia="Times New Roman" w:hAnsi="TimesNewRomanPSMT" w:cs="Times New Roman"/>
                <w:kern w:val="0"/>
                <w:sz w:val="24"/>
                <w:szCs w:val="24"/>
                <w:lang w:val="en-US" w:eastAsia="en-PK"/>
                <w14:ligatures w14:val="none"/>
              </w:rPr>
              <w:t>.39</w:t>
            </w:r>
          </w:p>
        </w:tc>
        <w:tc>
          <w:tcPr>
            <w:tcW w:w="471" w:type="pct"/>
          </w:tcPr>
          <w:p w14:paraId="282E0D4C" w14:textId="77777777" w:rsidR="007553E5" w:rsidRPr="00033E61" w:rsidRDefault="007553E5" w:rsidP="00577F9A">
            <w:pPr>
              <w:spacing w:line="360" w:lineRule="auto"/>
              <w:jc w:val="both"/>
              <w:rPr>
                <w:rFonts w:ascii="TimesNewRomanPSMT" w:eastAsia="Times New Roman" w:hAnsi="TimesNewRomanPSMT" w:cs="Times New Roman"/>
                <w:kern w:val="0"/>
                <w:sz w:val="24"/>
                <w:szCs w:val="24"/>
                <w:lang w:val="en-US" w:eastAsia="en-PK"/>
                <w14:ligatures w14:val="none"/>
              </w:rPr>
            </w:pPr>
            <w:r w:rsidRPr="00033E61">
              <w:rPr>
                <w:rFonts w:ascii="TimesNewRomanPSMT" w:eastAsia="Times New Roman" w:hAnsi="TimesNewRomanPSMT" w:cs="Times New Roman"/>
                <w:kern w:val="0"/>
                <w:sz w:val="24"/>
                <w:szCs w:val="24"/>
                <w:lang w:val="en-US" w:eastAsia="en-PK"/>
                <w14:ligatures w14:val="none"/>
              </w:rPr>
              <w:t>.02</w:t>
            </w:r>
          </w:p>
        </w:tc>
        <w:tc>
          <w:tcPr>
            <w:tcW w:w="522" w:type="pct"/>
          </w:tcPr>
          <w:p w14:paraId="09C0F69A" w14:textId="77777777" w:rsidR="007553E5" w:rsidRPr="00033E61" w:rsidRDefault="007553E5" w:rsidP="00577F9A">
            <w:pPr>
              <w:spacing w:line="360" w:lineRule="auto"/>
              <w:jc w:val="both"/>
              <w:rPr>
                <w:rFonts w:ascii="TimesNewRomanPSMT" w:eastAsia="Times New Roman" w:hAnsi="TimesNewRomanPSMT" w:cs="Times New Roman"/>
                <w:kern w:val="0"/>
                <w:sz w:val="24"/>
                <w:szCs w:val="24"/>
                <w:lang w:val="en-US" w:eastAsia="en-PK"/>
                <w14:ligatures w14:val="none"/>
              </w:rPr>
            </w:pPr>
            <w:r w:rsidRPr="00033E61">
              <w:rPr>
                <w:rFonts w:ascii="TimesNewRomanPSMT" w:eastAsia="Times New Roman" w:hAnsi="TimesNewRomanPSMT" w:cs="Times New Roman"/>
                <w:kern w:val="0"/>
                <w:sz w:val="24"/>
                <w:szCs w:val="24"/>
                <w:lang w:val="en-US" w:eastAsia="en-PK"/>
                <w14:ligatures w14:val="none"/>
              </w:rPr>
              <w:t>.010</w:t>
            </w:r>
          </w:p>
        </w:tc>
      </w:tr>
    </w:tbl>
    <w:p w14:paraId="6FA2C7F2" w14:textId="77777777" w:rsidR="007553E5" w:rsidRPr="00757157" w:rsidRDefault="007553E5" w:rsidP="00577F9A">
      <w:pPr>
        <w:spacing w:line="360" w:lineRule="auto"/>
        <w:jc w:val="both"/>
        <w:rPr>
          <w:rFonts w:ascii="TimesNewRomanPSMT" w:eastAsia="Times New Roman" w:hAnsi="TimesNewRomanPSMT" w:cs="Times New Roman"/>
          <w:kern w:val="0"/>
          <w:sz w:val="20"/>
          <w:szCs w:val="20"/>
          <w:lang w:val="en-US" w:eastAsia="en-PK"/>
          <w14:ligatures w14:val="none"/>
        </w:rPr>
      </w:pPr>
      <w:r w:rsidRPr="00757157">
        <w:rPr>
          <w:rFonts w:ascii="TimesNewRomanPSMT" w:eastAsia="Times New Roman" w:hAnsi="TimesNewRomanPSMT" w:cs="Times New Roman"/>
          <w:i/>
          <w:iCs/>
          <w:kern w:val="0"/>
          <w:sz w:val="20"/>
          <w:szCs w:val="20"/>
          <w:lang w:val="en-US" w:eastAsia="en-PK"/>
          <w14:ligatures w14:val="none"/>
        </w:rPr>
        <w:t>Note: SMA= Social media addiction, SMBSM= Skipping meals due to social media use, CI= Confidence interval, UL= Upper limit, LL= Lower limit</w:t>
      </w:r>
      <w:r w:rsidRPr="00757157">
        <w:rPr>
          <w:rFonts w:ascii="TimesNewRomanPSMT" w:eastAsia="Times New Roman" w:hAnsi="TimesNewRomanPSMT" w:cs="Times New Roman"/>
          <w:kern w:val="0"/>
          <w:sz w:val="20"/>
          <w:szCs w:val="20"/>
          <w:lang w:val="en-US" w:eastAsia="en-PK"/>
          <w14:ligatures w14:val="none"/>
        </w:rPr>
        <w:t xml:space="preserve">, </w:t>
      </w:r>
      <w:r w:rsidRPr="00757157">
        <w:rPr>
          <w:rFonts w:ascii="TimesNewRomanPSMT" w:eastAsia="Times New Roman" w:hAnsi="TimesNewRomanPSMT" w:cs="Times New Roman"/>
          <w:i/>
          <w:iCs/>
          <w:kern w:val="0"/>
          <w:sz w:val="20"/>
          <w:szCs w:val="20"/>
          <w:lang w:eastAsia="en-PK"/>
          <w14:ligatures w14:val="none"/>
        </w:rPr>
        <w:t>p&lt;.0</w:t>
      </w:r>
      <w:r w:rsidRPr="00757157">
        <w:rPr>
          <w:rFonts w:ascii="TimesNewRomanPSMT" w:eastAsia="Times New Roman" w:hAnsi="TimesNewRomanPSMT" w:cs="Times New Roman"/>
          <w:i/>
          <w:iCs/>
          <w:kern w:val="0"/>
          <w:sz w:val="20"/>
          <w:szCs w:val="20"/>
          <w:lang w:val="en-US" w:eastAsia="en-PK"/>
          <w14:ligatures w14:val="none"/>
        </w:rPr>
        <w:t xml:space="preserve">5*. </w:t>
      </w:r>
    </w:p>
    <w:p w14:paraId="52DD8440" w14:textId="7F82A4A2" w:rsidR="007553E5" w:rsidRDefault="007553E5" w:rsidP="00577F9A">
      <w:pPr>
        <w:spacing w:line="360" w:lineRule="auto"/>
        <w:ind w:firstLine="720"/>
        <w:jc w:val="both"/>
        <w:rPr>
          <w:rFonts w:ascii="Times New Roman" w:hAnsi="Times New Roman"/>
          <w:sz w:val="24"/>
          <w:szCs w:val="24"/>
        </w:rPr>
      </w:pPr>
      <w:r w:rsidRPr="00033E61">
        <w:rPr>
          <w:rFonts w:ascii="Times New Roman" w:hAnsi="Times New Roman"/>
          <w:sz w:val="24"/>
          <w:szCs w:val="24"/>
        </w:rPr>
        <w:t xml:space="preserve">Table </w:t>
      </w:r>
      <w:r w:rsidRPr="00033E61">
        <w:rPr>
          <w:rFonts w:ascii="Times New Roman" w:hAnsi="Times New Roman"/>
          <w:sz w:val="24"/>
          <w:szCs w:val="24"/>
          <w:lang w:val="en-US"/>
        </w:rPr>
        <w:t>5</w:t>
      </w:r>
      <w:r w:rsidRPr="00033E61">
        <w:rPr>
          <w:rFonts w:ascii="Times New Roman" w:hAnsi="Times New Roman"/>
          <w:sz w:val="24"/>
          <w:szCs w:val="24"/>
        </w:rPr>
        <w:t xml:space="preserve"> </w:t>
      </w:r>
      <w:r w:rsidR="003139CD">
        <w:rPr>
          <w:rFonts w:ascii="Times New Roman" w:hAnsi="Times New Roman"/>
          <w:sz w:val="24"/>
          <w:szCs w:val="24"/>
          <w:lang w:val="en-US"/>
        </w:rPr>
        <w:t xml:space="preserve">of moderation analysis </w:t>
      </w:r>
      <w:r w:rsidRPr="00033E61">
        <w:rPr>
          <w:rFonts w:ascii="Times New Roman" w:hAnsi="Times New Roman"/>
          <w:sz w:val="24"/>
          <w:szCs w:val="24"/>
        </w:rPr>
        <w:t xml:space="preserve">reveals that </w:t>
      </w:r>
      <w:r w:rsidRPr="00033E61">
        <w:rPr>
          <w:rFonts w:ascii="Times New Roman" w:hAnsi="Times New Roman"/>
          <w:sz w:val="24"/>
          <w:szCs w:val="24"/>
          <w:lang w:val="en-US"/>
        </w:rPr>
        <w:t xml:space="preserve">skipping meals due to social media use </w:t>
      </w:r>
      <w:r w:rsidRPr="00033E61">
        <w:rPr>
          <w:rFonts w:ascii="Times New Roman" w:hAnsi="Times New Roman"/>
          <w:sz w:val="24"/>
          <w:szCs w:val="24"/>
        </w:rPr>
        <w:t xml:space="preserve">moderated the association between </w:t>
      </w:r>
      <w:r w:rsidRPr="00033E61">
        <w:rPr>
          <w:rFonts w:ascii="Times New Roman" w:hAnsi="Times New Roman"/>
          <w:sz w:val="24"/>
          <w:szCs w:val="24"/>
          <w:lang w:val="en-US"/>
        </w:rPr>
        <w:t>social media addiction</w:t>
      </w:r>
      <w:r w:rsidRPr="00033E61">
        <w:rPr>
          <w:rFonts w:ascii="Times New Roman" w:hAnsi="Times New Roman"/>
          <w:sz w:val="24"/>
          <w:szCs w:val="24"/>
        </w:rPr>
        <w:t xml:space="preserve"> and </w:t>
      </w:r>
      <w:r w:rsidRPr="00033E61">
        <w:rPr>
          <w:rFonts w:ascii="Times New Roman" w:hAnsi="Times New Roman"/>
          <w:sz w:val="24"/>
          <w:szCs w:val="24"/>
          <w:lang w:val="en-US"/>
        </w:rPr>
        <w:t>Psychological Well-being</w:t>
      </w:r>
      <w:r w:rsidRPr="00033E61">
        <w:rPr>
          <w:rFonts w:ascii="Times New Roman" w:hAnsi="Times New Roman"/>
          <w:sz w:val="24"/>
          <w:szCs w:val="24"/>
        </w:rPr>
        <w:t xml:space="preserve"> (p&lt;.0</w:t>
      </w:r>
      <w:r w:rsidRPr="00033E61">
        <w:rPr>
          <w:rFonts w:ascii="Times New Roman" w:hAnsi="Times New Roman"/>
          <w:sz w:val="24"/>
          <w:szCs w:val="24"/>
          <w:lang w:val="en-US"/>
        </w:rPr>
        <w:t>5</w:t>
      </w:r>
      <w:r w:rsidRPr="00033E61">
        <w:rPr>
          <w:rFonts w:ascii="Times New Roman" w:hAnsi="Times New Roman"/>
          <w:sz w:val="24"/>
          <w:szCs w:val="24"/>
        </w:rPr>
        <w:t xml:space="preserve">, </w:t>
      </w:r>
      <w:r w:rsidRPr="00033E61">
        <w:rPr>
          <w:rFonts w:ascii="Times New Roman" w:eastAsia="Times New Roman" w:hAnsi="Times New Roman"/>
          <w:iCs/>
          <w:sz w:val="24"/>
          <w:szCs w:val="24"/>
        </w:rPr>
        <w:t>∆R</w:t>
      </w:r>
      <w:r w:rsidRPr="00033E61">
        <w:rPr>
          <w:rFonts w:ascii="Times New Roman" w:eastAsia="Times New Roman" w:hAnsi="Times New Roman"/>
          <w:iCs/>
          <w:sz w:val="24"/>
          <w:szCs w:val="24"/>
          <w:vertAlign w:val="superscript"/>
        </w:rPr>
        <w:t>2</w:t>
      </w:r>
      <w:r w:rsidRPr="00033E61">
        <w:rPr>
          <w:rFonts w:ascii="Times New Roman" w:eastAsia="Times New Roman" w:hAnsi="Times New Roman"/>
          <w:iCs/>
          <w:sz w:val="24"/>
          <w:szCs w:val="24"/>
        </w:rPr>
        <w:t>=.0</w:t>
      </w:r>
      <w:r w:rsidRPr="00033E61">
        <w:rPr>
          <w:rFonts w:ascii="Times New Roman" w:eastAsia="Times New Roman" w:hAnsi="Times New Roman"/>
          <w:iCs/>
          <w:sz w:val="24"/>
          <w:szCs w:val="24"/>
          <w:lang w:val="en-US"/>
        </w:rPr>
        <w:t>10</w:t>
      </w:r>
      <w:r w:rsidRPr="00033E61">
        <w:rPr>
          <w:rFonts w:ascii="Times New Roman" w:hAnsi="Times New Roman"/>
          <w:sz w:val="24"/>
          <w:szCs w:val="24"/>
        </w:rPr>
        <w:t xml:space="preserve">). It has been revealed that </w:t>
      </w:r>
      <w:r w:rsidRPr="00033E61">
        <w:rPr>
          <w:rFonts w:ascii="Times New Roman" w:hAnsi="Times New Roman"/>
          <w:sz w:val="24"/>
          <w:szCs w:val="24"/>
          <w:lang w:val="en-US"/>
        </w:rPr>
        <w:t xml:space="preserve">skipping meals due to social media use </w:t>
      </w:r>
      <w:r w:rsidRPr="00033E61">
        <w:rPr>
          <w:rFonts w:ascii="Times New Roman" w:hAnsi="Times New Roman"/>
          <w:sz w:val="24"/>
          <w:szCs w:val="24"/>
        </w:rPr>
        <w:t xml:space="preserve">added 5% additional variance in association of </w:t>
      </w:r>
      <w:r w:rsidRPr="00033E61">
        <w:rPr>
          <w:rFonts w:ascii="Times New Roman" w:hAnsi="Times New Roman"/>
          <w:sz w:val="24"/>
          <w:szCs w:val="24"/>
          <w:lang w:val="en-US"/>
        </w:rPr>
        <w:t>social media addiction</w:t>
      </w:r>
      <w:r w:rsidRPr="00033E61">
        <w:rPr>
          <w:rFonts w:ascii="Times New Roman" w:hAnsi="Times New Roman"/>
          <w:sz w:val="24"/>
          <w:szCs w:val="24"/>
        </w:rPr>
        <w:t xml:space="preserve"> with </w:t>
      </w:r>
      <w:r w:rsidRPr="00033E61">
        <w:rPr>
          <w:rFonts w:ascii="Times New Roman" w:hAnsi="Times New Roman"/>
          <w:sz w:val="24"/>
          <w:szCs w:val="24"/>
          <w:lang w:val="en-US"/>
        </w:rPr>
        <w:t>psychological wellbeing</w:t>
      </w:r>
      <w:r w:rsidRPr="00033E61">
        <w:rPr>
          <w:rFonts w:ascii="Times New Roman" w:hAnsi="Times New Roman"/>
          <w:sz w:val="24"/>
          <w:szCs w:val="24"/>
        </w:rPr>
        <w:t>.</w:t>
      </w:r>
    </w:p>
    <w:p w14:paraId="334805BB" w14:textId="63392E49" w:rsidR="006D7675" w:rsidRDefault="006D7675" w:rsidP="00577F9A">
      <w:pPr>
        <w:spacing w:line="360" w:lineRule="auto"/>
        <w:ind w:firstLine="720"/>
        <w:jc w:val="both"/>
        <w:rPr>
          <w:rFonts w:ascii="Times New Roman" w:hAnsi="Times New Roman"/>
          <w:sz w:val="24"/>
          <w:szCs w:val="24"/>
        </w:rPr>
      </w:pPr>
      <w:r>
        <w:rPr>
          <w:noProof/>
        </w:rPr>
        <w:drawing>
          <wp:inline distT="0" distB="0" distL="0" distR="0" wp14:anchorId="23B19318" wp14:editId="6E64BAC2">
            <wp:extent cx="5212715" cy="3078480"/>
            <wp:effectExtent l="0" t="0" r="6985" b="7620"/>
            <wp:docPr id="1754480683" name="Picture 2" descr="A graph of a lin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4480683" name="Picture 2" descr="A graph of a line&#10;&#10;Description automatically generated with medium confidenc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12715" cy="3078480"/>
                    </a:xfrm>
                    <a:prstGeom prst="rect">
                      <a:avLst/>
                    </a:prstGeom>
                    <a:noFill/>
                  </pic:spPr>
                </pic:pic>
              </a:graphicData>
            </a:graphic>
          </wp:inline>
        </w:drawing>
      </w:r>
    </w:p>
    <w:p w14:paraId="1B0AC3C5" w14:textId="280AF219" w:rsidR="006D7675" w:rsidRPr="006D7675" w:rsidRDefault="006D7675" w:rsidP="00577F9A">
      <w:pPr>
        <w:spacing w:line="360" w:lineRule="auto"/>
        <w:ind w:firstLine="720"/>
        <w:jc w:val="both"/>
        <w:rPr>
          <w:rFonts w:ascii="Times New Roman" w:hAnsi="Times New Roman"/>
          <w:sz w:val="24"/>
          <w:szCs w:val="24"/>
          <w:lang w:val="en-US"/>
        </w:rPr>
      </w:pPr>
      <w:r>
        <w:rPr>
          <w:rFonts w:ascii="Times New Roman" w:hAnsi="Times New Roman"/>
          <w:sz w:val="24"/>
          <w:szCs w:val="24"/>
          <w:lang w:val="en-US"/>
        </w:rPr>
        <w:t xml:space="preserve">Figure b: </w:t>
      </w:r>
      <w:r w:rsidRPr="003B4A4C">
        <w:rPr>
          <w:rFonts w:ascii="Times New Roman" w:hAnsi="Times New Roman" w:cs="Times New Roman"/>
          <w:sz w:val="24"/>
          <w:szCs w:val="24"/>
          <w:lang w:val="en-US"/>
        </w:rPr>
        <w:t>Moderating impact of Skipping meals due to social media use in the relation between social media addiction and psychological wellbeing among young adults (N=400)</w:t>
      </w:r>
    </w:p>
    <w:p w14:paraId="685DDD90" w14:textId="77777777" w:rsidR="007553E5" w:rsidRPr="00033E61" w:rsidRDefault="007553E5" w:rsidP="00577F9A">
      <w:pPr>
        <w:spacing w:line="360" w:lineRule="auto"/>
        <w:jc w:val="both"/>
        <w:rPr>
          <w:rFonts w:ascii="Times New Roman" w:hAnsi="Times New Roman" w:cs="Times New Roman"/>
          <w:b/>
          <w:kern w:val="0"/>
          <w:sz w:val="24"/>
          <w:szCs w:val="24"/>
          <w:lang w:val="en-US"/>
          <w14:ligatures w14:val="none"/>
        </w:rPr>
      </w:pPr>
      <w:r w:rsidRPr="00033E61">
        <w:rPr>
          <w:rFonts w:ascii="Times New Roman" w:hAnsi="Times New Roman" w:cs="Times New Roman"/>
          <w:b/>
          <w:kern w:val="0"/>
          <w:sz w:val="24"/>
          <w:szCs w:val="24"/>
          <w:lang w:val="en-US"/>
          <w14:ligatures w14:val="none"/>
        </w:rPr>
        <w:lastRenderedPageBreak/>
        <w:t>Discussion</w:t>
      </w:r>
    </w:p>
    <w:p w14:paraId="7409DC17" w14:textId="77777777" w:rsidR="007553E5" w:rsidRPr="00033E61" w:rsidRDefault="007553E5" w:rsidP="00577F9A">
      <w:pPr>
        <w:spacing w:line="360" w:lineRule="auto"/>
        <w:jc w:val="both"/>
        <w:rPr>
          <w:rFonts w:ascii="Times New Roman" w:eastAsia="Times New Roman" w:hAnsi="Times New Roman" w:cs="Times New Roman"/>
          <w:kern w:val="0"/>
          <w:sz w:val="24"/>
          <w:szCs w:val="24"/>
          <w:lang w:val="en-US"/>
          <w14:ligatures w14:val="none"/>
        </w:rPr>
      </w:pPr>
      <w:r w:rsidRPr="00033E61">
        <w:rPr>
          <w:rFonts w:ascii="Times New Roman" w:eastAsia="Times New Roman" w:hAnsi="Times New Roman" w:cs="Times New Roman"/>
          <w:kern w:val="0"/>
          <w:sz w:val="24"/>
          <w:szCs w:val="24"/>
          <w:lang w:val="en-US"/>
          <w14:ligatures w14:val="none"/>
        </w:rPr>
        <w:tab/>
        <w:t>Significant changes have recently occurred because of the expansion of the internet, specifically about social networking sites and the users of these sites. According to the websites and applications, a wide range of users are now able to communicate globally while also sharing ideas, beliefs, content, feelings, beliefs, social, educational, and personal experiences (Alahmar, 2016).</w:t>
      </w:r>
      <w:r w:rsidRPr="00033E61">
        <w:rPr>
          <w:kern w:val="0"/>
          <w:sz w:val="24"/>
          <w:szCs w:val="24"/>
          <w14:ligatures w14:val="none"/>
        </w:rPr>
        <w:t xml:space="preserve"> </w:t>
      </w:r>
      <w:r w:rsidRPr="00033E61">
        <w:rPr>
          <w:rFonts w:ascii="Times New Roman" w:eastAsia="Times New Roman" w:hAnsi="Times New Roman" w:cs="Times New Roman"/>
          <w:kern w:val="0"/>
          <w:sz w:val="24"/>
          <w:szCs w:val="24"/>
          <w:lang w:val="en-US"/>
          <w14:ligatures w14:val="none"/>
        </w:rPr>
        <w:t xml:space="preserve">Telegram, Twitter, Instagram, Facebook, WhatsApp, and Skype are among the most used and well-liked virtual social networks (Ebrahimpour et al., 2016; Guedes et al., 2016; Moraitis &amp; Zegeye, 2016; Turner &amp; Lefevre, 2017). This study, which was conducted in recognition of the use and growth of social media, sought to determine the relationship between social media addiction, FOMO, and psychological wellbeing among young adults as well as gender differences in psychological wellbeing. </w:t>
      </w:r>
    </w:p>
    <w:p w14:paraId="394D4515" w14:textId="77777777" w:rsidR="007553E5" w:rsidRPr="00033E61" w:rsidRDefault="007553E5" w:rsidP="00577F9A">
      <w:pPr>
        <w:spacing w:line="360" w:lineRule="auto"/>
        <w:jc w:val="both"/>
        <w:rPr>
          <w:rFonts w:ascii="Times New Roman" w:eastAsia="Times New Roman" w:hAnsi="Times New Roman" w:cs="Times New Roman"/>
          <w:kern w:val="0"/>
          <w:sz w:val="24"/>
          <w:szCs w:val="24"/>
          <w:lang w:val="en-US"/>
          <w14:ligatures w14:val="none"/>
        </w:rPr>
      </w:pPr>
      <w:r w:rsidRPr="00033E61">
        <w:rPr>
          <w:rFonts w:ascii="Times New Roman" w:eastAsia="Times New Roman" w:hAnsi="Times New Roman" w:cs="Times New Roman"/>
          <w:kern w:val="0"/>
          <w:sz w:val="24"/>
          <w:szCs w:val="24"/>
          <w:lang w:val="en-US"/>
          <w14:ligatures w14:val="none"/>
        </w:rPr>
        <w:tab/>
        <w:t>General demographic data was gathered from the participants as well as information on the significance of specific demographic characteristics pertinent to the study. Calculations were made using descriptive measurement for demographic scales and covariates. The findings demonstrated that all variable scores fall between the skewness and kurtosis range, or -2 to +2. Social media addiction, FOMO, and psychological wellbeing all had alpha reliability values of 0.64, 0.72, and 0.80, respectively, indicating acceptable ranges for the scales' reliability.</w:t>
      </w:r>
    </w:p>
    <w:p w14:paraId="646011AA" w14:textId="77777777" w:rsidR="007553E5" w:rsidRPr="00033E61" w:rsidRDefault="007553E5" w:rsidP="00577F9A">
      <w:pPr>
        <w:spacing w:line="360" w:lineRule="auto"/>
        <w:jc w:val="both"/>
        <w:rPr>
          <w:rFonts w:ascii="Times New Roman" w:eastAsia="Times New Roman" w:hAnsi="Times New Roman" w:cs="Times New Roman"/>
          <w:kern w:val="0"/>
          <w:sz w:val="24"/>
          <w:szCs w:val="24"/>
          <w:lang w:val="en-US"/>
          <w14:ligatures w14:val="none"/>
        </w:rPr>
      </w:pPr>
      <w:r w:rsidRPr="00033E61">
        <w:rPr>
          <w:rFonts w:ascii="Times New Roman" w:eastAsia="Times New Roman" w:hAnsi="Times New Roman" w:cs="Times New Roman"/>
          <w:kern w:val="0"/>
          <w:sz w:val="24"/>
          <w:szCs w:val="24"/>
          <w:lang w:val="en-US"/>
          <w14:ligatures w14:val="none"/>
        </w:rPr>
        <w:tab/>
        <w:t xml:space="preserve">Our results showed that social media addiction, fear of missing out, and psychological wellbeing among young adults have a positive correlation. It was hypothesized that there exists a negative relationship among the three variables, i.e., social media addiction, fear of missing out, and psychological wellbeing (see table no. 3). The findings of the current study are unique as most existing literature exhibits negative correlation, our study results are consistent with earlier studies suggesting that social networking sites may assist boost self-esteem and sense of belongingness, which may indirectly have a favorable impact on psychological wellbeing (Best et al., 2014). The association between the studied variables has been demonstrated to exist in both positive and negative directions in prior studies. Although a significant number of studies have shown a link between social media addiction and psychological health, other studies have shown a favorable relationship between certain of the variables, including, Pang (2018) examined the use of social networking sites among Chinese students living in Germany and discovered that it had good effects on social capital, which was then positively correlated with psychological well-being. In their analysis of data from 266 participants, Bano et al. (2019) showed that WhatsApp use had good impacts on social capital forms and that social </w:t>
      </w:r>
      <w:r w:rsidRPr="00033E61">
        <w:rPr>
          <w:rFonts w:ascii="Times New Roman" w:eastAsia="Times New Roman" w:hAnsi="Times New Roman" w:cs="Times New Roman"/>
          <w:kern w:val="0"/>
          <w:sz w:val="24"/>
          <w:szCs w:val="24"/>
          <w:lang w:val="en-US"/>
          <w14:ligatures w14:val="none"/>
        </w:rPr>
        <w:lastRenderedPageBreak/>
        <w:t>capital had favorable effects on psychological well-being, placing particular emphasis on the function of social integration in mediating these positive effects.</w:t>
      </w:r>
    </w:p>
    <w:p w14:paraId="54929B32" w14:textId="77777777" w:rsidR="007553E5" w:rsidRPr="00033E61" w:rsidRDefault="007553E5" w:rsidP="00577F9A">
      <w:pPr>
        <w:spacing w:line="360" w:lineRule="auto"/>
        <w:jc w:val="both"/>
        <w:rPr>
          <w:rFonts w:ascii="Times New Roman" w:eastAsia="Times New Roman" w:hAnsi="Times New Roman" w:cs="Times New Roman"/>
          <w:kern w:val="0"/>
          <w:sz w:val="24"/>
          <w:szCs w:val="24"/>
          <w:lang w:val="en-US"/>
          <w14:ligatures w14:val="none"/>
        </w:rPr>
      </w:pPr>
      <w:r w:rsidRPr="00033E61">
        <w:rPr>
          <w:rFonts w:ascii="Times New Roman" w:eastAsia="Times New Roman" w:hAnsi="Times New Roman" w:cs="Times New Roman"/>
          <w:kern w:val="0"/>
          <w:sz w:val="24"/>
          <w:szCs w:val="24"/>
          <w:lang w:val="en-US"/>
          <w14:ligatures w14:val="none"/>
        </w:rPr>
        <w:tab/>
        <w:t>Second, contrary to our second hypothesis that fear of missing out would be negatively correlated with young adults' psychological wellness, the results of this study indicate that fear of missing out is highly correlated with young adults' psychological wellbeing. Our second hypothesis was disproved by these observations (see table no. 3). The current study's findings are supported by prior research that examined the relationship between psychological wellbeing and fear of missing out in young adults. This research found that there is a direct positive relationship between fear of missing out and psychological wellbeing. Some research suggests a positive relationship between fear of missing out and psychological well-being, while others suggest a negative relationship between online social media weariness and psychological well-being—The findings of a study on compulsive use, FOMO, exhaustion, anxiety, and depression revealed that FOMO had a positive impact on psychological wellbeing (Dhir et al., 2018).</w:t>
      </w:r>
    </w:p>
    <w:p w14:paraId="1758B159" w14:textId="77777777" w:rsidR="007553E5" w:rsidRPr="00033E61" w:rsidRDefault="007553E5" w:rsidP="00577F9A">
      <w:pPr>
        <w:spacing w:line="360" w:lineRule="auto"/>
        <w:jc w:val="both"/>
        <w:rPr>
          <w:rFonts w:ascii="Times New Roman" w:eastAsia="Times New Roman" w:hAnsi="Times New Roman" w:cs="Times New Roman"/>
          <w:kern w:val="0"/>
          <w:sz w:val="24"/>
          <w:szCs w:val="24"/>
          <w:lang w:val="en-US"/>
          <w14:ligatures w14:val="none"/>
        </w:rPr>
      </w:pPr>
      <w:r w:rsidRPr="00033E61">
        <w:rPr>
          <w:rFonts w:ascii="Times New Roman" w:eastAsia="Times New Roman" w:hAnsi="Times New Roman" w:cs="Times New Roman"/>
          <w:kern w:val="0"/>
          <w:sz w:val="24"/>
          <w:szCs w:val="24"/>
          <w:lang w:val="en-US"/>
          <w14:ligatures w14:val="none"/>
        </w:rPr>
        <w:tab/>
        <w:t>The t test was used to assess gender differences.  We predicted that there would be a sizable gender gap in young adults' psychological health. Our idea is supported by the study's findings. According to the current study's findings, there is a statistically significant difference between the psychological well-being of male and female young adults. These findings are consistent with earlier research that looked at the psychological wellbeing of male and female young adults (Akhter, 2015). In line with this, Shafiq et al. (2015) found a substantial difference in the psychological well-being of both the male and female groups in their investigation of the gender disparities between assertiveness and psychological wellbeing among young adults.</w:t>
      </w:r>
    </w:p>
    <w:p w14:paraId="40985130" w14:textId="77777777" w:rsidR="007553E5" w:rsidRPr="00033E61" w:rsidRDefault="007553E5" w:rsidP="00577F9A">
      <w:pPr>
        <w:spacing w:line="360" w:lineRule="auto"/>
        <w:jc w:val="both"/>
        <w:rPr>
          <w:rFonts w:ascii="Times New Roman" w:eastAsia="Times New Roman" w:hAnsi="Times New Roman" w:cs="Times New Roman"/>
          <w:kern w:val="0"/>
          <w:sz w:val="24"/>
          <w:szCs w:val="24"/>
          <w:lang w:val="en-US"/>
          <w14:ligatures w14:val="none"/>
        </w:rPr>
      </w:pPr>
      <w:r w:rsidRPr="00033E61">
        <w:rPr>
          <w:rFonts w:ascii="Times New Roman" w:eastAsia="Times New Roman" w:hAnsi="Times New Roman" w:cs="Times New Roman"/>
          <w:kern w:val="0"/>
          <w:sz w:val="24"/>
          <w:szCs w:val="24"/>
          <w:lang w:val="en-US"/>
          <w14:ligatures w14:val="none"/>
        </w:rPr>
        <w:tab/>
        <w:t>It was proposed that a few demographic factors, including education level and meal skipping because of social media use, might moderate the relationship between young adults' psychological wellness and social media addiction. Previous research demonstrating that participants with smartphone addiction were more likely to experience poor sleep, be physically inactive, be overweight or obese, skip meals, have pain in their neck, shoulders, and eyes, as well as have a serious mental illness, all corroborate the findings of our study (Alotaibi et al., 2022).</w:t>
      </w:r>
    </w:p>
    <w:p w14:paraId="2E6F7E92" w14:textId="77777777" w:rsidR="007553E5" w:rsidRPr="00033E61" w:rsidRDefault="007553E5" w:rsidP="00577F9A">
      <w:pPr>
        <w:spacing w:line="360" w:lineRule="auto"/>
        <w:jc w:val="both"/>
        <w:rPr>
          <w:rFonts w:ascii="Times New Roman" w:hAnsi="Times New Roman" w:cs="Times New Roman"/>
          <w:b/>
          <w:bCs/>
          <w:kern w:val="0"/>
          <w:sz w:val="24"/>
          <w:szCs w:val="24"/>
          <w:lang w:val="en-US"/>
          <w14:ligatures w14:val="none"/>
        </w:rPr>
      </w:pPr>
      <w:r w:rsidRPr="00033E61">
        <w:rPr>
          <w:rFonts w:ascii="Times New Roman" w:hAnsi="Times New Roman" w:cs="Times New Roman"/>
          <w:b/>
          <w:bCs/>
          <w:kern w:val="0"/>
          <w:sz w:val="24"/>
          <w:szCs w:val="24"/>
          <w:lang w:val="en-US"/>
          <w14:ligatures w14:val="none"/>
        </w:rPr>
        <w:t>Conclusion</w:t>
      </w:r>
    </w:p>
    <w:p w14:paraId="0657829B" w14:textId="77777777" w:rsidR="007553E5" w:rsidRPr="00033E61" w:rsidRDefault="007553E5" w:rsidP="00577F9A">
      <w:pPr>
        <w:spacing w:line="360" w:lineRule="auto"/>
        <w:jc w:val="both"/>
        <w:rPr>
          <w:rFonts w:ascii="Times New Roman" w:eastAsia="Times New Roman" w:hAnsi="Times New Roman" w:cs="Times New Roman"/>
          <w:kern w:val="0"/>
          <w:sz w:val="24"/>
          <w:szCs w:val="24"/>
          <w:lang w:val="en-US"/>
          <w14:ligatures w14:val="none"/>
        </w:rPr>
      </w:pPr>
      <w:r w:rsidRPr="00033E61">
        <w:rPr>
          <w:rFonts w:ascii="Times New Roman" w:eastAsia="Times New Roman" w:hAnsi="Times New Roman" w:cs="Times New Roman"/>
          <w:kern w:val="0"/>
          <w:sz w:val="24"/>
          <w:szCs w:val="24"/>
          <w:lang w:val="en-US"/>
          <w14:ligatures w14:val="none"/>
        </w:rPr>
        <w:tab/>
        <w:t xml:space="preserve">According to current research, social media addiction and FOMO are positively correlated with young adults' psychological wellbeing. Research has shown that young adults </w:t>
      </w:r>
      <w:r w:rsidRPr="00033E61">
        <w:rPr>
          <w:rFonts w:ascii="Times New Roman" w:eastAsia="Times New Roman" w:hAnsi="Times New Roman" w:cs="Times New Roman"/>
          <w:kern w:val="0"/>
          <w:sz w:val="24"/>
          <w:szCs w:val="24"/>
          <w:lang w:val="en-US"/>
          <w14:ligatures w14:val="none"/>
        </w:rPr>
        <w:lastRenderedPageBreak/>
        <w:t xml:space="preserve">who experience more fear of missing out will have better psychological well-being. This means that young adults who experience more fear of missing out will have better wellbeing overall. Findings also exhibited that demographics of a young adult will act as a moderator in the relationship between social media addiction &amp; psychological wellbeing. </w:t>
      </w:r>
    </w:p>
    <w:p w14:paraId="663A266F" w14:textId="77777777" w:rsidR="007553E5" w:rsidRPr="00033E61" w:rsidRDefault="007553E5" w:rsidP="00577F9A">
      <w:pPr>
        <w:spacing w:line="360" w:lineRule="auto"/>
        <w:jc w:val="both"/>
        <w:rPr>
          <w:rFonts w:ascii="Times New Roman" w:hAnsi="Times New Roman" w:cs="Times New Roman"/>
          <w:b/>
          <w:kern w:val="0"/>
          <w:sz w:val="24"/>
          <w:szCs w:val="24"/>
          <w:lang w:val="en-US"/>
          <w14:ligatures w14:val="none"/>
        </w:rPr>
      </w:pPr>
      <w:r w:rsidRPr="00033E61">
        <w:rPr>
          <w:rFonts w:ascii="Times New Roman" w:hAnsi="Times New Roman" w:cs="Times New Roman"/>
          <w:b/>
          <w:kern w:val="0"/>
          <w:sz w:val="24"/>
          <w:szCs w:val="24"/>
          <w:lang w:val="en-US"/>
          <w14:ligatures w14:val="none"/>
        </w:rPr>
        <w:t>Limitations and Suggestions</w:t>
      </w:r>
    </w:p>
    <w:p w14:paraId="5FE15E05" w14:textId="77777777" w:rsidR="007553E5" w:rsidRPr="00033E61" w:rsidRDefault="007553E5" w:rsidP="00577F9A">
      <w:pPr>
        <w:spacing w:line="360" w:lineRule="auto"/>
        <w:jc w:val="both"/>
        <w:rPr>
          <w:rFonts w:ascii="Times New Roman" w:eastAsia="Times New Roman" w:hAnsi="Times New Roman" w:cs="Times New Roman"/>
          <w:kern w:val="0"/>
          <w:sz w:val="24"/>
          <w:szCs w:val="24"/>
          <w:lang w:val="en-US"/>
          <w14:ligatures w14:val="none"/>
        </w:rPr>
      </w:pPr>
      <w:r w:rsidRPr="00033E61">
        <w:rPr>
          <w:rFonts w:ascii="Times New Roman" w:eastAsia="Times New Roman" w:hAnsi="Times New Roman" w:cs="Times New Roman"/>
          <w:kern w:val="0"/>
          <w:sz w:val="24"/>
          <w:szCs w:val="24"/>
          <w:lang w:val="en-US"/>
          <w14:ligatures w14:val="none"/>
        </w:rPr>
        <w:tab/>
        <w:t>Despite how useful these results are, it's vital to remember that the current study has some restrictions. First off, the data lacks diversity because it was only gathered from three institutions of Islamabad, Rawalpindi, and Wah Cantt. As a result, the findings might vary if the data had been gathered from more universities. In the future, data should be gathered from as many regions of the nation as possible to produce outcomes that are rich and varied.</w:t>
      </w:r>
    </w:p>
    <w:p w14:paraId="63E0BCA8" w14:textId="77777777" w:rsidR="007553E5" w:rsidRPr="00033E61" w:rsidRDefault="007553E5" w:rsidP="00577F9A">
      <w:pPr>
        <w:spacing w:line="360" w:lineRule="auto"/>
        <w:jc w:val="both"/>
        <w:rPr>
          <w:rFonts w:ascii="Times New Roman" w:eastAsia="Times New Roman" w:hAnsi="Times New Roman" w:cs="Times New Roman"/>
          <w:kern w:val="0"/>
          <w:sz w:val="24"/>
          <w:szCs w:val="24"/>
          <w:lang w:val="en-US"/>
          <w14:ligatures w14:val="none"/>
        </w:rPr>
      </w:pPr>
      <w:r w:rsidRPr="00033E61">
        <w:rPr>
          <w:rFonts w:ascii="Times New Roman" w:eastAsia="Times New Roman" w:hAnsi="Times New Roman" w:cs="Times New Roman"/>
          <w:kern w:val="0"/>
          <w:sz w:val="24"/>
          <w:szCs w:val="24"/>
          <w:lang w:val="en-US"/>
          <w14:ligatures w14:val="none"/>
        </w:rPr>
        <w:tab/>
        <w:t>The data collection strategy employed in this investigation was quantitative. Future studies are advised to gather data in a qualitative manner as well to thoroughly explore the study variables. Additionally, the influence of social media addiction and FOMO on future psychological well-being as well as its effects on personal relationships and quality of life can be explored in this research.</w:t>
      </w:r>
    </w:p>
    <w:p w14:paraId="3FB266E0" w14:textId="77777777" w:rsidR="007553E5" w:rsidRPr="00033E61" w:rsidRDefault="007553E5" w:rsidP="00577F9A">
      <w:pPr>
        <w:spacing w:line="360" w:lineRule="auto"/>
        <w:jc w:val="both"/>
        <w:rPr>
          <w:rFonts w:ascii="Times New Roman" w:eastAsia="Times New Roman" w:hAnsi="Times New Roman" w:cs="Times New Roman"/>
          <w:kern w:val="0"/>
          <w:sz w:val="24"/>
          <w:szCs w:val="24"/>
          <w:lang w:val="en-US"/>
          <w14:ligatures w14:val="none"/>
        </w:rPr>
      </w:pPr>
      <w:r w:rsidRPr="00033E61">
        <w:rPr>
          <w:rFonts w:ascii="Times New Roman" w:eastAsia="Times New Roman" w:hAnsi="Times New Roman" w:cs="Times New Roman"/>
          <w:kern w:val="0"/>
          <w:sz w:val="24"/>
          <w:szCs w:val="24"/>
          <w:lang w:val="en-US"/>
          <w14:ligatures w14:val="none"/>
        </w:rPr>
        <w:tab/>
        <w:t>Purposive sampling technique was utilized in the current study, but other sampling methods may be used in the future to ensure that the sample is more representative of the population. The study's cross-sectional design, which inhibits the drawing of causal inferences and foretells the evaluation of the directionality of the underlying link, is one of its weaknesses. To address this restriction, an experimental and longitudinal research design should be used to evaluate the causal impacts.</w:t>
      </w:r>
    </w:p>
    <w:p w14:paraId="3A218427" w14:textId="77777777" w:rsidR="007553E5" w:rsidRPr="00033E61" w:rsidRDefault="007553E5" w:rsidP="00577F9A">
      <w:pPr>
        <w:spacing w:line="360" w:lineRule="auto"/>
        <w:jc w:val="both"/>
        <w:rPr>
          <w:rFonts w:ascii="Times New Roman" w:eastAsia="Times New Roman" w:hAnsi="Times New Roman" w:cs="Times New Roman"/>
          <w:kern w:val="0"/>
          <w:sz w:val="24"/>
          <w:szCs w:val="24"/>
          <w:lang w:val="en-US"/>
          <w14:ligatures w14:val="none"/>
        </w:rPr>
      </w:pPr>
      <w:r w:rsidRPr="00033E61">
        <w:rPr>
          <w:rFonts w:ascii="Times New Roman" w:eastAsia="Times New Roman" w:hAnsi="Times New Roman" w:cs="Times New Roman"/>
          <w:kern w:val="0"/>
          <w:sz w:val="24"/>
          <w:szCs w:val="24"/>
          <w:lang w:val="en-US"/>
          <w14:ligatures w14:val="none"/>
        </w:rPr>
        <w:tab/>
        <w:t>The current study only considers those between the ages of 18 and 24; as a result, it is unable to identify any additional age groups that have access to mobile devices and social media profiles. It is advised that future research determines the prevalence of social media addiction and its impact on various age groups.</w:t>
      </w:r>
    </w:p>
    <w:p w14:paraId="32D7B1C6" w14:textId="77777777" w:rsidR="007553E5" w:rsidRPr="00033E61" w:rsidRDefault="007553E5" w:rsidP="00577F9A">
      <w:pPr>
        <w:spacing w:line="360" w:lineRule="auto"/>
        <w:jc w:val="both"/>
        <w:rPr>
          <w:rFonts w:ascii="Times New Roman" w:eastAsia="Times New Roman" w:hAnsi="Times New Roman" w:cs="Times New Roman"/>
          <w:b/>
          <w:bCs/>
          <w:kern w:val="0"/>
          <w:sz w:val="24"/>
          <w:szCs w:val="24"/>
          <w:lang w:val="en-US"/>
          <w14:ligatures w14:val="none"/>
        </w:rPr>
      </w:pPr>
      <w:r w:rsidRPr="00033E61">
        <w:rPr>
          <w:rFonts w:ascii="Times New Roman" w:eastAsia="Times New Roman" w:hAnsi="Times New Roman" w:cs="Times New Roman"/>
          <w:b/>
          <w:bCs/>
          <w:kern w:val="0"/>
          <w:sz w:val="24"/>
          <w:szCs w:val="24"/>
          <w:lang w:val="en-US"/>
          <w14:ligatures w14:val="none"/>
        </w:rPr>
        <w:t xml:space="preserve">Implications of the study </w:t>
      </w:r>
    </w:p>
    <w:p w14:paraId="4782E67F" w14:textId="69BC1B50" w:rsidR="007553E5" w:rsidRDefault="007553E5" w:rsidP="00577F9A">
      <w:pPr>
        <w:spacing w:line="360" w:lineRule="auto"/>
        <w:jc w:val="both"/>
        <w:rPr>
          <w:rFonts w:ascii="Times New Roman" w:eastAsia="Times New Roman" w:hAnsi="Times New Roman" w:cs="Times New Roman"/>
          <w:kern w:val="0"/>
          <w:sz w:val="24"/>
          <w:szCs w:val="24"/>
          <w:lang w:val="en-US"/>
          <w14:ligatures w14:val="none"/>
        </w:rPr>
      </w:pPr>
      <w:r w:rsidRPr="00033E61">
        <w:rPr>
          <w:rFonts w:ascii="Times New Roman" w:eastAsia="Times New Roman" w:hAnsi="Times New Roman" w:cs="Times New Roman"/>
          <w:kern w:val="0"/>
          <w:sz w:val="24"/>
          <w:szCs w:val="24"/>
          <w:lang w:val="en-US"/>
          <w14:ligatures w14:val="none"/>
        </w:rPr>
        <w:tab/>
        <w:t xml:space="preserve">It reveals that depending on demographic parameters social media addiction and the fear of missing out (FOMO) might have a variety of effects on the psychological wellbeing of young adults in Pakistan. This knowledge is crucial for customizing interventions and assistance programs to meet the specific requirements of various student groups. Second, the findings may help Pakistani educational institutions and politicians understand the possible </w:t>
      </w:r>
      <w:r w:rsidRPr="00033E61">
        <w:rPr>
          <w:rFonts w:ascii="Times New Roman" w:eastAsia="Times New Roman" w:hAnsi="Times New Roman" w:cs="Times New Roman"/>
          <w:kern w:val="0"/>
          <w:sz w:val="24"/>
          <w:szCs w:val="24"/>
          <w:lang w:val="en-US"/>
          <w14:ligatures w14:val="none"/>
        </w:rPr>
        <w:lastRenderedPageBreak/>
        <w:t>dangers of excessive social media use, highlighting the significance of encouraging young adults to develop healthy digital habits. Lastly, by providing a more thorough understanding of how these variables interact in the context of higher education in Pakistan, our research adds to the body of knowledge on the intersection of technology, mental health, and demographics.</w:t>
      </w:r>
    </w:p>
    <w:p w14:paraId="22C1CEE8" w14:textId="6D947B3C" w:rsidR="003139CD" w:rsidRPr="003139CD" w:rsidRDefault="003139CD" w:rsidP="00577F9A">
      <w:pPr>
        <w:spacing w:line="360" w:lineRule="auto"/>
        <w:jc w:val="both"/>
        <w:rPr>
          <w:rFonts w:ascii="Times New Roman" w:eastAsia="Times New Roman" w:hAnsi="Times New Roman" w:cs="Times New Roman"/>
          <w:b/>
          <w:bCs/>
          <w:kern w:val="0"/>
          <w:sz w:val="24"/>
          <w:szCs w:val="24"/>
          <w:lang w:val="en-US"/>
          <w14:ligatures w14:val="none"/>
        </w:rPr>
      </w:pPr>
      <w:r w:rsidRPr="003139CD">
        <w:rPr>
          <w:rFonts w:ascii="Times New Roman" w:eastAsia="Times New Roman" w:hAnsi="Times New Roman" w:cs="Times New Roman"/>
          <w:b/>
          <w:bCs/>
          <w:kern w:val="0"/>
          <w:sz w:val="24"/>
          <w:szCs w:val="24"/>
          <w:lang w:val="en-US"/>
          <w14:ligatures w14:val="none"/>
        </w:rPr>
        <w:t>Funding</w:t>
      </w:r>
    </w:p>
    <w:p w14:paraId="1EDA7C19" w14:textId="22806779" w:rsidR="003139CD" w:rsidRPr="00033E61" w:rsidRDefault="003139CD" w:rsidP="00577F9A">
      <w:pPr>
        <w:spacing w:line="360" w:lineRule="auto"/>
        <w:ind w:firstLine="720"/>
        <w:jc w:val="both"/>
        <w:rPr>
          <w:rFonts w:ascii="Times New Roman" w:eastAsia="Times New Roman" w:hAnsi="Times New Roman" w:cs="Times New Roman"/>
          <w:kern w:val="0"/>
          <w:sz w:val="24"/>
          <w:szCs w:val="24"/>
          <w:lang w:val="en-US"/>
          <w14:ligatures w14:val="none"/>
        </w:rPr>
      </w:pPr>
      <w:r>
        <w:rPr>
          <w:rFonts w:ascii="Times New Roman" w:eastAsia="Times New Roman" w:hAnsi="Times New Roman" w:cs="Times New Roman"/>
          <w:kern w:val="0"/>
          <w:sz w:val="24"/>
          <w:szCs w:val="24"/>
          <w:lang w:val="en-US"/>
          <w14:ligatures w14:val="none"/>
        </w:rPr>
        <w:t xml:space="preserve">No funding was received for the current study. </w:t>
      </w:r>
    </w:p>
    <w:p w14:paraId="6EA1CEA4" w14:textId="77777777" w:rsidR="00D855F5" w:rsidRPr="00033E61" w:rsidRDefault="00D855F5" w:rsidP="00577F9A">
      <w:pPr>
        <w:spacing w:line="360" w:lineRule="auto"/>
        <w:jc w:val="center"/>
        <w:rPr>
          <w:rFonts w:ascii="Times New Roman" w:eastAsia="Calibri" w:hAnsi="Times New Roman" w:cs="Times New Roman"/>
          <w:b/>
          <w:bCs/>
          <w:sz w:val="24"/>
          <w:szCs w:val="24"/>
          <w:lang w:val="en-US"/>
        </w:rPr>
      </w:pPr>
      <w:r w:rsidRPr="00033E61">
        <w:rPr>
          <w:rFonts w:ascii="Times New Roman" w:eastAsia="Calibri" w:hAnsi="Times New Roman" w:cs="Times New Roman"/>
          <w:b/>
          <w:bCs/>
          <w:sz w:val="24"/>
          <w:szCs w:val="24"/>
          <w:lang w:val="en-US"/>
        </w:rPr>
        <w:t>References</w:t>
      </w:r>
    </w:p>
    <w:p w14:paraId="5081649C" w14:textId="77777777" w:rsidR="00D855F5" w:rsidRPr="00033E61" w:rsidRDefault="00D855F5" w:rsidP="00577F9A">
      <w:pPr>
        <w:spacing w:after="0" w:line="360" w:lineRule="auto"/>
        <w:ind w:left="720" w:hanging="720"/>
        <w:contextualSpacing/>
        <w:jc w:val="both"/>
        <w:rPr>
          <w:rFonts w:ascii="Times New Roman" w:eastAsia="Calibri" w:hAnsi="Times New Roman" w:cs="Times New Roman"/>
          <w:kern w:val="0"/>
          <w:sz w:val="24"/>
          <w:szCs w:val="24"/>
          <w:shd w:val="clear" w:color="auto" w:fill="FFFFFF"/>
          <w14:ligatures w14:val="none"/>
        </w:rPr>
      </w:pPr>
      <w:r w:rsidRPr="00033E61">
        <w:rPr>
          <w:rFonts w:ascii="Times New Roman" w:eastAsia="Calibri" w:hAnsi="Times New Roman" w:cs="Times New Roman"/>
          <w:sz w:val="24"/>
          <w:szCs w:val="24"/>
        </w:rPr>
        <w:t>Alahmar, A. T. (2016). The impact of social media on the academic performance of second year</w:t>
      </w:r>
      <w:r w:rsidRPr="00033E61">
        <w:rPr>
          <w:rFonts w:ascii="Times New Roman" w:eastAsia="Calibri" w:hAnsi="Times New Roman" w:cs="Times New Roman"/>
          <w:sz w:val="24"/>
          <w:szCs w:val="24"/>
          <w:lang w:val="en-US"/>
        </w:rPr>
        <w:t xml:space="preserve"> </w:t>
      </w:r>
      <w:r w:rsidRPr="00033E61">
        <w:rPr>
          <w:rFonts w:ascii="Times New Roman" w:eastAsia="Calibri" w:hAnsi="Times New Roman" w:cs="Times New Roman"/>
          <w:sz w:val="24"/>
          <w:szCs w:val="24"/>
        </w:rPr>
        <w:t xml:space="preserve">medical students at College of Medicine, University of Babylon, Iraq. </w:t>
      </w:r>
      <w:r w:rsidRPr="00033E61">
        <w:rPr>
          <w:rFonts w:ascii="Times New Roman" w:eastAsia="Calibri" w:hAnsi="Times New Roman" w:cs="Times New Roman"/>
          <w:i/>
          <w:iCs/>
          <w:sz w:val="24"/>
          <w:szCs w:val="24"/>
        </w:rPr>
        <w:t>Journal of Medical</w:t>
      </w:r>
      <w:r w:rsidRPr="00033E61">
        <w:rPr>
          <w:rFonts w:ascii="Times New Roman" w:eastAsia="Calibri" w:hAnsi="Times New Roman" w:cs="Times New Roman"/>
          <w:i/>
          <w:iCs/>
          <w:sz w:val="24"/>
          <w:szCs w:val="24"/>
          <w:lang w:val="en-US"/>
        </w:rPr>
        <w:t xml:space="preserve"> </w:t>
      </w:r>
      <w:r w:rsidRPr="00033E61">
        <w:rPr>
          <w:rFonts w:ascii="Times New Roman" w:eastAsia="Calibri" w:hAnsi="Times New Roman" w:cs="Times New Roman"/>
          <w:i/>
          <w:iCs/>
          <w:sz w:val="24"/>
          <w:szCs w:val="24"/>
        </w:rPr>
        <w:t xml:space="preserve">&amp; Allied Sciences, 6(2), </w:t>
      </w:r>
      <w:r w:rsidRPr="00033E61">
        <w:rPr>
          <w:rFonts w:ascii="Times New Roman" w:eastAsia="Calibri" w:hAnsi="Times New Roman" w:cs="Times New Roman"/>
          <w:sz w:val="24"/>
          <w:szCs w:val="24"/>
        </w:rPr>
        <w:t>77.</w:t>
      </w:r>
      <w:r w:rsidRPr="00033E61">
        <w:rPr>
          <w:rFonts w:ascii="Times New Roman" w:eastAsia="Calibri" w:hAnsi="Times New Roman" w:cs="Times New Roman"/>
          <w:kern w:val="0"/>
          <w:sz w:val="24"/>
          <w:szCs w:val="24"/>
          <w:shd w:val="clear" w:color="auto" w:fill="FFFFFF"/>
          <w14:ligatures w14:val="none"/>
        </w:rPr>
        <w:t xml:space="preserve"> </w:t>
      </w:r>
    </w:p>
    <w:p w14:paraId="0EFD9868" w14:textId="77777777" w:rsidR="00D855F5" w:rsidRPr="00033E61" w:rsidRDefault="00D855F5" w:rsidP="00577F9A">
      <w:pPr>
        <w:spacing w:after="0" w:line="360" w:lineRule="auto"/>
        <w:ind w:left="720" w:hanging="720"/>
        <w:contextualSpacing/>
        <w:jc w:val="both"/>
        <w:rPr>
          <w:rFonts w:ascii="Times New Roman" w:eastAsia="Calibri" w:hAnsi="Times New Roman" w:cs="Times New Roman"/>
          <w:iCs/>
          <w:sz w:val="24"/>
          <w:szCs w:val="24"/>
          <w:lang w:val="en-US"/>
        </w:rPr>
      </w:pPr>
      <w:r w:rsidRPr="00033E61">
        <w:rPr>
          <w:rFonts w:ascii="Times New Roman" w:eastAsia="Calibri" w:hAnsi="Times New Roman" w:cs="Times New Roman"/>
          <w:iCs/>
          <w:sz w:val="24"/>
          <w:szCs w:val="24"/>
        </w:rPr>
        <w:t xml:space="preserve">Ali, A., Malik, A. S., &amp; Malik, M. N. (2022). Examining the Impact of Cultural Factors on Social Media Usage and Well-being in Pakistan. </w:t>
      </w:r>
      <w:r w:rsidRPr="00033E61">
        <w:rPr>
          <w:rFonts w:ascii="Times New Roman" w:eastAsia="Calibri" w:hAnsi="Times New Roman" w:cs="Times New Roman"/>
          <w:i/>
          <w:sz w:val="24"/>
          <w:szCs w:val="24"/>
        </w:rPr>
        <w:t>International Journal of Environmental Research and Public Health</w:t>
      </w:r>
      <w:r w:rsidRPr="00033E61">
        <w:rPr>
          <w:rFonts w:ascii="Times New Roman" w:eastAsia="Calibri" w:hAnsi="Times New Roman" w:cs="Times New Roman"/>
          <w:iCs/>
          <w:sz w:val="24"/>
          <w:szCs w:val="24"/>
        </w:rPr>
        <w:t xml:space="preserve">, </w:t>
      </w:r>
      <w:r w:rsidRPr="00033E61">
        <w:rPr>
          <w:rFonts w:ascii="Times New Roman" w:eastAsia="Calibri" w:hAnsi="Times New Roman" w:cs="Times New Roman"/>
          <w:i/>
          <w:sz w:val="24"/>
          <w:szCs w:val="24"/>
        </w:rPr>
        <w:t>19(3),</w:t>
      </w:r>
      <w:r w:rsidRPr="00033E61">
        <w:rPr>
          <w:rFonts w:ascii="Times New Roman" w:eastAsia="Calibri" w:hAnsi="Times New Roman" w:cs="Times New Roman"/>
          <w:iCs/>
          <w:sz w:val="24"/>
          <w:szCs w:val="24"/>
        </w:rPr>
        <w:t xml:space="preserve"> 2141.</w:t>
      </w:r>
    </w:p>
    <w:p w14:paraId="31CC7831" w14:textId="77777777" w:rsidR="00D855F5" w:rsidRPr="00033E61" w:rsidRDefault="00D855F5" w:rsidP="00577F9A">
      <w:pPr>
        <w:spacing w:after="0" w:line="360" w:lineRule="auto"/>
        <w:ind w:left="720" w:hanging="720"/>
        <w:contextualSpacing/>
        <w:jc w:val="both"/>
        <w:rPr>
          <w:rFonts w:ascii="Times New Roman" w:eastAsia="Calibri" w:hAnsi="Times New Roman" w:cs="Times New Roman"/>
          <w:iCs/>
          <w:sz w:val="24"/>
          <w:szCs w:val="24"/>
        </w:rPr>
      </w:pPr>
      <w:r w:rsidRPr="00033E61">
        <w:rPr>
          <w:rFonts w:ascii="Times New Roman" w:eastAsia="Calibri" w:hAnsi="Times New Roman" w:cs="Times New Roman"/>
          <w:iCs/>
          <w:sz w:val="24"/>
          <w:szCs w:val="24"/>
        </w:rPr>
        <w:t>Alotaibi, M. S., Fox, M., Coman, R., Ratan, Z. A., &amp; Hosseinzadeh, H. (2022). Smartphone addiction prevalence and its association on academic performance, physical health, and mental well-being among university students in Umm Al-Qura University (UQU), Saudi Arabia. </w:t>
      </w:r>
      <w:r w:rsidRPr="00033E61">
        <w:rPr>
          <w:rFonts w:ascii="Times New Roman" w:eastAsia="Calibri" w:hAnsi="Times New Roman" w:cs="Times New Roman"/>
          <w:i/>
          <w:iCs/>
          <w:sz w:val="24"/>
          <w:szCs w:val="24"/>
        </w:rPr>
        <w:t>International journal of environmental research and public health</w:t>
      </w:r>
      <w:r w:rsidRPr="00033E61">
        <w:rPr>
          <w:rFonts w:ascii="Times New Roman" w:eastAsia="Calibri" w:hAnsi="Times New Roman" w:cs="Times New Roman"/>
          <w:iCs/>
          <w:sz w:val="24"/>
          <w:szCs w:val="24"/>
        </w:rPr>
        <w:t>, </w:t>
      </w:r>
      <w:r w:rsidRPr="00033E61">
        <w:rPr>
          <w:rFonts w:ascii="Times New Roman" w:eastAsia="Calibri" w:hAnsi="Times New Roman" w:cs="Times New Roman"/>
          <w:i/>
          <w:iCs/>
          <w:sz w:val="24"/>
          <w:szCs w:val="24"/>
        </w:rPr>
        <w:t>19</w:t>
      </w:r>
      <w:r w:rsidRPr="00033E61">
        <w:rPr>
          <w:rFonts w:ascii="Times New Roman" w:eastAsia="Calibri" w:hAnsi="Times New Roman" w:cs="Times New Roman"/>
          <w:iCs/>
          <w:sz w:val="24"/>
          <w:szCs w:val="24"/>
        </w:rPr>
        <w:t>(6), 3710.</w:t>
      </w:r>
    </w:p>
    <w:p w14:paraId="0C2BC24D" w14:textId="77777777" w:rsidR="00D855F5" w:rsidRPr="00033E61" w:rsidRDefault="00D855F5" w:rsidP="00577F9A">
      <w:pPr>
        <w:spacing w:after="0" w:line="360" w:lineRule="auto"/>
        <w:ind w:left="720" w:hanging="720"/>
        <w:contextualSpacing/>
        <w:jc w:val="both"/>
        <w:rPr>
          <w:rFonts w:ascii="Times New Roman" w:eastAsia="Calibri" w:hAnsi="Times New Roman" w:cs="Times New Roman"/>
          <w:kern w:val="0"/>
          <w:sz w:val="24"/>
          <w:szCs w:val="24"/>
          <w:shd w:val="clear" w:color="auto" w:fill="FFFFFF"/>
          <w14:ligatures w14:val="none"/>
        </w:rPr>
      </w:pPr>
      <w:r w:rsidRPr="00033E61">
        <w:rPr>
          <w:rFonts w:ascii="Times New Roman" w:eastAsia="Calibri" w:hAnsi="Times New Roman" w:cs="Times New Roman"/>
          <w:sz w:val="24"/>
          <w:szCs w:val="24"/>
        </w:rPr>
        <w:t xml:space="preserve">Andreassen, C. S., Billieux, J., Griffiths, M.D., </w:t>
      </w:r>
      <w:proofErr w:type="gramStart"/>
      <w:r w:rsidRPr="00033E61">
        <w:rPr>
          <w:rFonts w:ascii="Times New Roman" w:eastAsia="Calibri" w:hAnsi="Times New Roman" w:cs="Times New Roman"/>
          <w:sz w:val="24"/>
          <w:szCs w:val="24"/>
        </w:rPr>
        <w:t>Kuss,D.</w:t>
      </w:r>
      <w:proofErr w:type="gramEnd"/>
      <w:r w:rsidRPr="00033E61">
        <w:rPr>
          <w:rFonts w:ascii="Times New Roman" w:eastAsia="Calibri" w:hAnsi="Times New Roman" w:cs="Times New Roman"/>
          <w:sz w:val="24"/>
          <w:szCs w:val="24"/>
        </w:rPr>
        <w:t>, J., Demetrovics, Z., Mazzoni ,S. (2016).</w:t>
      </w:r>
      <w:r w:rsidRPr="00033E61">
        <w:rPr>
          <w:rFonts w:ascii="Times New Roman" w:eastAsia="Calibri" w:hAnsi="Times New Roman" w:cs="Times New Roman"/>
          <w:sz w:val="24"/>
          <w:szCs w:val="24"/>
          <w:lang w:val="en-US"/>
        </w:rPr>
        <w:t xml:space="preserve"> </w:t>
      </w:r>
      <w:r w:rsidRPr="00033E61">
        <w:rPr>
          <w:rFonts w:ascii="Times New Roman" w:eastAsia="Calibri" w:hAnsi="Times New Roman" w:cs="Times New Roman"/>
          <w:sz w:val="24"/>
          <w:szCs w:val="24"/>
        </w:rPr>
        <w:t>The relationship between addictive use of social media and video games and symptoms of</w:t>
      </w:r>
      <w:r w:rsidRPr="00033E61">
        <w:rPr>
          <w:rFonts w:ascii="Times New Roman" w:eastAsia="Calibri" w:hAnsi="Times New Roman" w:cs="Times New Roman"/>
          <w:sz w:val="24"/>
          <w:szCs w:val="24"/>
          <w:lang w:val="en-US"/>
        </w:rPr>
        <w:t xml:space="preserve"> </w:t>
      </w:r>
      <w:r w:rsidRPr="00033E61">
        <w:rPr>
          <w:rFonts w:ascii="Times New Roman" w:eastAsia="Calibri" w:hAnsi="Times New Roman" w:cs="Times New Roman"/>
          <w:sz w:val="24"/>
          <w:szCs w:val="24"/>
        </w:rPr>
        <w:t xml:space="preserve">psychotic disorders: A Large-scale cross-sectional study. </w:t>
      </w:r>
      <w:r w:rsidRPr="00033E61">
        <w:rPr>
          <w:rFonts w:ascii="Times New Roman" w:eastAsia="Calibri" w:hAnsi="Times New Roman" w:cs="Times New Roman"/>
          <w:i/>
          <w:iCs/>
          <w:sz w:val="24"/>
          <w:szCs w:val="24"/>
        </w:rPr>
        <w:t>Psychology of Addictive</w:t>
      </w:r>
      <w:r w:rsidRPr="00033E61">
        <w:rPr>
          <w:rFonts w:ascii="Times New Roman" w:eastAsia="Calibri" w:hAnsi="Times New Roman" w:cs="Times New Roman"/>
          <w:i/>
          <w:iCs/>
          <w:sz w:val="24"/>
          <w:szCs w:val="24"/>
          <w:lang w:val="en-US"/>
        </w:rPr>
        <w:t xml:space="preserve"> </w:t>
      </w:r>
      <w:r w:rsidRPr="00033E61">
        <w:rPr>
          <w:rFonts w:ascii="Times New Roman" w:eastAsia="Calibri" w:hAnsi="Times New Roman" w:cs="Times New Roman"/>
          <w:i/>
          <w:iCs/>
          <w:sz w:val="24"/>
          <w:szCs w:val="24"/>
        </w:rPr>
        <w:t>behaviours, 30</w:t>
      </w:r>
      <w:r w:rsidRPr="00033E61">
        <w:rPr>
          <w:rFonts w:ascii="Times New Roman" w:eastAsia="Calibri" w:hAnsi="Times New Roman" w:cs="Times New Roman"/>
          <w:sz w:val="24"/>
          <w:szCs w:val="24"/>
        </w:rPr>
        <w:t xml:space="preserve">(2),252. </w:t>
      </w:r>
    </w:p>
    <w:p w14:paraId="05C9B6EE" w14:textId="77777777" w:rsidR="00D855F5" w:rsidRPr="00033E61" w:rsidRDefault="00D855F5" w:rsidP="00577F9A">
      <w:pPr>
        <w:spacing w:after="0" w:line="360" w:lineRule="auto"/>
        <w:ind w:left="720" w:hanging="720"/>
        <w:contextualSpacing/>
        <w:jc w:val="both"/>
        <w:rPr>
          <w:rFonts w:ascii="Times New Roman" w:eastAsia="Calibri" w:hAnsi="Times New Roman" w:cs="Times New Roman"/>
          <w:iCs/>
          <w:sz w:val="24"/>
          <w:szCs w:val="24"/>
        </w:rPr>
      </w:pPr>
      <w:r w:rsidRPr="00033E61">
        <w:rPr>
          <w:rFonts w:ascii="Times New Roman" w:eastAsia="Calibri" w:hAnsi="Times New Roman" w:cs="Times New Roman"/>
          <w:iCs/>
          <w:sz w:val="24"/>
          <w:szCs w:val="24"/>
        </w:rPr>
        <w:t>Andreassen, C.S, Torsheim, T., Brunborg, G. S., &amp; pallesen, S. (2012). Development of a</w:t>
      </w:r>
      <w:r w:rsidRPr="00033E61">
        <w:rPr>
          <w:rFonts w:ascii="Times New Roman" w:eastAsia="Calibri" w:hAnsi="Times New Roman" w:cs="Times New Roman"/>
          <w:iCs/>
          <w:sz w:val="24"/>
          <w:szCs w:val="24"/>
        </w:rPr>
        <w:br/>
        <w:t>Facebook addiction scale</w:t>
      </w:r>
      <w:r w:rsidRPr="00033E61">
        <w:rPr>
          <w:rFonts w:ascii="Times New Roman" w:eastAsia="Calibri" w:hAnsi="Times New Roman" w:cs="Times New Roman"/>
          <w:i/>
          <w:iCs/>
          <w:sz w:val="24"/>
          <w:szCs w:val="24"/>
        </w:rPr>
        <w:t xml:space="preserve">. </w:t>
      </w:r>
      <w:r w:rsidRPr="00033E61">
        <w:rPr>
          <w:rFonts w:ascii="Times New Roman" w:eastAsia="Calibri" w:hAnsi="Times New Roman" w:cs="Times New Roman"/>
          <w:i/>
          <w:iCs/>
          <w:sz w:val="24"/>
          <w:szCs w:val="24"/>
          <w:lang w:val="en-US"/>
        </w:rPr>
        <w:t>Psychological</w:t>
      </w:r>
      <w:r w:rsidRPr="00033E61">
        <w:rPr>
          <w:rFonts w:ascii="Times New Roman" w:eastAsia="Calibri" w:hAnsi="Times New Roman" w:cs="Times New Roman"/>
          <w:i/>
          <w:iCs/>
          <w:sz w:val="24"/>
          <w:szCs w:val="24"/>
        </w:rPr>
        <w:t xml:space="preserve"> reports, 110</w:t>
      </w:r>
      <w:r w:rsidRPr="00033E61">
        <w:rPr>
          <w:rFonts w:ascii="Times New Roman" w:eastAsia="Calibri" w:hAnsi="Times New Roman" w:cs="Times New Roman"/>
          <w:iCs/>
          <w:sz w:val="24"/>
          <w:szCs w:val="24"/>
        </w:rPr>
        <w:t>(2), 501-517.</w:t>
      </w:r>
    </w:p>
    <w:p w14:paraId="267B695B" w14:textId="77777777" w:rsidR="00D855F5" w:rsidRPr="00033E61" w:rsidRDefault="00D855F5" w:rsidP="00577F9A">
      <w:pPr>
        <w:spacing w:after="0" w:line="360" w:lineRule="auto"/>
        <w:ind w:left="720" w:hanging="720"/>
        <w:contextualSpacing/>
        <w:jc w:val="both"/>
        <w:rPr>
          <w:rFonts w:ascii="Times New Roman" w:eastAsia="Calibri" w:hAnsi="Times New Roman" w:cs="Times New Roman"/>
          <w:iCs/>
          <w:sz w:val="24"/>
          <w:szCs w:val="24"/>
        </w:rPr>
      </w:pPr>
      <w:r w:rsidRPr="00033E61">
        <w:rPr>
          <w:rFonts w:ascii="Times New Roman" w:eastAsia="Calibri" w:hAnsi="Times New Roman" w:cs="Times New Roman"/>
          <w:iCs/>
          <w:sz w:val="24"/>
          <w:szCs w:val="24"/>
        </w:rPr>
        <w:t>Azka, F., Firdaus, D.F., &amp; Kurniadewi, E.</w:t>
      </w:r>
      <w:r w:rsidRPr="00033E61">
        <w:rPr>
          <w:rFonts w:ascii="Times New Roman" w:eastAsia="Calibri" w:hAnsi="Times New Roman" w:cs="Times New Roman"/>
          <w:iCs/>
          <w:sz w:val="24"/>
          <w:szCs w:val="24"/>
          <w:lang w:val="en-US"/>
        </w:rPr>
        <w:t xml:space="preserve"> </w:t>
      </w:r>
      <w:r w:rsidRPr="00033E61">
        <w:rPr>
          <w:rFonts w:ascii="Times New Roman" w:eastAsia="Calibri" w:hAnsi="Times New Roman" w:cs="Times New Roman"/>
          <w:iCs/>
          <w:sz w:val="24"/>
          <w:szCs w:val="24"/>
        </w:rPr>
        <w:t>(2018). Kecemasan sosial dan</w:t>
      </w:r>
      <w:r w:rsidRPr="00033E61">
        <w:rPr>
          <w:rFonts w:ascii="Times New Roman" w:eastAsia="Calibri" w:hAnsi="Times New Roman" w:cs="Times New Roman"/>
          <w:iCs/>
          <w:sz w:val="24"/>
          <w:szCs w:val="24"/>
          <w:lang w:val="en-US"/>
        </w:rPr>
        <w:t xml:space="preserve"> </w:t>
      </w:r>
      <w:r w:rsidRPr="00033E61">
        <w:rPr>
          <w:rFonts w:ascii="Times New Roman" w:eastAsia="Calibri" w:hAnsi="Times New Roman" w:cs="Times New Roman"/>
          <w:iCs/>
          <w:sz w:val="24"/>
          <w:szCs w:val="24"/>
        </w:rPr>
        <w:t>ketergantungan media</w:t>
      </w:r>
      <w:r w:rsidRPr="00033E61">
        <w:rPr>
          <w:rFonts w:ascii="Times New Roman" w:eastAsia="Calibri" w:hAnsi="Times New Roman" w:cs="Times New Roman"/>
          <w:iCs/>
          <w:sz w:val="24"/>
          <w:szCs w:val="24"/>
          <w:lang w:val="en-US"/>
        </w:rPr>
        <w:t xml:space="preserve"> </w:t>
      </w:r>
      <w:r w:rsidRPr="00033E61">
        <w:rPr>
          <w:rFonts w:ascii="Times New Roman" w:eastAsia="Calibri" w:hAnsi="Times New Roman" w:cs="Times New Roman"/>
          <w:iCs/>
          <w:sz w:val="24"/>
          <w:szCs w:val="24"/>
        </w:rPr>
        <w:t>sosial pada</w:t>
      </w:r>
      <w:r w:rsidRPr="00033E61">
        <w:rPr>
          <w:rFonts w:ascii="Times New Roman" w:eastAsia="Calibri" w:hAnsi="Times New Roman" w:cs="Times New Roman"/>
          <w:iCs/>
          <w:sz w:val="24"/>
          <w:szCs w:val="24"/>
          <w:lang w:val="en-US"/>
        </w:rPr>
        <w:t xml:space="preserve"> </w:t>
      </w:r>
      <w:r w:rsidRPr="00033E61">
        <w:rPr>
          <w:rFonts w:ascii="Times New Roman" w:eastAsia="Calibri" w:hAnsi="Times New Roman" w:cs="Times New Roman"/>
          <w:iCs/>
          <w:sz w:val="24"/>
          <w:szCs w:val="24"/>
        </w:rPr>
        <w:t>mahasiswa. PSYMPATHIC: Jurnal</w:t>
      </w:r>
      <w:r w:rsidRPr="00033E61">
        <w:rPr>
          <w:rFonts w:ascii="Times New Roman" w:eastAsia="Calibri" w:hAnsi="Times New Roman" w:cs="Times New Roman"/>
          <w:iCs/>
          <w:sz w:val="24"/>
          <w:szCs w:val="24"/>
          <w:lang w:val="en-US"/>
        </w:rPr>
        <w:t xml:space="preserve"> </w:t>
      </w:r>
      <w:r w:rsidRPr="00033E61">
        <w:rPr>
          <w:rFonts w:ascii="Times New Roman" w:eastAsia="Calibri" w:hAnsi="Times New Roman" w:cs="Times New Roman"/>
          <w:iCs/>
          <w:sz w:val="24"/>
          <w:szCs w:val="24"/>
        </w:rPr>
        <w:t xml:space="preserve">Ilmiah Psikologi </w:t>
      </w:r>
      <w:r w:rsidRPr="00033E61">
        <w:rPr>
          <w:rFonts w:ascii="Times New Roman" w:eastAsia="Calibri" w:hAnsi="Times New Roman" w:cs="Times New Roman"/>
          <w:i/>
          <w:sz w:val="24"/>
          <w:szCs w:val="24"/>
        </w:rPr>
        <w:t>5</w:t>
      </w:r>
      <w:r w:rsidRPr="00033E61">
        <w:rPr>
          <w:rFonts w:ascii="Times New Roman" w:eastAsia="Calibri" w:hAnsi="Times New Roman" w:cs="Times New Roman"/>
          <w:i/>
          <w:sz w:val="24"/>
          <w:szCs w:val="24"/>
          <w:lang w:val="en-US"/>
        </w:rPr>
        <w:t>(</w:t>
      </w:r>
      <w:r w:rsidRPr="00033E61">
        <w:rPr>
          <w:rFonts w:ascii="Times New Roman" w:eastAsia="Calibri" w:hAnsi="Times New Roman" w:cs="Times New Roman"/>
          <w:i/>
          <w:sz w:val="24"/>
          <w:szCs w:val="24"/>
        </w:rPr>
        <w:t>2</w:t>
      </w:r>
      <w:r w:rsidRPr="00033E61">
        <w:rPr>
          <w:rFonts w:ascii="Times New Roman" w:eastAsia="Calibri" w:hAnsi="Times New Roman" w:cs="Times New Roman"/>
          <w:i/>
          <w:sz w:val="24"/>
          <w:szCs w:val="24"/>
          <w:lang w:val="en-US"/>
        </w:rPr>
        <w:t>)</w:t>
      </w:r>
      <w:r w:rsidRPr="00033E61">
        <w:rPr>
          <w:rFonts w:ascii="Times New Roman" w:eastAsia="Calibri" w:hAnsi="Times New Roman" w:cs="Times New Roman"/>
          <w:i/>
          <w:sz w:val="24"/>
          <w:szCs w:val="24"/>
        </w:rPr>
        <w:t>,</w:t>
      </w:r>
      <w:r w:rsidRPr="00033E61">
        <w:rPr>
          <w:rFonts w:ascii="Times New Roman" w:eastAsia="Calibri" w:hAnsi="Times New Roman" w:cs="Times New Roman"/>
          <w:iCs/>
          <w:sz w:val="24"/>
          <w:szCs w:val="24"/>
        </w:rPr>
        <w:t xml:space="preserve"> 2018:</w:t>
      </w:r>
      <w:r w:rsidRPr="00033E61">
        <w:rPr>
          <w:rFonts w:ascii="Times New Roman" w:eastAsia="Calibri" w:hAnsi="Times New Roman" w:cs="Times New Roman"/>
          <w:iCs/>
          <w:sz w:val="24"/>
          <w:szCs w:val="24"/>
          <w:lang w:val="en-US"/>
        </w:rPr>
        <w:t xml:space="preserve"> </w:t>
      </w:r>
      <w:r w:rsidRPr="00033E61">
        <w:rPr>
          <w:rFonts w:ascii="Times New Roman" w:eastAsia="Calibri" w:hAnsi="Times New Roman" w:cs="Times New Roman"/>
          <w:iCs/>
          <w:sz w:val="24"/>
          <w:szCs w:val="24"/>
        </w:rPr>
        <w:t>201-210.</w:t>
      </w:r>
    </w:p>
    <w:p w14:paraId="678597EE" w14:textId="77777777" w:rsidR="00D855F5" w:rsidRPr="00033E61" w:rsidRDefault="00D855F5" w:rsidP="00577F9A">
      <w:pPr>
        <w:spacing w:after="0" w:line="360" w:lineRule="auto"/>
        <w:ind w:left="720" w:hanging="720"/>
        <w:contextualSpacing/>
        <w:jc w:val="both"/>
        <w:rPr>
          <w:rFonts w:ascii="Times New Roman" w:eastAsia="Calibri" w:hAnsi="Times New Roman" w:cs="Times New Roman"/>
          <w:iCs/>
          <w:sz w:val="24"/>
          <w:szCs w:val="24"/>
        </w:rPr>
      </w:pPr>
      <w:r w:rsidRPr="00033E61">
        <w:rPr>
          <w:rFonts w:ascii="Times New Roman" w:eastAsia="Calibri" w:hAnsi="Times New Roman" w:cs="Times New Roman"/>
          <w:iCs/>
          <w:sz w:val="24"/>
          <w:szCs w:val="24"/>
        </w:rPr>
        <w:t xml:space="preserve">Badenes-Ribera, L., Fabris, M. A., Gastaldi, F. G. M., Prino, L. E., &amp; Longobardi, C. (2019). Parent and peer attachment as predictors of Facebook addiction symptoms in different developmental stages (early adolescents and adolescents). </w:t>
      </w:r>
      <w:r w:rsidRPr="00033E61">
        <w:rPr>
          <w:rFonts w:ascii="Times New Roman" w:eastAsia="Calibri" w:hAnsi="Times New Roman" w:cs="Times New Roman"/>
          <w:i/>
          <w:sz w:val="24"/>
          <w:szCs w:val="24"/>
        </w:rPr>
        <w:t>Addictive Behaviours, 95</w:t>
      </w:r>
      <w:r w:rsidRPr="00033E61">
        <w:rPr>
          <w:rFonts w:ascii="Times New Roman" w:eastAsia="Calibri" w:hAnsi="Times New Roman" w:cs="Times New Roman"/>
          <w:iCs/>
          <w:sz w:val="24"/>
          <w:szCs w:val="24"/>
        </w:rPr>
        <w:t xml:space="preserve">, 226–232. </w:t>
      </w:r>
    </w:p>
    <w:p w14:paraId="0B22776E" w14:textId="77777777" w:rsidR="00D855F5" w:rsidRPr="00033E61" w:rsidRDefault="00D855F5" w:rsidP="00577F9A">
      <w:pPr>
        <w:spacing w:after="0" w:line="360" w:lineRule="auto"/>
        <w:ind w:left="720" w:hanging="720"/>
        <w:contextualSpacing/>
        <w:jc w:val="both"/>
        <w:rPr>
          <w:rFonts w:ascii="Times New Roman" w:eastAsia="Calibri" w:hAnsi="Times New Roman" w:cs="Times New Roman"/>
          <w:kern w:val="0"/>
          <w:sz w:val="24"/>
          <w:szCs w:val="24"/>
          <w:shd w:val="clear" w:color="auto" w:fill="FFFFFF"/>
          <w14:ligatures w14:val="none"/>
        </w:rPr>
      </w:pPr>
      <w:r w:rsidRPr="00033E61">
        <w:rPr>
          <w:rFonts w:ascii="Times New Roman" w:eastAsia="Calibri" w:hAnsi="Times New Roman" w:cs="Times New Roman"/>
          <w:sz w:val="24"/>
          <w:szCs w:val="24"/>
        </w:rPr>
        <w:lastRenderedPageBreak/>
        <w:t>Bano, S., Cisheng, W., Khan, A. N., and Khan, N. A. (2019). WhatsApp use and student’s</w:t>
      </w:r>
      <w:r w:rsidRPr="00033E61">
        <w:rPr>
          <w:rFonts w:ascii="Times New Roman" w:eastAsia="Calibri" w:hAnsi="Times New Roman" w:cs="Times New Roman"/>
          <w:sz w:val="24"/>
          <w:szCs w:val="24"/>
        </w:rPr>
        <w:br/>
        <w:t xml:space="preserve">psychological well-being: role of social capital and social integration. </w:t>
      </w:r>
      <w:r w:rsidRPr="00033E61">
        <w:rPr>
          <w:rFonts w:ascii="Times New Roman" w:eastAsia="Calibri" w:hAnsi="Times New Roman" w:cs="Times New Roman"/>
          <w:i/>
          <w:iCs/>
          <w:sz w:val="24"/>
          <w:szCs w:val="24"/>
        </w:rPr>
        <w:t>Child</w:t>
      </w:r>
      <w:r w:rsidRPr="00033E61">
        <w:rPr>
          <w:rFonts w:ascii="Times New Roman" w:eastAsia="Calibri" w:hAnsi="Times New Roman" w:cs="Times New Roman"/>
          <w:sz w:val="24"/>
          <w:szCs w:val="24"/>
        </w:rPr>
        <w:t xml:space="preserve">. </w:t>
      </w:r>
      <w:r w:rsidRPr="00033E61">
        <w:rPr>
          <w:rFonts w:ascii="Times New Roman" w:eastAsia="Calibri" w:hAnsi="Times New Roman" w:cs="Times New Roman"/>
          <w:i/>
          <w:iCs/>
          <w:sz w:val="24"/>
          <w:szCs w:val="24"/>
        </w:rPr>
        <w:t>Youth Serv. Rev. 103</w:t>
      </w:r>
      <w:r w:rsidRPr="00033E61">
        <w:rPr>
          <w:rFonts w:ascii="Times New Roman" w:eastAsia="Calibri" w:hAnsi="Times New Roman" w:cs="Times New Roman"/>
          <w:sz w:val="24"/>
          <w:szCs w:val="24"/>
        </w:rPr>
        <w:t>,</w:t>
      </w:r>
      <w:r w:rsidRPr="00033E61">
        <w:rPr>
          <w:rFonts w:ascii="Times New Roman" w:eastAsia="Calibri" w:hAnsi="Times New Roman" w:cs="Times New Roman"/>
          <w:sz w:val="24"/>
          <w:szCs w:val="24"/>
          <w:lang w:val="en-US"/>
        </w:rPr>
        <w:t xml:space="preserve"> </w:t>
      </w:r>
      <w:r w:rsidRPr="00033E61">
        <w:rPr>
          <w:rFonts w:ascii="Times New Roman" w:eastAsia="Calibri" w:hAnsi="Times New Roman" w:cs="Times New Roman"/>
          <w:sz w:val="24"/>
          <w:szCs w:val="24"/>
        </w:rPr>
        <w:t>200–208.</w:t>
      </w:r>
    </w:p>
    <w:p w14:paraId="444C7500" w14:textId="77777777" w:rsidR="00D855F5" w:rsidRPr="00033E61" w:rsidRDefault="00D855F5" w:rsidP="00577F9A">
      <w:pPr>
        <w:spacing w:after="0" w:line="360" w:lineRule="auto"/>
        <w:ind w:left="720" w:hanging="720"/>
        <w:contextualSpacing/>
        <w:jc w:val="both"/>
        <w:rPr>
          <w:rFonts w:ascii="Times New Roman" w:eastAsia="Calibri" w:hAnsi="Times New Roman" w:cs="Times New Roman"/>
          <w:iCs/>
          <w:sz w:val="24"/>
          <w:szCs w:val="24"/>
        </w:rPr>
      </w:pPr>
      <w:r w:rsidRPr="00033E61">
        <w:rPr>
          <w:rFonts w:ascii="Times New Roman" w:eastAsia="Calibri" w:hAnsi="Times New Roman" w:cs="Times New Roman"/>
          <w:iCs/>
          <w:sz w:val="24"/>
          <w:szCs w:val="24"/>
        </w:rPr>
        <w:t xml:space="preserve">Barker, V. (2009). Older adolescents' motivations for social network site use: The influence of gender, group identity, and collective self-esteem. </w:t>
      </w:r>
      <w:r w:rsidRPr="00033E61">
        <w:rPr>
          <w:rFonts w:ascii="Times New Roman" w:eastAsia="Calibri" w:hAnsi="Times New Roman" w:cs="Times New Roman"/>
          <w:i/>
          <w:sz w:val="24"/>
          <w:szCs w:val="24"/>
        </w:rPr>
        <w:t>Cyberpsychology &amp; Behaviour</w:t>
      </w:r>
      <w:r w:rsidRPr="00033E61">
        <w:rPr>
          <w:rFonts w:ascii="Times New Roman" w:eastAsia="Calibri" w:hAnsi="Times New Roman" w:cs="Times New Roman"/>
          <w:iCs/>
          <w:sz w:val="24"/>
          <w:szCs w:val="24"/>
        </w:rPr>
        <w:t xml:space="preserve">, 12(2), 209–213. </w:t>
      </w:r>
    </w:p>
    <w:p w14:paraId="44316A20" w14:textId="77777777" w:rsidR="00D855F5" w:rsidRPr="00033E61" w:rsidRDefault="00D855F5" w:rsidP="00577F9A">
      <w:pPr>
        <w:spacing w:after="0" w:line="360" w:lineRule="auto"/>
        <w:ind w:left="720" w:hanging="720"/>
        <w:contextualSpacing/>
        <w:jc w:val="both"/>
        <w:rPr>
          <w:rFonts w:ascii="Times New Roman" w:eastAsia="Calibri" w:hAnsi="Times New Roman" w:cs="Times New Roman"/>
          <w:sz w:val="24"/>
          <w:szCs w:val="24"/>
        </w:rPr>
      </w:pPr>
      <w:r w:rsidRPr="00033E61">
        <w:rPr>
          <w:rFonts w:ascii="Times New Roman" w:eastAsia="Calibri" w:hAnsi="Times New Roman" w:cs="Times New Roman"/>
          <w:sz w:val="24"/>
          <w:szCs w:val="24"/>
        </w:rPr>
        <w:t xml:space="preserve">Best, P., Manktelow, R., &amp; Taylor, B. (2014). Online communication, social </w:t>
      </w:r>
      <w:proofErr w:type="gramStart"/>
      <w:r w:rsidRPr="00033E61">
        <w:rPr>
          <w:rFonts w:ascii="Times New Roman" w:eastAsia="Calibri" w:hAnsi="Times New Roman" w:cs="Times New Roman"/>
          <w:sz w:val="24"/>
          <w:szCs w:val="24"/>
        </w:rPr>
        <w:t>media</w:t>
      </w:r>
      <w:proofErr w:type="gramEnd"/>
      <w:r w:rsidRPr="00033E61">
        <w:rPr>
          <w:rFonts w:ascii="Times New Roman" w:eastAsia="Calibri" w:hAnsi="Times New Roman" w:cs="Times New Roman"/>
          <w:sz w:val="24"/>
          <w:szCs w:val="24"/>
        </w:rPr>
        <w:t xml:space="preserve"> and adolescent wellbeing: A systematic narrative review. </w:t>
      </w:r>
      <w:r w:rsidRPr="00033E61">
        <w:rPr>
          <w:rFonts w:ascii="Times New Roman" w:eastAsia="Calibri" w:hAnsi="Times New Roman" w:cs="Times New Roman"/>
          <w:i/>
          <w:iCs/>
          <w:sz w:val="24"/>
          <w:szCs w:val="24"/>
        </w:rPr>
        <w:t>Children and Youth Services Review</w:t>
      </w:r>
      <w:r w:rsidRPr="00033E61">
        <w:rPr>
          <w:rFonts w:ascii="Times New Roman" w:eastAsia="Calibri" w:hAnsi="Times New Roman" w:cs="Times New Roman"/>
          <w:sz w:val="24"/>
          <w:szCs w:val="24"/>
        </w:rPr>
        <w:t>, </w:t>
      </w:r>
      <w:r w:rsidRPr="00033E61">
        <w:rPr>
          <w:rFonts w:ascii="Times New Roman" w:eastAsia="Calibri" w:hAnsi="Times New Roman" w:cs="Times New Roman"/>
          <w:i/>
          <w:iCs/>
          <w:sz w:val="24"/>
          <w:szCs w:val="24"/>
        </w:rPr>
        <w:t>41</w:t>
      </w:r>
      <w:r w:rsidRPr="00033E61">
        <w:rPr>
          <w:rFonts w:ascii="Times New Roman" w:eastAsia="Calibri" w:hAnsi="Times New Roman" w:cs="Times New Roman"/>
          <w:sz w:val="24"/>
          <w:szCs w:val="24"/>
        </w:rPr>
        <w:t>, 27-36.</w:t>
      </w:r>
    </w:p>
    <w:p w14:paraId="36C12165" w14:textId="77777777" w:rsidR="00D855F5" w:rsidRPr="00033E61" w:rsidRDefault="00D855F5" w:rsidP="00577F9A">
      <w:pPr>
        <w:spacing w:after="0" w:line="360" w:lineRule="auto"/>
        <w:ind w:left="720" w:hanging="720"/>
        <w:contextualSpacing/>
        <w:jc w:val="both"/>
        <w:rPr>
          <w:rFonts w:ascii="Times New Roman" w:eastAsia="Calibri" w:hAnsi="Times New Roman" w:cs="Times New Roman"/>
          <w:sz w:val="24"/>
          <w:szCs w:val="24"/>
          <w:lang w:val="en-US"/>
        </w:rPr>
      </w:pPr>
      <w:r w:rsidRPr="00033E61">
        <w:rPr>
          <w:rFonts w:ascii="Times New Roman" w:eastAsia="Calibri" w:hAnsi="Times New Roman" w:cs="Times New Roman"/>
          <w:sz w:val="24"/>
          <w:szCs w:val="24"/>
        </w:rPr>
        <w:t>Beyens, I., Frison, E., &amp; Eggermont, S.</w:t>
      </w:r>
      <w:r w:rsidRPr="00033E61">
        <w:rPr>
          <w:rFonts w:ascii="Times New Roman" w:eastAsia="Calibri" w:hAnsi="Times New Roman" w:cs="Times New Roman"/>
          <w:sz w:val="24"/>
          <w:szCs w:val="24"/>
          <w:lang w:val="en-US"/>
        </w:rPr>
        <w:t xml:space="preserve"> </w:t>
      </w:r>
      <w:r w:rsidRPr="00033E61">
        <w:rPr>
          <w:rFonts w:ascii="Times New Roman" w:eastAsia="Calibri" w:hAnsi="Times New Roman" w:cs="Times New Roman"/>
          <w:sz w:val="24"/>
          <w:szCs w:val="24"/>
        </w:rPr>
        <w:t>(2016). ‘I don’t want to miss a thing’:</w:t>
      </w:r>
      <w:r w:rsidRPr="00033E61">
        <w:rPr>
          <w:rFonts w:ascii="Times New Roman" w:eastAsia="Calibri" w:hAnsi="Times New Roman" w:cs="Times New Roman"/>
          <w:sz w:val="24"/>
          <w:szCs w:val="24"/>
          <w:lang w:val="en-US"/>
        </w:rPr>
        <w:t xml:space="preserve"> </w:t>
      </w:r>
      <w:r w:rsidRPr="00033E61">
        <w:rPr>
          <w:rFonts w:ascii="Times New Roman" w:eastAsia="Calibri" w:hAnsi="Times New Roman" w:cs="Times New Roman"/>
          <w:sz w:val="24"/>
          <w:szCs w:val="24"/>
        </w:rPr>
        <w:t>adolescents’ fear of</w:t>
      </w:r>
      <w:r w:rsidRPr="00033E61">
        <w:rPr>
          <w:rFonts w:ascii="Times New Roman" w:eastAsia="Calibri" w:hAnsi="Times New Roman" w:cs="Times New Roman"/>
          <w:sz w:val="24"/>
          <w:szCs w:val="24"/>
          <w:lang w:val="en-US"/>
        </w:rPr>
        <w:t xml:space="preserve"> </w:t>
      </w:r>
      <w:r w:rsidRPr="00033E61">
        <w:rPr>
          <w:rFonts w:ascii="Times New Roman" w:eastAsia="Calibri" w:hAnsi="Times New Roman" w:cs="Times New Roman"/>
          <w:sz w:val="24"/>
          <w:szCs w:val="24"/>
        </w:rPr>
        <w:t>missing out and</w:t>
      </w:r>
      <w:r w:rsidRPr="00033E61">
        <w:rPr>
          <w:rFonts w:ascii="Times New Roman" w:eastAsia="Calibri" w:hAnsi="Times New Roman" w:cs="Times New Roman"/>
          <w:sz w:val="24"/>
          <w:szCs w:val="24"/>
          <w:lang w:val="en-US"/>
        </w:rPr>
        <w:t xml:space="preserve"> </w:t>
      </w:r>
      <w:r w:rsidRPr="00033E61">
        <w:rPr>
          <w:rFonts w:ascii="Times New Roman" w:eastAsia="Calibri" w:hAnsi="Times New Roman" w:cs="Times New Roman"/>
          <w:sz w:val="24"/>
          <w:szCs w:val="24"/>
        </w:rPr>
        <w:t>its relationship to adolescents’ social</w:t>
      </w:r>
      <w:r w:rsidRPr="00033E61">
        <w:rPr>
          <w:rFonts w:ascii="Times New Roman" w:eastAsia="Calibri" w:hAnsi="Times New Roman" w:cs="Times New Roman"/>
          <w:sz w:val="24"/>
          <w:szCs w:val="24"/>
          <w:lang w:val="en-US"/>
        </w:rPr>
        <w:t xml:space="preserve"> </w:t>
      </w:r>
      <w:r w:rsidRPr="00033E61">
        <w:rPr>
          <w:rFonts w:ascii="Times New Roman" w:eastAsia="Calibri" w:hAnsi="Times New Roman" w:cs="Times New Roman"/>
          <w:sz w:val="24"/>
          <w:szCs w:val="24"/>
        </w:rPr>
        <w:t>needs, Facebook use, and facebook</w:t>
      </w:r>
      <w:r w:rsidRPr="00033E61">
        <w:rPr>
          <w:rFonts w:ascii="Times New Roman" w:eastAsia="Calibri" w:hAnsi="Times New Roman" w:cs="Times New Roman"/>
          <w:sz w:val="24"/>
          <w:szCs w:val="24"/>
          <w:lang w:val="en-US"/>
        </w:rPr>
        <w:t xml:space="preserve"> </w:t>
      </w:r>
      <w:r w:rsidRPr="00033E61">
        <w:rPr>
          <w:rFonts w:ascii="Times New Roman" w:eastAsia="Calibri" w:hAnsi="Times New Roman" w:cs="Times New Roman"/>
          <w:sz w:val="24"/>
          <w:szCs w:val="24"/>
        </w:rPr>
        <w:t xml:space="preserve">related stress. </w:t>
      </w:r>
      <w:r w:rsidRPr="00033E61">
        <w:rPr>
          <w:rFonts w:ascii="Times New Roman" w:eastAsia="Calibri" w:hAnsi="Times New Roman" w:cs="Times New Roman"/>
          <w:i/>
          <w:iCs/>
          <w:sz w:val="24"/>
          <w:szCs w:val="24"/>
        </w:rPr>
        <w:t>Computers in Human</w:t>
      </w:r>
      <w:r w:rsidRPr="00033E61">
        <w:rPr>
          <w:rFonts w:ascii="Times New Roman" w:eastAsia="Calibri" w:hAnsi="Times New Roman" w:cs="Times New Roman"/>
          <w:i/>
          <w:iCs/>
          <w:sz w:val="24"/>
          <w:szCs w:val="24"/>
          <w:lang w:val="en-US"/>
        </w:rPr>
        <w:t xml:space="preserve"> </w:t>
      </w:r>
      <w:r w:rsidRPr="00033E61">
        <w:rPr>
          <w:rFonts w:ascii="Times New Roman" w:eastAsia="Calibri" w:hAnsi="Times New Roman" w:cs="Times New Roman"/>
          <w:i/>
          <w:iCs/>
          <w:sz w:val="24"/>
          <w:szCs w:val="24"/>
        </w:rPr>
        <w:t>behaviour, 64</w:t>
      </w:r>
      <w:r w:rsidRPr="00033E61">
        <w:rPr>
          <w:rFonts w:ascii="Times New Roman" w:eastAsia="Calibri" w:hAnsi="Times New Roman" w:cs="Times New Roman"/>
          <w:sz w:val="24"/>
          <w:szCs w:val="24"/>
        </w:rPr>
        <w:t>, 1-8</w:t>
      </w:r>
      <w:r w:rsidRPr="00033E61">
        <w:rPr>
          <w:rFonts w:ascii="Times New Roman" w:eastAsia="Calibri" w:hAnsi="Times New Roman" w:cs="Times New Roman"/>
          <w:sz w:val="24"/>
          <w:szCs w:val="24"/>
          <w:lang w:val="en-US"/>
        </w:rPr>
        <w:t>.</w:t>
      </w:r>
    </w:p>
    <w:p w14:paraId="2A2AFC61" w14:textId="77777777" w:rsidR="00D855F5" w:rsidRPr="00033E61" w:rsidRDefault="00D855F5" w:rsidP="00577F9A">
      <w:pPr>
        <w:spacing w:after="0" w:line="360" w:lineRule="auto"/>
        <w:ind w:left="720" w:hanging="720"/>
        <w:contextualSpacing/>
        <w:jc w:val="both"/>
        <w:rPr>
          <w:rFonts w:ascii="Times New Roman" w:eastAsia="Calibri" w:hAnsi="Times New Roman" w:cs="Times New Roman"/>
          <w:sz w:val="24"/>
          <w:szCs w:val="24"/>
          <w:lang w:val="en-US"/>
        </w:rPr>
      </w:pPr>
      <w:r w:rsidRPr="00033E61">
        <w:rPr>
          <w:rFonts w:ascii="Times New Roman" w:eastAsia="Calibri" w:hAnsi="Times New Roman" w:cs="Times New Roman"/>
          <w:sz w:val="24"/>
          <w:szCs w:val="24"/>
        </w:rPr>
        <w:t>Burke, M., Marlow, C., &amp; Lento, T. (2010).</w:t>
      </w:r>
      <w:r w:rsidRPr="00033E61">
        <w:rPr>
          <w:rFonts w:ascii="Times New Roman" w:eastAsia="Calibri" w:hAnsi="Times New Roman" w:cs="Times New Roman"/>
          <w:sz w:val="24"/>
          <w:szCs w:val="24"/>
          <w:lang w:val="en-US"/>
        </w:rPr>
        <w:t xml:space="preserve"> </w:t>
      </w:r>
      <w:r w:rsidRPr="00033E61">
        <w:rPr>
          <w:rFonts w:ascii="Times New Roman" w:eastAsia="Calibri" w:hAnsi="Times New Roman" w:cs="Times New Roman"/>
          <w:sz w:val="24"/>
          <w:szCs w:val="24"/>
        </w:rPr>
        <w:t>Social network activity and social</w:t>
      </w:r>
      <w:r w:rsidRPr="00033E61">
        <w:rPr>
          <w:rFonts w:ascii="Times New Roman" w:eastAsia="Calibri" w:hAnsi="Times New Roman" w:cs="Times New Roman"/>
          <w:sz w:val="24"/>
          <w:szCs w:val="24"/>
          <w:lang w:val="en-US"/>
        </w:rPr>
        <w:t xml:space="preserve"> </w:t>
      </w:r>
      <w:r w:rsidRPr="00033E61">
        <w:rPr>
          <w:rFonts w:ascii="Times New Roman" w:eastAsia="Calibri" w:hAnsi="Times New Roman" w:cs="Times New Roman"/>
          <w:sz w:val="24"/>
          <w:szCs w:val="24"/>
        </w:rPr>
        <w:t>well- being.</w:t>
      </w:r>
      <w:r w:rsidRPr="00033E61">
        <w:rPr>
          <w:rFonts w:ascii="Times New Roman" w:eastAsia="Calibri" w:hAnsi="Times New Roman" w:cs="Times New Roman"/>
          <w:sz w:val="24"/>
          <w:szCs w:val="24"/>
          <w:lang w:val="en-US"/>
        </w:rPr>
        <w:t xml:space="preserve"> </w:t>
      </w:r>
      <w:r w:rsidRPr="00033E61">
        <w:rPr>
          <w:rFonts w:ascii="Times New Roman" w:eastAsia="Calibri" w:hAnsi="Times New Roman" w:cs="Times New Roman"/>
          <w:i/>
          <w:iCs/>
          <w:sz w:val="24"/>
          <w:szCs w:val="24"/>
        </w:rPr>
        <w:t>Postgraduate Medical</w:t>
      </w:r>
      <w:r w:rsidRPr="00033E61">
        <w:rPr>
          <w:rFonts w:ascii="Times New Roman" w:eastAsia="Calibri" w:hAnsi="Times New Roman" w:cs="Times New Roman"/>
          <w:i/>
          <w:iCs/>
          <w:sz w:val="24"/>
          <w:szCs w:val="24"/>
          <w:lang w:val="en-US"/>
        </w:rPr>
        <w:t xml:space="preserve"> </w:t>
      </w:r>
      <w:r w:rsidRPr="00033E61">
        <w:rPr>
          <w:rFonts w:ascii="Times New Roman" w:eastAsia="Calibri" w:hAnsi="Times New Roman" w:cs="Times New Roman"/>
          <w:i/>
          <w:iCs/>
          <w:sz w:val="24"/>
          <w:szCs w:val="24"/>
        </w:rPr>
        <w:t>Journal, 86</w:t>
      </w:r>
      <w:r w:rsidRPr="00033E61">
        <w:rPr>
          <w:rFonts w:ascii="Times New Roman" w:eastAsia="Calibri" w:hAnsi="Times New Roman" w:cs="Times New Roman"/>
          <w:sz w:val="24"/>
          <w:szCs w:val="24"/>
        </w:rPr>
        <w:t>, 455-459</w:t>
      </w:r>
      <w:r w:rsidRPr="00033E61">
        <w:rPr>
          <w:rFonts w:ascii="Times New Roman" w:eastAsia="Calibri" w:hAnsi="Times New Roman" w:cs="Times New Roman"/>
          <w:sz w:val="24"/>
          <w:szCs w:val="24"/>
          <w:lang w:val="en-US"/>
        </w:rPr>
        <w:t>.</w:t>
      </w:r>
    </w:p>
    <w:p w14:paraId="4E20E32A" w14:textId="77777777" w:rsidR="00D855F5" w:rsidRPr="00033E61" w:rsidRDefault="00D855F5" w:rsidP="00577F9A">
      <w:pPr>
        <w:spacing w:after="0" w:line="360" w:lineRule="auto"/>
        <w:ind w:left="720" w:hanging="720"/>
        <w:contextualSpacing/>
        <w:jc w:val="both"/>
        <w:rPr>
          <w:rFonts w:ascii="Times New Roman" w:eastAsia="Calibri" w:hAnsi="Times New Roman" w:cs="Times New Roman"/>
          <w:iCs/>
          <w:sz w:val="24"/>
          <w:szCs w:val="24"/>
        </w:rPr>
      </w:pPr>
      <w:r w:rsidRPr="00033E61">
        <w:rPr>
          <w:rFonts w:ascii="Times New Roman" w:eastAsia="Calibri" w:hAnsi="Times New Roman" w:cs="Times New Roman"/>
          <w:iCs/>
          <w:sz w:val="24"/>
          <w:szCs w:val="24"/>
        </w:rPr>
        <w:t>Busalim, A. H., Masrom, M., &amp; Zakaria, W. N. B. W. (2019). The impact of Facebook addiction and self-esteem on students’ academic performance: A multi-group</w:t>
      </w:r>
      <w:r w:rsidRPr="00033E61">
        <w:rPr>
          <w:rFonts w:ascii="Times New Roman" w:eastAsia="Calibri" w:hAnsi="Times New Roman" w:cs="Times New Roman"/>
          <w:iCs/>
          <w:sz w:val="24"/>
          <w:szCs w:val="24"/>
          <w:lang w:val="en-US"/>
        </w:rPr>
        <w:t xml:space="preserve"> </w:t>
      </w:r>
      <w:r w:rsidRPr="00033E61">
        <w:rPr>
          <w:rFonts w:ascii="Times New Roman" w:eastAsia="Calibri" w:hAnsi="Times New Roman" w:cs="Times New Roman"/>
          <w:iCs/>
          <w:sz w:val="24"/>
          <w:szCs w:val="24"/>
        </w:rPr>
        <w:t>analysis. </w:t>
      </w:r>
      <w:r w:rsidRPr="00033E61">
        <w:rPr>
          <w:rFonts w:ascii="Times New Roman" w:eastAsia="Calibri" w:hAnsi="Times New Roman" w:cs="Times New Roman"/>
          <w:i/>
          <w:iCs/>
          <w:sz w:val="24"/>
          <w:szCs w:val="24"/>
        </w:rPr>
        <w:t>Computers &amp; Education</w:t>
      </w:r>
      <w:r w:rsidRPr="00033E61">
        <w:rPr>
          <w:rFonts w:ascii="Times New Roman" w:eastAsia="Calibri" w:hAnsi="Times New Roman" w:cs="Times New Roman"/>
          <w:iCs/>
          <w:sz w:val="24"/>
          <w:szCs w:val="24"/>
        </w:rPr>
        <w:t>, </w:t>
      </w:r>
      <w:r w:rsidRPr="00033E61">
        <w:rPr>
          <w:rFonts w:ascii="Times New Roman" w:eastAsia="Calibri" w:hAnsi="Times New Roman" w:cs="Times New Roman"/>
          <w:i/>
          <w:iCs/>
          <w:sz w:val="24"/>
          <w:szCs w:val="24"/>
        </w:rPr>
        <w:t>142</w:t>
      </w:r>
      <w:r w:rsidRPr="00033E61">
        <w:rPr>
          <w:rFonts w:ascii="Times New Roman" w:eastAsia="Calibri" w:hAnsi="Times New Roman" w:cs="Times New Roman"/>
          <w:iCs/>
          <w:sz w:val="24"/>
          <w:szCs w:val="24"/>
        </w:rPr>
        <w:t>, 103651.</w:t>
      </w:r>
    </w:p>
    <w:p w14:paraId="5EB79880" w14:textId="77777777" w:rsidR="00D855F5" w:rsidRPr="00033E61" w:rsidRDefault="00D855F5" w:rsidP="00577F9A">
      <w:pPr>
        <w:spacing w:after="0" w:line="360" w:lineRule="auto"/>
        <w:ind w:left="720" w:hanging="720"/>
        <w:contextualSpacing/>
        <w:jc w:val="both"/>
        <w:rPr>
          <w:rFonts w:ascii="Times New Roman" w:eastAsia="Calibri" w:hAnsi="Times New Roman" w:cs="Times New Roman"/>
          <w:iCs/>
          <w:sz w:val="24"/>
          <w:szCs w:val="24"/>
        </w:rPr>
      </w:pPr>
      <w:r w:rsidRPr="00033E61">
        <w:rPr>
          <w:rFonts w:ascii="Times New Roman" w:eastAsia="Calibri" w:hAnsi="Times New Roman" w:cs="Times New Roman"/>
          <w:iCs/>
          <w:sz w:val="24"/>
          <w:szCs w:val="24"/>
        </w:rPr>
        <w:t>Chaffey, D. (2022). Global social media statistics research summary 2022. Smart Insights.</w:t>
      </w:r>
    </w:p>
    <w:p w14:paraId="446242F6" w14:textId="77777777" w:rsidR="00D855F5" w:rsidRPr="00033E61" w:rsidRDefault="00D855F5" w:rsidP="00577F9A">
      <w:pPr>
        <w:spacing w:after="0" w:line="360" w:lineRule="auto"/>
        <w:ind w:left="720" w:hanging="720"/>
        <w:contextualSpacing/>
        <w:jc w:val="both"/>
        <w:rPr>
          <w:rFonts w:ascii="Times New Roman" w:eastAsia="Calibri" w:hAnsi="Times New Roman" w:cs="Times New Roman"/>
          <w:iCs/>
          <w:sz w:val="24"/>
          <w:szCs w:val="24"/>
        </w:rPr>
      </w:pPr>
      <w:r w:rsidRPr="00033E61">
        <w:rPr>
          <w:rFonts w:ascii="Times New Roman" w:eastAsia="Calibri" w:hAnsi="Times New Roman" w:cs="Times New Roman"/>
          <w:iCs/>
          <w:sz w:val="24"/>
          <w:szCs w:val="24"/>
        </w:rPr>
        <w:t>Cheng, C., Lau, Y. C., &amp; Luk, J. W. (2020). Social capital–accrual, escape-from-self, and time-displacement effects of internet use during the COVID-19 stay-at-home period: Prospective, quantitative survey study. </w:t>
      </w:r>
      <w:r w:rsidRPr="00033E61">
        <w:rPr>
          <w:rFonts w:ascii="Times New Roman" w:eastAsia="Calibri" w:hAnsi="Times New Roman" w:cs="Times New Roman"/>
          <w:i/>
          <w:iCs/>
          <w:sz w:val="24"/>
          <w:szCs w:val="24"/>
        </w:rPr>
        <w:t>Journal of Medical Internet Research</w:t>
      </w:r>
      <w:r w:rsidRPr="00033E61">
        <w:rPr>
          <w:rFonts w:ascii="Times New Roman" w:eastAsia="Calibri" w:hAnsi="Times New Roman" w:cs="Times New Roman"/>
          <w:iCs/>
          <w:sz w:val="24"/>
          <w:szCs w:val="24"/>
        </w:rPr>
        <w:t>, </w:t>
      </w:r>
      <w:r w:rsidRPr="00033E61">
        <w:rPr>
          <w:rFonts w:ascii="Times New Roman" w:eastAsia="Calibri" w:hAnsi="Times New Roman" w:cs="Times New Roman"/>
          <w:i/>
          <w:iCs/>
          <w:sz w:val="24"/>
          <w:szCs w:val="24"/>
        </w:rPr>
        <w:t>22</w:t>
      </w:r>
      <w:r w:rsidRPr="00033E61">
        <w:rPr>
          <w:rFonts w:ascii="Times New Roman" w:eastAsia="Calibri" w:hAnsi="Times New Roman" w:cs="Times New Roman"/>
          <w:iCs/>
          <w:sz w:val="24"/>
          <w:szCs w:val="24"/>
        </w:rPr>
        <w:t>(12), e22740.</w:t>
      </w:r>
    </w:p>
    <w:p w14:paraId="08AFB6C1" w14:textId="77777777" w:rsidR="00D855F5" w:rsidRPr="00033E61" w:rsidRDefault="00D855F5" w:rsidP="00577F9A">
      <w:pPr>
        <w:spacing w:after="0" w:line="360" w:lineRule="auto"/>
        <w:ind w:left="720" w:hanging="720"/>
        <w:contextualSpacing/>
        <w:jc w:val="both"/>
        <w:rPr>
          <w:rFonts w:ascii="Times New Roman" w:eastAsia="Calibri" w:hAnsi="Times New Roman" w:cs="Times New Roman"/>
          <w:iCs/>
          <w:sz w:val="24"/>
          <w:szCs w:val="24"/>
        </w:rPr>
      </w:pPr>
      <w:bookmarkStart w:id="3" w:name="_Hlk149133696"/>
      <w:r w:rsidRPr="00033E61">
        <w:rPr>
          <w:rFonts w:ascii="Times New Roman" w:eastAsia="Calibri" w:hAnsi="Times New Roman" w:cs="Times New Roman"/>
          <w:iCs/>
          <w:sz w:val="24"/>
          <w:szCs w:val="24"/>
        </w:rPr>
        <w:t>D’Souza, L., &amp; Hemamalini</w:t>
      </w:r>
      <w:bookmarkEnd w:id="3"/>
      <w:r w:rsidRPr="00033E61">
        <w:rPr>
          <w:rFonts w:ascii="Times New Roman" w:eastAsia="Calibri" w:hAnsi="Times New Roman" w:cs="Times New Roman"/>
          <w:iCs/>
          <w:sz w:val="24"/>
          <w:szCs w:val="24"/>
        </w:rPr>
        <w:t>, M. J. (2018). Instagram addiction and depression among college students. </w:t>
      </w:r>
      <w:r w:rsidRPr="00033E61">
        <w:rPr>
          <w:rFonts w:ascii="Times New Roman" w:eastAsia="Calibri" w:hAnsi="Times New Roman" w:cs="Times New Roman"/>
          <w:i/>
          <w:iCs/>
          <w:sz w:val="24"/>
          <w:szCs w:val="24"/>
        </w:rPr>
        <w:t>The International Journal of Indian Psychology</w:t>
      </w:r>
      <w:r w:rsidRPr="00033E61">
        <w:rPr>
          <w:rFonts w:ascii="Times New Roman" w:eastAsia="Calibri" w:hAnsi="Times New Roman" w:cs="Times New Roman"/>
          <w:iCs/>
          <w:sz w:val="24"/>
          <w:szCs w:val="24"/>
        </w:rPr>
        <w:t>, </w:t>
      </w:r>
      <w:r w:rsidRPr="00033E61">
        <w:rPr>
          <w:rFonts w:ascii="Times New Roman" w:eastAsia="Calibri" w:hAnsi="Times New Roman" w:cs="Times New Roman"/>
          <w:i/>
          <w:iCs/>
          <w:sz w:val="24"/>
          <w:szCs w:val="24"/>
        </w:rPr>
        <w:t>6</w:t>
      </w:r>
      <w:r w:rsidRPr="00033E61">
        <w:rPr>
          <w:rFonts w:ascii="Times New Roman" w:eastAsia="Calibri" w:hAnsi="Times New Roman" w:cs="Times New Roman"/>
          <w:iCs/>
          <w:sz w:val="24"/>
          <w:szCs w:val="24"/>
        </w:rPr>
        <w:t>(4), 96-102.</w:t>
      </w:r>
    </w:p>
    <w:p w14:paraId="5802C65B" w14:textId="77777777" w:rsidR="00D855F5" w:rsidRPr="00033E61" w:rsidRDefault="00D855F5" w:rsidP="00577F9A">
      <w:pPr>
        <w:spacing w:after="0" w:line="360" w:lineRule="auto"/>
        <w:ind w:left="720" w:hanging="720"/>
        <w:contextualSpacing/>
        <w:jc w:val="both"/>
        <w:rPr>
          <w:rFonts w:ascii="Times New Roman" w:eastAsia="Calibri" w:hAnsi="Times New Roman" w:cs="Times New Roman"/>
          <w:iCs/>
          <w:sz w:val="24"/>
          <w:szCs w:val="24"/>
        </w:rPr>
      </w:pPr>
      <w:r w:rsidRPr="00033E61">
        <w:rPr>
          <w:rFonts w:ascii="Times New Roman" w:eastAsia="Calibri" w:hAnsi="Times New Roman" w:cs="Times New Roman"/>
          <w:iCs/>
          <w:sz w:val="24"/>
          <w:szCs w:val="24"/>
        </w:rPr>
        <w:t xml:space="preserve">Dharmaraj S. </w:t>
      </w:r>
      <w:r w:rsidRPr="00033E61">
        <w:rPr>
          <w:rFonts w:ascii="Times New Roman" w:eastAsia="Calibri" w:hAnsi="Times New Roman" w:cs="Times New Roman"/>
          <w:iCs/>
          <w:sz w:val="24"/>
          <w:szCs w:val="24"/>
          <w:lang w:val="en-US"/>
        </w:rPr>
        <w:t xml:space="preserve">(2022). </w:t>
      </w:r>
      <w:r w:rsidRPr="00033E61">
        <w:rPr>
          <w:rFonts w:ascii="Times New Roman" w:eastAsia="Calibri" w:hAnsi="Times New Roman" w:cs="Times New Roman"/>
          <w:iCs/>
          <w:sz w:val="24"/>
          <w:szCs w:val="24"/>
        </w:rPr>
        <w:t>Vietnam Targets 85% Smartphone Usage by 2022-End OPEN GOV2022.</w:t>
      </w:r>
    </w:p>
    <w:p w14:paraId="7D806C65" w14:textId="77777777" w:rsidR="00D855F5" w:rsidRPr="00033E61" w:rsidRDefault="00D855F5" w:rsidP="00577F9A">
      <w:pPr>
        <w:spacing w:after="0" w:line="360" w:lineRule="auto"/>
        <w:ind w:left="720" w:hanging="720"/>
        <w:contextualSpacing/>
        <w:jc w:val="both"/>
        <w:rPr>
          <w:rFonts w:ascii="Times New Roman" w:eastAsia="Calibri" w:hAnsi="Times New Roman" w:cs="Times New Roman"/>
          <w:kern w:val="0"/>
          <w:sz w:val="24"/>
          <w:szCs w:val="24"/>
          <w:shd w:val="clear" w:color="auto" w:fill="FFFFFF"/>
          <w14:ligatures w14:val="none"/>
        </w:rPr>
      </w:pPr>
      <w:r w:rsidRPr="00033E61">
        <w:rPr>
          <w:rFonts w:ascii="Times New Roman" w:eastAsia="Calibri" w:hAnsi="Times New Roman" w:cs="Times New Roman"/>
          <w:sz w:val="24"/>
          <w:szCs w:val="24"/>
        </w:rPr>
        <w:t>Dhir, A., Yossatorn, Y., Kaur, P., &amp; Chen, S. (2018). Online social media fatigue and</w:t>
      </w:r>
      <w:r w:rsidRPr="00033E61">
        <w:rPr>
          <w:rFonts w:ascii="Times New Roman" w:eastAsia="Calibri" w:hAnsi="Times New Roman" w:cs="Times New Roman"/>
          <w:sz w:val="24"/>
          <w:szCs w:val="24"/>
        </w:rPr>
        <w:br/>
        <w:t>psychological wellbeing—A study of compulsive use, fear of missing out, fatigue, anxiety,</w:t>
      </w:r>
      <w:r w:rsidRPr="00033E61">
        <w:rPr>
          <w:rFonts w:ascii="Times New Roman" w:eastAsia="Calibri" w:hAnsi="Times New Roman" w:cs="Times New Roman"/>
          <w:sz w:val="24"/>
          <w:szCs w:val="24"/>
          <w:lang w:val="en-US"/>
        </w:rPr>
        <w:t xml:space="preserve"> </w:t>
      </w:r>
      <w:r w:rsidRPr="00033E61">
        <w:rPr>
          <w:rFonts w:ascii="Times New Roman" w:eastAsia="Calibri" w:hAnsi="Times New Roman" w:cs="Times New Roman"/>
          <w:sz w:val="24"/>
          <w:szCs w:val="24"/>
        </w:rPr>
        <w:t xml:space="preserve">and depression. </w:t>
      </w:r>
      <w:r w:rsidRPr="00033E61">
        <w:rPr>
          <w:rFonts w:ascii="Times New Roman" w:eastAsia="Calibri" w:hAnsi="Times New Roman" w:cs="Times New Roman"/>
          <w:i/>
          <w:iCs/>
          <w:sz w:val="24"/>
          <w:szCs w:val="24"/>
        </w:rPr>
        <w:t>International Journal of Information Management, 40</w:t>
      </w:r>
      <w:r w:rsidRPr="00033E61">
        <w:rPr>
          <w:rFonts w:ascii="Times New Roman" w:eastAsia="Calibri" w:hAnsi="Times New Roman" w:cs="Times New Roman"/>
          <w:sz w:val="24"/>
          <w:szCs w:val="24"/>
        </w:rPr>
        <w:t>, 141-152.</w:t>
      </w:r>
      <w:r w:rsidRPr="00033E61">
        <w:rPr>
          <w:rFonts w:ascii="Times New Roman" w:eastAsia="Calibri" w:hAnsi="Times New Roman" w:cs="Times New Roman"/>
          <w:sz w:val="24"/>
          <w:szCs w:val="24"/>
          <w:lang w:val="en-US"/>
        </w:rPr>
        <w:t xml:space="preserve"> </w:t>
      </w:r>
    </w:p>
    <w:p w14:paraId="42CB48A4" w14:textId="77777777" w:rsidR="00D855F5" w:rsidRPr="00033E61" w:rsidRDefault="00D855F5" w:rsidP="00577F9A">
      <w:pPr>
        <w:spacing w:after="0" w:line="360" w:lineRule="auto"/>
        <w:ind w:left="720" w:hanging="720"/>
        <w:contextualSpacing/>
        <w:jc w:val="both"/>
        <w:rPr>
          <w:rFonts w:ascii="Times New Roman" w:eastAsia="Calibri" w:hAnsi="Times New Roman" w:cs="Times New Roman"/>
          <w:sz w:val="24"/>
          <w:szCs w:val="24"/>
          <w:lang w:val="en-US"/>
        </w:rPr>
      </w:pPr>
      <w:r w:rsidRPr="00033E61">
        <w:rPr>
          <w:rFonts w:ascii="Times New Roman" w:eastAsia="Calibri" w:hAnsi="Times New Roman" w:cs="Times New Roman"/>
          <w:sz w:val="24"/>
          <w:szCs w:val="24"/>
          <w:lang w:val="en-US"/>
        </w:rPr>
        <w:t>Diener, E., Wirtz, D., Tov, W., Kim-Prieto, C., Choi, D., Oishi, S., &amp; Biswas-Diener, R. (2009). New measures of well-being: Flourishing and positive and negative feelings.</w:t>
      </w:r>
      <w:r w:rsidRPr="00033E61">
        <w:rPr>
          <w:rFonts w:ascii="Times New Roman" w:eastAsia="Calibri" w:hAnsi="Times New Roman" w:cs="Times New Roman"/>
          <w:i/>
          <w:iCs/>
          <w:sz w:val="24"/>
          <w:szCs w:val="24"/>
          <w:lang w:val="en-US"/>
        </w:rPr>
        <w:t xml:space="preserve"> Social Indicators Research, </w:t>
      </w:r>
      <w:r w:rsidRPr="00033E61">
        <w:rPr>
          <w:rFonts w:ascii="Times New Roman" w:eastAsia="Calibri" w:hAnsi="Times New Roman" w:cs="Times New Roman"/>
          <w:sz w:val="24"/>
          <w:szCs w:val="24"/>
          <w:lang w:val="en-US"/>
        </w:rPr>
        <w:t>39, 247-266.</w:t>
      </w:r>
    </w:p>
    <w:p w14:paraId="0BAE8F6D" w14:textId="77777777" w:rsidR="00D855F5" w:rsidRPr="00033E61" w:rsidRDefault="00D855F5" w:rsidP="00577F9A">
      <w:pPr>
        <w:spacing w:after="0" w:line="360" w:lineRule="auto"/>
        <w:ind w:left="720" w:hanging="720"/>
        <w:contextualSpacing/>
        <w:jc w:val="both"/>
        <w:rPr>
          <w:rFonts w:ascii="Times New Roman" w:eastAsia="Calibri" w:hAnsi="Times New Roman" w:cs="Times New Roman"/>
          <w:kern w:val="0"/>
          <w:sz w:val="24"/>
          <w:szCs w:val="24"/>
          <w:shd w:val="clear" w:color="auto" w:fill="FFFFFF"/>
          <w14:ligatures w14:val="none"/>
        </w:rPr>
      </w:pPr>
      <w:r w:rsidRPr="00033E61">
        <w:rPr>
          <w:rFonts w:ascii="Times New Roman" w:eastAsia="Calibri" w:hAnsi="Times New Roman" w:cs="Times New Roman"/>
          <w:sz w:val="24"/>
          <w:szCs w:val="24"/>
        </w:rPr>
        <w:lastRenderedPageBreak/>
        <w:t>Ebrahimpour, A., Rajabali, F., Yazdanfar, F., Azarbad, R., Nodeh, M. R., Siamian, H., &amp; Vahedi,</w:t>
      </w:r>
      <w:r w:rsidRPr="00033E61">
        <w:rPr>
          <w:rFonts w:ascii="Times New Roman" w:eastAsia="Calibri" w:hAnsi="Times New Roman" w:cs="Times New Roman"/>
          <w:sz w:val="24"/>
          <w:szCs w:val="24"/>
          <w:lang w:val="en-US"/>
        </w:rPr>
        <w:t xml:space="preserve"> </w:t>
      </w:r>
      <w:r w:rsidRPr="00033E61">
        <w:rPr>
          <w:rFonts w:ascii="Times New Roman" w:eastAsia="Calibri" w:hAnsi="Times New Roman" w:cs="Times New Roman"/>
          <w:sz w:val="24"/>
          <w:szCs w:val="24"/>
        </w:rPr>
        <w:t>M. (2016). Social network sites as educational factors</w:t>
      </w:r>
      <w:r w:rsidRPr="00033E61">
        <w:rPr>
          <w:rFonts w:ascii="Times New Roman" w:eastAsia="Calibri" w:hAnsi="Times New Roman" w:cs="Times New Roman"/>
          <w:i/>
          <w:iCs/>
          <w:sz w:val="24"/>
          <w:szCs w:val="24"/>
        </w:rPr>
        <w:t>. Acta Informatica Medica, 24</w:t>
      </w:r>
      <w:r w:rsidRPr="00033E61">
        <w:rPr>
          <w:rFonts w:ascii="Times New Roman" w:eastAsia="Calibri" w:hAnsi="Times New Roman" w:cs="Times New Roman"/>
          <w:sz w:val="24"/>
          <w:szCs w:val="24"/>
        </w:rPr>
        <w:t>(2),</w:t>
      </w:r>
      <w:r w:rsidRPr="00033E61">
        <w:rPr>
          <w:rFonts w:ascii="Times New Roman" w:eastAsia="Calibri" w:hAnsi="Times New Roman" w:cs="Times New Roman"/>
          <w:sz w:val="24"/>
          <w:szCs w:val="24"/>
          <w:lang w:val="en-US"/>
        </w:rPr>
        <w:t xml:space="preserve"> </w:t>
      </w:r>
      <w:r w:rsidRPr="00033E61">
        <w:rPr>
          <w:rFonts w:ascii="Times New Roman" w:eastAsia="Calibri" w:hAnsi="Times New Roman" w:cs="Times New Roman"/>
          <w:sz w:val="24"/>
          <w:szCs w:val="24"/>
        </w:rPr>
        <w:t xml:space="preserve">134. </w:t>
      </w:r>
    </w:p>
    <w:p w14:paraId="42C105E4" w14:textId="77777777" w:rsidR="00D855F5" w:rsidRPr="00033E61" w:rsidRDefault="00D855F5" w:rsidP="00577F9A">
      <w:pPr>
        <w:spacing w:after="0" w:line="360" w:lineRule="auto"/>
        <w:ind w:left="720" w:hanging="720"/>
        <w:contextualSpacing/>
        <w:jc w:val="both"/>
        <w:rPr>
          <w:rFonts w:ascii="Times New Roman" w:eastAsia="Calibri" w:hAnsi="Times New Roman" w:cs="Times New Roman"/>
          <w:kern w:val="0"/>
          <w:sz w:val="24"/>
          <w:szCs w:val="24"/>
          <w:shd w:val="clear" w:color="auto" w:fill="FFFFFF"/>
          <w:lang w:val="en-US"/>
          <w14:ligatures w14:val="none"/>
        </w:rPr>
      </w:pPr>
      <w:r w:rsidRPr="00033E61">
        <w:rPr>
          <w:rFonts w:ascii="Times New Roman" w:eastAsia="Calibri" w:hAnsi="Times New Roman" w:cs="Times New Roman"/>
          <w:sz w:val="24"/>
          <w:szCs w:val="24"/>
        </w:rPr>
        <w:t>Guedes, E., Sancassiani, F., Carta, M. G., Campos, C., Machado, S., King, A. L. S., &amp; Nardi, A.</w:t>
      </w:r>
      <w:r w:rsidRPr="00033E61">
        <w:rPr>
          <w:rFonts w:ascii="Times New Roman" w:eastAsia="Calibri" w:hAnsi="Times New Roman" w:cs="Times New Roman"/>
          <w:sz w:val="24"/>
          <w:szCs w:val="24"/>
          <w:lang w:val="en-US"/>
        </w:rPr>
        <w:t xml:space="preserve"> </w:t>
      </w:r>
      <w:r w:rsidRPr="00033E61">
        <w:rPr>
          <w:rFonts w:ascii="Times New Roman" w:eastAsia="Calibri" w:hAnsi="Times New Roman" w:cs="Times New Roman"/>
          <w:sz w:val="24"/>
          <w:szCs w:val="24"/>
        </w:rPr>
        <w:t>E. (2016). Internet addiction and excessive social networks use: what about Facebook?</w:t>
      </w:r>
      <w:r w:rsidRPr="00033E61">
        <w:rPr>
          <w:rFonts w:ascii="Times New Roman" w:eastAsia="Calibri" w:hAnsi="Times New Roman" w:cs="Times New Roman"/>
          <w:sz w:val="24"/>
          <w:szCs w:val="24"/>
          <w:lang w:val="en-US"/>
        </w:rPr>
        <w:t xml:space="preserve"> </w:t>
      </w:r>
      <w:r w:rsidRPr="00033E61">
        <w:rPr>
          <w:rFonts w:ascii="Times New Roman" w:eastAsia="Calibri" w:hAnsi="Times New Roman" w:cs="Times New Roman"/>
          <w:i/>
          <w:iCs/>
          <w:sz w:val="24"/>
          <w:szCs w:val="24"/>
        </w:rPr>
        <w:t>Clinical practice and epidemiology in mental health</w:t>
      </w:r>
      <w:r w:rsidRPr="00033E61">
        <w:rPr>
          <w:rFonts w:ascii="Times New Roman" w:eastAsia="Calibri" w:hAnsi="Times New Roman" w:cs="Times New Roman"/>
          <w:sz w:val="24"/>
          <w:szCs w:val="24"/>
        </w:rPr>
        <w:t>: CP &amp; EMH, 12, 43.</w:t>
      </w:r>
    </w:p>
    <w:p w14:paraId="020BC5A3" w14:textId="77777777" w:rsidR="00D855F5" w:rsidRPr="00033E61" w:rsidRDefault="00D855F5" w:rsidP="00577F9A">
      <w:pPr>
        <w:spacing w:after="0" w:line="360" w:lineRule="auto"/>
        <w:ind w:left="720" w:hanging="720"/>
        <w:contextualSpacing/>
        <w:jc w:val="both"/>
        <w:rPr>
          <w:rFonts w:ascii="Times New Roman" w:eastAsia="Calibri" w:hAnsi="Times New Roman" w:cs="Times New Roman"/>
          <w:iCs/>
          <w:sz w:val="24"/>
          <w:szCs w:val="24"/>
          <w:lang w:val="en-US"/>
        </w:rPr>
      </w:pPr>
      <w:r w:rsidRPr="00033E61">
        <w:rPr>
          <w:rFonts w:ascii="Times New Roman" w:eastAsia="Calibri" w:hAnsi="Times New Roman" w:cs="Times New Roman"/>
          <w:iCs/>
          <w:sz w:val="24"/>
          <w:szCs w:val="24"/>
        </w:rPr>
        <w:t>Hootsuite &amp; We Are Social. (2022). Digital 2022: Pakistan</w:t>
      </w:r>
      <w:r w:rsidRPr="00033E61">
        <w:rPr>
          <w:rFonts w:ascii="Times New Roman" w:eastAsia="Calibri" w:hAnsi="Times New Roman" w:cs="Times New Roman"/>
          <w:iCs/>
          <w:sz w:val="24"/>
          <w:szCs w:val="24"/>
          <w:lang w:val="en-US"/>
        </w:rPr>
        <w:t>.</w:t>
      </w:r>
    </w:p>
    <w:p w14:paraId="18A9AE79" w14:textId="77777777" w:rsidR="00D855F5" w:rsidRPr="00033E61" w:rsidRDefault="00D855F5" w:rsidP="00577F9A">
      <w:pPr>
        <w:spacing w:after="0" w:line="360" w:lineRule="auto"/>
        <w:ind w:left="720" w:hanging="720"/>
        <w:contextualSpacing/>
        <w:jc w:val="both"/>
        <w:rPr>
          <w:rFonts w:ascii="Times New Roman" w:eastAsia="Calibri" w:hAnsi="Times New Roman" w:cs="Times New Roman"/>
          <w:iCs/>
          <w:sz w:val="24"/>
          <w:szCs w:val="24"/>
        </w:rPr>
      </w:pPr>
      <w:r w:rsidRPr="00033E61">
        <w:rPr>
          <w:rFonts w:ascii="Times New Roman" w:eastAsia="Calibri" w:hAnsi="Times New Roman" w:cs="Times New Roman"/>
          <w:iCs/>
          <w:sz w:val="24"/>
          <w:szCs w:val="24"/>
        </w:rPr>
        <w:t>Huppert, F. A. (2009). Psychological wellbeing: evidence regarding its causes</w:t>
      </w:r>
      <w:r w:rsidRPr="00033E61">
        <w:rPr>
          <w:rFonts w:ascii="Times New Roman" w:eastAsia="Calibri" w:hAnsi="Times New Roman" w:cs="Times New Roman"/>
          <w:iCs/>
          <w:sz w:val="24"/>
          <w:szCs w:val="24"/>
          <w:lang w:val="en-US"/>
        </w:rPr>
        <w:t xml:space="preserve"> </w:t>
      </w:r>
      <w:r w:rsidRPr="00033E61">
        <w:rPr>
          <w:rFonts w:ascii="Times New Roman" w:eastAsia="Calibri" w:hAnsi="Times New Roman" w:cs="Times New Roman"/>
          <w:iCs/>
          <w:sz w:val="24"/>
          <w:szCs w:val="24"/>
        </w:rPr>
        <w:t>and</w:t>
      </w:r>
      <w:r w:rsidRPr="00033E61">
        <w:rPr>
          <w:rFonts w:ascii="Times New Roman" w:eastAsia="Calibri" w:hAnsi="Times New Roman" w:cs="Times New Roman"/>
          <w:iCs/>
          <w:sz w:val="24"/>
          <w:szCs w:val="24"/>
          <w:lang w:val="en-US"/>
        </w:rPr>
        <w:t xml:space="preserve"> </w:t>
      </w:r>
      <w:r w:rsidRPr="00033E61">
        <w:rPr>
          <w:rFonts w:ascii="Times New Roman" w:eastAsia="Calibri" w:hAnsi="Times New Roman" w:cs="Times New Roman"/>
          <w:iCs/>
          <w:sz w:val="24"/>
          <w:szCs w:val="24"/>
        </w:rPr>
        <w:t xml:space="preserve">consequences. </w:t>
      </w:r>
      <w:r w:rsidRPr="00033E61">
        <w:rPr>
          <w:rFonts w:ascii="Times New Roman" w:eastAsia="Calibri" w:hAnsi="Times New Roman" w:cs="Times New Roman"/>
          <w:i/>
          <w:sz w:val="24"/>
          <w:szCs w:val="24"/>
        </w:rPr>
        <w:t>Applied</w:t>
      </w:r>
      <w:r w:rsidRPr="00033E61">
        <w:rPr>
          <w:rFonts w:ascii="Times New Roman" w:eastAsia="Calibri" w:hAnsi="Times New Roman" w:cs="Times New Roman"/>
          <w:i/>
          <w:sz w:val="24"/>
          <w:szCs w:val="24"/>
          <w:lang w:val="en-US"/>
        </w:rPr>
        <w:t xml:space="preserve"> </w:t>
      </w:r>
      <w:r w:rsidRPr="00033E61">
        <w:rPr>
          <w:rFonts w:ascii="Times New Roman" w:eastAsia="Calibri" w:hAnsi="Times New Roman" w:cs="Times New Roman"/>
          <w:i/>
          <w:sz w:val="24"/>
          <w:szCs w:val="24"/>
        </w:rPr>
        <w:t>Psychology: Health and Well-Being,</w:t>
      </w:r>
      <w:r w:rsidRPr="00033E61">
        <w:rPr>
          <w:rFonts w:ascii="Times New Roman" w:eastAsia="Calibri" w:hAnsi="Times New Roman" w:cs="Times New Roman"/>
          <w:i/>
          <w:sz w:val="24"/>
          <w:szCs w:val="24"/>
          <w:lang w:val="en-US"/>
        </w:rPr>
        <w:t xml:space="preserve"> </w:t>
      </w:r>
      <w:r w:rsidRPr="00033E61">
        <w:rPr>
          <w:rFonts w:ascii="Times New Roman" w:eastAsia="Calibri" w:hAnsi="Times New Roman" w:cs="Times New Roman"/>
          <w:i/>
          <w:sz w:val="24"/>
          <w:szCs w:val="24"/>
        </w:rPr>
        <w:t>1(2),</w:t>
      </w:r>
      <w:r w:rsidRPr="00033E61">
        <w:rPr>
          <w:rFonts w:ascii="Times New Roman" w:eastAsia="Calibri" w:hAnsi="Times New Roman" w:cs="Times New Roman"/>
          <w:iCs/>
          <w:sz w:val="24"/>
          <w:szCs w:val="24"/>
        </w:rPr>
        <w:t xml:space="preserve"> 137-164.</w:t>
      </w:r>
    </w:p>
    <w:p w14:paraId="40970A89" w14:textId="77777777" w:rsidR="00D855F5" w:rsidRPr="00033E61" w:rsidRDefault="00D855F5" w:rsidP="00577F9A">
      <w:pPr>
        <w:spacing w:after="0" w:line="360" w:lineRule="auto"/>
        <w:ind w:left="720" w:hanging="720"/>
        <w:contextualSpacing/>
        <w:jc w:val="both"/>
        <w:rPr>
          <w:rFonts w:ascii="Times New Roman" w:eastAsia="Calibri" w:hAnsi="Times New Roman" w:cs="Times New Roman"/>
          <w:iCs/>
          <w:sz w:val="24"/>
          <w:szCs w:val="24"/>
          <w:lang w:val="en-US"/>
        </w:rPr>
      </w:pPr>
      <w:r w:rsidRPr="00033E61">
        <w:rPr>
          <w:rFonts w:ascii="Times New Roman" w:eastAsia="Calibri" w:hAnsi="Times New Roman" w:cs="Times New Roman"/>
          <w:iCs/>
          <w:sz w:val="24"/>
          <w:szCs w:val="24"/>
        </w:rPr>
        <w:t>Kemp, S. (2017). Digital in 2017: Global overview. We are social, 24</w:t>
      </w:r>
      <w:r w:rsidRPr="00033E61">
        <w:rPr>
          <w:rFonts w:ascii="Times New Roman" w:eastAsia="Calibri" w:hAnsi="Times New Roman" w:cs="Times New Roman"/>
          <w:iCs/>
          <w:sz w:val="24"/>
          <w:szCs w:val="24"/>
          <w:lang w:val="en-US"/>
        </w:rPr>
        <w:t xml:space="preserve">. </w:t>
      </w:r>
    </w:p>
    <w:p w14:paraId="7D7C0B8C" w14:textId="77777777" w:rsidR="00D855F5" w:rsidRPr="00033E61" w:rsidRDefault="00D855F5" w:rsidP="00577F9A">
      <w:pPr>
        <w:spacing w:after="0" w:line="360" w:lineRule="auto"/>
        <w:ind w:left="720" w:hanging="720"/>
        <w:contextualSpacing/>
        <w:jc w:val="both"/>
        <w:rPr>
          <w:rFonts w:ascii="Times New Roman" w:eastAsia="Calibri" w:hAnsi="Times New Roman" w:cs="Times New Roman"/>
          <w:sz w:val="24"/>
          <w:szCs w:val="24"/>
        </w:rPr>
      </w:pPr>
      <w:r w:rsidRPr="00033E61">
        <w:rPr>
          <w:rFonts w:ascii="Times New Roman" w:eastAsia="Calibri" w:hAnsi="Times New Roman" w:cs="Times New Roman"/>
          <w:sz w:val="24"/>
          <w:szCs w:val="24"/>
        </w:rPr>
        <w:t>Lai, M.-L. T.-J.-Y.-Y.-C.-Y.-C. (2013). A review</w:t>
      </w:r>
      <w:r w:rsidRPr="00033E61">
        <w:rPr>
          <w:rFonts w:ascii="Times New Roman" w:eastAsia="Calibri" w:hAnsi="Times New Roman" w:cs="Times New Roman"/>
          <w:sz w:val="24"/>
          <w:szCs w:val="24"/>
          <w:lang w:val="en-US"/>
        </w:rPr>
        <w:t xml:space="preserve"> </w:t>
      </w:r>
      <w:r w:rsidRPr="00033E61">
        <w:rPr>
          <w:rFonts w:ascii="Times New Roman" w:eastAsia="Calibri" w:hAnsi="Times New Roman" w:cs="Times New Roman"/>
          <w:sz w:val="24"/>
          <w:szCs w:val="24"/>
        </w:rPr>
        <w:t>of using eye-tracking technology in</w:t>
      </w:r>
      <w:r w:rsidRPr="00033E61">
        <w:rPr>
          <w:rFonts w:ascii="Times New Roman" w:eastAsia="Calibri" w:hAnsi="Times New Roman" w:cs="Times New Roman"/>
          <w:sz w:val="24"/>
          <w:szCs w:val="24"/>
          <w:lang w:val="en-US"/>
        </w:rPr>
        <w:t xml:space="preserve"> </w:t>
      </w:r>
      <w:r w:rsidRPr="00033E61">
        <w:rPr>
          <w:rFonts w:ascii="Times New Roman" w:eastAsia="Calibri" w:hAnsi="Times New Roman" w:cs="Times New Roman"/>
          <w:sz w:val="24"/>
          <w:szCs w:val="24"/>
        </w:rPr>
        <w:t>exploring learning from 2000 to 2012.</w:t>
      </w:r>
      <w:r w:rsidRPr="00033E61">
        <w:rPr>
          <w:rFonts w:ascii="Times New Roman" w:eastAsia="Calibri" w:hAnsi="Times New Roman" w:cs="Times New Roman"/>
          <w:sz w:val="24"/>
          <w:szCs w:val="24"/>
          <w:lang w:val="en-US"/>
        </w:rPr>
        <w:t xml:space="preserve"> </w:t>
      </w:r>
      <w:r w:rsidRPr="00033E61">
        <w:rPr>
          <w:rFonts w:ascii="Times New Roman" w:eastAsia="Calibri" w:hAnsi="Times New Roman" w:cs="Times New Roman"/>
          <w:i/>
          <w:iCs/>
          <w:sz w:val="24"/>
          <w:szCs w:val="24"/>
        </w:rPr>
        <w:t>Educational Research Review</w:t>
      </w:r>
      <w:r w:rsidRPr="00033E61">
        <w:rPr>
          <w:rFonts w:ascii="Times New Roman" w:eastAsia="Calibri" w:hAnsi="Times New Roman" w:cs="Times New Roman"/>
          <w:sz w:val="24"/>
          <w:szCs w:val="24"/>
        </w:rPr>
        <w:t xml:space="preserve">, </w:t>
      </w:r>
      <w:r w:rsidRPr="00033E61">
        <w:rPr>
          <w:rFonts w:ascii="Times New Roman" w:eastAsia="Calibri" w:hAnsi="Times New Roman" w:cs="Times New Roman"/>
          <w:i/>
          <w:iCs/>
          <w:sz w:val="24"/>
          <w:szCs w:val="24"/>
        </w:rPr>
        <w:t>90-115</w:t>
      </w:r>
      <w:r w:rsidRPr="00033E61">
        <w:rPr>
          <w:rFonts w:ascii="Times New Roman" w:eastAsia="Calibri" w:hAnsi="Times New Roman" w:cs="Times New Roman"/>
          <w:sz w:val="24"/>
          <w:szCs w:val="24"/>
        </w:rPr>
        <w:t>.</w:t>
      </w:r>
    </w:p>
    <w:p w14:paraId="1AD3FBA3" w14:textId="77777777" w:rsidR="00D855F5" w:rsidRPr="00033E61" w:rsidRDefault="00D855F5" w:rsidP="00577F9A">
      <w:pPr>
        <w:spacing w:after="0" w:line="360" w:lineRule="auto"/>
        <w:ind w:left="720" w:hanging="720"/>
        <w:contextualSpacing/>
        <w:jc w:val="both"/>
        <w:rPr>
          <w:rFonts w:ascii="Times New Roman" w:eastAsia="Calibri" w:hAnsi="Times New Roman" w:cs="Times New Roman"/>
          <w:iCs/>
          <w:sz w:val="24"/>
          <w:szCs w:val="24"/>
        </w:rPr>
      </w:pPr>
      <w:r w:rsidRPr="00033E61">
        <w:rPr>
          <w:rFonts w:ascii="Times New Roman" w:eastAsia="Calibri" w:hAnsi="Times New Roman" w:cs="Times New Roman"/>
          <w:iCs/>
          <w:sz w:val="24"/>
          <w:szCs w:val="24"/>
        </w:rPr>
        <w:t>Lenhart, A. (2015). Teens, social media, and</w:t>
      </w:r>
      <w:r w:rsidRPr="00033E61">
        <w:rPr>
          <w:rFonts w:ascii="Times New Roman" w:eastAsia="Calibri" w:hAnsi="Times New Roman" w:cs="Times New Roman"/>
          <w:iCs/>
          <w:sz w:val="24"/>
          <w:szCs w:val="24"/>
          <w:lang w:val="en-US"/>
        </w:rPr>
        <w:t xml:space="preserve"> </w:t>
      </w:r>
      <w:r w:rsidRPr="00033E61">
        <w:rPr>
          <w:rFonts w:ascii="Times New Roman" w:eastAsia="Calibri" w:hAnsi="Times New Roman" w:cs="Times New Roman"/>
          <w:iCs/>
          <w:sz w:val="24"/>
          <w:szCs w:val="24"/>
        </w:rPr>
        <w:t>technology overview. Washington</w:t>
      </w:r>
      <w:r w:rsidRPr="00033E61">
        <w:rPr>
          <w:rFonts w:ascii="Times New Roman" w:eastAsia="Calibri" w:hAnsi="Times New Roman" w:cs="Times New Roman"/>
          <w:iCs/>
          <w:sz w:val="24"/>
          <w:szCs w:val="24"/>
          <w:lang w:val="en-US"/>
        </w:rPr>
        <w:t xml:space="preserve"> </w:t>
      </w:r>
      <w:r w:rsidRPr="00033E61">
        <w:rPr>
          <w:rFonts w:ascii="Times New Roman" w:eastAsia="Calibri" w:hAnsi="Times New Roman" w:cs="Times New Roman"/>
          <w:iCs/>
          <w:sz w:val="24"/>
          <w:szCs w:val="24"/>
        </w:rPr>
        <w:t>DC: Pew Internet &amp; American Life</w:t>
      </w:r>
      <w:r w:rsidRPr="00033E61">
        <w:rPr>
          <w:rFonts w:ascii="Times New Roman" w:eastAsia="Calibri" w:hAnsi="Times New Roman" w:cs="Times New Roman"/>
          <w:iCs/>
          <w:sz w:val="24"/>
          <w:szCs w:val="24"/>
          <w:lang w:val="en-US"/>
        </w:rPr>
        <w:t xml:space="preserve"> </w:t>
      </w:r>
      <w:r w:rsidRPr="00033E61">
        <w:rPr>
          <w:rFonts w:ascii="Times New Roman" w:eastAsia="Calibri" w:hAnsi="Times New Roman" w:cs="Times New Roman"/>
          <w:iCs/>
          <w:sz w:val="24"/>
          <w:szCs w:val="24"/>
        </w:rPr>
        <w:t>Project.</w:t>
      </w:r>
    </w:p>
    <w:p w14:paraId="516966C5" w14:textId="77777777" w:rsidR="00D855F5" w:rsidRPr="00033E61" w:rsidRDefault="00D855F5" w:rsidP="00577F9A">
      <w:pPr>
        <w:spacing w:after="0" w:line="360" w:lineRule="auto"/>
        <w:ind w:left="720" w:hanging="720"/>
        <w:contextualSpacing/>
        <w:jc w:val="both"/>
        <w:rPr>
          <w:rFonts w:ascii="Times New Roman" w:eastAsia="Calibri" w:hAnsi="Times New Roman" w:cs="Times New Roman"/>
          <w:iCs/>
          <w:sz w:val="24"/>
          <w:szCs w:val="24"/>
        </w:rPr>
      </w:pPr>
      <w:r w:rsidRPr="00033E61">
        <w:rPr>
          <w:rFonts w:ascii="Times New Roman" w:eastAsia="Calibri" w:hAnsi="Times New Roman" w:cs="Times New Roman"/>
          <w:iCs/>
          <w:sz w:val="24"/>
          <w:szCs w:val="24"/>
        </w:rPr>
        <w:t>Marengo, D., Fabris, M. A., Longobardi, C., &amp; Settanni, M. (2022). Smartphone and social media use contributed to individual tendencies towards social media addiction in Italian adolescents during the COVID-19 pandemic. </w:t>
      </w:r>
      <w:r w:rsidRPr="00033E61">
        <w:rPr>
          <w:rFonts w:ascii="Times New Roman" w:eastAsia="Calibri" w:hAnsi="Times New Roman" w:cs="Times New Roman"/>
          <w:i/>
          <w:iCs/>
          <w:sz w:val="24"/>
          <w:szCs w:val="24"/>
        </w:rPr>
        <w:t>Addictive behaviours</w:t>
      </w:r>
      <w:r w:rsidRPr="00033E61">
        <w:rPr>
          <w:rFonts w:ascii="Times New Roman" w:eastAsia="Calibri" w:hAnsi="Times New Roman" w:cs="Times New Roman"/>
          <w:iCs/>
          <w:sz w:val="24"/>
          <w:szCs w:val="24"/>
        </w:rPr>
        <w:t>, </w:t>
      </w:r>
      <w:r w:rsidRPr="00033E61">
        <w:rPr>
          <w:rFonts w:ascii="Times New Roman" w:eastAsia="Calibri" w:hAnsi="Times New Roman" w:cs="Times New Roman"/>
          <w:i/>
          <w:iCs/>
          <w:sz w:val="24"/>
          <w:szCs w:val="24"/>
        </w:rPr>
        <w:t>126</w:t>
      </w:r>
      <w:r w:rsidRPr="00033E61">
        <w:rPr>
          <w:rFonts w:ascii="Times New Roman" w:eastAsia="Calibri" w:hAnsi="Times New Roman" w:cs="Times New Roman"/>
          <w:iCs/>
          <w:sz w:val="24"/>
          <w:szCs w:val="24"/>
        </w:rPr>
        <w:t>, 107204.</w:t>
      </w:r>
    </w:p>
    <w:p w14:paraId="53986324" w14:textId="77777777" w:rsidR="00D855F5" w:rsidRPr="00033E61" w:rsidRDefault="00D855F5" w:rsidP="00577F9A">
      <w:pPr>
        <w:spacing w:after="0" w:line="360" w:lineRule="auto"/>
        <w:ind w:left="720" w:hanging="720"/>
        <w:contextualSpacing/>
        <w:jc w:val="both"/>
        <w:rPr>
          <w:rFonts w:ascii="Times New Roman" w:eastAsia="Calibri" w:hAnsi="Times New Roman" w:cs="Times New Roman"/>
          <w:iCs/>
          <w:sz w:val="24"/>
          <w:szCs w:val="24"/>
        </w:rPr>
      </w:pPr>
      <w:r w:rsidRPr="00033E61">
        <w:rPr>
          <w:rFonts w:ascii="Times New Roman" w:eastAsia="Calibri" w:hAnsi="Times New Roman" w:cs="Times New Roman"/>
          <w:iCs/>
          <w:sz w:val="24"/>
          <w:szCs w:val="24"/>
        </w:rPr>
        <w:t>Marengo, D., Longobardi, C., Fabris, M. A., &amp; Settanni, M. (2018). Highly visual social media and internalizing symptoms in adolescence: The mediating role of body image concerns. </w:t>
      </w:r>
      <w:r w:rsidRPr="00033E61">
        <w:rPr>
          <w:rFonts w:ascii="Times New Roman" w:eastAsia="Calibri" w:hAnsi="Times New Roman" w:cs="Times New Roman"/>
          <w:i/>
          <w:iCs/>
          <w:sz w:val="24"/>
          <w:szCs w:val="24"/>
        </w:rPr>
        <w:t>Computers in Human Behaviour</w:t>
      </w:r>
      <w:r w:rsidRPr="00033E61">
        <w:rPr>
          <w:rFonts w:ascii="Times New Roman" w:eastAsia="Calibri" w:hAnsi="Times New Roman" w:cs="Times New Roman"/>
          <w:iCs/>
          <w:sz w:val="24"/>
          <w:szCs w:val="24"/>
        </w:rPr>
        <w:t>, </w:t>
      </w:r>
      <w:r w:rsidRPr="00033E61">
        <w:rPr>
          <w:rFonts w:ascii="Times New Roman" w:eastAsia="Calibri" w:hAnsi="Times New Roman" w:cs="Times New Roman"/>
          <w:i/>
          <w:iCs/>
          <w:sz w:val="24"/>
          <w:szCs w:val="24"/>
        </w:rPr>
        <w:t>82</w:t>
      </w:r>
      <w:r w:rsidRPr="00033E61">
        <w:rPr>
          <w:rFonts w:ascii="Times New Roman" w:eastAsia="Calibri" w:hAnsi="Times New Roman" w:cs="Times New Roman"/>
          <w:iCs/>
          <w:sz w:val="24"/>
          <w:szCs w:val="24"/>
        </w:rPr>
        <w:t>, 63-69.</w:t>
      </w:r>
    </w:p>
    <w:p w14:paraId="1820322C" w14:textId="77777777" w:rsidR="00D855F5" w:rsidRPr="00033E61" w:rsidRDefault="00D855F5" w:rsidP="00577F9A">
      <w:pPr>
        <w:spacing w:after="0" w:line="360" w:lineRule="auto"/>
        <w:ind w:left="720" w:hanging="720"/>
        <w:contextualSpacing/>
        <w:jc w:val="both"/>
        <w:rPr>
          <w:rFonts w:ascii="Times New Roman" w:eastAsia="Calibri" w:hAnsi="Times New Roman" w:cs="Times New Roman"/>
          <w:iCs/>
          <w:sz w:val="24"/>
          <w:szCs w:val="24"/>
          <w:lang w:val="en-US"/>
        </w:rPr>
      </w:pPr>
      <w:r w:rsidRPr="00033E61">
        <w:rPr>
          <w:rFonts w:ascii="Times New Roman" w:eastAsia="Calibri" w:hAnsi="Times New Roman" w:cs="Times New Roman"/>
          <w:iCs/>
          <w:sz w:val="24"/>
          <w:szCs w:val="24"/>
        </w:rPr>
        <w:t xml:space="preserve">Marino, C., Gini, G., &amp; Vieno, A. (2022). Problematic social media use and mental health in university students: A systematic review. </w:t>
      </w:r>
      <w:r w:rsidRPr="00033E61">
        <w:rPr>
          <w:rFonts w:ascii="Times New Roman" w:eastAsia="Calibri" w:hAnsi="Times New Roman" w:cs="Times New Roman"/>
          <w:i/>
          <w:sz w:val="24"/>
          <w:szCs w:val="24"/>
        </w:rPr>
        <w:t>Journal of Applied Developmental Psychology</w:t>
      </w:r>
      <w:r w:rsidRPr="00033E61">
        <w:rPr>
          <w:rFonts w:ascii="Times New Roman" w:eastAsia="Calibri" w:hAnsi="Times New Roman" w:cs="Times New Roman"/>
          <w:iCs/>
          <w:sz w:val="24"/>
          <w:szCs w:val="24"/>
        </w:rPr>
        <w:t>, 80, 101176.</w:t>
      </w:r>
    </w:p>
    <w:p w14:paraId="26319083" w14:textId="77777777" w:rsidR="00D855F5" w:rsidRPr="00033E61" w:rsidRDefault="00D855F5" w:rsidP="00577F9A">
      <w:pPr>
        <w:spacing w:after="0" w:line="360" w:lineRule="auto"/>
        <w:ind w:left="720" w:hanging="720"/>
        <w:contextualSpacing/>
        <w:jc w:val="both"/>
        <w:rPr>
          <w:rFonts w:ascii="Times New Roman" w:eastAsia="Calibri" w:hAnsi="Times New Roman" w:cs="Times New Roman"/>
          <w:iCs/>
          <w:sz w:val="24"/>
          <w:szCs w:val="24"/>
          <w:lang w:val="en-US"/>
        </w:rPr>
      </w:pPr>
      <w:r w:rsidRPr="00033E61">
        <w:rPr>
          <w:rFonts w:ascii="Times New Roman" w:eastAsia="Calibri" w:hAnsi="Times New Roman" w:cs="Times New Roman"/>
          <w:iCs/>
          <w:sz w:val="24"/>
          <w:szCs w:val="24"/>
        </w:rPr>
        <w:t xml:space="preserve">Montag, C., Baumeister, H., Kannen, C., Sariyska, R., Meßner, E. M., Brand, M., &amp; Schivinski, B. (2022). Individual differences in problematic use of the Internet and its relationship with social media addiction and demographic factors. </w:t>
      </w:r>
      <w:r w:rsidRPr="00033E61">
        <w:rPr>
          <w:rFonts w:ascii="Times New Roman" w:eastAsia="Calibri" w:hAnsi="Times New Roman" w:cs="Times New Roman"/>
          <w:i/>
          <w:sz w:val="24"/>
          <w:szCs w:val="24"/>
        </w:rPr>
        <w:t>Addictive Behaviours, 123</w:t>
      </w:r>
      <w:r w:rsidRPr="00033E61">
        <w:rPr>
          <w:rFonts w:ascii="Times New Roman" w:eastAsia="Calibri" w:hAnsi="Times New Roman" w:cs="Times New Roman"/>
          <w:iCs/>
          <w:sz w:val="24"/>
          <w:szCs w:val="24"/>
        </w:rPr>
        <w:t>, 107329.</w:t>
      </w:r>
    </w:p>
    <w:p w14:paraId="5681B2DA" w14:textId="77777777" w:rsidR="00D855F5" w:rsidRPr="00033E61" w:rsidRDefault="00D855F5" w:rsidP="00577F9A">
      <w:pPr>
        <w:spacing w:after="0" w:line="360" w:lineRule="auto"/>
        <w:ind w:left="720" w:hanging="720"/>
        <w:contextualSpacing/>
        <w:jc w:val="both"/>
        <w:rPr>
          <w:rFonts w:ascii="Times New Roman" w:eastAsia="Calibri" w:hAnsi="Times New Roman" w:cs="Times New Roman"/>
          <w:sz w:val="24"/>
          <w:szCs w:val="24"/>
          <w:u w:val="single"/>
        </w:rPr>
      </w:pPr>
      <w:r w:rsidRPr="00033E61">
        <w:rPr>
          <w:rFonts w:ascii="Times New Roman" w:eastAsia="Calibri" w:hAnsi="Times New Roman" w:cs="Times New Roman"/>
          <w:sz w:val="24"/>
          <w:szCs w:val="24"/>
        </w:rPr>
        <w:t xml:space="preserve">Moraitis, I., &amp; Zegeye, M. I. (2016). Expanding the use of Twitter for medical education. </w:t>
      </w:r>
      <w:r w:rsidRPr="00033E61">
        <w:rPr>
          <w:rFonts w:ascii="Times New Roman" w:eastAsia="Calibri" w:hAnsi="Times New Roman" w:cs="Times New Roman"/>
          <w:i/>
          <w:iCs/>
          <w:sz w:val="24"/>
          <w:szCs w:val="24"/>
        </w:rPr>
        <w:t>Medical</w:t>
      </w:r>
      <w:r w:rsidRPr="00033E61">
        <w:rPr>
          <w:rFonts w:ascii="Times New Roman" w:eastAsia="Calibri" w:hAnsi="Times New Roman" w:cs="Times New Roman"/>
          <w:i/>
          <w:iCs/>
          <w:sz w:val="24"/>
          <w:szCs w:val="24"/>
          <w:lang w:val="en-US"/>
        </w:rPr>
        <w:t xml:space="preserve"> </w:t>
      </w:r>
      <w:r w:rsidRPr="00033E61">
        <w:rPr>
          <w:rFonts w:ascii="Times New Roman" w:eastAsia="Calibri" w:hAnsi="Times New Roman" w:cs="Times New Roman"/>
          <w:i/>
          <w:iCs/>
          <w:sz w:val="24"/>
          <w:szCs w:val="24"/>
        </w:rPr>
        <w:t>education online, 21</w:t>
      </w:r>
      <w:r w:rsidRPr="00033E61">
        <w:rPr>
          <w:rFonts w:ascii="Times New Roman" w:eastAsia="Calibri" w:hAnsi="Times New Roman" w:cs="Times New Roman"/>
          <w:sz w:val="24"/>
          <w:szCs w:val="24"/>
        </w:rPr>
        <w:t xml:space="preserve">(1), 33010. </w:t>
      </w:r>
    </w:p>
    <w:p w14:paraId="48B7370D" w14:textId="77777777" w:rsidR="00D855F5" w:rsidRPr="00033E61" w:rsidRDefault="00D855F5" w:rsidP="00577F9A">
      <w:pPr>
        <w:spacing w:after="0" w:line="360" w:lineRule="auto"/>
        <w:ind w:left="720" w:hanging="720"/>
        <w:contextualSpacing/>
        <w:jc w:val="both"/>
        <w:rPr>
          <w:rFonts w:ascii="Times New Roman" w:eastAsia="Calibri" w:hAnsi="Times New Roman" w:cs="Times New Roman"/>
          <w:iCs/>
          <w:sz w:val="24"/>
          <w:szCs w:val="24"/>
        </w:rPr>
      </w:pPr>
      <w:r w:rsidRPr="00033E61">
        <w:rPr>
          <w:rFonts w:ascii="Times New Roman" w:eastAsia="Calibri" w:hAnsi="Times New Roman" w:cs="Times New Roman"/>
          <w:iCs/>
          <w:sz w:val="24"/>
          <w:szCs w:val="24"/>
        </w:rPr>
        <w:t>Oberst, U., Renau, V., Chamarro, A., &amp;</w:t>
      </w:r>
      <w:r w:rsidRPr="00033E61">
        <w:rPr>
          <w:rFonts w:ascii="Times New Roman" w:eastAsia="Calibri" w:hAnsi="Times New Roman" w:cs="Times New Roman"/>
          <w:iCs/>
          <w:sz w:val="24"/>
          <w:szCs w:val="24"/>
          <w:lang w:val="en-US"/>
        </w:rPr>
        <w:t xml:space="preserve"> </w:t>
      </w:r>
      <w:r w:rsidRPr="00033E61">
        <w:rPr>
          <w:rFonts w:ascii="Times New Roman" w:eastAsia="Calibri" w:hAnsi="Times New Roman" w:cs="Times New Roman"/>
          <w:iCs/>
          <w:sz w:val="24"/>
          <w:szCs w:val="24"/>
        </w:rPr>
        <w:t>Carbonell, X. (2016). Gender</w:t>
      </w:r>
      <w:r w:rsidRPr="00033E61">
        <w:rPr>
          <w:rFonts w:ascii="Times New Roman" w:eastAsia="Calibri" w:hAnsi="Times New Roman" w:cs="Times New Roman"/>
          <w:iCs/>
          <w:sz w:val="24"/>
          <w:szCs w:val="24"/>
          <w:lang w:val="en-US"/>
        </w:rPr>
        <w:t xml:space="preserve"> </w:t>
      </w:r>
      <w:r w:rsidRPr="00033E61">
        <w:rPr>
          <w:rFonts w:ascii="Times New Roman" w:eastAsia="Calibri" w:hAnsi="Times New Roman" w:cs="Times New Roman"/>
          <w:iCs/>
          <w:sz w:val="24"/>
          <w:szCs w:val="24"/>
        </w:rPr>
        <w:t>stereotypes in Facebook</w:t>
      </w:r>
      <w:r w:rsidRPr="00033E61">
        <w:rPr>
          <w:rFonts w:ascii="Times New Roman" w:eastAsia="Calibri" w:hAnsi="Times New Roman" w:cs="Times New Roman"/>
          <w:iCs/>
          <w:sz w:val="24"/>
          <w:szCs w:val="24"/>
          <w:lang w:val="en-US"/>
        </w:rPr>
        <w:t xml:space="preserve"> </w:t>
      </w:r>
      <w:r w:rsidRPr="00033E61">
        <w:rPr>
          <w:rFonts w:ascii="Times New Roman" w:eastAsia="Calibri" w:hAnsi="Times New Roman" w:cs="Times New Roman"/>
          <w:iCs/>
          <w:sz w:val="24"/>
          <w:szCs w:val="24"/>
        </w:rPr>
        <w:t>profiles: are</w:t>
      </w:r>
      <w:r w:rsidRPr="00033E61">
        <w:rPr>
          <w:rFonts w:ascii="Times New Roman" w:eastAsia="Calibri" w:hAnsi="Times New Roman" w:cs="Times New Roman"/>
          <w:iCs/>
          <w:sz w:val="24"/>
          <w:szCs w:val="24"/>
          <w:lang w:val="en-US"/>
        </w:rPr>
        <w:t xml:space="preserve"> </w:t>
      </w:r>
      <w:r w:rsidRPr="00033E61">
        <w:rPr>
          <w:rFonts w:ascii="Times New Roman" w:eastAsia="Calibri" w:hAnsi="Times New Roman" w:cs="Times New Roman"/>
          <w:iCs/>
          <w:sz w:val="24"/>
          <w:szCs w:val="24"/>
        </w:rPr>
        <w:t>women more female online?</w:t>
      </w:r>
      <w:r w:rsidRPr="00033E61">
        <w:rPr>
          <w:rFonts w:ascii="Times New Roman" w:eastAsia="Calibri" w:hAnsi="Times New Roman" w:cs="Times New Roman"/>
          <w:iCs/>
          <w:sz w:val="24"/>
          <w:szCs w:val="24"/>
          <w:lang w:val="en-US"/>
        </w:rPr>
        <w:t xml:space="preserve"> </w:t>
      </w:r>
      <w:r w:rsidRPr="00033E61">
        <w:rPr>
          <w:rFonts w:ascii="Times New Roman" w:eastAsia="Calibri" w:hAnsi="Times New Roman" w:cs="Times New Roman"/>
          <w:i/>
          <w:sz w:val="24"/>
          <w:szCs w:val="24"/>
        </w:rPr>
        <w:t>Computers in Human behaviour</w:t>
      </w:r>
      <w:r w:rsidRPr="00033E61">
        <w:rPr>
          <w:rFonts w:ascii="Times New Roman" w:eastAsia="Calibri" w:hAnsi="Times New Roman" w:cs="Times New Roman"/>
          <w:iCs/>
          <w:sz w:val="24"/>
          <w:szCs w:val="24"/>
        </w:rPr>
        <w:t xml:space="preserve">, </w:t>
      </w:r>
      <w:r w:rsidRPr="00033E61">
        <w:rPr>
          <w:rFonts w:ascii="Times New Roman" w:eastAsia="Calibri" w:hAnsi="Times New Roman" w:cs="Times New Roman"/>
          <w:i/>
          <w:sz w:val="24"/>
          <w:szCs w:val="24"/>
        </w:rPr>
        <w:t>60</w:t>
      </w:r>
      <w:r w:rsidRPr="00033E61">
        <w:rPr>
          <w:rFonts w:ascii="Times New Roman" w:eastAsia="Calibri" w:hAnsi="Times New Roman" w:cs="Times New Roman"/>
          <w:iCs/>
          <w:sz w:val="24"/>
          <w:szCs w:val="24"/>
        </w:rPr>
        <w:t>,</w:t>
      </w:r>
      <w:r w:rsidRPr="00033E61">
        <w:rPr>
          <w:rFonts w:ascii="Times New Roman" w:eastAsia="Calibri" w:hAnsi="Times New Roman" w:cs="Times New Roman"/>
          <w:iCs/>
          <w:sz w:val="24"/>
          <w:szCs w:val="24"/>
          <w:lang w:val="en-US"/>
        </w:rPr>
        <w:t xml:space="preserve"> </w:t>
      </w:r>
      <w:r w:rsidRPr="00033E61">
        <w:rPr>
          <w:rFonts w:ascii="Times New Roman" w:eastAsia="Calibri" w:hAnsi="Times New Roman" w:cs="Times New Roman"/>
          <w:iCs/>
          <w:sz w:val="24"/>
          <w:szCs w:val="24"/>
        </w:rPr>
        <w:t>559-564.</w:t>
      </w:r>
    </w:p>
    <w:p w14:paraId="37C7D01B" w14:textId="77777777" w:rsidR="00D855F5" w:rsidRPr="00033E61" w:rsidRDefault="00D855F5" w:rsidP="00577F9A">
      <w:pPr>
        <w:spacing w:after="0" w:line="360" w:lineRule="auto"/>
        <w:ind w:left="720" w:hanging="720"/>
        <w:contextualSpacing/>
        <w:jc w:val="both"/>
        <w:rPr>
          <w:rFonts w:ascii="Times New Roman" w:eastAsia="Calibri" w:hAnsi="Times New Roman" w:cs="Times New Roman"/>
          <w:iCs/>
          <w:sz w:val="24"/>
          <w:szCs w:val="24"/>
          <w:lang w:val="en-US"/>
        </w:rPr>
      </w:pPr>
      <w:r w:rsidRPr="00033E61">
        <w:rPr>
          <w:rFonts w:ascii="Times New Roman" w:eastAsia="Calibri" w:hAnsi="Times New Roman" w:cs="Times New Roman"/>
          <w:iCs/>
          <w:sz w:val="24"/>
          <w:szCs w:val="24"/>
        </w:rPr>
        <w:lastRenderedPageBreak/>
        <w:t xml:space="preserve">Oberst, U., Wegmann, E., Stodt, B., Brand, M., &amp; Chamarro, A. (2017). Negative consequences from heavy social networking in adolescents: The mediating role of fear of missing out. </w:t>
      </w:r>
      <w:r w:rsidRPr="00033E61">
        <w:rPr>
          <w:rFonts w:ascii="Times New Roman" w:eastAsia="Calibri" w:hAnsi="Times New Roman" w:cs="Times New Roman"/>
          <w:i/>
          <w:sz w:val="24"/>
          <w:szCs w:val="24"/>
        </w:rPr>
        <w:t>Journal of Adolescence</w:t>
      </w:r>
      <w:r w:rsidRPr="00033E61">
        <w:rPr>
          <w:rFonts w:ascii="Times New Roman" w:eastAsia="Calibri" w:hAnsi="Times New Roman" w:cs="Times New Roman"/>
          <w:iCs/>
          <w:sz w:val="24"/>
          <w:szCs w:val="24"/>
        </w:rPr>
        <w:t xml:space="preserve">, </w:t>
      </w:r>
      <w:r w:rsidRPr="00033E61">
        <w:rPr>
          <w:rFonts w:ascii="Times New Roman" w:eastAsia="Calibri" w:hAnsi="Times New Roman" w:cs="Times New Roman"/>
          <w:i/>
          <w:sz w:val="24"/>
          <w:szCs w:val="24"/>
        </w:rPr>
        <w:t>55</w:t>
      </w:r>
      <w:r w:rsidRPr="00033E61">
        <w:rPr>
          <w:rFonts w:ascii="Times New Roman" w:eastAsia="Calibri" w:hAnsi="Times New Roman" w:cs="Times New Roman"/>
          <w:iCs/>
          <w:sz w:val="24"/>
          <w:szCs w:val="24"/>
        </w:rPr>
        <w:t>, 51-60.</w:t>
      </w:r>
    </w:p>
    <w:p w14:paraId="0787623F" w14:textId="77777777" w:rsidR="00D855F5" w:rsidRPr="00033E61" w:rsidRDefault="00D855F5" w:rsidP="00577F9A">
      <w:pPr>
        <w:spacing w:after="0" w:line="360" w:lineRule="auto"/>
        <w:ind w:left="720" w:hanging="720"/>
        <w:contextualSpacing/>
        <w:jc w:val="both"/>
        <w:rPr>
          <w:rFonts w:ascii="Times New Roman" w:eastAsia="Calibri" w:hAnsi="Times New Roman" w:cs="Times New Roman"/>
          <w:sz w:val="24"/>
          <w:szCs w:val="24"/>
        </w:rPr>
      </w:pPr>
      <w:r w:rsidRPr="00033E61">
        <w:rPr>
          <w:rFonts w:ascii="Times New Roman" w:eastAsia="Calibri" w:hAnsi="Times New Roman" w:cs="Times New Roman"/>
          <w:sz w:val="24"/>
          <w:szCs w:val="24"/>
        </w:rPr>
        <w:t>Pang, H. (2018). Exploring the beneficial effects of social networking site use on Chinese students’ perceptions of social capital and psychological well-being in Germany. </w:t>
      </w:r>
      <w:r w:rsidRPr="00033E61">
        <w:rPr>
          <w:rFonts w:ascii="Times New Roman" w:eastAsia="Calibri" w:hAnsi="Times New Roman" w:cs="Times New Roman"/>
          <w:i/>
          <w:iCs/>
          <w:sz w:val="24"/>
          <w:szCs w:val="24"/>
        </w:rPr>
        <w:t>International Journal of Intercultural Relations</w:t>
      </w:r>
      <w:r w:rsidRPr="00033E61">
        <w:rPr>
          <w:rFonts w:ascii="Times New Roman" w:eastAsia="Calibri" w:hAnsi="Times New Roman" w:cs="Times New Roman"/>
          <w:sz w:val="24"/>
          <w:szCs w:val="24"/>
        </w:rPr>
        <w:t>, </w:t>
      </w:r>
      <w:r w:rsidRPr="00033E61">
        <w:rPr>
          <w:rFonts w:ascii="Times New Roman" w:eastAsia="Calibri" w:hAnsi="Times New Roman" w:cs="Times New Roman"/>
          <w:i/>
          <w:iCs/>
          <w:sz w:val="24"/>
          <w:szCs w:val="24"/>
        </w:rPr>
        <w:t>67</w:t>
      </w:r>
      <w:r w:rsidRPr="00033E61">
        <w:rPr>
          <w:rFonts w:ascii="Times New Roman" w:eastAsia="Calibri" w:hAnsi="Times New Roman" w:cs="Times New Roman"/>
          <w:sz w:val="24"/>
          <w:szCs w:val="24"/>
        </w:rPr>
        <w:t>, 1-11.</w:t>
      </w:r>
    </w:p>
    <w:p w14:paraId="6FD0B478" w14:textId="77777777" w:rsidR="00D855F5" w:rsidRPr="00033E61" w:rsidRDefault="00D855F5" w:rsidP="00577F9A">
      <w:pPr>
        <w:spacing w:after="0" w:line="360" w:lineRule="auto"/>
        <w:ind w:left="720" w:hanging="720"/>
        <w:contextualSpacing/>
        <w:jc w:val="both"/>
        <w:rPr>
          <w:rFonts w:ascii="Times New Roman" w:eastAsia="Calibri" w:hAnsi="Times New Roman" w:cs="Times New Roman"/>
          <w:iCs/>
          <w:sz w:val="24"/>
          <w:szCs w:val="24"/>
          <w:lang w:val="en-US"/>
        </w:rPr>
      </w:pPr>
      <w:r w:rsidRPr="00033E61">
        <w:rPr>
          <w:rFonts w:ascii="Times New Roman" w:eastAsia="Calibri" w:hAnsi="Times New Roman" w:cs="Times New Roman"/>
          <w:iCs/>
          <w:sz w:val="24"/>
          <w:szCs w:val="24"/>
          <w:lang w:val="en-US"/>
        </w:rPr>
        <w:t>Poushter J, B. C.-m.-u.-c.-t.-r.-i.-d.-c. (2018, JUNE 19). Pew Global Org.</w:t>
      </w:r>
    </w:p>
    <w:p w14:paraId="34A85887" w14:textId="77777777" w:rsidR="00D855F5" w:rsidRPr="00033E61" w:rsidRDefault="00D855F5" w:rsidP="00577F9A">
      <w:pPr>
        <w:spacing w:after="0" w:line="360" w:lineRule="auto"/>
        <w:ind w:left="720" w:hanging="720"/>
        <w:contextualSpacing/>
        <w:jc w:val="both"/>
        <w:rPr>
          <w:rFonts w:ascii="Times New Roman" w:eastAsia="Calibri" w:hAnsi="Times New Roman" w:cs="Times New Roman"/>
          <w:iCs/>
          <w:sz w:val="24"/>
          <w:szCs w:val="24"/>
        </w:rPr>
      </w:pPr>
      <w:r w:rsidRPr="00033E61">
        <w:rPr>
          <w:rFonts w:ascii="Times New Roman" w:eastAsia="Calibri" w:hAnsi="Times New Roman" w:cs="Times New Roman"/>
          <w:iCs/>
          <w:sz w:val="24"/>
          <w:szCs w:val="24"/>
        </w:rPr>
        <w:t>Przybylski, A. K., Murayama, K., DeHaan, C. R., &amp; Gladwell, V. (2013). Motivational,</w:t>
      </w:r>
      <w:r w:rsidRPr="00033E61">
        <w:rPr>
          <w:rFonts w:ascii="Times New Roman" w:eastAsia="Calibri" w:hAnsi="Times New Roman" w:cs="Times New Roman"/>
          <w:iCs/>
          <w:sz w:val="24"/>
          <w:szCs w:val="24"/>
        </w:rPr>
        <w:br/>
        <w:t xml:space="preserve">emotional, and Behavioral correlates of fear of missing out. </w:t>
      </w:r>
      <w:r w:rsidRPr="00033E61">
        <w:rPr>
          <w:rFonts w:ascii="Times New Roman" w:eastAsia="Calibri" w:hAnsi="Times New Roman" w:cs="Times New Roman"/>
          <w:i/>
          <w:iCs/>
          <w:sz w:val="24"/>
          <w:szCs w:val="24"/>
        </w:rPr>
        <w:t>Computers in Human</w:t>
      </w:r>
      <w:r w:rsidRPr="00033E61">
        <w:rPr>
          <w:rFonts w:ascii="Times New Roman" w:eastAsia="Calibri" w:hAnsi="Times New Roman" w:cs="Times New Roman"/>
          <w:i/>
          <w:iCs/>
          <w:sz w:val="24"/>
          <w:szCs w:val="24"/>
        </w:rPr>
        <w:br/>
        <w:t>Behaviour</w:t>
      </w:r>
      <w:r w:rsidRPr="00033E61">
        <w:rPr>
          <w:rFonts w:ascii="Times New Roman" w:eastAsia="Calibri" w:hAnsi="Times New Roman" w:cs="Times New Roman"/>
          <w:iCs/>
          <w:sz w:val="24"/>
          <w:szCs w:val="24"/>
        </w:rPr>
        <w:t xml:space="preserve">, </w:t>
      </w:r>
      <w:r w:rsidRPr="00033E61">
        <w:rPr>
          <w:rFonts w:ascii="Times New Roman" w:eastAsia="Calibri" w:hAnsi="Times New Roman" w:cs="Times New Roman"/>
          <w:i/>
          <w:iCs/>
          <w:sz w:val="24"/>
          <w:szCs w:val="24"/>
        </w:rPr>
        <w:t>29</w:t>
      </w:r>
      <w:r w:rsidRPr="00033E61">
        <w:rPr>
          <w:rFonts w:ascii="Times New Roman" w:eastAsia="Calibri" w:hAnsi="Times New Roman" w:cs="Times New Roman"/>
          <w:iCs/>
          <w:sz w:val="24"/>
          <w:szCs w:val="24"/>
        </w:rPr>
        <w:t>(4), 1841–1848.</w:t>
      </w:r>
    </w:p>
    <w:p w14:paraId="3959137A" w14:textId="77777777" w:rsidR="00D855F5" w:rsidRPr="00033E61" w:rsidRDefault="00D855F5" w:rsidP="00577F9A">
      <w:pPr>
        <w:spacing w:after="0" w:line="360" w:lineRule="auto"/>
        <w:ind w:left="720" w:hanging="720"/>
        <w:contextualSpacing/>
        <w:jc w:val="both"/>
        <w:rPr>
          <w:rFonts w:ascii="Times New Roman" w:eastAsia="Calibri" w:hAnsi="Times New Roman" w:cs="Times New Roman"/>
          <w:iCs/>
          <w:sz w:val="24"/>
          <w:szCs w:val="24"/>
          <w:lang w:val="en-US"/>
        </w:rPr>
      </w:pPr>
      <w:r w:rsidRPr="00033E61">
        <w:rPr>
          <w:rFonts w:ascii="Times New Roman" w:eastAsia="Calibri" w:hAnsi="Times New Roman" w:cs="Times New Roman"/>
          <w:iCs/>
          <w:sz w:val="24"/>
          <w:szCs w:val="24"/>
        </w:rPr>
        <w:t>Rideout, V., &amp; Robb, M. B. (2018). Social media, social life: Teens reveal their experiences. San Francisco, CA: Common Sense Media</w:t>
      </w:r>
      <w:r w:rsidRPr="00033E61">
        <w:rPr>
          <w:rFonts w:ascii="Times New Roman" w:eastAsia="Calibri" w:hAnsi="Times New Roman" w:cs="Times New Roman"/>
          <w:iCs/>
          <w:sz w:val="24"/>
          <w:szCs w:val="24"/>
          <w:lang w:val="en-US"/>
        </w:rPr>
        <w:t>.</w:t>
      </w:r>
    </w:p>
    <w:p w14:paraId="294D0065" w14:textId="77777777" w:rsidR="00D855F5" w:rsidRPr="00033E61" w:rsidRDefault="00D855F5" w:rsidP="00577F9A">
      <w:pPr>
        <w:spacing w:after="0" w:line="360" w:lineRule="auto"/>
        <w:ind w:left="720" w:hanging="720"/>
        <w:contextualSpacing/>
        <w:jc w:val="both"/>
        <w:rPr>
          <w:rFonts w:ascii="Times New Roman" w:eastAsia="Calibri" w:hAnsi="Times New Roman" w:cs="Times New Roman"/>
          <w:iCs/>
          <w:sz w:val="24"/>
          <w:szCs w:val="24"/>
        </w:rPr>
      </w:pPr>
      <w:r w:rsidRPr="00033E61">
        <w:rPr>
          <w:rFonts w:ascii="Times New Roman" w:eastAsia="Calibri" w:hAnsi="Times New Roman" w:cs="Times New Roman"/>
          <w:iCs/>
          <w:sz w:val="24"/>
          <w:szCs w:val="24"/>
        </w:rPr>
        <w:t>RSPH. (2017) social media and young</w:t>
      </w:r>
      <w:r w:rsidRPr="00033E61">
        <w:rPr>
          <w:rFonts w:ascii="Times New Roman" w:eastAsia="Calibri" w:hAnsi="Times New Roman" w:cs="Times New Roman"/>
          <w:iCs/>
          <w:sz w:val="24"/>
          <w:szCs w:val="24"/>
          <w:lang w:val="en-US"/>
        </w:rPr>
        <w:t xml:space="preserve"> </w:t>
      </w:r>
      <w:r w:rsidRPr="00033E61">
        <w:rPr>
          <w:rFonts w:ascii="Times New Roman" w:eastAsia="Calibri" w:hAnsi="Times New Roman" w:cs="Times New Roman"/>
          <w:iCs/>
          <w:sz w:val="24"/>
          <w:szCs w:val="24"/>
        </w:rPr>
        <w:t>people’s mental health and well being.</w:t>
      </w:r>
      <w:r w:rsidRPr="00033E61">
        <w:rPr>
          <w:rFonts w:ascii="Times New Roman" w:eastAsia="Calibri" w:hAnsi="Times New Roman" w:cs="Times New Roman"/>
          <w:iCs/>
          <w:sz w:val="24"/>
          <w:szCs w:val="24"/>
          <w:lang w:val="en-US"/>
        </w:rPr>
        <w:t xml:space="preserve"> </w:t>
      </w:r>
    </w:p>
    <w:p w14:paraId="0A14EAB3" w14:textId="77777777" w:rsidR="00D855F5" w:rsidRPr="00033E61" w:rsidRDefault="00D855F5" w:rsidP="00577F9A">
      <w:pPr>
        <w:spacing w:after="0" w:line="360" w:lineRule="auto"/>
        <w:ind w:left="720" w:hanging="720"/>
        <w:contextualSpacing/>
        <w:jc w:val="both"/>
        <w:rPr>
          <w:rFonts w:ascii="Times New Roman" w:eastAsia="Calibri" w:hAnsi="Times New Roman" w:cs="Times New Roman"/>
          <w:iCs/>
          <w:sz w:val="24"/>
          <w:szCs w:val="24"/>
          <w:lang w:val="en-US"/>
        </w:rPr>
      </w:pPr>
      <w:r w:rsidRPr="00033E61">
        <w:rPr>
          <w:rFonts w:ascii="Times New Roman" w:eastAsia="Calibri" w:hAnsi="Times New Roman" w:cs="Times New Roman"/>
          <w:iCs/>
          <w:sz w:val="24"/>
          <w:szCs w:val="24"/>
        </w:rPr>
        <w:t>Ryan, R. M., &amp; Deci, E. L. (2001). On happiness and human potentials:</w:t>
      </w:r>
      <w:r w:rsidRPr="00033E61">
        <w:rPr>
          <w:rFonts w:ascii="Times New Roman" w:eastAsia="Calibri" w:hAnsi="Times New Roman" w:cs="Times New Roman"/>
          <w:iCs/>
          <w:sz w:val="24"/>
          <w:szCs w:val="24"/>
          <w:lang w:val="en-US"/>
        </w:rPr>
        <w:t xml:space="preserve"> </w:t>
      </w:r>
      <w:r w:rsidRPr="00033E61">
        <w:rPr>
          <w:rFonts w:ascii="Times New Roman" w:eastAsia="Calibri" w:hAnsi="Times New Roman" w:cs="Times New Roman"/>
          <w:iCs/>
          <w:sz w:val="24"/>
          <w:szCs w:val="24"/>
        </w:rPr>
        <w:t>A review of research on hedonic and eudaimonic well-being.</w:t>
      </w:r>
      <w:r w:rsidRPr="00033E61">
        <w:rPr>
          <w:rFonts w:ascii="Times New Roman" w:eastAsia="Calibri" w:hAnsi="Times New Roman" w:cs="Times New Roman"/>
          <w:iCs/>
          <w:sz w:val="24"/>
          <w:szCs w:val="24"/>
          <w:lang w:val="en-US"/>
        </w:rPr>
        <w:t xml:space="preserve"> </w:t>
      </w:r>
      <w:r w:rsidRPr="00033E61">
        <w:rPr>
          <w:rFonts w:ascii="Times New Roman" w:eastAsia="Calibri" w:hAnsi="Times New Roman" w:cs="Times New Roman"/>
          <w:i/>
          <w:iCs/>
          <w:sz w:val="24"/>
          <w:szCs w:val="24"/>
        </w:rPr>
        <w:t>Annual Review of Psychology, 52</w:t>
      </w:r>
      <w:r w:rsidRPr="00033E61">
        <w:rPr>
          <w:rFonts w:ascii="Times New Roman" w:eastAsia="Calibri" w:hAnsi="Times New Roman" w:cs="Times New Roman"/>
          <w:iCs/>
          <w:sz w:val="24"/>
          <w:szCs w:val="24"/>
        </w:rPr>
        <w:t>, 141-166</w:t>
      </w:r>
      <w:r w:rsidRPr="00033E61">
        <w:rPr>
          <w:rFonts w:ascii="Times New Roman" w:eastAsia="Calibri" w:hAnsi="Times New Roman" w:cs="Times New Roman"/>
          <w:iCs/>
          <w:sz w:val="24"/>
          <w:szCs w:val="24"/>
          <w:lang w:val="en-US"/>
        </w:rPr>
        <w:t>.</w:t>
      </w:r>
    </w:p>
    <w:p w14:paraId="5F7C9DDB" w14:textId="77777777" w:rsidR="00D855F5" w:rsidRPr="00033E61" w:rsidRDefault="00D855F5" w:rsidP="00577F9A">
      <w:pPr>
        <w:spacing w:after="0" w:line="360" w:lineRule="auto"/>
        <w:ind w:left="720" w:hanging="720"/>
        <w:contextualSpacing/>
        <w:jc w:val="both"/>
        <w:rPr>
          <w:rFonts w:ascii="Times New Roman" w:eastAsia="Calibri" w:hAnsi="Times New Roman" w:cs="Times New Roman"/>
          <w:i/>
          <w:iCs/>
          <w:sz w:val="24"/>
          <w:szCs w:val="24"/>
        </w:rPr>
      </w:pPr>
      <w:r w:rsidRPr="00033E61">
        <w:rPr>
          <w:rFonts w:ascii="Times New Roman" w:eastAsia="Calibri" w:hAnsi="Times New Roman" w:cs="Times New Roman"/>
          <w:iCs/>
          <w:sz w:val="24"/>
          <w:szCs w:val="24"/>
        </w:rPr>
        <w:t>Ryff, C. D., &amp; Keyes, C. L. M. (1995). The structure of psychological wellbeing revisited.</w:t>
      </w:r>
      <w:r w:rsidRPr="00033E61">
        <w:rPr>
          <w:rFonts w:ascii="Times New Roman" w:eastAsia="Calibri" w:hAnsi="Times New Roman" w:cs="Times New Roman"/>
          <w:iCs/>
          <w:sz w:val="24"/>
          <w:szCs w:val="24"/>
          <w:lang w:val="en-US"/>
        </w:rPr>
        <w:t xml:space="preserve"> </w:t>
      </w:r>
      <w:r w:rsidRPr="00033E61">
        <w:rPr>
          <w:rFonts w:ascii="Times New Roman" w:eastAsia="Calibri" w:hAnsi="Times New Roman" w:cs="Times New Roman"/>
          <w:i/>
          <w:iCs/>
          <w:sz w:val="24"/>
          <w:szCs w:val="24"/>
        </w:rPr>
        <w:t>Journal of Personality and Social Psychology.</w:t>
      </w:r>
    </w:p>
    <w:p w14:paraId="4AC0C9AD" w14:textId="77777777" w:rsidR="00D855F5" w:rsidRPr="00033E61" w:rsidRDefault="00D855F5" w:rsidP="00577F9A">
      <w:pPr>
        <w:spacing w:after="0" w:line="360" w:lineRule="auto"/>
        <w:ind w:left="720" w:hanging="720"/>
        <w:contextualSpacing/>
        <w:jc w:val="both"/>
        <w:rPr>
          <w:rFonts w:ascii="Times New Roman" w:eastAsia="Calibri" w:hAnsi="Times New Roman" w:cs="Times New Roman"/>
          <w:iCs/>
          <w:sz w:val="24"/>
          <w:szCs w:val="24"/>
          <w:lang w:val="en-US"/>
        </w:rPr>
      </w:pPr>
      <w:r w:rsidRPr="00033E61">
        <w:rPr>
          <w:rFonts w:ascii="Times New Roman" w:eastAsia="Calibri" w:hAnsi="Times New Roman" w:cs="Times New Roman"/>
          <w:iCs/>
          <w:sz w:val="24"/>
          <w:szCs w:val="24"/>
        </w:rPr>
        <w:t>Ryff, C. D., &amp; Singer, B. (2000). Interpersonal flourishing: A positive</w:t>
      </w:r>
      <w:r w:rsidRPr="00033E61">
        <w:rPr>
          <w:rFonts w:ascii="Times New Roman" w:eastAsia="Calibri" w:hAnsi="Times New Roman" w:cs="Times New Roman"/>
          <w:iCs/>
          <w:sz w:val="24"/>
          <w:szCs w:val="24"/>
          <w:lang w:val="en-US"/>
        </w:rPr>
        <w:t xml:space="preserve"> </w:t>
      </w:r>
      <w:r w:rsidRPr="00033E61">
        <w:rPr>
          <w:rFonts w:ascii="Times New Roman" w:eastAsia="Calibri" w:hAnsi="Times New Roman" w:cs="Times New Roman"/>
          <w:iCs/>
          <w:sz w:val="24"/>
          <w:szCs w:val="24"/>
        </w:rPr>
        <w:t xml:space="preserve">health agenda for the new millennium. </w:t>
      </w:r>
      <w:r w:rsidRPr="00033E61">
        <w:rPr>
          <w:rFonts w:ascii="Times New Roman" w:eastAsia="Calibri" w:hAnsi="Times New Roman" w:cs="Times New Roman"/>
          <w:i/>
          <w:iCs/>
          <w:sz w:val="24"/>
          <w:szCs w:val="24"/>
        </w:rPr>
        <w:t>Personality and</w:t>
      </w:r>
      <w:r w:rsidRPr="00033E61">
        <w:rPr>
          <w:rFonts w:ascii="Times New Roman" w:eastAsia="Calibri" w:hAnsi="Times New Roman" w:cs="Times New Roman"/>
          <w:i/>
          <w:iCs/>
          <w:sz w:val="24"/>
          <w:szCs w:val="24"/>
          <w:lang w:val="en-US"/>
        </w:rPr>
        <w:t xml:space="preserve"> </w:t>
      </w:r>
      <w:r w:rsidRPr="00033E61">
        <w:rPr>
          <w:rFonts w:ascii="Times New Roman" w:eastAsia="Calibri" w:hAnsi="Times New Roman" w:cs="Times New Roman"/>
          <w:i/>
          <w:iCs/>
          <w:sz w:val="24"/>
          <w:szCs w:val="24"/>
        </w:rPr>
        <w:t>Social Psychology Review, 4</w:t>
      </w:r>
      <w:r w:rsidRPr="00033E61">
        <w:rPr>
          <w:rFonts w:ascii="Times New Roman" w:eastAsia="Calibri" w:hAnsi="Times New Roman" w:cs="Times New Roman"/>
          <w:iCs/>
          <w:sz w:val="24"/>
          <w:szCs w:val="24"/>
        </w:rPr>
        <w:t>, 30-44</w:t>
      </w:r>
      <w:r w:rsidRPr="00033E61">
        <w:rPr>
          <w:rFonts w:ascii="Times New Roman" w:eastAsia="Calibri" w:hAnsi="Times New Roman" w:cs="Times New Roman"/>
          <w:iCs/>
          <w:sz w:val="24"/>
          <w:szCs w:val="24"/>
          <w:lang w:val="en-US"/>
        </w:rPr>
        <w:t>.</w:t>
      </w:r>
    </w:p>
    <w:p w14:paraId="6105D9FF" w14:textId="77777777" w:rsidR="00D855F5" w:rsidRPr="00033E61" w:rsidRDefault="00D855F5" w:rsidP="00577F9A">
      <w:pPr>
        <w:spacing w:after="0" w:line="360" w:lineRule="auto"/>
        <w:ind w:left="720" w:hanging="720"/>
        <w:contextualSpacing/>
        <w:jc w:val="both"/>
        <w:rPr>
          <w:rFonts w:ascii="Times New Roman" w:eastAsia="Calibri" w:hAnsi="Times New Roman" w:cs="Times New Roman"/>
          <w:iCs/>
          <w:sz w:val="24"/>
          <w:szCs w:val="24"/>
        </w:rPr>
      </w:pPr>
      <w:r w:rsidRPr="00033E61">
        <w:rPr>
          <w:rFonts w:ascii="Times New Roman" w:eastAsia="Calibri" w:hAnsi="Times New Roman" w:cs="Times New Roman"/>
          <w:iCs/>
          <w:sz w:val="24"/>
          <w:szCs w:val="24"/>
        </w:rPr>
        <w:t>Ryff, C.D. (1989) Happiness is everything,</w:t>
      </w:r>
      <w:r w:rsidRPr="00033E61">
        <w:rPr>
          <w:rFonts w:ascii="Times New Roman" w:eastAsia="Calibri" w:hAnsi="Times New Roman" w:cs="Times New Roman"/>
          <w:iCs/>
          <w:sz w:val="24"/>
          <w:szCs w:val="24"/>
          <w:lang w:val="en-US"/>
        </w:rPr>
        <w:t xml:space="preserve"> </w:t>
      </w:r>
      <w:r w:rsidRPr="00033E61">
        <w:rPr>
          <w:rFonts w:ascii="Times New Roman" w:eastAsia="Calibri" w:hAnsi="Times New Roman" w:cs="Times New Roman"/>
          <w:iCs/>
          <w:sz w:val="24"/>
          <w:szCs w:val="24"/>
        </w:rPr>
        <w:t>or is it? explorations on the meaning</w:t>
      </w:r>
      <w:r w:rsidRPr="00033E61">
        <w:rPr>
          <w:rFonts w:ascii="Times New Roman" w:eastAsia="Calibri" w:hAnsi="Times New Roman" w:cs="Times New Roman"/>
          <w:iCs/>
          <w:sz w:val="24"/>
          <w:szCs w:val="24"/>
          <w:lang w:val="en-US"/>
        </w:rPr>
        <w:t xml:space="preserve"> </w:t>
      </w:r>
      <w:r w:rsidRPr="00033E61">
        <w:rPr>
          <w:rFonts w:ascii="Times New Roman" w:eastAsia="Calibri" w:hAnsi="Times New Roman" w:cs="Times New Roman"/>
          <w:iCs/>
          <w:sz w:val="24"/>
          <w:szCs w:val="24"/>
        </w:rPr>
        <w:t>of</w:t>
      </w:r>
      <w:r w:rsidRPr="00033E61">
        <w:rPr>
          <w:rFonts w:ascii="Times New Roman" w:eastAsia="Calibri" w:hAnsi="Times New Roman" w:cs="Times New Roman"/>
          <w:iCs/>
          <w:sz w:val="24"/>
          <w:szCs w:val="24"/>
          <w:lang w:val="en-US"/>
        </w:rPr>
        <w:t xml:space="preserve"> </w:t>
      </w:r>
      <w:r w:rsidRPr="00033E61">
        <w:rPr>
          <w:rFonts w:ascii="Times New Roman" w:eastAsia="Calibri" w:hAnsi="Times New Roman" w:cs="Times New Roman"/>
          <w:iCs/>
          <w:sz w:val="24"/>
          <w:szCs w:val="24"/>
        </w:rPr>
        <w:t>psychological well being. Journal of</w:t>
      </w:r>
      <w:r w:rsidRPr="00033E61">
        <w:rPr>
          <w:rFonts w:ascii="Times New Roman" w:eastAsia="Calibri" w:hAnsi="Times New Roman" w:cs="Times New Roman"/>
          <w:iCs/>
          <w:sz w:val="24"/>
          <w:szCs w:val="24"/>
          <w:lang w:val="en-US"/>
        </w:rPr>
        <w:t xml:space="preserve"> </w:t>
      </w:r>
      <w:r w:rsidRPr="00033E61">
        <w:rPr>
          <w:rFonts w:ascii="Times New Roman" w:eastAsia="Calibri" w:hAnsi="Times New Roman" w:cs="Times New Roman"/>
          <w:iCs/>
          <w:sz w:val="24"/>
          <w:szCs w:val="24"/>
        </w:rPr>
        <w:t>Personality and Social Psychology.,</w:t>
      </w:r>
      <w:r w:rsidRPr="00033E61">
        <w:rPr>
          <w:rFonts w:ascii="Times New Roman" w:eastAsia="Calibri" w:hAnsi="Times New Roman" w:cs="Times New Roman"/>
          <w:iCs/>
          <w:sz w:val="24"/>
          <w:szCs w:val="24"/>
          <w:lang w:val="en-US"/>
        </w:rPr>
        <w:t xml:space="preserve"> </w:t>
      </w:r>
      <w:r w:rsidRPr="00033E61">
        <w:rPr>
          <w:rFonts w:ascii="Times New Roman" w:eastAsia="Calibri" w:hAnsi="Times New Roman" w:cs="Times New Roman"/>
          <w:iCs/>
          <w:sz w:val="24"/>
          <w:szCs w:val="24"/>
        </w:rPr>
        <w:t>57(6), 1069.</w:t>
      </w:r>
    </w:p>
    <w:p w14:paraId="3888F7E9" w14:textId="77777777" w:rsidR="00D855F5" w:rsidRPr="00033E61" w:rsidRDefault="00D855F5" w:rsidP="00577F9A">
      <w:pPr>
        <w:spacing w:after="0" w:line="360" w:lineRule="auto"/>
        <w:ind w:left="720" w:hanging="720"/>
        <w:contextualSpacing/>
        <w:jc w:val="both"/>
        <w:rPr>
          <w:rFonts w:ascii="Times New Roman" w:eastAsia="Calibri" w:hAnsi="Times New Roman" w:cs="Times New Roman"/>
          <w:iCs/>
          <w:sz w:val="24"/>
          <w:szCs w:val="24"/>
        </w:rPr>
      </w:pPr>
      <w:r w:rsidRPr="00033E61">
        <w:rPr>
          <w:rFonts w:ascii="Times New Roman" w:eastAsia="Calibri" w:hAnsi="Times New Roman" w:cs="Times New Roman"/>
          <w:iCs/>
          <w:sz w:val="24"/>
          <w:szCs w:val="24"/>
        </w:rPr>
        <w:t>Ryff, C.D. (1995). Psychological well-being</w:t>
      </w:r>
      <w:r w:rsidRPr="00033E61">
        <w:rPr>
          <w:rFonts w:ascii="Times New Roman" w:eastAsia="Calibri" w:hAnsi="Times New Roman" w:cs="Times New Roman"/>
          <w:iCs/>
          <w:sz w:val="24"/>
          <w:szCs w:val="24"/>
          <w:lang w:val="en-US"/>
        </w:rPr>
        <w:t xml:space="preserve"> </w:t>
      </w:r>
      <w:r w:rsidRPr="00033E61">
        <w:rPr>
          <w:rFonts w:ascii="Times New Roman" w:eastAsia="Calibri" w:hAnsi="Times New Roman" w:cs="Times New Roman"/>
          <w:iCs/>
          <w:sz w:val="24"/>
          <w:szCs w:val="24"/>
        </w:rPr>
        <w:t>revisited: advances in the science and</w:t>
      </w:r>
      <w:r w:rsidRPr="00033E61">
        <w:rPr>
          <w:rFonts w:ascii="Times New Roman" w:eastAsia="Calibri" w:hAnsi="Times New Roman" w:cs="Times New Roman"/>
          <w:iCs/>
          <w:sz w:val="24"/>
          <w:szCs w:val="24"/>
          <w:lang w:val="en-US"/>
        </w:rPr>
        <w:t xml:space="preserve"> </w:t>
      </w:r>
      <w:r w:rsidRPr="00033E61">
        <w:rPr>
          <w:rFonts w:ascii="Times New Roman" w:eastAsia="Calibri" w:hAnsi="Times New Roman" w:cs="Times New Roman"/>
          <w:iCs/>
          <w:sz w:val="24"/>
          <w:szCs w:val="24"/>
        </w:rPr>
        <w:t>practice of eudaimonia.</w:t>
      </w:r>
      <w:r w:rsidRPr="00033E61">
        <w:rPr>
          <w:rFonts w:ascii="Times New Roman" w:eastAsia="Calibri" w:hAnsi="Times New Roman" w:cs="Times New Roman"/>
          <w:iCs/>
          <w:sz w:val="24"/>
          <w:szCs w:val="24"/>
          <w:lang w:val="en-US"/>
        </w:rPr>
        <w:t xml:space="preserve"> </w:t>
      </w:r>
      <w:r w:rsidRPr="00033E61">
        <w:rPr>
          <w:rFonts w:ascii="Times New Roman" w:eastAsia="Calibri" w:hAnsi="Times New Roman" w:cs="Times New Roman"/>
          <w:iCs/>
          <w:sz w:val="24"/>
          <w:szCs w:val="24"/>
        </w:rPr>
        <w:t>Psychotherapy and Psychosomatics,</w:t>
      </w:r>
      <w:r w:rsidRPr="00033E61">
        <w:rPr>
          <w:rFonts w:ascii="Times New Roman" w:eastAsia="Calibri" w:hAnsi="Times New Roman" w:cs="Times New Roman"/>
          <w:iCs/>
          <w:sz w:val="24"/>
          <w:szCs w:val="24"/>
          <w:lang w:val="en-US"/>
        </w:rPr>
        <w:t xml:space="preserve"> </w:t>
      </w:r>
      <w:r w:rsidRPr="00033E61">
        <w:rPr>
          <w:rFonts w:ascii="Times New Roman" w:eastAsia="Calibri" w:hAnsi="Times New Roman" w:cs="Times New Roman"/>
          <w:iCs/>
          <w:sz w:val="24"/>
          <w:szCs w:val="24"/>
        </w:rPr>
        <w:t>83, 10-28.</w:t>
      </w:r>
    </w:p>
    <w:p w14:paraId="799B6B2D" w14:textId="77777777" w:rsidR="00D855F5" w:rsidRPr="00033E61" w:rsidRDefault="00D855F5" w:rsidP="00577F9A">
      <w:pPr>
        <w:spacing w:after="0" w:line="360" w:lineRule="auto"/>
        <w:ind w:left="720" w:hanging="720"/>
        <w:contextualSpacing/>
        <w:jc w:val="both"/>
        <w:rPr>
          <w:rFonts w:ascii="Times New Roman" w:eastAsia="Calibri" w:hAnsi="Times New Roman" w:cs="Times New Roman"/>
          <w:sz w:val="24"/>
          <w:szCs w:val="24"/>
          <w:lang w:val="en-US"/>
        </w:rPr>
      </w:pPr>
      <w:r w:rsidRPr="00033E61">
        <w:rPr>
          <w:rFonts w:ascii="Times New Roman" w:eastAsia="Calibri" w:hAnsi="Times New Roman" w:cs="Times New Roman"/>
          <w:sz w:val="24"/>
          <w:szCs w:val="24"/>
        </w:rPr>
        <w:t>S Akhter. (2015). Psychological Well-Being in Student of Gender Difference</w:t>
      </w:r>
      <w:r w:rsidRPr="00033E61">
        <w:rPr>
          <w:rFonts w:ascii="Times New Roman" w:eastAsia="Calibri" w:hAnsi="Times New Roman" w:cs="Times New Roman"/>
          <w:i/>
          <w:iCs/>
          <w:sz w:val="24"/>
          <w:szCs w:val="24"/>
        </w:rPr>
        <w:t>. International Journal of Indian Psychology, 2</w:t>
      </w:r>
      <w:r w:rsidRPr="00033E61">
        <w:rPr>
          <w:rFonts w:ascii="Times New Roman" w:eastAsia="Calibri" w:hAnsi="Times New Roman" w:cs="Times New Roman"/>
          <w:sz w:val="24"/>
          <w:szCs w:val="24"/>
        </w:rPr>
        <w:t> (4), DOI: 10.25215/0204.040</w:t>
      </w:r>
    </w:p>
    <w:p w14:paraId="5A6B8CC4" w14:textId="77777777" w:rsidR="00D855F5" w:rsidRPr="00033E61" w:rsidRDefault="00D855F5" w:rsidP="00577F9A">
      <w:pPr>
        <w:spacing w:after="0" w:line="360" w:lineRule="auto"/>
        <w:ind w:left="720" w:hanging="720"/>
        <w:contextualSpacing/>
        <w:jc w:val="both"/>
        <w:rPr>
          <w:rFonts w:ascii="Times New Roman" w:eastAsia="Calibri" w:hAnsi="Times New Roman" w:cs="Times New Roman"/>
          <w:iCs/>
          <w:sz w:val="24"/>
          <w:szCs w:val="24"/>
        </w:rPr>
      </w:pPr>
      <w:r w:rsidRPr="00033E61">
        <w:rPr>
          <w:rFonts w:ascii="Times New Roman" w:eastAsia="Calibri" w:hAnsi="Times New Roman" w:cs="Times New Roman"/>
          <w:iCs/>
          <w:sz w:val="24"/>
          <w:szCs w:val="24"/>
        </w:rPr>
        <w:t>Santor, D. M. (2000). Measuring Peer Pressure,</w:t>
      </w:r>
      <w:r w:rsidRPr="00033E61">
        <w:rPr>
          <w:rFonts w:ascii="Times New Roman" w:eastAsia="Calibri" w:hAnsi="Times New Roman" w:cs="Times New Roman"/>
          <w:iCs/>
          <w:sz w:val="24"/>
          <w:szCs w:val="24"/>
          <w:lang w:val="en-US"/>
        </w:rPr>
        <w:t xml:space="preserve"> </w:t>
      </w:r>
      <w:r w:rsidRPr="00033E61">
        <w:rPr>
          <w:rFonts w:ascii="Times New Roman" w:eastAsia="Calibri" w:hAnsi="Times New Roman" w:cs="Times New Roman"/>
          <w:iCs/>
          <w:sz w:val="24"/>
          <w:szCs w:val="24"/>
        </w:rPr>
        <w:t>Popularity, and Conformity in</w:t>
      </w:r>
      <w:r w:rsidRPr="00033E61">
        <w:rPr>
          <w:rFonts w:ascii="Times New Roman" w:eastAsia="Calibri" w:hAnsi="Times New Roman" w:cs="Times New Roman"/>
          <w:iCs/>
          <w:sz w:val="24"/>
          <w:szCs w:val="24"/>
          <w:lang w:val="en-US"/>
        </w:rPr>
        <w:t xml:space="preserve"> </w:t>
      </w:r>
      <w:r w:rsidRPr="00033E61">
        <w:rPr>
          <w:rFonts w:ascii="Times New Roman" w:eastAsia="Calibri" w:hAnsi="Times New Roman" w:cs="Times New Roman"/>
          <w:iCs/>
          <w:sz w:val="24"/>
          <w:szCs w:val="24"/>
        </w:rPr>
        <w:t>Adolescent Boys</w:t>
      </w:r>
      <w:r w:rsidRPr="00033E61">
        <w:rPr>
          <w:rFonts w:ascii="Times New Roman" w:eastAsia="Calibri" w:hAnsi="Times New Roman" w:cs="Times New Roman"/>
          <w:iCs/>
          <w:sz w:val="24"/>
          <w:szCs w:val="24"/>
          <w:lang w:val="en-US"/>
        </w:rPr>
        <w:t xml:space="preserve"> </w:t>
      </w:r>
      <w:r w:rsidRPr="00033E61">
        <w:rPr>
          <w:rFonts w:ascii="Times New Roman" w:eastAsia="Calibri" w:hAnsi="Times New Roman" w:cs="Times New Roman"/>
          <w:iCs/>
          <w:sz w:val="24"/>
          <w:szCs w:val="24"/>
        </w:rPr>
        <w:t>and Girls: Predicting</w:t>
      </w:r>
      <w:r w:rsidRPr="00033E61">
        <w:rPr>
          <w:rFonts w:ascii="Times New Roman" w:eastAsia="Calibri" w:hAnsi="Times New Roman" w:cs="Times New Roman"/>
          <w:iCs/>
          <w:sz w:val="24"/>
          <w:szCs w:val="24"/>
          <w:lang w:val="en-US"/>
        </w:rPr>
        <w:t xml:space="preserve"> </w:t>
      </w:r>
      <w:r w:rsidRPr="00033E61">
        <w:rPr>
          <w:rFonts w:ascii="Times New Roman" w:eastAsia="Calibri" w:hAnsi="Times New Roman" w:cs="Times New Roman"/>
          <w:iCs/>
          <w:sz w:val="24"/>
          <w:szCs w:val="24"/>
        </w:rPr>
        <w:t>School Performance, Sexual Attitudes,</w:t>
      </w:r>
      <w:r w:rsidRPr="00033E61">
        <w:rPr>
          <w:rFonts w:ascii="Times New Roman" w:eastAsia="Calibri" w:hAnsi="Times New Roman" w:cs="Times New Roman"/>
          <w:iCs/>
          <w:sz w:val="24"/>
          <w:szCs w:val="24"/>
          <w:lang w:val="en-US"/>
        </w:rPr>
        <w:t xml:space="preserve"> </w:t>
      </w:r>
      <w:r w:rsidRPr="00033E61">
        <w:rPr>
          <w:rFonts w:ascii="Times New Roman" w:eastAsia="Calibri" w:hAnsi="Times New Roman" w:cs="Times New Roman"/>
          <w:iCs/>
          <w:sz w:val="24"/>
          <w:szCs w:val="24"/>
        </w:rPr>
        <w:t xml:space="preserve">and Substance Abuse. </w:t>
      </w:r>
      <w:r w:rsidRPr="00033E61">
        <w:rPr>
          <w:rFonts w:ascii="Times New Roman" w:eastAsia="Calibri" w:hAnsi="Times New Roman" w:cs="Times New Roman"/>
          <w:i/>
          <w:iCs/>
          <w:sz w:val="24"/>
          <w:szCs w:val="24"/>
        </w:rPr>
        <w:t>Journal of Youth and</w:t>
      </w:r>
      <w:r w:rsidRPr="00033E61">
        <w:rPr>
          <w:rFonts w:ascii="Times New Roman" w:eastAsia="Calibri" w:hAnsi="Times New Roman" w:cs="Times New Roman"/>
          <w:i/>
          <w:iCs/>
          <w:sz w:val="24"/>
          <w:szCs w:val="24"/>
          <w:lang w:val="en-US"/>
        </w:rPr>
        <w:t xml:space="preserve"> </w:t>
      </w:r>
      <w:r w:rsidRPr="00033E61">
        <w:rPr>
          <w:rFonts w:ascii="Times New Roman" w:eastAsia="Calibri" w:hAnsi="Times New Roman" w:cs="Times New Roman"/>
          <w:i/>
          <w:iCs/>
          <w:sz w:val="24"/>
          <w:szCs w:val="24"/>
        </w:rPr>
        <w:t>Adolescence</w:t>
      </w:r>
      <w:r w:rsidRPr="00033E61">
        <w:rPr>
          <w:rFonts w:ascii="Times New Roman" w:eastAsia="Calibri" w:hAnsi="Times New Roman" w:cs="Times New Roman"/>
          <w:iCs/>
          <w:sz w:val="24"/>
          <w:szCs w:val="24"/>
        </w:rPr>
        <w:t>, 163-182.</w:t>
      </w:r>
    </w:p>
    <w:p w14:paraId="6B0418F0" w14:textId="77777777" w:rsidR="00D855F5" w:rsidRPr="00033E61" w:rsidRDefault="00D855F5" w:rsidP="00577F9A">
      <w:pPr>
        <w:spacing w:after="0" w:line="360" w:lineRule="auto"/>
        <w:ind w:left="720" w:hanging="720"/>
        <w:contextualSpacing/>
        <w:jc w:val="both"/>
        <w:rPr>
          <w:rFonts w:ascii="Times New Roman" w:eastAsia="Calibri" w:hAnsi="Times New Roman" w:cs="Times New Roman"/>
          <w:iCs/>
          <w:sz w:val="24"/>
          <w:szCs w:val="24"/>
          <w:lang w:val="en-US"/>
        </w:rPr>
      </w:pPr>
      <w:r w:rsidRPr="00033E61">
        <w:rPr>
          <w:rFonts w:ascii="Times New Roman" w:eastAsia="Calibri" w:hAnsi="Times New Roman" w:cs="Times New Roman"/>
          <w:iCs/>
          <w:sz w:val="24"/>
          <w:szCs w:val="24"/>
        </w:rPr>
        <w:t xml:space="preserve">Settanni, M., Marengo, D., Fabris, M. A., &amp; Longobardi, C. (2018). The interplay between ADHD symptoms and time perspective in addictive social media use: A study on adolescent Facebook users. </w:t>
      </w:r>
      <w:r w:rsidRPr="00033E61">
        <w:rPr>
          <w:rFonts w:ascii="Times New Roman" w:eastAsia="Calibri" w:hAnsi="Times New Roman" w:cs="Times New Roman"/>
          <w:i/>
          <w:sz w:val="24"/>
          <w:szCs w:val="24"/>
        </w:rPr>
        <w:t>Children and Youth Services Review, 89</w:t>
      </w:r>
      <w:r w:rsidRPr="00033E61">
        <w:rPr>
          <w:rFonts w:ascii="Times New Roman" w:eastAsia="Calibri" w:hAnsi="Times New Roman" w:cs="Times New Roman"/>
          <w:iCs/>
          <w:sz w:val="24"/>
          <w:szCs w:val="24"/>
        </w:rPr>
        <w:t xml:space="preserve">, 165–170. </w:t>
      </w:r>
    </w:p>
    <w:p w14:paraId="173D91F2" w14:textId="77777777" w:rsidR="00D855F5" w:rsidRPr="00033E61" w:rsidRDefault="00D855F5" w:rsidP="00577F9A">
      <w:pPr>
        <w:spacing w:after="0" w:line="360" w:lineRule="auto"/>
        <w:ind w:left="720" w:hanging="720"/>
        <w:contextualSpacing/>
        <w:jc w:val="both"/>
        <w:rPr>
          <w:rFonts w:ascii="Times New Roman" w:eastAsia="Calibri" w:hAnsi="Times New Roman" w:cs="Times New Roman"/>
          <w:sz w:val="24"/>
          <w:szCs w:val="24"/>
          <w:lang w:val="en-US"/>
        </w:rPr>
      </w:pPr>
      <w:r w:rsidRPr="00033E61">
        <w:rPr>
          <w:rFonts w:ascii="Times New Roman" w:eastAsia="Calibri" w:hAnsi="Times New Roman" w:cs="Times New Roman"/>
          <w:sz w:val="24"/>
          <w:szCs w:val="24"/>
        </w:rPr>
        <w:t>Shafiq, S., Naz, R.A., &amp; Yousaf, B. (2015). Gender differences between Assertiveness and</w:t>
      </w:r>
      <w:r w:rsidRPr="00033E61">
        <w:rPr>
          <w:rFonts w:ascii="Times New Roman" w:eastAsia="Calibri" w:hAnsi="Times New Roman" w:cs="Times New Roman"/>
          <w:sz w:val="24"/>
          <w:szCs w:val="24"/>
          <w:lang w:val="en-US"/>
        </w:rPr>
        <w:t xml:space="preserve"> </w:t>
      </w:r>
      <w:r w:rsidRPr="00033E61">
        <w:rPr>
          <w:rFonts w:ascii="Times New Roman" w:eastAsia="Calibri" w:hAnsi="Times New Roman" w:cs="Times New Roman"/>
          <w:sz w:val="24"/>
          <w:szCs w:val="24"/>
        </w:rPr>
        <w:t xml:space="preserve">Psychological well-being among university students. </w:t>
      </w:r>
      <w:r w:rsidRPr="00033E61">
        <w:rPr>
          <w:rFonts w:ascii="Times New Roman" w:eastAsia="Calibri" w:hAnsi="Times New Roman" w:cs="Times New Roman"/>
          <w:i/>
          <w:iCs/>
          <w:sz w:val="24"/>
          <w:szCs w:val="24"/>
        </w:rPr>
        <w:t>Educational Research</w:t>
      </w:r>
      <w:r w:rsidRPr="00033E61">
        <w:rPr>
          <w:rFonts w:ascii="Times New Roman" w:eastAsia="Calibri" w:hAnsi="Times New Roman" w:cs="Times New Roman"/>
          <w:i/>
          <w:iCs/>
          <w:sz w:val="24"/>
          <w:szCs w:val="24"/>
        </w:rPr>
        <w:br/>
        <w:t>International</w:t>
      </w:r>
      <w:r w:rsidRPr="00033E61">
        <w:rPr>
          <w:rFonts w:ascii="Times New Roman" w:eastAsia="Calibri" w:hAnsi="Times New Roman" w:cs="Times New Roman"/>
          <w:sz w:val="24"/>
          <w:szCs w:val="24"/>
        </w:rPr>
        <w:t xml:space="preserve">, </w:t>
      </w:r>
      <w:r w:rsidRPr="00033E61">
        <w:rPr>
          <w:rFonts w:ascii="Times New Roman" w:eastAsia="Calibri" w:hAnsi="Times New Roman" w:cs="Times New Roman"/>
          <w:i/>
          <w:iCs/>
          <w:sz w:val="24"/>
          <w:szCs w:val="24"/>
        </w:rPr>
        <w:t>4</w:t>
      </w:r>
      <w:r w:rsidRPr="00033E61">
        <w:rPr>
          <w:rFonts w:ascii="Times New Roman" w:eastAsia="Calibri" w:hAnsi="Times New Roman" w:cs="Times New Roman"/>
          <w:sz w:val="24"/>
          <w:szCs w:val="24"/>
        </w:rPr>
        <w:t>(2), 87-95.</w:t>
      </w:r>
    </w:p>
    <w:p w14:paraId="3014B3FA" w14:textId="77777777" w:rsidR="00D855F5" w:rsidRPr="00033E61" w:rsidRDefault="00D855F5" w:rsidP="00577F9A">
      <w:pPr>
        <w:spacing w:after="0" w:line="360" w:lineRule="auto"/>
        <w:ind w:left="720" w:hanging="720"/>
        <w:contextualSpacing/>
        <w:jc w:val="both"/>
        <w:rPr>
          <w:rFonts w:ascii="Times New Roman" w:eastAsia="Calibri" w:hAnsi="Times New Roman" w:cs="Times New Roman"/>
          <w:i/>
          <w:iCs/>
          <w:sz w:val="24"/>
          <w:szCs w:val="24"/>
        </w:rPr>
      </w:pPr>
      <w:r w:rsidRPr="00033E61">
        <w:rPr>
          <w:rFonts w:ascii="Times New Roman" w:eastAsia="Calibri" w:hAnsi="Times New Roman" w:cs="Times New Roman"/>
          <w:sz w:val="24"/>
          <w:szCs w:val="24"/>
        </w:rPr>
        <w:lastRenderedPageBreak/>
        <w:t>Shapiro, L.A.S., Margolin, G. (2013).</w:t>
      </w:r>
      <w:r w:rsidRPr="00033E61">
        <w:rPr>
          <w:rFonts w:ascii="Times New Roman" w:eastAsia="Calibri" w:hAnsi="Times New Roman" w:cs="Times New Roman"/>
          <w:sz w:val="24"/>
          <w:szCs w:val="24"/>
          <w:lang w:val="en-US"/>
        </w:rPr>
        <w:t xml:space="preserve"> </w:t>
      </w:r>
      <w:r w:rsidRPr="00033E61">
        <w:rPr>
          <w:rFonts w:ascii="Times New Roman" w:eastAsia="Calibri" w:hAnsi="Times New Roman" w:cs="Times New Roman"/>
          <w:sz w:val="24"/>
          <w:szCs w:val="24"/>
        </w:rPr>
        <w:t>Growing up wired: social networking</w:t>
      </w:r>
      <w:r w:rsidRPr="00033E61">
        <w:rPr>
          <w:rFonts w:ascii="Times New Roman" w:eastAsia="Calibri" w:hAnsi="Times New Roman" w:cs="Times New Roman"/>
          <w:sz w:val="24"/>
          <w:szCs w:val="24"/>
          <w:lang w:val="en-US"/>
        </w:rPr>
        <w:t xml:space="preserve"> </w:t>
      </w:r>
      <w:r w:rsidRPr="00033E61">
        <w:rPr>
          <w:rFonts w:ascii="Times New Roman" w:eastAsia="Calibri" w:hAnsi="Times New Roman" w:cs="Times New Roman"/>
          <w:sz w:val="24"/>
          <w:szCs w:val="24"/>
        </w:rPr>
        <w:t>sites and adolescent</w:t>
      </w:r>
      <w:r w:rsidRPr="00033E61">
        <w:rPr>
          <w:rFonts w:ascii="Times New Roman" w:eastAsia="Calibri" w:hAnsi="Times New Roman" w:cs="Times New Roman"/>
          <w:sz w:val="24"/>
          <w:szCs w:val="24"/>
          <w:lang w:val="en-US"/>
        </w:rPr>
        <w:t xml:space="preserve"> </w:t>
      </w:r>
      <w:r w:rsidRPr="00033E61">
        <w:rPr>
          <w:rFonts w:ascii="Times New Roman" w:eastAsia="Calibri" w:hAnsi="Times New Roman" w:cs="Times New Roman"/>
          <w:sz w:val="24"/>
          <w:szCs w:val="24"/>
        </w:rPr>
        <w:t>psychosocial</w:t>
      </w:r>
      <w:r w:rsidRPr="00033E61">
        <w:rPr>
          <w:rFonts w:ascii="Times New Roman" w:eastAsia="Calibri" w:hAnsi="Times New Roman" w:cs="Times New Roman"/>
          <w:sz w:val="24"/>
          <w:szCs w:val="24"/>
          <w:lang w:val="en-US"/>
        </w:rPr>
        <w:t xml:space="preserve"> </w:t>
      </w:r>
      <w:r w:rsidRPr="00033E61">
        <w:rPr>
          <w:rFonts w:ascii="Times New Roman" w:eastAsia="Calibri" w:hAnsi="Times New Roman" w:cs="Times New Roman"/>
          <w:sz w:val="24"/>
          <w:szCs w:val="24"/>
        </w:rPr>
        <w:t xml:space="preserve">development. </w:t>
      </w:r>
      <w:r w:rsidRPr="00033E61">
        <w:rPr>
          <w:rFonts w:ascii="Times New Roman" w:eastAsia="Calibri" w:hAnsi="Times New Roman" w:cs="Times New Roman"/>
          <w:i/>
          <w:iCs/>
          <w:sz w:val="24"/>
          <w:szCs w:val="24"/>
        </w:rPr>
        <w:t>Clinical Child and</w:t>
      </w:r>
      <w:r w:rsidRPr="00033E61">
        <w:rPr>
          <w:rFonts w:ascii="Times New Roman" w:eastAsia="Calibri" w:hAnsi="Times New Roman" w:cs="Times New Roman"/>
          <w:i/>
          <w:iCs/>
          <w:sz w:val="24"/>
          <w:szCs w:val="24"/>
          <w:lang w:val="en-US"/>
        </w:rPr>
        <w:t xml:space="preserve"> </w:t>
      </w:r>
      <w:r w:rsidRPr="00033E61">
        <w:rPr>
          <w:rFonts w:ascii="Times New Roman" w:eastAsia="Calibri" w:hAnsi="Times New Roman" w:cs="Times New Roman"/>
          <w:i/>
          <w:iCs/>
          <w:sz w:val="24"/>
          <w:szCs w:val="24"/>
        </w:rPr>
        <w:t>Family Psychology Review, 17(1).</w:t>
      </w:r>
    </w:p>
    <w:p w14:paraId="2549471A" w14:textId="77777777" w:rsidR="00D855F5" w:rsidRPr="00033E61" w:rsidRDefault="00D855F5" w:rsidP="00577F9A">
      <w:pPr>
        <w:spacing w:after="0" w:line="360" w:lineRule="auto"/>
        <w:ind w:left="720" w:hanging="720"/>
        <w:contextualSpacing/>
        <w:jc w:val="both"/>
        <w:rPr>
          <w:rFonts w:ascii="Times New Roman" w:eastAsia="Calibri" w:hAnsi="Times New Roman" w:cs="Times New Roman"/>
          <w:iCs/>
          <w:sz w:val="24"/>
          <w:szCs w:val="24"/>
        </w:rPr>
      </w:pPr>
      <w:r w:rsidRPr="00033E61">
        <w:rPr>
          <w:rFonts w:ascii="Times New Roman" w:eastAsia="Calibri" w:hAnsi="Times New Roman" w:cs="Times New Roman"/>
          <w:iCs/>
          <w:sz w:val="24"/>
          <w:szCs w:val="24"/>
        </w:rPr>
        <w:t>Sugiharto, B.A. (2016). Pengguna internet</w:t>
      </w:r>
      <w:r w:rsidRPr="00033E61">
        <w:rPr>
          <w:rFonts w:ascii="Times New Roman" w:eastAsia="Calibri" w:hAnsi="Times New Roman" w:cs="Times New Roman"/>
          <w:iCs/>
          <w:sz w:val="24"/>
          <w:szCs w:val="24"/>
          <w:lang w:val="en-US"/>
        </w:rPr>
        <w:t xml:space="preserve"> </w:t>
      </w:r>
      <w:r w:rsidRPr="00033E61">
        <w:rPr>
          <w:rFonts w:ascii="Times New Roman" w:eastAsia="Calibri" w:hAnsi="Times New Roman" w:cs="Times New Roman"/>
          <w:iCs/>
          <w:sz w:val="24"/>
          <w:szCs w:val="24"/>
        </w:rPr>
        <w:t>di indonesia didominasi anak muda.</w:t>
      </w:r>
      <w:r w:rsidRPr="00033E61">
        <w:rPr>
          <w:rFonts w:ascii="Times New Roman" w:eastAsia="Calibri" w:hAnsi="Times New Roman" w:cs="Times New Roman"/>
          <w:iCs/>
          <w:sz w:val="24"/>
          <w:szCs w:val="24"/>
          <w:lang w:val="en-US"/>
        </w:rPr>
        <w:t xml:space="preserve"> </w:t>
      </w:r>
      <w:r w:rsidRPr="00033E61">
        <w:rPr>
          <w:rFonts w:ascii="Times New Roman" w:eastAsia="Calibri" w:hAnsi="Times New Roman" w:cs="Times New Roman"/>
          <w:iCs/>
          <w:sz w:val="24"/>
          <w:szCs w:val="24"/>
        </w:rPr>
        <w:t>CNN Indonesia.</w:t>
      </w:r>
    </w:p>
    <w:p w14:paraId="07397CA7" w14:textId="77777777" w:rsidR="00D855F5" w:rsidRPr="00033E61" w:rsidRDefault="00D855F5" w:rsidP="00577F9A">
      <w:pPr>
        <w:spacing w:after="0" w:line="360" w:lineRule="auto"/>
        <w:ind w:left="720" w:hanging="720"/>
        <w:contextualSpacing/>
        <w:jc w:val="both"/>
        <w:rPr>
          <w:rFonts w:ascii="Times New Roman" w:eastAsia="Calibri" w:hAnsi="Times New Roman" w:cs="Times New Roman"/>
          <w:iCs/>
          <w:sz w:val="24"/>
          <w:szCs w:val="24"/>
        </w:rPr>
      </w:pPr>
      <w:r w:rsidRPr="00033E61">
        <w:rPr>
          <w:rFonts w:ascii="Times New Roman" w:eastAsia="Calibri" w:hAnsi="Times New Roman" w:cs="Times New Roman"/>
          <w:iCs/>
          <w:sz w:val="24"/>
          <w:szCs w:val="24"/>
        </w:rPr>
        <w:t>Tandon, A., Dhir, A., Almugren, I., AlNemer, G. N., &amp; Mäntymäki, M. (2021). Fear of missing</w:t>
      </w:r>
      <w:r w:rsidRPr="00033E61">
        <w:rPr>
          <w:rFonts w:ascii="Times New Roman" w:eastAsia="Calibri" w:hAnsi="Times New Roman" w:cs="Times New Roman"/>
          <w:iCs/>
          <w:sz w:val="24"/>
          <w:szCs w:val="24"/>
          <w:lang w:val="en-US"/>
        </w:rPr>
        <w:t xml:space="preserve"> </w:t>
      </w:r>
      <w:r w:rsidRPr="00033E61">
        <w:rPr>
          <w:rFonts w:ascii="Times New Roman" w:eastAsia="Calibri" w:hAnsi="Times New Roman" w:cs="Times New Roman"/>
          <w:iCs/>
          <w:sz w:val="24"/>
          <w:szCs w:val="24"/>
        </w:rPr>
        <w:t>out (F</w:t>
      </w:r>
      <w:r w:rsidRPr="00033E61">
        <w:rPr>
          <w:rFonts w:ascii="Times New Roman" w:eastAsia="Calibri" w:hAnsi="Times New Roman" w:cs="Times New Roman"/>
          <w:iCs/>
          <w:sz w:val="24"/>
          <w:szCs w:val="24"/>
          <w:lang w:val="en-US"/>
        </w:rPr>
        <w:t>O</w:t>
      </w:r>
      <w:r w:rsidRPr="00033E61">
        <w:rPr>
          <w:rFonts w:ascii="Times New Roman" w:eastAsia="Calibri" w:hAnsi="Times New Roman" w:cs="Times New Roman"/>
          <w:iCs/>
          <w:sz w:val="24"/>
          <w:szCs w:val="24"/>
        </w:rPr>
        <w:t>MO) among social media users: A systematic literature review, synthesis and</w:t>
      </w:r>
      <w:r w:rsidRPr="00033E61">
        <w:rPr>
          <w:rFonts w:ascii="Times New Roman" w:eastAsia="Calibri" w:hAnsi="Times New Roman" w:cs="Times New Roman"/>
          <w:iCs/>
          <w:sz w:val="24"/>
          <w:szCs w:val="24"/>
        </w:rPr>
        <w:br/>
        <w:t xml:space="preserve">framework for future research. </w:t>
      </w:r>
      <w:r w:rsidRPr="00033E61">
        <w:rPr>
          <w:rFonts w:ascii="Times New Roman" w:eastAsia="Calibri" w:hAnsi="Times New Roman" w:cs="Times New Roman"/>
          <w:i/>
          <w:iCs/>
          <w:sz w:val="24"/>
          <w:szCs w:val="24"/>
        </w:rPr>
        <w:t>Internet Research</w:t>
      </w:r>
      <w:r w:rsidRPr="00033E61">
        <w:rPr>
          <w:rFonts w:ascii="Times New Roman" w:eastAsia="Calibri" w:hAnsi="Times New Roman" w:cs="Times New Roman"/>
          <w:iCs/>
          <w:sz w:val="24"/>
          <w:szCs w:val="24"/>
        </w:rPr>
        <w:t xml:space="preserve">. </w:t>
      </w:r>
    </w:p>
    <w:p w14:paraId="436FBBBB" w14:textId="77777777" w:rsidR="00D855F5" w:rsidRPr="00033E61" w:rsidRDefault="00D855F5" w:rsidP="00577F9A">
      <w:pPr>
        <w:spacing w:after="0" w:line="360" w:lineRule="auto"/>
        <w:ind w:left="720" w:hanging="720"/>
        <w:contextualSpacing/>
        <w:jc w:val="both"/>
        <w:rPr>
          <w:rFonts w:ascii="Times New Roman" w:eastAsia="Calibri" w:hAnsi="Times New Roman" w:cs="Times New Roman"/>
          <w:sz w:val="24"/>
          <w:szCs w:val="24"/>
          <w:lang w:val="en-US"/>
        </w:rPr>
      </w:pPr>
      <w:r w:rsidRPr="00033E61">
        <w:rPr>
          <w:rFonts w:ascii="Times New Roman" w:eastAsia="Calibri" w:hAnsi="Times New Roman" w:cs="Times New Roman"/>
          <w:sz w:val="24"/>
          <w:szCs w:val="24"/>
        </w:rPr>
        <w:t>Turner, P. G., &amp; Lefevre, C. E. (2017). Instagram use is linked to increased symptoms of orthorexia</w:t>
      </w:r>
      <w:r w:rsidRPr="00033E61">
        <w:rPr>
          <w:rFonts w:ascii="Times New Roman" w:eastAsia="Calibri" w:hAnsi="Times New Roman" w:cs="Times New Roman"/>
          <w:sz w:val="24"/>
          <w:szCs w:val="24"/>
          <w:lang w:val="en-US"/>
        </w:rPr>
        <w:t xml:space="preserve"> </w:t>
      </w:r>
      <w:r w:rsidRPr="00033E61">
        <w:rPr>
          <w:rFonts w:ascii="Times New Roman" w:eastAsia="Calibri" w:hAnsi="Times New Roman" w:cs="Times New Roman"/>
          <w:sz w:val="24"/>
          <w:szCs w:val="24"/>
        </w:rPr>
        <w:t xml:space="preserve">nervosa. </w:t>
      </w:r>
      <w:r w:rsidRPr="00033E61">
        <w:rPr>
          <w:rFonts w:ascii="Times New Roman" w:eastAsia="Calibri" w:hAnsi="Times New Roman" w:cs="Times New Roman"/>
          <w:i/>
          <w:iCs/>
          <w:sz w:val="24"/>
          <w:szCs w:val="24"/>
        </w:rPr>
        <w:t>Eating and Weight Disorders-Studies on Anorexia, Bulimia and Obesity, 22</w:t>
      </w:r>
      <w:r w:rsidRPr="00033E61">
        <w:rPr>
          <w:rFonts w:ascii="Times New Roman" w:eastAsia="Calibri" w:hAnsi="Times New Roman" w:cs="Times New Roman"/>
          <w:sz w:val="24"/>
          <w:szCs w:val="24"/>
        </w:rPr>
        <w:t>(2),</w:t>
      </w:r>
      <w:r w:rsidRPr="00033E61">
        <w:rPr>
          <w:rFonts w:ascii="Times New Roman" w:eastAsia="Calibri" w:hAnsi="Times New Roman" w:cs="Times New Roman"/>
          <w:sz w:val="24"/>
          <w:szCs w:val="24"/>
          <w:lang w:val="en-US"/>
        </w:rPr>
        <w:t xml:space="preserve"> </w:t>
      </w:r>
      <w:r w:rsidRPr="00033E61">
        <w:rPr>
          <w:rFonts w:ascii="Times New Roman" w:eastAsia="Calibri" w:hAnsi="Times New Roman" w:cs="Times New Roman"/>
          <w:sz w:val="24"/>
          <w:szCs w:val="24"/>
        </w:rPr>
        <w:t xml:space="preserve">277-284. </w:t>
      </w:r>
    </w:p>
    <w:p w14:paraId="3081BD17" w14:textId="77777777" w:rsidR="00D855F5" w:rsidRPr="00033E61" w:rsidRDefault="00D855F5" w:rsidP="00577F9A">
      <w:pPr>
        <w:spacing w:after="0" w:line="360" w:lineRule="auto"/>
        <w:ind w:left="720" w:hanging="720"/>
        <w:contextualSpacing/>
        <w:jc w:val="both"/>
        <w:rPr>
          <w:rFonts w:ascii="Times New Roman" w:eastAsia="Calibri" w:hAnsi="Times New Roman" w:cs="Times New Roman"/>
          <w:sz w:val="24"/>
          <w:szCs w:val="24"/>
        </w:rPr>
      </w:pPr>
      <w:r w:rsidRPr="00033E61">
        <w:rPr>
          <w:rFonts w:ascii="Times New Roman" w:eastAsia="Calibri" w:hAnsi="Times New Roman" w:cs="Times New Roman"/>
          <w:sz w:val="24"/>
          <w:szCs w:val="24"/>
        </w:rPr>
        <w:t>Twenge, J.M., Martin, G.N., &amp; Campbell,</w:t>
      </w:r>
      <w:r w:rsidRPr="00033E61">
        <w:rPr>
          <w:rFonts w:ascii="Times New Roman" w:eastAsia="Calibri" w:hAnsi="Times New Roman" w:cs="Times New Roman"/>
          <w:sz w:val="24"/>
          <w:szCs w:val="24"/>
          <w:lang w:val="en-US"/>
        </w:rPr>
        <w:t xml:space="preserve"> </w:t>
      </w:r>
      <w:r w:rsidRPr="00033E61">
        <w:rPr>
          <w:rFonts w:ascii="Times New Roman" w:eastAsia="Calibri" w:hAnsi="Times New Roman" w:cs="Times New Roman"/>
          <w:sz w:val="24"/>
          <w:szCs w:val="24"/>
        </w:rPr>
        <w:t>W.K. (2018). Decreases in</w:t>
      </w:r>
      <w:r w:rsidRPr="00033E61">
        <w:rPr>
          <w:rFonts w:ascii="Times New Roman" w:eastAsia="Calibri" w:hAnsi="Times New Roman" w:cs="Times New Roman"/>
          <w:sz w:val="24"/>
          <w:szCs w:val="24"/>
          <w:lang w:val="en-US"/>
        </w:rPr>
        <w:t xml:space="preserve"> </w:t>
      </w:r>
      <w:r w:rsidRPr="00033E61">
        <w:rPr>
          <w:rFonts w:ascii="Times New Roman" w:eastAsia="Calibri" w:hAnsi="Times New Roman" w:cs="Times New Roman"/>
          <w:sz w:val="24"/>
          <w:szCs w:val="24"/>
        </w:rPr>
        <w:t>psychological well- being among</w:t>
      </w:r>
      <w:r w:rsidRPr="00033E61">
        <w:rPr>
          <w:rFonts w:ascii="Times New Roman" w:eastAsia="Calibri" w:hAnsi="Times New Roman" w:cs="Times New Roman"/>
          <w:sz w:val="24"/>
          <w:szCs w:val="24"/>
          <w:lang w:val="en-US"/>
        </w:rPr>
        <w:t xml:space="preserve"> </w:t>
      </w:r>
      <w:r w:rsidRPr="00033E61">
        <w:rPr>
          <w:rFonts w:ascii="Times New Roman" w:eastAsia="Calibri" w:hAnsi="Times New Roman" w:cs="Times New Roman"/>
          <w:sz w:val="24"/>
          <w:szCs w:val="24"/>
        </w:rPr>
        <w:t>American adolescent Rafter 2012 and</w:t>
      </w:r>
      <w:r w:rsidRPr="00033E61">
        <w:rPr>
          <w:rFonts w:ascii="Times New Roman" w:eastAsia="Calibri" w:hAnsi="Times New Roman" w:cs="Times New Roman"/>
          <w:sz w:val="24"/>
          <w:szCs w:val="24"/>
          <w:lang w:val="en-US"/>
        </w:rPr>
        <w:t xml:space="preserve"> </w:t>
      </w:r>
      <w:r w:rsidRPr="00033E61">
        <w:rPr>
          <w:rFonts w:ascii="Times New Roman" w:eastAsia="Calibri" w:hAnsi="Times New Roman" w:cs="Times New Roman"/>
          <w:sz w:val="24"/>
          <w:szCs w:val="24"/>
        </w:rPr>
        <w:t>links to screen time during the rise of</w:t>
      </w:r>
      <w:r w:rsidRPr="00033E61">
        <w:rPr>
          <w:rFonts w:ascii="Times New Roman" w:eastAsia="Calibri" w:hAnsi="Times New Roman" w:cs="Times New Roman"/>
          <w:sz w:val="24"/>
          <w:szCs w:val="24"/>
          <w:lang w:val="en-US"/>
        </w:rPr>
        <w:t xml:space="preserve"> </w:t>
      </w:r>
      <w:r w:rsidRPr="00033E61">
        <w:rPr>
          <w:rFonts w:ascii="Times New Roman" w:eastAsia="Calibri" w:hAnsi="Times New Roman" w:cs="Times New Roman"/>
          <w:sz w:val="24"/>
          <w:szCs w:val="24"/>
        </w:rPr>
        <w:t>smartphone Technology</w:t>
      </w:r>
      <w:r w:rsidRPr="00033E61">
        <w:rPr>
          <w:rFonts w:ascii="Times New Roman" w:eastAsia="Calibri" w:hAnsi="Times New Roman" w:cs="Times New Roman"/>
          <w:i/>
          <w:iCs/>
          <w:sz w:val="24"/>
          <w:szCs w:val="24"/>
        </w:rPr>
        <w:t>. Emotion</w:t>
      </w:r>
      <w:r w:rsidRPr="00033E61">
        <w:rPr>
          <w:rFonts w:ascii="Times New Roman" w:eastAsia="Calibri" w:hAnsi="Times New Roman" w:cs="Times New Roman"/>
          <w:sz w:val="24"/>
          <w:szCs w:val="24"/>
        </w:rPr>
        <w:t>,</w:t>
      </w:r>
      <w:r w:rsidRPr="00033E61">
        <w:rPr>
          <w:rFonts w:ascii="Times New Roman" w:eastAsia="Calibri" w:hAnsi="Times New Roman" w:cs="Times New Roman"/>
          <w:sz w:val="24"/>
          <w:szCs w:val="24"/>
          <w:lang w:val="en-US"/>
        </w:rPr>
        <w:t xml:space="preserve"> </w:t>
      </w:r>
      <w:r w:rsidRPr="00033E61">
        <w:rPr>
          <w:rFonts w:ascii="Times New Roman" w:eastAsia="Calibri" w:hAnsi="Times New Roman" w:cs="Times New Roman"/>
          <w:i/>
          <w:iCs/>
          <w:sz w:val="24"/>
          <w:szCs w:val="24"/>
        </w:rPr>
        <w:t>18(6),</w:t>
      </w:r>
      <w:r w:rsidRPr="00033E61">
        <w:rPr>
          <w:rFonts w:ascii="Times New Roman" w:eastAsia="Calibri" w:hAnsi="Times New Roman" w:cs="Times New Roman"/>
          <w:sz w:val="24"/>
          <w:szCs w:val="24"/>
        </w:rPr>
        <w:t xml:space="preserve"> 765-780.</w:t>
      </w:r>
    </w:p>
    <w:p w14:paraId="7C3FF21E" w14:textId="77777777" w:rsidR="00D855F5" w:rsidRPr="00033E61" w:rsidRDefault="00D855F5" w:rsidP="00577F9A">
      <w:pPr>
        <w:spacing w:after="0" w:line="360" w:lineRule="auto"/>
        <w:ind w:left="720" w:hanging="720"/>
        <w:contextualSpacing/>
        <w:jc w:val="both"/>
        <w:rPr>
          <w:rFonts w:ascii="Times New Roman" w:eastAsia="Calibri" w:hAnsi="Times New Roman" w:cs="Times New Roman"/>
          <w:iCs/>
          <w:sz w:val="24"/>
          <w:szCs w:val="24"/>
        </w:rPr>
      </w:pPr>
      <w:r w:rsidRPr="00033E61">
        <w:rPr>
          <w:rFonts w:ascii="Times New Roman" w:eastAsia="Calibri" w:hAnsi="Times New Roman" w:cs="Times New Roman"/>
          <w:iCs/>
          <w:sz w:val="24"/>
          <w:szCs w:val="24"/>
        </w:rPr>
        <w:t>Yoon, S., Wee, S., Lee, V. S., Lin, J., &amp; Thumboo, J. (2021). Patterns of use and perceived value of social media for population health among population health stakeholders: a cross-sectional web-based survey. </w:t>
      </w:r>
      <w:r w:rsidRPr="00033E61">
        <w:rPr>
          <w:rFonts w:ascii="Times New Roman" w:eastAsia="Calibri" w:hAnsi="Times New Roman" w:cs="Times New Roman"/>
          <w:i/>
          <w:iCs/>
          <w:sz w:val="24"/>
          <w:szCs w:val="24"/>
        </w:rPr>
        <w:t>BMC Public Health</w:t>
      </w:r>
      <w:r w:rsidRPr="00033E61">
        <w:rPr>
          <w:rFonts w:ascii="Times New Roman" w:eastAsia="Calibri" w:hAnsi="Times New Roman" w:cs="Times New Roman"/>
          <w:iCs/>
          <w:sz w:val="24"/>
          <w:szCs w:val="24"/>
        </w:rPr>
        <w:t>, </w:t>
      </w:r>
      <w:r w:rsidRPr="00033E61">
        <w:rPr>
          <w:rFonts w:ascii="Times New Roman" w:eastAsia="Calibri" w:hAnsi="Times New Roman" w:cs="Times New Roman"/>
          <w:i/>
          <w:iCs/>
          <w:sz w:val="24"/>
          <w:szCs w:val="24"/>
        </w:rPr>
        <w:t>21</w:t>
      </w:r>
      <w:r w:rsidRPr="00033E61">
        <w:rPr>
          <w:rFonts w:ascii="Times New Roman" w:eastAsia="Calibri" w:hAnsi="Times New Roman" w:cs="Times New Roman"/>
          <w:iCs/>
          <w:sz w:val="24"/>
          <w:szCs w:val="24"/>
        </w:rPr>
        <w:t>(1), 1-9.</w:t>
      </w:r>
    </w:p>
    <w:p w14:paraId="3C387624" w14:textId="77777777" w:rsidR="00D855F5" w:rsidRPr="00033E61" w:rsidRDefault="00D855F5" w:rsidP="00577F9A">
      <w:pPr>
        <w:spacing w:line="360" w:lineRule="auto"/>
        <w:contextualSpacing/>
        <w:jc w:val="both"/>
        <w:rPr>
          <w:rFonts w:ascii="TimesNewRomanPSMT" w:eastAsia="Calibri" w:hAnsi="TimesNewRomanPSMT" w:cs="Times New Roman"/>
          <w:iCs/>
          <w:sz w:val="24"/>
          <w:szCs w:val="24"/>
          <w:lang w:val="en-US"/>
        </w:rPr>
      </w:pPr>
    </w:p>
    <w:p w14:paraId="7946149B" w14:textId="77777777" w:rsidR="007553E5" w:rsidRPr="00033E61" w:rsidRDefault="007553E5" w:rsidP="00577F9A">
      <w:pPr>
        <w:spacing w:line="360" w:lineRule="auto"/>
        <w:rPr>
          <w:sz w:val="24"/>
          <w:szCs w:val="24"/>
          <w:lang w:val="en-US"/>
        </w:rPr>
      </w:pPr>
    </w:p>
    <w:sectPr w:rsidR="007553E5" w:rsidRPr="00033E6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TimesNewRomanPS-BoldItalic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637EF3"/>
    <w:multiLevelType w:val="hybridMultilevel"/>
    <w:tmpl w:val="0DFE24D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20210063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8E5"/>
    <w:rsid w:val="00033E61"/>
    <w:rsid w:val="003139CD"/>
    <w:rsid w:val="00577F9A"/>
    <w:rsid w:val="006618E5"/>
    <w:rsid w:val="006D7675"/>
    <w:rsid w:val="00713716"/>
    <w:rsid w:val="0072115E"/>
    <w:rsid w:val="007553E5"/>
    <w:rsid w:val="00757157"/>
    <w:rsid w:val="00767E48"/>
    <w:rsid w:val="007F721D"/>
    <w:rsid w:val="008D0F40"/>
    <w:rsid w:val="009150E0"/>
    <w:rsid w:val="009E77A3"/>
    <w:rsid w:val="00BC3BD8"/>
    <w:rsid w:val="00D855F5"/>
    <w:rsid w:val="00EF4F10"/>
    <w:rsid w:val="00F705BE"/>
  </w:rsids>
  <m:mathPr>
    <m:mathFont m:val="Cambria Math"/>
    <m:brkBin m:val="before"/>
    <m:brkBinSub m:val="--"/>
    <m:smallFrac m:val="0"/>
    <m:dispDef/>
    <m:lMargin m:val="0"/>
    <m:rMargin m:val="0"/>
    <m:defJc m:val="centerGroup"/>
    <m:wrapIndent m:val="1440"/>
    <m:intLim m:val="subSup"/>
    <m:naryLim m:val="undOvr"/>
  </m:mathPr>
  <w:themeFontLang w:val="en-P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7FDC5"/>
  <w15:chartTrackingRefBased/>
  <w15:docId w15:val="{2BE8828B-77D6-404E-B6C6-3A878EAC5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P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8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7417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19</Pages>
  <Words>6345</Words>
  <Characters>36172</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Aaisha Shaukat</dc:creator>
  <cp:keywords/>
  <dc:description/>
  <cp:lastModifiedBy>Muhammad Talha</cp:lastModifiedBy>
  <cp:revision>14</cp:revision>
  <dcterms:created xsi:type="dcterms:W3CDTF">2023-12-04T05:57:00Z</dcterms:created>
  <dcterms:modified xsi:type="dcterms:W3CDTF">2024-03-07T08:01:00Z</dcterms:modified>
</cp:coreProperties>
</file>