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444AB" w14:textId="77777777" w:rsidR="00821244" w:rsidRPr="00501968" w:rsidRDefault="00821244" w:rsidP="009618F4">
      <w:pPr>
        <w:pStyle w:val="Balk3"/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240B2139" w14:textId="77777777" w:rsidR="00821244" w:rsidRPr="00501968" w:rsidRDefault="00821244" w:rsidP="009618F4">
      <w:pPr>
        <w:pStyle w:val="Balk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968">
        <w:rPr>
          <w:rFonts w:ascii="Times New Roman" w:hAnsi="Times New Roman" w:cs="Times New Roman"/>
          <w:sz w:val="24"/>
          <w:szCs w:val="24"/>
          <w:lang w:val="en-US"/>
        </w:rPr>
        <w:t>Evaluation of cognitive functioning and laterality in women with polycystic ovary syndrome</w:t>
      </w:r>
    </w:p>
    <w:p w14:paraId="5A065E06" w14:textId="77777777" w:rsidR="00821244" w:rsidRPr="00501968" w:rsidRDefault="00821244" w:rsidP="009618F4">
      <w:pPr>
        <w:pStyle w:val="Balk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1968">
        <w:rPr>
          <w:rFonts w:ascii="Times New Roman" w:hAnsi="Times New Roman" w:cs="Times New Roman"/>
          <w:sz w:val="24"/>
          <w:szCs w:val="24"/>
          <w:lang w:val="en-US"/>
        </w:rPr>
        <w:t>Running title: Cognitive functioning and laterality in PCOS</w:t>
      </w:r>
    </w:p>
    <w:p w14:paraId="4151EF9C" w14:textId="75A993A4" w:rsidR="00821244" w:rsidRPr="00501968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501968">
        <w:rPr>
          <w:rFonts w:eastAsiaTheme="minorHAnsi"/>
          <w:color w:val="000000" w:themeColor="text1"/>
          <w:lang w:val="en-US" w:eastAsia="en-US"/>
        </w:rPr>
        <w:t xml:space="preserve">Nevin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Sagsoz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MD</w:t>
      </w: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a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Orhan Murat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Koçak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MD</w:t>
      </w: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b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Rukiye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Ada Bender,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MD</w:t>
      </w: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c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Şükrü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Bakırcı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MD</w:t>
      </w:r>
      <w:r w:rsidR="00960FCB">
        <w:rPr>
          <w:rFonts w:eastAsiaTheme="minorHAnsi"/>
          <w:color w:val="000000" w:themeColor="text1"/>
          <w:vertAlign w:val="superscript"/>
          <w:lang w:val="en-US" w:eastAsia="en-US"/>
        </w:rPr>
        <w:t>d</w:t>
      </w:r>
      <w:proofErr w:type="spellEnd"/>
    </w:p>
    <w:p w14:paraId="7F620EEE" w14:textId="77777777" w:rsidR="00821244" w:rsidRPr="00501968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a</w:t>
      </w:r>
      <w:r w:rsidRPr="00501968">
        <w:rPr>
          <w:rFonts w:eastAsiaTheme="minorHAnsi"/>
          <w:color w:val="000000" w:themeColor="text1"/>
          <w:lang w:val="en-US" w:eastAsia="en-US"/>
        </w:rPr>
        <w:t>: Department of Gynecology and Obstetrics, Kırıkkale University Faculty of Medicine, Kırıkkale, Turkey</w:t>
      </w:r>
    </w:p>
    <w:p w14:paraId="6FE3C9CD" w14:textId="77777777" w:rsidR="00821244" w:rsidRPr="00501968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b</w:t>
      </w:r>
      <w:r w:rsidRPr="00501968">
        <w:rPr>
          <w:rFonts w:eastAsiaTheme="minorHAnsi"/>
          <w:color w:val="000000" w:themeColor="text1"/>
          <w:lang w:val="en-US" w:eastAsia="en-US"/>
        </w:rPr>
        <w:t>:</w:t>
      </w:r>
      <w:r w:rsidRPr="00501968">
        <w:rPr>
          <w:color w:val="000000" w:themeColor="text1"/>
          <w:lang w:val="en-US"/>
        </w:rPr>
        <w:t xml:space="preserve"> 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Department of Psychiatry,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Baskent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University, Ankara, Turkey</w:t>
      </w:r>
    </w:p>
    <w:p w14:paraId="10C1BBBB" w14:textId="77777777" w:rsidR="00821244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501968">
        <w:rPr>
          <w:rFonts w:eastAsiaTheme="minorHAnsi"/>
          <w:color w:val="000000" w:themeColor="text1"/>
          <w:vertAlign w:val="superscript"/>
          <w:lang w:val="en-US" w:eastAsia="en-US"/>
        </w:rPr>
        <w:t>c</w:t>
      </w:r>
      <w:r w:rsidRPr="00501968">
        <w:rPr>
          <w:rFonts w:eastAsiaTheme="minorHAnsi"/>
          <w:color w:val="000000" w:themeColor="text1"/>
          <w:lang w:val="en-US" w:eastAsia="en-US"/>
        </w:rPr>
        <w:t>:</w:t>
      </w:r>
      <w:r w:rsidRPr="00501968">
        <w:rPr>
          <w:color w:val="000000" w:themeColor="text1"/>
          <w:lang w:val="en-US"/>
        </w:rPr>
        <w:t xml:space="preserve"> 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Department of Gynecology and Obstetrics,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Bahçeşehir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University, Faculty of Medicine, Istanbul, Turkey</w:t>
      </w:r>
    </w:p>
    <w:p w14:paraId="40F5912E" w14:textId="370BC3BC" w:rsidR="00960FCB" w:rsidRPr="00501968" w:rsidRDefault="00960FCB" w:rsidP="00960FCB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960FCB">
        <w:rPr>
          <w:rFonts w:eastAsiaTheme="minorHAnsi"/>
          <w:color w:val="000000" w:themeColor="text1"/>
          <w:vertAlign w:val="superscript"/>
          <w:lang w:val="en-US" w:eastAsia="en-US"/>
        </w:rPr>
        <w:t>d</w:t>
      </w:r>
      <w:r>
        <w:rPr>
          <w:rFonts w:eastAsiaTheme="minorHAnsi"/>
          <w:color w:val="000000" w:themeColor="text1"/>
          <w:lang w:val="en-US" w:eastAsia="en-US"/>
        </w:rPr>
        <w:t xml:space="preserve">: 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Department of Gynecology and Obstetrics, </w:t>
      </w:r>
      <w:proofErr w:type="spellStart"/>
      <w:r>
        <w:rPr>
          <w:rFonts w:eastAsiaTheme="minorHAnsi"/>
          <w:color w:val="000000" w:themeColor="text1"/>
          <w:lang w:val="en-US" w:eastAsia="en-US"/>
        </w:rPr>
        <w:t>Bilkent</w:t>
      </w:r>
      <w:proofErr w:type="spellEnd"/>
      <w:r>
        <w:rPr>
          <w:rFonts w:eastAsiaTheme="minorHAnsi"/>
          <w:color w:val="000000" w:themeColor="text1"/>
          <w:lang w:val="en-US" w:eastAsia="en-US"/>
        </w:rPr>
        <w:t xml:space="preserve"> city Hospital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r>
        <w:rPr>
          <w:rFonts w:eastAsiaTheme="minorHAnsi"/>
          <w:color w:val="000000" w:themeColor="text1"/>
          <w:lang w:val="en-US" w:eastAsia="en-US"/>
        </w:rPr>
        <w:t>Ankara</w:t>
      </w:r>
      <w:r w:rsidRPr="00501968">
        <w:rPr>
          <w:rFonts w:eastAsiaTheme="minorHAnsi"/>
          <w:color w:val="000000" w:themeColor="text1"/>
          <w:lang w:val="en-US" w:eastAsia="en-US"/>
        </w:rPr>
        <w:t>, Turkey</w:t>
      </w:r>
    </w:p>
    <w:p w14:paraId="3F97FC41" w14:textId="27CF767E" w:rsidR="00960FCB" w:rsidRPr="00501968" w:rsidRDefault="00960FCB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</w:p>
    <w:p w14:paraId="734BAAF4" w14:textId="77777777" w:rsidR="00821244" w:rsidRPr="00501968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</w:p>
    <w:p w14:paraId="38EA516C" w14:textId="77777777" w:rsidR="00821244" w:rsidRPr="00501968" w:rsidRDefault="00821244" w:rsidP="009618F4">
      <w:pPr>
        <w:pStyle w:val="NormalWeb"/>
        <w:spacing w:line="360" w:lineRule="auto"/>
        <w:rPr>
          <w:lang w:val="en-US"/>
        </w:rPr>
      </w:pPr>
      <w:r w:rsidRPr="00501968">
        <w:rPr>
          <w:b/>
          <w:bCs/>
          <w:lang w:val="en-US"/>
        </w:rPr>
        <w:t>Corresponding author:</w:t>
      </w:r>
    </w:p>
    <w:p w14:paraId="10425C9A" w14:textId="77777777" w:rsidR="00821244" w:rsidRPr="00501968" w:rsidRDefault="00821244" w:rsidP="009618F4">
      <w:pPr>
        <w:pStyle w:val="NormalWeb"/>
        <w:spacing w:line="360" w:lineRule="auto"/>
        <w:rPr>
          <w:rFonts w:eastAsiaTheme="minorHAnsi"/>
          <w:color w:val="000000" w:themeColor="text1"/>
          <w:lang w:val="en-US" w:eastAsia="en-US"/>
        </w:rPr>
      </w:pPr>
      <w:r w:rsidRPr="00501968">
        <w:rPr>
          <w:lang w:val="en-US"/>
        </w:rPr>
        <w:t xml:space="preserve">Nevin </w:t>
      </w:r>
      <w:proofErr w:type="spellStart"/>
      <w:r w:rsidRPr="00501968">
        <w:rPr>
          <w:lang w:val="en-US"/>
        </w:rPr>
        <w:t>Sagsoz</w:t>
      </w:r>
      <w:proofErr w:type="spellEnd"/>
      <w:r w:rsidRPr="00501968">
        <w:rPr>
          <w:lang w:val="en-US"/>
        </w:rPr>
        <w:t>, M.D.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 </w:t>
      </w:r>
    </w:p>
    <w:p w14:paraId="5CE7348B" w14:textId="77777777" w:rsidR="00821244" w:rsidRPr="00501968" w:rsidRDefault="00821244" w:rsidP="009618F4">
      <w:pPr>
        <w:pStyle w:val="NormalWeb"/>
        <w:spacing w:line="360" w:lineRule="auto"/>
        <w:rPr>
          <w:rStyle w:val="Kpr"/>
          <w:lang w:val="en-US"/>
        </w:rPr>
      </w:pPr>
      <w:r w:rsidRPr="00501968">
        <w:rPr>
          <w:rFonts w:eastAsiaTheme="minorHAnsi"/>
          <w:color w:val="000000" w:themeColor="text1"/>
          <w:lang w:val="en-US" w:eastAsia="en-US"/>
        </w:rPr>
        <w:t>Department of Gynecology and Obstetrics, Kırıkkale University Faculty of Medicine, Kırıkkale, Turkey</w:t>
      </w:r>
      <w:r w:rsidRPr="00501968">
        <w:rPr>
          <w:lang w:val="en-US"/>
        </w:rPr>
        <w:br/>
        <w:t xml:space="preserve">Phone: 090 5055778638 </w:t>
      </w:r>
      <w:r w:rsidRPr="00501968">
        <w:rPr>
          <w:lang w:val="en-US"/>
        </w:rPr>
        <w:br/>
        <w:t xml:space="preserve">Email: </w:t>
      </w:r>
      <w:hyperlink r:id="rId5" w:history="1">
        <w:r w:rsidRPr="00501968">
          <w:rPr>
            <w:rStyle w:val="Kpr"/>
            <w:lang w:val="en-US"/>
          </w:rPr>
          <w:t>nevinsagsoz@yahoo.com</w:t>
        </w:r>
      </w:hyperlink>
    </w:p>
    <w:p w14:paraId="2CD7A5F8" w14:textId="77777777" w:rsidR="00821244" w:rsidRPr="00501968" w:rsidRDefault="00821244" w:rsidP="009618F4">
      <w:pPr>
        <w:pStyle w:val="Balk3"/>
        <w:spacing w:line="360" w:lineRule="auto"/>
        <w:jc w:val="both"/>
        <w:rPr>
          <w:rStyle w:val="Kpr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501968">
        <w:rPr>
          <w:rFonts w:ascii="Times New Roman" w:hAnsi="Times New Roman" w:cs="Times New Roman"/>
          <w:sz w:val="24"/>
          <w:szCs w:val="24"/>
          <w:lang w:val="en-US"/>
        </w:rPr>
        <w:t xml:space="preserve">Key Words: Polycystic ovary syndrome, cognitive functioning, brain laterality </w:t>
      </w:r>
    </w:p>
    <w:p w14:paraId="6806DD07" w14:textId="77777777" w:rsidR="00821244" w:rsidRPr="00501968" w:rsidRDefault="00821244" w:rsidP="009618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0196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tr-TR"/>
        </w:rPr>
        <w:t xml:space="preserve">Synopsis: </w:t>
      </w:r>
      <w:r w:rsidRPr="00501968">
        <w:rPr>
          <w:rFonts w:ascii="Times New Roman" w:hAnsi="Times New Roman" w:cs="Times New Roman"/>
          <w:sz w:val="24"/>
          <w:szCs w:val="24"/>
          <w:lang w:val="en-US"/>
        </w:rPr>
        <w:t>Androgen, especially DHEA-S-related cognitive impairment seems likely in PCOS</w:t>
      </w:r>
      <w:r w:rsidRPr="00501968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A5A4FC0" w14:textId="77777777" w:rsidR="00821244" w:rsidRPr="00501968" w:rsidRDefault="00821244" w:rsidP="009618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tr-TR"/>
        </w:rPr>
        <w:lastRenderedPageBreak/>
        <w:t xml:space="preserve">Word Count: </w:t>
      </w:r>
      <w:r w:rsidRPr="005019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tr-TR"/>
        </w:rPr>
        <w:t>247 words for abstract and 3250 words for text excluding abstract, tables and references.</w:t>
      </w:r>
    </w:p>
    <w:p w14:paraId="25B25C68" w14:textId="77777777" w:rsidR="00821244" w:rsidRPr="00501968" w:rsidRDefault="00821244" w:rsidP="009618F4">
      <w:pPr>
        <w:pStyle w:val="NormalWeb"/>
        <w:spacing w:line="360" w:lineRule="auto"/>
        <w:rPr>
          <w:lang w:val="en-US"/>
        </w:rPr>
      </w:pPr>
      <w:r w:rsidRPr="00501968">
        <w:rPr>
          <w:b/>
          <w:bCs/>
          <w:lang w:val="en-US"/>
        </w:rPr>
        <w:t>Funding Statement:</w:t>
      </w:r>
      <w:r w:rsidRPr="00501968">
        <w:rPr>
          <w:lang w:val="en-US"/>
        </w:rPr>
        <w:t xml:space="preserve"> There is no funding for the project.</w:t>
      </w:r>
    </w:p>
    <w:p w14:paraId="468FCB96" w14:textId="77777777" w:rsidR="00821244" w:rsidRPr="00501968" w:rsidRDefault="00821244" w:rsidP="009618F4">
      <w:pPr>
        <w:pStyle w:val="Balk3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501968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This study was presented as a poster presentation at the 25th European Congress of Obstetrics and </w:t>
      </w:r>
      <w:proofErr w:type="spellStart"/>
      <w:r w:rsidRPr="00501968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Gynaecology</w:t>
      </w:r>
      <w:proofErr w:type="spellEnd"/>
      <w:r w:rsidRPr="00501968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in conjunction with 15th Congress of Turkish Society of Obstetrics and Gynecology. (May 17-21, 2017)</w:t>
      </w:r>
    </w:p>
    <w:p w14:paraId="1582101D" w14:textId="77777777" w:rsidR="00821244" w:rsidRPr="00501968" w:rsidRDefault="00821244" w:rsidP="009618F4">
      <w:pPr>
        <w:pStyle w:val="NormalWeb"/>
        <w:spacing w:line="360" w:lineRule="auto"/>
        <w:rPr>
          <w:lang w:val="en-US"/>
        </w:rPr>
      </w:pPr>
    </w:p>
    <w:p w14:paraId="39B0DB1D" w14:textId="77777777" w:rsidR="00821244" w:rsidRPr="00501968" w:rsidRDefault="00821244" w:rsidP="009618F4">
      <w:pPr>
        <w:pStyle w:val="NormalWeb"/>
        <w:spacing w:line="360" w:lineRule="auto"/>
        <w:rPr>
          <w:shd w:val="clear" w:color="auto" w:fill="FFFFFF"/>
          <w:lang w:val="en-US"/>
        </w:rPr>
      </w:pPr>
      <w:r w:rsidRPr="00501968">
        <w:rPr>
          <w:rFonts w:eastAsiaTheme="minorHAnsi"/>
          <w:b/>
          <w:bCs/>
          <w:color w:val="000000" w:themeColor="text1"/>
          <w:lang w:val="en-US" w:eastAsia="en-US"/>
        </w:rPr>
        <w:t>Disclosure Statement: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 Nevin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Sagsoz</w:t>
      </w:r>
      <w:proofErr w:type="spellEnd"/>
      <w:r w:rsidRPr="00501968">
        <w:rPr>
          <w:shd w:val="clear" w:color="auto" w:fill="FFFFFF"/>
          <w:lang w:val="en-US"/>
        </w:rPr>
        <w:t xml:space="preserve"> has nothing to disclose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, Orhan Murat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Koçak</w:t>
      </w:r>
      <w:proofErr w:type="spellEnd"/>
      <w:r w:rsidRPr="00501968">
        <w:rPr>
          <w:shd w:val="clear" w:color="auto" w:fill="FFFFFF"/>
          <w:lang w:val="en-US"/>
        </w:rPr>
        <w:t xml:space="preserve"> has nothing to disclose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Rukiye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Ada Bender</w:t>
      </w:r>
      <w:r w:rsidRPr="00501968">
        <w:rPr>
          <w:shd w:val="clear" w:color="auto" w:fill="FFFFFF"/>
          <w:lang w:val="en-US"/>
        </w:rPr>
        <w:t xml:space="preserve"> has nothing to disclose</w:t>
      </w:r>
      <w:r w:rsidRPr="00501968">
        <w:rPr>
          <w:rFonts w:eastAsiaTheme="minorHAnsi"/>
          <w:color w:val="000000" w:themeColor="text1"/>
          <w:lang w:val="en-US" w:eastAsia="en-US"/>
        </w:rPr>
        <w:t xml:space="preserve">,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Şükrü</w:t>
      </w:r>
      <w:proofErr w:type="spellEnd"/>
      <w:r w:rsidRPr="00501968">
        <w:rPr>
          <w:rFonts w:eastAsiaTheme="minorHAnsi"/>
          <w:color w:val="000000" w:themeColor="text1"/>
          <w:lang w:val="en-US" w:eastAsia="en-US"/>
        </w:rPr>
        <w:t xml:space="preserve"> </w:t>
      </w:r>
      <w:proofErr w:type="spellStart"/>
      <w:r w:rsidRPr="00501968">
        <w:rPr>
          <w:rFonts w:eastAsiaTheme="minorHAnsi"/>
          <w:color w:val="000000" w:themeColor="text1"/>
          <w:lang w:val="en-US" w:eastAsia="en-US"/>
        </w:rPr>
        <w:t>Bakırcı</w:t>
      </w:r>
      <w:proofErr w:type="spellEnd"/>
      <w:r w:rsidRPr="00501968">
        <w:rPr>
          <w:shd w:val="clear" w:color="auto" w:fill="FFFFFF"/>
          <w:lang w:val="en-US"/>
        </w:rPr>
        <w:t xml:space="preserve"> has nothing to disclose</w:t>
      </w:r>
      <w:r w:rsidRPr="00501968">
        <w:rPr>
          <w:rFonts w:eastAsiaTheme="minorHAnsi"/>
          <w:color w:val="000000" w:themeColor="text1"/>
          <w:lang w:val="en-US" w:eastAsia="en-US"/>
        </w:rPr>
        <w:t>.</w:t>
      </w:r>
    </w:p>
    <w:p w14:paraId="50D2B250" w14:textId="77777777" w:rsidR="00821244" w:rsidRPr="00501968" w:rsidRDefault="00821244" w:rsidP="009618F4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en-US" w:eastAsia="tr-TR"/>
        </w:rPr>
        <w:t xml:space="preserve">Attestation Statement: </w:t>
      </w:r>
    </w:p>
    <w:p w14:paraId="3E0F8B8B" w14:textId="77777777" w:rsidR="00821244" w:rsidRPr="00501968" w:rsidRDefault="00821244" w:rsidP="009618F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The subjects in this trial have not concomitantly been involved in other randomized trials. </w:t>
      </w:r>
    </w:p>
    <w:p w14:paraId="75691D39" w14:textId="77777777" w:rsidR="00821244" w:rsidRPr="00501968" w:rsidRDefault="00821244" w:rsidP="009618F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Data regarding any of the subjects in the study has not been previously published. </w:t>
      </w:r>
    </w:p>
    <w:p w14:paraId="5C9309B8" w14:textId="77777777" w:rsidR="00821244" w:rsidRPr="00501968" w:rsidRDefault="00821244" w:rsidP="009618F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Data will be made available to the editors of the journal for review or query upon request.</w:t>
      </w:r>
    </w:p>
    <w:p w14:paraId="0FE8B4FC" w14:textId="77777777" w:rsidR="00821244" w:rsidRPr="00501968" w:rsidRDefault="00821244" w:rsidP="009618F4">
      <w:pPr>
        <w:pStyle w:val="ListeParagraf"/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</w:pPr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This study was presented as a poster presentation at the 25th European Congress of Obstetrics and </w:t>
      </w:r>
      <w:proofErr w:type="spellStart"/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>Gynaecology</w:t>
      </w:r>
      <w:proofErr w:type="spellEnd"/>
      <w:r w:rsidRPr="00501968">
        <w:rPr>
          <w:rFonts w:ascii="Times New Roman" w:eastAsia="Times New Roman" w:hAnsi="Times New Roman" w:cs="Times New Roman"/>
          <w:sz w:val="24"/>
          <w:szCs w:val="24"/>
          <w:lang w:val="en-US" w:eastAsia="tr-TR"/>
        </w:rPr>
        <w:t xml:space="preserve"> in conjunction with 15th Congress of Turkish Society of Obstetrics and Gynecology. (May 17-21, 2017)</w:t>
      </w:r>
    </w:p>
    <w:p w14:paraId="24C56E9C" w14:textId="77777777" w:rsidR="00987CFB" w:rsidRPr="00501968" w:rsidRDefault="00987CFB" w:rsidP="009618F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7CFB" w:rsidRPr="00501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7B55CC"/>
    <w:multiLevelType w:val="hybridMultilevel"/>
    <w:tmpl w:val="518AAF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191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44"/>
    <w:rsid w:val="00030CC9"/>
    <w:rsid w:val="00031E48"/>
    <w:rsid w:val="00052DC7"/>
    <w:rsid w:val="00067FB4"/>
    <w:rsid w:val="0007580F"/>
    <w:rsid w:val="00091D6E"/>
    <w:rsid w:val="00094890"/>
    <w:rsid w:val="00096A05"/>
    <w:rsid w:val="000B2A21"/>
    <w:rsid w:val="000B2B65"/>
    <w:rsid w:val="000C1D62"/>
    <w:rsid w:val="000D1BEC"/>
    <w:rsid w:val="000D2C14"/>
    <w:rsid w:val="000E1844"/>
    <w:rsid w:val="000E6A22"/>
    <w:rsid w:val="000F64FD"/>
    <w:rsid w:val="001050C0"/>
    <w:rsid w:val="00106B4A"/>
    <w:rsid w:val="001168D1"/>
    <w:rsid w:val="00117142"/>
    <w:rsid w:val="001218CA"/>
    <w:rsid w:val="00126A00"/>
    <w:rsid w:val="00131A8C"/>
    <w:rsid w:val="001428F5"/>
    <w:rsid w:val="00157331"/>
    <w:rsid w:val="00166A7D"/>
    <w:rsid w:val="00167F47"/>
    <w:rsid w:val="00174999"/>
    <w:rsid w:val="00191671"/>
    <w:rsid w:val="001C70DF"/>
    <w:rsid w:val="001D360E"/>
    <w:rsid w:val="001D6ABF"/>
    <w:rsid w:val="001F5DB0"/>
    <w:rsid w:val="001F79BD"/>
    <w:rsid w:val="002008BF"/>
    <w:rsid w:val="0022151B"/>
    <w:rsid w:val="00223714"/>
    <w:rsid w:val="002452DA"/>
    <w:rsid w:val="00291D29"/>
    <w:rsid w:val="0029441F"/>
    <w:rsid w:val="00297BFC"/>
    <w:rsid w:val="002A3C97"/>
    <w:rsid w:val="002D4258"/>
    <w:rsid w:val="002D5F7E"/>
    <w:rsid w:val="002E0FFE"/>
    <w:rsid w:val="002F471D"/>
    <w:rsid w:val="00323496"/>
    <w:rsid w:val="003234C1"/>
    <w:rsid w:val="00323974"/>
    <w:rsid w:val="00327877"/>
    <w:rsid w:val="00333321"/>
    <w:rsid w:val="0033489F"/>
    <w:rsid w:val="00356A2D"/>
    <w:rsid w:val="00362701"/>
    <w:rsid w:val="00387380"/>
    <w:rsid w:val="003A272B"/>
    <w:rsid w:val="003B1844"/>
    <w:rsid w:val="003C0DCA"/>
    <w:rsid w:val="003D6853"/>
    <w:rsid w:val="003E1498"/>
    <w:rsid w:val="003E55A9"/>
    <w:rsid w:val="003F1767"/>
    <w:rsid w:val="003F7DC7"/>
    <w:rsid w:val="00400212"/>
    <w:rsid w:val="00423D7C"/>
    <w:rsid w:val="004250CE"/>
    <w:rsid w:val="00425AEC"/>
    <w:rsid w:val="0043217C"/>
    <w:rsid w:val="0046048D"/>
    <w:rsid w:val="00466C1A"/>
    <w:rsid w:val="00487891"/>
    <w:rsid w:val="00494E66"/>
    <w:rsid w:val="00497ECD"/>
    <w:rsid w:val="004A22F2"/>
    <w:rsid w:val="004F380A"/>
    <w:rsid w:val="004F69FF"/>
    <w:rsid w:val="00501968"/>
    <w:rsid w:val="00515376"/>
    <w:rsid w:val="005218BC"/>
    <w:rsid w:val="00526948"/>
    <w:rsid w:val="00526B4F"/>
    <w:rsid w:val="00541EAD"/>
    <w:rsid w:val="00551B77"/>
    <w:rsid w:val="005552E6"/>
    <w:rsid w:val="00571AA1"/>
    <w:rsid w:val="00574EAD"/>
    <w:rsid w:val="00586417"/>
    <w:rsid w:val="005877EF"/>
    <w:rsid w:val="00593CC7"/>
    <w:rsid w:val="005C2D90"/>
    <w:rsid w:val="005D20A7"/>
    <w:rsid w:val="005E5B24"/>
    <w:rsid w:val="005E71C7"/>
    <w:rsid w:val="00601258"/>
    <w:rsid w:val="0061515C"/>
    <w:rsid w:val="00635FCC"/>
    <w:rsid w:val="006373AA"/>
    <w:rsid w:val="00662299"/>
    <w:rsid w:val="00666B87"/>
    <w:rsid w:val="0069335C"/>
    <w:rsid w:val="006A4194"/>
    <w:rsid w:val="006A5A20"/>
    <w:rsid w:val="006E1C0A"/>
    <w:rsid w:val="006F168B"/>
    <w:rsid w:val="00705801"/>
    <w:rsid w:val="00712927"/>
    <w:rsid w:val="007256BE"/>
    <w:rsid w:val="00752151"/>
    <w:rsid w:val="00761B9C"/>
    <w:rsid w:val="00761D61"/>
    <w:rsid w:val="00766F54"/>
    <w:rsid w:val="00782BC4"/>
    <w:rsid w:val="007935FC"/>
    <w:rsid w:val="007A2084"/>
    <w:rsid w:val="007A3751"/>
    <w:rsid w:val="007A4AE9"/>
    <w:rsid w:val="007B26DA"/>
    <w:rsid w:val="007B4548"/>
    <w:rsid w:val="007B5B0F"/>
    <w:rsid w:val="007C3F84"/>
    <w:rsid w:val="007C6943"/>
    <w:rsid w:val="007C73EF"/>
    <w:rsid w:val="007D3324"/>
    <w:rsid w:val="007F7B82"/>
    <w:rsid w:val="00803714"/>
    <w:rsid w:val="00811EF2"/>
    <w:rsid w:val="00821244"/>
    <w:rsid w:val="008213FD"/>
    <w:rsid w:val="0084663E"/>
    <w:rsid w:val="00855612"/>
    <w:rsid w:val="00856EAF"/>
    <w:rsid w:val="00865CF7"/>
    <w:rsid w:val="00867AE7"/>
    <w:rsid w:val="00886F50"/>
    <w:rsid w:val="00893239"/>
    <w:rsid w:val="00895897"/>
    <w:rsid w:val="0089589F"/>
    <w:rsid w:val="008A03FA"/>
    <w:rsid w:val="008A0D92"/>
    <w:rsid w:val="008B206C"/>
    <w:rsid w:val="008B7FE2"/>
    <w:rsid w:val="008C0112"/>
    <w:rsid w:val="008D0C86"/>
    <w:rsid w:val="008E59A5"/>
    <w:rsid w:val="008F17D1"/>
    <w:rsid w:val="00901C59"/>
    <w:rsid w:val="00903572"/>
    <w:rsid w:val="00906B62"/>
    <w:rsid w:val="009251F6"/>
    <w:rsid w:val="0093374A"/>
    <w:rsid w:val="00953013"/>
    <w:rsid w:val="00960FCB"/>
    <w:rsid w:val="009618F4"/>
    <w:rsid w:val="00967FE1"/>
    <w:rsid w:val="00977CB3"/>
    <w:rsid w:val="00980E61"/>
    <w:rsid w:val="009831DD"/>
    <w:rsid w:val="00987015"/>
    <w:rsid w:val="00987CFB"/>
    <w:rsid w:val="009A337B"/>
    <w:rsid w:val="009A5043"/>
    <w:rsid w:val="009A73FF"/>
    <w:rsid w:val="009B1C94"/>
    <w:rsid w:val="009B427A"/>
    <w:rsid w:val="009E1B0E"/>
    <w:rsid w:val="009F4EB5"/>
    <w:rsid w:val="00A1287F"/>
    <w:rsid w:val="00A16B7B"/>
    <w:rsid w:val="00A17567"/>
    <w:rsid w:val="00A25A0D"/>
    <w:rsid w:val="00A50B76"/>
    <w:rsid w:val="00A516A5"/>
    <w:rsid w:val="00A63606"/>
    <w:rsid w:val="00A658E8"/>
    <w:rsid w:val="00A66487"/>
    <w:rsid w:val="00A72811"/>
    <w:rsid w:val="00A77752"/>
    <w:rsid w:val="00A851DB"/>
    <w:rsid w:val="00A91077"/>
    <w:rsid w:val="00A97A54"/>
    <w:rsid w:val="00AB36A4"/>
    <w:rsid w:val="00AE38E6"/>
    <w:rsid w:val="00AE494D"/>
    <w:rsid w:val="00B01A93"/>
    <w:rsid w:val="00B374E8"/>
    <w:rsid w:val="00B44FBF"/>
    <w:rsid w:val="00B56D05"/>
    <w:rsid w:val="00B67B43"/>
    <w:rsid w:val="00B90009"/>
    <w:rsid w:val="00BA17C3"/>
    <w:rsid w:val="00BA5B24"/>
    <w:rsid w:val="00BB1248"/>
    <w:rsid w:val="00BB22AA"/>
    <w:rsid w:val="00BC5444"/>
    <w:rsid w:val="00BD388B"/>
    <w:rsid w:val="00BD69C0"/>
    <w:rsid w:val="00BE4197"/>
    <w:rsid w:val="00C21C04"/>
    <w:rsid w:val="00C24070"/>
    <w:rsid w:val="00C315FC"/>
    <w:rsid w:val="00C32E41"/>
    <w:rsid w:val="00C4686D"/>
    <w:rsid w:val="00C57BD5"/>
    <w:rsid w:val="00C607B9"/>
    <w:rsid w:val="00C60AED"/>
    <w:rsid w:val="00C62D7B"/>
    <w:rsid w:val="00C66C10"/>
    <w:rsid w:val="00CA39C8"/>
    <w:rsid w:val="00CA4D4E"/>
    <w:rsid w:val="00CB287C"/>
    <w:rsid w:val="00CD7B65"/>
    <w:rsid w:val="00D03639"/>
    <w:rsid w:val="00D22444"/>
    <w:rsid w:val="00D42680"/>
    <w:rsid w:val="00D44973"/>
    <w:rsid w:val="00D473AC"/>
    <w:rsid w:val="00D549FE"/>
    <w:rsid w:val="00D617DD"/>
    <w:rsid w:val="00D63876"/>
    <w:rsid w:val="00D716A3"/>
    <w:rsid w:val="00D7179C"/>
    <w:rsid w:val="00D7254E"/>
    <w:rsid w:val="00D72C14"/>
    <w:rsid w:val="00DA2B73"/>
    <w:rsid w:val="00DA759B"/>
    <w:rsid w:val="00DB2780"/>
    <w:rsid w:val="00DB2AE0"/>
    <w:rsid w:val="00DD3114"/>
    <w:rsid w:val="00E050E8"/>
    <w:rsid w:val="00E15698"/>
    <w:rsid w:val="00E17B7C"/>
    <w:rsid w:val="00E56809"/>
    <w:rsid w:val="00E60C30"/>
    <w:rsid w:val="00E631D1"/>
    <w:rsid w:val="00E90F5A"/>
    <w:rsid w:val="00EB0B12"/>
    <w:rsid w:val="00EB1254"/>
    <w:rsid w:val="00EC7994"/>
    <w:rsid w:val="00ED4BDC"/>
    <w:rsid w:val="00EF4ED0"/>
    <w:rsid w:val="00EF6CD5"/>
    <w:rsid w:val="00F178D2"/>
    <w:rsid w:val="00F24F43"/>
    <w:rsid w:val="00F306D0"/>
    <w:rsid w:val="00F433FE"/>
    <w:rsid w:val="00F462CC"/>
    <w:rsid w:val="00F472AF"/>
    <w:rsid w:val="00F55861"/>
    <w:rsid w:val="00F63692"/>
    <w:rsid w:val="00F72F83"/>
    <w:rsid w:val="00F7576C"/>
    <w:rsid w:val="00F8452E"/>
    <w:rsid w:val="00F95015"/>
    <w:rsid w:val="00FA75D2"/>
    <w:rsid w:val="00FB228D"/>
    <w:rsid w:val="00FD594D"/>
    <w:rsid w:val="00FE6FDD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729689"/>
  <w15:chartTrackingRefBased/>
  <w15:docId w15:val="{FBF0EBAC-7384-7D48-877F-8E8E1748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821244"/>
    <w:pPr>
      <w:autoSpaceDE w:val="0"/>
      <w:autoSpaceDN w:val="0"/>
      <w:adjustRightInd w:val="0"/>
    </w:pPr>
    <w:rPr>
      <w:rFonts w:ascii="Courier New" w:hAnsi="Courier New" w:cs="Courier New"/>
      <w:color w:val="000000"/>
      <w:kern w:val="0"/>
      <w:sz w:val="28"/>
      <w:szCs w:val="28"/>
      <w14:ligatures w14:val="none"/>
    </w:rPr>
  </w:style>
  <w:style w:type="paragraph" w:styleId="Balk3">
    <w:name w:val="heading 3"/>
    <w:link w:val="Balk3Char"/>
    <w:uiPriority w:val="9"/>
    <w:qFormat/>
    <w:rsid w:val="00821244"/>
    <w:pPr>
      <w:spacing w:before="100" w:beforeAutospacing="1" w:after="100" w:afterAutospacing="1"/>
      <w:outlineLvl w:val="2"/>
    </w:pPr>
    <w:rPr>
      <w:rFonts w:ascii="Times" w:hAnsi="Times"/>
      <w:b/>
      <w:bCs/>
      <w:kern w:val="0"/>
      <w:sz w:val="27"/>
      <w:szCs w:val="27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821244"/>
    <w:rPr>
      <w:rFonts w:ascii="Times" w:hAnsi="Times"/>
      <w:b/>
      <w:bCs/>
      <w:kern w:val="0"/>
      <w:sz w:val="27"/>
      <w:szCs w:val="27"/>
      <w14:ligatures w14:val="none"/>
    </w:rPr>
  </w:style>
  <w:style w:type="character" w:styleId="Kpr">
    <w:name w:val="Hyperlink"/>
    <w:basedOn w:val="VarsaylanParagrafYazTipi"/>
    <w:uiPriority w:val="99"/>
    <w:unhideWhenUsed/>
    <w:rsid w:val="00821244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821244"/>
    <w:pPr>
      <w:autoSpaceDE/>
      <w:autoSpaceDN/>
      <w:adjustRightInd/>
      <w:ind w:left="720" w:hanging="357"/>
      <w:contextualSpacing/>
    </w:pPr>
    <w:rPr>
      <w:rFonts w:asciiTheme="minorHAnsi" w:hAnsiTheme="minorHAnsi" w:cstheme="minorBidi"/>
      <w:color w:val="auto"/>
      <w:sz w:val="22"/>
      <w:szCs w:val="22"/>
    </w:rPr>
  </w:style>
  <w:style w:type="paragraph" w:styleId="NormalWeb">
    <w:name w:val="Normal (Web)"/>
    <w:basedOn w:val="Normal"/>
    <w:uiPriority w:val="99"/>
    <w:unhideWhenUsed/>
    <w:rsid w:val="00821244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vinsagsoz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Sağsöz</dc:creator>
  <cp:keywords/>
  <dc:description/>
  <cp:lastModifiedBy>Nevin Sağsöz</cp:lastModifiedBy>
  <cp:revision>5</cp:revision>
  <dcterms:created xsi:type="dcterms:W3CDTF">2023-05-26T02:44:00Z</dcterms:created>
  <dcterms:modified xsi:type="dcterms:W3CDTF">2024-01-03T16:19:00Z</dcterms:modified>
</cp:coreProperties>
</file>