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EA840" w14:textId="77777777" w:rsidR="009E7A23" w:rsidRPr="009E7A23" w:rsidRDefault="009E7A23" w:rsidP="009E7A23">
      <w:pPr>
        <w:spacing w:line="360" w:lineRule="auto"/>
        <w:rPr>
          <w:rFonts w:ascii="Arial" w:hAnsi="Arial" w:cs="Arial"/>
          <w:b/>
          <w:bCs/>
          <w:sz w:val="24"/>
          <w:szCs w:val="24"/>
        </w:rPr>
      </w:pPr>
      <w:r w:rsidRPr="009E7A23">
        <w:rPr>
          <w:rFonts w:ascii="Arial" w:hAnsi="Arial" w:cs="Arial"/>
          <w:b/>
          <w:bCs/>
          <w:sz w:val="24"/>
          <w:szCs w:val="24"/>
        </w:rPr>
        <w:t>Adaptación lingüística-cultural de la Escala de Dificultades en la Regulación Emocional en adultos de Asunción</w:t>
      </w:r>
    </w:p>
    <w:p w14:paraId="52295BF1" w14:textId="77777777" w:rsidR="009E7A23" w:rsidRPr="009E7A23" w:rsidRDefault="009E7A23" w:rsidP="009E7A23">
      <w:pPr>
        <w:spacing w:line="360" w:lineRule="auto"/>
        <w:jc w:val="center"/>
        <w:rPr>
          <w:rFonts w:ascii="Arial" w:hAnsi="Arial" w:cs="Arial"/>
          <w:b/>
          <w:bCs/>
          <w:sz w:val="24"/>
          <w:szCs w:val="24"/>
        </w:rPr>
      </w:pPr>
      <w:r w:rsidRPr="009E7A23">
        <w:rPr>
          <w:rFonts w:ascii="Arial" w:hAnsi="Arial" w:cs="Arial"/>
          <w:b/>
          <w:bCs/>
          <w:sz w:val="24"/>
          <w:szCs w:val="24"/>
        </w:rPr>
        <w:t>Resumen</w:t>
      </w:r>
    </w:p>
    <w:p w14:paraId="17B90B56" w14:textId="77777777" w:rsidR="009E7A23" w:rsidRPr="009E7A23" w:rsidRDefault="009E7A23" w:rsidP="009E7A23">
      <w:pPr>
        <w:spacing w:line="360" w:lineRule="auto"/>
        <w:rPr>
          <w:rFonts w:ascii="Arial" w:hAnsi="Arial" w:cs="Arial"/>
          <w:sz w:val="24"/>
          <w:szCs w:val="24"/>
        </w:rPr>
      </w:pPr>
      <w:r w:rsidRPr="009E7A23">
        <w:rPr>
          <w:rFonts w:ascii="Arial" w:hAnsi="Arial" w:cs="Arial"/>
          <w:sz w:val="24"/>
          <w:szCs w:val="24"/>
        </w:rPr>
        <w:t xml:space="preserve">El objetivo general del presente trabajo fue la adaptación lingüística-cultural de la Escala de Dificultades en la Regulación Emocional en adultos. La investigación adoptó un enfoque cuantitativo descriptivo de tipo instrumental y se llevó a cabo en Asunción, Paraguay. La recolección de datos se realizó en agosto de 2023. Participaron 205 personas (147 mujeres, 51 hombres y 7 personas no binarias) de 18 a 50 años, seleccionadas mediante un muestreo no probabilístico de tipo intencional. Para evaluar las dificultades en la regulación emocional, se administró la Escala de Dificultades en la Regulación Emocional (DERS; </w:t>
      </w:r>
      <w:proofErr w:type="spellStart"/>
      <w:r w:rsidRPr="009E7A23">
        <w:rPr>
          <w:rFonts w:ascii="Arial" w:hAnsi="Arial" w:cs="Arial"/>
          <w:sz w:val="24"/>
          <w:szCs w:val="24"/>
        </w:rPr>
        <w:t>Gratz</w:t>
      </w:r>
      <w:proofErr w:type="spellEnd"/>
      <w:r w:rsidRPr="009E7A23">
        <w:rPr>
          <w:rFonts w:ascii="Arial" w:hAnsi="Arial" w:cs="Arial"/>
          <w:sz w:val="24"/>
          <w:szCs w:val="24"/>
        </w:rPr>
        <w:t xml:space="preserve"> y </w:t>
      </w:r>
      <w:proofErr w:type="spellStart"/>
      <w:r w:rsidRPr="009E7A23">
        <w:rPr>
          <w:rFonts w:ascii="Arial" w:hAnsi="Arial" w:cs="Arial"/>
          <w:sz w:val="24"/>
          <w:szCs w:val="24"/>
        </w:rPr>
        <w:t>Roemer</w:t>
      </w:r>
      <w:proofErr w:type="spellEnd"/>
      <w:r w:rsidRPr="009E7A23">
        <w:rPr>
          <w:rFonts w:ascii="Arial" w:hAnsi="Arial" w:cs="Arial"/>
          <w:sz w:val="24"/>
          <w:szCs w:val="24"/>
        </w:rPr>
        <w:t xml:space="preserve">, 2004), y se utilizó la </w:t>
      </w:r>
      <w:proofErr w:type="spellStart"/>
      <w:r w:rsidRPr="009E7A23">
        <w:rPr>
          <w:rFonts w:ascii="Arial" w:hAnsi="Arial" w:cs="Arial"/>
          <w:sz w:val="24"/>
          <w:szCs w:val="24"/>
        </w:rPr>
        <w:t>Trait</w:t>
      </w:r>
      <w:proofErr w:type="spellEnd"/>
      <w:r w:rsidRPr="009E7A23">
        <w:rPr>
          <w:rFonts w:ascii="Arial" w:hAnsi="Arial" w:cs="Arial"/>
          <w:sz w:val="24"/>
          <w:szCs w:val="24"/>
        </w:rPr>
        <w:t xml:space="preserve"> Meta-</w:t>
      </w:r>
      <w:proofErr w:type="spellStart"/>
      <w:r w:rsidRPr="009E7A23">
        <w:rPr>
          <w:rFonts w:ascii="Arial" w:hAnsi="Arial" w:cs="Arial"/>
          <w:sz w:val="24"/>
          <w:szCs w:val="24"/>
        </w:rPr>
        <w:t>Mood</w:t>
      </w:r>
      <w:proofErr w:type="spellEnd"/>
      <w:r w:rsidRPr="009E7A23">
        <w:rPr>
          <w:rFonts w:ascii="Arial" w:hAnsi="Arial" w:cs="Arial"/>
          <w:sz w:val="24"/>
          <w:szCs w:val="24"/>
        </w:rPr>
        <w:t xml:space="preserve"> </w:t>
      </w:r>
      <w:proofErr w:type="spellStart"/>
      <w:r w:rsidRPr="009E7A23">
        <w:rPr>
          <w:rFonts w:ascii="Arial" w:hAnsi="Arial" w:cs="Arial"/>
          <w:sz w:val="24"/>
          <w:szCs w:val="24"/>
        </w:rPr>
        <w:t>Scale</w:t>
      </w:r>
      <w:proofErr w:type="spellEnd"/>
      <w:r w:rsidRPr="009E7A23">
        <w:rPr>
          <w:rFonts w:ascii="Arial" w:hAnsi="Arial" w:cs="Arial"/>
          <w:sz w:val="24"/>
          <w:szCs w:val="24"/>
        </w:rPr>
        <w:t xml:space="preserve"> (TMM-24; </w:t>
      </w:r>
      <w:proofErr w:type="spellStart"/>
      <w:r w:rsidRPr="009E7A23">
        <w:rPr>
          <w:rFonts w:ascii="Arial" w:hAnsi="Arial" w:cs="Arial"/>
          <w:sz w:val="24"/>
          <w:szCs w:val="24"/>
        </w:rPr>
        <w:t>Fernandez</w:t>
      </w:r>
      <w:proofErr w:type="spellEnd"/>
      <w:r w:rsidRPr="009E7A23">
        <w:rPr>
          <w:rFonts w:ascii="Arial" w:hAnsi="Arial" w:cs="Arial"/>
          <w:sz w:val="24"/>
          <w:szCs w:val="24"/>
        </w:rPr>
        <w:t>-Berrocal et al., 2004) como medida de validez concurrente. Los resultados indicaron una alta confiabilidad de la escala, con un coeficiente alfa de 0.91, lo que sugiere una consistencia interna sólida. Además, se encontró una buena validez concurrente al comparar los resultados de la DERS con la TMM-24.</w:t>
      </w:r>
    </w:p>
    <w:p w14:paraId="30F4B377" w14:textId="77777777" w:rsidR="009E7A23" w:rsidRPr="009E7A23" w:rsidRDefault="009E7A23" w:rsidP="009E7A23">
      <w:pPr>
        <w:spacing w:line="360" w:lineRule="auto"/>
        <w:rPr>
          <w:rFonts w:ascii="Arial" w:hAnsi="Arial" w:cs="Arial"/>
          <w:sz w:val="24"/>
          <w:szCs w:val="24"/>
        </w:rPr>
      </w:pPr>
      <w:r w:rsidRPr="009E7A23">
        <w:rPr>
          <w:rFonts w:ascii="Arial" w:hAnsi="Arial" w:cs="Arial"/>
          <w:sz w:val="24"/>
          <w:szCs w:val="24"/>
        </w:rPr>
        <w:t>Palabras claves: Regulación emocional, adaptación lingüística, validación</w:t>
      </w:r>
    </w:p>
    <w:p w14:paraId="3695B22D" w14:textId="77777777" w:rsidR="009E7A23" w:rsidRPr="009E7A23" w:rsidRDefault="009E7A23" w:rsidP="009E7A23">
      <w:pPr>
        <w:spacing w:line="360" w:lineRule="auto"/>
        <w:rPr>
          <w:rFonts w:ascii="Arial" w:hAnsi="Arial" w:cs="Arial"/>
          <w:sz w:val="24"/>
          <w:szCs w:val="24"/>
        </w:rPr>
      </w:pPr>
    </w:p>
    <w:p w14:paraId="342C583D" w14:textId="77777777" w:rsidR="009E7A23" w:rsidRDefault="009E7A23" w:rsidP="009E7A23">
      <w:pPr>
        <w:spacing w:line="360" w:lineRule="auto"/>
        <w:jc w:val="center"/>
        <w:rPr>
          <w:rFonts w:ascii="Arial" w:hAnsi="Arial" w:cs="Arial"/>
          <w:b/>
          <w:bCs/>
          <w:sz w:val="24"/>
          <w:szCs w:val="24"/>
        </w:rPr>
      </w:pPr>
    </w:p>
    <w:p w14:paraId="11FFEA3E" w14:textId="77777777" w:rsidR="009E7A23" w:rsidRDefault="009E7A23" w:rsidP="009E7A23">
      <w:pPr>
        <w:spacing w:line="360" w:lineRule="auto"/>
        <w:jc w:val="center"/>
        <w:rPr>
          <w:rFonts w:ascii="Arial" w:hAnsi="Arial" w:cs="Arial"/>
          <w:b/>
          <w:bCs/>
          <w:sz w:val="24"/>
          <w:szCs w:val="24"/>
        </w:rPr>
      </w:pPr>
    </w:p>
    <w:p w14:paraId="602C321D" w14:textId="77777777" w:rsidR="009E7A23" w:rsidRDefault="009E7A23" w:rsidP="009E7A23">
      <w:pPr>
        <w:spacing w:line="360" w:lineRule="auto"/>
        <w:jc w:val="center"/>
        <w:rPr>
          <w:rFonts w:ascii="Arial" w:hAnsi="Arial" w:cs="Arial"/>
          <w:b/>
          <w:bCs/>
          <w:sz w:val="24"/>
          <w:szCs w:val="24"/>
        </w:rPr>
      </w:pPr>
    </w:p>
    <w:p w14:paraId="73DBAD13" w14:textId="77777777" w:rsidR="009E7A23" w:rsidRDefault="009E7A23" w:rsidP="009E7A23">
      <w:pPr>
        <w:spacing w:line="360" w:lineRule="auto"/>
        <w:jc w:val="center"/>
        <w:rPr>
          <w:rFonts w:ascii="Arial" w:hAnsi="Arial" w:cs="Arial"/>
          <w:b/>
          <w:bCs/>
          <w:sz w:val="24"/>
          <w:szCs w:val="24"/>
        </w:rPr>
      </w:pPr>
    </w:p>
    <w:p w14:paraId="7ED5BA3F" w14:textId="77777777" w:rsidR="009E7A23" w:rsidRDefault="009E7A23" w:rsidP="009E7A23">
      <w:pPr>
        <w:spacing w:line="360" w:lineRule="auto"/>
        <w:jc w:val="center"/>
        <w:rPr>
          <w:rFonts w:ascii="Arial" w:hAnsi="Arial" w:cs="Arial"/>
          <w:b/>
          <w:bCs/>
          <w:sz w:val="24"/>
          <w:szCs w:val="24"/>
        </w:rPr>
      </w:pPr>
    </w:p>
    <w:p w14:paraId="6EB968AE" w14:textId="77777777" w:rsidR="009E7A23" w:rsidRDefault="009E7A23" w:rsidP="009E7A23">
      <w:pPr>
        <w:spacing w:line="360" w:lineRule="auto"/>
        <w:jc w:val="center"/>
        <w:rPr>
          <w:rFonts w:ascii="Arial" w:hAnsi="Arial" w:cs="Arial"/>
          <w:b/>
          <w:bCs/>
          <w:sz w:val="24"/>
          <w:szCs w:val="24"/>
        </w:rPr>
      </w:pPr>
    </w:p>
    <w:p w14:paraId="2E6CE3FA" w14:textId="77777777" w:rsidR="009E7A23" w:rsidRDefault="009E7A23" w:rsidP="009E7A23">
      <w:pPr>
        <w:spacing w:line="360" w:lineRule="auto"/>
        <w:jc w:val="center"/>
        <w:rPr>
          <w:rFonts w:ascii="Arial" w:hAnsi="Arial" w:cs="Arial"/>
          <w:b/>
          <w:bCs/>
          <w:sz w:val="24"/>
          <w:szCs w:val="24"/>
        </w:rPr>
      </w:pPr>
    </w:p>
    <w:p w14:paraId="27BE9771" w14:textId="77777777" w:rsidR="009E7A23" w:rsidRDefault="009E7A23" w:rsidP="009E7A23">
      <w:pPr>
        <w:spacing w:line="360" w:lineRule="auto"/>
        <w:jc w:val="center"/>
        <w:rPr>
          <w:rFonts w:ascii="Arial" w:hAnsi="Arial" w:cs="Arial"/>
          <w:b/>
          <w:bCs/>
          <w:sz w:val="24"/>
          <w:szCs w:val="24"/>
        </w:rPr>
      </w:pPr>
    </w:p>
    <w:p w14:paraId="6EB44E57" w14:textId="77777777" w:rsidR="009E7A23" w:rsidRDefault="009E7A23" w:rsidP="009E7A23">
      <w:pPr>
        <w:spacing w:line="360" w:lineRule="auto"/>
        <w:jc w:val="center"/>
        <w:rPr>
          <w:rFonts w:ascii="Arial" w:hAnsi="Arial" w:cs="Arial"/>
          <w:b/>
          <w:bCs/>
          <w:sz w:val="24"/>
          <w:szCs w:val="24"/>
        </w:rPr>
      </w:pPr>
    </w:p>
    <w:p w14:paraId="27E128F0" w14:textId="55C481CC" w:rsidR="009E7A23" w:rsidRPr="009E7A23" w:rsidRDefault="009E7A23" w:rsidP="009E7A23">
      <w:pPr>
        <w:spacing w:line="360" w:lineRule="auto"/>
        <w:jc w:val="center"/>
        <w:rPr>
          <w:rFonts w:ascii="Arial" w:hAnsi="Arial" w:cs="Arial"/>
          <w:b/>
          <w:bCs/>
          <w:sz w:val="24"/>
          <w:szCs w:val="24"/>
        </w:rPr>
      </w:pPr>
      <w:proofErr w:type="spellStart"/>
      <w:r w:rsidRPr="009E7A23">
        <w:rPr>
          <w:rFonts w:ascii="Arial" w:hAnsi="Arial" w:cs="Arial"/>
          <w:b/>
          <w:bCs/>
          <w:sz w:val="24"/>
          <w:szCs w:val="24"/>
        </w:rPr>
        <w:lastRenderedPageBreak/>
        <w:t>Abstract</w:t>
      </w:r>
      <w:proofErr w:type="spellEnd"/>
    </w:p>
    <w:p w14:paraId="03EC48B2" w14:textId="77777777" w:rsidR="009E7A23" w:rsidRPr="009E7A23" w:rsidRDefault="009E7A23" w:rsidP="009E7A23">
      <w:pPr>
        <w:spacing w:line="360" w:lineRule="auto"/>
        <w:rPr>
          <w:rFonts w:ascii="Arial" w:hAnsi="Arial" w:cs="Arial"/>
          <w:sz w:val="24"/>
          <w:szCs w:val="24"/>
        </w:rPr>
      </w:pPr>
      <w:proofErr w:type="spellStart"/>
      <w:r w:rsidRPr="009E7A23">
        <w:rPr>
          <w:rFonts w:ascii="Arial" w:hAnsi="Arial" w:cs="Arial"/>
          <w:sz w:val="24"/>
          <w:szCs w:val="24"/>
        </w:rPr>
        <w:t>This</w:t>
      </w:r>
      <w:proofErr w:type="spellEnd"/>
      <w:r w:rsidRPr="009E7A23">
        <w:rPr>
          <w:rFonts w:ascii="Arial" w:hAnsi="Arial" w:cs="Arial"/>
          <w:sz w:val="24"/>
          <w:szCs w:val="24"/>
        </w:rPr>
        <w:t xml:space="preserve"> </w:t>
      </w:r>
      <w:proofErr w:type="spellStart"/>
      <w:r w:rsidRPr="009E7A23">
        <w:rPr>
          <w:rFonts w:ascii="Arial" w:hAnsi="Arial" w:cs="Arial"/>
          <w:sz w:val="24"/>
          <w:szCs w:val="24"/>
        </w:rPr>
        <w:t>study</w:t>
      </w:r>
      <w:proofErr w:type="spellEnd"/>
      <w:r w:rsidRPr="009E7A23">
        <w:rPr>
          <w:rFonts w:ascii="Arial" w:hAnsi="Arial" w:cs="Arial"/>
          <w:sz w:val="24"/>
          <w:szCs w:val="24"/>
        </w:rPr>
        <w:t xml:space="preserve"> </w:t>
      </w:r>
      <w:proofErr w:type="spellStart"/>
      <w:r w:rsidRPr="009E7A23">
        <w:rPr>
          <w:rFonts w:ascii="Arial" w:hAnsi="Arial" w:cs="Arial"/>
          <w:sz w:val="24"/>
          <w:szCs w:val="24"/>
        </w:rPr>
        <w:t>aimed</w:t>
      </w:r>
      <w:proofErr w:type="spellEnd"/>
      <w:r w:rsidRPr="009E7A23">
        <w:rPr>
          <w:rFonts w:ascii="Arial" w:hAnsi="Arial" w:cs="Arial"/>
          <w:sz w:val="24"/>
          <w:szCs w:val="24"/>
        </w:rPr>
        <w:t xml:space="preserve"> </w:t>
      </w:r>
      <w:proofErr w:type="spellStart"/>
      <w:r w:rsidRPr="009E7A23">
        <w:rPr>
          <w:rFonts w:ascii="Arial" w:hAnsi="Arial" w:cs="Arial"/>
          <w:sz w:val="24"/>
          <w:szCs w:val="24"/>
        </w:rPr>
        <w:t>to</w:t>
      </w:r>
      <w:proofErr w:type="spellEnd"/>
      <w:r w:rsidRPr="009E7A23">
        <w:rPr>
          <w:rFonts w:ascii="Arial" w:hAnsi="Arial" w:cs="Arial"/>
          <w:sz w:val="24"/>
          <w:szCs w:val="24"/>
        </w:rPr>
        <w:t xml:space="preserve"> </w:t>
      </w:r>
      <w:proofErr w:type="spellStart"/>
      <w:r w:rsidRPr="009E7A23">
        <w:rPr>
          <w:rFonts w:ascii="Arial" w:hAnsi="Arial" w:cs="Arial"/>
          <w:sz w:val="24"/>
          <w:szCs w:val="24"/>
        </w:rPr>
        <w:t>adapt</w:t>
      </w:r>
      <w:proofErr w:type="spellEnd"/>
      <w:r w:rsidRPr="009E7A23">
        <w:rPr>
          <w:rFonts w:ascii="Arial" w:hAnsi="Arial" w:cs="Arial"/>
          <w:sz w:val="24"/>
          <w:szCs w:val="24"/>
        </w:rPr>
        <w:t xml:space="preserve"> </w:t>
      </w:r>
      <w:proofErr w:type="spellStart"/>
      <w:r w:rsidRPr="009E7A23">
        <w:rPr>
          <w:rFonts w:ascii="Arial" w:hAnsi="Arial" w:cs="Arial"/>
          <w:sz w:val="24"/>
          <w:szCs w:val="24"/>
        </w:rPr>
        <w:t>the</w:t>
      </w:r>
      <w:proofErr w:type="spellEnd"/>
      <w:r w:rsidRPr="009E7A23">
        <w:rPr>
          <w:rFonts w:ascii="Arial" w:hAnsi="Arial" w:cs="Arial"/>
          <w:sz w:val="24"/>
          <w:szCs w:val="24"/>
        </w:rPr>
        <w:t xml:space="preserve"> </w:t>
      </w:r>
      <w:proofErr w:type="spellStart"/>
      <w:r w:rsidRPr="009E7A23">
        <w:rPr>
          <w:rFonts w:ascii="Arial" w:hAnsi="Arial" w:cs="Arial"/>
          <w:sz w:val="24"/>
          <w:szCs w:val="24"/>
        </w:rPr>
        <w:t>Difficulties</w:t>
      </w:r>
      <w:proofErr w:type="spellEnd"/>
      <w:r w:rsidRPr="009E7A23">
        <w:rPr>
          <w:rFonts w:ascii="Arial" w:hAnsi="Arial" w:cs="Arial"/>
          <w:sz w:val="24"/>
          <w:szCs w:val="24"/>
        </w:rPr>
        <w:t xml:space="preserve"> in </w:t>
      </w:r>
      <w:proofErr w:type="spellStart"/>
      <w:r w:rsidRPr="009E7A23">
        <w:rPr>
          <w:rFonts w:ascii="Arial" w:hAnsi="Arial" w:cs="Arial"/>
          <w:sz w:val="24"/>
          <w:szCs w:val="24"/>
        </w:rPr>
        <w:t>Emotional</w:t>
      </w:r>
      <w:proofErr w:type="spellEnd"/>
      <w:r w:rsidRPr="009E7A23">
        <w:rPr>
          <w:rFonts w:ascii="Arial" w:hAnsi="Arial" w:cs="Arial"/>
          <w:sz w:val="24"/>
          <w:szCs w:val="24"/>
        </w:rPr>
        <w:t xml:space="preserve"> </w:t>
      </w:r>
      <w:proofErr w:type="spellStart"/>
      <w:r w:rsidRPr="009E7A23">
        <w:rPr>
          <w:rFonts w:ascii="Arial" w:hAnsi="Arial" w:cs="Arial"/>
          <w:sz w:val="24"/>
          <w:szCs w:val="24"/>
        </w:rPr>
        <w:t>Regulation</w:t>
      </w:r>
      <w:proofErr w:type="spellEnd"/>
      <w:r w:rsidRPr="009E7A23">
        <w:rPr>
          <w:rFonts w:ascii="Arial" w:hAnsi="Arial" w:cs="Arial"/>
          <w:sz w:val="24"/>
          <w:szCs w:val="24"/>
        </w:rPr>
        <w:t xml:space="preserve"> </w:t>
      </w:r>
      <w:proofErr w:type="spellStart"/>
      <w:r w:rsidRPr="009E7A23">
        <w:rPr>
          <w:rFonts w:ascii="Arial" w:hAnsi="Arial" w:cs="Arial"/>
          <w:sz w:val="24"/>
          <w:szCs w:val="24"/>
        </w:rPr>
        <w:t>Scale</w:t>
      </w:r>
      <w:proofErr w:type="spellEnd"/>
      <w:r w:rsidRPr="009E7A23">
        <w:rPr>
          <w:rFonts w:ascii="Arial" w:hAnsi="Arial" w:cs="Arial"/>
          <w:sz w:val="24"/>
          <w:szCs w:val="24"/>
        </w:rPr>
        <w:t xml:space="preserve"> </w:t>
      </w:r>
      <w:proofErr w:type="spellStart"/>
      <w:r w:rsidRPr="009E7A23">
        <w:rPr>
          <w:rFonts w:ascii="Arial" w:hAnsi="Arial" w:cs="Arial"/>
          <w:sz w:val="24"/>
          <w:szCs w:val="24"/>
        </w:rPr>
        <w:t>for</w:t>
      </w:r>
      <w:proofErr w:type="spellEnd"/>
      <w:r w:rsidRPr="009E7A23">
        <w:rPr>
          <w:rFonts w:ascii="Arial" w:hAnsi="Arial" w:cs="Arial"/>
          <w:sz w:val="24"/>
          <w:szCs w:val="24"/>
        </w:rPr>
        <w:t xml:space="preserve"> use </w:t>
      </w:r>
      <w:proofErr w:type="spellStart"/>
      <w:r w:rsidRPr="009E7A23">
        <w:rPr>
          <w:rFonts w:ascii="Arial" w:hAnsi="Arial" w:cs="Arial"/>
          <w:sz w:val="24"/>
          <w:szCs w:val="24"/>
        </w:rPr>
        <w:t>with</w:t>
      </w:r>
      <w:proofErr w:type="spellEnd"/>
      <w:r w:rsidRPr="009E7A23">
        <w:rPr>
          <w:rFonts w:ascii="Arial" w:hAnsi="Arial" w:cs="Arial"/>
          <w:sz w:val="24"/>
          <w:szCs w:val="24"/>
        </w:rPr>
        <w:t xml:space="preserve"> </w:t>
      </w:r>
      <w:proofErr w:type="spellStart"/>
      <w:r w:rsidRPr="009E7A23">
        <w:rPr>
          <w:rFonts w:ascii="Arial" w:hAnsi="Arial" w:cs="Arial"/>
          <w:sz w:val="24"/>
          <w:szCs w:val="24"/>
        </w:rPr>
        <w:t>adults</w:t>
      </w:r>
      <w:proofErr w:type="spellEnd"/>
      <w:r w:rsidRPr="009E7A23">
        <w:rPr>
          <w:rFonts w:ascii="Arial" w:hAnsi="Arial" w:cs="Arial"/>
          <w:sz w:val="24"/>
          <w:szCs w:val="24"/>
        </w:rPr>
        <w:t xml:space="preserve">, </w:t>
      </w:r>
      <w:proofErr w:type="spellStart"/>
      <w:r w:rsidRPr="009E7A23">
        <w:rPr>
          <w:rFonts w:ascii="Arial" w:hAnsi="Arial" w:cs="Arial"/>
          <w:sz w:val="24"/>
          <w:szCs w:val="24"/>
        </w:rPr>
        <w:t>considering</w:t>
      </w:r>
      <w:proofErr w:type="spellEnd"/>
      <w:r w:rsidRPr="009E7A23">
        <w:rPr>
          <w:rFonts w:ascii="Arial" w:hAnsi="Arial" w:cs="Arial"/>
          <w:sz w:val="24"/>
          <w:szCs w:val="24"/>
        </w:rPr>
        <w:t xml:space="preserve"> </w:t>
      </w:r>
      <w:proofErr w:type="spellStart"/>
      <w:r w:rsidRPr="009E7A23">
        <w:rPr>
          <w:rFonts w:ascii="Arial" w:hAnsi="Arial" w:cs="Arial"/>
          <w:sz w:val="24"/>
          <w:szCs w:val="24"/>
        </w:rPr>
        <w:t>linguistic</w:t>
      </w:r>
      <w:proofErr w:type="spellEnd"/>
      <w:r w:rsidRPr="009E7A23">
        <w:rPr>
          <w:rFonts w:ascii="Arial" w:hAnsi="Arial" w:cs="Arial"/>
          <w:sz w:val="24"/>
          <w:szCs w:val="24"/>
        </w:rPr>
        <w:t xml:space="preserve"> and cultural </w:t>
      </w:r>
      <w:proofErr w:type="spellStart"/>
      <w:r w:rsidRPr="009E7A23">
        <w:rPr>
          <w:rFonts w:ascii="Arial" w:hAnsi="Arial" w:cs="Arial"/>
          <w:sz w:val="24"/>
          <w:szCs w:val="24"/>
        </w:rPr>
        <w:t>differences</w:t>
      </w:r>
      <w:proofErr w:type="spellEnd"/>
      <w:r w:rsidRPr="009E7A23">
        <w:rPr>
          <w:rFonts w:ascii="Arial" w:hAnsi="Arial" w:cs="Arial"/>
          <w:sz w:val="24"/>
          <w:szCs w:val="24"/>
        </w:rPr>
        <w:t xml:space="preserve">. </w:t>
      </w:r>
      <w:proofErr w:type="spellStart"/>
      <w:r w:rsidRPr="009E7A23">
        <w:rPr>
          <w:rFonts w:ascii="Arial" w:hAnsi="Arial" w:cs="Arial"/>
          <w:sz w:val="24"/>
          <w:szCs w:val="24"/>
        </w:rPr>
        <w:t>The</w:t>
      </w:r>
      <w:proofErr w:type="spellEnd"/>
      <w:r w:rsidRPr="009E7A23">
        <w:rPr>
          <w:rFonts w:ascii="Arial" w:hAnsi="Arial" w:cs="Arial"/>
          <w:sz w:val="24"/>
          <w:szCs w:val="24"/>
        </w:rPr>
        <w:t xml:space="preserve"> </w:t>
      </w:r>
      <w:proofErr w:type="spellStart"/>
      <w:r w:rsidRPr="009E7A23">
        <w:rPr>
          <w:rFonts w:ascii="Arial" w:hAnsi="Arial" w:cs="Arial"/>
          <w:sz w:val="24"/>
          <w:szCs w:val="24"/>
        </w:rPr>
        <w:t>research</w:t>
      </w:r>
      <w:proofErr w:type="spellEnd"/>
      <w:r w:rsidRPr="009E7A23">
        <w:rPr>
          <w:rFonts w:ascii="Arial" w:hAnsi="Arial" w:cs="Arial"/>
          <w:sz w:val="24"/>
          <w:szCs w:val="24"/>
        </w:rPr>
        <w:t xml:space="preserve"> </w:t>
      </w:r>
      <w:proofErr w:type="spellStart"/>
      <w:r w:rsidRPr="009E7A23">
        <w:rPr>
          <w:rFonts w:ascii="Arial" w:hAnsi="Arial" w:cs="Arial"/>
          <w:sz w:val="24"/>
          <w:szCs w:val="24"/>
        </w:rPr>
        <w:t>was</w:t>
      </w:r>
      <w:proofErr w:type="spellEnd"/>
      <w:r w:rsidRPr="009E7A23">
        <w:rPr>
          <w:rFonts w:ascii="Arial" w:hAnsi="Arial" w:cs="Arial"/>
          <w:sz w:val="24"/>
          <w:szCs w:val="24"/>
        </w:rPr>
        <w:t xml:space="preserve"> </w:t>
      </w:r>
      <w:proofErr w:type="spellStart"/>
      <w:r w:rsidRPr="009E7A23">
        <w:rPr>
          <w:rFonts w:ascii="Arial" w:hAnsi="Arial" w:cs="Arial"/>
          <w:sz w:val="24"/>
          <w:szCs w:val="24"/>
        </w:rPr>
        <w:t>conducted</w:t>
      </w:r>
      <w:proofErr w:type="spellEnd"/>
      <w:r w:rsidRPr="009E7A23">
        <w:rPr>
          <w:rFonts w:ascii="Arial" w:hAnsi="Arial" w:cs="Arial"/>
          <w:sz w:val="24"/>
          <w:szCs w:val="24"/>
        </w:rPr>
        <w:t xml:space="preserve"> in Asunción, Paraguay, </w:t>
      </w:r>
      <w:proofErr w:type="spellStart"/>
      <w:r w:rsidRPr="009E7A23">
        <w:rPr>
          <w:rFonts w:ascii="Arial" w:hAnsi="Arial" w:cs="Arial"/>
          <w:sz w:val="24"/>
          <w:szCs w:val="24"/>
        </w:rPr>
        <w:t>using</w:t>
      </w:r>
      <w:proofErr w:type="spellEnd"/>
      <w:r w:rsidRPr="009E7A23">
        <w:rPr>
          <w:rFonts w:ascii="Arial" w:hAnsi="Arial" w:cs="Arial"/>
          <w:sz w:val="24"/>
          <w:szCs w:val="24"/>
        </w:rPr>
        <w:t xml:space="preserve"> </w:t>
      </w:r>
      <w:proofErr w:type="spellStart"/>
      <w:r w:rsidRPr="009E7A23">
        <w:rPr>
          <w:rFonts w:ascii="Arial" w:hAnsi="Arial" w:cs="Arial"/>
          <w:sz w:val="24"/>
          <w:szCs w:val="24"/>
        </w:rPr>
        <w:t>an</w:t>
      </w:r>
      <w:proofErr w:type="spellEnd"/>
      <w:r w:rsidRPr="009E7A23">
        <w:rPr>
          <w:rFonts w:ascii="Arial" w:hAnsi="Arial" w:cs="Arial"/>
          <w:sz w:val="24"/>
          <w:szCs w:val="24"/>
        </w:rPr>
        <w:t xml:space="preserve"> instrumental </w:t>
      </w:r>
      <w:proofErr w:type="spellStart"/>
      <w:r w:rsidRPr="009E7A23">
        <w:rPr>
          <w:rFonts w:ascii="Arial" w:hAnsi="Arial" w:cs="Arial"/>
          <w:sz w:val="24"/>
          <w:szCs w:val="24"/>
        </w:rPr>
        <w:t>approach</w:t>
      </w:r>
      <w:proofErr w:type="spellEnd"/>
      <w:r w:rsidRPr="009E7A23">
        <w:rPr>
          <w:rFonts w:ascii="Arial" w:hAnsi="Arial" w:cs="Arial"/>
          <w:sz w:val="24"/>
          <w:szCs w:val="24"/>
        </w:rPr>
        <w:t xml:space="preserve">. Data </w:t>
      </w:r>
      <w:proofErr w:type="spellStart"/>
      <w:r w:rsidRPr="009E7A23">
        <w:rPr>
          <w:rFonts w:ascii="Arial" w:hAnsi="Arial" w:cs="Arial"/>
          <w:sz w:val="24"/>
          <w:szCs w:val="24"/>
        </w:rPr>
        <w:t>collection</w:t>
      </w:r>
      <w:proofErr w:type="spellEnd"/>
      <w:r w:rsidRPr="009E7A23">
        <w:rPr>
          <w:rFonts w:ascii="Arial" w:hAnsi="Arial" w:cs="Arial"/>
          <w:sz w:val="24"/>
          <w:szCs w:val="24"/>
        </w:rPr>
        <w:t xml:space="preserve"> </w:t>
      </w:r>
      <w:proofErr w:type="spellStart"/>
      <w:r w:rsidRPr="009E7A23">
        <w:rPr>
          <w:rFonts w:ascii="Arial" w:hAnsi="Arial" w:cs="Arial"/>
          <w:sz w:val="24"/>
          <w:szCs w:val="24"/>
        </w:rPr>
        <w:t>took</w:t>
      </w:r>
      <w:proofErr w:type="spellEnd"/>
      <w:r w:rsidRPr="009E7A23">
        <w:rPr>
          <w:rFonts w:ascii="Arial" w:hAnsi="Arial" w:cs="Arial"/>
          <w:sz w:val="24"/>
          <w:szCs w:val="24"/>
        </w:rPr>
        <w:t xml:space="preserve"> place in August 2023, </w:t>
      </w:r>
      <w:proofErr w:type="spellStart"/>
      <w:r w:rsidRPr="009E7A23">
        <w:rPr>
          <w:rFonts w:ascii="Arial" w:hAnsi="Arial" w:cs="Arial"/>
          <w:sz w:val="24"/>
          <w:szCs w:val="24"/>
        </w:rPr>
        <w:t>with</w:t>
      </w:r>
      <w:proofErr w:type="spellEnd"/>
      <w:r w:rsidRPr="009E7A23">
        <w:rPr>
          <w:rFonts w:ascii="Arial" w:hAnsi="Arial" w:cs="Arial"/>
          <w:sz w:val="24"/>
          <w:szCs w:val="24"/>
        </w:rPr>
        <w:t xml:space="preserve"> 205 </w:t>
      </w:r>
      <w:proofErr w:type="spellStart"/>
      <w:r w:rsidRPr="009E7A23">
        <w:rPr>
          <w:rFonts w:ascii="Arial" w:hAnsi="Arial" w:cs="Arial"/>
          <w:sz w:val="24"/>
          <w:szCs w:val="24"/>
        </w:rPr>
        <w:t>participants</w:t>
      </w:r>
      <w:proofErr w:type="spellEnd"/>
      <w:r w:rsidRPr="009E7A23">
        <w:rPr>
          <w:rFonts w:ascii="Arial" w:hAnsi="Arial" w:cs="Arial"/>
          <w:sz w:val="24"/>
          <w:szCs w:val="24"/>
        </w:rPr>
        <w:t xml:space="preserve"> (147 </w:t>
      </w:r>
      <w:proofErr w:type="spellStart"/>
      <w:r w:rsidRPr="009E7A23">
        <w:rPr>
          <w:rFonts w:ascii="Arial" w:hAnsi="Arial" w:cs="Arial"/>
          <w:sz w:val="24"/>
          <w:szCs w:val="24"/>
        </w:rPr>
        <w:t>women</w:t>
      </w:r>
      <w:proofErr w:type="spellEnd"/>
      <w:r w:rsidRPr="009E7A23">
        <w:rPr>
          <w:rFonts w:ascii="Arial" w:hAnsi="Arial" w:cs="Arial"/>
          <w:sz w:val="24"/>
          <w:szCs w:val="24"/>
        </w:rPr>
        <w:t xml:space="preserve">, 51 </w:t>
      </w:r>
      <w:proofErr w:type="spellStart"/>
      <w:r w:rsidRPr="009E7A23">
        <w:rPr>
          <w:rFonts w:ascii="Arial" w:hAnsi="Arial" w:cs="Arial"/>
          <w:sz w:val="24"/>
          <w:szCs w:val="24"/>
        </w:rPr>
        <w:t>men</w:t>
      </w:r>
      <w:proofErr w:type="spellEnd"/>
      <w:r w:rsidRPr="009E7A23">
        <w:rPr>
          <w:rFonts w:ascii="Arial" w:hAnsi="Arial" w:cs="Arial"/>
          <w:sz w:val="24"/>
          <w:szCs w:val="24"/>
        </w:rPr>
        <w:t>, and 7 non-</w:t>
      </w:r>
      <w:proofErr w:type="spellStart"/>
      <w:r w:rsidRPr="009E7A23">
        <w:rPr>
          <w:rFonts w:ascii="Arial" w:hAnsi="Arial" w:cs="Arial"/>
          <w:sz w:val="24"/>
          <w:szCs w:val="24"/>
        </w:rPr>
        <w:t>binary</w:t>
      </w:r>
      <w:proofErr w:type="spellEnd"/>
      <w:r w:rsidRPr="009E7A23">
        <w:rPr>
          <w:rFonts w:ascii="Arial" w:hAnsi="Arial" w:cs="Arial"/>
          <w:sz w:val="24"/>
          <w:szCs w:val="24"/>
        </w:rPr>
        <w:t xml:space="preserve"> </w:t>
      </w:r>
      <w:proofErr w:type="spellStart"/>
      <w:r w:rsidRPr="009E7A23">
        <w:rPr>
          <w:rFonts w:ascii="Arial" w:hAnsi="Arial" w:cs="Arial"/>
          <w:sz w:val="24"/>
          <w:szCs w:val="24"/>
        </w:rPr>
        <w:t>individuals</w:t>
      </w:r>
      <w:proofErr w:type="spellEnd"/>
      <w:r w:rsidRPr="009E7A23">
        <w:rPr>
          <w:rFonts w:ascii="Arial" w:hAnsi="Arial" w:cs="Arial"/>
          <w:sz w:val="24"/>
          <w:szCs w:val="24"/>
        </w:rPr>
        <w:t xml:space="preserve">) </w:t>
      </w:r>
      <w:proofErr w:type="spellStart"/>
      <w:r w:rsidRPr="009E7A23">
        <w:rPr>
          <w:rFonts w:ascii="Arial" w:hAnsi="Arial" w:cs="Arial"/>
          <w:sz w:val="24"/>
          <w:szCs w:val="24"/>
        </w:rPr>
        <w:t>aged</w:t>
      </w:r>
      <w:proofErr w:type="spellEnd"/>
      <w:r w:rsidRPr="009E7A23">
        <w:rPr>
          <w:rFonts w:ascii="Arial" w:hAnsi="Arial" w:cs="Arial"/>
          <w:sz w:val="24"/>
          <w:szCs w:val="24"/>
        </w:rPr>
        <w:t xml:space="preserve"> </w:t>
      </w:r>
      <w:proofErr w:type="spellStart"/>
      <w:r w:rsidRPr="009E7A23">
        <w:rPr>
          <w:rFonts w:ascii="Arial" w:hAnsi="Arial" w:cs="Arial"/>
          <w:sz w:val="24"/>
          <w:szCs w:val="24"/>
        </w:rPr>
        <w:t>between</w:t>
      </w:r>
      <w:proofErr w:type="spellEnd"/>
      <w:r w:rsidRPr="009E7A23">
        <w:rPr>
          <w:rFonts w:ascii="Arial" w:hAnsi="Arial" w:cs="Arial"/>
          <w:sz w:val="24"/>
          <w:szCs w:val="24"/>
        </w:rPr>
        <w:t xml:space="preserve"> 18 and 50. </w:t>
      </w:r>
      <w:proofErr w:type="spellStart"/>
      <w:r w:rsidRPr="009E7A23">
        <w:rPr>
          <w:rFonts w:ascii="Arial" w:hAnsi="Arial" w:cs="Arial"/>
          <w:sz w:val="24"/>
          <w:szCs w:val="24"/>
        </w:rPr>
        <w:t>Participants</w:t>
      </w:r>
      <w:proofErr w:type="spellEnd"/>
      <w:r w:rsidRPr="009E7A23">
        <w:rPr>
          <w:rFonts w:ascii="Arial" w:hAnsi="Arial" w:cs="Arial"/>
          <w:sz w:val="24"/>
          <w:szCs w:val="24"/>
        </w:rPr>
        <w:t xml:space="preserve"> </w:t>
      </w:r>
      <w:proofErr w:type="spellStart"/>
      <w:r w:rsidRPr="009E7A23">
        <w:rPr>
          <w:rFonts w:ascii="Arial" w:hAnsi="Arial" w:cs="Arial"/>
          <w:sz w:val="24"/>
          <w:szCs w:val="24"/>
        </w:rPr>
        <w:t>were</w:t>
      </w:r>
      <w:proofErr w:type="spellEnd"/>
      <w:r w:rsidRPr="009E7A23">
        <w:rPr>
          <w:rFonts w:ascii="Arial" w:hAnsi="Arial" w:cs="Arial"/>
          <w:sz w:val="24"/>
          <w:szCs w:val="24"/>
        </w:rPr>
        <w:t xml:space="preserve"> </w:t>
      </w:r>
      <w:proofErr w:type="spellStart"/>
      <w:r w:rsidRPr="009E7A23">
        <w:rPr>
          <w:rFonts w:ascii="Arial" w:hAnsi="Arial" w:cs="Arial"/>
          <w:sz w:val="24"/>
          <w:szCs w:val="24"/>
        </w:rPr>
        <w:t>selected</w:t>
      </w:r>
      <w:proofErr w:type="spellEnd"/>
      <w:r w:rsidRPr="009E7A23">
        <w:rPr>
          <w:rFonts w:ascii="Arial" w:hAnsi="Arial" w:cs="Arial"/>
          <w:sz w:val="24"/>
          <w:szCs w:val="24"/>
        </w:rPr>
        <w:t xml:space="preserve"> </w:t>
      </w:r>
      <w:proofErr w:type="spellStart"/>
      <w:r w:rsidRPr="009E7A23">
        <w:rPr>
          <w:rFonts w:ascii="Arial" w:hAnsi="Arial" w:cs="Arial"/>
          <w:sz w:val="24"/>
          <w:szCs w:val="24"/>
        </w:rPr>
        <w:t>through</w:t>
      </w:r>
      <w:proofErr w:type="spellEnd"/>
      <w:r w:rsidRPr="009E7A23">
        <w:rPr>
          <w:rFonts w:ascii="Arial" w:hAnsi="Arial" w:cs="Arial"/>
          <w:sz w:val="24"/>
          <w:szCs w:val="24"/>
        </w:rPr>
        <w:t xml:space="preserve"> </w:t>
      </w:r>
      <w:proofErr w:type="spellStart"/>
      <w:r w:rsidRPr="009E7A23">
        <w:rPr>
          <w:rFonts w:ascii="Arial" w:hAnsi="Arial" w:cs="Arial"/>
          <w:sz w:val="24"/>
          <w:szCs w:val="24"/>
        </w:rPr>
        <w:t>intentional</w:t>
      </w:r>
      <w:proofErr w:type="spellEnd"/>
      <w:r w:rsidRPr="009E7A23">
        <w:rPr>
          <w:rFonts w:ascii="Arial" w:hAnsi="Arial" w:cs="Arial"/>
          <w:sz w:val="24"/>
          <w:szCs w:val="24"/>
        </w:rPr>
        <w:t xml:space="preserve"> non-</w:t>
      </w:r>
      <w:proofErr w:type="spellStart"/>
      <w:r w:rsidRPr="009E7A23">
        <w:rPr>
          <w:rFonts w:ascii="Arial" w:hAnsi="Arial" w:cs="Arial"/>
          <w:sz w:val="24"/>
          <w:szCs w:val="24"/>
        </w:rPr>
        <w:t>probabilistic</w:t>
      </w:r>
      <w:proofErr w:type="spellEnd"/>
      <w:r w:rsidRPr="009E7A23">
        <w:rPr>
          <w:rFonts w:ascii="Arial" w:hAnsi="Arial" w:cs="Arial"/>
          <w:sz w:val="24"/>
          <w:szCs w:val="24"/>
        </w:rPr>
        <w:t xml:space="preserve"> </w:t>
      </w:r>
      <w:proofErr w:type="spellStart"/>
      <w:r w:rsidRPr="009E7A23">
        <w:rPr>
          <w:rFonts w:ascii="Arial" w:hAnsi="Arial" w:cs="Arial"/>
          <w:sz w:val="24"/>
          <w:szCs w:val="24"/>
        </w:rPr>
        <w:t>sampling</w:t>
      </w:r>
      <w:proofErr w:type="spellEnd"/>
      <w:r w:rsidRPr="009E7A23">
        <w:rPr>
          <w:rFonts w:ascii="Arial" w:hAnsi="Arial" w:cs="Arial"/>
          <w:sz w:val="24"/>
          <w:szCs w:val="24"/>
        </w:rPr>
        <w:t xml:space="preserve">. </w:t>
      </w:r>
      <w:proofErr w:type="spellStart"/>
      <w:r w:rsidRPr="009E7A23">
        <w:rPr>
          <w:rFonts w:ascii="Arial" w:hAnsi="Arial" w:cs="Arial"/>
          <w:sz w:val="24"/>
          <w:szCs w:val="24"/>
        </w:rPr>
        <w:t>The</w:t>
      </w:r>
      <w:proofErr w:type="spellEnd"/>
      <w:r w:rsidRPr="009E7A23">
        <w:rPr>
          <w:rFonts w:ascii="Arial" w:hAnsi="Arial" w:cs="Arial"/>
          <w:sz w:val="24"/>
          <w:szCs w:val="24"/>
        </w:rPr>
        <w:t xml:space="preserve"> </w:t>
      </w:r>
      <w:proofErr w:type="spellStart"/>
      <w:r w:rsidRPr="009E7A23">
        <w:rPr>
          <w:rFonts w:ascii="Arial" w:hAnsi="Arial" w:cs="Arial"/>
          <w:sz w:val="24"/>
          <w:szCs w:val="24"/>
        </w:rPr>
        <w:t>Difficulties</w:t>
      </w:r>
      <w:proofErr w:type="spellEnd"/>
      <w:r w:rsidRPr="009E7A23">
        <w:rPr>
          <w:rFonts w:ascii="Arial" w:hAnsi="Arial" w:cs="Arial"/>
          <w:sz w:val="24"/>
          <w:szCs w:val="24"/>
        </w:rPr>
        <w:t xml:space="preserve"> in </w:t>
      </w:r>
      <w:proofErr w:type="spellStart"/>
      <w:r w:rsidRPr="009E7A23">
        <w:rPr>
          <w:rFonts w:ascii="Arial" w:hAnsi="Arial" w:cs="Arial"/>
          <w:sz w:val="24"/>
          <w:szCs w:val="24"/>
        </w:rPr>
        <w:t>Emotional</w:t>
      </w:r>
      <w:proofErr w:type="spellEnd"/>
      <w:r w:rsidRPr="009E7A23">
        <w:rPr>
          <w:rFonts w:ascii="Arial" w:hAnsi="Arial" w:cs="Arial"/>
          <w:sz w:val="24"/>
          <w:szCs w:val="24"/>
        </w:rPr>
        <w:t xml:space="preserve"> </w:t>
      </w:r>
      <w:proofErr w:type="spellStart"/>
      <w:r w:rsidRPr="009E7A23">
        <w:rPr>
          <w:rFonts w:ascii="Arial" w:hAnsi="Arial" w:cs="Arial"/>
          <w:sz w:val="24"/>
          <w:szCs w:val="24"/>
        </w:rPr>
        <w:t>Regulation</w:t>
      </w:r>
      <w:proofErr w:type="spellEnd"/>
      <w:r w:rsidRPr="009E7A23">
        <w:rPr>
          <w:rFonts w:ascii="Arial" w:hAnsi="Arial" w:cs="Arial"/>
          <w:sz w:val="24"/>
          <w:szCs w:val="24"/>
        </w:rPr>
        <w:t xml:space="preserve"> </w:t>
      </w:r>
      <w:proofErr w:type="spellStart"/>
      <w:r w:rsidRPr="009E7A23">
        <w:rPr>
          <w:rFonts w:ascii="Arial" w:hAnsi="Arial" w:cs="Arial"/>
          <w:sz w:val="24"/>
          <w:szCs w:val="24"/>
        </w:rPr>
        <w:t>Scale</w:t>
      </w:r>
      <w:proofErr w:type="spellEnd"/>
      <w:r w:rsidRPr="009E7A23">
        <w:rPr>
          <w:rFonts w:ascii="Arial" w:hAnsi="Arial" w:cs="Arial"/>
          <w:sz w:val="24"/>
          <w:szCs w:val="24"/>
        </w:rPr>
        <w:t xml:space="preserve"> (DERS; </w:t>
      </w:r>
      <w:proofErr w:type="spellStart"/>
      <w:r w:rsidRPr="009E7A23">
        <w:rPr>
          <w:rFonts w:ascii="Arial" w:hAnsi="Arial" w:cs="Arial"/>
          <w:sz w:val="24"/>
          <w:szCs w:val="24"/>
        </w:rPr>
        <w:t>Gratz</w:t>
      </w:r>
      <w:proofErr w:type="spellEnd"/>
      <w:r w:rsidRPr="009E7A23">
        <w:rPr>
          <w:rFonts w:ascii="Arial" w:hAnsi="Arial" w:cs="Arial"/>
          <w:sz w:val="24"/>
          <w:szCs w:val="24"/>
        </w:rPr>
        <w:t xml:space="preserve"> &amp; </w:t>
      </w:r>
      <w:proofErr w:type="spellStart"/>
      <w:r w:rsidRPr="009E7A23">
        <w:rPr>
          <w:rFonts w:ascii="Arial" w:hAnsi="Arial" w:cs="Arial"/>
          <w:sz w:val="24"/>
          <w:szCs w:val="24"/>
        </w:rPr>
        <w:t>Roemer</w:t>
      </w:r>
      <w:proofErr w:type="spellEnd"/>
      <w:r w:rsidRPr="009E7A23">
        <w:rPr>
          <w:rFonts w:ascii="Arial" w:hAnsi="Arial" w:cs="Arial"/>
          <w:sz w:val="24"/>
          <w:szCs w:val="24"/>
        </w:rPr>
        <w:t xml:space="preserve">, 2004) </w:t>
      </w:r>
      <w:proofErr w:type="spellStart"/>
      <w:r w:rsidRPr="009E7A23">
        <w:rPr>
          <w:rFonts w:ascii="Arial" w:hAnsi="Arial" w:cs="Arial"/>
          <w:sz w:val="24"/>
          <w:szCs w:val="24"/>
        </w:rPr>
        <w:t>was</w:t>
      </w:r>
      <w:proofErr w:type="spellEnd"/>
      <w:r w:rsidRPr="009E7A23">
        <w:rPr>
          <w:rFonts w:ascii="Arial" w:hAnsi="Arial" w:cs="Arial"/>
          <w:sz w:val="24"/>
          <w:szCs w:val="24"/>
        </w:rPr>
        <w:t xml:space="preserve"> </w:t>
      </w:r>
      <w:proofErr w:type="spellStart"/>
      <w:r w:rsidRPr="009E7A23">
        <w:rPr>
          <w:rFonts w:ascii="Arial" w:hAnsi="Arial" w:cs="Arial"/>
          <w:sz w:val="24"/>
          <w:szCs w:val="24"/>
        </w:rPr>
        <w:t>used</w:t>
      </w:r>
      <w:proofErr w:type="spellEnd"/>
      <w:r w:rsidRPr="009E7A23">
        <w:rPr>
          <w:rFonts w:ascii="Arial" w:hAnsi="Arial" w:cs="Arial"/>
          <w:sz w:val="24"/>
          <w:szCs w:val="24"/>
        </w:rPr>
        <w:t xml:space="preserve"> </w:t>
      </w:r>
      <w:proofErr w:type="spellStart"/>
      <w:r w:rsidRPr="009E7A23">
        <w:rPr>
          <w:rFonts w:ascii="Arial" w:hAnsi="Arial" w:cs="Arial"/>
          <w:sz w:val="24"/>
          <w:szCs w:val="24"/>
        </w:rPr>
        <w:t>to</w:t>
      </w:r>
      <w:proofErr w:type="spellEnd"/>
      <w:r w:rsidRPr="009E7A23">
        <w:rPr>
          <w:rFonts w:ascii="Arial" w:hAnsi="Arial" w:cs="Arial"/>
          <w:sz w:val="24"/>
          <w:szCs w:val="24"/>
        </w:rPr>
        <w:t xml:space="preserve"> </w:t>
      </w:r>
      <w:proofErr w:type="spellStart"/>
      <w:r w:rsidRPr="009E7A23">
        <w:rPr>
          <w:rFonts w:ascii="Arial" w:hAnsi="Arial" w:cs="Arial"/>
          <w:sz w:val="24"/>
          <w:szCs w:val="24"/>
        </w:rPr>
        <w:t>evaluate</w:t>
      </w:r>
      <w:proofErr w:type="spellEnd"/>
      <w:r w:rsidRPr="009E7A23">
        <w:rPr>
          <w:rFonts w:ascii="Arial" w:hAnsi="Arial" w:cs="Arial"/>
          <w:sz w:val="24"/>
          <w:szCs w:val="24"/>
        </w:rPr>
        <w:t xml:space="preserve"> </w:t>
      </w:r>
      <w:proofErr w:type="spellStart"/>
      <w:r w:rsidRPr="009E7A23">
        <w:rPr>
          <w:rFonts w:ascii="Arial" w:hAnsi="Arial" w:cs="Arial"/>
          <w:sz w:val="24"/>
          <w:szCs w:val="24"/>
        </w:rPr>
        <w:t>difficulties</w:t>
      </w:r>
      <w:proofErr w:type="spellEnd"/>
      <w:r w:rsidRPr="009E7A23">
        <w:rPr>
          <w:rFonts w:ascii="Arial" w:hAnsi="Arial" w:cs="Arial"/>
          <w:sz w:val="24"/>
          <w:szCs w:val="24"/>
        </w:rPr>
        <w:t xml:space="preserve"> in </w:t>
      </w:r>
      <w:proofErr w:type="spellStart"/>
      <w:r w:rsidRPr="009E7A23">
        <w:rPr>
          <w:rFonts w:ascii="Arial" w:hAnsi="Arial" w:cs="Arial"/>
          <w:sz w:val="24"/>
          <w:szCs w:val="24"/>
        </w:rPr>
        <w:t>emotional</w:t>
      </w:r>
      <w:proofErr w:type="spellEnd"/>
      <w:r w:rsidRPr="009E7A23">
        <w:rPr>
          <w:rFonts w:ascii="Arial" w:hAnsi="Arial" w:cs="Arial"/>
          <w:sz w:val="24"/>
          <w:szCs w:val="24"/>
        </w:rPr>
        <w:t xml:space="preserve"> </w:t>
      </w:r>
      <w:proofErr w:type="spellStart"/>
      <w:r w:rsidRPr="009E7A23">
        <w:rPr>
          <w:rFonts w:ascii="Arial" w:hAnsi="Arial" w:cs="Arial"/>
          <w:sz w:val="24"/>
          <w:szCs w:val="24"/>
        </w:rPr>
        <w:t>regulation</w:t>
      </w:r>
      <w:proofErr w:type="spellEnd"/>
      <w:r w:rsidRPr="009E7A23">
        <w:rPr>
          <w:rFonts w:ascii="Arial" w:hAnsi="Arial" w:cs="Arial"/>
          <w:sz w:val="24"/>
          <w:szCs w:val="24"/>
        </w:rPr>
        <w:t xml:space="preserve">, and </w:t>
      </w:r>
      <w:proofErr w:type="spellStart"/>
      <w:r w:rsidRPr="009E7A23">
        <w:rPr>
          <w:rFonts w:ascii="Arial" w:hAnsi="Arial" w:cs="Arial"/>
          <w:sz w:val="24"/>
          <w:szCs w:val="24"/>
        </w:rPr>
        <w:t>the</w:t>
      </w:r>
      <w:proofErr w:type="spellEnd"/>
      <w:r w:rsidRPr="009E7A23">
        <w:rPr>
          <w:rFonts w:ascii="Arial" w:hAnsi="Arial" w:cs="Arial"/>
          <w:sz w:val="24"/>
          <w:szCs w:val="24"/>
        </w:rPr>
        <w:t xml:space="preserve"> </w:t>
      </w:r>
      <w:proofErr w:type="spellStart"/>
      <w:r w:rsidRPr="009E7A23">
        <w:rPr>
          <w:rFonts w:ascii="Arial" w:hAnsi="Arial" w:cs="Arial"/>
          <w:sz w:val="24"/>
          <w:szCs w:val="24"/>
        </w:rPr>
        <w:t>Trait</w:t>
      </w:r>
      <w:proofErr w:type="spellEnd"/>
      <w:r w:rsidRPr="009E7A23">
        <w:rPr>
          <w:rFonts w:ascii="Arial" w:hAnsi="Arial" w:cs="Arial"/>
          <w:sz w:val="24"/>
          <w:szCs w:val="24"/>
        </w:rPr>
        <w:t xml:space="preserve"> Meta-</w:t>
      </w:r>
      <w:proofErr w:type="spellStart"/>
      <w:r w:rsidRPr="009E7A23">
        <w:rPr>
          <w:rFonts w:ascii="Arial" w:hAnsi="Arial" w:cs="Arial"/>
          <w:sz w:val="24"/>
          <w:szCs w:val="24"/>
        </w:rPr>
        <w:t>Mood</w:t>
      </w:r>
      <w:proofErr w:type="spellEnd"/>
      <w:r w:rsidRPr="009E7A23">
        <w:rPr>
          <w:rFonts w:ascii="Arial" w:hAnsi="Arial" w:cs="Arial"/>
          <w:sz w:val="24"/>
          <w:szCs w:val="24"/>
        </w:rPr>
        <w:t xml:space="preserve"> </w:t>
      </w:r>
      <w:proofErr w:type="spellStart"/>
      <w:r w:rsidRPr="009E7A23">
        <w:rPr>
          <w:rFonts w:ascii="Arial" w:hAnsi="Arial" w:cs="Arial"/>
          <w:sz w:val="24"/>
          <w:szCs w:val="24"/>
        </w:rPr>
        <w:t>Scale</w:t>
      </w:r>
      <w:proofErr w:type="spellEnd"/>
      <w:r w:rsidRPr="009E7A23">
        <w:rPr>
          <w:rFonts w:ascii="Arial" w:hAnsi="Arial" w:cs="Arial"/>
          <w:sz w:val="24"/>
          <w:szCs w:val="24"/>
        </w:rPr>
        <w:t xml:space="preserve"> (TMM-24; </w:t>
      </w:r>
      <w:proofErr w:type="spellStart"/>
      <w:r w:rsidRPr="009E7A23">
        <w:rPr>
          <w:rFonts w:ascii="Arial" w:hAnsi="Arial" w:cs="Arial"/>
          <w:sz w:val="24"/>
          <w:szCs w:val="24"/>
        </w:rPr>
        <w:t>Fernandez</w:t>
      </w:r>
      <w:proofErr w:type="spellEnd"/>
      <w:r w:rsidRPr="009E7A23">
        <w:rPr>
          <w:rFonts w:ascii="Arial" w:hAnsi="Arial" w:cs="Arial"/>
          <w:sz w:val="24"/>
          <w:szCs w:val="24"/>
        </w:rPr>
        <w:t xml:space="preserve">-Berrocal et al., 2004) </w:t>
      </w:r>
      <w:proofErr w:type="spellStart"/>
      <w:r w:rsidRPr="009E7A23">
        <w:rPr>
          <w:rFonts w:ascii="Arial" w:hAnsi="Arial" w:cs="Arial"/>
          <w:sz w:val="24"/>
          <w:szCs w:val="24"/>
        </w:rPr>
        <w:t>was</w:t>
      </w:r>
      <w:proofErr w:type="spellEnd"/>
      <w:r w:rsidRPr="009E7A23">
        <w:rPr>
          <w:rFonts w:ascii="Arial" w:hAnsi="Arial" w:cs="Arial"/>
          <w:sz w:val="24"/>
          <w:szCs w:val="24"/>
        </w:rPr>
        <w:t xml:space="preserve"> </w:t>
      </w:r>
      <w:proofErr w:type="spellStart"/>
      <w:r w:rsidRPr="009E7A23">
        <w:rPr>
          <w:rFonts w:ascii="Arial" w:hAnsi="Arial" w:cs="Arial"/>
          <w:sz w:val="24"/>
          <w:szCs w:val="24"/>
        </w:rPr>
        <w:t>used</w:t>
      </w:r>
      <w:proofErr w:type="spellEnd"/>
      <w:r w:rsidRPr="009E7A23">
        <w:rPr>
          <w:rFonts w:ascii="Arial" w:hAnsi="Arial" w:cs="Arial"/>
          <w:sz w:val="24"/>
          <w:szCs w:val="24"/>
        </w:rPr>
        <w:t xml:space="preserve"> as a </w:t>
      </w:r>
      <w:proofErr w:type="spellStart"/>
      <w:r w:rsidRPr="009E7A23">
        <w:rPr>
          <w:rFonts w:ascii="Arial" w:hAnsi="Arial" w:cs="Arial"/>
          <w:sz w:val="24"/>
          <w:szCs w:val="24"/>
        </w:rPr>
        <w:t>measure</w:t>
      </w:r>
      <w:proofErr w:type="spellEnd"/>
      <w:r w:rsidRPr="009E7A23">
        <w:rPr>
          <w:rFonts w:ascii="Arial" w:hAnsi="Arial" w:cs="Arial"/>
          <w:sz w:val="24"/>
          <w:szCs w:val="24"/>
        </w:rPr>
        <w:t xml:space="preserve"> </w:t>
      </w:r>
      <w:proofErr w:type="spellStart"/>
      <w:r w:rsidRPr="009E7A23">
        <w:rPr>
          <w:rFonts w:ascii="Arial" w:hAnsi="Arial" w:cs="Arial"/>
          <w:sz w:val="24"/>
          <w:szCs w:val="24"/>
        </w:rPr>
        <w:t>of</w:t>
      </w:r>
      <w:proofErr w:type="spellEnd"/>
      <w:r w:rsidRPr="009E7A23">
        <w:rPr>
          <w:rFonts w:ascii="Arial" w:hAnsi="Arial" w:cs="Arial"/>
          <w:sz w:val="24"/>
          <w:szCs w:val="24"/>
        </w:rPr>
        <w:t xml:space="preserve"> </w:t>
      </w:r>
      <w:proofErr w:type="spellStart"/>
      <w:r w:rsidRPr="009E7A23">
        <w:rPr>
          <w:rFonts w:ascii="Arial" w:hAnsi="Arial" w:cs="Arial"/>
          <w:sz w:val="24"/>
          <w:szCs w:val="24"/>
        </w:rPr>
        <w:t>concurrent</w:t>
      </w:r>
      <w:proofErr w:type="spellEnd"/>
      <w:r w:rsidRPr="009E7A23">
        <w:rPr>
          <w:rFonts w:ascii="Arial" w:hAnsi="Arial" w:cs="Arial"/>
          <w:sz w:val="24"/>
          <w:szCs w:val="24"/>
        </w:rPr>
        <w:t xml:space="preserve"> </w:t>
      </w:r>
      <w:proofErr w:type="spellStart"/>
      <w:r w:rsidRPr="009E7A23">
        <w:rPr>
          <w:rFonts w:ascii="Arial" w:hAnsi="Arial" w:cs="Arial"/>
          <w:sz w:val="24"/>
          <w:szCs w:val="24"/>
        </w:rPr>
        <w:t>validity</w:t>
      </w:r>
      <w:proofErr w:type="spellEnd"/>
      <w:r w:rsidRPr="009E7A23">
        <w:rPr>
          <w:rFonts w:ascii="Arial" w:hAnsi="Arial" w:cs="Arial"/>
          <w:sz w:val="24"/>
          <w:szCs w:val="24"/>
        </w:rPr>
        <w:t xml:space="preserve">. </w:t>
      </w:r>
      <w:proofErr w:type="spellStart"/>
      <w:r w:rsidRPr="009E7A23">
        <w:rPr>
          <w:rFonts w:ascii="Arial" w:hAnsi="Arial" w:cs="Arial"/>
          <w:sz w:val="24"/>
          <w:szCs w:val="24"/>
        </w:rPr>
        <w:t>The</w:t>
      </w:r>
      <w:proofErr w:type="spellEnd"/>
      <w:r w:rsidRPr="009E7A23">
        <w:rPr>
          <w:rFonts w:ascii="Arial" w:hAnsi="Arial" w:cs="Arial"/>
          <w:sz w:val="24"/>
          <w:szCs w:val="24"/>
        </w:rPr>
        <w:t xml:space="preserve"> </w:t>
      </w:r>
      <w:proofErr w:type="spellStart"/>
      <w:r w:rsidRPr="009E7A23">
        <w:rPr>
          <w:rFonts w:ascii="Arial" w:hAnsi="Arial" w:cs="Arial"/>
          <w:sz w:val="24"/>
          <w:szCs w:val="24"/>
        </w:rPr>
        <w:t>results</w:t>
      </w:r>
      <w:proofErr w:type="spellEnd"/>
      <w:r w:rsidRPr="009E7A23">
        <w:rPr>
          <w:rFonts w:ascii="Arial" w:hAnsi="Arial" w:cs="Arial"/>
          <w:sz w:val="24"/>
          <w:szCs w:val="24"/>
        </w:rPr>
        <w:t xml:space="preserve"> </w:t>
      </w:r>
      <w:proofErr w:type="spellStart"/>
      <w:r w:rsidRPr="009E7A23">
        <w:rPr>
          <w:rFonts w:ascii="Arial" w:hAnsi="Arial" w:cs="Arial"/>
          <w:sz w:val="24"/>
          <w:szCs w:val="24"/>
        </w:rPr>
        <w:t>showed</w:t>
      </w:r>
      <w:proofErr w:type="spellEnd"/>
      <w:r w:rsidRPr="009E7A23">
        <w:rPr>
          <w:rFonts w:ascii="Arial" w:hAnsi="Arial" w:cs="Arial"/>
          <w:sz w:val="24"/>
          <w:szCs w:val="24"/>
        </w:rPr>
        <w:t xml:space="preserve"> </w:t>
      </w:r>
      <w:proofErr w:type="spellStart"/>
      <w:r w:rsidRPr="009E7A23">
        <w:rPr>
          <w:rFonts w:ascii="Arial" w:hAnsi="Arial" w:cs="Arial"/>
          <w:sz w:val="24"/>
          <w:szCs w:val="24"/>
        </w:rPr>
        <w:t>that</w:t>
      </w:r>
      <w:proofErr w:type="spellEnd"/>
      <w:r w:rsidRPr="009E7A23">
        <w:rPr>
          <w:rFonts w:ascii="Arial" w:hAnsi="Arial" w:cs="Arial"/>
          <w:sz w:val="24"/>
          <w:szCs w:val="24"/>
        </w:rPr>
        <w:t xml:space="preserve"> </w:t>
      </w:r>
      <w:proofErr w:type="spellStart"/>
      <w:r w:rsidRPr="009E7A23">
        <w:rPr>
          <w:rFonts w:ascii="Arial" w:hAnsi="Arial" w:cs="Arial"/>
          <w:sz w:val="24"/>
          <w:szCs w:val="24"/>
        </w:rPr>
        <w:t>the</w:t>
      </w:r>
      <w:proofErr w:type="spellEnd"/>
      <w:r w:rsidRPr="009E7A23">
        <w:rPr>
          <w:rFonts w:ascii="Arial" w:hAnsi="Arial" w:cs="Arial"/>
          <w:sz w:val="24"/>
          <w:szCs w:val="24"/>
        </w:rPr>
        <w:t xml:space="preserve"> </w:t>
      </w:r>
      <w:proofErr w:type="spellStart"/>
      <w:r w:rsidRPr="009E7A23">
        <w:rPr>
          <w:rFonts w:ascii="Arial" w:hAnsi="Arial" w:cs="Arial"/>
          <w:sz w:val="24"/>
          <w:szCs w:val="24"/>
        </w:rPr>
        <w:t>scale</w:t>
      </w:r>
      <w:proofErr w:type="spellEnd"/>
      <w:r w:rsidRPr="009E7A23">
        <w:rPr>
          <w:rFonts w:ascii="Arial" w:hAnsi="Arial" w:cs="Arial"/>
          <w:sz w:val="24"/>
          <w:szCs w:val="24"/>
        </w:rPr>
        <w:t xml:space="preserve"> </w:t>
      </w:r>
      <w:proofErr w:type="spellStart"/>
      <w:r w:rsidRPr="009E7A23">
        <w:rPr>
          <w:rFonts w:ascii="Arial" w:hAnsi="Arial" w:cs="Arial"/>
          <w:sz w:val="24"/>
          <w:szCs w:val="24"/>
        </w:rPr>
        <w:t>had</w:t>
      </w:r>
      <w:proofErr w:type="spellEnd"/>
      <w:r w:rsidRPr="009E7A23">
        <w:rPr>
          <w:rFonts w:ascii="Arial" w:hAnsi="Arial" w:cs="Arial"/>
          <w:sz w:val="24"/>
          <w:szCs w:val="24"/>
        </w:rPr>
        <w:t xml:space="preserve"> </w:t>
      </w:r>
      <w:proofErr w:type="spellStart"/>
      <w:r w:rsidRPr="009E7A23">
        <w:rPr>
          <w:rFonts w:ascii="Arial" w:hAnsi="Arial" w:cs="Arial"/>
          <w:sz w:val="24"/>
          <w:szCs w:val="24"/>
        </w:rPr>
        <w:t>high</w:t>
      </w:r>
      <w:proofErr w:type="spellEnd"/>
      <w:r w:rsidRPr="009E7A23">
        <w:rPr>
          <w:rFonts w:ascii="Arial" w:hAnsi="Arial" w:cs="Arial"/>
          <w:sz w:val="24"/>
          <w:szCs w:val="24"/>
        </w:rPr>
        <w:t xml:space="preserve"> </w:t>
      </w:r>
      <w:proofErr w:type="spellStart"/>
      <w:r w:rsidRPr="009E7A23">
        <w:rPr>
          <w:rFonts w:ascii="Arial" w:hAnsi="Arial" w:cs="Arial"/>
          <w:sz w:val="24"/>
          <w:szCs w:val="24"/>
        </w:rPr>
        <w:t>reliability</w:t>
      </w:r>
      <w:proofErr w:type="spellEnd"/>
      <w:r w:rsidRPr="009E7A23">
        <w:rPr>
          <w:rFonts w:ascii="Arial" w:hAnsi="Arial" w:cs="Arial"/>
          <w:sz w:val="24"/>
          <w:szCs w:val="24"/>
        </w:rPr>
        <w:t xml:space="preserve">, </w:t>
      </w:r>
      <w:proofErr w:type="spellStart"/>
      <w:r w:rsidRPr="009E7A23">
        <w:rPr>
          <w:rFonts w:ascii="Arial" w:hAnsi="Arial" w:cs="Arial"/>
          <w:sz w:val="24"/>
          <w:szCs w:val="24"/>
        </w:rPr>
        <w:t>with</w:t>
      </w:r>
      <w:proofErr w:type="spellEnd"/>
      <w:r w:rsidRPr="009E7A23">
        <w:rPr>
          <w:rFonts w:ascii="Arial" w:hAnsi="Arial" w:cs="Arial"/>
          <w:sz w:val="24"/>
          <w:szCs w:val="24"/>
        </w:rPr>
        <w:t xml:space="preserve"> </w:t>
      </w:r>
      <w:proofErr w:type="spellStart"/>
      <w:r w:rsidRPr="009E7A23">
        <w:rPr>
          <w:rFonts w:ascii="Arial" w:hAnsi="Arial" w:cs="Arial"/>
          <w:sz w:val="24"/>
          <w:szCs w:val="24"/>
        </w:rPr>
        <w:t>an</w:t>
      </w:r>
      <w:proofErr w:type="spellEnd"/>
      <w:r w:rsidRPr="009E7A23">
        <w:rPr>
          <w:rFonts w:ascii="Arial" w:hAnsi="Arial" w:cs="Arial"/>
          <w:sz w:val="24"/>
          <w:szCs w:val="24"/>
        </w:rPr>
        <w:t xml:space="preserve"> </w:t>
      </w:r>
      <w:proofErr w:type="spellStart"/>
      <w:r w:rsidRPr="009E7A23">
        <w:rPr>
          <w:rFonts w:ascii="Arial" w:hAnsi="Arial" w:cs="Arial"/>
          <w:sz w:val="24"/>
          <w:szCs w:val="24"/>
        </w:rPr>
        <w:t>alpha</w:t>
      </w:r>
      <w:proofErr w:type="spellEnd"/>
      <w:r w:rsidRPr="009E7A23">
        <w:rPr>
          <w:rFonts w:ascii="Arial" w:hAnsi="Arial" w:cs="Arial"/>
          <w:sz w:val="24"/>
          <w:szCs w:val="24"/>
        </w:rPr>
        <w:t xml:space="preserve"> </w:t>
      </w:r>
      <w:proofErr w:type="spellStart"/>
      <w:r w:rsidRPr="009E7A23">
        <w:rPr>
          <w:rFonts w:ascii="Arial" w:hAnsi="Arial" w:cs="Arial"/>
          <w:sz w:val="24"/>
          <w:szCs w:val="24"/>
        </w:rPr>
        <w:t>coefficient</w:t>
      </w:r>
      <w:proofErr w:type="spellEnd"/>
      <w:r w:rsidRPr="009E7A23">
        <w:rPr>
          <w:rFonts w:ascii="Arial" w:hAnsi="Arial" w:cs="Arial"/>
          <w:sz w:val="24"/>
          <w:szCs w:val="24"/>
        </w:rPr>
        <w:t xml:space="preserve"> </w:t>
      </w:r>
      <w:proofErr w:type="spellStart"/>
      <w:r w:rsidRPr="009E7A23">
        <w:rPr>
          <w:rFonts w:ascii="Arial" w:hAnsi="Arial" w:cs="Arial"/>
          <w:sz w:val="24"/>
          <w:szCs w:val="24"/>
        </w:rPr>
        <w:t>of</w:t>
      </w:r>
      <w:proofErr w:type="spellEnd"/>
      <w:r w:rsidRPr="009E7A23">
        <w:rPr>
          <w:rFonts w:ascii="Arial" w:hAnsi="Arial" w:cs="Arial"/>
          <w:sz w:val="24"/>
          <w:szCs w:val="24"/>
        </w:rPr>
        <w:t xml:space="preserve"> 0.91, </w:t>
      </w:r>
      <w:proofErr w:type="spellStart"/>
      <w:r w:rsidRPr="009E7A23">
        <w:rPr>
          <w:rFonts w:ascii="Arial" w:hAnsi="Arial" w:cs="Arial"/>
          <w:sz w:val="24"/>
          <w:szCs w:val="24"/>
        </w:rPr>
        <w:t>indicating</w:t>
      </w:r>
      <w:proofErr w:type="spellEnd"/>
      <w:r w:rsidRPr="009E7A23">
        <w:rPr>
          <w:rFonts w:ascii="Arial" w:hAnsi="Arial" w:cs="Arial"/>
          <w:sz w:val="24"/>
          <w:szCs w:val="24"/>
        </w:rPr>
        <w:t xml:space="preserve"> </w:t>
      </w:r>
      <w:proofErr w:type="spellStart"/>
      <w:r w:rsidRPr="009E7A23">
        <w:rPr>
          <w:rFonts w:ascii="Arial" w:hAnsi="Arial" w:cs="Arial"/>
          <w:sz w:val="24"/>
          <w:szCs w:val="24"/>
        </w:rPr>
        <w:t>strong</w:t>
      </w:r>
      <w:proofErr w:type="spellEnd"/>
      <w:r w:rsidRPr="009E7A23">
        <w:rPr>
          <w:rFonts w:ascii="Arial" w:hAnsi="Arial" w:cs="Arial"/>
          <w:sz w:val="24"/>
          <w:szCs w:val="24"/>
        </w:rPr>
        <w:t xml:space="preserve"> </w:t>
      </w:r>
      <w:proofErr w:type="spellStart"/>
      <w:r w:rsidRPr="009E7A23">
        <w:rPr>
          <w:rFonts w:ascii="Arial" w:hAnsi="Arial" w:cs="Arial"/>
          <w:sz w:val="24"/>
          <w:szCs w:val="24"/>
        </w:rPr>
        <w:t>internal</w:t>
      </w:r>
      <w:proofErr w:type="spellEnd"/>
      <w:r w:rsidRPr="009E7A23">
        <w:rPr>
          <w:rFonts w:ascii="Arial" w:hAnsi="Arial" w:cs="Arial"/>
          <w:sz w:val="24"/>
          <w:szCs w:val="24"/>
        </w:rPr>
        <w:t xml:space="preserve"> </w:t>
      </w:r>
      <w:proofErr w:type="spellStart"/>
      <w:r w:rsidRPr="009E7A23">
        <w:rPr>
          <w:rFonts w:ascii="Arial" w:hAnsi="Arial" w:cs="Arial"/>
          <w:sz w:val="24"/>
          <w:szCs w:val="24"/>
        </w:rPr>
        <w:t>consistency</w:t>
      </w:r>
      <w:proofErr w:type="spellEnd"/>
      <w:r w:rsidRPr="009E7A23">
        <w:rPr>
          <w:rFonts w:ascii="Arial" w:hAnsi="Arial" w:cs="Arial"/>
          <w:sz w:val="24"/>
          <w:szCs w:val="24"/>
        </w:rPr>
        <w:t xml:space="preserve">. </w:t>
      </w:r>
      <w:proofErr w:type="spellStart"/>
      <w:r w:rsidRPr="009E7A23">
        <w:rPr>
          <w:rFonts w:ascii="Arial" w:hAnsi="Arial" w:cs="Arial"/>
          <w:sz w:val="24"/>
          <w:szCs w:val="24"/>
        </w:rPr>
        <w:t>Additionally</w:t>
      </w:r>
      <w:proofErr w:type="spellEnd"/>
      <w:r w:rsidRPr="009E7A23">
        <w:rPr>
          <w:rFonts w:ascii="Arial" w:hAnsi="Arial" w:cs="Arial"/>
          <w:sz w:val="24"/>
          <w:szCs w:val="24"/>
        </w:rPr>
        <w:t xml:space="preserve">, </w:t>
      </w:r>
      <w:proofErr w:type="spellStart"/>
      <w:r w:rsidRPr="009E7A23">
        <w:rPr>
          <w:rFonts w:ascii="Arial" w:hAnsi="Arial" w:cs="Arial"/>
          <w:sz w:val="24"/>
          <w:szCs w:val="24"/>
        </w:rPr>
        <w:t>good</w:t>
      </w:r>
      <w:proofErr w:type="spellEnd"/>
      <w:r w:rsidRPr="009E7A23">
        <w:rPr>
          <w:rFonts w:ascii="Arial" w:hAnsi="Arial" w:cs="Arial"/>
          <w:sz w:val="24"/>
          <w:szCs w:val="24"/>
        </w:rPr>
        <w:t xml:space="preserve"> </w:t>
      </w:r>
      <w:proofErr w:type="spellStart"/>
      <w:r w:rsidRPr="009E7A23">
        <w:rPr>
          <w:rFonts w:ascii="Arial" w:hAnsi="Arial" w:cs="Arial"/>
          <w:sz w:val="24"/>
          <w:szCs w:val="24"/>
        </w:rPr>
        <w:t>concurrent</w:t>
      </w:r>
      <w:proofErr w:type="spellEnd"/>
      <w:r w:rsidRPr="009E7A23">
        <w:rPr>
          <w:rFonts w:ascii="Arial" w:hAnsi="Arial" w:cs="Arial"/>
          <w:sz w:val="24"/>
          <w:szCs w:val="24"/>
        </w:rPr>
        <w:t xml:space="preserve"> </w:t>
      </w:r>
      <w:proofErr w:type="spellStart"/>
      <w:r w:rsidRPr="009E7A23">
        <w:rPr>
          <w:rFonts w:ascii="Arial" w:hAnsi="Arial" w:cs="Arial"/>
          <w:sz w:val="24"/>
          <w:szCs w:val="24"/>
        </w:rPr>
        <w:t>validity</w:t>
      </w:r>
      <w:proofErr w:type="spellEnd"/>
      <w:r w:rsidRPr="009E7A23">
        <w:rPr>
          <w:rFonts w:ascii="Arial" w:hAnsi="Arial" w:cs="Arial"/>
          <w:sz w:val="24"/>
          <w:szCs w:val="24"/>
        </w:rPr>
        <w:t xml:space="preserve"> </w:t>
      </w:r>
      <w:proofErr w:type="spellStart"/>
      <w:r w:rsidRPr="009E7A23">
        <w:rPr>
          <w:rFonts w:ascii="Arial" w:hAnsi="Arial" w:cs="Arial"/>
          <w:sz w:val="24"/>
          <w:szCs w:val="24"/>
        </w:rPr>
        <w:t>was</w:t>
      </w:r>
      <w:proofErr w:type="spellEnd"/>
      <w:r w:rsidRPr="009E7A23">
        <w:rPr>
          <w:rFonts w:ascii="Arial" w:hAnsi="Arial" w:cs="Arial"/>
          <w:sz w:val="24"/>
          <w:szCs w:val="24"/>
        </w:rPr>
        <w:t xml:space="preserve"> </w:t>
      </w:r>
      <w:proofErr w:type="spellStart"/>
      <w:r w:rsidRPr="009E7A23">
        <w:rPr>
          <w:rFonts w:ascii="Arial" w:hAnsi="Arial" w:cs="Arial"/>
          <w:sz w:val="24"/>
          <w:szCs w:val="24"/>
        </w:rPr>
        <w:t>observed</w:t>
      </w:r>
      <w:proofErr w:type="spellEnd"/>
      <w:r w:rsidRPr="009E7A23">
        <w:rPr>
          <w:rFonts w:ascii="Arial" w:hAnsi="Arial" w:cs="Arial"/>
          <w:sz w:val="24"/>
          <w:szCs w:val="24"/>
        </w:rPr>
        <w:t xml:space="preserve"> </w:t>
      </w:r>
      <w:proofErr w:type="spellStart"/>
      <w:r w:rsidRPr="009E7A23">
        <w:rPr>
          <w:rFonts w:ascii="Arial" w:hAnsi="Arial" w:cs="Arial"/>
          <w:sz w:val="24"/>
          <w:szCs w:val="24"/>
        </w:rPr>
        <w:t>when</w:t>
      </w:r>
      <w:proofErr w:type="spellEnd"/>
      <w:r w:rsidRPr="009E7A23">
        <w:rPr>
          <w:rFonts w:ascii="Arial" w:hAnsi="Arial" w:cs="Arial"/>
          <w:sz w:val="24"/>
          <w:szCs w:val="24"/>
        </w:rPr>
        <w:t xml:space="preserve"> </w:t>
      </w:r>
      <w:proofErr w:type="spellStart"/>
      <w:r w:rsidRPr="009E7A23">
        <w:rPr>
          <w:rFonts w:ascii="Arial" w:hAnsi="Arial" w:cs="Arial"/>
          <w:sz w:val="24"/>
          <w:szCs w:val="24"/>
        </w:rPr>
        <w:t>comparing</w:t>
      </w:r>
      <w:proofErr w:type="spellEnd"/>
      <w:r w:rsidRPr="009E7A23">
        <w:rPr>
          <w:rFonts w:ascii="Arial" w:hAnsi="Arial" w:cs="Arial"/>
          <w:sz w:val="24"/>
          <w:szCs w:val="24"/>
        </w:rPr>
        <w:t xml:space="preserve"> </w:t>
      </w:r>
      <w:proofErr w:type="spellStart"/>
      <w:r w:rsidRPr="009E7A23">
        <w:rPr>
          <w:rFonts w:ascii="Arial" w:hAnsi="Arial" w:cs="Arial"/>
          <w:sz w:val="24"/>
          <w:szCs w:val="24"/>
        </w:rPr>
        <w:t>the</w:t>
      </w:r>
      <w:proofErr w:type="spellEnd"/>
      <w:r w:rsidRPr="009E7A23">
        <w:rPr>
          <w:rFonts w:ascii="Arial" w:hAnsi="Arial" w:cs="Arial"/>
          <w:sz w:val="24"/>
          <w:szCs w:val="24"/>
        </w:rPr>
        <w:t xml:space="preserve"> </w:t>
      </w:r>
      <w:proofErr w:type="spellStart"/>
      <w:r w:rsidRPr="009E7A23">
        <w:rPr>
          <w:rFonts w:ascii="Arial" w:hAnsi="Arial" w:cs="Arial"/>
          <w:sz w:val="24"/>
          <w:szCs w:val="24"/>
        </w:rPr>
        <w:t>results</w:t>
      </w:r>
      <w:proofErr w:type="spellEnd"/>
      <w:r w:rsidRPr="009E7A23">
        <w:rPr>
          <w:rFonts w:ascii="Arial" w:hAnsi="Arial" w:cs="Arial"/>
          <w:sz w:val="24"/>
          <w:szCs w:val="24"/>
        </w:rPr>
        <w:t xml:space="preserve"> </w:t>
      </w:r>
      <w:proofErr w:type="spellStart"/>
      <w:r w:rsidRPr="009E7A23">
        <w:rPr>
          <w:rFonts w:ascii="Arial" w:hAnsi="Arial" w:cs="Arial"/>
          <w:sz w:val="24"/>
          <w:szCs w:val="24"/>
        </w:rPr>
        <w:t>of</w:t>
      </w:r>
      <w:proofErr w:type="spellEnd"/>
      <w:r w:rsidRPr="009E7A23">
        <w:rPr>
          <w:rFonts w:ascii="Arial" w:hAnsi="Arial" w:cs="Arial"/>
          <w:sz w:val="24"/>
          <w:szCs w:val="24"/>
        </w:rPr>
        <w:t xml:space="preserve"> </w:t>
      </w:r>
      <w:proofErr w:type="spellStart"/>
      <w:r w:rsidRPr="009E7A23">
        <w:rPr>
          <w:rFonts w:ascii="Arial" w:hAnsi="Arial" w:cs="Arial"/>
          <w:sz w:val="24"/>
          <w:szCs w:val="24"/>
        </w:rPr>
        <w:t>the</w:t>
      </w:r>
      <w:proofErr w:type="spellEnd"/>
      <w:r w:rsidRPr="009E7A23">
        <w:rPr>
          <w:rFonts w:ascii="Arial" w:hAnsi="Arial" w:cs="Arial"/>
          <w:sz w:val="24"/>
          <w:szCs w:val="24"/>
        </w:rPr>
        <w:t xml:space="preserve"> DERS </w:t>
      </w:r>
      <w:proofErr w:type="spellStart"/>
      <w:r w:rsidRPr="009E7A23">
        <w:rPr>
          <w:rFonts w:ascii="Arial" w:hAnsi="Arial" w:cs="Arial"/>
          <w:sz w:val="24"/>
          <w:szCs w:val="24"/>
        </w:rPr>
        <w:t>with</w:t>
      </w:r>
      <w:proofErr w:type="spellEnd"/>
      <w:r w:rsidRPr="009E7A23">
        <w:rPr>
          <w:rFonts w:ascii="Arial" w:hAnsi="Arial" w:cs="Arial"/>
          <w:sz w:val="24"/>
          <w:szCs w:val="24"/>
        </w:rPr>
        <w:t xml:space="preserve"> </w:t>
      </w:r>
      <w:proofErr w:type="spellStart"/>
      <w:r w:rsidRPr="009E7A23">
        <w:rPr>
          <w:rFonts w:ascii="Arial" w:hAnsi="Arial" w:cs="Arial"/>
          <w:sz w:val="24"/>
          <w:szCs w:val="24"/>
        </w:rPr>
        <w:t>the</w:t>
      </w:r>
      <w:proofErr w:type="spellEnd"/>
      <w:r w:rsidRPr="009E7A23">
        <w:rPr>
          <w:rFonts w:ascii="Arial" w:hAnsi="Arial" w:cs="Arial"/>
          <w:sz w:val="24"/>
          <w:szCs w:val="24"/>
        </w:rPr>
        <w:t xml:space="preserve"> TMM-24.</w:t>
      </w:r>
    </w:p>
    <w:p w14:paraId="1AAD8F69" w14:textId="77777777" w:rsidR="009E7A23" w:rsidRPr="009E7A23" w:rsidRDefault="009E7A23" w:rsidP="009E7A23">
      <w:pPr>
        <w:spacing w:line="360" w:lineRule="auto"/>
        <w:rPr>
          <w:rFonts w:ascii="Arial" w:hAnsi="Arial" w:cs="Arial"/>
          <w:sz w:val="24"/>
          <w:szCs w:val="24"/>
        </w:rPr>
      </w:pPr>
      <w:proofErr w:type="spellStart"/>
      <w:r w:rsidRPr="009E7A23">
        <w:rPr>
          <w:rFonts w:ascii="Arial" w:hAnsi="Arial" w:cs="Arial"/>
          <w:sz w:val="24"/>
          <w:szCs w:val="24"/>
        </w:rPr>
        <w:t>Keywords</w:t>
      </w:r>
      <w:proofErr w:type="spellEnd"/>
    </w:p>
    <w:p w14:paraId="0F637235" w14:textId="77777777" w:rsidR="009E7A23" w:rsidRPr="009E7A23" w:rsidRDefault="009E7A23" w:rsidP="009E7A23">
      <w:pPr>
        <w:spacing w:line="360" w:lineRule="auto"/>
        <w:rPr>
          <w:rFonts w:ascii="Arial" w:hAnsi="Arial" w:cs="Arial"/>
          <w:sz w:val="24"/>
          <w:szCs w:val="24"/>
        </w:rPr>
      </w:pPr>
      <w:proofErr w:type="spellStart"/>
      <w:r w:rsidRPr="009E7A23">
        <w:rPr>
          <w:rFonts w:ascii="Arial" w:hAnsi="Arial" w:cs="Arial"/>
          <w:sz w:val="24"/>
          <w:szCs w:val="24"/>
        </w:rPr>
        <w:t>Emotional</w:t>
      </w:r>
      <w:proofErr w:type="spellEnd"/>
      <w:r w:rsidRPr="009E7A23">
        <w:rPr>
          <w:rFonts w:ascii="Arial" w:hAnsi="Arial" w:cs="Arial"/>
          <w:sz w:val="24"/>
          <w:szCs w:val="24"/>
        </w:rPr>
        <w:t xml:space="preserve"> </w:t>
      </w:r>
      <w:proofErr w:type="spellStart"/>
      <w:r w:rsidRPr="009E7A23">
        <w:rPr>
          <w:rFonts w:ascii="Arial" w:hAnsi="Arial" w:cs="Arial"/>
          <w:sz w:val="24"/>
          <w:szCs w:val="24"/>
        </w:rPr>
        <w:t>regulation</w:t>
      </w:r>
      <w:proofErr w:type="spellEnd"/>
      <w:r w:rsidRPr="009E7A23">
        <w:rPr>
          <w:rFonts w:ascii="Arial" w:hAnsi="Arial" w:cs="Arial"/>
          <w:sz w:val="24"/>
          <w:szCs w:val="24"/>
        </w:rPr>
        <w:t xml:space="preserve">, </w:t>
      </w:r>
      <w:proofErr w:type="spellStart"/>
      <w:r w:rsidRPr="009E7A23">
        <w:rPr>
          <w:rFonts w:ascii="Arial" w:hAnsi="Arial" w:cs="Arial"/>
          <w:sz w:val="24"/>
          <w:szCs w:val="24"/>
        </w:rPr>
        <w:t>cross</w:t>
      </w:r>
      <w:proofErr w:type="spellEnd"/>
      <w:r w:rsidRPr="009E7A23">
        <w:rPr>
          <w:rFonts w:ascii="Arial" w:hAnsi="Arial" w:cs="Arial"/>
          <w:sz w:val="24"/>
          <w:szCs w:val="24"/>
        </w:rPr>
        <w:t xml:space="preserve">-cultural </w:t>
      </w:r>
      <w:proofErr w:type="spellStart"/>
      <w:r w:rsidRPr="009E7A23">
        <w:rPr>
          <w:rFonts w:ascii="Arial" w:hAnsi="Arial" w:cs="Arial"/>
          <w:sz w:val="24"/>
          <w:szCs w:val="24"/>
        </w:rPr>
        <w:t>adaptation</w:t>
      </w:r>
      <w:proofErr w:type="spellEnd"/>
      <w:r w:rsidRPr="009E7A23">
        <w:rPr>
          <w:rFonts w:ascii="Arial" w:hAnsi="Arial" w:cs="Arial"/>
          <w:sz w:val="24"/>
          <w:szCs w:val="24"/>
        </w:rPr>
        <w:t xml:space="preserve">, </w:t>
      </w:r>
      <w:proofErr w:type="spellStart"/>
      <w:r w:rsidRPr="009E7A23">
        <w:rPr>
          <w:rFonts w:ascii="Arial" w:hAnsi="Arial" w:cs="Arial"/>
          <w:sz w:val="24"/>
          <w:szCs w:val="24"/>
        </w:rPr>
        <w:t>validation</w:t>
      </w:r>
      <w:proofErr w:type="spellEnd"/>
    </w:p>
    <w:p w14:paraId="75212488" w14:textId="77777777" w:rsidR="009E7A23" w:rsidRPr="009E7A23" w:rsidRDefault="009E7A23" w:rsidP="009E7A23">
      <w:pPr>
        <w:spacing w:line="360" w:lineRule="auto"/>
        <w:rPr>
          <w:rFonts w:ascii="Arial" w:hAnsi="Arial" w:cs="Arial"/>
          <w:sz w:val="24"/>
          <w:szCs w:val="24"/>
        </w:rPr>
      </w:pPr>
    </w:p>
    <w:p w14:paraId="138367FA" w14:textId="77777777" w:rsidR="009E7A23" w:rsidRPr="009E7A23" w:rsidRDefault="009E7A23" w:rsidP="009E7A23">
      <w:pPr>
        <w:spacing w:line="360" w:lineRule="auto"/>
        <w:rPr>
          <w:rFonts w:ascii="Arial" w:hAnsi="Arial" w:cs="Arial"/>
          <w:b/>
          <w:bCs/>
          <w:sz w:val="24"/>
          <w:szCs w:val="24"/>
        </w:rPr>
      </w:pPr>
    </w:p>
    <w:p w14:paraId="33388AF5" w14:textId="77777777" w:rsidR="009E7A23" w:rsidRPr="009E7A23" w:rsidRDefault="009E7A23" w:rsidP="009E7A23">
      <w:pPr>
        <w:spacing w:line="360" w:lineRule="auto"/>
        <w:rPr>
          <w:rFonts w:ascii="Arial" w:hAnsi="Arial" w:cs="Arial"/>
          <w:b/>
          <w:bCs/>
          <w:sz w:val="24"/>
          <w:szCs w:val="24"/>
        </w:rPr>
      </w:pPr>
    </w:p>
    <w:p w14:paraId="1B37A821" w14:textId="77777777" w:rsidR="009E7A23" w:rsidRPr="009E7A23" w:rsidRDefault="009E7A23" w:rsidP="009E7A23">
      <w:pPr>
        <w:spacing w:line="360" w:lineRule="auto"/>
        <w:rPr>
          <w:rFonts w:ascii="Arial" w:hAnsi="Arial" w:cs="Arial"/>
          <w:b/>
          <w:bCs/>
          <w:sz w:val="24"/>
          <w:szCs w:val="24"/>
        </w:rPr>
      </w:pPr>
    </w:p>
    <w:p w14:paraId="4139CCA2" w14:textId="77777777" w:rsidR="009E7A23" w:rsidRPr="009E7A23" w:rsidRDefault="009E7A23" w:rsidP="009E7A23">
      <w:pPr>
        <w:spacing w:line="360" w:lineRule="auto"/>
        <w:rPr>
          <w:rFonts w:ascii="Arial" w:hAnsi="Arial" w:cs="Arial"/>
          <w:b/>
          <w:bCs/>
          <w:sz w:val="24"/>
          <w:szCs w:val="24"/>
        </w:rPr>
      </w:pPr>
    </w:p>
    <w:p w14:paraId="616C4A1A" w14:textId="77777777" w:rsidR="009E7A23" w:rsidRPr="009E7A23" w:rsidRDefault="009E7A23" w:rsidP="009E7A23">
      <w:pPr>
        <w:spacing w:line="360" w:lineRule="auto"/>
        <w:rPr>
          <w:rFonts w:ascii="Arial" w:hAnsi="Arial" w:cs="Arial"/>
          <w:b/>
          <w:bCs/>
          <w:sz w:val="24"/>
          <w:szCs w:val="24"/>
        </w:rPr>
      </w:pPr>
    </w:p>
    <w:p w14:paraId="1263ACD4" w14:textId="77777777" w:rsidR="009E7A23" w:rsidRDefault="009E7A23" w:rsidP="009E7A23">
      <w:pPr>
        <w:spacing w:line="360" w:lineRule="auto"/>
        <w:rPr>
          <w:rFonts w:ascii="Arial" w:hAnsi="Arial" w:cs="Arial"/>
          <w:b/>
          <w:bCs/>
          <w:sz w:val="24"/>
          <w:szCs w:val="24"/>
        </w:rPr>
      </w:pPr>
    </w:p>
    <w:p w14:paraId="0B5802F3" w14:textId="77777777" w:rsidR="009E7A23" w:rsidRDefault="009E7A23" w:rsidP="009E7A23">
      <w:pPr>
        <w:spacing w:line="360" w:lineRule="auto"/>
        <w:rPr>
          <w:rFonts w:ascii="Arial" w:hAnsi="Arial" w:cs="Arial"/>
          <w:b/>
          <w:bCs/>
          <w:sz w:val="24"/>
          <w:szCs w:val="24"/>
        </w:rPr>
      </w:pPr>
    </w:p>
    <w:p w14:paraId="24870870" w14:textId="77777777" w:rsidR="009E7A23" w:rsidRDefault="009E7A23" w:rsidP="009E7A23">
      <w:pPr>
        <w:spacing w:line="360" w:lineRule="auto"/>
        <w:rPr>
          <w:rFonts w:ascii="Arial" w:hAnsi="Arial" w:cs="Arial"/>
          <w:b/>
          <w:bCs/>
          <w:sz w:val="24"/>
          <w:szCs w:val="24"/>
        </w:rPr>
      </w:pPr>
    </w:p>
    <w:p w14:paraId="2C0A51D6" w14:textId="77777777" w:rsidR="009E7A23" w:rsidRPr="009E7A23" w:rsidRDefault="009E7A23" w:rsidP="009E7A23">
      <w:pPr>
        <w:spacing w:line="360" w:lineRule="auto"/>
        <w:rPr>
          <w:rFonts w:ascii="Arial" w:hAnsi="Arial" w:cs="Arial"/>
          <w:b/>
          <w:bCs/>
          <w:sz w:val="24"/>
          <w:szCs w:val="24"/>
        </w:rPr>
      </w:pPr>
    </w:p>
    <w:p w14:paraId="14E9EB47" w14:textId="77777777" w:rsidR="009E7A23" w:rsidRPr="009E7A23" w:rsidRDefault="009E7A23" w:rsidP="009E7A23">
      <w:pPr>
        <w:spacing w:line="360" w:lineRule="auto"/>
        <w:rPr>
          <w:rFonts w:ascii="Arial" w:hAnsi="Arial" w:cs="Arial"/>
          <w:b/>
          <w:bCs/>
          <w:sz w:val="24"/>
          <w:szCs w:val="24"/>
        </w:rPr>
      </w:pPr>
    </w:p>
    <w:p w14:paraId="6CF3C75A" w14:textId="77777777" w:rsidR="009E7A23" w:rsidRPr="009E7A23" w:rsidRDefault="009E7A23" w:rsidP="009E7A23">
      <w:pPr>
        <w:spacing w:line="360" w:lineRule="auto"/>
        <w:rPr>
          <w:rFonts w:ascii="Arial" w:hAnsi="Arial" w:cs="Arial"/>
          <w:b/>
          <w:bCs/>
          <w:sz w:val="24"/>
          <w:szCs w:val="24"/>
        </w:rPr>
      </w:pPr>
    </w:p>
    <w:p w14:paraId="5F33A940" w14:textId="77777777" w:rsidR="009E7A23" w:rsidRPr="009E7A23" w:rsidRDefault="009E7A23" w:rsidP="009E7A23">
      <w:pPr>
        <w:spacing w:line="360" w:lineRule="auto"/>
        <w:jc w:val="center"/>
        <w:rPr>
          <w:rFonts w:ascii="Arial" w:hAnsi="Arial" w:cs="Arial"/>
          <w:b/>
          <w:bCs/>
          <w:sz w:val="24"/>
          <w:szCs w:val="24"/>
        </w:rPr>
      </w:pPr>
      <w:r w:rsidRPr="009E7A23">
        <w:rPr>
          <w:rFonts w:ascii="Arial" w:hAnsi="Arial" w:cs="Arial"/>
          <w:b/>
          <w:bCs/>
          <w:sz w:val="24"/>
          <w:szCs w:val="24"/>
        </w:rPr>
        <w:lastRenderedPageBreak/>
        <w:t>Introducción</w:t>
      </w:r>
    </w:p>
    <w:p w14:paraId="5BF0E945" w14:textId="77777777" w:rsidR="009E7A23" w:rsidRPr="009E7A23" w:rsidRDefault="009E7A23" w:rsidP="009E7A23">
      <w:pPr>
        <w:spacing w:line="360" w:lineRule="auto"/>
        <w:rPr>
          <w:rFonts w:ascii="Arial" w:hAnsi="Arial" w:cs="Arial"/>
          <w:sz w:val="24"/>
          <w:szCs w:val="24"/>
        </w:rPr>
      </w:pPr>
      <w:r w:rsidRPr="009E7A23">
        <w:rPr>
          <w:rFonts w:ascii="Arial" w:hAnsi="Arial" w:cs="Arial"/>
          <w:sz w:val="24"/>
          <w:szCs w:val="24"/>
        </w:rPr>
        <w:t>La regulación emocional se refiere al conjunto de procesos mediante los cuales las personas intentan redirigir el flujo espontáneo de sus emociones (</w:t>
      </w:r>
      <w:proofErr w:type="spellStart"/>
      <w:r w:rsidRPr="009E7A23">
        <w:rPr>
          <w:rFonts w:ascii="Arial" w:hAnsi="Arial" w:cs="Arial"/>
          <w:sz w:val="24"/>
          <w:szCs w:val="24"/>
        </w:rPr>
        <w:t>Koole</w:t>
      </w:r>
      <w:proofErr w:type="spellEnd"/>
      <w:r w:rsidRPr="009E7A23">
        <w:rPr>
          <w:rFonts w:ascii="Arial" w:hAnsi="Arial" w:cs="Arial"/>
          <w:sz w:val="24"/>
          <w:szCs w:val="24"/>
        </w:rPr>
        <w:t xml:space="preserve">, 2009). A lo largo de la vida, las personas desarrollan y aplican estrategias que les permiten modificar la intensidad y el tipo de experiencias emocionales que experimentan, incluyendo el impacto de eventos emocionales (Gross, 1998; </w:t>
      </w:r>
      <w:proofErr w:type="spellStart"/>
      <w:r w:rsidRPr="009E7A23">
        <w:rPr>
          <w:rFonts w:ascii="Arial" w:hAnsi="Arial" w:cs="Arial"/>
          <w:sz w:val="24"/>
          <w:szCs w:val="24"/>
        </w:rPr>
        <w:t>Diamond</w:t>
      </w:r>
      <w:proofErr w:type="spellEnd"/>
      <w:r w:rsidRPr="009E7A23">
        <w:rPr>
          <w:rFonts w:ascii="Arial" w:hAnsi="Arial" w:cs="Arial"/>
          <w:sz w:val="24"/>
          <w:szCs w:val="24"/>
        </w:rPr>
        <w:t xml:space="preserve"> y Aspinwall, 2003; Lasa-Aristu et al., 2019). Sin embargo, la regulación emocional ineficaz o inadecuada ante situaciones estresantes puede dar lugar a condiciones psicopatológicas (Gross y Thompson, 2007; </w:t>
      </w:r>
      <w:proofErr w:type="spellStart"/>
      <w:r w:rsidRPr="009E7A23">
        <w:rPr>
          <w:rFonts w:ascii="Arial" w:hAnsi="Arial" w:cs="Arial"/>
          <w:sz w:val="24"/>
          <w:szCs w:val="24"/>
        </w:rPr>
        <w:t>Mennin</w:t>
      </w:r>
      <w:proofErr w:type="spellEnd"/>
      <w:r w:rsidRPr="009E7A23">
        <w:rPr>
          <w:rFonts w:ascii="Arial" w:hAnsi="Arial" w:cs="Arial"/>
          <w:sz w:val="24"/>
          <w:szCs w:val="24"/>
        </w:rPr>
        <w:t xml:space="preserve"> et al., 2007; </w:t>
      </w:r>
      <w:proofErr w:type="spellStart"/>
      <w:r w:rsidRPr="009E7A23">
        <w:rPr>
          <w:rFonts w:ascii="Arial" w:hAnsi="Arial" w:cs="Arial"/>
          <w:sz w:val="24"/>
          <w:szCs w:val="24"/>
        </w:rPr>
        <w:t>Denny</w:t>
      </w:r>
      <w:proofErr w:type="spellEnd"/>
      <w:r w:rsidRPr="009E7A23">
        <w:rPr>
          <w:rFonts w:ascii="Arial" w:hAnsi="Arial" w:cs="Arial"/>
          <w:sz w:val="24"/>
          <w:szCs w:val="24"/>
        </w:rPr>
        <w:t xml:space="preserve"> et al., 2009; Compas et al., 2017, como se citó en Lasa-Aristu et al., 2019). </w:t>
      </w:r>
    </w:p>
    <w:p w14:paraId="4431E0EC" w14:textId="77777777" w:rsidR="009E7A23" w:rsidRPr="009E7A23" w:rsidRDefault="009E7A23" w:rsidP="009E7A23">
      <w:pPr>
        <w:spacing w:line="360" w:lineRule="auto"/>
        <w:rPr>
          <w:rFonts w:ascii="Arial" w:hAnsi="Arial" w:cs="Arial"/>
          <w:sz w:val="24"/>
          <w:szCs w:val="24"/>
        </w:rPr>
      </w:pPr>
      <w:r w:rsidRPr="009E7A23">
        <w:rPr>
          <w:rFonts w:ascii="Arial" w:hAnsi="Arial" w:cs="Arial"/>
          <w:sz w:val="24"/>
          <w:szCs w:val="24"/>
        </w:rPr>
        <w:t>Dada la importancia de la regulación emocional en el proceso de adaptación de las personas a su entorno, a través de procesos extrínsecos e intrínsecos de monitoreo, evaluación y modificación de las respuestas emocionales, es relevante contar con herramientas que permitan medir esta variable, especialmente considerando el papel que desempeñan los estados de regulación emocional en la funcionalidad de las personas.</w:t>
      </w:r>
    </w:p>
    <w:p w14:paraId="488E83F1" w14:textId="77777777" w:rsidR="009E7A23" w:rsidRPr="009E7A23" w:rsidRDefault="009E7A23" w:rsidP="009E7A23">
      <w:pPr>
        <w:spacing w:line="360" w:lineRule="auto"/>
        <w:rPr>
          <w:rFonts w:ascii="Arial" w:hAnsi="Arial" w:cs="Arial"/>
          <w:sz w:val="24"/>
          <w:szCs w:val="24"/>
        </w:rPr>
      </w:pPr>
      <w:r w:rsidRPr="009E7A23">
        <w:rPr>
          <w:rFonts w:ascii="Arial" w:hAnsi="Arial" w:cs="Arial"/>
          <w:sz w:val="24"/>
          <w:szCs w:val="24"/>
        </w:rPr>
        <w:t xml:space="preserve">Por tanto, el objetivo de este trabajo fue adaptar lingüística y culturalmente la Escala de Dificultades en la Regulación Emocional al contexto paraguayo. En general, la aplicación de traducciones y validaciones de pruebas psicológicas realizadas en otros países hispanohablantes, pero aplicados a la realidad puede dificultar su uso homogéneo, ya que pueden contener terminología no compatible con la cultura paraguaya. </w:t>
      </w:r>
    </w:p>
    <w:p w14:paraId="1E6895F6" w14:textId="77777777" w:rsidR="009E7A23" w:rsidRPr="009E7A23" w:rsidRDefault="009E7A23" w:rsidP="009E7A23">
      <w:pPr>
        <w:spacing w:line="360" w:lineRule="auto"/>
        <w:rPr>
          <w:rFonts w:ascii="Arial" w:hAnsi="Arial" w:cs="Arial"/>
          <w:sz w:val="24"/>
          <w:szCs w:val="24"/>
        </w:rPr>
      </w:pPr>
      <w:r w:rsidRPr="009E7A23">
        <w:rPr>
          <w:rFonts w:ascii="Arial" w:hAnsi="Arial" w:cs="Arial"/>
          <w:sz w:val="24"/>
          <w:szCs w:val="24"/>
        </w:rPr>
        <w:t xml:space="preserve">Por ello, la adaptación oportuna de herramientas psicométricas a las características de la población a la que se aplican se convierte en un recurso metodológico valioso tanto para la práctica profesional como para la producción científica. Además, la importancia de la adaptación radica en la falta de desarrollo teórico en nuestra cultura, lo cual limita la producción de investigaciones científicas necesarias para la elaboración de un instrumento de medición psicométrico. Debemos entender que verificar empíricamente una teoría es un proceso complejo que requiere recursos que no están disponibles en la realidad paraguaya. Según la UNESCO (2018), la escasa producción </w:t>
      </w:r>
      <w:r w:rsidRPr="009E7A23">
        <w:rPr>
          <w:rFonts w:ascii="Arial" w:hAnsi="Arial" w:cs="Arial"/>
          <w:sz w:val="24"/>
          <w:szCs w:val="24"/>
        </w:rPr>
        <w:lastRenderedPageBreak/>
        <w:t>científica dependiente de la cooperación internacional es una debilidad a nivel nacional. Por esta razón, esta investigación buscó implementar una prueba que facilite la evaluación de las habilidades de regulación emocional para aumentar la producción científica con respecto a esta variable.</w:t>
      </w:r>
    </w:p>
    <w:p w14:paraId="2D4DB6F1" w14:textId="77777777" w:rsidR="009E7A23" w:rsidRPr="009E7A23" w:rsidRDefault="009E7A23" w:rsidP="009E7A23">
      <w:pPr>
        <w:spacing w:line="360" w:lineRule="auto"/>
        <w:rPr>
          <w:rFonts w:ascii="Arial" w:hAnsi="Arial" w:cs="Arial"/>
          <w:sz w:val="24"/>
          <w:szCs w:val="24"/>
        </w:rPr>
      </w:pPr>
    </w:p>
    <w:p w14:paraId="196FF459" w14:textId="77777777" w:rsidR="009E7A23" w:rsidRPr="009E7A23" w:rsidRDefault="009E7A23" w:rsidP="009E7A23">
      <w:pPr>
        <w:spacing w:line="360" w:lineRule="auto"/>
        <w:jc w:val="center"/>
        <w:rPr>
          <w:rFonts w:ascii="Arial" w:hAnsi="Arial" w:cs="Arial"/>
          <w:b/>
          <w:bCs/>
          <w:sz w:val="24"/>
          <w:szCs w:val="24"/>
        </w:rPr>
      </w:pPr>
      <w:r w:rsidRPr="009E7A23">
        <w:rPr>
          <w:rFonts w:ascii="Arial" w:hAnsi="Arial" w:cs="Arial"/>
          <w:b/>
          <w:bCs/>
          <w:sz w:val="24"/>
          <w:szCs w:val="24"/>
        </w:rPr>
        <w:t>Metodología</w:t>
      </w:r>
    </w:p>
    <w:p w14:paraId="76FDC808" w14:textId="77777777" w:rsidR="009E7A23" w:rsidRPr="009E7A23" w:rsidRDefault="009E7A23" w:rsidP="009E7A23">
      <w:pPr>
        <w:spacing w:line="360" w:lineRule="auto"/>
        <w:rPr>
          <w:rFonts w:ascii="Arial" w:hAnsi="Arial" w:cs="Arial"/>
          <w:b/>
          <w:bCs/>
          <w:i/>
          <w:iCs/>
          <w:sz w:val="24"/>
          <w:szCs w:val="24"/>
        </w:rPr>
      </w:pPr>
      <w:r w:rsidRPr="009E7A23">
        <w:rPr>
          <w:rFonts w:ascii="Arial" w:hAnsi="Arial" w:cs="Arial"/>
          <w:b/>
          <w:bCs/>
          <w:i/>
          <w:iCs/>
          <w:sz w:val="24"/>
          <w:szCs w:val="24"/>
        </w:rPr>
        <w:t>Participantes</w:t>
      </w:r>
    </w:p>
    <w:p w14:paraId="00EFC29C" w14:textId="77777777" w:rsidR="009E7A23" w:rsidRPr="009E7A23" w:rsidRDefault="009E7A23" w:rsidP="009E7A23">
      <w:pPr>
        <w:spacing w:line="360" w:lineRule="auto"/>
        <w:rPr>
          <w:rFonts w:ascii="Arial" w:hAnsi="Arial" w:cs="Arial"/>
          <w:sz w:val="24"/>
          <w:szCs w:val="24"/>
        </w:rPr>
      </w:pPr>
      <w:r w:rsidRPr="009E7A23">
        <w:rPr>
          <w:rFonts w:ascii="Arial" w:hAnsi="Arial" w:cs="Arial"/>
          <w:sz w:val="24"/>
          <w:szCs w:val="24"/>
        </w:rPr>
        <w:t>La población en la que se realizó la investigación está constituida por personas adultas habitantes de la ciudad de Asunción, Paraguay. El conjunto de participantes en este estudio abarcó un total de 205 individuos, incluyendo a 147 mujeres, 51 hombres y 7 personas no binarias, con un espectro etario que comprende desde los 18 hasta los 50 años.</w:t>
      </w:r>
    </w:p>
    <w:p w14:paraId="09099D23" w14:textId="77777777" w:rsidR="009E7A23" w:rsidRPr="009E7A23" w:rsidRDefault="009E7A23" w:rsidP="009E7A23">
      <w:pPr>
        <w:spacing w:line="360" w:lineRule="auto"/>
        <w:rPr>
          <w:rFonts w:ascii="Arial" w:hAnsi="Arial" w:cs="Arial"/>
          <w:b/>
          <w:bCs/>
          <w:i/>
          <w:iCs/>
          <w:sz w:val="24"/>
          <w:szCs w:val="24"/>
        </w:rPr>
      </w:pPr>
      <w:r w:rsidRPr="009E7A23">
        <w:rPr>
          <w:rFonts w:ascii="Arial" w:hAnsi="Arial" w:cs="Arial"/>
          <w:b/>
          <w:bCs/>
          <w:i/>
          <w:iCs/>
          <w:sz w:val="24"/>
          <w:szCs w:val="24"/>
        </w:rPr>
        <w:t>Instrumentos</w:t>
      </w:r>
    </w:p>
    <w:p w14:paraId="50DDFF9D" w14:textId="77777777" w:rsidR="009E7A23" w:rsidRPr="009E7A23" w:rsidRDefault="009E7A23" w:rsidP="009E7A23">
      <w:pPr>
        <w:spacing w:line="360" w:lineRule="auto"/>
        <w:rPr>
          <w:rFonts w:ascii="Arial" w:hAnsi="Arial" w:cs="Arial"/>
          <w:sz w:val="24"/>
          <w:szCs w:val="24"/>
        </w:rPr>
      </w:pPr>
      <w:r w:rsidRPr="009E7A23">
        <w:rPr>
          <w:rFonts w:ascii="Arial" w:hAnsi="Arial" w:cs="Arial"/>
          <w:sz w:val="24"/>
          <w:szCs w:val="24"/>
        </w:rPr>
        <w:t xml:space="preserve">La Escala de Dificultades en la Regulación Emocional (DERS) fue elaborada por </w:t>
      </w:r>
      <w:proofErr w:type="spellStart"/>
      <w:r w:rsidRPr="009E7A23">
        <w:rPr>
          <w:rFonts w:ascii="Arial" w:hAnsi="Arial" w:cs="Arial"/>
          <w:sz w:val="24"/>
          <w:szCs w:val="24"/>
        </w:rPr>
        <w:t>Gratz</w:t>
      </w:r>
      <w:proofErr w:type="spellEnd"/>
      <w:r w:rsidRPr="009E7A23">
        <w:rPr>
          <w:rFonts w:ascii="Arial" w:hAnsi="Arial" w:cs="Arial"/>
          <w:sz w:val="24"/>
          <w:szCs w:val="24"/>
        </w:rPr>
        <w:t xml:space="preserve"> y </w:t>
      </w:r>
      <w:proofErr w:type="spellStart"/>
      <w:r w:rsidRPr="009E7A23">
        <w:rPr>
          <w:rFonts w:ascii="Arial" w:hAnsi="Arial" w:cs="Arial"/>
          <w:sz w:val="24"/>
          <w:szCs w:val="24"/>
        </w:rPr>
        <w:t>Roemer</w:t>
      </w:r>
      <w:proofErr w:type="spellEnd"/>
      <w:r w:rsidRPr="009E7A23">
        <w:rPr>
          <w:rFonts w:ascii="Arial" w:hAnsi="Arial" w:cs="Arial"/>
          <w:sz w:val="24"/>
          <w:szCs w:val="24"/>
        </w:rPr>
        <w:t xml:space="preserve"> (2004). Contiene 36 ítems con una modalidad de respuesta tipo Likert, la cual presenta un rango de 5 puntos (1. Casi nunca/0-10% de las veces a 5. Casi siempre/90-100% de las veces). Las dimensiones que conforman la DERS se componen de seis factores que evalúan las dificultades en la regulación emocional, las cuales son: a) Falta de aceptación emocional (6 ítems), b) Interferencia en conductas dirigidas a metas (5 ítems), c) Dificultades en el control de impulsos (6 </w:t>
      </w:r>
      <w:proofErr w:type="spellStart"/>
      <w:r w:rsidRPr="009E7A23">
        <w:rPr>
          <w:rFonts w:ascii="Arial" w:hAnsi="Arial" w:cs="Arial"/>
          <w:sz w:val="24"/>
          <w:szCs w:val="24"/>
        </w:rPr>
        <w:t>items</w:t>
      </w:r>
      <w:proofErr w:type="spellEnd"/>
      <w:r w:rsidRPr="009E7A23">
        <w:rPr>
          <w:rFonts w:ascii="Arial" w:hAnsi="Arial" w:cs="Arial"/>
          <w:sz w:val="24"/>
          <w:szCs w:val="24"/>
        </w:rPr>
        <w:t xml:space="preserve">), d) Falta de conciencia emocional (6 </w:t>
      </w:r>
      <w:proofErr w:type="spellStart"/>
      <w:r w:rsidRPr="009E7A23">
        <w:rPr>
          <w:rFonts w:ascii="Arial" w:hAnsi="Arial" w:cs="Arial"/>
          <w:sz w:val="24"/>
          <w:szCs w:val="24"/>
        </w:rPr>
        <w:t>items</w:t>
      </w:r>
      <w:proofErr w:type="spellEnd"/>
      <w:r w:rsidRPr="009E7A23">
        <w:rPr>
          <w:rFonts w:ascii="Arial" w:hAnsi="Arial" w:cs="Arial"/>
          <w:sz w:val="24"/>
          <w:szCs w:val="24"/>
        </w:rPr>
        <w:t xml:space="preserve">); e) Acceso limitado a estrategias de regulación (8 </w:t>
      </w:r>
      <w:proofErr w:type="spellStart"/>
      <w:r w:rsidRPr="009E7A23">
        <w:rPr>
          <w:rFonts w:ascii="Arial" w:hAnsi="Arial" w:cs="Arial"/>
          <w:sz w:val="24"/>
          <w:szCs w:val="24"/>
        </w:rPr>
        <w:t>items</w:t>
      </w:r>
      <w:proofErr w:type="spellEnd"/>
      <w:r w:rsidRPr="009E7A23">
        <w:rPr>
          <w:rFonts w:ascii="Arial" w:hAnsi="Arial" w:cs="Arial"/>
          <w:sz w:val="24"/>
          <w:szCs w:val="24"/>
        </w:rPr>
        <w:t xml:space="preserve">) y f) Falta de claridad emocional (5 ítems). </w:t>
      </w:r>
    </w:p>
    <w:p w14:paraId="6FA3FC57" w14:textId="77777777" w:rsidR="009E7A23" w:rsidRPr="009E7A23" w:rsidRDefault="009E7A23" w:rsidP="009E7A23">
      <w:pPr>
        <w:spacing w:line="360" w:lineRule="auto"/>
        <w:rPr>
          <w:rFonts w:ascii="Arial" w:hAnsi="Arial" w:cs="Arial"/>
          <w:sz w:val="24"/>
          <w:szCs w:val="24"/>
        </w:rPr>
      </w:pPr>
      <w:r w:rsidRPr="009E7A23">
        <w:rPr>
          <w:rFonts w:ascii="Arial" w:hAnsi="Arial" w:cs="Arial"/>
          <w:sz w:val="24"/>
          <w:szCs w:val="24"/>
        </w:rPr>
        <w:t>Con respecto a la evidencia confiabilidad la escala arrojó datos psicométricos favorables de consistencia interna (alfa = .93). Por otra parte, se alcanzó una buena confiabilidad de test-</w:t>
      </w:r>
      <w:proofErr w:type="spellStart"/>
      <w:r w:rsidRPr="009E7A23">
        <w:rPr>
          <w:rFonts w:ascii="Arial" w:hAnsi="Arial" w:cs="Arial"/>
          <w:sz w:val="24"/>
          <w:szCs w:val="24"/>
        </w:rPr>
        <w:t>retest</w:t>
      </w:r>
      <w:proofErr w:type="spellEnd"/>
      <w:r w:rsidRPr="009E7A23">
        <w:rPr>
          <w:rFonts w:ascii="Arial" w:hAnsi="Arial" w:cs="Arial"/>
          <w:sz w:val="24"/>
          <w:szCs w:val="24"/>
        </w:rPr>
        <w:t xml:space="preserve"> en un periodo de 4 a 8 semanas posterior a la primera aplicación (</w:t>
      </w:r>
      <w:proofErr w:type="spellStart"/>
      <w:r w:rsidRPr="009E7A23">
        <w:rPr>
          <w:rFonts w:ascii="Arial" w:hAnsi="Arial" w:cs="Arial"/>
          <w:sz w:val="24"/>
          <w:szCs w:val="24"/>
        </w:rPr>
        <w:t>ρI</w:t>
      </w:r>
      <w:proofErr w:type="spellEnd"/>
      <w:r w:rsidRPr="009E7A23">
        <w:rPr>
          <w:rFonts w:ascii="Arial" w:hAnsi="Arial" w:cs="Arial"/>
          <w:sz w:val="24"/>
          <w:szCs w:val="24"/>
        </w:rPr>
        <w:t xml:space="preserve"> = .88, p &lt; .01).</w:t>
      </w:r>
    </w:p>
    <w:p w14:paraId="01149716" w14:textId="77777777" w:rsidR="009E7A23" w:rsidRPr="009E7A23" w:rsidRDefault="009E7A23" w:rsidP="009E7A23">
      <w:pPr>
        <w:spacing w:line="360" w:lineRule="auto"/>
        <w:rPr>
          <w:rFonts w:ascii="Arial" w:hAnsi="Arial" w:cs="Arial"/>
          <w:sz w:val="24"/>
          <w:szCs w:val="24"/>
        </w:rPr>
      </w:pPr>
      <w:r w:rsidRPr="009E7A23">
        <w:rPr>
          <w:rFonts w:ascii="Arial" w:hAnsi="Arial" w:cs="Arial"/>
          <w:sz w:val="24"/>
          <w:szCs w:val="24"/>
        </w:rPr>
        <w:t xml:space="preserve">En cuanto a la validez, se correlacionaron las puntuaciones de la escala con resultados comportamentales clínicamente significativos asociados a la desregulación para la validez predictiva. Además, se relacionaron las puntuaciones de la escala con otra herramienta de medida asociada a la </w:t>
      </w:r>
      <w:r w:rsidRPr="009E7A23">
        <w:rPr>
          <w:rFonts w:ascii="Arial" w:hAnsi="Arial" w:cs="Arial"/>
          <w:sz w:val="24"/>
          <w:szCs w:val="24"/>
        </w:rPr>
        <w:lastRenderedPageBreak/>
        <w:t>regulación emocional (Escala de Regulación del Humor Negativo) para la validez del constructo. En ambos casos se alcanzó una validez adecuada (</w:t>
      </w:r>
      <w:proofErr w:type="spellStart"/>
      <w:r w:rsidRPr="009E7A23">
        <w:rPr>
          <w:rFonts w:ascii="Arial" w:hAnsi="Arial" w:cs="Arial"/>
          <w:sz w:val="24"/>
          <w:szCs w:val="24"/>
        </w:rPr>
        <w:t>Gratz</w:t>
      </w:r>
      <w:proofErr w:type="spellEnd"/>
      <w:r w:rsidRPr="009E7A23">
        <w:rPr>
          <w:rFonts w:ascii="Arial" w:hAnsi="Arial" w:cs="Arial"/>
          <w:sz w:val="24"/>
          <w:szCs w:val="24"/>
        </w:rPr>
        <w:t xml:space="preserve"> y </w:t>
      </w:r>
      <w:proofErr w:type="spellStart"/>
      <w:r w:rsidRPr="009E7A23">
        <w:rPr>
          <w:rFonts w:ascii="Arial" w:hAnsi="Arial" w:cs="Arial"/>
          <w:sz w:val="24"/>
          <w:szCs w:val="24"/>
        </w:rPr>
        <w:t>Roemer</w:t>
      </w:r>
      <w:proofErr w:type="spellEnd"/>
      <w:r w:rsidRPr="009E7A23">
        <w:rPr>
          <w:rFonts w:ascii="Arial" w:hAnsi="Arial" w:cs="Arial"/>
          <w:sz w:val="24"/>
          <w:szCs w:val="24"/>
        </w:rPr>
        <w:t>, 2004).</w:t>
      </w:r>
    </w:p>
    <w:p w14:paraId="0DF4D5AD" w14:textId="77777777" w:rsidR="009E7A23" w:rsidRPr="009E7A23" w:rsidRDefault="009E7A23" w:rsidP="009E7A23">
      <w:pPr>
        <w:spacing w:line="360" w:lineRule="auto"/>
        <w:rPr>
          <w:rFonts w:ascii="Arial" w:hAnsi="Arial" w:cs="Arial"/>
          <w:b/>
          <w:bCs/>
          <w:i/>
          <w:iCs/>
          <w:sz w:val="24"/>
          <w:szCs w:val="24"/>
        </w:rPr>
      </w:pPr>
      <w:r w:rsidRPr="009E7A23">
        <w:rPr>
          <w:rFonts w:ascii="Arial" w:hAnsi="Arial" w:cs="Arial"/>
          <w:b/>
          <w:bCs/>
          <w:i/>
          <w:iCs/>
          <w:sz w:val="24"/>
          <w:szCs w:val="24"/>
        </w:rPr>
        <w:t>Procedimiento</w:t>
      </w:r>
    </w:p>
    <w:p w14:paraId="04B6078C" w14:textId="77777777" w:rsidR="009E7A23" w:rsidRPr="009E7A23" w:rsidRDefault="009E7A23" w:rsidP="009E7A23">
      <w:pPr>
        <w:spacing w:line="360" w:lineRule="auto"/>
        <w:rPr>
          <w:rFonts w:ascii="Arial" w:hAnsi="Arial" w:cs="Arial"/>
          <w:sz w:val="24"/>
          <w:szCs w:val="24"/>
        </w:rPr>
      </w:pPr>
      <w:r w:rsidRPr="009E7A23">
        <w:rPr>
          <w:rFonts w:ascii="Arial" w:hAnsi="Arial" w:cs="Arial"/>
          <w:sz w:val="24"/>
          <w:szCs w:val="24"/>
        </w:rPr>
        <w:t>La recolección de datos se realizó en agosto del 2023. El procedimiento para recolectar los datos constó de varios pasos. En primer lugar, se solicitó el consentimiento informado de los participantes, quienes debieron autorizar el uso de sus datos para fines académicos y científicos, manteniendo su anonimato. Posteriormente, se les proporcionó instrucciones detalladas sobre la estructura de la prueba, asegurándose de confirmar su comprensión y disposición para responder con sinceridad. Además, se brindaron indicaciones claras sobre cómo debían responder a los ítems. Por último, la recolección de datos se realizó de manera virtual mediante por medio de formularios de Google. Cada participante recibió un enlace que les permitió acceder al cuestionario y responder de manera individual.</w:t>
      </w:r>
    </w:p>
    <w:p w14:paraId="564C3F97" w14:textId="77777777" w:rsidR="009E7A23" w:rsidRPr="009E7A23" w:rsidRDefault="009E7A23" w:rsidP="009E7A23">
      <w:pPr>
        <w:spacing w:line="360" w:lineRule="auto"/>
        <w:rPr>
          <w:rFonts w:ascii="Arial" w:hAnsi="Arial" w:cs="Arial"/>
          <w:b/>
          <w:bCs/>
          <w:i/>
          <w:iCs/>
          <w:sz w:val="24"/>
          <w:szCs w:val="24"/>
        </w:rPr>
      </w:pPr>
      <w:r w:rsidRPr="009E7A23">
        <w:rPr>
          <w:rFonts w:ascii="Arial" w:hAnsi="Arial" w:cs="Arial"/>
          <w:b/>
          <w:bCs/>
          <w:i/>
          <w:iCs/>
          <w:sz w:val="24"/>
          <w:szCs w:val="24"/>
        </w:rPr>
        <w:t>Análisis de datos</w:t>
      </w:r>
    </w:p>
    <w:p w14:paraId="46306F1E" w14:textId="77777777" w:rsidR="009E7A23" w:rsidRPr="009E7A23" w:rsidRDefault="009E7A23" w:rsidP="009E7A23">
      <w:pPr>
        <w:spacing w:line="360" w:lineRule="auto"/>
        <w:rPr>
          <w:rFonts w:ascii="Arial" w:hAnsi="Arial" w:cs="Arial"/>
          <w:sz w:val="24"/>
          <w:szCs w:val="24"/>
        </w:rPr>
      </w:pPr>
      <w:r w:rsidRPr="009E7A23">
        <w:rPr>
          <w:rFonts w:ascii="Arial" w:hAnsi="Arial" w:cs="Arial"/>
          <w:sz w:val="24"/>
          <w:szCs w:val="24"/>
        </w:rPr>
        <w:t xml:space="preserve">Los datos se procesaron con Microsoft Excel 2010 y SPSS (versión 25). Microsoft Excel 2010 se utilizó para codificar los datos para la realización del análisis estadístico. SPSS (versión 25) para realizar el análisis factorial exploratorio y el análisis convencional de ítems (correlación </w:t>
      </w:r>
      <w:proofErr w:type="spellStart"/>
      <w:r w:rsidRPr="009E7A23">
        <w:rPr>
          <w:rFonts w:ascii="Arial" w:hAnsi="Arial" w:cs="Arial"/>
          <w:sz w:val="24"/>
          <w:szCs w:val="24"/>
        </w:rPr>
        <w:t>item</w:t>
      </w:r>
      <w:proofErr w:type="spellEnd"/>
      <w:r w:rsidRPr="009E7A23">
        <w:rPr>
          <w:rFonts w:ascii="Arial" w:hAnsi="Arial" w:cs="Arial"/>
          <w:sz w:val="24"/>
          <w:szCs w:val="24"/>
        </w:rPr>
        <w:t>-total, índice de discriminación y consistencia interna).</w:t>
      </w:r>
    </w:p>
    <w:p w14:paraId="4B23993B" w14:textId="77777777" w:rsidR="009E7A23" w:rsidRPr="009E7A23" w:rsidRDefault="009E7A23" w:rsidP="009E7A23">
      <w:pPr>
        <w:spacing w:line="360" w:lineRule="auto"/>
        <w:rPr>
          <w:rFonts w:ascii="Arial" w:hAnsi="Arial" w:cs="Arial"/>
          <w:b/>
          <w:bCs/>
          <w:i/>
          <w:iCs/>
          <w:sz w:val="24"/>
          <w:szCs w:val="24"/>
        </w:rPr>
      </w:pPr>
      <w:r w:rsidRPr="009E7A23">
        <w:rPr>
          <w:rFonts w:ascii="Arial" w:hAnsi="Arial" w:cs="Arial"/>
          <w:b/>
          <w:bCs/>
          <w:i/>
          <w:iCs/>
          <w:sz w:val="24"/>
          <w:szCs w:val="24"/>
        </w:rPr>
        <w:t>Consideraciones éticas</w:t>
      </w:r>
    </w:p>
    <w:p w14:paraId="2FBA4347" w14:textId="77777777" w:rsidR="009E7A23" w:rsidRPr="009E7A23" w:rsidRDefault="009E7A23" w:rsidP="009E7A23">
      <w:pPr>
        <w:spacing w:line="360" w:lineRule="auto"/>
        <w:rPr>
          <w:rFonts w:ascii="Arial" w:hAnsi="Arial" w:cs="Arial"/>
          <w:sz w:val="24"/>
          <w:szCs w:val="24"/>
        </w:rPr>
      </w:pPr>
      <w:r w:rsidRPr="009E7A23">
        <w:rPr>
          <w:rFonts w:ascii="Arial" w:hAnsi="Arial" w:cs="Arial"/>
          <w:sz w:val="24"/>
          <w:szCs w:val="24"/>
        </w:rPr>
        <w:t>Las consideraciones éticas de esta investigación fueron guiadas por los principios éticos y directrices para la protección de sujetos humanos en investigación biomédica y de comportamiento de Estados Unidos de Norteamérica, planteados en el Informe Belmont (1978). Además, se rigió por los artículos del código de ética para el ejercicio profesional de la psicología en el Paraguay, aprobado en Asamblea General Extraordinaria realizada en fecha 24 de marzo de 2012 por la Sociedad Paraguaya de Psicología.</w:t>
      </w:r>
    </w:p>
    <w:p w14:paraId="17B3C247" w14:textId="77777777" w:rsidR="009E7A23" w:rsidRDefault="009E7A23" w:rsidP="009E7A23">
      <w:pPr>
        <w:spacing w:line="360" w:lineRule="auto"/>
        <w:rPr>
          <w:rFonts w:ascii="Arial" w:hAnsi="Arial" w:cs="Arial"/>
          <w:sz w:val="24"/>
          <w:szCs w:val="24"/>
        </w:rPr>
      </w:pPr>
    </w:p>
    <w:p w14:paraId="44C1AEDF" w14:textId="77777777" w:rsidR="009E7A23" w:rsidRPr="009E7A23" w:rsidRDefault="009E7A23" w:rsidP="009E7A23">
      <w:pPr>
        <w:spacing w:line="360" w:lineRule="auto"/>
        <w:rPr>
          <w:rFonts w:ascii="Arial" w:hAnsi="Arial" w:cs="Arial"/>
          <w:sz w:val="24"/>
          <w:szCs w:val="24"/>
        </w:rPr>
      </w:pPr>
    </w:p>
    <w:p w14:paraId="6630DC35" w14:textId="77777777" w:rsidR="009E7A23" w:rsidRPr="009E7A23" w:rsidRDefault="009E7A23" w:rsidP="009E7A23">
      <w:pPr>
        <w:spacing w:line="360" w:lineRule="auto"/>
        <w:jc w:val="center"/>
        <w:rPr>
          <w:rFonts w:ascii="Arial" w:hAnsi="Arial" w:cs="Arial"/>
          <w:b/>
          <w:bCs/>
          <w:sz w:val="24"/>
          <w:szCs w:val="24"/>
        </w:rPr>
      </w:pPr>
      <w:r w:rsidRPr="009E7A23">
        <w:rPr>
          <w:rFonts w:ascii="Arial" w:hAnsi="Arial" w:cs="Arial"/>
          <w:b/>
          <w:bCs/>
          <w:sz w:val="24"/>
          <w:szCs w:val="24"/>
        </w:rPr>
        <w:lastRenderedPageBreak/>
        <w:t>Resultados</w:t>
      </w:r>
    </w:p>
    <w:p w14:paraId="7B7CC2DA" w14:textId="77777777" w:rsidR="009E7A23" w:rsidRPr="009E7A23" w:rsidRDefault="009E7A23" w:rsidP="009E7A23">
      <w:pPr>
        <w:spacing w:line="360" w:lineRule="auto"/>
        <w:rPr>
          <w:rFonts w:ascii="Arial" w:hAnsi="Arial" w:cs="Arial"/>
          <w:b/>
          <w:bCs/>
          <w:i/>
          <w:iCs/>
          <w:sz w:val="24"/>
          <w:szCs w:val="24"/>
        </w:rPr>
      </w:pPr>
      <w:r w:rsidRPr="009E7A23">
        <w:rPr>
          <w:rFonts w:ascii="Arial" w:hAnsi="Arial" w:cs="Arial"/>
          <w:b/>
          <w:bCs/>
          <w:i/>
          <w:iCs/>
          <w:sz w:val="24"/>
          <w:szCs w:val="24"/>
        </w:rPr>
        <w:t>Traducción-</w:t>
      </w:r>
      <w:proofErr w:type="spellStart"/>
      <w:r w:rsidRPr="009E7A23">
        <w:rPr>
          <w:rFonts w:ascii="Arial" w:hAnsi="Arial" w:cs="Arial"/>
          <w:b/>
          <w:bCs/>
          <w:i/>
          <w:iCs/>
          <w:sz w:val="24"/>
          <w:szCs w:val="24"/>
        </w:rPr>
        <w:t>Retrotraducción</w:t>
      </w:r>
      <w:proofErr w:type="spellEnd"/>
      <w:r w:rsidRPr="009E7A23">
        <w:rPr>
          <w:rFonts w:ascii="Arial" w:hAnsi="Arial" w:cs="Arial"/>
          <w:b/>
          <w:bCs/>
          <w:i/>
          <w:iCs/>
          <w:sz w:val="24"/>
          <w:szCs w:val="24"/>
        </w:rPr>
        <w:t xml:space="preserve"> </w:t>
      </w:r>
    </w:p>
    <w:p w14:paraId="7C4C3115" w14:textId="77777777" w:rsidR="009E7A23" w:rsidRPr="009E7A23" w:rsidRDefault="009E7A23" w:rsidP="009E7A23">
      <w:pPr>
        <w:spacing w:line="360" w:lineRule="auto"/>
        <w:rPr>
          <w:rFonts w:ascii="Arial" w:hAnsi="Arial" w:cs="Arial"/>
          <w:sz w:val="24"/>
          <w:szCs w:val="24"/>
        </w:rPr>
      </w:pPr>
      <w:r w:rsidRPr="009E7A23">
        <w:rPr>
          <w:rFonts w:ascii="Arial" w:hAnsi="Arial" w:cs="Arial"/>
          <w:sz w:val="24"/>
          <w:szCs w:val="24"/>
        </w:rPr>
        <w:t>Primeramente, se garantizó la validez del proceso de respuesta mediante la adaptación de los reactivos a la población objetivo a través de una traducción directa e inversa. Se solicitó a una profesional graduada en Psicología Clínica, con un nivel avanzado de inglés, que realizara la traducción al español de cada reactivo. Posteriormente, una estudiante de la carrera de Lengua Inglesa llevó a cabo la traducción inversa al idioma original, con el fin de comparar y evaluar la precisión de la traducción. Este proceso aseguró que los reactivos sean comprensibles y culturalmente adecuados para la población objetivo, al tiempo que se mantiene la fidelidad al contenido original. De esta manera, se buscó respaldar la validez del cuestionario en relación a su formulación y comprensión por parte de los participantes.</w:t>
      </w:r>
    </w:p>
    <w:p w14:paraId="1203F7A1" w14:textId="77777777" w:rsidR="009E7A23" w:rsidRPr="009E7A23" w:rsidRDefault="009E7A23" w:rsidP="009E7A23">
      <w:pPr>
        <w:spacing w:line="360" w:lineRule="auto"/>
        <w:rPr>
          <w:rFonts w:ascii="Arial" w:hAnsi="Arial" w:cs="Arial"/>
          <w:b/>
          <w:bCs/>
          <w:i/>
          <w:iCs/>
          <w:sz w:val="24"/>
          <w:szCs w:val="24"/>
        </w:rPr>
      </w:pPr>
      <w:r w:rsidRPr="009E7A23">
        <w:rPr>
          <w:rFonts w:ascii="Arial" w:hAnsi="Arial" w:cs="Arial"/>
          <w:b/>
          <w:bCs/>
          <w:i/>
          <w:iCs/>
          <w:sz w:val="24"/>
          <w:szCs w:val="24"/>
        </w:rPr>
        <w:t xml:space="preserve">Evidencia de validez de contenido </w:t>
      </w:r>
    </w:p>
    <w:p w14:paraId="3D3F9ED9" w14:textId="77777777" w:rsidR="009E7A23" w:rsidRPr="009E7A23" w:rsidRDefault="009E7A23" w:rsidP="009E7A23">
      <w:pPr>
        <w:spacing w:line="360" w:lineRule="auto"/>
        <w:rPr>
          <w:rFonts w:ascii="Arial" w:hAnsi="Arial" w:cs="Arial"/>
          <w:sz w:val="24"/>
          <w:szCs w:val="24"/>
        </w:rPr>
      </w:pPr>
      <w:r w:rsidRPr="009E7A23">
        <w:rPr>
          <w:rFonts w:ascii="Arial" w:hAnsi="Arial" w:cs="Arial"/>
          <w:sz w:val="24"/>
          <w:szCs w:val="24"/>
        </w:rPr>
        <w:t>En cuanto al estudio de las evidencias de validez de contenido según jueces expertos, se aplicó el Coeficiente V de Aiken como metodología de evaluación. Este coeficiente permite cuantificar la relevancia de los ítems con relación al dominio del contenido, es por ello que durante este proceso fueron consultados, vía documentos Word enviados por correo electrónico, tres profesionales en Psicología con nociones 64 en construcción de reactivos, quienes respondieron en su totalidad; sin embargo, no surgieron sugerencias de eliminación de reactivos.</w:t>
      </w:r>
    </w:p>
    <w:p w14:paraId="4CBDCFFC" w14:textId="77777777" w:rsidR="009E7A23" w:rsidRPr="009E7A23" w:rsidRDefault="009E7A23" w:rsidP="009E7A23">
      <w:pPr>
        <w:spacing w:line="360" w:lineRule="auto"/>
        <w:rPr>
          <w:rFonts w:ascii="Arial" w:hAnsi="Arial" w:cs="Arial"/>
          <w:b/>
          <w:bCs/>
          <w:i/>
          <w:iCs/>
          <w:sz w:val="24"/>
          <w:szCs w:val="24"/>
        </w:rPr>
      </w:pPr>
      <w:r w:rsidRPr="009E7A23">
        <w:rPr>
          <w:rFonts w:ascii="Arial" w:hAnsi="Arial" w:cs="Arial"/>
          <w:b/>
          <w:bCs/>
          <w:i/>
          <w:iCs/>
          <w:sz w:val="24"/>
          <w:szCs w:val="24"/>
        </w:rPr>
        <w:t xml:space="preserve">Análisis de propiedades psicométricas </w:t>
      </w:r>
    </w:p>
    <w:p w14:paraId="28E0D8A1" w14:textId="77777777" w:rsidR="009E7A23" w:rsidRPr="009E7A23" w:rsidRDefault="009E7A23" w:rsidP="009E7A23">
      <w:pPr>
        <w:spacing w:line="360" w:lineRule="auto"/>
        <w:rPr>
          <w:rFonts w:ascii="Arial" w:hAnsi="Arial" w:cs="Arial"/>
          <w:sz w:val="24"/>
          <w:szCs w:val="24"/>
        </w:rPr>
      </w:pPr>
      <w:r w:rsidRPr="009E7A23">
        <w:rPr>
          <w:rFonts w:ascii="Arial" w:hAnsi="Arial" w:cs="Arial"/>
          <w:sz w:val="24"/>
          <w:szCs w:val="24"/>
        </w:rPr>
        <w:t xml:space="preserve">Para estudiar las evidencias de validez de la estructura interna, se ejecutó el análisis factorial exploratorio, utilizando el método de extracción de factorización del eje principal con rotación oblicua </w:t>
      </w:r>
      <w:proofErr w:type="spellStart"/>
      <w:r w:rsidRPr="009E7A23">
        <w:rPr>
          <w:rFonts w:ascii="Arial" w:hAnsi="Arial" w:cs="Arial"/>
          <w:sz w:val="24"/>
          <w:szCs w:val="24"/>
        </w:rPr>
        <w:t>Promax</w:t>
      </w:r>
      <w:proofErr w:type="spellEnd"/>
      <w:r w:rsidRPr="009E7A23">
        <w:rPr>
          <w:rFonts w:ascii="Arial" w:hAnsi="Arial" w:cs="Arial"/>
          <w:sz w:val="24"/>
          <w:szCs w:val="24"/>
        </w:rPr>
        <w:t>, ya que fueron los empleados por las autoras de la escala (</w:t>
      </w:r>
      <w:proofErr w:type="spellStart"/>
      <w:r w:rsidRPr="009E7A23">
        <w:rPr>
          <w:rFonts w:ascii="Arial" w:hAnsi="Arial" w:cs="Arial"/>
          <w:sz w:val="24"/>
          <w:szCs w:val="24"/>
        </w:rPr>
        <w:t>Gratz</w:t>
      </w:r>
      <w:proofErr w:type="spellEnd"/>
      <w:r w:rsidRPr="009E7A23">
        <w:rPr>
          <w:rFonts w:ascii="Arial" w:hAnsi="Arial" w:cs="Arial"/>
          <w:sz w:val="24"/>
          <w:szCs w:val="24"/>
        </w:rPr>
        <w:t xml:space="preserve"> y </w:t>
      </w:r>
      <w:proofErr w:type="spellStart"/>
      <w:r w:rsidRPr="009E7A23">
        <w:rPr>
          <w:rFonts w:ascii="Arial" w:hAnsi="Arial" w:cs="Arial"/>
          <w:sz w:val="24"/>
          <w:szCs w:val="24"/>
        </w:rPr>
        <w:t>Roemer</w:t>
      </w:r>
      <w:proofErr w:type="spellEnd"/>
      <w:r w:rsidRPr="009E7A23">
        <w:rPr>
          <w:rFonts w:ascii="Arial" w:hAnsi="Arial" w:cs="Arial"/>
          <w:sz w:val="24"/>
          <w:szCs w:val="24"/>
        </w:rPr>
        <w:t xml:space="preserve">, 2004). Se observó cierta superposición en los elementos provenientes de las escalas originales de Conciencia y Claridad. Posteriormente, se procedió a la exclusión de los elementos que exhibían saturación en múltiples factores, aquellos que mostraban saturación en un factor distinto al original, aquellos que no </w:t>
      </w:r>
      <w:r w:rsidRPr="009E7A23">
        <w:rPr>
          <w:rFonts w:ascii="Arial" w:hAnsi="Arial" w:cs="Arial"/>
          <w:sz w:val="24"/>
          <w:szCs w:val="24"/>
        </w:rPr>
        <w:lastRenderedPageBreak/>
        <w:t xml:space="preserve">manifestaban saturación en ningún factor y los que presentaban saturación menor a .30. Se llevó a cabo una nueva iteración del análisis factorial, dando como resultado una estructura de 5 factores cohesivos que se encuentra detallada en la tabla 2. </w:t>
      </w:r>
    </w:p>
    <w:p w14:paraId="54E36969" w14:textId="77777777" w:rsidR="009E7A23" w:rsidRPr="009E7A23" w:rsidRDefault="009E7A23" w:rsidP="009E7A23">
      <w:pPr>
        <w:spacing w:line="360" w:lineRule="auto"/>
        <w:rPr>
          <w:rFonts w:ascii="Arial" w:hAnsi="Arial" w:cs="Arial"/>
          <w:sz w:val="24"/>
          <w:szCs w:val="24"/>
        </w:rPr>
      </w:pPr>
      <w:r w:rsidRPr="009E7A23">
        <w:rPr>
          <w:rFonts w:ascii="Arial" w:hAnsi="Arial" w:cs="Arial"/>
          <w:sz w:val="24"/>
          <w:szCs w:val="24"/>
        </w:rPr>
        <w:t>Adicionalmente, el índice de adecuación de muestra de Kaiser-Meyer-</w:t>
      </w:r>
      <w:proofErr w:type="spellStart"/>
      <w:r w:rsidRPr="009E7A23">
        <w:rPr>
          <w:rFonts w:ascii="Arial" w:hAnsi="Arial" w:cs="Arial"/>
          <w:sz w:val="24"/>
          <w:szCs w:val="24"/>
        </w:rPr>
        <w:t>Olkin</w:t>
      </w:r>
      <w:proofErr w:type="spellEnd"/>
      <w:r w:rsidRPr="009E7A23">
        <w:rPr>
          <w:rFonts w:ascii="Arial" w:hAnsi="Arial" w:cs="Arial"/>
          <w:sz w:val="24"/>
          <w:szCs w:val="24"/>
        </w:rPr>
        <w:t xml:space="preserve"> obtuvo un valor de 0.88. Se continuó con la consolidación de las dimensiones de Conciencia y Claridad debido a la similitud en su contenido, el cual es más homogéneo entre sí en comparación con las demás dimensiones. Se podría formular la hipótesis de que esta afinidad entre las dos dimensiones es la causa por la cual el análisis factorial no logra diferenciarlas de manera efectiva. Con el propósito de descartar esta posibilidad, se llevó a cabo un análisis factorial exclusivamente con los ítems de estas dos dimensiones, excluyendo los demás. No obstante, los resultados nuevamente indicaron que estas dos dimensiones teóricas estaban representadas por un único factor. Por lo tanto, los datos respaldan la idea de agrupar estas dos dimensiones en una única subescala. En consecuencia, el número de ítems utilizados en la versión final constó de 26 reactivos.</w:t>
      </w:r>
    </w:p>
    <w:p w14:paraId="0B297D5B" w14:textId="77777777" w:rsidR="00BA2455" w:rsidRDefault="00BA2455" w:rsidP="00BA2455"/>
    <w:p w14:paraId="5191B94F" w14:textId="4043FC0E" w:rsidR="009E7A23" w:rsidRPr="00BA2455" w:rsidRDefault="009E7A23" w:rsidP="00BA2455">
      <w:pPr>
        <w:rPr>
          <w:rFonts w:ascii="Arial" w:hAnsi="Arial" w:cs="Arial"/>
          <w:b/>
          <w:bCs/>
          <w:sz w:val="24"/>
          <w:szCs w:val="24"/>
        </w:rPr>
      </w:pPr>
      <w:r w:rsidRPr="00BA2455">
        <w:rPr>
          <w:rFonts w:ascii="Arial" w:hAnsi="Arial" w:cs="Arial"/>
          <w:b/>
          <w:bCs/>
          <w:sz w:val="24"/>
          <w:szCs w:val="24"/>
        </w:rPr>
        <w:t>Tabla</w:t>
      </w:r>
      <w:r w:rsidRPr="00BA2455">
        <w:rPr>
          <w:rFonts w:ascii="Arial" w:hAnsi="Arial" w:cs="Arial"/>
          <w:b/>
          <w:bCs/>
          <w:spacing w:val="-3"/>
          <w:sz w:val="24"/>
          <w:szCs w:val="24"/>
        </w:rPr>
        <w:t xml:space="preserve"> </w:t>
      </w:r>
      <w:r w:rsidRPr="00BA2455">
        <w:rPr>
          <w:rFonts w:ascii="Arial" w:hAnsi="Arial" w:cs="Arial"/>
          <w:b/>
          <w:bCs/>
          <w:spacing w:val="-10"/>
          <w:sz w:val="24"/>
          <w:szCs w:val="24"/>
        </w:rPr>
        <w:t>1</w:t>
      </w:r>
    </w:p>
    <w:p w14:paraId="5E7EFB1E" w14:textId="77777777" w:rsidR="009E7A23" w:rsidRPr="009E7A23" w:rsidRDefault="009E7A23" w:rsidP="00BA2455">
      <w:pPr>
        <w:spacing w:line="360" w:lineRule="auto"/>
        <w:rPr>
          <w:rFonts w:ascii="Arial" w:hAnsi="Arial" w:cs="Arial"/>
          <w:i/>
          <w:sz w:val="24"/>
          <w:szCs w:val="24"/>
        </w:rPr>
      </w:pPr>
      <w:r w:rsidRPr="009E7A23">
        <w:rPr>
          <w:rFonts w:ascii="Arial" w:hAnsi="Arial" w:cs="Arial"/>
          <w:i/>
          <w:sz w:val="24"/>
          <w:szCs w:val="24"/>
        </w:rPr>
        <w:t>Estructura</w:t>
      </w:r>
      <w:r w:rsidRPr="009E7A23">
        <w:rPr>
          <w:rFonts w:ascii="Arial" w:hAnsi="Arial" w:cs="Arial"/>
          <w:i/>
          <w:spacing w:val="-6"/>
          <w:sz w:val="24"/>
          <w:szCs w:val="24"/>
        </w:rPr>
        <w:t xml:space="preserve"> </w:t>
      </w:r>
      <w:r w:rsidRPr="009E7A23">
        <w:rPr>
          <w:rFonts w:ascii="Arial" w:hAnsi="Arial" w:cs="Arial"/>
          <w:i/>
          <w:sz w:val="24"/>
          <w:szCs w:val="24"/>
        </w:rPr>
        <w:t>factorial</w:t>
      </w:r>
      <w:r w:rsidRPr="009E7A23">
        <w:rPr>
          <w:rFonts w:ascii="Arial" w:hAnsi="Arial" w:cs="Arial"/>
          <w:i/>
          <w:spacing w:val="-5"/>
          <w:sz w:val="24"/>
          <w:szCs w:val="24"/>
        </w:rPr>
        <w:t xml:space="preserve"> </w:t>
      </w:r>
      <w:r w:rsidRPr="009E7A23">
        <w:rPr>
          <w:rFonts w:ascii="Arial" w:hAnsi="Arial" w:cs="Arial"/>
          <w:i/>
          <w:sz w:val="24"/>
          <w:szCs w:val="24"/>
        </w:rPr>
        <w:t>de</w:t>
      </w:r>
      <w:r w:rsidRPr="009E7A23">
        <w:rPr>
          <w:rFonts w:ascii="Arial" w:hAnsi="Arial" w:cs="Arial"/>
          <w:i/>
          <w:spacing w:val="-6"/>
          <w:sz w:val="24"/>
          <w:szCs w:val="24"/>
        </w:rPr>
        <w:t xml:space="preserve"> </w:t>
      </w:r>
      <w:r w:rsidRPr="009E7A23">
        <w:rPr>
          <w:rFonts w:ascii="Arial" w:hAnsi="Arial" w:cs="Arial"/>
          <w:i/>
          <w:sz w:val="24"/>
          <w:szCs w:val="24"/>
        </w:rPr>
        <w:t>la</w:t>
      </w:r>
      <w:r w:rsidRPr="009E7A23">
        <w:rPr>
          <w:rFonts w:ascii="Arial" w:hAnsi="Arial" w:cs="Arial"/>
          <w:i/>
          <w:spacing w:val="-5"/>
          <w:sz w:val="24"/>
          <w:szCs w:val="24"/>
        </w:rPr>
        <w:t xml:space="preserve"> </w:t>
      </w:r>
      <w:r w:rsidRPr="009E7A23">
        <w:rPr>
          <w:rFonts w:ascii="Arial" w:hAnsi="Arial" w:cs="Arial"/>
          <w:i/>
          <w:spacing w:val="-4"/>
          <w:sz w:val="24"/>
          <w:szCs w:val="24"/>
        </w:rPr>
        <w:t>DERS</w:t>
      </w:r>
    </w:p>
    <w:tbl>
      <w:tblPr>
        <w:tblStyle w:val="TableNormal"/>
        <w:tblW w:w="8580" w:type="dxa"/>
        <w:tblInd w:w="317" w:type="dxa"/>
        <w:tblLayout w:type="fixed"/>
        <w:tblLook w:val="01E0" w:firstRow="1" w:lastRow="1" w:firstColumn="1" w:lastColumn="1" w:noHBand="0" w:noVBand="0"/>
      </w:tblPr>
      <w:tblGrid>
        <w:gridCol w:w="1617"/>
        <w:gridCol w:w="1508"/>
        <w:gridCol w:w="902"/>
        <w:gridCol w:w="887"/>
        <w:gridCol w:w="871"/>
        <w:gridCol w:w="818"/>
        <w:gridCol w:w="1977"/>
      </w:tblGrid>
      <w:tr w:rsidR="009E7A23" w:rsidRPr="009E7A23" w14:paraId="13D12195" w14:textId="77777777" w:rsidTr="009E7A23">
        <w:trPr>
          <w:trHeight w:val="310"/>
          <w:tblHeader/>
        </w:trPr>
        <w:tc>
          <w:tcPr>
            <w:tcW w:w="1617" w:type="dxa"/>
            <w:tcBorders>
              <w:top w:val="single" w:sz="6" w:space="0" w:color="000000"/>
            </w:tcBorders>
          </w:tcPr>
          <w:p w14:paraId="48748B8F" w14:textId="77777777" w:rsidR="009E7A23" w:rsidRPr="009E7A23" w:rsidRDefault="009E7A23" w:rsidP="009E7A23">
            <w:pPr>
              <w:pStyle w:val="TableParagraph"/>
              <w:spacing w:line="360" w:lineRule="auto"/>
              <w:jc w:val="left"/>
              <w:rPr>
                <w:rFonts w:ascii="Arial" w:hAnsi="Arial" w:cs="Arial"/>
                <w:sz w:val="24"/>
                <w:szCs w:val="24"/>
              </w:rPr>
            </w:pPr>
          </w:p>
        </w:tc>
        <w:tc>
          <w:tcPr>
            <w:tcW w:w="1508" w:type="dxa"/>
            <w:tcBorders>
              <w:top w:val="single" w:sz="6" w:space="0" w:color="000000"/>
            </w:tcBorders>
          </w:tcPr>
          <w:p w14:paraId="3A1AC8BD" w14:textId="77777777" w:rsidR="009E7A23" w:rsidRPr="009E7A23" w:rsidRDefault="009E7A23" w:rsidP="009E7A23">
            <w:pPr>
              <w:pStyle w:val="TableParagraph"/>
              <w:spacing w:line="360" w:lineRule="auto"/>
              <w:jc w:val="left"/>
              <w:rPr>
                <w:rFonts w:ascii="Arial" w:hAnsi="Arial" w:cs="Arial"/>
                <w:sz w:val="24"/>
                <w:szCs w:val="24"/>
              </w:rPr>
            </w:pPr>
          </w:p>
        </w:tc>
        <w:tc>
          <w:tcPr>
            <w:tcW w:w="1789" w:type="dxa"/>
            <w:gridSpan w:val="2"/>
            <w:tcBorders>
              <w:top w:val="single" w:sz="6" w:space="0" w:color="000000"/>
            </w:tcBorders>
          </w:tcPr>
          <w:p w14:paraId="3093C1B2" w14:textId="77777777" w:rsidR="009E7A23" w:rsidRPr="009E7A23" w:rsidRDefault="009E7A23" w:rsidP="009E7A23">
            <w:pPr>
              <w:pStyle w:val="TableParagraph"/>
              <w:spacing w:before="76" w:line="360" w:lineRule="auto"/>
              <w:ind w:left="669"/>
              <w:jc w:val="left"/>
              <w:rPr>
                <w:rFonts w:ascii="Arial" w:hAnsi="Arial" w:cs="Arial"/>
                <w:sz w:val="24"/>
                <w:szCs w:val="24"/>
              </w:rPr>
            </w:pPr>
            <w:r w:rsidRPr="009E7A23">
              <w:rPr>
                <w:rFonts w:ascii="Arial" w:hAnsi="Arial" w:cs="Arial"/>
                <w:spacing w:val="-2"/>
                <w:sz w:val="24"/>
                <w:szCs w:val="24"/>
              </w:rPr>
              <w:t>Factores</w:t>
            </w:r>
          </w:p>
        </w:tc>
        <w:tc>
          <w:tcPr>
            <w:tcW w:w="871" w:type="dxa"/>
            <w:tcBorders>
              <w:top w:val="single" w:sz="6" w:space="0" w:color="000000"/>
            </w:tcBorders>
          </w:tcPr>
          <w:p w14:paraId="2F7A84A2"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Borders>
              <w:top w:val="single" w:sz="6" w:space="0" w:color="000000"/>
            </w:tcBorders>
          </w:tcPr>
          <w:p w14:paraId="0A3F12D2"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Borders>
              <w:top w:val="single" w:sz="6" w:space="0" w:color="000000"/>
            </w:tcBorders>
          </w:tcPr>
          <w:p w14:paraId="30C1BF35" w14:textId="77777777" w:rsidR="009E7A23" w:rsidRPr="009E7A23" w:rsidRDefault="009E7A23" w:rsidP="009E7A23">
            <w:pPr>
              <w:pStyle w:val="TableParagraph"/>
              <w:spacing w:line="360" w:lineRule="auto"/>
              <w:jc w:val="left"/>
              <w:rPr>
                <w:rFonts w:ascii="Arial" w:hAnsi="Arial" w:cs="Arial"/>
                <w:sz w:val="24"/>
                <w:szCs w:val="24"/>
              </w:rPr>
            </w:pPr>
          </w:p>
        </w:tc>
      </w:tr>
      <w:tr w:rsidR="009E7A23" w:rsidRPr="009E7A23" w14:paraId="6D3B1947" w14:textId="77777777" w:rsidTr="009E7A23">
        <w:trPr>
          <w:trHeight w:val="511"/>
          <w:tblHeader/>
        </w:trPr>
        <w:tc>
          <w:tcPr>
            <w:tcW w:w="1617" w:type="dxa"/>
            <w:tcBorders>
              <w:bottom w:val="single" w:sz="6" w:space="0" w:color="000000"/>
            </w:tcBorders>
          </w:tcPr>
          <w:p w14:paraId="590215FD" w14:textId="77777777" w:rsidR="009E7A23" w:rsidRPr="009E7A23" w:rsidRDefault="009E7A23" w:rsidP="009E7A23">
            <w:pPr>
              <w:pStyle w:val="TableParagraph"/>
              <w:spacing w:line="360" w:lineRule="auto"/>
              <w:ind w:left="115"/>
              <w:jc w:val="left"/>
              <w:rPr>
                <w:rFonts w:ascii="Arial" w:hAnsi="Arial" w:cs="Arial"/>
                <w:sz w:val="24"/>
                <w:szCs w:val="24"/>
              </w:rPr>
            </w:pPr>
            <w:r w:rsidRPr="009E7A23">
              <w:rPr>
                <w:rFonts w:ascii="Arial" w:hAnsi="Arial" w:cs="Arial"/>
                <w:spacing w:val="-2"/>
                <w:sz w:val="24"/>
                <w:szCs w:val="24"/>
              </w:rPr>
              <w:t>Reactivos</w:t>
            </w:r>
          </w:p>
        </w:tc>
        <w:tc>
          <w:tcPr>
            <w:tcW w:w="1508" w:type="dxa"/>
            <w:tcBorders>
              <w:bottom w:val="single" w:sz="6" w:space="0" w:color="000000"/>
            </w:tcBorders>
          </w:tcPr>
          <w:p w14:paraId="401261FA" w14:textId="77777777" w:rsidR="009E7A23" w:rsidRPr="009E7A23" w:rsidRDefault="009E7A23" w:rsidP="009E7A23">
            <w:pPr>
              <w:pStyle w:val="TableParagraph"/>
              <w:spacing w:before="109" w:line="360" w:lineRule="auto"/>
              <w:ind w:right="292"/>
              <w:jc w:val="right"/>
              <w:rPr>
                <w:rFonts w:ascii="Arial" w:hAnsi="Arial" w:cs="Arial"/>
                <w:sz w:val="24"/>
                <w:szCs w:val="24"/>
              </w:rPr>
            </w:pPr>
            <w:r w:rsidRPr="009E7A23">
              <w:rPr>
                <w:rFonts w:ascii="Arial" w:hAnsi="Arial" w:cs="Arial"/>
                <w:spacing w:val="-10"/>
                <w:sz w:val="24"/>
                <w:szCs w:val="24"/>
              </w:rPr>
              <w:t>1</w:t>
            </w:r>
          </w:p>
        </w:tc>
        <w:tc>
          <w:tcPr>
            <w:tcW w:w="902" w:type="dxa"/>
            <w:tcBorders>
              <w:bottom w:val="single" w:sz="6" w:space="0" w:color="000000"/>
            </w:tcBorders>
          </w:tcPr>
          <w:p w14:paraId="1C459036" w14:textId="77777777" w:rsidR="009E7A23" w:rsidRPr="009E7A23" w:rsidRDefault="009E7A23" w:rsidP="009E7A23">
            <w:pPr>
              <w:pStyle w:val="TableParagraph"/>
              <w:spacing w:before="109" w:line="360" w:lineRule="auto"/>
              <w:ind w:right="192"/>
              <w:rPr>
                <w:rFonts w:ascii="Arial" w:hAnsi="Arial" w:cs="Arial"/>
                <w:sz w:val="24"/>
                <w:szCs w:val="24"/>
              </w:rPr>
            </w:pPr>
            <w:r w:rsidRPr="009E7A23">
              <w:rPr>
                <w:rFonts w:ascii="Arial" w:hAnsi="Arial" w:cs="Arial"/>
                <w:spacing w:val="-10"/>
                <w:sz w:val="24"/>
                <w:szCs w:val="24"/>
              </w:rPr>
              <w:t>2</w:t>
            </w:r>
          </w:p>
        </w:tc>
        <w:tc>
          <w:tcPr>
            <w:tcW w:w="887" w:type="dxa"/>
            <w:tcBorders>
              <w:bottom w:val="single" w:sz="6" w:space="0" w:color="000000"/>
            </w:tcBorders>
          </w:tcPr>
          <w:p w14:paraId="33BA19AC" w14:textId="77777777" w:rsidR="009E7A23" w:rsidRPr="009E7A23" w:rsidRDefault="009E7A23" w:rsidP="009E7A23">
            <w:pPr>
              <w:pStyle w:val="TableParagraph"/>
              <w:spacing w:before="109" w:line="360" w:lineRule="auto"/>
              <w:ind w:right="229"/>
              <w:rPr>
                <w:rFonts w:ascii="Arial" w:hAnsi="Arial" w:cs="Arial"/>
                <w:sz w:val="24"/>
                <w:szCs w:val="24"/>
              </w:rPr>
            </w:pPr>
            <w:r w:rsidRPr="009E7A23">
              <w:rPr>
                <w:rFonts w:ascii="Arial" w:hAnsi="Arial" w:cs="Arial"/>
                <w:spacing w:val="-10"/>
                <w:sz w:val="24"/>
                <w:szCs w:val="24"/>
              </w:rPr>
              <w:t>3</w:t>
            </w:r>
          </w:p>
        </w:tc>
        <w:tc>
          <w:tcPr>
            <w:tcW w:w="871" w:type="dxa"/>
            <w:tcBorders>
              <w:bottom w:val="single" w:sz="6" w:space="0" w:color="000000"/>
            </w:tcBorders>
          </w:tcPr>
          <w:p w14:paraId="05779BDA" w14:textId="77777777" w:rsidR="009E7A23" w:rsidRPr="009E7A23" w:rsidRDefault="009E7A23" w:rsidP="009E7A23">
            <w:pPr>
              <w:pStyle w:val="TableParagraph"/>
              <w:spacing w:before="109" w:line="360" w:lineRule="auto"/>
              <w:ind w:right="233"/>
              <w:rPr>
                <w:rFonts w:ascii="Arial" w:hAnsi="Arial" w:cs="Arial"/>
                <w:sz w:val="24"/>
                <w:szCs w:val="24"/>
              </w:rPr>
            </w:pPr>
            <w:r w:rsidRPr="009E7A23">
              <w:rPr>
                <w:rFonts w:ascii="Arial" w:hAnsi="Arial" w:cs="Arial"/>
                <w:spacing w:val="-10"/>
                <w:sz w:val="24"/>
                <w:szCs w:val="24"/>
              </w:rPr>
              <w:t>4</w:t>
            </w:r>
          </w:p>
        </w:tc>
        <w:tc>
          <w:tcPr>
            <w:tcW w:w="818" w:type="dxa"/>
            <w:tcBorders>
              <w:bottom w:val="single" w:sz="6" w:space="0" w:color="000000"/>
            </w:tcBorders>
          </w:tcPr>
          <w:p w14:paraId="58A2AECB" w14:textId="77777777" w:rsidR="009E7A23" w:rsidRPr="009E7A23" w:rsidRDefault="009E7A23" w:rsidP="009E7A23">
            <w:pPr>
              <w:pStyle w:val="TableParagraph"/>
              <w:spacing w:before="109" w:line="360" w:lineRule="auto"/>
              <w:ind w:right="152"/>
              <w:rPr>
                <w:rFonts w:ascii="Arial" w:hAnsi="Arial" w:cs="Arial"/>
                <w:sz w:val="24"/>
                <w:szCs w:val="24"/>
              </w:rPr>
            </w:pPr>
            <w:r w:rsidRPr="009E7A23">
              <w:rPr>
                <w:rFonts w:ascii="Arial" w:hAnsi="Arial" w:cs="Arial"/>
                <w:spacing w:val="-10"/>
                <w:sz w:val="24"/>
                <w:szCs w:val="24"/>
              </w:rPr>
              <w:t>5</w:t>
            </w:r>
          </w:p>
        </w:tc>
        <w:tc>
          <w:tcPr>
            <w:tcW w:w="1977" w:type="dxa"/>
            <w:tcBorders>
              <w:bottom w:val="single" w:sz="6" w:space="0" w:color="000000"/>
            </w:tcBorders>
          </w:tcPr>
          <w:p w14:paraId="74188F37" w14:textId="77777777" w:rsidR="009E7A23" w:rsidRPr="009E7A23" w:rsidRDefault="009E7A23" w:rsidP="009E7A23">
            <w:pPr>
              <w:pStyle w:val="TableParagraph"/>
              <w:spacing w:before="109" w:line="360" w:lineRule="auto"/>
              <w:ind w:right="42"/>
              <w:rPr>
                <w:rFonts w:ascii="Arial" w:hAnsi="Arial" w:cs="Arial"/>
                <w:sz w:val="24"/>
                <w:szCs w:val="24"/>
              </w:rPr>
            </w:pPr>
            <w:r w:rsidRPr="009E7A23">
              <w:rPr>
                <w:rFonts w:ascii="Arial" w:hAnsi="Arial" w:cs="Arial"/>
                <w:spacing w:val="-2"/>
                <w:sz w:val="24"/>
                <w:szCs w:val="24"/>
              </w:rPr>
              <w:t>Comunalidades</w:t>
            </w:r>
          </w:p>
        </w:tc>
      </w:tr>
      <w:tr w:rsidR="009E7A23" w:rsidRPr="009E7A23" w14:paraId="653C444C" w14:textId="77777777" w:rsidTr="003769C0">
        <w:trPr>
          <w:trHeight w:val="331"/>
        </w:trPr>
        <w:tc>
          <w:tcPr>
            <w:tcW w:w="1617" w:type="dxa"/>
            <w:tcBorders>
              <w:top w:val="single" w:sz="6" w:space="0" w:color="000000"/>
            </w:tcBorders>
          </w:tcPr>
          <w:p w14:paraId="0F45B301" w14:textId="77777777" w:rsidR="009E7A23" w:rsidRPr="009E7A23" w:rsidRDefault="009E7A23" w:rsidP="009E7A23">
            <w:pPr>
              <w:pStyle w:val="TableParagraph"/>
              <w:spacing w:line="360" w:lineRule="auto"/>
              <w:ind w:left="115"/>
              <w:jc w:val="left"/>
              <w:rPr>
                <w:rFonts w:ascii="Arial" w:hAnsi="Arial" w:cs="Arial"/>
                <w:sz w:val="24"/>
                <w:szCs w:val="24"/>
              </w:rPr>
            </w:pPr>
            <w:r w:rsidRPr="009E7A23">
              <w:rPr>
                <w:rFonts w:ascii="Arial" w:hAnsi="Arial" w:cs="Arial"/>
                <w:spacing w:val="-10"/>
                <w:sz w:val="24"/>
                <w:szCs w:val="24"/>
              </w:rPr>
              <w:t>8</w:t>
            </w:r>
          </w:p>
        </w:tc>
        <w:tc>
          <w:tcPr>
            <w:tcW w:w="1508" w:type="dxa"/>
            <w:tcBorders>
              <w:top w:val="single" w:sz="6" w:space="0" w:color="000000"/>
            </w:tcBorders>
          </w:tcPr>
          <w:p w14:paraId="7FF0EABA" w14:textId="77777777" w:rsidR="009E7A23" w:rsidRPr="009E7A23" w:rsidRDefault="009E7A23" w:rsidP="009E7A23">
            <w:pPr>
              <w:pStyle w:val="TableParagraph"/>
              <w:spacing w:line="360" w:lineRule="auto"/>
              <w:ind w:right="381"/>
              <w:jc w:val="right"/>
              <w:rPr>
                <w:rFonts w:ascii="Arial" w:hAnsi="Arial" w:cs="Arial"/>
                <w:sz w:val="24"/>
                <w:szCs w:val="24"/>
              </w:rPr>
            </w:pPr>
            <w:r w:rsidRPr="009E7A23">
              <w:rPr>
                <w:rFonts w:ascii="Arial" w:hAnsi="Arial" w:cs="Arial"/>
                <w:noProof/>
                <w:sz w:val="24"/>
                <w:szCs w:val="24"/>
              </w:rPr>
              <mc:AlternateContent>
                <mc:Choice Requires="wpg">
                  <w:drawing>
                    <wp:anchor distT="0" distB="0" distL="0" distR="0" simplePos="0" relativeHeight="251659264" behindDoc="1" locked="0" layoutInCell="1" allowOverlap="1" wp14:anchorId="25636AEF" wp14:editId="720A1D00">
                      <wp:simplePos x="0" y="0"/>
                      <wp:positionH relativeFrom="column">
                        <wp:posOffset>173077</wp:posOffset>
                      </wp:positionH>
                      <wp:positionV relativeFrom="paragraph">
                        <wp:posOffset>-274510</wp:posOffset>
                      </wp:positionV>
                      <wp:extent cx="4246880" cy="952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46880" cy="9525"/>
                                <a:chOff x="0" y="0"/>
                                <a:chExt cx="4246880" cy="9525"/>
                              </a:xfrm>
                            </wpg:grpSpPr>
                            <wps:wsp>
                              <wps:cNvPr id="10" name="Graphic 10"/>
                              <wps:cNvSpPr/>
                              <wps:spPr>
                                <a:xfrm>
                                  <a:off x="0" y="0"/>
                                  <a:ext cx="4246880" cy="9525"/>
                                </a:xfrm>
                                <a:custGeom>
                                  <a:avLst/>
                                  <a:gdLst/>
                                  <a:ahLst/>
                                  <a:cxnLst/>
                                  <a:rect l="l" t="t" r="r" b="b"/>
                                  <a:pathLst>
                                    <a:path w="4246880" h="9525">
                                      <a:moveTo>
                                        <a:pt x="2402065" y="0"/>
                                      </a:moveTo>
                                      <a:lnTo>
                                        <a:pt x="2402065" y="0"/>
                                      </a:lnTo>
                                      <a:lnTo>
                                        <a:pt x="0" y="0"/>
                                      </a:lnTo>
                                      <a:lnTo>
                                        <a:pt x="0" y="9144"/>
                                      </a:lnTo>
                                      <a:lnTo>
                                        <a:pt x="2402065" y="9144"/>
                                      </a:lnTo>
                                      <a:lnTo>
                                        <a:pt x="2402065" y="0"/>
                                      </a:lnTo>
                                      <a:close/>
                                    </a:path>
                                    <a:path w="4246880" h="9525">
                                      <a:moveTo>
                                        <a:pt x="4246372" y="0"/>
                                      </a:moveTo>
                                      <a:lnTo>
                                        <a:pt x="2975102" y="0"/>
                                      </a:lnTo>
                                      <a:lnTo>
                                        <a:pt x="2965958" y="0"/>
                                      </a:lnTo>
                                      <a:lnTo>
                                        <a:pt x="2411222" y="0"/>
                                      </a:lnTo>
                                      <a:lnTo>
                                        <a:pt x="2402078" y="0"/>
                                      </a:lnTo>
                                      <a:lnTo>
                                        <a:pt x="2402078" y="9144"/>
                                      </a:lnTo>
                                      <a:lnTo>
                                        <a:pt x="2411222" y="9144"/>
                                      </a:lnTo>
                                      <a:lnTo>
                                        <a:pt x="2965958" y="9144"/>
                                      </a:lnTo>
                                      <a:lnTo>
                                        <a:pt x="2975102" y="9144"/>
                                      </a:lnTo>
                                      <a:lnTo>
                                        <a:pt x="4246372" y="9144"/>
                                      </a:lnTo>
                                      <a:lnTo>
                                        <a:pt x="42463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CC7F1DC" id="Group 9" o:spid="_x0000_s1026" style="position:absolute;margin-left:13.65pt;margin-top:-21.6pt;width:334.4pt;height:.75pt;z-index:-251657216;mso-wrap-distance-left:0;mso-wrap-distance-right:0" coordsize="424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">
                      <v:shape id="Graphic 10" o:spid="_x0000_s1027" style="position:absolute;width:42468;height:95;visibility:visible;mso-wrap-style:square;v-text-anchor:top" coordsize="42468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" path="m2402065,r,l,,,9144r2402065,l2402065,xem4246372,l2975102,r-9144,l2411222,r-9144,l2402078,9144r9144,l2965958,9144r9144,l4246372,9144r,-9144xe" fillcolor="black" stroked="f">
                        <v:path arrowok="t"/>
                      </v:shape>
                    </v:group>
                  </w:pict>
                </mc:Fallback>
              </mc:AlternateContent>
            </w:r>
            <w:r w:rsidRPr="009E7A23">
              <w:rPr>
                <w:rFonts w:ascii="Arial" w:hAnsi="Arial" w:cs="Arial"/>
                <w:spacing w:val="-2"/>
                <w:sz w:val="24"/>
                <w:szCs w:val="24"/>
              </w:rPr>
              <w:t>0.832</w:t>
            </w:r>
          </w:p>
        </w:tc>
        <w:tc>
          <w:tcPr>
            <w:tcW w:w="902" w:type="dxa"/>
            <w:tcBorders>
              <w:top w:val="single" w:sz="6" w:space="0" w:color="000000"/>
            </w:tcBorders>
          </w:tcPr>
          <w:p w14:paraId="5869D8B5" w14:textId="77777777" w:rsidR="009E7A23" w:rsidRPr="009E7A23" w:rsidRDefault="009E7A23" w:rsidP="009E7A23">
            <w:pPr>
              <w:pStyle w:val="TableParagraph"/>
              <w:spacing w:line="360" w:lineRule="auto"/>
              <w:jc w:val="left"/>
              <w:rPr>
                <w:rFonts w:ascii="Arial" w:hAnsi="Arial" w:cs="Arial"/>
                <w:sz w:val="24"/>
                <w:szCs w:val="24"/>
              </w:rPr>
            </w:pPr>
          </w:p>
        </w:tc>
        <w:tc>
          <w:tcPr>
            <w:tcW w:w="887" w:type="dxa"/>
            <w:tcBorders>
              <w:top w:val="single" w:sz="6" w:space="0" w:color="000000"/>
            </w:tcBorders>
          </w:tcPr>
          <w:p w14:paraId="6FAB6A66" w14:textId="77777777" w:rsidR="009E7A23" w:rsidRPr="009E7A23" w:rsidRDefault="009E7A23" w:rsidP="009E7A23">
            <w:pPr>
              <w:pStyle w:val="TableParagraph"/>
              <w:spacing w:line="360" w:lineRule="auto"/>
              <w:jc w:val="left"/>
              <w:rPr>
                <w:rFonts w:ascii="Arial" w:hAnsi="Arial" w:cs="Arial"/>
                <w:sz w:val="24"/>
                <w:szCs w:val="24"/>
              </w:rPr>
            </w:pPr>
          </w:p>
        </w:tc>
        <w:tc>
          <w:tcPr>
            <w:tcW w:w="871" w:type="dxa"/>
            <w:tcBorders>
              <w:top w:val="single" w:sz="6" w:space="0" w:color="000000"/>
            </w:tcBorders>
          </w:tcPr>
          <w:p w14:paraId="1E1DB24F"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Borders>
              <w:top w:val="single" w:sz="6" w:space="0" w:color="000000"/>
            </w:tcBorders>
          </w:tcPr>
          <w:p w14:paraId="744E3FDC"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Borders>
              <w:top w:val="single" w:sz="6" w:space="0" w:color="000000"/>
            </w:tcBorders>
          </w:tcPr>
          <w:p w14:paraId="78F4DFD7" w14:textId="77777777" w:rsidR="009E7A23" w:rsidRPr="009E7A23" w:rsidRDefault="009E7A23" w:rsidP="009E7A23">
            <w:pPr>
              <w:pStyle w:val="TableParagraph"/>
              <w:spacing w:line="360" w:lineRule="auto"/>
              <w:rPr>
                <w:rFonts w:ascii="Arial" w:hAnsi="Arial" w:cs="Arial"/>
                <w:sz w:val="24"/>
                <w:szCs w:val="24"/>
              </w:rPr>
            </w:pPr>
            <w:r w:rsidRPr="009E7A23">
              <w:rPr>
                <w:rFonts w:ascii="Arial" w:hAnsi="Arial" w:cs="Arial"/>
                <w:sz w:val="24"/>
                <w:szCs w:val="24"/>
              </w:rPr>
              <w:t>0.274</w:t>
            </w:r>
          </w:p>
        </w:tc>
      </w:tr>
      <w:tr w:rsidR="009E7A23" w:rsidRPr="009E7A23" w14:paraId="51091DC5" w14:textId="77777777" w:rsidTr="003769C0">
        <w:trPr>
          <w:trHeight w:val="398"/>
        </w:trPr>
        <w:tc>
          <w:tcPr>
            <w:tcW w:w="1617" w:type="dxa"/>
          </w:tcPr>
          <w:p w14:paraId="541507ED" w14:textId="77777777" w:rsidR="009E7A23" w:rsidRPr="009E7A23" w:rsidRDefault="009E7A23" w:rsidP="009E7A23">
            <w:pPr>
              <w:pStyle w:val="TableParagraph"/>
              <w:spacing w:before="71" w:line="360" w:lineRule="auto"/>
              <w:ind w:left="115"/>
              <w:jc w:val="left"/>
              <w:rPr>
                <w:rFonts w:ascii="Arial" w:hAnsi="Arial" w:cs="Arial"/>
                <w:sz w:val="24"/>
                <w:szCs w:val="24"/>
              </w:rPr>
            </w:pPr>
            <w:r w:rsidRPr="009E7A23">
              <w:rPr>
                <w:rFonts w:ascii="Arial" w:hAnsi="Arial" w:cs="Arial"/>
                <w:spacing w:val="-5"/>
                <w:sz w:val="24"/>
                <w:szCs w:val="24"/>
              </w:rPr>
              <w:t>12</w:t>
            </w:r>
          </w:p>
        </w:tc>
        <w:tc>
          <w:tcPr>
            <w:tcW w:w="1508" w:type="dxa"/>
          </w:tcPr>
          <w:p w14:paraId="45DDF3A7" w14:textId="77777777" w:rsidR="009E7A23" w:rsidRPr="009E7A23" w:rsidRDefault="009E7A23" w:rsidP="009E7A23">
            <w:pPr>
              <w:pStyle w:val="TableParagraph"/>
              <w:spacing w:before="71" w:line="360" w:lineRule="auto"/>
              <w:ind w:right="381"/>
              <w:jc w:val="right"/>
              <w:rPr>
                <w:rFonts w:ascii="Arial" w:hAnsi="Arial" w:cs="Arial"/>
                <w:sz w:val="24"/>
                <w:szCs w:val="24"/>
              </w:rPr>
            </w:pPr>
            <w:r w:rsidRPr="009E7A23">
              <w:rPr>
                <w:rFonts w:ascii="Arial" w:hAnsi="Arial" w:cs="Arial"/>
                <w:spacing w:val="-2"/>
                <w:sz w:val="24"/>
                <w:szCs w:val="24"/>
              </w:rPr>
              <w:t>0.897</w:t>
            </w:r>
          </w:p>
        </w:tc>
        <w:tc>
          <w:tcPr>
            <w:tcW w:w="902" w:type="dxa"/>
          </w:tcPr>
          <w:p w14:paraId="6ED91E5D" w14:textId="77777777" w:rsidR="009E7A23" w:rsidRPr="009E7A23" w:rsidRDefault="009E7A23" w:rsidP="009E7A23">
            <w:pPr>
              <w:pStyle w:val="TableParagraph"/>
              <w:spacing w:line="360" w:lineRule="auto"/>
              <w:jc w:val="left"/>
              <w:rPr>
                <w:rFonts w:ascii="Arial" w:hAnsi="Arial" w:cs="Arial"/>
                <w:sz w:val="24"/>
                <w:szCs w:val="24"/>
              </w:rPr>
            </w:pPr>
          </w:p>
        </w:tc>
        <w:tc>
          <w:tcPr>
            <w:tcW w:w="887" w:type="dxa"/>
          </w:tcPr>
          <w:p w14:paraId="1A6EC7AE" w14:textId="77777777" w:rsidR="009E7A23" w:rsidRPr="009E7A23" w:rsidRDefault="009E7A23" w:rsidP="009E7A23">
            <w:pPr>
              <w:pStyle w:val="TableParagraph"/>
              <w:spacing w:line="360" w:lineRule="auto"/>
              <w:jc w:val="left"/>
              <w:rPr>
                <w:rFonts w:ascii="Arial" w:hAnsi="Arial" w:cs="Arial"/>
                <w:sz w:val="24"/>
                <w:szCs w:val="24"/>
              </w:rPr>
            </w:pPr>
          </w:p>
        </w:tc>
        <w:tc>
          <w:tcPr>
            <w:tcW w:w="871" w:type="dxa"/>
          </w:tcPr>
          <w:p w14:paraId="26EF1549"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Pr>
          <w:p w14:paraId="3D105867"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Pr>
          <w:p w14:paraId="371C3AD0" w14:textId="77777777" w:rsidR="009E7A23" w:rsidRPr="009E7A23" w:rsidRDefault="009E7A23" w:rsidP="009E7A23">
            <w:pPr>
              <w:pStyle w:val="TableParagraph"/>
              <w:spacing w:before="71" w:line="360" w:lineRule="auto"/>
              <w:ind w:left="4" w:right="42"/>
              <w:rPr>
                <w:rFonts w:ascii="Arial" w:hAnsi="Arial" w:cs="Arial"/>
                <w:sz w:val="24"/>
                <w:szCs w:val="24"/>
              </w:rPr>
            </w:pPr>
            <w:r w:rsidRPr="009E7A23">
              <w:rPr>
                <w:rFonts w:ascii="Arial" w:hAnsi="Arial" w:cs="Arial"/>
                <w:spacing w:val="-2"/>
                <w:sz w:val="24"/>
                <w:szCs w:val="24"/>
              </w:rPr>
              <w:t>0.267</w:t>
            </w:r>
          </w:p>
        </w:tc>
      </w:tr>
      <w:tr w:rsidR="009E7A23" w:rsidRPr="009E7A23" w14:paraId="316F1AE9" w14:textId="77777777" w:rsidTr="003769C0">
        <w:trPr>
          <w:trHeight w:val="392"/>
        </w:trPr>
        <w:tc>
          <w:tcPr>
            <w:tcW w:w="1617" w:type="dxa"/>
          </w:tcPr>
          <w:p w14:paraId="65C7F118" w14:textId="77777777" w:rsidR="009E7A23" w:rsidRPr="009E7A23" w:rsidRDefault="009E7A23" w:rsidP="009E7A23">
            <w:pPr>
              <w:pStyle w:val="TableParagraph"/>
              <w:spacing w:before="67" w:line="360" w:lineRule="auto"/>
              <w:ind w:left="115"/>
              <w:jc w:val="left"/>
              <w:rPr>
                <w:rFonts w:ascii="Arial" w:hAnsi="Arial" w:cs="Arial"/>
                <w:sz w:val="24"/>
                <w:szCs w:val="24"/>
              </w:rPr>
            </w:pPr>
            <w:r w:rsidRPr="009E7A23">
              <w:rPr>
                <w:rFonts w:ascii="Arial" w:hAnsi="Arial" w:cs="Arial"/>
                <w:spacing w:val="-5"/>
                <w:sz w:val="24"/>
                <w:szCs w:val="24"/>
              </w:rPr>
              <w:t>14</w:t>
            </w:r>
          </w:p>
        </w:tc>
        <w:tc>
          <w:tcPr>
            <w:tcW w:w="1508" w:type="dxa"/>
          </w:tcPr>
          <w:p w14:paraId="42792074" w14:textId="77777777" w:rsidR="009E7A23" w:rsidRPr="009E7A23" w:rsidRDefault="009E7A23" w:rsidP="009E7A23">
            <w:pPr>
              <w:pStyle w:val="TableParagraph"/>
              <w:spacing w:before="67" w:line="360" w:lineRule="auto"/>
              <w:ind w:right="345"/>
              <w:jc w:val="right"/>
              <w:rPr>
                <w:rFonts w:ascii="Arial" w:hAnsi="Arial" w:cs="Arial"/>
                <w:sz w:val="24"/>
                <w:szCs w:val="24"/>
              </w:rPr>
            </w:pPr>
            <w:r w:rsidRPr="009E7A23">
              <w:rPr>
                <w:rFonts w:ascii="Arial" w:hAnsi="Arial" w:cs="Arial"/>
                <w:sz w:val="24"/>
                <w:szCs w:val="24"/>
              </w:rPr>
              <w:t>-</w:t>
            </w:r>
            <w:r w:rsidRPr="009E7A23">
              <w:rPr>
                <w:rFonts w:ascii="Arial" w:hAnsi="Arial" w:cs="Arial"/>
                <w:spacing w:val="-2"/>
                <w:sz w:val="24"/>
                <w:szCs w:val="24"/>
              </w:rPr>
              <w:t>0.684</w:t>
            </w:r>
          </w:p>
        </w:tc>
        <w:tc>
          <w:tcPr>
            <w:tcW w:w="902" w:type="dxa"/>
          </w:tcPr>
          <w:p w14:paraId="3BDEC9D9" w14:textId="77777777" w:rsidR="009E7A23" w:rsidRPr="009E7A23" w:rsidRDefault="009E7A23" w:rsidP="009E7A23">
            <w:pPr>
              <w:pStyle w:val="TableParagraph"/>
              <w:spacing w:line="360" w:lineRule="auto"/>
              <w:jc w:val="left"/>
              <w:rPr>
                <w:rFonts w:ascii="Arial" w:hAnsi="Arial" w:cs="Arial"/>
                <w:sz w:val="24"/>
                <w:szCs w:val="24"/>
              </w:rPr>
            </w:pPr>
          </w:p>
        </w:tc>
        <w:tc>
          <w:tcPr>
            <w:tcW w:w="887" w:type="dxa"/>
          </w:tcPr>
          <w:p w14:paraId="6CF25D26" w14:textId="77777777" w:rsidR="009E7A23" w:rsidRPr="009E7A23" w:rsidRDefault="009E7A23" w:rsidP="009E7A23">
            <w:pPr>
              <w:pStyle w:val="TableParagraph"/>
              <w:spacing w:line="360" w:lineRule="auto"/>
              <w:jc w:val="left"/>
              <w:rPr>
                <w:rFonts w:ascii="Arial" w:hAnsi="Arial" w:cs="Arial"/>
                <w:sz w:val="24"/>
                <w:szCs w:val="24"/>
              </w:rPr>
            </w:pPr>
          </w:p>
        </w:tc>
        <w:tc>
          <w:tcPr>
            <w:tcW w:w="871" w:type="dxa"/>
          </w:tcPr>
          <w:p w14:paraId="28EC7A69"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Pr>
          <w:p w14:paraId="1320CE83"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Pr>
          <w:p w14:paraId="6C9F2C30" w14:textId="77777777" w:rsidR="009E7A23" w:rsidRPr="009E7A23" w:rsidRDefault="009E7A23" w:rsidP="009E7A23">
            <w:pPr>
              <w:pStyle w:val="TableParagraph"/>
              <w:spacing w:before="67" w:line="360" w:lineRule="auto"/>
              <w:ind w:left="4" w:right="42"/>
              <w:rPr>
                <w:rFonts w:ascii="Arial" w:hAnsi="Arial" w:cs="Arial"/>
                <w:sz w:val="24"/>
                <w:szCs w:val="24"/>
              </w:rPr>
            </w:pPr>
            <w:r w:rsidRPr="009E7A23">
              <w:rPr>
                <w:rFonts w:ascii="Arial" w:hAnsi="Arial" w:cs="Arial"/>
                <w:spacing w:val="-2"/>
                <w:sz w:val="24"/>
                <w:szCs w:val="24"/>
              </w:rPr>
              <w:t>0.538</w:t>
            </w:r>
          </w:p>
        </w:tc>
      </w:tr>
      <w:tr w:rsidR="009E7A23" w:rsidRPr="009E7A23" w14:paraId="0DD41C09" w14:textId="77777777" w:rsidTr="003769C0">
        <w:trPr>
          <w:trHeight w:val="392"/>
        </w:trPr>
        <w:tc>
          <w:tcPr>
            <w:tcW w:w="1617" w:type="dxa"/>
          </w:tcPr>
          <w:p w14:paraId="0E681EA9" w14:textId="77777777" w:rsidR="009E7A23" w:rsidRPr="009E7A23" w:rsidRDefault="009E7A23" w:rsidP="009E7A23">
            <w:pPr>
              <w:pStyle w:val="TableParagraph"/>
              <w:spacing w:before="65" w:line="360" w:lineRule="auto"/>
              <w:ind w:left="115"/>
              <w:jc w:val="left"/>
              <w:rPr>
                <w:rFonts w:ascii="Arial" w:hAnsi="Arial" w:cs="Arial"/>
                <w:sz w:val="24"/>
                <w:szCs w:val="24"/>
              </w:rPr>
            </w:pPr>
            <w:r w:rsidRPr="009E7A23">
              <w:rPr>
                <w:rFonts w:ascii="Arial" w:hAnsi="Arial" w:cs="Arial"/>
                <w:spacing w:val="-5"/>
                <w:sz w:val="24"/>
                <w:szCs w:val="24"/>
              </w:rPr>
              <w:t>18</w:t>
            </w:r>
          </w:p>
        </w:tc>
        <w:tc>
          <w:tcPr>
            <w:tcW w:w="1508" w:type="dxa"/>
          </w:tcPr>
          <w:p w14:paraId="4B6CEDD8" w14:textId="77777777" w:rsidR="009E7A23" w:rsidRPr="009E7A23" w:rsidRDefault="009E7A23" w:rsidP="009E7A23">
            <w:pPr>
              <w:pStyle w:val="TableParagraph"/>
              <w:spacing w:before="65" w:line="360" w:lineRule="auto"/>
              <w:ind w:right="381"/>
              <w:jc w:val="right"/>
              <w:rPr>
                <w:rFonts w:ascii="Arial" w:hAnsi="Arial" w:cs="Arial"/>
                <w:sz w:val="24"/>
                <w:szCs w:val="24"/>
              </w:rPr>
            </w:pPr>
            <w:r w:rsidRPr="009E7A23">
              <w:rPr>
                <w:rFonts w:ascii="Arial" w:hAnsi="Arial" w:cs="Arial"/>
                <w:spacing w:val="-2"/>
                <w:sz w:val="24"/>
                <w:szCs w:val="24"/>
              </w:rPr>
              <w:t>0.811</w:t>
            </w:r>
          </w:p>
        </w:tc>
        <w:tc>
          <w:tcPr>
            <w:tcW w:w="902" w:type="dxa"/>
          </w:tcPr>
          <w:p w14:paraId="2CED5701" w14:textId="77777777" w:rsidR="009E7A23" w:rsidRPr="009E7A23" w:rsidRDefault="009E7A23" w:rsidP="009E7A23">
            <w:pPr>
              <w:pStyle w:val="TableParagraph"/>
              <w:spacing w:line="360" w:lineRule="auto"/>
              <w:jc w:val="left"/>
              <w:rPr>
                <w:rFonts w:ascii="Arial" w:hAnsi="Arial" w:cs="Arial"/>
                <w:sz w:val="24"/>
                <w:szCs w:val="24"/>
              </w:rPr>
            </w:pPr>
          </w:p>
        </w:tc>
        <w:tc>
          <w:tcPr>
            <w:tcW w:w="887" w:type="dxa"/>
          </w:tcPr>
          <w:p w14:paraId="282F8B8B" w14:textId="77777777" w:rsidR="009E7A23" w:rsidRPr="009E7A23" w:rsidRDefault="009E7A23" w:rsidP="009E7A23">
            <w:pPr>
              <w:pStyle w:val="TableParagraph"/>
              <w:spacing w:line="360" w:lineRule="auto"/>
              <w:jc w:val="left"/>
              <w:rPr>
                <w:rFonts w:ascii="Arial" w:hAnsi="Arial" w:cs="Arial"/>
                <w:sz w:val="24"/>
                <w:szCs w:val="24"/>
              </w:rPr>
            </w:pPr>
          </w:p>
        </w:tc>
        <w:tc>
          <w:tcPr>
            <w:tcW w:w="871" w:type="dxa"/>
          </w:tcPr>
          <w:p w14:paraId="43092697"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Pr>
          <w:p w14:paraId="511A598D"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Pr>
          <w:p w14:paraId="7AEA693C" w14:textId="77777777" w:rsidR="009E7A23" w:rsidRPr="009E7A23" w:rsidRDefault="009E7A23" w:rsidP="009E7A23">
            <w:pPr>
              <w:pStyle w:val="TableParagraph"/>
              <w:spacing w:before="65" w:line="360" w:lineRule="auto"/>
              <w:ind w:left="4" w:right="42"/>
              <w:rPr>
                <w:rFonts w:ascii="Arial" w:hAnsi="Arial" w:cs="Arial"/>
                <w:sz w:val="24"/>
                <w:szCs w:val="24"/>
              </w:rPr>
            </w:pPr>
            <w:r w:rsidRPr="009E7A23">
              <w:rPr>
                <w:rFonts w:ascii="Arial" w:hAnsi="Arial" w:cs="Arial"/>
                <w:spacing w:val="-2"/>
                <w:sz w:val="24"/>
                <w:szCs w:val="24"/>
              </w:rPr>
              <w:t>0.295</w:t>
            </w:r>
          </w:p>
        </w:tc>
      </w:tr>
      <w:tr w:rsidR="009E7A23" w:rsidRPr="009E7A23" w14:paraId="056265E5" w14:textId="77777777" w:rsidTr="003769C0">
        <w:trPr>
          <w:trHeight w:val="393"/>
        </w:trPr>
        <w:tc>
          <w:tcPr>
            <w:tcW w:w="1617" w:type="dxa"/>
          </w:tcPr>
          <w:p w14:paraId="1D4434DA" w14:textId="77777777" w:rsidR="009E7A23" w:rsidRPr="009E7A23" w:rsidRDefault="009E7A23" w:rsidP="009E7A23">
            <w:pPr>
              <w:pStyle w:val="TableParagraph"/>
              <w:spacing w:before="67" w:line="360" w:lineRule="auto"/>
              <w:ind w:left="115"/>
              <w:jc w:val="left"/>
              <w:rPr>
                <w:rFonts w:ascii="Arial" w:hAnsi="Arial" w:cs="Arial"/>
                <w:sz w:val="24"/>
                <w:szCs w:val="24"/>
              </w:rPr>
            </w:pPr>
            <w:r w:rsidRPr="009E7A23">
              <w:rPr>
                <w:rFonts w:ascii="Arial" w:hAnsi="Arial" w:cs="Arial"/>
                <w:spacing w:val="-5"/>
                <w:sz w:val="24"/>
                <w:szCs w:val="24"/>
              </w:rPr>
              <w:t>24</w:t>
            </w:r>
          </w:p>
        </w:tc>
        <w:tc>
          <w:tcPr>
            <w:tcW w:w="1508" w:type="dxa"/>
          </w:tcPr>
          <w:p w14:paraId="5CAC4FC8" w14:textId="77777777" w:rsidR="009E7A23" w:rsidRPr="009E7A23" w:rsidRDefault="009E7A23" w:rsidP="009E7A23">
            <w:pPr>
              <w:pStyle w:val="TableParagraph"/>
              <w:spacing w:before="67" w:line="360" w:lineRule="auto"/>
              <w:ind w:right="381"/>
              <w:jc w:val="right"/>
              <w:rPr>
                <w:rFonts w:ascii="Arial" w:hAnsi="Arial" w:cs="Arial"/>
                <w:sz w:val="24"/>
                <w:szCs w:val="24"/>
              </w:rPr>
            </w:pPr>
            <w:r w:rsidRPr="009E7A23">
              <w:rPr>
                <w:rFonts w:ascii="Arial" w:hAnsi="Arial" w:cs="Arial"/>
                <w:spacing w:val="-2"/>
                <w:sz w:val="24"/>
                <w:szCs w:val="24"/>
              </w:rPr>
              <w:t>0.644</w:t>
            </w:r>
          </w:p>
        </w:tc>
        <w:tc>
          <w:tcPr>
            <w:tcW w:w="902" w:type="dxa"/>
          </w:tcPr>
          <w:p w14:paraId="597D9B86" w14:textId="77777777" w:rsidR="009E7A23" w:rsidRPr="009E7A23" w:rsidRDefault="009E7A23" w:rsidP="009E7A23">
            <w:pPr>
              <w:pStyle w:val="TableParagraph"/>
              <w:spacing w:line="360" w:lineRule="auto"/>
              <w:jc w:val="left"/>
              <w:rPr>
                <w:rFonts w:ascii="Arial" w:hAnsi="Arial" w:cs="Arial"/>
                <w:sz w:val="24"/>
                <w:szCs w:val="24"/>
              </w:rPr>
            </w:pPr>
          </w:p>
        </w:tc>
        <w:tc>
          <w:tcPr>
            <w:tcW w:w="887" w:type="dxa"/>
          </w:tcPr>
          <w:p w14:paraId="42C444C9" w14:textId="77777777" w:rsidR="009E7A23" w:rsidRPr="009E7A23" w:rsidRDefault="009E7A23" w:rsidP="009E7A23">
            <w:pPr>
              <w:pStyle w:val="TableParagraph"/>
              <w:spacing w:line="360" w:lineRule="auto"/>
              <w:jc w:val="left"/>
              <w:rPr>
                <w:rFonts w:ascii="Arial" w:hAnsi="Arial" w:cs="Arial"/>
                <w:sz w:val="24"/>
                <w:szCs w:val="24"/>
              </w:rPr>
            </w:pPr>
          </w:p>
        </w:tc>
        <w:tc>
          <w:tcPr>
            <w:tcW w:w="871" w:type="dxa"/>
          </w:tcPr>
          <w:p w14:paraId="7E8FBC71"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Pr>
          <w:p w14:paraId="6B3D2AB1"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Pr>
          <w:p w14:paraId="249BBB05" w14:textId="77777777" w:rsidR="009E7A23" w:rsidRPr="009E7A23" w:rsidRDefault="009E7A23" w:rsidP="009E7A23">
            <w:pPr>
              <w:pStyle w:val="TableParagraph"/>
              <w:spacing w:before="67" w:line="360" w:lineRule="auto"/>
              <w:ind w:left="4" w:right="42"/>
              <w:rPr>
                <w:rFonts w:ascii="Arial" w:hAnsi="Arial" w:cs="Arial"/>
                <w:sz w:val="24"/>
                <w:szCs w:val="24"/>
              </w:rPr>
            </w:pPr>
            <w:r w:rsidRPr="009E7A23">
              <w:rPr>
                <w:rFonts w:ascii="Arial" w:hAnsi="Arial" w:cs="Arial"/>
                <w:spacing w:val="-2"/>
                <w:sz w:val="24"/>
                <w:szCs w:val="24"/>
              </w:rPr>
              <w:t>0.376</w:t>
            </w:r>
          </w:p>
        </w:tc>
      </w:tr>
      <w:tr w:rsidR="009E7A23" w:rsidRPr="009E7A23" w14:paraId="29A44418" w14:textId="77777777" w:rsidTr="003769C0">
        <w:trPr>
          <w:trHeight w:val="393"/>
        </w:trPr>
        <w:tc>
          <w:tcPr>
            <w:tcW w:w="1617" w:type="dxa"/>
          </w:tcPr>
          <w:p w14:paraId="2AEBA2B6" w14:textId="77777777" w:rsidR="009E7A23" w:rsidRPr="009E7A23" w:rsidRDefault="009E7A23" w:rsidP="009E7A23">
            <w:pPr>
              <w:pStyle w:val="TableParagraph"/>
              <w:spacing w:before="67" w:line="360" w:lineRule="auto"/>
              <w:ind w:left="115"/>
              <w:jc w:val="left"/>
              <w:rPr>
                <w:rFonts w:ascii="Arial" w:hAnsi="Arial" w:cs="Arial"/>
                <w:sz w:val="24"/>
                <w:szCs w:val="24"/>
              </w:rPr>
            </w:pPr>
            <w:r w:rsidRPr="009E7A23">
              <w:rPr>
                <w:rFonts w:ascii="Arial" w:hAnsi="Arial" w:cs="Arial"/>
                <w:spacing w:val="-10"/>
                <w:sz w:val="24"/>
                <w:szCs w:val="24"/>
              </w:rPr>
              <w:t>1</w:t>
            </w:r>
          </w:p>
        </w:tc>
        <w:tc>
          <w:tcPr>
            <w:tcW w:w="1508" w:type="dxa"/>
          </w:tcPr>
          <w:p w14:paraId="2CCDF384" w14:textId="77777777" w:rsidR="009E7A23" w:rsidRPr="009E7A23" w:rsidRDefault="009E7A23" w:rsidP="009E7A23">
            <w:pPr>
              <w:pStyle w:val="TableParagraph"/>
              <w:spacing w:line="360" w:lineRule="auto"/>
              <w:jc w:val="left"/>
              <w:rPr>
                <w:rFonts w:ascii="Arial" w:hAnsi="Arial" w:cs="Arial"/>
                <w:sz w:val="24"/>
                <w:szCs w:val="24"/>
              </w:rPr>
            </w:pPr>
          </w:p>
        </w:tc>
        <w:tc>
          <w:tcPr>
            <w:tcW w:w="902" w:type="dxa"/>
          </w:tcPr>
          <w:p w14:paraId="7403C8CB" w14:textId="77777777" w:rsidR="009E7A23" w:rsidRPr="009E7A23" w:rsidRDefault="009E7A23" w:rsidP="009E7A23">
            <w:pPr>
              <w:pStyle w:val="TableParagraph"/>
              <w:spacing w:before="67" w:line="360" w:lineRule="auto"/>
              <w:ind w:left="4" w:right="192"/>
              <w:rPr>
                <w:rFonts w:ascii="Arial" w:hAnsi="Arial" w:cs="Arial"/>
                <w:sz w:val="24"/>
                <w:szCs w:val="24"/>
              </w:rPr>
            </w:pPr>
            <w:r w:rsidRPr="009E7A23">
              <w:rPr>
                <w:rFonts w:ascii="Arial" w:hAnsi="Arial" w:cs="Arial"/>
                <w:spacing w:val="-2"/>
                <w:sz w:val="24"/>
                <w:szCs w:val="24"/>
              </w:rPr>
              <w:t>0.580</w:t>
            </w:r>
          </w:p>
        </w:tc>
        <w:tc>
          <w:tcPr>
            <w:tcW w:w="887" w:type="dxa"/>
          </w:tcPr>
          <w:p w14:paraId="503B1CA4" w14:textId="77777777" w:rsidR="009E7A23" w:rsidRPr="009E7A23" w:rsidRDefault="009E7A23" w:rsidP="009E7A23">
            <w:pPr>
              <w:pStyle w:val="TableParagraph"/>
              <w:spacing w:line="360" w:lineRule="auto"/>
              <w:jc w:val="left"/>
              <w:rPr>
                <w:rFonts w:ascii="Arial" w:hAnsi="Arial" w:cs="Arial"/>
                <w:sz w:val="24"/>
                <w:szCs w:val="24"/>
              </w:rPr>
            </w:pPr>
          </w:p>
        </w:tc>
        <w:tc>
          <w:tcPr>
            <w:tcW w:w="871" w:type="dxa"/>
          </w:tcPr>
          <w:p w14:paraId="06C69407"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Pr>
          <w:p w14:paraId="0B2978DC"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Pr>
          <w:p w14:paraId="510E38C2" w14:textId="77777777" w:rsidR="009E7A23" w:rsidRPr="009E7A23" w:rsidRDefault="009E7A23" w:rsidP="009E7A23">
            <w:pPr>
              <w:pStyle w:val="TableParagraph"/>
              <w:spacing w:before="67" w:line="360" w:lineRule="auto"/>
              <w:ind w:left="4" w:right="42"/>
              <w:rPr>
                <w:rFonts w:ascii="Arial" w:hAnsi="Arial" w:cs="Arial"/>
                <w:sz w:val="24"/>
                <w:szCs w:val="24"/>
              </w:rPr>
            </w:pPr>
            <w:r w:rsidRPr="009E7A23">
              <w:rPr>
                <w:rFonts w:ascii="Arial" w:hAnsi="Arial" w:cs="Arial"/>
                <w:spacing w:val="-2"/>
                <w:sz w:val="24"/>
                <w:szCs w:val="24"/>
              </w:rPr>
              <w:t>0.503</w:t>
            </w:r>
          </w:p>
        </w:tc>
      </w:tr>
      <w:tr w:rsidR="009E7A23" w:rsidRPr="009E7A23" w14:paraId="6C56CBDC" w14:textId="77777777" w:rsidTr="003769C0">
        <w:trPr>
          <w:trHeight w:val="392"/>
        </w:trPr>
        <w:tc>
          <w:tcPr>
            <w:tcW w:w="1617" w:type="dxa"/>
          </w:tcPr>
          <w:p w14:paraId="1DD5097D" w14:textId="77777777" w:rsidR="009E7A23" w:rsidRPr="009E7A23" w:rsidRDefault="009E7A23" w:rsidP="009E7A23">
            <w:pPr>
              <w:pStyle w:val="TableParagraph"/>
              <w:spacing w:before="67" w:line="360" w:lineRule="auto"/>
              <w:ind w:left="115"/>
              <w:jc w:val="left"/>
              <w:rPr>
                <w:rFonts w:ascii="Arial" w:hAnsi="Arial" w:cs="Arial"/>
                <w:sz w:val="24"/>
                <w:szCs w:val="24"/>
              </w:rPr>
            </w:pPr>
            <w:r w:rsidRPr="009E7A23">
              <w:rPr>
                <w:rFonts w:ascii="Arial" w:hAnsi="Arial" w:cs="Arial"/>
                <w:spacing w:val="-10"/>
                <w:sz w:val="24"/>
                <w:szCs w:val="24"/>
              </w:rPr>
              <w:t>2</w:t>
            </w:r>
          </w:p>
        </w:tc>
        <w:tc>
          <w:tcPr>
            <w:tcW w:w="1508" w:type="dxa"/>
          </w:tcPr>
          <w:p w14:paraId="10D9BFCD" w14:textId="77777777" w:rsidR="009E7A23" w:rsidRPr="009E7A23" w:rsidRDefault="009E7A23" w:rsidP="009E7A23">
            <w:pPr>
              <w:pStyle w:val="TableParagraph"/>
              <w:spacing w:line="360" w:lineRule="auto"/>
              <w:jc w:val="left"/>
              <w:rPr>
                <w:rFonts w:ascii="Arial" w:hAnsi="Arial" w:cs="Arial"/>
                <w:sz w:val="24"/>
                <w:szCs w:val="24"/>
              </w:rPr>
            </w:pPr>
          </w:p>
        </w:tc>
        <w:tc>
          <w:tcPr>
            <w:tcW w:w="902" w:type="dxa"/>
          </w:tcPr>
          <w:p w14:paraId="0C9FE894" w14:textId="77777777" w:rsidR="009E7A23" w:rsidRPr="009E7A23" w:rsidRDefault="009E7A23" w:rsidP="009E7A23">
            <w:pPr>
              <w:pStyle w:val="TableParagraph"/>
              <w:spacing w:before="67" w:line="360" w:lineRule="auto"/>
              <w:ind w:left="4" w:right="192"/>
              <w:rPr>
                <w:rFonts w:ascii="Arial" w:hAnsi="Arial" w:cs="Arial"/>
                <w:sz w:val="24"/>
                <w:szCs w:val="24"/>
              </w:rPr>
            </w:pPr>
            <w:r w:rsidRPr="009E7A23">
              <w:rPr>
                <w:rFonts w:ascii="Arial" w:hAnsi="Arial" w:cs="Arial"/>
                <w:spacing w:val="-2"/>
                <w:sz w:val="24"/>
                <w:szCs w:val="24"/>
              </w:rPr>
              <w:t>0.797</w:t>
            </w:r>
          </w:p>
        </w:tc>
        <w:tc>
          <w:tcPr>
            <w:tcW w:w="887" w:type="dxa"/>
          </w:tcPr>
          <w:p w14:paraId="6DAA25B8" w14:textId="77777777" w:rsidR="009E7A23" w:rsidRPr="009E7A23" w:rsidRDefault="009E7A23" w:rsidP="009E7A23">
            <w:pPr>
              <w:pStyle w:val="TableParagraph"/>
              <w:spacing w:line="360" w:lineRule="auto"/>
              <w:jc w:val="left"/>
              <w:rPr>
                <w:rFonts w:ascii="Arial" w:hAnsi="Arial" w:cs="Arial"/>
                <w:sz w:val="24"/>
                <w:szCs w:val="24"/>
              </w:rPr>
            </w:pPr>
          </w:p>
        </w:tc>
        <w:tc>
          <w:tcPr>
            <w:tcW w:w="871" w:type="dxa"/>
          </w:tcPr>
          <w:p w14:paraId="3375E746"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Pr>
          <w:p w14:paraId="4D3643C4"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Pr>
          <w:p w14:paraId="35D2A027" w14:textId="77777777" w:rsidR="009E7A23" w:rsidRPr="009E7A23" w:rsidRDefault="009E7A23" w:rsidP="009E7A23">
            <w:pPr>
              <w:pStyle w:val="TableParagraph"/>
              <w:spacing w:before="67" w:line="360" w:lineRule="auto"/>
              <w:ind w:left="4" w:right="42"/>
              <w:rPr>
                <w:rFonts w:ascii="Arial" w:hAnsi="Arial" w:cs="Arial"/>
                <w:sz w:val="24"/>
                <w:szCs w:val="24"/>
              </w:rPr>
            </w:pPr>
            <w:r w:rsidRPr="009E7A23">
              <w:rPr>
                <w:rFonts w:ascii="Arial" w:hAnsi="Arial" w:cs="Arial"/>
                <w:spacing w:val="-2"/>
                <w:sz w:val="24"/>
                <w:szCs w:val="24"/>
              </w:rPr>
              <w:t>0.446</w:t>
            </w:r>
          </w:p>
        </w:tc>
      </w:tr>
      <w:tr w:rsidR="009E7A23" w:rsidRPr="009E7A23" w14:paraId="44C9CC21" w14:textId="77777777" w:rsidTr="003769C0">
        <w:trPr>
          <w:trHeight w:val="392"/>
        </w:trPr>
        <w:tc>
          <w:tcPr>
            <w:tcW w:w="1617" w:type="dxa"/>
          </w:tcPr>
          <w:p w14:paraId="58D7B300" w14:textId="77777777" w:rsidR="009E7A23" w:rsidRPr="009E7A23" w:rsidRDefault="009E7A23" w:rsidP="009E7A23">
            <w:pPr>
              <w:pStyle w:val="TableParagraph"/>
              <w:spacing w:before="65" w:line="360" w:lineRule="auto"/>
              <w:ind w:left="115"/>
              <w:jc w:val="left"/>
              <w:rPr>
                <w:rFonts w:ascii="Arial" w:hAnsi="Arial" w:cs="Arial"/>
                <w:sz w:val="24"/>
                <w:szCs w:val="24"/>
              </w:rPr>
            </w:pPr>
            <w:r w:rsidRPr="009E7A23">
              <w:rPr>
                <w:rFonts w:ascii="Arial" w:hAnsi="Arial" w:cs="Arial"/>
                <w:spacing w:val="-10"/>
                <w:sz w:val="24"/>
                <w:szCs w:val="24"/>
              </w:rPr>
              <w:t>3</w:t>
            </w:r>
          </w:p>
        </w:tc>
        <w:tc>
          <w:tcPr>
            <w:tcW w:w="1508" w:type="dxa"/>
          </w:tcPr>
          <w:p w14:paraId="65FAFF68" w14:textId="77777777" w:rsidR="009E7A23" w:rsidRPr="009E7A23" w:rsidRDefault="009E7A23" w:rsidP="009E7A23">
            <w:pPr>
              <w:pStyle w:val="TableParagraph"/>
              <w:spacing w:line="360" w:lineRule="auto"/>
              <w:jc w:val="left"/>
              <w:rPr>
                <w:rFonts w:ascii="Arial" w:hAnsi="Arial" w:cs="Arial"/>
                <w:sz w:val="24"/>
                <w:szCs w:val="24"/>
              </w:rPr>
            </w:pPr>
          </w:p>
        </w:tc>
        <w:tc>
          <w:tcPr>
            <w:tcW w:w="902" w:type="dxa"/>
          </w:tcPr>
          <w:p w14:paraId="69253503" w14:textId="77777777" w:rsidR="009E7A23" w:rsidRPr="009E7A23" w:rsidRDefault="009E7A23" w:rsidP="009E7A23">
            <w:pPr>
              <w:pStyle w:val="TableParagraph"/>
              <w:spacing w:before="65" w:line="360" w:lineRule="auto"/>
              <w:ind w:left="4" w:right="192"/>
              <w:rPr>
                <w:rFonts w:ascii="Arial" w:hAnsi="Arial" w:cs="Arial"/>
                <w:sz w:val="24"/>
                <w:szCs w:val="24"/>
              </w:rPr>
            </w:pPr>
            <w:r w:rsidRPr="009E7A23">
              <w:rPr>
                <w:rFonts w:ascii="Arial" w:hAnsi="Arial" w:cs="Arial"/>
                <w:spacing w:val="-2"/>
                <w:sz w:val="24"/>
                <w:szCs w:val="24"/>
              </w:rPr>
              <w:t>0.792</w:t>
            </w:r>
          </w:p>
        </w:tc>
        <w:tc>
          <w:tcPr>
            <w:tcW w:w="887" w:type="dxa"/>
          </w:tcPr>
          <w:p w14:paraId="536F9412" w14:textId="77777777" w:rsidR="009E7A23" w:rsidRPr="009E7A23" w:rsidRDefault="009E7A23" w:rsidP="009E7A23">
            <w:pPr>
              <w:pStyle w:val="TableParagraph"/>
              <w:spacing w:line="360" w:lineRule="auto"/>
              <w:jc w:val="left"/>
              <w:rPr>
                <w:rFonts w:ascii="Arial" w:hAnsi="Arial" w:cs="Arial"/>
                <w:sz w:val="24"/>
                <w:szCs w:val="24"/>
              </w:rPr>
            </w:pPr>
          </w:p>
        </w:tc>
        <w:tc>
          <w:tcPr>
            <w:tcW w:w="871" w:type="dxa"/>
          </w:tcPr>
          <w:p w14:paraId="7A906A86"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Pr>
          <w:p w14:paraId="11539DC7"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Pr>
          <w:p w14:paraId="4FD8A1F3" w14:textId="77777777" w:rsidR="009E7A23" w:rsidRPr="009E7A23" w:rsidRDefault="009E7A23" w:rsidP="009E7A23">
            <w:pPr>
              <w:pStyle w:val="TableParagraph"/>
              <w:spacing w:before="65" w:line="360" w:lineRule="auto"/>
              <w:ind w:left="4" w:right="42"/>
              <w:rPr>
                <w:rFonts w:ascii="Arial" w:hAnsi="Arial" w:cs="Arial"/>
                <w:sz w:val="24"/>
                <w:szCs w:val="24"/>
              </w:rPr>
            </w:pPr>
            <w:r w:rsidRPr="009E7A23">
              <w:rPr>
                <w:rFonts w:ascii="Arial" w:hAnsi="Arial" w:cs="Arial"/>
                <w:spacing w:val="-2"/>
                <w:sz w:val="24"/>
                <w:szCs w:val="24"/>
              </w:rPr>
              <w:t>0.465</w:t>
            </w:r>
          </w:p>
        </w:tc>
      </w:tr>
      <w:tr w:rsidR="009E7A23" w:rsidRPr="009E7A23" w14:paraId="2EA47C93" w14:textId="77777777" w:rsidTr="003769C0">
        <w:trPr>
          <w:trHeight w:val="393"/>
        </w:trPr>
        <w:tc>
          <w:tcPr>
            <w:tcW w:w="1617" w:type="dxa"/>
          </w:tcPr>
          <w:p w14:paraId="0CA8FA90" w14:textId="77777777" w:rsidR="009E7A23" w:rsidRPr="009E7A23" w:rsidRDefault="009E7A23" w:rsidP="009E7A23">
            <w:pPr>
              <w:pStyle w:val="TableParagraph"/>
              <w:spacing w:before="67" w:line="360" w:lineRule="auto"/>
              <w:ind w:left="115"/>
              <w:jc w:val="left"/>
              <w:rPr>
                <w:rFonts w:ascii="Arial" w:hAnsi="Arial" w:cs="Arial"/>
                <w:sz w:val="24"/>
                <w:szCs w:val="24"/>
              </w:rPr>
            </w:pPr>
            <w:r w:rsidRPr="009E7A23">
              <w:rPr>
                <w:rFonts w:ascii="Arial" w:hAnsi="Arial" w:cs="Arial"/>
                <w:spacing w:val="-10"/>
                <w:sz w:val="24"/>
                <w:szCs w:val="24"/>
              </w:rPr>
              <w:lastRenderedPageBreak/>
              <w:t>4</w:t>
            </w:r>
          </w:p>
        </w:tc>
        <w:tc>
          <w:tcPr>
            <w:tcW w:w="1508" w:type="dxa"/>
          </w:tcPr>
          <w:p w14:paraId="49A1215B" w14:textId="77777777" w:rsidR="009E7A23" w:rsidRPr="009E7A23" w:rsidRDefault="009E7A23" w:rsidP="009E7A23">
            <w:pPr>
              <w:pStyle w:val="TableParagraph"/>
              <w:spacing w:line="360" w:lineRule="auto"/>
              <w:jc w:val="left"/>
              <w:rPr>
                <w:rFonts w:ascii="Arial" w:hAnsi="Arial" w:cs="Arial"/>
                <w:sz w:val="24"/>
                <w:szCs w:val="24"/>
              </w:rPr>
            </w:pPr>
          </w:p>
        </w:tc>
        <w:tc>
          <w:tcPr>
            <w:tcW w:w="902" w:type="dxa"/>
          </w:tcPr>
          <w:p w14:paraId="45897EFE" w14:textId="77777777" w:rsidR="009E7A23" w:rsidRPr="009E7A23" w:rsidRDefault="009E7A23" w:rsidP="009E7A23">
            <w:pPr>
              <w:pStyle w:val="TableParagraph"/>
              <w:spacing w:before="67" w:line="360" w:lineRule="auto"/>
              <w:ind w:left="4" w:right="192"/>
              <w:rPr>
                <w:rFonts w:ascii="Arial" w:hAnsi="Arial" w:cs="Arial"/>
                <w:sz w:val="24"/>
                <w:szCs w:val="24"/>
              </w:rPr>
            </w:pPr>
            <w:r w:rsidRPr="009E7A23">
              <w:rPr>
                <w:rFonts w:ascii="Arial" w:hAnsi="Arial" w:cs="Arial"/>
                <w:spacing w:val="-2"/>
                <w:sz w:val="24"/>
                <w:szCs w:val="24"/>
              </w:rPr>
              <w:t>0.657</w:t>
            </w:r>
          </w:p>
        </w:tc>
        <w:tc>
          <w:tcPr>
            <w:tcW w:w="887" w:type="dxa"/>
          </w:tcPr>
          <w:p w14:paraId="46D9B56F" w14:textId="77777777" w:rsidR="009E7A23" w:rsidRPr="009E7A23" w:rsidRDefault="009E7A23" w:rsidP="009E7A23">
            <w:pPr>
              <w:pStyle w:val="TableParagraph"/>
              <w:spacing w:line="360" w:lineRule="auto"/>
              <w:jc w:val="left"/>
              <w:rPr>
                <w:rFonts w:ascii="Arial" w:hAnsi="Arial" w:cs="Arial"/>
                <w:sz w:val="24"/>
                <w:szCs w:val="24"/>
              </w:rPr>
            </w:pPr>
          </w:p>
        </w:tc>
        <w:tc>
          <w:tcPr>
            <w:tcW w:w="871" w:type="dxa"/>
          </w:tcPr>
          <w:p w14:paraId="29123107"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Pr>
          <w:p w14:paraId="39EF9AE2"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Pr>
          <w:p w14:paraId="38159290" w14:textId="77777777" w:rsidR="009E7A23" w:rsidRPr="009E7A23" w:rsidRDefault="009E7A23" w:rsidP="009E7A23">
            <w:pPr>
              <w:pStyle w:val="TableParagraph"/>
              <w:spacing w:before="67" w:line="360" w:lineRule="auto"/>
              <w:ind w:left="4" w:right="42"/>
              <w:rPr>
                <w:rFonts w:ascii="Arial" w:hAnsi="Arial" w:cs="Arial"/>
                <w:sz w:val="24"/>
                <w:szCs w:val="24"/>
              </w:rPr>
            </w:pPr>
            <w:r w:rsidRPr="009E7A23">
              <w:rPr>
                <w:rFonts w:ascii="Arial" w:hAnsi="Arial" w:cs="Arial"/>
                <w:spacing w:val="-2"/>
                <w:sz w:val="24"/>
                <w:szCs w:val="24"/>
              </w:rPr>
              <w:t>0.407</w:t>
            </w:r>
          </w:p>
        </w:tc>
      </w:tr>
      <w:tr w:rsidR="009E7A23" w:rsidRPr="009E7A23" w14:paraId="24D33307" w14:textId="77777777" w:rsidTr="003769C0">
        <w:trPr>
          <w:trHeight w:val="461"/>
        </w:trPr>
        <w:tc>
          <w:tcPr>
            <w:tcW w:w="1617" w:type="dxa"/>
          </w:tcPr>
          <w:p w14:paraId="774BDA35" w14:textId="77777777" w:rsidR="009E7A23" w:rsidRPr="009E7A23" w:rsidRDefault="009E7A23" w:rsidP="009E7A23">
            <w:pPr>
              <w:pStyle w:val="TableParagraph"/>
              <w:spacing w:before="67" w:line="360" w:lineRule="auto"/>
              <w:ind w:left="115"/>
              <w:jc w:val="left"/>
              <w:rPr>
                <w:rFonts w:ascii="Arial" w:hAnsi="Arial" w:cs="Arial"/>
                <w:sz w:val="24"/>
                <w:szCs w:val="24"/>
              </w:rPr>
            </w:pPr>
            <w:r w:rsidRPr="009E7A23">
              <w:rPr>
                <w:rFonts w:ascii="Arial" w:hAnsi="Arial" w:cs="Arial"/>
                <w:spacing w:val="-10"/>
                <w:sz w:val="24"/>
                <w:szCs w:val="24"/>
              </w:rPr>
              <w:t>5</w:t>
            </w:r>
          </w:p>
        </w:tc>
        <w:tc>
          <w:tcPr>
            <w:tcW w:w="1508" w:type="dxa"/>
          </w:tcPr>
          <w:p w14:paraId="33FF160C" w14:textId="77777777" w:rsidR="009E7A23" w:rsidRPr="009E7A23" w:rsidRDefault="009E7A23" w:rsidP="009E7A23">
            <w:pPr>
              <w:pStyle w:val="TableParagraph"/>
              <w:spacing w:line="360" w:lineRule="auto"/>
              <w:jc w:val="left"/>
              <w:rPr>
                <w:rFonts w:ascii="Arial" w:hAnsi="Arial" w:cs="Arial"/>
                <w:sz w:val="24"/>
                <w:szCs w:val="24"/>
              </w:rPr>
            </w:pPr>
          </w:p>
        </w:tc>
        <w:tc>
          <w:tcPr>
            <w:tcW w:w="902" w:type="dxa"/>
          </w:tcPr>
          <w:p w14:paraId="5BFD8853" w14:textId="77777777" w:rsidR="009E7A23" w:rsidRPr="009E7A23" w:rsidRDefault="009E7A23" w:rsidP="009E7A23">
            <w:pPr>
              <w:pStyle w:val="TableParagraph"/>
              <w:spacing w:before="67" w:line="360" w:lineRule="auto"/>
              <w:ind w:left="4" w:right="192"/>
              <w:rPr>
                <w:rFonts w:ascii="Arial" w:hAnsi="Arial" w:cs="Arial"/>
                <w:sz w:val="24"/>
                <w:szCs w:val="24"/>
              </w:rPr>
            </w:pPr>
            <w:r w:rsidRPr="009E7A23">
              <w:rPr>
                <w:rFonts w:ascii="Arial" w:hAnsi="Arial" w:cs="Arial"/>
                <w:spacing w:val="-2"/>
                <w:sz w:val="24"/>
                <w:szCs w:val="24"/>
              </w:rPr>
              <w:t>0.558</w:t>
            </w:r>
          </w:p>
        </w:tc>
        <w:tc>
          <w:tcPr>
            <w:tcW w:w="887" w:type="dxa"/>
          </w:tcPr>
          <w:p w14:paraId="2863BA4F" w14:textId="77777777" w:rsidR="009E7A23" w:rsidRPr="009E7A23" w:rsidRDefault="009E7A23" w:rsidP="009E7A23">
            <w:pPr>
              <w:pStyle w:val="TableParagraph"/>
              <w:spacing w:line="360" w:lineRule="auto"/>
              <w:jc w:val="left"/>
              <w:rPr>
                <w:rFonts w:ascii="Arial" w:hAnsi="Arial" w:cs="Arial"/>
                <w:sz w:val="24"/>
                <w:szCs w:val="24"/>
              </w:rPr>
            </w:pPr>
          </w:p>
        </w:tc>
        <w:tc>
          <w:tcPr>
            <w:tcW w:w="871" w:type="dxa"/>
          </w:tcPr>
          <w:p w14:paraId="14EF4098"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Pr>
          <w:p w14:paraId="398DBD2B"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Pr>
          <w:p w14:paraId="0D9EEC12" w14:textId="77777777" w:rsidR="009E7A23" w:rsidRPr="009E7A23" w:rsidRDefault="009E7A23" w:rsidP="009E7A23">
            <w:pPr>
              <w:pStyle w:val="TableParagraph"/>
              <w:spacing w:before="67" w:line="360" w:lineRule="auto"/>
              <w:ind w:left="4" w:right="42"/>
              <w:rPr>
                <w:rFonts w:ascii="Arial" w:hAnsi="Arial" w:cs="Arial"/>
                <w:sz w:val="24"/>
                <w:szCs w:val="24"/>
              </w:rPr>
            </w:pPr>
            <w:r w:rsidRPr="009E7A23">
              <w:rPr>
                <w:rFonts w:ascii="Arial" w:hAnsi="Arial" w:cs="Arial"/>
                <w:spacing w:val="-2"/>
                <w:sz w:val="24"/>
                <w:szCs w:val="24"/>
              </w:rPr>
              <w:t>0.691</w:t>
            </w:r>
          </w:p>
        </w:tc>
      </w:tr>
      <w:tr w:rsidR="009E7A23" w:rsidRPr="009E7A23" w14:paraId="254A4D0D" w14:textId="77777777" w:rsidTr="003769C0">
        <w:trPr>
          <w:trHeight w:val="461"/>
        </w:trPr>
        <w:tc>
          <w:tcPr>
            <w:tcW w:w="1617" w:type="dxa"/>
          </w:tcPr>
          <w:p w14:paraId="555947C4" w14:textId="77777777" w:rsidR="009E7A23" w:rsidRPr="009E7A23" w:rsidRDefault="009E7A23" w:rsidP="009E7A23">
            <w:pPr>
              <w:pStyle w:val="TableParagraph"/>
              <w:spacing w:before="135" w:line="360" w:lineRule="auto"/>
              <w:ind w:left="115"/>
              <w:jc w:val="left"/>
              <w:rPr>
                <w:rFonts w:ascii="Arial" w:hAnsi="Arial" w:cs="Arial"/>
                <w:sz w:val="24"/>
                <w:szCs w:val="24"/>
              </w:rPr>
            </w:pPr>
            <w:r w:rsidRPr="009E7A23">
              <w:rPr>
                <w:rFonts w:ascii="Arial" w:hAnsi="Arial" w:cs="Arial"/>
                <w:spacing w:val="-10"/>
                <w:sz w:val="24"/>
                <w:szCs w:val="24"/>
              </w:rPr>
              <w:t>6</w:t>
            </w:r>
          </w:p>
        </w:tc>
        <w:tc>
          <w:tcPr>
            <w:tcW w:w="1508" w:type="dxa"/>
          </w:tcPr>
          <w:p w14:paraId="5D231B32" w14:textId="77777777" w:rsidR="009E7A23" w:rsidRPr="009E7A23" w:rsidRDefault="009E7A23" w:rsidP="009E7A23">
            <w:pPr>
              <w:pStyle w:val="TableParagraph"/>
              <w:spacing w:line="360" w:lineRule="auto"/>
              <w:jc w:val="left"/>
              <w:rPr>
                <w:rFonts w:ascii="Arial" w:hAnsi="Arial" w:cs="Arial"/>
                <w:sz w:val="24"/>
                <w:szCs w:val="24"/>
              </w:rPr>
            </w:pPr>
          </w:p>
        </w:tc>
        <w:tc>
          <w:tcPr>
            <w:tcW w:w="902" w:type="dxa"/>
          </w:tcPr>
          <w:p w14:paraId="26D723B5" w14:textId="77777777" w:rsidR="009E7A23" w:rsidRPr="009E7A23" w:rsidRDefault="009E7A23" w:rsidP="009E7A23">
            <w:pPr>
              <w:pStyle w:val="TableParagraph"/>
              <w:spacing w:before="135" w:line="360" w:lineRule="auto"/>
              <w:ind w:left="4" w:right="192"/>
              <w:rPr>
                <w:rFonts w:ascii="Arial" w:hAnsi="Arial" w:cs="Arial"/>
                <w:sz w:val="24"/>
                <w:szCs w:val="24"/>
              </w:rPr>
            </w:pPr>
            <w:r w:rsidRPr="009E7A23">
              <w:rPr>
                <w:rFonts w:ascii="Arial" w:hAnsi="Arial" w:cs="Arial"/>
                <w:spacing w:val="-2"/>
                <w:sz w:val="24"/>
                <w:szCs w:val="24"/>
              </w:rPr>
              <w:t>0.405</w:t>
            </w:r>
          </w:p>
        </w:tc>
        <w:tc>
          <w:tcPr>
            <w:tcW w:w="887" w:type="dxa"/>
          </w:tcPr>
          <w:p w14:paraId="2681A8BA" w14:textId="77777777" w:rsidR="009E7A23" w:rsidRPr="009E7A23" w:rsidRDefault="009E7A23" w:rsidP="009E7A23">
            <w:pPr>
              <w:pStyle w:val="TableParagraph"/>
              <w:spacing w:line="360" w:lineRule="auto"/>
              <w:jc w:val="left"/>
              <w:rPr>
                <w:rFonts w:ascii="Arial" w:hAnsi="Arial" w:cs="Arial"/>
                <w:sz w:val="24"/>
                <w:szCs w:val="24"/>
              </w:rPr>
            </w:pPr>
          </w:p>
        </w:tc>
        <w:tc>
          <w:tcPr>
            <w:tcW w:w="871" w:type="dxa"/>
          </w:tcPr>
          <w:p w14:paraId="5732B678"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Pr>
          <w:p w14:paraId="4F8EFDB3"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Pr>
          <w:p w14:paraId="3BA78947" w14:textId="77777777" w:rsidR="009E7A23" w:rsidRPr="009E7A23" w:rsidRDefault="009E7A23" w:rsidP="009E7A23">
            <w:pPr>
              <w:pStyle w:val="TableParagraph"/>
              <w:spacing w:before="135" w:line="360" w:lineRule="auto"/>
              <w:ind w:left="4" w:right="42"/>
              <w:rPr>
                <w:rFonts w:ascii="Arial" w:hAnsi="Arial" w:cs="Arial"/>
                <w:sz w:val="24"/>
                <w:szCs w:val="24"/>
              </w:rPr>
            </w:pPr>
            <w:r w:rsidRPr="009E7A23">
              <w:rPr>
                <w:rFonts w:ascii="Arial" w:hAnsi="Arial" w:cs="Arial"/>
                <w:spacing w:val="-2"/>
                <w:sz w:val="24"/>
                <w:szCs w:val="24"/>
              </w:rPr>
              <w:t>0.796</w:t>
            </w:r>
          </w:p>
        </w:tc>
      </w:tr>
      <w:tr w:rsidR="009E7A23" w:rsidRPr="009E7A23" w14:paraId="0CBA2235" w14:textId="77777777" w:rsidTr="003769C0">
        <w:trPr>
          <w:trHeight w:val="393"/>
        </w:trPr>
        <w:tc>
          <w:tcPr>
            <w:tcW w:w="1617" w:type="dxa"/>
          </w:tcPr>
          <w:p w14:paraId="2E7AA08C" w14:textId="77777777" w:rsidR="009E7A23" w:rsidRPr="009E7A23" w:rsidRDefault="009E7A23" w:rsidP="009E7A23">
            <w:pPr>
              <w:pStyle w:val="TableParagraph"/>
              <w:spacing w:before="67" w:line="360" w:lineRule="auto"/>
              <w:ind w:left="115"/>
              <w:jc w:val="left"/>
              <w:rPr>
                <w:rFonts w:ascii="Arial" w:hAnsi="Arial" w:cs="Arial"/>
                <w:sz w:val="24"/>
                <w:szCs w:val="24"/>
              </w:rPr>
            </w:pPr>
            <w:r w:rsidRPr="009E7A23">
              <w:rPr>
                <w:rFonts w:ascii="Arial" w:hAnsi="Arial" w:cs="Arial"/>
                <w:spacing w:val="-5"/>
                <w:sz w:val="24"/>
                <w:szCs w:val="24"/>
              </w:rPr>
              <w:t>11</w:t>
            </w:r>
          </w:p>
        </w:tc>
        <w:tc>
          <w:tcPr>
            <w:tcW w:w="1508" w:type="dxa"/>
          </w:tcPr>
          <w:p w14:paraId="316DF6DF" w14:textId="77777777" w:rsidR="009E7A23" w:rsidRPr="009E7A23" w:rsidRDefault="009E7A23" w:rsidP="009E7A23">
            <w:pPr>
              <w:pStyle w:val="TableParagraph"/>
              <w:spacing w:line="360" w:lineRule="auto"/>
              <w:jc w:val="left"/>
              <w:rPr>
                <w:rFonts w:ascii="Arial" w:hAnsi="Arial" w:cs="Arial"/>
                <w:sz w:val="24"/>
                <w:szCs w:val="24"/>
              </w:rPr>
            </w:pPr>
          </w:p>
        </w:tc>
        <w:tc>
          <w:tcPr>
            <w:tcW w:w="902" w:type="dxa"/>
          </w:tcPr>
          <w:p w14:paraId="62A4A4F2" w14:textId="77777777" w:rsidR="009E7A23" w:rsidRPr="009E7A23" w:rsidRDefault="009E7A23" w:rsidP="009E7A23">
            <w:pPr>
              <w:pStyle w:val="TableParagraph"/>
              <w:spacing w:before="67" w:line="360" w:lineRule="auto"/>
              <w:ind w:left="4" w:right="192"/>
              <w:rPr>
                <w:rFonts w:ascii="Arial" w:hAnsi="Arial" w:cs="Arial"/>
                <w:sz w:val="24"/>
                <w:szCs w:val="24"/>
              </w:rPr>
            </w:pPr>
            <w:r w:rsidRPr="009E7A23">
              <w:rPr>
                <w:rFonts w:ascii="Arial" w:hAnsi="Arial" w:cs="Arial"/>
                <w:spacing w:val="-2"/>
                <w:sz w:val="24"/>
                <w:szCs w:val="24"/>
              </w:rPr>
              <w:t>0.395</w:t>
            </w:r>
          </w:p>
        </w:tc>
        <w:tc>
          <w:tcPr>
            <w:tcW w:w="887" w:type="dxa"/>
          </w:tcPr>
          <w:p w14:paraId="6158D33F" w14:textId="77777777" w:rsidR="009E7A23" w:rsidRPr="009E7A23" w:rsidRDefault="009E7A23" w:rsidP="009E7A23">
            <w:pPr>
              <w:pStyle w:val="TableParagraph"/>
              <w:spacing w:line="360" w:lineRule="auto"/>
              <w:jc w:val="left"/>
              <w:rPr>
                <w:rFonts w:ascii="Arial" w:hAnsi="Arial" w:cs="Arial"/>
                <w:sz w:val="24"/>
                <w:szCs w:val="24"/>
              </w:rPr>
            </w:pPr>
          </w:p>
        </w:tc>
        <w:tc>
          <w:tcPr>
            <w:tcW w:w="871" w:type="dxa"/>
          </w:tcPr>
          <w:p w14:paraId="27ACF0FA"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Pr>
          <w:p w14:paraId="30A57F89"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Pr>
          <w:p w14:paraId="581A8701" w14:textId="77777777" w:rsidR="009E7A23" w:rsidRPr="009E7A23" w:rsidRDefault="009E7A23" w:rsidP="009E7A23">
            <w:pPr>
              <w:pStyle w:val="TableParagraph"/>
              <w:spacing w:before="67" w:line="360" w:lineRule="auto"/>
              <w:ind w:left="4" w:right="42"/>
              <w:rPr>
                <w:rFonts w:ascii="Arial" w:hAnsi="Arial" w:cs="Arial"/>
                <w:sz w:val="24"/>
                <w:szCs w:val="24"/>
              </w:rPr>
            </w:pPr>
            <w:r w:rsidRPr="009E7A23">
              <w:rPr>
                <w:rFonts w:ascii="Arial" w:hAnsi="Arial" w:cs="Arial"/>
                <w:spacing w:val="-2"/>
                <w:sz w:val="24"/>
                <w:szCs w:val="24"/>
              </w:rPr>
              <w:t>0.729</w:t>
            </w:r>
          </w:p>
        </w:tc>
      </w:tr>
      <w:tr w:rsidR="009E7A23" w:rsidRPr="009E7A23" w14:paraId="50FB4423" w14:textId="77777777" w:rsidTr="003769C0">
        <w:trPr>
          <w:trHeight w:val="392"/>
        </w:trPr>
        <w:tc>
          <w:tcPr>
            <w:tcW w:w="1617" w:type="dxa"/>
          </w:tcPr>
          <w:p w14:paraId="5BBF13DC" w14:textId="77777777" w:rsidR="009E7A23" w:rsidRPr="009E7A23" w:rsidRDefault="009E7A23" w:rsidP="009E7A23">
            <w:pPr>
              <w:pStyle w:val="TableParagraph"/>
              <w:spacing w:before="67" w:line="360" w:lineRule="auto"/>
              <w:ind w:left="115"/>
              <w:jc w:val="left"/>
              <w:rPr>
                <w:rFonts w:ascii="Arial" w:hAnsi="Arial" w:cs="Arial"/>
                <w:sz w:val="24"/>
                <w:szCs w:val="24"/>
              </w:rPr>
            </w:pPr>
            <w:r w:rsidRPr="009E7A23">
              <w:rPr>
                <w:rFonts w:ascii="Arial" w:hAnsi="Arial" w:cs="Arial"/>
                <w:spacing w:val="-5"/>
                <w:sz w:val="24"/>
                <w:szCs w:val="24"/>
              </w:rPr>
              <w:t>25</w:t>
            </w:r>
          </w:p>
        </w:tc>
        <w:tc>
          <w:tcPr>
            <w:tcW w:w="1508" w:type="dxa"/>
          </w:tcPr>
          <w:p w14:paraId="4C69B923" w14:textId="77777777" w:rsidR="009E7A23" w:rsidRPr="009E7A23" w:rsidRDefault="009E7A23" w:rsidP="009E7A23">
            <w:pPr>
              <w:pStyle w:val="TableParagraph"/>
              <w:spacing w:line="360" w:lineRule="auto"/>
              <w:jc w:val="left"/>
              <w:rPr>
                <w:rFonts w:ascii="Arial" w:hAnsi="Arial" w:cs="Arial"/>
                <w:sz w:val="24"/>
                <w:szCs w:val="24"/>
              </w:rPr>
            </w:pPr>
          </w:p>
        </w:tc>
        <w:tc>
          <w:tcPr>
            <w:tcW w:w="902" w:type="dxa"/>
          </w:tcPr>
          <w:p w14:paraId="0EF041DE" w14:textId="77777777" w:rsidR="009E7A23" w:rsidRPr="009E7A23" w:rsidRDefault="009E7A23" w:rsidP="009E7A23">
            <w:pPr>
              <w:pStyle w:val="TableParagraph"/>
              <w:spacing w:before="67" w:line="360" w:lineRule="auto"/>
              <w:ind w:left="4" w:right="192"/>
              <w:rPr>
                <w:rFonts w:ascii="Arial" w:hAnsi="Arial" w:cs="Arial"/>
                <w:sz w:val="24"/>
                <w:szCs w:val="24"/>
              </w:rPr>
            </w:pPr>
            <w:r w:rsidRPr="009E7A23">
              <w:rPr>
                <w:rFonts w:ascii="Arial" w:hAnsi="Arial" w:cs="Arial"/>
                <w:spacing w:val="-2"/>
                <w:sz w:val="24"/>
                <w:szCs w:val="24"/>
              </w:rPr>
              <w:t>0.529</w:t>
            </w:r>
          </w:p>
        </w:tc>
        <w:tc>
          <w:tcPr>
            <w:tcW w:w="887" w:type="dxa"/>
          </w:tcPr>
          <w:p w14:paraId="321BA66F" w14:textId="77777777" w:rsidR="009E7A23" w:rsidRPr="009E7A23" w:rsidRDefault="009E7A23" w:rsidP="009E7A23">
            <w:pPr>
              <w:pStyle w:val="TableParagraph"/>
              <w:spacing w:line="360" w:lineRule="auto"/>
              <w:jc w:val="left"/>
              <w:rPr>
                <w:rFonts w:ascii="Arial" w:hAnsi="Arial" w:cs="Arial"/>
                <w:sz w:val="24"/>
                <w:szCs w:val="24"/>
              </w:rPr>
            </w:pPr>
          </w:p>
        </w:tc>
        <w:tc>
          <w:tcPr>
            <w:tcW w:w="871" w:type="dxa"/>
          </w:tcPr>
          <w:p w14:paraId="69CCC06C"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Pr>
          <w:p w14:paraId="6EFECFBD"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Pr>
          <w:p w14:paraId="40748411" w14:textId="77777777" w:rsidR="009E7A23" w:rsidRPr="009E7A23" w:rsidRDefault="009E7A23" w:rsidP="009E7A23">
            <w:pPr>
              <w:pStyle w:val="TableParagraph"/>
              <w:spacing w:before="67" w:line="360" w:lineRule="auto"/>
              <w:ind w:left="4" w:right="42"/>
              <w:rPr>
                <w:rFonts w:ascii="Arial" w:hAnsi="Arial" w:cs="Arial"/>
                <w:sz w:val="24"/>
                <w:szCs w:val="24"/>
              </w:rPr>
            </w:pPr>
            <w:r w:rsidRPr="009E7A23">
              <w:rPr>
                <w:rFonts w:ascii="Arial" w:hAnsi="Arial" w:cs="Arial"/>
                <w:spacing w:val="-2"/>
                <w:sz w:val="24"/>
                <w:szCs w:val="24"/>
              </w:rPr>
              <w:t>0.727</w:t>
            </w:r>
          </w:p>
        </w:tc>
      </w:tr>
      <w:tr w:rsidR="009E7A23" w:rsidRPr="009E7A23" w14:paraId="4A0C77C1" w14:textId="77777777" w:rsidTr="003769C0">
        <w:trPr>
          <w:trHeight w:val="392"/>
        </w:trPr>
        <w:tc>
          <w:tcPr>
            <w:tcW w:w="1617" w:type="dxa"/>
          </w:tcPr>
          <w:p w14:paraId="5271C2E3" w14:textId="77777777" w:rsidR="009E7A23" w:rsidRPr="009E7A23" w:rsidRDefault="009E7A23" w:rsidP="009E7A23">
            <w:pPr>
              <w:pStyle w:val="TableParagraph"/>
              <w:spacing w:before="65" w:line="360" w:lineRule="auto"/>
              <w:ind w:left="115"/>
              <w:jc w:val="left"/>
              <w:rPr>
                <w:rFonts w:ascii="Arial" w:hAnsi="Arial" w:cs="Arial"/>
                <w:sz w:val="24"/>
                <w:szCs w:val="24"/>
              </w:rPr>
            </w:pPr>
            <w:r w:rsidRPr="009E7A23">
              <w:rPr>
                <w:rFonts w:ascii="Arial" w:hAnsi="Arial" w:cs="Arial"/>
                <w:spacing w:val="-10"/>
                <w:sz w:val="24"/>
                <w:szCs w:val="24"/>
              </w:rPr>
              <w:t>7</w:t>
            </w:r>
          </w:p>
        </w:tc>
        <w:tc>
          <w:tcPr>
            <w:tcW w:w="1508" w:type="dxa"/>
          </w:tcPr>
          <w:p w14:paraId="714E65F0" w14:textId="77777777" w:rsidR="009E7A23" w:rsidRPr="009E7A23" w:rsidRDefault="009E7A23" w:rsidP="009E7A23">
            <w:pPr>
              <w:pStyle w:val="TableParagraph"/>
              <w:spacing w:line="360" w:lineRule="auto"/>
              <w:jc w:val="left"/>
              <w:rPr>
                <w:rFonts w:ascii="Arial" w:hAnsi="Arial" w:cs="Arial"/>
                <w:sz w:val="24"/>
                <w:szCs w:val="24"/>
              </w:rPr>
            </w:pPr>
          </w:p>
        </w:tc>
        <w:tc>
          <w:tcPr>
            <w:tcW w:w="902" w:type="dxa"/>
          </w:tcPr>
          <w:p w14:paraId="67A9A278" w14:textId="77777777" w:rsidR="009E7A23" w:rsidRPr="009E7A23" w:rsidRDefault="009E7A23" w:rsidP="009E7A23">
            <w:pPr>
              <w:pStyle w:val="TableParagraph"/>
              <w:spacing w:line="360" w:lineRule="auto"/>
              <w:jc w:val="left"/>
              <w:rPr>
                <w:rFonts w:ascii="Arial" w:hAnsi="Arial" w:cs="Arial"/>
                <w:sz w:val="24"/>
                <w:szCs w:val="24"/>
              </w:rPr>
            </w:pPr>
          </w:p>
        </w:tc>
        <w:tc>
          <w:tcPr>
            <w:tcW w:w="887" w:type="dxa"/>
          </w:tcPr>
          <w:p w14:paraId="71CAC037" w14:textId="77777777" w:rsidR="009E7A23" w:rsidRPr="009E7A23" w:rsidRDefault="009E7A23" w:rsidP="009E7A23">
            <w:pPr>
              <w:pStyle w:val="TableParagraph"/>
              <w:spacing w:before="65" w:line="360" w:lineRule="auto"/>
              <w:ind w:left="4" w:right="229"/>
              <w:rPr>
                <w:rFonts w:ascii="Arial" w:hAnsi="Arial" w:cs="Arial"/>
                <w:sz w:val="24"/>
                <w:szCs w:val="24"/>
              </w:rPr>
            </w:pPr>
            <w:r w:rsidRPr="009E7A23">
              <w:rPr>
                <w:rFonts w:ascii="Arial" w:hAnsi="Arial" w:cs="Arial"/>
                <w:spacing w:val="-2"/>
                <w:sz w:val="24"/>
                <w:szCs w:val="24"/>
              </w:rPr>
              <w:t>0.656</w:t>
            </w:r>
          </w:p>
        </w:tc>
        <w:tc>
          <w:tcPr>
            <w:tcW w:w="871" w:type="dxa"/>
          </w:tcPr>
          <w:p w14:paraId="0A3CEA08"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Pr>
          <w:p w14:paraId="5DEAE5AF"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Pr>
          <w:p w14:paraId="177A4DEF" w14:textId="77777777" w:rsidR="009E7A23" w:rsidRPr="009E7A23" w:rsidRDefault="009E7A23" w:rsidP="009E7A23">
            <w:pPr>
              <w:pStyle w:val="TableParagraph"/>
              <w:spacing w:before="65" w:line="360" w:lineRule="auto"/>
              <w:ind w:left="4" w:right="42"/>
              <w:rPr>
                <w:rFonts w:ascii="Arial" w:hAnsi="Arial" w:cs="Arial"/>
                <w:sz w:val="24"/>
                <w:szCs w:val="24"/>
              </w:rPr>
            </w:pPr>
            <w:r w:rsidRPr="009E7A23">
              <w:rPr>
                <w:rFonts w:ascii="Arial" w:hAnsi="Arial" w:cs="Arial"/>
                <w:spacing w:val="-2"/>
                <w:sz w:val="24"/>
                <w:szCs w:val="24"/>
              </w:rPr>
              <w:t>0.560</w:t>
            </w:r>
          </w:p>
        </w:tc>
      </w:tr>
      <w:tr w:rsidR="009E7A23" w:rsidRPr="009E7A23" w14:paraId="64D56D16" w14:textId="77777777" w:rsidTr="003769C0">
        <w:trPr>
          <w:trHeight w:val="393"/>
        </w:trPr>
        <w:tc>
          <w:tcPr>
            <w:tcW w:w="1617" w:type="dxa"/>
          </w:tcPr>
          <w:p w14:paraId="5B5B0E37" w14:textId="77777777" w:rsidR="009E7A23" w:rsidRPr="009E7A23" w:rsidRDefault="009E7A23" w:rsidP="009E7A23">
            <w:pPr>
              <w:pStyle w:val="TableParagraph"/>
              <w:spacing w:before="67" w:line="360" w:lineRule="auto"/>
              <w:ind w:left="115"/>
              <w:jc w:val="left"/>
              <w:rPr>
                <w:rFonts w:ascii="Arial" w:hAnsi="Arial" w:cs="Arial"/>
                <w:sz w:val="24"/>
                <w:szCs w:val="24"/>
              </w:rPr>
            </w:pPr>
            <w:r w:rsidRPr="009E7A23">
              <w:rPr>
                <w:rFonts w:ascii="Arial" w:hAnsi="Arial" w:cs="Arial"/>
                <w:spacing w:val="-5"/>
                <w:sz w:val="24"/>
                <w:szCs w:val="24"/>
              </w:rPr>
              <w:t>15</w:t>
            </w:r>
          </w:p>
        </w:tc>
        <w:tc>
          <w:tcPr>
            <w:tcW w:w="1508" w:type="dxa"/>
          </w:tcPr>
          <w:p w14:paraId="4F3D2B6C" w14:textId="77777777" w:rsidR="009E7A23" w:rsidRPr="009E7A23" w:rsidRDefault="009E7A23" w:rsidP="009E7A23">
            <w:pPr>
              <w:pStyle w:val="TableParagraph"/>
              <w:spacing w:line="360" w:lineRule="auto"/>
              <w:jc w:val="left"/>
              <w:rPr>
                <w:rFonts w:ascii="Arial" w:hAnsi="Arial" w:cs="Arial"/>
                <w:sz w:val="24"/>
                <w:szCs w:val="24"/>
              </w:rPr>
            </w:pPr>
          </w:p>
        </w:tc>
        <w:tc>
          <w:tcPr>
            <w:tcW w:w="902" w:type="dxa"/>
          </w:tcPr>
          <w:p w14:paraId="78B7A719" w14:textId="77777777" w:rsidR="009E7A23" w:rsidRPr="009E7A23" w:rsidRDefault="009E7A23" w:rsidP="009E7A23">
            <w:pPr>
              <w:pStyle w:val="TableParagraph"/>
              <w:spacing w:line="360" w:lineRule="auto"/>
              <w:jc w:val="left"/>
              <w:rPr>
                <w:rFonts w:ascii="Arial" w:hAnsi="Arial" w:cs="Arial"/>
                <w:sz w:val="24"/>
                <w:szCs w:val="24"/>
              </w:rPr>
            </w:pPr>
          </w:p>
        </w:tc>
        <w:tc>
          <w:tcPr>
            <w:tcW w:w="887" w:type="dxa"/>
          </w:tcPr>
          <w:p w14:paraId="38925442" w14:textId="77777777" w:rsidR="009E7A23" w:rsidRPr="009E7A23" w:rsidRDefault="009E7A23" w:rsidP="009E7A23">
            <w:pPr>
              <w:pStyle w:val="TableParagraph"/>
              <w:spacing w:before="67" w:line="360" w:lineRule="auto"/>
              <w:ind w:left="4" w:right="229"/>
              <w:rPr>
                <w:rFonts w:ascii="Arial" w:hAnsi="Arial" w:cs="Arial"/>
                <w:sz w:val="24"/>
                <w:szCs w:val="24"/>
              </w:rPr>
            </w:pPr>
            <w:r w:rsidRPr="009E7A23">
              <w:rPr>
                <w:rFonts w:ascii="Arial" w:hAnsi="Arial" w:cs="Arial"/>
                <w:spacing w:val="-2"/>
                <w:sz w:val="24"/>
                <w:szCs w:val="24"/>
              </w:rPr>
              <w:t>0.785</w:t>
            </w:r>
          </w:p>
        </w:tc>
        <w:tc>
          <w:tcPr>
            <w:tcW w:w="871" w:type="dxa"/>
          </w:tcPr>
          <w:p w14:paraId="60B72A49"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Pr>
          <w:p w14:paraId="6DDE2934"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Pr>
          <w:p w14:paraId="7EDFA54D" w14:textId="77777777" w:rsidR="009E7A23" w:rsidRPr="009E7A23" w:rsidRDefault="009E7A23" w:rsidP="009E7A23">
            <w:pPr>
              <w:pStyle w:val="TableParagraph"/>
              <w:spacing w:before="67" w:line="360" w:lineRule="auto"/>
              <w:ind w:left="4" w:right="42"/>
              <w:rPr>
                <w:rFonts w:ascii="Arial" w:hAnsi="Arial" w:cs="Arial"/>
                <w:sz w:val="24"/>
                <w:szCs w:val="24"/>
              </w:rPr>
            </w:pPr>
            <w:r w:rsidRPr="009E7A23">
              <w:rPr>
                <w:rFonts w:ascii="Arial" w:hAnsi="Arial" w:cs="Arial"/>
                <w:spacing w:val="-2"/>
                <w:sz w:val="24"/>
                <w:szCs w:val="24"/>
              </w:rPr>
              <w:t>0.413</w:t>
            </w:r>
          </w:p>
        </w:tc>
      </w:tr>
      <w:tr w:rsidR="009E7A23" w:rsidRPr="009E7A23" w14:paraId="3583A478" w14:textId="77777777" w:rsidTr="003769C0">
        <w:trPr>
          <w:trHeight w:val="393"/>
        </w:trPr>
        <w:tc>
          <w:tcPr>
            <w:tcW w:w="1617" w:type="dxa"/>
          </w:tcPr>
          <w:p w14:paraId="6AC6D768" w14:textId="77777777" w:rsidR="009E7A23" w:rsidRPr="009E7A23" w:rsidRDefault="009E7A23" w:rsidP="009E7A23">
            <w:pPr>
              <w:pStyle w:val="TableParagraph"/>
              <w:spacing w:before="67" w:line="360" w:lineRule="auto"/>
              <w:ind w:left="115"/>
              <w:jc w:val="left"/>
              <w:rPr>
                <w:rFonts w:ascii="Arial" w:hAnsi="Arial" w:cs="Arial"/>
                <w:sz w:val="24"/>
                <w:szCs w:val="24"/>
              </w:rPr>
            </w:pPr>
            <w:r w:rsidRPr="009E7A23">
              <w:rPr>
                <w:rFonts w:ascii="Arial" w:hAnsi="Arial" w:cs="Arial"/>
                <w:spacing w:val="-5"/>
                <w:sz w:val="24"/>
                <w:szCs w:val="24"/>
              </w:rPr>
              <w:t>16</w:t>
            </w:r>
          </w:p>
        </w:tc>
        <w:tc>
          <w:tcPr>
            <w:tcW w:w="1508" w:type="dxa"/>
          </w:tcPr>
          <w:p w14:paraId="694298A1" w14:textId="77777777" w:rsidR="009E7A23" w:rsidRPr="009E7A23" w:rsidRDefault="009E7A23" w:rsidP="009E7A23">
            <w:pPr>
              <w:pStyle w:val="TableParagraph"/>
              <w:spacing w:line="360" w:lineRule="auto"/>
              <w:jc w:val="left"/>
              <w:rPr>
                <w:rFonts w:ascii="Arial" w:hAnsi="Arial" w:cs="Arial"/>
                <w:sz w:val="24"/>
                <w:szCs w:val="24"/>
              </w:rPr>
            </w:pPr>
          </w:p>
        </w:tc>
        <w:tc>
          <w:tcPr>
            <w:tcW w:w="902" w:type="dxa"/>
          </w:tcPr>
          <w:p w14:paraId="3AE64F66" w14:textId="77777777" w:rsidR="009E7A23" w:rsidRPr="009E7A23" w:rsidRDefault="009E7A23" w:rsidP="009E7A23">
            <w:pPr>
              <w:pStyle w:val="TableParagraph"/>
              <w:spacing w:line="360" w:lineRule="auto"/>
              <w:jc w:val="left"/>
              <w:rPr>
                <w:rFonts w:ascii="Arial" w:hAnsi="Arial" w:cs="Arial"/>
                <w:sz w:val="24"/>
                <w:szCs w:val="24"/>
              </w:rPr>
            </w:pPr>
          </w:p>
        </w:tc>
        <w:tc>
          <w:tcPr>
            <w:tcW w:w="887" w:type="dxa"/>
          </w:tcPr>
          <w:p w14:paraId="3080E003" w14:textId="77777777" w:rsidR="009E7A23" w:rsidRPr="009E7A23" w:rsidRDefault="009E7A23" w:rsidP="009E7A23">
            <w:pPr>
              <w:pStyle w:val="TableParagraph"/>
              <w:spacing w:before="67" w:line="360" w:lineRule="auto"/>
              <w:ind w:left="4" w:right="229"/>
              <w:rPr>
                <w:rFonts w:ascii="Arial" w:hAnsi="Arial" w:cs="Arial"/>
                <w:sz w:val="24"/>
                <w:szCs w:val="24"/>
              </w:rPr>
            </w:pPr>
            <w:r w:rsidRPr="009E7A23">
              <w:rPr>
                <w:rFonts w:ascii="Arial" w:hAnsi="Arial" w:cs="Arial"/>
                <w:spacing w:val="-2"/>
                <w:sz w:val="24"/>
                <w:szCs w:val="24"/>
              </w:rPr>
              <w:t>0.354</w:t>
            </w:r>
          </w:p>
        </w:tc>
        <w:tc>
          <w:tcPr>
            <w:tcW w:w="871" w:type="dxa"/>
          </w:tcPr>
          <w:p w14:paraId="5B1E9267"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Pr>
          <w:p w14:paraId="3EE365EA"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Pr>
          <w:p w14:paraId="34C99C73" w14:textId="77777777" w:rsidR="009E7A23" w:rsidRPr="009E7A23" w:rsidRDefault="009E7A23" w:rsidP="009E7A23">
            <w:pPr>
              <w:pStyle w:val="TableParagraph"/>
              <w:spacing w:before="67" w:line="360" w:lineRule="auto"/>
              <w:ind w:left="4" w:right="42"/>
              <w:rPr>
                <w:rFonts w:ascii="Arial" w:hAnsi="Arial" w:cs="Arial"/>
                <w:sz w:val="24"/>
                <w:szCs w:val="24"/>
              </w:rPr>
            </w:pPr>
            <w:r w:rsidRPr="009E7A23">
              <w:rPr>
                <w:rFonts w:ascii="Arial" w:hAnsi="Arial" w:cs="Arial"/>
                <w:spacing w:val="-2"/>
                <w:sz w:val="24"/>
                <w:szCs w:val="24"/>
              </w:rPr>
              <w:t>0.559</w:t>
            </w:r>
          </w:p>
        </w:tc>
      </w:tr>
      <w:tr w:rsidR="009E7A23" w:rsidRPr="009E7A23" w14:paraId="2E09A983" w14:textId="77777777" w:rsidTr="003769C0">
        <w:trPr>
          <w:trHeight w:val="392"/>
        </w:trPr>
        <w:tc>
          <w:tcPr>
            <w:tcW w:w="1617" w:type="dxa"/>
          </w:tcPr>
          <w:p w14:paraId="16496E62" w14:textId="77777777" w:rsidR="009E7A23" w:rsidRPr="009E7A23" w:rsidRDefault="009E7A23" w:rsidP="009E7A23">
            <w:pPr>
              <w:pStyle w:val="TableParagraph"/>
              <w:spacing w:before="67" w:line="360" w:lineRule="auto"/>
              <w:ind w:left="115"/>
              <w:jc w:val="left"/>
              <w:rPr>
                <w:rFonts w:ascii="Arial" w:hAnsi="Arial" w:cs="Arial"/>
                <w:sz w:val="24"/>
                <w:szCs w:val="24"/>
              </w:rPr>
            </w:pPr>
            <w:r w:rsidRPr="009E7A23">
              <w:rPr>
                <w:rFonts w:ascii="Arial" w:hAnsi="Arial" w:cs="Arial"/>
                <w:spacing w:val="-5"/>
                <w:sz w:val="24"/>
                <w:szCs w:val="24"/>
              </w:rPr>
              <w:t>17</w:t>
            </w:r>
          </w:p>
        </w:tc>
        <w:tc>
          <w:tcPr>
            <w:tcW w:w="1508" w:type="dxa"/>
          </w:tcPr>
          <w:p w14:paraId="1A1C5077" w14:textId="77777777" w:rsidR="009E7A23" w:rsidRPr="009E7A23" w:rsidRDefault="009E7A23" w:rsidP="009E7A23">
            <w:pPr>
              <w:pStyle w:val="TableParagraph"/>
              <w:spacing w:line="360" w:lineRule="auto"/>
              <w:jc w:val="left"/>
              <w:rPr>
                <w:rFonts w:ascii="Arial" w:hAnsi="Arial" w:cs="Arial"/>
                <w:sz w:val="24"/>
                <w:szCs w:val="24"/>
              </w:rPr>
            </w:pPr>
          </w:p>
        </w:tc>
        <w:tc>
          <w:tcPr>
            <w:tcW w:w="902" w:type="dxa"/>
          </w:tcPr>
          <w:p w14:paraId="4B4794CF" w14:textId="77777777" w:rsidR="009E7A23" w:rsidRPr="009E7A23" w:rsidRDefault="009E7A23" w:rsidP="009E7A23">
            <w:pPr>
              <w:pStyle w:val="TableParagraph"/>
              <w:spacing w:line="360" w:lineRule="auto"/>
              <w:jc w:val="left"/>
              <w:rPr>
                <w:rFonts w:ascii="Arial" w:hAnsi="Arial" w:cs="Arial"/>
                <w:sz w:val="24"/>
                <w:szCs w:val="24"/>
              </w:rPr>
            </w:pPr>
          </w:p>
        </w:tc>
        <w:tc>
          <w:tcPr>
            <w:tcW w:w="887" w:type="dxa"/>
          </w:tcPr>
          <w:p w14:paraId="1424B027" w14:textId="77777777" w:rsidR="009E7A23" w:rsidRPr="009E7A23" w:rsidRDefault="009E7A23" w:rsidP="009E7A23">
            <w:pPr>
              <w:pStyle w:val="TableParagraph"/>
              <w:spacing w:before="67" w:line="360" w:lineRule="auto"/>
              <w:ind w:left="4" w:right="229"/>
              <w:rPr>
                <w:rFonts w:ascii="Arial" w:hAnsi="Arial" w:cs="Arial"/>
                <w:sz w:val="24"/>
                <w:szCs w:val="24"/>
              </w:rPr>
            </w:pPr>
            <w:r w:rsidRPr="009E7A23">
              <w:rPr>
                <w:rFonts w:ascii="Arial" w:hAnsi="Arial" w:cs="Arial"/>
                <w:spacing w:val="-2"/>
                <w:sz w:val="24"/>
                <w:szCs w:val="24"/>
              </w:rPr>
              <w:t>0.961</w:t>
            </w:r>
          </w:p>
        </w:tc>
        <w:tc>
          <w:tcPr>
            <w:tcW w:w="871" w:type="dxa"/>
          </w:tcPr>
          <w:p w14:paraId="5E8691AC"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Pr>
          <w:p w14:paraId="6B8F5497"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Pr>
          <w:p w14:paraId="74AD0E47" w14:textId="77777777" w:rsidR="009E7A23" w:rsidRPr="009E7A23" w:rsidRDefault="009E7A23" w:rsidP="009E7A23">
            <w:pPr>
              <w:pStyle w:val="TableParagraph"/>
              <w:spacing w:before="67" w:line="360" w:lineRule="auto"/>
              <w:ind w:left="4" w:right="42"/>
              <w:rPr>
                <w:rFonts w:ascii="Arial" w:hAnsi="Arial" w:cs="Arial"/>
                <w:sz w:val="24"/>
                <w:szCs w:val="24"/>
              </w:rPr>
            </w:pPr>
            <w:r w:rsidRPr="009E7A23">
              <w:rPr>
                <w:rFonts w:ascii="Arial" w:hAnsi="Arial" w:cs="Arial"/>
                <w:spacing w:val="-2"/>
                <w:sz w:val="24"/>
                <w:szCs w:val="24"/>
              </w:rPr>
              <w:t>0.256</w:t>
            </w:r>
          </w:p>
        </w:tc>
      </w:tr>
      <w:tr w:rsidR="009E7A23" w:rsidRPr="009E7A23" w14:paraId="7CF91731" w14:textId="77777777" w:rsidTr="003769C0">
        <w:trPr>
          <w:trHeight w:val="392"/>
        </w:trPr>
        <w:tc>
          <w:tcPr>
            <w:tcW w:w="1617" w:type="dxa"/>
          </w:tcPr>
          <w:p w14:paraId="43B8D9D6" w14:textId="77777777" w:rsidR="009E7A23" w:rsidRPr="009E7A23" w:rsidRDefault="009E7A23" w:rsidP="009E7A23">
            <w:pPr>
              <w:pStyle w:val="TableParagraph"/>
              <w:spacing w:before="65" w:line="360" w:lineRule="auto"/>
              <w:ind w:left="115"/>
              <w:jc w:val="left"/>
              <w:rPr>
                <w:rFonts w:ascii="Arial" w:hAnsi="Arial" w:cs="Arial"/>
                <w:sz w:val="24"/>
                <w:szCs w:val="24"/>
              </w:rPr>
            </w:pPr>
            <w:r w:rsidRPr="009E7A23">
              <w:rPr>
                <w:rFonts w:ascii="Arial" w:hAnsi="Arial" w:cs="Arial"/>
                <w:spacing w:val="-5"/>
                <w:sz w:val="24"/>
                <w:szCs w:val="24"/>
              </w:rPr>
              <w:t>21</w:t>
            </w:r>
          </w:p>
        </w:tc>
        <w:tc>
          <w:tcPr>
            <w:tcW w:w="1508" w:type="dxa"/>
          </w:tcPr>
          <w:p w14:paraId="2589B904" w14:textId="77777777" w:rsidR="009E7A23" w:rsidRPr="009E7A23" w:rsidRDefault="009E7A23" w:rsidP="009E7A23">
            <w:pPr>
              <w:pStyle w:val="TableParagraph"/>
              <w:spacing w:line="360" w:lineRule="auto"/>
              <w:jc w:val="left"/>
              <w:rPr>
                <w:rFonts w:ascii="Arial" w:hAnsi="Arial" w:cs="Arial"/>
                <w:sz w:val="24"/>
                <w:szCs w:val="24"/>
              </w:rPr>
            </w:pPr>
          </w:p>
        </w:tc>
        <w:tc>
          <w:tcPr>
            <w:tcW w:w="902" w:type="dxa"/>
          </w:tcPr>
          <w:p w14:paraId="2F8B92DD" w14:textId="77777777" w:rsidR="009E7A23" w:rsidRPr="009E7A23" w:rsidRDefault="009E7A23" w:rsidP="009E7A23">
            <w:pPr>
              <w:pStyle w:val="TableParagraph"/>
              <w:spacing w:line="360" w:lineRule="auto"/>
              <w:jc w:val="left"/>
              <w:rPr>
                <w:rFonts w:ascii="Arial" w:hAnsi="Arial" w:cs="Arial"/>
                <w:sz w:val="24"/>
                <w:szCs w:val="24"/>
              </w:rPr>
            </w:pPr>
          </w:p>
        </w:tc>
        <w:tc>
          <w:tcPr>
            <w:tcW w:w="887" w:type="dxa"/>
          </w:tcPr>
          <w:p w14:paraId="188DFBE8" w14:textId="77777777" w:rsidR="009E7A23" w:rsidRPr="009E7A23" w:rsidRDefault="009E7A23" w:rsidP="009E7A23">
            <w:pPr>
              <w:pStyle w:val="TableParagraph"/>
              <w:spacing w:before="65" w:line="360" w:lineRule="auto"/>
              <w:ind w:left="4" w:right="229"/>
              <w:rPr>
                <w:rFonts w:ascii="Arial" w:hAnsi="Arial" w:cs="Arial"/>
                <w:sz w:val="24"/>
                <w:szCs w:val="24"/>
              </w:rPr>
            </w:pPr>
            <w:r w:rsidRPr="009E7A23">
              <w:rPr>
                <w:rFonts w:ascii="Arial" w:hAnsi="Arial" w:cs="Arial"/>
                <w:spacing w:val="-2"/>
                <w:sz w:val="24"/>
                <w:szCs w:val="24"/>
              </w:rPr>
              <w:t>0.757</w:t>
            </w:r>
          </w:p>
        </w:tc>
        <w:tc>
          <w:tcPr>
            <w:tcW w:w="871" w:type="dxa"/>
          </w:tcPr>
          <w:p w14:paraId="1A05C209"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Pr>
          <w:p w14:paraId="69F18312"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Pr>
          <w:p w14:paraId="713E4565" w14:textId="77777777" w:rsidR="009E7A23" w:rsidRPr="009E7A23" w:rsidRDefault="009E7A23" w:rsidP="009E7A23">
            <w:pPr>
              <w:pStyle w:val="TableParagraph"/>
              <w:spacing w:before="65" w:line="360" w:lineRule="auto"/>
              <w:ind w:left="4" w:right="42"/>
              <w:rPr>
                <w:rFonts w:ascii="Arial" w:hAnsi="Arial" w:cs="Arial"/>
                <w:sz w:val="24"/>
                <w:szCs w:val="24"/>
              </w:rPr>
            </w:pPr>
            <w:r w:rsidRPr="009E7A23">
              <w:rPr>
                <w:rFonts w:ascii="Arial" w:hAnsi="Arial" w:cs="Arial"/>
                <w:spacing w:val="-2"/>
                <w:sz w:val="24"/>
                <w:szCs w:val="24"/>
              </w:rPr>
              <w:t>0.274</w:t>
            </w:r>
          </w:p>
        </w:tc>
      </w:tr>
      <w:tr w:rsidR="009E7A23" w:rsidRPr="009E7A23" w14:paraId="60A9D5EF" w14:textId="77777777" w:rsidTr="003769C0">
        <w:trPr>
          <w:trHeight w:val="393"/>
        </w:trPr>
        <w:tc>
          <w:tcPr>
            <w:tcW w:w="1617" w:type="dxa"/>
          </w:tcPr>
          <w:p w14:paraId="7AFBBB64" w14:textId="77777777" w:rsidR="009E7A23" w:rsidRPr="009E7A23" w:rsidRDefault="009E7A23" w:rsidP="009E7A23">
            <w:pPr>
              <w:pStyle w:val="TableParagraph"/>
              <w:spacing w:before="67" w:line="360" w:lineRule="auto"/>
              <w:ind w:left="115"/>
              <w:jc w:val="left"/>
              <w:rPr>
                <w:rFonts w:ascii="Arial" w:hAnsi="Arial" w:cs="Arial"/>
                <w:sz w:val="24"/>
                <w:szCs w:val="24"/>
              </w:rPr>
            </w:pPr>
            <w:r w:rsidRPr="009E7A23">
              <w:rPr>
                <w:rFonts w:ascii="Arial" w:hAnsi="Arial" w:cs="Arial"/>
                <w:spacing w:val="-10"/>
                <w:sz w:val="24"/>
                <w:szCs w:val="24"/>
              </w:rPr>
              <w:t>9</w:t>
            </w:r>
          </w:p>
        </w:tc>
        <w:tc>
          <w:tcPr>
            <w:tcW w:w="1508" w:type="dxa"/>
          </w:tcPr>
          <w:p w14:paraId="2650F0A1" w14:textId="77777777" w:rsidR="009E7A23" w:rsidRPr="009E7A23" w:rsidRDefault="009E7A23" w:rsidP="009E7A23">
            <w:pPr>
              <w:pStyle w:val="TableParagraph"/>
              <w:spacing w:line="360" w:lineRule="auto"/>
              <w:jc w:val="left"/>
              <w:rPr>
                <w:rFonts w:ascii="Arial" w:hAnsi="Arial" w:cs="Arial"/>
                <w:sz w:val="24"/>
                <w:szCs w:val="24"/>
              </w:rPr>
            </w:pPr>
          </w:p>
        </w:tc>
        <w:tc>
          <w:tcPr>
            <w:tcW w:w="902" w:type="dxa"/>
          </w:tcPr>
          <w:p w14:paraId="0A2C095D" w14:textId="77777777" w:rsidR="009E7A23" w:rsidRPr="009E7A23" w:rsidRDefault="009E7A23" w:rsidP="009E7A23">
            <w:pPr>
              <w:pStyle w:val="TableParagraph"/>
              <w:spacing w:line="360" w:lineRule="auto"/>
              <w:jc w:val="left"/>
              <w:rPr>
                <w:rFonts w:ascii="Arial" w:hAnsi="Arial" w:cs="Arial"/>
                <w:sz w:val="24"/>
                <w:szCs w:val="24"/>
              </w:rPr>
            </w:pPr>
          </w:p>
        </w:tc>
        <w:tc>
          <w:tcPr>
            <w:tcW w:w="887" w:type="dxa"/>
          </w:tcPr>
          <w:p w14:paraId="566FE317" w14:textId="77777777" w:rsidR="009E7A23" w:rsidRPr="009E7A23" w:rsidRDefault="009E7A23" w:rsidP="009E7A23">
            <w:pPr>
              <w:pStyle w:val="TableParagraph"/>
              <w:spacing w:line="360" w:lineRule="auto"/>
              <w:jc w:val="left"/>
              <w:rPr>
                <w:rFonts w:ascii="Arial" w:hAnsi="Arial" w:cs="Arial"/>
                <w:sz w:val="24"/>
                <w:szCs w:val="24"/>
              </w:rPr>
            </w:pPr>
          </w:p>
        </w:tc>
        <w:tc>
          <w:tcPr>
            <w:tcW w:w="871" w:type="dxa"/>
          </w:tcPr>
          <w:p w14:paraId="1D67CCF0" w14:textId="77777777" w:rsidR="009E7A23" w:rsidRPr="009E7A23" w:rsidRDefault="009E7A23" w:rsidP="009E7A23">
            <w:pPr>
              <w:pStyle w:val="TableParagraph"/>
              <w:spacing w:before="67" w:line="360" w:lineRule="auto"/>
              <w:ind w:left="3" w:right="233"/>
              <w:rPr>
                <w:rFonts w:ascii="Arial" w:hAnsi="Arial" w:cs="Arial"/>
                <w:sz w:val="24"/>
                <w:szCs w:val="24"/>
              </w:rPr>
            </w:pPr>
            <w:r w:rsidRPr="009E7A23">
              <w:rPr>
                <w:rFonts w:ascii="Arial" w:hAnsi="Arial" w:cs="Arial"/>
                <w:spacing w:val="-2"/>
                <w:sz w:val="24"/>
                <w:szCs w:val="24"/>
              </w:rPr>
              <w:t>0.874</w:t>
            </w:r>
          </w:p>
        </w:tc>
        <w:tc>
          <w:tcPr>
            <w:tcW w:w="818" w:type="dxa"/>
          </w:tcPr>
          <w:p w14:paraId="322DD606"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Pr>
          <w:p w14:paraId="23787EEB" w14:textId="77777777" w:rsidR="009E7A23" w:rsidRPr="009E7A23" w:rsidRDefault="009E7A23" w:rsidP="009E7A23">
            <w:pPr>
              <w:pStyle w:val="TableParagraph"/>
              <w:spacing w:before="67" w:line="360" w:lineRule="auto"/>
              <w:ind w:left="4" w:right="42"/>
              <w:rPr>
                <w:rFonts w:ascii="Arial" w:hAnsi="Arial" w:cs="Arial"/>
                <w:sz w:val="24"/>
                <w:szCs w:val="24"/>
              </w:rPr>
            </w:pPr>
            <w:r w:rsidRPr="009E7A23">
              <w:rPr>
                <w:rFonts w:ascii="Arial" w:hAnsi="Arial" w:cs="Arial"/>
                <w:spacing w:val="-2"/>
                <w:sz w:val="24"/>
                <w:szCs w:val="24"/>
              </w:rPr>
              <w:t>0.303</w:t>
            </w:r>
          </w:p>
        </w:tc>
      </w:tr>
      <w:tr w:rsidR="009E7A23" w:rsidRPr="009E7A23" w14:paraId="4C640E67" w14:textId="77777777" w:rsidTr="003769C0">
        <w:trPr>
          <w:trHeight w:val="393"/>
        </w:trPr>
        <w:tc>
          <w:tcPr>
            <w:tcW w:w="1617" w:type="dxa"/>
          </w:tcPr>
          <w:p w14:paraId="6E81267C" w14:textId="77777777" w:rsidR="009E7A23" w:rsidRPr="009E7A23" w:rsidRDefault="009E7A23" w:rsidP="009E7A23">
            <w:pPr>
              <w:pStyle w:val="TableParagraph"/>
              <w:spacing w:before="67" w:line="360" w:lineRule="auto"/>
              <w:ind w:left="115"/>
              <w:jc w:val="left"/>
              <w:rPr>
                <w:rFonts w:ascii="Arial" w:hAnsi="Arial" w:cs="Arial"/>
                <w:sz w:val="24"/>
                <w:szCs w:val="24"/>
              </w:rPr>
            </w:pPr>
            <w:r w:rsidRPr="009E7A23">
              <w:rPr>
                <w:rFonts w:ascii="Arial" w:hAnsi="Arial" w:cs="Arial"/>
                <w:spacing w:val="-5"/>
                <w:sz w:val="24"/>
                <w:szCs w:val="24"/>
              </w:rPr>
              <w:t>13</w:t>
            </w:r>
          </w:p>
        </w:tc>
        <w:tc>
          <w:tcPr>
            <w:tcW w:w="1508" w:type="dxa"/>
          </w:tcPr>
          <w:p w14:paraId="6BAE5C21" w14:textId="77777777" w:rsidR="009E7A23" w:rsidRPr="009E7A23" w:rsidRDefault="009E7A23" w:rsidP="009E7A23">
            <w:pPr>
              <w:pStyle w:val="TableParagraph"/>
              <w:spacing w:line="360" w:lineRule="auto"/>
              <w:jc w:val="left"/>
              <w:rPr>
                <w:rFonts w:ascii="Arial" w:hAnsi="Arial" w:cs="Arial"/>
                <w:sz w:val="24"/>
                <w:szCs w:val="24"/>
              </w:rPr>
            </w:pPr>
          </w:p>
        </w:tc>
        <w:tc>
          <w:tcPr>
            <w:tcW w:w="902" w:type="dxa"/>
          </w:tcPr>
          <w:p w14:paraId="1B114C36" w14:textId="77777777" w:rsidR="009E7A23" w:rsidRPr="009E7A23" w:rsidRDefault="009E7A23" w:rsidP="009E7A23">
            <w:pPr>
              <w:pStyle w:val="TableParagraph"/>
              <w:spacing w:line="360" w:lineRule="auto"/>
              <w:jc w:val="left"/>
              <w:rPr>
                <w:rFonts w:ascii="Arial" w:hAnsi="Arial" w:cs="Arial"/>
                <w:sz w:val="24"/>
                <w:szCs w:val="24"/>
              </w:rPr>
            </w:pPr>
          </w:p>
        </w:tc>
        <w:tc>
          <w:tcPr>
            <w:tcW w:w="887" w:type="dxa"/>
          </w:tcPr>
          <w:p w14:paraId="01A56E97" w14:textId="77777777" w:rsidR="009E7A23" w:rsidRPr="009E7A23" w:rsidRDefault="009E7A23" w:rsidP="009E7A23">
            <w:pPr>
              <w:pStyle w:val="TableParagraph"/>
              <w:spacing w:line="360" w:lineRule="auto"/>
              <w:jc w:val="left"/>
              <w:rPr>
                <w:rFonts w:ascii="Arial" w:hAnsi="Arial" w:cs="Arial"/>
                <w:sz w:val="24"/>
                <w:szCs w:val="24"/>
              </w:rPr>
            </w:pPr>
          </w:p>
        </w:tc>
        <w:tc>
          <w:tcPr>
            <w:tcW w:w="871" w:type="dxa"/>
          </w:tcPr>
          <w:p w14:paraId="42904875" w14:textId="77777777" w:rsidR="009E7A23" w:rsidRPr="009E7A23" w:rsidRDefault="009E7A23" w:rsidP="009E7A23">
            <w:pPr>
              <w:pStyle w:val="TableParagraph"/>
              <w:spacing w:before="67" w:line="360" w:lineRule="auto"/>
              <w:ind w:left="3" w:right="233"/>
              <w:rPr>
                <w:rFonts w:ascii="Arial" w:hAnsi="Arial" w:cs="Arial"/>
                <w:sz w:val="24"/>
                <w:szCs w:val="24"/>
              </w:rPr>
            </w:pPr>
            <w:r w:rsidRPr="009E7A23">
              <w:rPr>
                <w:rFonts w:ascii="Arial" w:hAnsi="Arial" w:cs="Arial"/>
                <w:spacing w:val="-2"/>
                <w:sz w:val="24"/>
                <w:szCs w:val="24"/>
              </w:rPr>
              <w:t>0.757</w:t>
            </w:r>
          </w:p>
        </w:tc>
        <w:tc>
          <w:tcPr>
            <w:tcW w:w="818" w:type="dxa"/>
          </w:tcPr>
          <w:p w14:paraId="343893C9"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Pr>
          <w:p w14:paraId="798A5ECE" w14:textId="77777777" w:rsidR="009E7A23" w:rsidRPr="009E7A23" w:rsidRDefault="009E7A23" w:rsidP="009E7A23">
            <w:pPr>
              <w:pStyle w:val="TableParagraph"/>
              <w:spacing w:before="67" w:line="360" w:lineRule="auto"/>
              <w:ind w:left="4" w:right="42"/>
              <w:rPr>
                <w:rFonts w:ascii="Arial" w:hAnsi="Arial" w:cs="Arial"/>
                <w:sz w:val="24"/>
                <w:szCs w:val="24"/>
              </w:rPr>
            </w:pPr>
            <w:r w:rsidRPr="009E7A23">
              <w:rPr>
                <w:rFonts w:ascii="Arial" w:hAnsi="Arial" w:cs="Arial"/>
                <w:spacing w:val="-2"/>
                <w:sz w:val="24"/>
                <w:szCs w:val="24"/>
              </w:rPr>
              <w:t>0.273</w:t>
            </w:r>
          </w:p>
        </w:tc>
      </w:tr>
      <w:tr w:rsidR="009E7A23" w:rsidRPr="009E7A23" w14:paraId="3FA96BD0" w14:textId="77777777" w:rsidTr="003769C0">
        <w:trPr>
          <w:trHeight w:val="392"/>
        </w:trPr>
        <w:tc>
          <w:tcPr>
            <w:tcW w:w="1617" w:type="dxa"/>
          </w:tcPr>
          <w:p w14:paraId="35897224" w14:textId="77777777" w:rsidR="009E7A23" w:rsidRPr="009E7A23" w:rsidRDefault="009E7A23" w:rsidP="009E7A23">
            <w:pPr>
              <w:pStyle w:val="TableParagraph"/>
              <w:spacing w:before="67" w:line="360" w:lineRule="auto"/>
              <w:ind w:left="115"/>
              <w:jc w:val="left"/>
              <w:rPr>
                <w:rFonts w:ascii="Arial" w:hAnsi="Arial" w:cs="Arial"/>
                <w:sz w:val="24"/>
                <w:szCs w:val="24"/>
              </w:rPr>
            </w:pPr>
            <w:r w:rsidRPr="009E7A23">
              <w:rPr>
                <w:rFonts w:ascii="Arial" w:hAnsi="Arial" w:cs="Arial"/>
                <w:spacing w:val="-5"/>
                <w:sz w:val="24"/>
                <w:szCs w:val="24"/>
              </w:rPr>
              <w:t>19</w:t>
            </w:r>
          </w:p>
        </w:tc>
        <w:tc>
          <w:tcPr>
            <w:tcW w:w="1508" w:type="dxa"/>
          </w:tcPr>
          <w:p w14:paraId="74EC980E" w14:textId="77777777" w:rsidR="009E7A23" w:rsidRPr="009E7A23" w:rsidRDefault="009E7A23" w:rsidP="009E7A23">
            <w:pPr>
              <w:pStyle w:val="TableParagraph"/>
              <w:spacing w:line="360" w:lineRule="auto"/>
              <w:jc w:val="left"/>
              <w:rPr>
                <w:rFonts w:ascii="Arial" w:hAnsi="Arial" w:cs="Arial"/>
                <w:sz w:val="24"/>
                <w:szCs w:val="24"/>
              </w:rPr>
            </w:pPr>
          </w:p>
        </w:tc>
        <w:tc>
          <w:tcPr>
            <w:tcW w:w="902" w:type="dxa"/>
          </w:tcPr>
          <w:p w14:paraId="33924E24" w14:textId="77777777" w:rsidR="009E7A23" w:rsidRPr="009E7A23" w:rsidRDefault="009E7A23" w:rsidP="009E7A23">
            <w:pPr>
              <w:pStyle w:val="TableParagraph"/>
              <w:spacing w:line="360" w:lineRule="auto"/>
              <w:jc w:val="left"/>
              <w:rPr>
                <w:rFonts w:ascii="Arial" w:hAnsi="Arial" w:cs="Arial"/>
                <w:sz w:val="24"/>
                <w:szCs w:val="24"/>
              </w:rPr>
            </w:pPr>
          </w:p>
        </w:tc>
        <w:tc>
          <w:tcPr>
            <w:tcW w:w="887" w:type="dxa"/>
          </w:tcPr>
          <w:p w14:paraId="0ECC9B11" w14:textId="77777777" w:rsidR="009E7A23" w:rsidRPr="009E7A23" w:rsidRDefault="009E7A23" w:rsidP="009E7A23">
            <w:pPr>
              <w:pStyle w:val="TableParagraph"/>
              <w:spacing w:line="360" w:lineRule="auto"/>
              <w:jc w:val="left"/>
              <w:rPr>
                <w:rFonts w:ascii="Arial" w:hAnsi="Arial" w:cs="Arial"/>
                <w:sz w:val="24"/>
                <w:szCs w:val="24"/>
              </w:rPr>
            </w:pPr>
          </w:p>
        </w:tc>
        <w:tc>
          <w:tcPr>
            <w:tcW w:w="871" w:type="dxa"/>
          </w:tcPr>
          <w:p w14:paraId="5A658270" w14:textId="77777777" w:rsidR="009E7A23" w:rsidRPr="009E7A23" w:rsidRDefault="009E7A23" w:rsidP="009E7A23">
            <w:pPr>
              <w:pStyle w:val="TableParagraph"/>
              <w:spacing w:before="67" w:line="360" w:lineRule="auto"/>
              <w:ind w:left="3" w:right="233"/>
              <w:rPr>
                <w:rFonts w:ascii="Arial" w:hAnsi="Arial" w:cs="Arial"/>
                <w:sz w:val="24"/>
                <w:szCs w:val="24"/>
              </w:rPr>
            </w:pPr>
            <w:r w:rsidRPr="009E7A23">
              <w:rPr>
                <w:rFonts w:ascii="Arial" w:hAnsi="Arial" w:cs="Arial"/>
                <w:spacing w:val="-2"/>
                <w:sz w:val="24"/>
                <w:szCs w:val="24"/>
              </w:rPr>
              <w:t>0.644</w:t>
            </w:r>
          </w:p>
        </w:tc>
        <w:tc>
          <w:tcPr>
            <w:tcW w:w="818" w:type="dxa"/>
          </w:tcPr>
          <w:p w14:paraId="0349E36D"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Pr>
          <w:p w14:paraId="44A66CD1" w14:textId="77777777" w:rsidR="009E7A23" w:rsidRPr="009E7A23" w:rsidRDefault="009E7A23" w:rsidP="009E7A23">
            <w:pPr>
              <w:pStyle w:val="TableParagraph"/>
              <w:spacing w:before="67" w:line="360" w:lineRule="auto"/>
              <w:ind w:left="4" w:right="42"/>
              <w:rPr>
                <w:rFonts w:ascii="Arial" w:hAnsi="Arial" w:cs="Arial"/>
                <w:sz w:val="24"/>
                <w:szCs w:val="24"/>
              </w:rPr>
            </w:pPr>
            <w:r w:rsidRPr="009E7A23">
              <w:rPr>
                <w:rFonts w:ascii="Arial" w:hAnsi="Arial" w:cs="Arial"/>
                <w:spacing w:val="-2"/>
                <w:sz w:val="24"/>
                <w:szCs w:val="24"/>
              </w:rPr>
              <w:t>0.533</w:t>
            </w:r>
          </w:p>
        </w:tc>
      </w:tr>
      <w:tr w:rsidR="009E7A23" w:rsidRPr="009E7A23" w14:paraId="5DAB3F2A" w14:textId="77777777" w:rsidTr="003769C0">
        <w:trPr>
          <w:trHeight w:val="392"/>
        </w:trPr>
        <w:tc>
          <w:tcPr>
            <w:tcW w:w="1617" w:type="dxa"/>
          </w:tcPr>
          <w:p w14:paraId="6199EBE5" w14:textId="77777777" w:rsidR="009E7A23" w:rsidRPr="009E7A23" w:rsidRDefault="009E7A23" w:rsidP="009E7A23">
            <w:pPr>
              <w:pStyle w:val="TableParagraph"/>
              <w:spacing w:before="65" w:line="360" w:lineRule="auto"/>
              <w:ind w:left="115"/>
              <w:jc w:val="left"/>
              <w:rPr>
                <w:rFonts w:ascii="Arial" w:hAnsi="Arial" w:cs="Arial"/>
                <w:sz w:val="24"/>
                <w:szCs w:val="24"/>
              </w:rPr>
            </w:pPr>
            <w:r w:rsidRPr="009E7A23">
              <w:rPr>
                <w:rFonts w:ascii="Arial" w:hAnsi="Arial" w:cs="Arial"/>
                <w:spacing w:val="-5"/>
                <w:sz w:val="24"/>
                <w:szCs w:val="24"/>
              </w:rPr>
              <w:t>23</w:t>
            </w:r>
          </w:p>
        </w:tc>
        <w:tc>
          <w:tcPr>
            <w:tcW w:w="1508" w:type="dxa"/>
          </w:tcPr>
          <w:p w14:paraId="68FB8828" w14:textId="77777777" w:rsidR="009E7A23" w:rsidRPr="009E7A23" w:rsidRDefault="009E7A23" w:rsidP="009E7A23">
            <w:pPr>
              <w:pStyle w:val="TableParagraph"/>
              <w:spacing w:line="360" w:lineRule="auto"/>
              <w:jc w:val="left"/>
              <w:rPr>
                <w:rFonts w:ascii="Arial" w:hAnsi="Arial" w:cs="Arial"/>
                <w:sz w:val="24"/>
                <w:szCs w:val="24"/>
              </w:rPr>
            </w:pPr>
          </w:p>
        </w:tc>
        <w:tc>
          <w:tcPr>
            <w:tcW w:w="902" w:type="dxa"/>
          </w:tcPr>
          <w:p w14:paraId="14A349D0" w14:textId="77777777" w:rsidR="009E7A23" w:rsidRPr="009E7A23" w:rsidRDefault="009E7A23" w:rsidP="009E7A23">
            <w:pPr>
              <w:pStyle w:val="TableParagraph"/>
              <w:spacing w:line="360" w:lineRule="auto"/>
              <w:jc w:val="left"/>
              <w:rPr>
                <w:rFonts w:ascii="Arial" w:hAnsi="Arial" w:cs="Arial"/>
                <w:sz w:val="24"/>
                <w:szCs w:val="24"/>
              </w:rPr>
            </w:pPr>
          </w:p>
        </w:tc>
        <w:tc>
          <w:tcPr>
            <w:tcW w:w="887" w:type="dxa"/>
          </w:tcPr>
          <w:p w14:paraId="57537DE3" w14:textId="77777777" w:rsidR="009E7A23" w:rsidRPr="009E7A23" w:rsidRDefault="009E7A23" w:rsidP="009E7A23">
            <w:pPr>
              <w:pStyle w:val="TableParagraph"/>
              <w:spacing w:line="360" w:lineRule="auto"/>
              <w:jc w:val="left"/>
              <w:rPr>
                <w:rFonts w:ascii="Arial" w:hAnsi="Arial" w:cs="Arial"/>
                <w:sz w:val="24"/>
                <w:szCs w:val="24"/>
              </w:rPr>
            </w:pPr>
          </w:p>
        </w:tc>
        <w:tc>
          <w:tcPr>
            <w:tcW w:w="871" w:type="dxa"/>
          </w:tcPr>
          <w:p w14:paraId="391158B0" w14:textId="77777777" w:rsidR="009E7A23" w:rsidRPr="009E7A23" w:rsidRDefault="009E7A23" w:rsidP="009E7A23">
            <w:pPr>
              <w:pStyle w:val="TableParagraph"/>
              <w:spacing w:before="65" w:line="360" w:lineRule="auto"/>
              <w:ind w:left="3" w:right="233"/>
              <w:rPr>
                <w:rFonts w:ascii="Arial" w:hAnsi="Arial" w:cs="Arial"/>
                <w:sz w:val="24"/>
                <w:szCs w:val="24"/>
              </w:rPr>
            </w:pPr>
            <w:r w:rsidRPr="009E7A23">
              <w:rPr>
                <w:rFonts w:ascii="Arial" w:hAnsi="Arial" w:cs="Arial"/>
                <w:spacing w:val="-2"/>
                <w:sz w:val="24"/>
                <w:szCs w:val="24"/>
              </w:rPr>
              <w:t>0.555</w:t>
            </w:r>
          </w:p>
        </w:tc>
        <w:tc>
          <w:tcPr>
            <w:tcW w:w="818" w:type="dxa"/>
          </w:tcPr>
          <w:p w14:paraId="69842F01" w14:textId="77777777" w:rsidR="009E7A23" w:rsidRPr="009E7A23" w:rsidRDefault="009E7A23" w:rsidP="009E7A23">
            <w:pPr>
              <w:pStyle w:val="TableParagraph"/>
              <w:spacing w:line="360" w:lineRule="auto"/>
              <w:jc w:val="left"/>
              <w:rPr>
                <w:rFonts w:ascii="Arial" w:hAnsi="Arial" w:cs="Arial"/>
                <w:sz w:val="24"/>
                <w:szCs w:val="24"/>
              </w:rPr>
            </w:pPr>
          </w:p>
        </w:tc>
        <w:tc>
          <w:tcPr>
            <w:tcW w:w="1977" w:type="dxa"/>
          </w:tcPr>
          <w:p w14:paraId="0F0C15C1" w14:textId="77777777" w:rsidR="009E7A23" w:rsidRPr="009E7A23" w:rsidRDefault="009E7A23" w:rsidP="009E7A23">
            <w:pPr>
              <w:pStyle w:val="TableParagraph"/>
              <w:spacing w:before="65" w:line="360" w:lineRule="auto"/>
              <w:ind w:left="4" w:right="42"/>
              <w:rPr>
                <w:rFonts w:ascii="Arial" w:hAnsi="Arial" w:cs="Arial"/>
                <w:sz w:val="24"/>
                <w:szCs w:val="24"/>
              </w:rPr>
            </w:pPr>
            <w:r w:rsidRPr="009E7A23">
              <w:rPr>
                <w:rFonts w:ascii="Arial" w:hAnsi="Arial" w:cs="Arial"/>
                <w:spacing w:val="-2"/>
                <w:sz w:val="24"/>
                <w:szCs w:val="24"/>
              </w:rPr>
              <w:t>0.435</w:t>
            </w:r>
          </w:p>
        </w:tc>
      </w:tr>
      <w:tr w:rsidR="009E7A23" w:rsidRPr="009E7A23" w14:paraId="43D7BD3B" w14:textId="77777777" w:rsidTr="003769C0">
        <w:trPr>
          <w:trHeight w:val="393"/>
        </w:trPr>
        <w:tc>
          <w:tcPr>
            <w:tcW w:w="1617" w:type="dxa"/>
          </w:tcPr>
          <w:p w14:paraId="0DA314FD" w14:textId="77777777" w:rsidR="009E7A23" w:rsidRPr="009E7A23" w:rsidRDefault="009E7A23" w:rsidP="009E7A23">
            <w:pPr>
              <w:pStyle w:val="TableParagraph"/>
              <w:spacing w:before="67" w:line="360" w:lineRule="auto"/>
              <w:ind w:left="115"/>
              <w:jc w:val="left"/>
              <w:rPr>
                <w:rFonts w:ascii="Arial" w:hAnsi="Arial" w:cs="Arial"/>
                <w:sz w:val="24"/>
                <w:szCs w:val="24"/>
              </w:rPr>
            </w:pPr>
            <w:r w:rsidRPr="009E7A23">
              <w:rPr>
                <w:rFonts w:ascii="Arial" w:hAnsi="Arial" w:cs="Arial"/>
                <w:spacing w:val="-5"/>
                <w:sz w:val="24"/>
                <w:szCs w:val="24"/>
              </w:rPr>
              <w:t>10</w:t>
            </w:r>
          </w:p>
        </w:tc>
        <w:tc>
          <w:tcPr>
            <w:tcW w:w="1508" w:type="dxa"/>
          </w:tcPr>
          <w:p w14:paraId="4468E283" w14:textId="77777777" w:rsidR="009E7A23" w:rsidRPr="009E7A23" w:rsidRDefault="009E7A23" w:rsidP="009E7A23">
            <w:pPr>
              <w:pStyle w:val="TableParagraph"/>
              <w:spacing w:line="360" w:lineRule="auto"/>
              <w:jc w:val="left"/>
              <w:rPr>
                <w:rFonts w:ascii="Arial" w:hAnsi="Arial" w:cs="Arial"/>
                <w:sz w:val="24"/>
                <w:szCs w:val="24"/>
              </w:rPr>
            </w:pPr>
          </w:p>
        </w:tc>
        <w:tc>
          <w:tcPr>
            <w:tcW w:w="902" w:type="dxa"/>
          </w:tcPr>
          <w:p w14:paraId="06C682B3" w14:textId="77777777" w:rsidR="009E7A23" w:rsidRPr="009E7A23" w:rsidRDefault="009E7A23" w:rsidP="009E7A23">
            <w:pPr>
              <w:pStyle w:val="TableParagraph"/>
              <w:spacing w:line="360" w:lineRule="auto"/>
              <w:jc w:val="left"/>
              <w:rPr>
                <w:rFonts w:ascii="Arial" w:hAnsi="Arial" w:cs="Arial"/>
                <w:sz w:val="24"/>
                <w:szCs w:val="24"/>
              </w:rPr>
            </w:pPr>
          </w:p>
        </w:tc>
        <w:tc>
          <w:tcPr>
            <w:tcW w:w="887" w:type="dxa"/>
          </w:tcPr>
          <w:p w14:paraId="0890CEF8" w14:textId="77777777" w:rsidR="009E7A23" w:rsidRPr="009E7A23" w:rsidRDefault="009E7A23" w:rsidP="009E7A23">
            <w:pPr>
              <w:pStyle w:val="TableParagraph"/>
              <w:spacing w:line="360" w:lineRule="auto"/>
              <w:jc w:val="left"/>
              <w:rPr>
                <w:rFonts w:ascii="Arial" w:hAnsi="Arial" w:cs="Arial"/>
                <w:sz w:val="24"/>
                <w:szCs w:val="24"/>
              </w:rPr>
            </w:pPr>
          </w:p>
        </w:tc>
        <w:tc>
          <w:tcPr>
            <w:tcW w:w="871" w:type="dxa"/>
          </w:tcPr>
          <w:p w14:paraId="3660AD93"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Pr>
          <w:p w14:paraId="35EFC40F" w14:textId="77777777" w:rsidR="009E7A23" w:rsidRPr="009E7A23" w:rsidRDefault="009E7A23" w:rsidP="009E7A23">
            <w:pPr>
              <w:pStyle w:val="TableParagraph"/>
              <w:spacing w:before="67" w:line="360" w:lineRule="auto"/>
              <w:ind w:left="4" w:right="152"/>
              <w:rPr>
                <w:rFonts w:ascii="Arial" w:hAnsi="Arial" w:cs="Arial"/>
                <w:sz w:val="24"/>
                <w:szCs w:val="24"/>
              </w:rPr>
            </w:pPr>
            <w:r w:rsidRPr="009E7A23">
              <w:rPr>
                <w:rFonts w:ascii="Arial" w:hAnsi="Arial" w:cs="Arial"/>
                <w:spacing w:val="-2"/>
                <w:sz w:val="24"/>
                <w:szCs w:val="24"/>
              </w:rPr>
              <w:t>0.569</w:t>
            </w:r>
          </w:p>
        </w:tc>
        <w:tc>
          <w:tcPr>
            <w:tcW w:w="1977" w:type="dxa"/>
          </w:tcPr>
          <w:p w14:paraId="4A413D41" w14:textId="77777777" w:rsidR="009E7A23" w:rsidRPr="009E7A23" w:rsidRDefault="009E7A23" w:rsidP="009E7A23">
            <w:pPr>
              <w:pStyle w:val="TableParagraph"/>
              <w:spacing w:before="67" w:line="360" w:lineRule="auto"/>
              <w:ind w:left="4" w:right="42"/>
              <w:rPr>
                <w:rFonts w:ascii="Arial" w:hAnsi="Arial" w:cs="Arial"/>
                <w:sz w:val="24"/>
                <w:szCs w:val="24"/>
              </w:rPr>
            </w:pPr>
            <w:r w:rsidRPr="009E7A23">
              <w:rPr>
                <w:rFonts w:ascii="Arial" w:hAnsi="Arial" w:cs="Arial"/>
                <w:spacing w:val="-2"/>
                <w:sz w:val="24"/>
                <w:szCs w:val="24"/>
              </w:rPr>
              <w:t>0.549</w:t>
            </w:r>
          </w:p>
        </w:tc>
      </w:tr>
      <w:tr w:rsidR="009E7A23" w:rsidRPr="009E7A23" w14:paraId="7FD61411" w14:textId="77777777" w:rsidTr="003769C0">
        <w:trPr>
          <w:trHeight w:val="393"/>
        </w:trPr>
        <w:tc>
          <w:tcPr>
            <w:tcW w:w="1617" w:type="dxa"/>
          </w:tcPr>
          <w:p w14:paraId="46835960" w14:textId="77777777" w:rsidR="009E7A23" w:rsidRPr="009E7A23" w:rsidRDefault="009E7A23" w:rsidP="009E7A23">
            <w:pPr>
              <w:pStyle w:val="TableParagraph"/>
              <w:spacing w:before="67" w:line="360" w:lineRule="auto"/>
              <w:ind w:left="115"/>
              <w:jc w:val="left"/>
              <w:rPr>
                <w:rFonts w:ascii="Arial" w:hAnsi="Arial" w:cs="Arial"/>
                <w:sz w:val="24"/>
                <w:szCs w:val="24"/>
              </w:rPr>
            </w:pPr>
            <w:r w:rsidRPr="009E7A23">
              <w:rPr>
                <w:rFonts w:ascii="Arial" w:hAnsi="Arial" w:cs="Arial"/>
                <w:spacing w:val="-5"/>
                <w:sz w:val="24"/>
                <w:szCs w:val="24"/>
              </w:rPr>
              <w:t>20</w:t>
            </w:r>
          </w:p>
        </w:tc>
        <w:tc>
          <w:tcPr>
            <w:tcW w:w="1508" w:type="dxa"/>
          </w:tcPr>
          <w:p w14:paraId="380882A7" w14:textId="77777777" w:rsidR="009E7A23" w:rsidRPr="009E7A23" w:rsidRDefault="009E7A23" w:rsidP="009E7A23">
            <w:pPr>
              <w:pStyle w:val="TableParagraph"/>
              <w:spacing w:line="360" w:lineRule="auto"/>
              <w:jc w:val="left"/>
              <w:rPr>
                <w:rFonts w:ascii="Arial" w:hAnsi="Arial" w:cs="Arial"/>
                <w:sz w:val="24"/>
                <w:szCs w:val="24"/>
              </w:rPr>
            </w:pPr>
          </w:p>
        </w:tc>
        <w:tc>
          <w:tcPr>
            <w:tcW w:w="902" w:type="dxa"/>
          </w:tcPr>
          <w:p w14:paraId="39892526" w14:textId="77777777" w:rsidR="009E7A23" w:rsidRPr="009E7A23" w:rsidRDefault="009E7A23" w:rsidP="009E7A23">
            <w:pPr>
              <w:pStyle w:val="TableParagraph"/>
              <w:spacing w:line="360" w:lineRule="auto"/>
              <w:jc w:val="left"/>
              <w:rPr>
                <w:rFonts w:ascii="Arial" w:hAnsi="Arial" w:cs="Arial"/>
                <w:sz w:val="24"/>
                <w:szCs w:val="24"/>
              </w:rPr>
            </w:pPr>
          </w:p>
        </w:tc>
        <w:tc>
          <w:tcPr>
            <w:tcW w:w="887" w:type="dxa"/>
          </w:tcPr>
          <w:p w14:paraId="5D62EC88" w14:textId="77777777" w:rsidR="009E7A23" w:rsidRPr="009E7A23" w:rsidRDefault="009E7A23" w:rsidP="009E7A23">
            <w:pPr>
              <w:pStyle w:val="TableParagraph"/>
              <w:spacing w:line="360" w:lineRule="auto"/>
              <w:jc w:val="left"/>
              <w:rPr>
                <w:rFonts w:ascii="Arial" w:hAnsi="Arial" w:cs="Arial"/>
                <w:sz w:val="24"/>
                <w:szCs w:val="24"/>
              </w:rPr>
            </w:pPr>
          </w:p>
        </w:tc>
        <w:tc>
          <w:tcPr>
            <w:tcW w:w="871" w:type="dxa"/>
          </w:tcPr>
          <w:p w14:paraId="3719136B"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Pr>
          <w:p w14:paraId="580ACCEE" w14:textId="77777777" w:rsidR="009E7A23" w:rsidRPr="009E7A23" w:rsidRDefault="009E7A23" w:rsidP="009E7A23">
            <w:pPr>
              <w:pStyle w:val="TableParagraph"/>
              <w:spacing w:before="67" w:line="360" w:lineRule="auto"/>
              <w:ind w:left="4" w:right="152"/>
              <w:rPr>
                <w:rFonts w:ascii="Arial" w:hAnsi="Arial" w:cs="Arial"/>
                <w:sz w:val="24"/>
                <w:szCs w:val="24"/>
              </w:rPr>
            </w:pPr>
            <w:r w:rsidRPr="009E7A23">
              <w:rPr>
                <w:rFonts w:ascii="Arial" w:hAnsi="Arial" w:cs="Arial"/>
                <w:spacing w:val="-2"/>
                <w:sz w:val="24"/>
                <w:szCs w:val="24"/>
              </w:rPr>
              <w:t>0.399</w:t>
            </w:r>
          </w:p>
        </w:tc>
        <w:tc>
          <w:tcPr>
            <w:tcW w:w="1977" w:type="dxa"/>
          </w:tcPr>
          <w:p w14:paraId="3164B73B" w14:textId="77777777" w:rsidR="009E7A23" w:rsidRPr="009E7A23" w:rsidRDefault="009E7A23" w:rsidP="009E7A23">
            <w:pPr>
              <w:pStyle w:val="TableParagraph"/>
              <w:spacing w:before="67" w:line="360" w:lineRule="auto"/>
              <w:ind w:left="4" w:right="42"/>
              <w:rPr>
                <w:rFonts w:ascii="Arial" w:hAnsi="Arial" w:cs="Arial"/>
                <w:sz w:val="24"/>
                <w:szCs w:val="24"/>
              </w:rPr>
            </w:pPr>
            <w:r w:rsidRPr="009E7A23">
              <w:rPr>
                <w:rFonts w:ascii="Arial" w:hAnsi="Arial" w:cs="Arial"/>
                <w:spacing w:val="-2"/>
                <w:sz w:val="24"/>
                <w:szCs w:val="24"/>
              </w:rPr>
              <w:t>0.681</w:t>
            </w:r>
          </w:p>
        </w:tc>
      </w:tr>
      <w:tr w:rsidR="009E7A23" w:rsidRPr="009E7A23" w14:paraId="254C7BE8" w14:textId="77777777" w:rsidTr="003769C0">
        <w:trPr>
          <w:trHeight w:val="392"/>
        </w:trPr>
        <w:tc>
          <w:tcPr>
            <w:tcW w:w="1617" w:type="dxa"/>
          </w:tcPr>
          <w:p w14:paraId="52CCD4DF" w14:textId="77777777" w:rsidR="009E7A23" w:rsidRPr="009E7A23" w:rsidRDefault="009E7A23" w:rsidP="009E7A23">
            <w:pPr>
              <w:pStyle w:val="TableParagraph"/>
              <w:spacing w:before="67" w:line="360" w:lineRule="auto"/>
              <w:ind w:left="115"/>
              <w:jc w:val="left"/>
              <w:rPr>
                <w:rFonts w:ascii="Arial" w:hAnsi="Arial" w:cs="Arial"/>
                <w:sz w:val="24"/>
                <w:szCs w:val="24"/>
              </w:rPr>
            </w:pPr>
            <w:r w:rsidRPr="009E7A23">
              <w:rPr>
                <w:rFonts w:ascii="Arial" w:hAnsi="Arial" w:cs="Arial"/>
                <w:spacing w:val="-5"/>
                <w:sz w:val="24"/>
                <w:szCs w:val="24"/>
              </w:rPr>
              <w:t>22</w:t>
            </w:r>
          </w:p>
        </w:tc>
        <w:tc>
          <w:tcPr>
            <w:tcW w:w="1508" w:type="dxa"/>
          </w:tcPr>
          <w:p w14:paraId="170F633A" w14:textId="77777777" w:rsidR="009E7A23" w:rsidRPr="009E7A23" w:rsidRDefault="009E7A23" w:rsidP="009E7A23">
            <w:pPr>
              <w:pStyle w:val="TableParagraph"/>
              <w:spacing w:line="360" w:lineRule="auto"/>
              <w:jc w:val="left"/>
              <w:rPr>
                <w:rFonts w:ascii="Arial" w:hAnsi="Arial" w:cs="Arial"/>
                <w:sz w:val="24"/>
                <w:szCs w:val="24"/>
              </w:rPr>
            </w:pPr>
          </w:p>
        </w:tc>
        <w:tc>
          <w:tcPr>
            <w:tcW w:w="902" w:type="dxa"/>
          </w:tcPr>
          <w:p w14:paraId="445E7758" w14:textId="77777777" w:rsidR="009E7A23" w:rsidRPr="009E7A23" w:rsidRDefault="009E7A23" w:rsidP="009E7A23">
            <w:pPr>
              <w:pStyle w:val="TableParagraph"/>
              <w:spacing w:line="360" w:lineRule="auto"/>
              <w:jc w:val="left"/>
              <w:rPr>
                <w:rFonts w:ascii="Arial" w:hAnsi="Arial" w:cs="Arial"/>
                <w:sz w:val="24"/>
                <w:szCs w:val="24"/>
              </w:rPr>
            </w:pPr>
          </w:p>
        </w:tc>
        <w:tc>
          <w:tcPr>
            <w:tcW w:w="887" w:type="dxa"/>
          </w:tcPr>
          <w:p w14:paraId="77154B8C" w14:textId="77777777" w:rsidR="009E7A23" w:rsidRPr="009E7A23" w:rsidRDefault="009E7A23" w:rsidP="009E7A23">
            <w:pPr>
              <w:pStyle w:val="TableParagraph"/>
              <w:spacing w:line="360" w:lineRule="auto"/>
              <w:jc w:val="left"/>
              <w:rPr>
                <w:rFonts w:ascii="Arial" w:hAnsi="Arial" w:cs="Arial"/>
                <w:sz w:val="24"/>
                <w:szCs w:val="24"/>
              </w:rPr>
            </w:pPr>
          </w:p>
        </w:tc>
        <w:tc>
          <w:tcPr>
            <w:tcW w:w="871" w:type="dxa"/>
          </w:tcPr>
          <w:p w14:paraId="07003F3C"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Pr>
          <w:p w14:paraId="2F86A090" w14:textId="77777777" w:rsidR="009E7A23" w:rsidRPr="009E7A23" w:rsidRDefault="009E7A23" w:rsidP="009E7A23">
            <w:pPr>
              <w:pStyle w:val="TableParagraph"/>
              <w:spacing w:before="67" w:line="360" w:lineRule="auto"/>
              <w:ind w:left="4" w:right="152"/>
              <w:rPr>
                <w:rFonts w:ascii="Arial" w:hAnsi="Arial" w:cs="Arial"/>
                <w:sz w:val="24"/>
                <w:szCs w:val="24"/>
              </w:rPr>
            </w:pPr>
            <w:r w:rsidRPr="009E7A23">
              <w:rPr>
                <w:rFonts w:ascii="Arial" w:hAnsi="Arial" w:cs="Arial"/>
                <w:spacing w:val="-2"/>
                <w:sz w:val="24"/>
                <w:szCs w:val="24"/>
              </w:rPr>
              <w:t>0.517</w:t>
            </w:r>
          </w:p>
        </w:tc>
        <w:tc>
          <w:tcPr>
            <w:tcW w:w="1977" w:type="dxa"/>
          </w:tcPr>
          <w:p w14:paraId="5ACA7DE4" w14:textId="77777777" w:rsidR="009E7A23" w:rsidRPr="009E7A23" w:rsidRDefault="009E7A23" w:rsidP="009E7A23">
            <w:pPr>
              <w:pStyle w:val="TableParagraph"/>
              <w:spacing w:before="67" w:line="360" w:lineRule="auto"/>
              <w:ind w:left="4" w:right="42"/>
              <w:rPr>
                <w:rFonts w:ascii="Arial" w:hAnsi="Arial" w:cs="Arial"/>
                <w:sz w:val="24"/>
                <w:szCs w:val="24"/>
              </w:rPr>
            </w:pPr>
            <w:r w:rsidRPr="009E7A23">
              <w:rPr>
                <w:rFonts w:ascii="Arial" w:hAnsi="Arial" w:cs="Arial"/>
                <w:spacing w:val="-2"/>
                <w:sz w:val="24"/>
                <w:szCs w:val="24"/>
              </w:rPr>
              <w:t>0.541</w:t>
            </w:r>
          </w:p>
        </w:tc>
      </w:tr>
      <w:tr w:rsidR="009E7A23" w:rsidRPr="009E7A23" w14:paraId="3CEBD8D6" w14:textId="77777777" w:rsidTr="003769C0">
        <w:trPr>
          <w:trHeight w:val="471"/>
        </w:trPr>
        <w:tc>
          <w:tcPr>
            <w:tcW w:w="1617" w:type="dxa"/>
            <w:tcBorders>
              <w:bottom w:val="single" w:sz="6" w:space="0" w:color="000000"/>
            </w:tcBorders>
          </w:tcPr>
          <w:p w14:paraId="023A323A" w14:textId="77777777" w:rsidR="009E7A23" w:rsidRPr="009E7A23" w:rsidRDefault="009E7A23" w:rsidP="009E7A23">
            <w:pPr>
              <w:pStyle w:val="TableParagraph"/>
              <w:spacing w:before="65" w:line="360" w:lineRule="auto"/>
              <w:ind w:left="115"/>
              <w:jc w:val="left"/>
              <w:rPr>
                <w:rFonts w:ascii="Arial" w:hAnsi="Arial" w:cs="Arial"/>
                <w:sz w:val="24"/>
                <w:szCs w:val="24"/>
              </w:rPr>
            </w:pPr>
            <w:r w:rsidRPr="009E7A23">
              <w:rPr>
                <w:rFonts w:ascii="Arial" w:hAnsi="Arial" w:cs="Arial"/>
                <w:spacing w:val="-5"/>
                <w:sz w:val="24"/>
                <w:szCs w:val="24"/>
              </w:rPr>
              <w:t>26</w:t>
            </w:r>
          </w:p>
        </w:tc>
        <w:tc>
          <w:tcPr>
            <w:tcW w:w="1508" w:type="dxa"/>
            <w:tcBorders>
              <w:bottom w:val="single" w:sz="6" w:space="0" w:color="000000"/>
            </w:tcBorders>
          </w:tcPr>
          <w:p w14:paraId="0DA57E5D" w14:textId="77777777" w:rsidR="009E7A23" w:rsidRPr="009E7A23" w:rsidRDefault="009E7A23" w:rsidP="009E7A23">
            <w:pPr>
              <w:pStyle w:val="TableParagraph"/>
              <w:spacing w:line="360" w:lineRule="auto"/>
              <w:jc w:val="left"/>
              <w:rPr>
                <w:rFonts w:ascii="Arial" w:hAnsi="Arial" w:cs="Arial"/>
                <w:sz w:val="24"/>
                <w:szCs w:val="24"/>
              </w:rPr>
            </w:pPr>
          </w:p>
        </w:tc>
        <w:tc>
          <w:tcPr>
            <w:tcW w:w="902" w:type="dxa"/>
            <w:tcBorders>
              <w:bottom w:val="single" w:sz="6" w:space="0" w:color="000000"/>
            </w:tcBorders>
          </w:tcPr>
          <w:p w14:paraId="20ED7E78" w14:textId="77777777" w:rsidR="009E7A23" w:rsidRPr="009E7A23" w:rsidRDefault="009E7A23" w:rsidP="009E7A23">
            <w:pPr>
              <w:pStyle w:val="TableParagraph"/>
              <w:spacing w:line="360" w:lineRule="auto"/>
              <w:jc w:val="left"/>
              <w:rPr>
                <w:rFonts w:ascii="Arial" w:hAnsi="Arial" w:cs="Arial"/>
                <w:sz w:val="24"/>
                <w:szCs w:val="24"/>
              </w:rPr>
            </w:pPr>
          </w:p>
        </w:tc>
        <w:tc>
          <w:tcPr>
            <w:tcW w:w="887" w:type="dxa"/>
            <w:tcBorders>
              <w:bottom w:val="single" w:sz="6" w:space="0" w:color="000000"/>
            </w:tcBorders>
          </w:tcPr>
          <w:p w14:paraId="5219936A" w14:textId="77777777" w:rsidR="009E7A23" w:rsidRPr="009E7A23" w:rsidRDefault="009E7A23" w:rsidP="009E7A23">
            <w:pPr>
              <w:pStyle w:val="TableParagraph"/>
              <w:spacing w:line="360" w:lineRule="auto"/>
              <w:jc w:val="left"/>
              <w:rPr>
                <w:rFonts w:ascii="Arial" w:hAnsi="Arial" w:cs="Arial"/>
                <w:sz w:val="24"/>
                <w:szCs w:val="24"/>
              </w:rPr>
            </w:pPr>
          </w:p>
        </w:tc>
        <w:tc>
          <w:tcPr>
            <w:tcW w:w="871" w:type="dxa"/>
            <w:tcBorders>
              <w:bottom w:val="single" w:sz="6" w:space="0" w:color="000000"/>
            </w:tcBorders>
          </w:tcPr>
          <w:p w14:paraId="3A3930D6" w14:textId="77777777" w:rsidR="009E7A23" w:rsidRPr="009E7A23" w:rsidRDefault="009E7A23" w:rsidP="009E7A23">
            <w:pPr>
              <w:pStyle w:val="TableParagraph"/>
              <w:spacing w:line="360" w:lineRule="auto"/>
              <w:jc w:val="left"/>
              <w:rPr>
                <w:rFonts w:ascii="Arial" w:hAnsi="Arial" w:cs="Arial"/>
                <w:sz w:val="24"/>
                <w:szCs w:val="24"/>
              </w:rPr>
            </w:pPr>
          </w:p>
        </w:tc>
        <w:tc>
          <w:tcPr>
            <w:tcW w:w="818" w:type="dxa"/>
            <w:tcBorders>
              <w:bottom w:val="single" w:sz="6" w:space="0" w:color="000000"/>
            </w:tcBorders>
          </w:tcPr>
          <w:p w14:paraId="3F1347BA" w14:textId="77777777" w:rsidR="009E7A23" w:rsidRPr="009E7A23" w:rsidRDefault="009E7A23" w:rsidP="009E7A23">
            <w:pPr>
              <w:pStyle w:val="TableParagraph"/>
              <w:spacing w:before="65" w:line="360" w:lineRule="auto"/>
              <w:ind w:left="4" w:right="152"/>
              <w:rPr>
                <w:rFonts w:ascii="Arial" w:hAnsi="Arial" w:cs="Arial"/>
                <w:sz w:val="24"/>
                <w:szCs w:val="24"/>
              </w:rPr>
            </w:pPr>
            <w:r w:rsidRPr="009E7A23">
              <w:rPr>
                <w:rFonts w:ascii="Arial" w:hAnsi="Arial" w:cs="Arial"/>
                <w:spacing w:val="-2"/>
                <w:sz w:val="24"/>
                <w:szCs w:val="24"/>
              </w:rPr>
              <w:t>0.885</w:t>
            </w:r>
          </w:p>
        </w:tc>
        <w:tc>
          <w:tcPr>
            <w:tcW w:w="1977" w:type="dxa"/>
            <w:tcBorders>
              <w:bottom w:val="single" w:sz="6" w:space="0" w:color="000000"/>
            </w:tcBorders>
          </w:tcPr>
          <w:p w14:paraId="61B37712" w14:textId="77777777" w:rsidR="009E7A23" w:rsidRPr="009E7A23" w:rsidRDefault="009E7A23" w:rsidP="009E7A23">
            <w:pPr>
              <w:pStyle w:val="TableParagraph"/>
              <w:spacing w:before="65" w:line="360" w:lineRule="auto"/>
              <w:ind w:left="4" w:right="42"/>
              <w:rPr>
                <w:rFonts w:ascii="Arial" w:hAnsi="Arial" w:cs="Arial"/>
                <w:sz w:val="24"/>
                <w:szCs w:val="24"/>
              </w:rPr>
            </w:pPr>
            <w:r w:rsidRPr="009E7A23">
              <w:rPr>
                <w:rFonts w:ascii="Arial" w:hAnsi="Arial" w:cs="Arial"/>
                <w:spacing w:val="-2"/>
                <w:sz w:val="24"/>
                <w:szCs w:val="24"/>
              </w:rPr>
              <w:t>0.304</w:t>
            </w:r>
          </w:p>
        </w:tc>
      </w:tr>
    </w:tbl>
    <w:p w14:paraId="419C158F" w14:textId="555E814B" w:rsidR="009E7A23" w:rsidRPr="009E7A23" w:rsidRDefault="009E7A23" w:rsidP="009E7A23">
      <w:pPr>
        <w:pStyle w:val="Textoindependiente"/>
        <w:spacing w:before="15" w:line="360" w:lineRule="auto"/>
        <w:ind w:left="425" w:right="777"/>
        <w:rPr>
          <w:rFonts w:ascii="Arial" w:hAnsi="Arial" w:cs="Arial"/>
          <w:sz w:val="24"/>
          <w:szCs w:val="24"/>
        </w:rPr>
      </w:pPr>
      <w:r w:rsidRPr="009E7A23">
        <w:rPr>
          <w:rFonts w:ascii="Arial" w:hAnsi="Arial" w:cs="Arial"/>
          <w:i/>
          <w:sz w:val="24"/>
          <w:szCs w:val="24"/>
        </w:rPr>
        <w:t>Nota</w:t>
      </w:r>
      <w:r w:rsidRPr="009E7A23">
        <w:rPr>
          <w:rFonts w:ascii="Arial" w:hAnsi="Arial" w:cs="Arial"/>
          <w:sz w:val="24"/>
          <w:szCs w:val="24"/>
        </w:rPr>
        <w:t>.</w:t>
      </w:r>
      <w:r w:rsidRPr="009E7A23">
        <w:rPr>
          <w:rFonts w:ascii="Arial" w:hAnsi="Arial" w:cs="Arial"/>
          <w:spacing w:val="-4"/>
          <w:sz w:val="24"/>
          <w:szCs w:val="24"/>
        </w:rPr>
        <w:t xml:space="preserve"> </w:t>
      </w:r>
      <w:r w:rsidRPr="009E7A23">
        <w:rPr>
          <w:rFonts w:ascii="Arial" w:hAnsi="Arial" w:cs="Arial"/>
          <w:sz w:val="24"/>
          <w:szCs w:val="24"/>
        </w:rPr>
        <w:t>método</w:t>
      </w:r>
      <w:r w:rsidRPr="009E7A23">
        <w:rPr>
          <w:rFonts w:ascii="Arial" w:hAnsi="Arial" w:cs="Arial"/>
          <w:spacing w:val="-3"/>
          <w:sz w:val="24"/>
          <w:szCs w:val="24"/>
        </w:rPr>
        <w:t xml:space="preserve"> </w:t>
      </w:r>
      <w:r w:rsidRPr="009E7A23">
        <w:rPr>
          <w:rFonts w:ascii="Arial" w:hAnsi="Arial" w:cs="Arial"/>
          <w:sz w:val="24"/>
          <w:szCs w:val="24"/>
        </w:rPr>
        <w:t>de</w:t>
      </w:r>
      <w:r w:rsidRPr="009E7A23">
        <w:rPr>
          <w:rFonts w:ascii="Arial" w:hAnsi="Arial" w:cs="Arial"/>
          <w:spacing w:val="-5"/>
          <w:sz w:val="24"/>
          <w:szCs w:val="24"/>
        </w:rPr>
        <w:t xml:space="preserve"> </w:t>
      </w:r>
      <w:r w:rsidRPr="009E7A23">
        <w:rPr>
          <w:rFonts w:ascii="Arial" w:hAnsi="Arial" w:cs="Arial"/>
          <w:sz w:val="24"/>
          <w:szCs w:val="24"/>
        </w:rPr>
        <w:t>extracción</w:t>
      </w:r>
      <w:r w:rsidRPr="009E7A23">
        <w:rPr>
          <w:rFonts w:ascii="Arial" w:hAnsi="Arial" w:cs="Arial"/>
          <w:spacing w:val="-3"/>
          <w:sz w:val="24"/>
          <w:szCs w:val="24"/>
        </w:rPr>
        <w:t xml:space="preserve"> </w:t>
      </w:r>
      <w:r w:rsidRPr="009E7A23">
        <w:rPr>
          <w:rFonts w:ascii="Arial" w:hAnsi="Arial" w:cs="Arial"/>
          <w:sz w:val="24"/>
          <w:szCs w:val="24"/>
        </w:rPr>
        <w:t>de</w:t>
      </w:r>
      <w:r w:rsidRPr="009E7A23">
        <w:rPr>
          <w:rFonts w:ascii="Arial" w:hAnsi="Arial" w:cs="Arial"/>
          <w:spacing w:val="-5"/>
          <w:sz w:val="24"/>
          <w:szCs w:val="24"/>
        </w:rPr>
        <w:t xml:space="preserve"> </w:t>
      </w:r>
      <w:r w:rsidRPr="009E7A23">
        <w:rPr>
          <w:rFonts w:ascii="Arial" w:hAnsi="Arial" w:cs="Arial"/>
          <w:sz w:val="24"/>
          <w:szCs w:val="24"/>
        </w:rPr>
        <w:t>factorización</w:t>
      </w:r>
      <w:r w:rsidRPr="009E7A23">
        <w:rPr>
          <w:rFonts w:ascii="Arial" w:hAnsi="Arial" w:cs="Arial"/>
          <w:spacing w:val="-3"/>
          <w:sz w:val="24"/>
          <w:szCs w:val="24"/>
        </w:rPr>
        <w:t xml:space="preserve"> </w:t>
      </w:r>
      <w:r w:rsidRPr="009E7A23">
        <w:rPr>
          <w:rFonts w:ascii="Arial" w:hAnsi="Arial" w:cs="Arial"/>
          <w:sz w:val="24"/>
          <w:szCs w:val="24"/>
        </w:rPr>
        <w:t>del</w:t>
      </w:r>
      <w:r w:rsidRPr="009E7A23">
        <w:rPr>
          <w:rFonts w:ascii="Arial" w:hAnsi="Arial" w:cs="Arial"/>
          <w:spacing w:val="-3"/>
          <w:sz w:val="24"/>
          <w:szCs w:val="24"/>
        </w:rPr>
        <w:t xml:space="preserve"> </w:t>
      </w:r>
      <w:r w:rsidRPr="009E7A23">
        <w:rPr>
          <w:rFonts w:ascii="Arial" w:hAnsi="Arial" w:cs="Arial"/>
          <w:sz w:val="24"/>
          <w:szCs w:val="24"/>
        </w:rPr>
        <w:t>eje</w:t>
      </w:r>
      <w:r w:rsidRPr="009E7A23">
        <w:rPr>
          <w:rFonts w:ascii="Arial" w:hAnsi="Arial" w:cs="Arial"/>
          <w:spacing w:val="-3"/>
          <w:sz w:val="24"/>
          <w:szCs w:val="24"/>
        </w:rPr>
        <w:t xml:space="preserve"> </w:t>
      </w:r>
      <w:r w:rsidRPr="009E7A23">
        <w:rPr>
          <w:rFonts w:ascii="Arial" w:hAnsi="Arial" w:cs="Arial"/>
          <w:sz w:val="24"/>
          <w:szCs w:val="24"/>
        </w:rPr>
        <w:t>principal</w:t>
      </w:r>
      <w:r w:rsidRPr="009E7A23">
        <w:rPr>
          <w:rFonts w:ascii="Arial" w:hAnsi="Arial" w:cs="Arial"/>
          <w:spacing w:val="-3"/>
          <w:sz w:val="24"/>
          <w:szCs w:val="24"/>
        </w:rPr>
        <w:t xml:space="preserve"> </w:t>
      </w:r>
      <w:r w:rsidRPr="009E7A23">
        <w:rPr>
          <w:rFonts w:ascii="Arial" w:hAnsi="Arial" w:cs="Arial"/>
          <w:sz w:val="24"/>
          <w:szCs w:val="24"/>
        </w:rPr>
        <w:t>con</w:t>
      </w:r>
      <w:r w:rsidRPr="009E7A23">
        <w:rPr>
          <w:rFonts w:ascii="Arial" w:hAnsi="Arial" w:cs="Arial"/>
          <w:spacing w:val="-5"/>
          <w:sz w:val="24"/>
          <w:szCs w:val="24"/>
        </w:rPr>
        <w:t xml:space="preserve"> </w:t>
      </w:r>
      <w:r w:rsidRPr="009E7A23">
        <w:rPr>
          <w:rFonts w:ascii="Arial" w:hAnsi="Arial" w:cs="Arial"/>
          <w:sz w:val="24"/>
          <w:szCs w:val="24"/>
        </w:rPr>
        <w:t>rotación</w:t>
      </w:r>
      <w:r w:rsidRPr="009E7A23">
        <w:rPr>
          <w:rFonts w:ascii="Arial" w:hAnsi="Arial" w:cs="Arial"/>
          <w:spacing w:val="-3"/>
          <w:sz w:val="24"/>
          <w:szCs w:val="24"/>
        </w:rPr>
        <w:t xml:space="preserve"> </w:t>
      </w:r>
      <w:r w:rsidRPr="009E7A23">
        <w:rPr>
          <w:rFonts w:ascii="Arial" w:hAnsi="Arial" w:cs="Arial"/>
          <w:sz w:val="24"/>
          <w:szCs w:val="24"/>
        </w:rPr>
        <w:t xml:space="preserve">oblicua </w:t>
      </w:r>
      <w:proofErr w:type="spellStart"/>
      <w:r w:rsidRPr="009E7A23">
        <w:rPr>
          <w:rFonts w:ascii="Arial" w:hAnsi="Arial" w:cs="Arial"/>
          <w:spacing w:val="-2"/>
          <w:sz w:val="24"/>
          <w:szCs w:val="24"/>
        </w:rPr>
        <w:t>Promax</w:t>
      </w:r>
      <w:proofErr w:type="spellEnd"/>
    </w:p>
    <w:p w14:paraId="1BF3E7BE" w14:textId="77777777" w:rsidR="009E7A23" w:rsidRPr="009E7A23" w:rsidRDefault="009E7A23" w:rsidP="009E7A23">
      <w:pPr>
        <w:spacing w:line="360" w:lineRule="auto"/>
        <w:rPr>
          <w:rFonts w:ascii="Arial" w:hAnsi="Arial" w:cs="Arial"/>
          <w:sz w:val="24"/>
          <w:szCs w:val="24"/>
        </w:rPr>
      </w:pPr>
    </w:p>
    <w:p w14:paraId="770E20DD" w14:textId="77777777" w:rsidR="009E7A23" w:rsidRPr="009E7A23" w:rsidRDefault="009E7A23" w:rsidP="009E7A23">
      <w:pPr>
        <w:spacing w:line="360" w:lineRule="auto"/>
        <w:rPr>
          <w:rFonts w:ascii="Arial" w:hAnsi="Arial" w:cs="Arial"/>
          <w:sz w:val="24"/>
          <w:szCs w:val="24"/>
        </w:rPr>
      </w:pPr>
      <w:r w:rsidRPr="009E7A23">
        <w:rPr>
          <w:rFonts w:ascii="Arial" w:hAnsi="Arial" w:cs="Arial"/>
          <w:sz w:val="24"/>
          <w:szCs w:val="24"/>
        </w:rPr>
        <w:t>En lo que respecta a la prueba de confiabilidad, se seleccionó el Coeficiente Alfa de Cronbach (α) como herramienta para medir la consistencia interna de los elementos. Esta evaluación se llevó a cabo al analizar las interrelaciones entre los diferentes ítems. Mientras que en el estudio original la escala global registró un valor de α de 0.93 (</w:t>
      </w:r>
      <w:proofErr w:type="spellStart"/>
      <w:r w:rsidRPr="009E7A23">
        <w:rPr>
          <w:rFonts w:ascii="Arial" w:hAnsi="Arial" w:cs="Arial"/>
          <w:sz w:val="24"/>
          <w:szCs w:val="24"/>
        </w:rPr>
        <w:t>Gratz</w:t>
      </w:r>
      <w:proofErr w:type="spellEnd"/>
      <w:r w:rsidRPr="009E7A23">
        <w:rPr>
          <w:rFonts w:ascii="Arial" w:hAnsi="Arial" w:cs="Arial"/>
          <w:sz w:val="24"/>
          <w:szCs w:val="24"/>
        </w:rPr>
        <w:t xml:space="preserve"> y </w:t>
      </w:r>
      <w:proofErr w:type="spellStart"/>
      <w:r w:rsidRPr="009E7A23">
        <w:rPr>
          <w:rFonts w:ascii="Arial" w:hAnsi="Arial" w:cs="Arial"/>
          <w:sz w:val="24"/>
          <w:szCs w:val="24"/>
        </w:rPr>
        <w:t>Roemer</w:t>
      </w:r>
      <w:proofErr w:type="spellEnd"/>
      <w:r w:rsidRPr="009E7A23">
        <w:rPr>
          <w:rFonts w:ascii="Arial" w:hAnsi="Arial" w:cs="Arial"/>
          <w:sz w:val="24"/>
          <w:szCs w:val="24"/>
        </w:rPr>
        <w:t>, 2004), el coeficiente obtenido en esta ocasión fue de 0.91 (Tabla 2).</w:t>
      </w:r>
    </w:p>
    <w:p w14:paraId="740FAB01" w14:textId="77777777" w:rsidR="009E7A23" w:rsidRPr="009E7A23" w:rsidRDefault="009E7A23" w:rsidP="009E7A23">
      <w:pPr>
        <w:spacing w:line="360" w:lineRule="auto"/>
        <w:rPr>
          <w:rFonts w:ascii="Arial" w:hAnsi="Arial" w:cs="Arial"/>
          <w:sz w:val="24"/>
          <w:szCs w:val="24"/>
        </w:rPr>
      </w:pPr>
    </w:p>
    <w:p w14:paraId="182034C9" w14:textId="77777777" w:rsidR="009E7A23" w:rsidRPr="00CD2DA1" w:rsidRDefault="009E7A23" w:rsidP="009E7A23">
      <w:pPr>
        <w:spacing w:line="360" w:lineRule="auto"/>
        <w:rPr>
          <w:rFonts w:ascii="Arial" w:hAnsi="Arial" w:cs="Arial"/>
          <w:b/>
          <w:bCs/>
          <w:sz w:val="24"/>
          <w:szCs w:val="24"/>
          <w:lang w:val="es-ES"/>
        </w:rPr>
      </w:pPr>
      <w:r w:rsidRPr="00CD2DA1">
        <w:rPr>
          <w:rFonts w:ascii="Arial" w:hAnsi="Arial" w:cs="Arial"/>
          <w:b/>
          <w:bCs/>
          <w:sz w:val="24"/>
          <w:szCs w:val="24"/>
          <w:lang w:val="es-ES"/>
        </w:rPr>
        <w:t>Tabla 2</w:t>
      </w:r>
    </w:p>
    <w:p w14:paraId="2695BA65" w14:textId="77777777" w:rsidR="009E7A23" w:rsidRPr="00CD2DA1" w:rsidRDefault="009E7A23" w:rsidP="009E7A23">
      <w:pPr>
        <w:spacing w:line="360" w:lineRule="auto"/>
        <w:rPr>
          <w:rFonts w:ascii="Arial" w:hAnsi="Arial" w:cs="Arial"/>
          <w:i/>
          <w:sz w:val="24"/>
          <w:szCs w:val="24"/>
          <w:lang w:val="es-ES"/>
        </w:rPr>
      </w:pPr>
      <w:r w:rsidRPr="00CD2DA1">
        <w:rPr>
          <w:rFonts w:ascii="Arial" w:hAnsi="Arial" w:cs="Arial"/>
          <w:i/>
          <w:sz w:val="24"/>
          <w:szCs w:val="24"/>
          <w:lang w:val="es-ES"/>
        </w:rPr>
        <w:t>Comparación de la estructura original y la estructura propuesta</w:t>
      </w:r>
    </w:p>
    <w:tbl>
      <w:tblPr>
        <w:tblStyle w:val="TableNormal"/>
        <w:tblW w:w="8932" w:type="dxa"/>
        <w:tblLayout w:type="fixed"/>
        <w:tblLook w:val="01E0" w:firstRow="1" w:lastRow="1" w:firstColumn="1" w:lastColumn="1" w:noHBand="0" w:noVBand="0"/>
      </w:tblPr>
      <w:tblGrid>
        <w:gridCol w:w="2674"/>
        <w:gridCol w:w="1431"/>
        <w:gridCol w:w="3100"/>
        <w:gridCol w:w="1727"/>
      </w:tblGrid>
      <w:tr w:rsidR="009E7A23" w:rsidRPr="00CD2DA1" w14:paraId="0612C3B8" w14:textId="77777777" w:rsidTr="003769C0">
        <w:trPr>
          <w:trHeight w:val="297"/>
        </w:trPr>
        <w:tc>
          <w:tcPr>
            <w:tcW w:w="2674" w:type="dxa"/>
            <w:tcBorders>
              <w:top w:val="single" w:sz="4" w:space="0" w:color="000000"/>
              <w:bottom w:val="single" w:sz="4" w:space="0" w:color="000000"/>
            </w:tcBorders>
          </w:tcPr>
          <w:p w14:paraId="591C7115"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Estructura original</w:t>
            </w:r>
          </w:p>
        </w:tc>
        <w:tc>
          <w:tcPr>
            <w:tcW w:w="1431" w:type="dxa"/>
            <w:tcBorders>
              <w:top w:val="single" w:sz="4" w:space="0" w:color="000000"/>
              <w:bottom w:val="single" w:sz="4" w:space="0" w:color="000000"/>
            </w:tcBorders>
          </w:tcPr>
          <w:p w14:paraId="332B1BE7"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Cambria Math" w:hAnsi="Cambria Math" w:cs="Cambria Math"/>
                <w:sz w:val="24"/>
                <w:szCs w:val="24"/>
                <w:lang w:val="es-ES"/>
              </w:rPr>
              <w:t>𝛼</w:t>
            </w:r>
          </w:p>
        </w:tc>
        <w:tc>
          <w:tcPr>
            <w:tcW w:w="3100" w:type="dxa"/>
            <w:tcBorders>
              <w:top w:val="single" w:sz="4" w:space="0" w:color="000000"/>
              <w:bottom w:val="single" w:sz="4" w:space="0" w:color="000000"/>
            </w:tcBorders>
          </w:tcPr>
          <w:p w14:paraId="17DA4EA1"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Estructura propuesta</w:t>
            </w:r>
          </w:p>
        </w:tc>
        <w:tc>
          <w:tcPr>
            <w:tcW w:w="1727" w:type="dxa"/>
            <w:tcBorders>
              <w:top w:val="single" w:sz="4" w:space="0" w:color="000000"/>
              <w:bottom w:val="single" w:sz="4" w:space="0" w:color="000000"/>
            </w:tcBorders>
          </w:tcPr>
          <w:p w14:paraId="2D072492"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Cambria Math" w:hAnsi="Cambria Math" w:cs="Cambria Math"/>
                <w:sz w:val="24"/>
                <w:szCs w:val="24"/>
                <w:lang w:val="es-ES"/>
              </w:rPr>
              <w:t>𝛼</w:t>
            </w:r>
          </w:p>
        </w:tc>
      </w:tr>
      <w:tr w:rsidR="009E7A23" w:rsidRPr="00CD2DA1" w14:paraId="671BC63E" w14:textId="77777777" w:rsidTr="003769C0">
        <w:trPr>
          <w:trHeight w:val="358"/>
        </w:trPr>
        <w:tc>
          <w:tcPr>
            <w:tcW w:w="2674" w:type="dxa"/>
            <w:tcBorders>
              <w:top w:val="single" w:sz="4" w:space="0" w:color="000000"/>
            </w:tcBorders>
          </w:tcPr>
          <w:p w14:paraId="18EB12AF"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Escala global</w:t>
            </w:r>
          </w:p>
        </w:tc>
        <w:tc>
          <w:tcPr>
            <w:tcW w:w="1431" w:type="dxa"/>
            <w:tcBorders>
              <w:top w:val="single" w:sz="4" w:space="0" w:color="000000"/>
            </w:tcBorders>
          </w:tcPr>
          <w:p w14:paraId="0D3876D4"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.93</w:t>
            </w:r>
          </w:p>
        </w:tc>
        <w:tc>
          <w:tcPr>
            <w:tcW w:w="3100" w:type="dxa"/>
            <w:tcBorders>
              <w:top w:val="single" w:sz="4" w:space="0" w:color="000000"/>
            </w:tcBorders>
          </w:tcPr>
          <w:p w14:paraId="4A335FC8"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Escala global</w:t>
            </w:r>
          </w:p>
        </w:tc>
        <w:tc>
          <w:tcPr>
            <w:tcW w:w="1727" w:type="dxa"/>
            <w:tcBorders>
              <w:top w:val="single" w:sz="4" w:space="0" w:color="000000"/>
            </w:tcBorders>
          </w:tcPr>
          <w:p w14:paraId="2FEE6169"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.91</w:t>
            </w:r>
          </w:p>
        </w:tc>
      </w:tr>
      <w:tr w:rsidR="009E7A23" w:rsidRPr="00CD2DA1" w14:paraId="1074A9F3" w14:textId="77777777" w:rsidTr="003769C0">
        <w:trPr>
          <w:trHeight w:val="320"/>
        </w:trPr>
        <w:tc>
          <w:tcPr>
            <w:tcW w:w="2674" w:type="dxa"/>
          </w:tcPr>
          <w:p w14:paraId="2F913535"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Impulsividad (6)</w:t>
            </w:r>
          </w:p>
        </w:tc>
        <w:tc>
          <w:tcPr>
            <w:tcW w:w="1431" w:type="dxa"/>
          </w:tcPr>
          <w:p w14:paraId="70B2EF51"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.80</w:t>
            </w:r>
          </w:p>
        </w:tc>
        <w:tc>
          <w:tcPr>
            <w:tcW w:w="3100" w:type="dxa"/>
          </w:tcPr>
          <w:p w14:paraId="1B93F80E"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Impulsividad (4)</w:t>
            </w:r>
          </w:p>
        </w:tc>
        <w:tc>
          <w:tcPr>
            <w:tcW w:w="1727" w:type="dxa"/>
          </w:tcPr>
          <w:p w14:paraId="169FEDDB"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.81</w:t>
            </w:r>
          </w:p>
        </w:tc>
      </w:tr>
      <w:tr w:rsidR="009E7A23" w:rsidRPr="00CD2DA1" w14:paraId="68054D67" w14:textId="77777777" w:rsidTr="003769C0">
        <w:trPr>
          <w:trHeight w:val="291"/>
        </w:trPr>
        <w:tc>
          <w:tcPr>
            <w:tcW w:w="2674" w:type="dxa"/>
          </w:tcPr>
          <w:p w14:paraId="66A89C60"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No estrategias (8)</w:t>
            </w:r>
          </w:p>
        </w:tc>
        <w:tc>
          <w:tcPr>
            <w:tcW w:w="1431" w:type="dxa"/>
          </w:tcPr>
          <w:p w14:paraId="6D840B8E"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.88</w:t>
            </w:r>
          </w:p>
        </w:tc>
        <w:tc>
          <w:tcPr>
            <w:tcW w:w="3100" w:type="dxa"/>
          </w:tcPr>
          <w:p w14:paraId="7DBC2A03"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No estrategias (4)</w:t>
            </w:r>
          </w:p>
        </w:tc>
        <w:tc>
          <w:tcPr>
            <w:tcW w:w="1727" w:type="dxa"/>
          </w:tcPr>
          <w:p w14:paraId="36A4B6CB"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.76</w:t>
            </w:r>
          </w:p>
        </w:tc>
      </w:tr>
      <w:tr w:rsidR="009E7A23" w:rsidRPr="00CD2DA1" w14:paraId="2F31F291" w14:textId="77777777" w:rsidTr="003769C0">
        <w:trPr>
          <w:trHeight w:val="290"/>
        </w:trPr>
        <w:tc>
          <w:tcPr>
            <w:tcW w:w="2674" w:type="dxa"/>
          </w:tcPr>
          <w:p w14:paraId="2E776972"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No aceptación (6)</w:t>
            </w:r>
          </w:p>
        </w:tc>
        <w:tc>
          <w:tcPr>
            <w:tcW w:w="1431" w:type="dxa"/>
          </w:tcPr>
          <w:p w14:paraId="36150C03"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.87</w:t>
            </w:r>
          </w:p>
        </w:tc>
        <w:tc>
          <w:tcPr>
            <w:tcW w:w="3100" w:type="dxa"/>
          </w:tcPr>
          <w:p w14:paraId="607AA182"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No aceptación (5)</w:t>
            </w:r>
          </w:p>
        </w:tc>
        <w:tc>
          <w:tcPr>
            <w:tcW w:w="1727" w:type="dxa"/>
          </w:tcPr>
          <w:p w14:paraId="5B92F0EF"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.85</w:t>
            </w:r>
          </w:p>
        </w:tc>
      </w:tr>
      <w:tr w:rsidR="009E7A23" w:rsidRPr="00CD2DA1" w14:paraId="2C119B8C" w14:textId="77777777" w:rsidTr="003769C0">
        <w:trPr>
          <w:trHeight w:val="295"/>
        </w:trPr>
        <w:tc>
          <w:tcPr>
            <w:tcW w:w="2674" w:type="dxa"/>
          </w:tcPr>
          <w:p w14:paraId="2A33742D"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No metas (5)</w:t>
            </w:r>
          </w:p>
        </w:tc>
        <w:tc>
          <w:tcPr>
            <w:tcW w:w="1431" w:type="dxa"/>
          </w:tcPr>
          <w:p w14:paraId="12FCB17A"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.81</w:t>
            </w:r>
          </w:p>
        </w:tc>
        <w:tc>
          <w:tcPr>
            <w:tcW w:w="3100" w:type="dxa"/>
          </w:tcPr>
          <w:p w14:paraId="0331419B"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No metas (5)</w:t>
            </w:r>
          </w:p>
        </w:tc>
        <w:tc>
          <w:tcPr>
            <w:tcW w:w="1727" w:type="dxa"/>
          </w:tcPr>
          <w:p w14:paraId="13AE9833"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.88</w:t>
            </w:r>
          </w:p>
        </w:tc>
      </w:tr>
      <w:tr w:rsidR="009E7A23" w:rsidRPr="00CD2DA1" w14:paraId="4DA1C210" w14:textId="77777777" w:rsidTr="003769C0">
        <w:trPr>
          <w:trHeight w:val="610"/>
        </w:trPr>
        <w:tc>
          <w:tcPr>
            <w:tcW w:w="2674" w:type="dxa"/>
            <w:tcBorders>
              <w:bottom w:val="single" w:sz="4" w:space="0" w:color="000000"/>
            </w:tcBorders>
          </w:tcPr>
          <w:p w14:paraId="3A890B1F"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Conciencia (6)</w:t>
            </w:r>
          </w:p>
          <w:p w14:paraId="367C861E"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Claridad (5)</w:t>
            </w:r>
          </w:p>
        </w:tc>
        <w:tc>
          <w:tcPr>
            <w:tcW w:w="1431" w:type="dxa"/>
            <w:tcBorders>
              <w:bottom w:val="single" w:sz="4" w:space="0" w:color="000000"/>
            </w:tcBorders>
          </w:tcPr>
          <w:p w14:paraId="62320F47"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.68</w:t>
            </w:r>
          </w:p>
          <w:p w14:paraId="35810397"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.78</w:t>
            </w:r>
          </w:p>
        </w:tc>
        <w:tc>
          <w:tcPr>
            <w:tcW w:w="3100" w:type="dxa"/>
            <w:tcBorders>
              <w:bottom w:val="single" w:sz="4" w:space="0" w:color="000000"/>
            </w:tcBorders>
          </w:tcPr>
          <w:p w14:paraId="317387CE"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Conciencia (8)</w:t>
            </w:r>
          </w:p>
        </w:tc>
        <w:tc>
          <w:tcPr>
            <w:tcW w:w="1727" w:type="dxa"/>
            <w:tcBorders>
              <w:bottom w:val="single" w:sz="4" w:space="0" w:color="000000"/>
            </w:tcBorders>
          </w:tcPr>
          <w:p w14:paraId="382DBC68" w14:textId="77777777" w:rsidR="009E7A23" w:rsidRPr="00CD2DA1" w:rsidRDefault="009E7A23" w:rsidP="009E7A23">
            <w:pPr>
              <w:widowControl/>
              <w:autoSpaceDE/>
              <w:autoSpaceDN/>
              <w:spacing w:after="160" w:line="360" w:lineRule="auto"/>
              <w:rPr>
                <w:rFonts w:ascii="Arial" w:hAnsi="Arial" w:cs="Arial"/>
                <w:sz w:val="24"/>
                <w:szCs w:val="24"/>
                <w:lang w:val="es-ES"/>
              </w:rPr>
            </w:pPr>
            <w:r w:rsidRPr="00CD2DA1">
              <w:rPr>
                <w:rFonts w:ascii="Arial" w:hAnsi="Arial" w:cs="Arial"/>
                <w:sz w:val="24"/>
                <w:szCs w:val="24"/>
                <w:lang w:val="es-ES"/>
              </w:rPr>
              <w:t>.81</w:t>
            </w:r>
          </w:p>
        </w:tc>
      </w:tr>
    </w:tbl>
    <w:p w14:paraId="519EC950" w14:textId="77777777" w:rsidR="009E7A23" w:rsidRPr="00CD2DA1" w:rsidRDefault="009E7A23" w:rsidP="009E7A23">
      <w:pPr>
        <w:spacing w:line="360" w:lineRule="auto"/>
        <w:rPr>
          <w:rFonts w:ascii="Arial" w:hAnsi="Arial" w:cs="Arial"/>
          <w:i/>
          <w:sz w:val="24"/>
          <w:szCs w:val="24"/>
          <w:lang w:val="es-ES"/>
        </w:rPr>
      </w:pPr>
    </w:p>
    <w:p w14:paraId="539DD24F" w14:textId="77777777" w:rsidR="009E7A23" w:rsidRPr="009E7A23" w:rsidRDefault="009E7A23" w:rsidP="009E7A23">
      <w:pPr>
        <w:spacing w:line="360" w:lineRule="auto"/>
        <w:rPr>
          <w:rFonts w:ascii="Arial" w:hAnsi="Arial" w:cs="Arial"/>
          <w:sz w:val="24"/>
          <w:szCs w:val="24"/>
        </w:rPr>
      </w:pPr>
      <w:r w:rsidRPr="009E7A23">
        <w:rPr>
          <w:rFonts w:ascii="Arial" w:hAnsi="Arial" w:cs="Arial"/>
          <w:sz w:val="24"/>
          <w:szCs w:val="24"/>
        </w:rPr>
        <w:t>Además, los criterios de decisión sobre el análisis convencional de los ítems derivados de los datos adquiridos fueron los siguientes: (1). Reactivos con media entre 2 y 3. (2). Correlaciones ítem-total corregida, iguales o superiores a 0.3. (3). Reactivos que aportaran al coeficiente alfa del factor (Tabla 3).</w:t>
      </w:r>
    </w:p>
    <w:p w14:paraId="689A0F24" w14:textId="77777777" w:rsidR="009E7A23" w:rsidRPr="009E7A23" w:rsidRDefault="009E7A23" w:rsidP="009E7A23">
      <w:pPr>
        <w:spacing w:line="360" w:lineRule="auto"/>
        <w:rPr>
          <w:rFonts w:ascii="Arial" w:hAnsi="Arial" w:cs="Arial"/>
          <w:sz w:val="24"/>
          <w:szCs w:val="24"/>
        </w:rPr>
      </w:pPr>
    </w:p>
    <w:p w14:paraId="7943CE3D" w14:textId="123877AC" w:rsidR="009E7A23" w:rsidRPr="00BA2455" w:rsidRDefault="009E7A23" w:rsidP="00BA2455">
      <w:pPr>
        <w:rPr>
          <w:rFonts w:ascii="Arial" w:hAnsi="Arial" w:cs="Arial"/>
          <w:b/>
          <w:bCs/>
          <w:sz w:val="24"/>
          <w:szCs w:val="24"/>
        </w:rPr>
      </w:pPr>
      <w:r w:rsidRPr="00BA2455">
        <w:rPr>
          <w:rFonts w:ascii="Arial" w:hAnsi="Arial" w:cs="Arial"/>
          <w:b/>
          <w:bCs/>
          <w:sz w:val="24"/>
          <w:szCs w:val="24"/>
        </w:rPr>
        <w:t>Tabla</w:t>
      </w:r>
      <w:r w:rsidRPr="00BA2455">
        <w:rPr>
          <w:rFonts w:ascii="Arial" w:hAnsi="Arial" w:cs="Arial"/>
          <w:b/>
          <w:bCs/>
          <w:spacing w:val="-3"/>
          <w:sz w:val="24"/>
          <w:szCs w:val="24"/>
        </w:rPr>
        <w:t xml:space="preserve"> </w:t>
      </w:r>
      <w:r w:rsidRPr="00BA2455">
        <w:rPr>
          <w:rFonts w:ascii="Arial" w:hAnsi="Arial" w:cs="Arial"/>
          <w:b/>
          <w:bCs/>
          <w:spacing w:val="-10"/>
          <w:sz w:val="24"/>
          <w:szCs w:val="24"/>
        </w:rPr>
        <w:t>3</w:t>
      </w:r>
    </w:p>
    <w:p w14:paraId="394BE529" w14:textId="77777777" w:rsidR="009E7A23" w:rsidRPr="009E7A23" w:rsidRDefault="009E7A23" w:rsidP="009E7A23">
      <w:pPr>
        <w:spacing w:before="251" w:line="360" w:lineRule="auto"/>
        <w:rPr>
          <w:rFonts w:ascii="Arial" w:hAnsi="Arial" w:cs="Arial"/>
          <w:i/>
          <w:sz w:val="24"/>
          <w:szCs w:val="24"/>
        </w:rPr>
      </w:pPr>
      <w:r w:rsidRPr="009E7A23">
        <w:rPr>
          <w:rFonts w:ascii="Arial" w:hAnsi="Arial" w:cs="Arial"/>
          <w:i/>
          <w:sz w:val="24"/>
          <w:szCs w:val="24"/>
        </w:rPr>
        <w:t>Estadística</w:t>
      </w:r>
      <w:r w:rsidRPr="009E7A23">
        <w:rPr>
          <w:rFonts w:ascii="Arial" w:hAnsi="Arial" w:cs="Arial"/>
          <w:i/>
          <w:spacing w:val="-7"/>
          <w:sz w:val="24"/>
          <w:szCs w:val="24"/>
        </w:rPr>
        <w:t xml:space="preserve"> </w:t>
      </w:r>
      <w:r w:rsidRPr="009E7A23">
        <w:rPr>
          <w:rFonts w:ascii="Arial" w:hAnsi="Arial" w:cs="Arial"/>
          <w:i/>
          <w:sz w:val="24"/>
          <w:szCs w:val="24"/>
        </w:rPr>
        <w:t>de</w:t>
      </w:r>
      <w:r w:rsidRPr="009E7A23">
        <w:rPr>
          <w:rFonts w:ascii="Arial" w:hAnsi="Arial" w:cs="Arial"/>
          <w:i/>
          <w:spacing w:val="-9"/>
          <w:sz w:val="24"/>
          <w:szCs w:val="24"/>
        </w:rPr>
        <w:t xml:space="preserve"> </w:t>
      </w:r>
      <w:r w:rsidRPr="009E7A23">
        <w:rPr>
          <w:rFonts w:ascii="Arial" w:hAnsi="Arial" w:cs="Arial"/>
          <w:i/>
          <w:sz w:val="24"/>
          <w:szCs w:val="24"/>
        </w:rPr>
        <w:t>confiabilidad</w:t>
      </w:r>
      <w:r w:rsidRPr="009E7A23">
        <w:rPr>
          <w:rFonts w:ascii="Arial" w:hAnsi="Arial" w:cs="Arial"/>
          <w:i/>
          <w:spacing w:val="-7"/>
          <w:sz w:val="24"/>
          <w:szCs w:val="24"/>
        </w:rPr>
        <w:t xml:space="preserve"> </w:t>
      </w:r>
      <w:r w:rsidRPr="009E7A23">
        <w:rPr>
          <w:rFonts w:ascii="Arial" w:hAnsi="Arial" w:cs="Arial"/>
          <w:i/>
          <w:sz w:val="24"/>
          <w:szCs w:val="24"/>
        </w:rPr>
        <w:t>del</w:t>
      </w:r>
      <w:r w:rsidRPr="009E7A23">
        <w:rPr>
          <w:rFonts w:ascii="Arial" w:hAnsi="Arial" w:cs="Arial"/>
          <w:i/>
          <w:spacing w:val="-6"/>
          <w:sz w:val="24"/>
          <w:szCs w:val="24"/>
        </w:rPr>
        <w:t xml:space="preserve"> </w:t>
      </w:r>
      <w:r w:rsidRPr="009E7A23">
        <w:rPr>
          <w:rFonts w:ascii="Arial" w:hAnsi="Arial" w:cs="Arial"/>
          <w:i/>
          <w:spacing w:val="-4"/>
          <w:sz w:val="24"/>
          <w:szCs w:val="24"/>
        </w:rPr>
        <w:t>ítem</w:t>
      </w:r>
    </w:p>
    <w:tbl>
      <w:tblPr>
        <w:tblStyle w:val="Tablaconcuadrcula"/>
        <w:tblW w:w="8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7"/>
        <w:gridCol w:w="1649"/>
        <w:gridCol w:w="1787"/>
        <w:gridCol w:w="1787"/>
        <w:gridCol w:w="2407"/>
      </w:tblGrid>
      <w:tr w:rsidR="009E7A23" w:rsidRPr="009E7A23" w14:paraId="3264039D" w14:textId="77777777" w:rsidTr="009E7A23">
        <w:trPr>
          <w:trHeight w:val="899"/>
          <w:tblHeader/>
        </w:trPr>
        <w:tc>
          <w:tcPr>
            <w:tcW w:w="1237" w:type="dxa"/>
            <w:tcBorders>
              <w:top w:val="single" w:sz="4" w:space="0" w:color="auto"/>
              <w:bottom w:val="single" w:sz="4" w:space="0" w:color="auto"/>
            </w:tcBorders>
          </w:tcPr>
          <w:p w14:paraId="2FA3180F" w14:textId="77777777" w:rsidR="009E7A23" w:rsidRPr="009E7A23" w:rsidRDefault="009E7A23" w:rsidP="009E7A23">
            <w:pPr>
              <w:spacing w:line="360" w:lineRule="auto"/>
              <w:jc w:val="center"/>
              <w:rPr>
                <w:rFonts w:ascii="Arial" w:hAnsi="Arial" w:cs="Arial"/>
                <w:sz w:val="24"/>
                <w:szCs w:val="24"/>
              </w:rPr>
            </w:pPr>
          </w:p>
        </w:tc>
        <w:tc>
          <w:tcPr>
            <w:tcW w:w="1649" w:type="dxa"/>
            <w:tcBorders>
              <w:top w:val="single" w:sz="4" w:space="0" w:color="auto"/>
              <w:bottom w:val="single" w:sz="4" w:space="0" w:color="auto"/>
            </w:tcBorders>
          </w:tcPr>
          <w:p w14:paraId="1EDEB9D7" w14:textId="77777777" w:rsidR="009E7A23" w:rsidRPr="009E7A23" w:rsidRDefault="009E7A23" w:rsidP="009E7A23">
            <w:pPr>
              <w:pStyle w:val="TableParagraph"/>
              <w:spacing w:before="169" w:line="360" w:lineRule="auto"/>
              <w:rPr>
                <w:rFonts w:ascii="Arial" w:hAnsi="Arial" w:cs="Arial"/>
                <w:i/>
                <w:sz w:val="24"/>
                <w:szCs w:val="24"/>
              </w:rPr>
            </w:pPr>
          </w:p>
          <w:p w14:paraId="618C1E08"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Media</w:t>
            </w:r>
          </w:p>
        </w:tc>
        <w:tc>
          <w:tcPr>
            <w:tcW w:w="1787" w:type="dxa"/>
            <w:tcBorders>
              <w:top w:val="single" w:sz="4" w:space="0" w:color="auto"/>
              <w:bottom w:val="single" w:sz="4" w:space="0" w:color="auto"/>
            </w:tcBorders>
          </w:tcPr>
          <w:p w14:paraId="57690A32" w14:textId="77777777" w:rsidR="009E7A23" w:rsidRPr="009E7A23" w:rsidRDefault="009E7A23" w:rsidP="009E7A23">
            <w:pPr>
              <w:pStyle w:val="TableParagraph"/>
              <w:spacing w:before="25" w:line="360" w:lineRule="auto"/>
              <w:rPr>
                <w:rFonts w:ascii="Arial" w:hAnsi="Arial" w:cs="Arial"/>
                <w:i/>
                <w:sz w:val="24"/>
                <w:szCs w:val="24"/>
              </w:rPr>
            </w:pPr>
          </w:p>
          <w:p w14:paraId="73B91294"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Desviación estándar</w:t>
            </w:r>
          </w:p>
        </w:tc>
        <w:tc>
          <w:tcPr>
            <w:tcW w:w="1787" w:type="dxa"/>
            <w:tcBorders>
              <w:top w:val="single" w:sz="4" w:space="0" w:color="auto"/>
              <w:bottom w:val="single" w:sz="4" w:space="0" w:color="auto"/>
            </w:tcBorders>
          </w:tcPr>
          <w:p w14:paraId="1E0A9F9E" w14:textId="77777777" w:rsidR="009E7A23" w:rsidRPr="009E7A23" w:rsidRDefault="009E7A23" w:rsidP="009E7A23">
            <w:pPr>
              <w:pStyle w:val="TableParagraph"/>
              <w:spacing w:before="25" w:line="360" w:lineRule="auto"/>
              <w:rPr>
                <w:rFonts w:ascii="Arial" w:hAnsi="Arial" w:cs="Arial"/>
                <w:i/>
                <w:sz w:val="24"/>
                <w:szCs w:val="24"/>
              </w:rPr>
            </w:pPr>
          </w:p>
          <w:p w14:paraId="189A40F3"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Correlación ítem-total</w:t>
            </w:r>
          </w:p>
        </w:tc>
        <w:tc>
          <w:tcPr>
            <w:tcW w:w="2407" w:type="dxa"/>
            <w:tcBorders>
              <w:top w:val="single" w:sz="4" w:space="0" w:color="auto"/>
              <w:bottom w:val="single" w:sz="4" w:space="0" w:color="auto"/>
            </w:tcBorders>
          </w:tcPr>
          <w:p w14:paraId="70BA67DE" w14:textId="77777777" w:rsidR="009E7A23" w:rsidRPr="009E7A23" w:rsidRDefault="009E7A23" w:rsidP="009E7A23">
            <w:pPr>
              <w:pStyle w:val="TableParagraph"/>
              <w:spacing w:line="360" w:lineRule="auto"/>
              <w:ind w:left="51" w:right="4"/>
              <w:rPr>
                <w:rFonts w:ascii="Arial" w:hAnsi="Arial" w:cs="Arial"/>
                <w:sz w:val="24"/>
                <w:szCs w:val="24"/>
              </w:rPr>
            </w:pPr>
            <w:r w:rsidRPr="009E7A23">
              <w:rPr>
                <w:rFonts w:ascii="Arial" w:hAnsi="Arial" w:cs="Arial"/>
                <w:sz w:val="24"/>
                <w:szCs w:val="24"/>
              </w:rPr>
              <w:t>Si</w:t>
            </w:r>
            <w:r w:rsidRPr="009E7A23">
              <w:rPr>
                <w:rFonts w:ascii="Arial" w:hAnsi="Arial" w:cs="Arial"/>
                <w:spacing w:val="-3"/>
                <w:sz w:val="24"/>
                <w:szCs w:val="24"/>
              </w:rPr>
              <w:t xml:space="preserve"> </w:t>
            </w:r>
            <w:r w:rsidRPr="009E7A23">
              <w:rPr>
                <w:rFonts w:ascii="Arial" w:hAnsi="Arial" w:cs="Arial"/>
                <w:sz w:val="24"/>
                <w:szCs w:val="24"/>
              </w:rPr>
              <w:t>se</w:t>
            </w:r>
            <w:r w:rsidRPr="009E7A23">
              <w:rPr>
                <w:rFonts w:ascii="Arial" w:hAnsi="Arial" w:cs="Arial"/>
                <w:spacing w:val="-3"/>
                <w:sz w:val="24"/>
                <w:szCs w:val="24"/>
              </w:rPr>
              <w:t xml:space="preserve"> </w:t>
            </w:r>
            <w:r w:rsidRPr="009E7A23">
              <w:rPr>
                <w:rFonts w:ascii="Arial" w:hAnsi="Arial" w:cs="Arial"/>
                <w:sz w:val="24"/>
                <w:szCs w:val="24"/>
              </w:rPr>
              <w:t>elimina</w:t>
            </w:r>
            <w:r w:rsidRPr="009E7A23">
              <w:rPr>
                <w:rFonts w:ascii="Arial" w:hAnsi="Arial" w:cs="Arial"/>
                <w:spacing w:val="-3"/>
                <w:sz w:val="24"/>
                <w:szCs w:val="24"/>
              </w:rPr>
              <w:t xml:space="preserve"> </w:t>
            </w:r>
            <w:r w:rsidRPr="009E7A23">
              <w:rPr>
                <w:rFonts w:ascii="Arial" w:hAnsi="Arial" w:cs="Arial"/>
                <w:spacing w:val="-5"/>
                <w:sz w:val="24"/>
                <w:szCs w:val="24"/>
              </w:rPr>
              <w:t>el</w:t>
            </w:r>
          </w:p>
          <w:p w14:paraId="3A2F9554" w14:textId="77777777" w:rsidR="009E7A23" w:rsidRPr="009E7A23" w:rsidRDefault="009E7A23" w:rsidP="009E7A23">
            <w:pPr>
              <w:pStyle w:val="Textoindependiente"/>
              <w:spacing w:before="91" w:line="360" w:lineRule="auto"/>
              <w:jc w:val="center"/>
              <w:rPr>
                <w:rFonts w:ascii="Arial" w:hAnsi="Arial" w:cs="Arial"/>
                <w:spacing w:val="-4"/>
                <w:sz w:val="24"/>
                <w:szCs w:val="24"/>
              </w:rPr>
            </w:pPr>
            <w:r w:rsidRPr="009E7A23">
              <w:rPr>
                <w:rFonts w:ascii="Arial" w:hAnsi="Arial" w:cs="Arial"/>
                <w:spacing w:val="-4"/>
                <w:sz w:val="24"/>
                <w:szCs w:val="24"/>
              </w:rPr>
              <w:t>Ítem</w:t>
            </w:r>
          </w:p>
          <w:p w14:paraId="4E807DB9"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Cronbach α</w:t>
            </w:r>
          </w:p>
        </w:tc>
      </w:tr>
      <w:tr w:rsidR="009E7A23" w:rsidRPr="009E7A23" w14:paraId="693E514D" w14:textId="77777777" w:rsidTr="003769C0">
        <w:trPr>
          <w:trHeight w:val="269"/>
        </w:trPr>
        <w:tc>
          <w:tcPr>
            <w:tcW w:w="1237" w:type="dxa"/>
            <w:tcBorders>
              <w:top w:val="single" w:sz="4" w:space="0" w:color="auto"/>
            </w:tcBorders>
          </w:tcPr>
          <w:p w14:paraId="41EB7CF8"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w w:val="90"/>
                <w:sz w:val="24"/>
                <w:szCs w:val="24"/>
              </w:rPr>
              <w:t>1</w:t>
            </w:r>
            <w:r w:rsidRPr="009E7A23">
              <w:rPr>
                <w:rFonts w:ascii="Arial" w:hAnsi="Arial" w:cs="Arial"/>
                <w:spacing w:val="12"/>
                <w:sz w:val="24"/>
                <w:szCs w:val="24"/>
              </w:rPr>
              <w:t xml:space="preserve"> </w:t>
            </w:r>
            <w:r w:rsidRPr="009E7A23">
              <w:rPr>
                <w:rFonts w:ascii="Arial" w:hAnsi="Arial" w:cs="Arial"/>
                <w:spacing w:val="-10"/>
                <w:w w:val="65"/>
                <w:sz w:val="24"/>
                <w:szCs w:val="24"/>
              </w:rPr>
              <w:t>ᵃ</w:t>
            </w:r>
          </w:p>
        </w:tc>
        <w:tc>
          <w:tcPr>
            <w:tcW w:w="1649" w:type="dxa"/>
            <w:tcBorders>
              <w:top w:val="single" w:sz="4" w:space="0" w:color="auto"/>
            </w:tcBorders>
          </w:tcPr>
          <w:p w14:paraId="02261542"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2.29</w:t>
            </w:r>
          </w:p>
        </w:tc>
        <w:tc>
          <w:tcPr>
            <w:tcW w:w="1787" w:type="dxa"/>
            <w:tcBorders>
              <w:top w:val="single" w:sz="4" w:space="0" w:color="auto"/>
            </w:tcBorders>
          </w:tcPr>
          <w:p w14:paraId="0A0A2C51"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1.13</w:t>
            </w:r>
          </w:p>
        </w:tc>
        <w:tc>
          <w:tcPr>
            <w:tcW w:w="1787" w:type="dxa"/>
            <w:tcBorders>
              <w:top w:val="single" w:sz="4" w:space="0" w:color="auto"/>
            </w:tcBorders>
          </w:tcPr>
          <w:p w14:paraId="4352E0C4"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0.565</w:t>
            </w:r>
          </w:p>
        </w:tc>
        <w:tc>
          <w:tcPr>
            <w:tcW w:w="2407" w:type="dxa"/>
            <w:tcBorders>
              <w:top w:val="single" w:sz="4" w:space="0" w:color="auto"/>
            </w:tcBorders>
          </w:tcPr>
          <w:p w14:paraId="5D8598A8"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0.902</w:t>
            </w:r>
          </w:p>
        </w:tc>
      </w:tr>
      <w:tr w:rsidR="009E7A23" w:rsidRPr="009E7A23" w14:paraId="29CAE1E4" w14:textId="77777777" w:rsidTr="003769C0">
        <w:trPr>
          <w:trHeight w:val="286"/>
        </w:trPr>
        <w:tc>
          <w:tcPr>
            <w:tcW w:w="1237" w:type="dxa"/>
          </w:tcPr>
          <w:p w14:paraId="16C1E2DF"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w w:val="90"/>
                <w:sz w:val="24"/>
                <w:szCs w:val="24"/>
              </w:rPr>
              <w:t>2</w:t>
            </w:r>
            <w:r w:rsidRPr="009E7A23">
              <w:rPr>
                <w:rFonts w:ascii="Arial" w:hAnsi="Arial" w:cs="Arial"/>
                <w:spacing w:val="12"/>
                <w:sz w:val="24"/>
                <w:szCs w:val="24"/>
              </w:rPr>
              <w:t xml:space="preserve"> </w:t>
            </w:r>
            <w:r w:rsidRPr="009E7A23">
              <w:rPr>
                <w:rFonts w:ascii="Arial" w:hAnsi="Arial" w:cs="Arial"/>
                <w:spacing w:val="-10"/>
                <w:w w:val="65"/>
                <w:sz w:val="24"/>
                <w:szCs w:val="24"/>
              </w:rPr>
              <w:t>ᵃ</w:t>
            </w:r>
          </w:p>
        </w:tc>
        <w:tc>
          <w:tcPr>
            <w:tcW w:w="1649" w:type="dxa"/>
          </w:tcPr>
          <w:p w14:paraId="27294E12"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2.68</w:t>
            </w:r>
          </w:p>
        </w:tc>
        <w:tc>
          <w:tcPr>
            <w:tcW w:w="1787" w:type="dxa"/>
          </w:tcPr>
          <w:p w14:paraId="76A4BFD5"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1.20</w:t>
            </w:r>
          </w:p>
        </w:tc>
        <w:tc>
          <w:tcPr>
            <w:tcW w:w="1787" w:type="dxa"/>
          </w:tcPr>
          <w:p w14:paraId="29605088"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0.374</w:t>
            </w:r>
          </w:p>
        </w:tc>
        <w:tc>
          <w:tcPr>
            <w:tcW w:w="2407" w:type="dxa"/>
          </w:tcPr>
          <w:p w14:paraId="6EFE3883"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0.906</w:t>
            </w:r>
          </w:p>
        </w:tc>
      </w:tr>
      <w:tr w:rsidR="009E7A23" w:rsidRPr="009E7A23" w14:paraId="457C55B0" w14:textId="77777777" w:rsidTr="003769C0">
        <w:trPr>
          <w:trHeight w:val="286"/>
        </w:trPr>
        <w:tc>
          <w:tcPr>
            <w:tcW w:w="1237" w:type="dxa"/>
          </w:tcPr>
          <w:p w14:paraId="6748BBAC"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w w:val="90"/>
                <w:sz w:val="24"/>
                <w:szCs w:val="24"/>
              </w:rPr>
              <w:t>3</w:t>
            </w:r>
            <w:r w:rsidRPr="009E7A23">
              <w:rPr>
                <w:rFonts w:ascii="Arial" w:hAnsi="Arial" w:cs="Arial"/>
                <w:spacing w:val="12"/>
                <w:sz w:val="24"/>
                <w:szCs w:val="24"/>
              </w:rPr>
              <w:t xml:space="preserve"> </w:t>
            </w:r>
            <w:r w:rsidRPr="009E7A23">
              <w:rPr>
                <w:rFonts w:ascii="Arial" w:hAnsi="Arial" w:cs="Arial"/>
                <w:spacing w:val="-10"/>
                <w:w w:val="65"/>
                <w:sz w:val="24"/>
                <w:szCs w:val="24"/>
              </w:rPr>
              <w:t>ᵃ</w:t>
            </w:r>
          </w:p>
        </w:tc>
        <w:tc>
          <w:tcPr>
            <w:tcW w:w="1649" w:type="dxa"/>
          </w:tcPr>
          <w:p w14:paraId="6C549923"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2.66</w:t>
            </w:r>
          </w:p>
        </w:tc>
        <w:tc>
          <w:tcPr>
            <w:tcW w:w="1787" w:type="dxa"/>
          </w:tcPr>
          <w:p w14:paraId="0483C3E3"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1.30</w:t>
            </w:r>
          </w:p>
        </w:tc>
        <w:tc>
          <w:tcPr>
            <w:tcW w:w="1787" w:type="dxa"/>
          </w:tcPr>
          <w:p w14:paraId="4DFE8BCB"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0.324</w:t>
            </w:r>
          </w:p>
        </w:tc>
        <w:tc>
          <w:tcPr>
            <w:tcW w:w="2407" w:type="dxa"/>
          </w:tcPr>
          <w:p w14:paraId="3945CAA8"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0.907</w:t>
            </w:r>
          </w:p>
        </w:tc>
      </w:tr>
      <w:tr w:rsidR="009E7A23" w:rsidRPr="009E7A23" w14:paraId="254C2E5B" w14:textId="77777777" w:rsidTr="003769C0">
        <w:trPr>
          <w:trHeight w:val="269"/>
        </w:trPr>
        <w:tc>
          <w:tcPr>
            <w:tcW w:w="1237" w:type="dxa"/>
          </w:tcPr>
          <w:p w14:paraId="4DF025CA"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w w:val="90"/>
                <w:sz w:val="24"/>
                <w:szCs w:val="24"/>
              </w:rPr>
              <w:t>4</w:t>
            </w:r>
            <w:r w:rsidRPr="009E7A23">
              <w:rPr>
                <w:rFonts w:ascii="Arial" w:hAnsi="Arial" w:cs="Arial"/>
                <w:spacing w:val="12"/>
                <w:sz w:val="24"/>
                <w:szCs w:val="24"/>
              </w:rPr>
              <w:t xml:space="preserve"> </w:t>
            </w:r>
            <w:r w:rsidRPr="009E7A23">
              <w:rPr>
                <w:rFonts w:ascii="Arial" w:hAnsi="Arial" w:cs="Arial"/>
                <w:spacing w:val="-10"/>
                <w:w w:val="65"/>
                <w:sz w:val="24"/>
                <w:szCs w:val="24"/>
              </w:rPr>
              <w:t>ᵃ</w:t>
            </w:r>
          </w:p>
        </w:tc>
        <w:tc>
          <w:tcPr>
            <w:tcW w:w="1649" w:type="dxa"/>
          </w:tcPr>
          <w:p w14:paraId="10E6A2F5"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2.54</w:t>
            </w:r>
          </w:p>
        </w:tc>
        <w:tc>
          <w:tcPr>
            <w:tcW w:w="1787" w:type="dxa"/>
          </w:tcPr>
          <w:p w14:paraId="7B064C0B"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1.32</w:t>
            </w:r>
          </w:p>
        </w:tc>
        <w:tc>
          <w:tcPr>
            <w:tcW w:w="1787" w:type="dxa"/>
          </w:tcPr>
          <w:p w14:paraId="3BA0474B"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0.561</w:t>
            </w:r>
          </w:p>
        </w:tc>
        <w:tc>
          <w:tcPr>
            <w:tcW w:w="2407" w:type="dxa"/>
          </w:tcPr>
          <w:p w14:paraId="0EDBE77C"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0.902</w:t>
            </w:r>
          </w:p>
        </w:tc>
      </w:tr>
      <w:tr w:rsidR="009E7A23" w:rsidRPr="009E7A23" w14:paraId="1A2CE56B" w14:textId="77777777" w:rsidTr="003769C0">
        <w:trPr>
          <w:trHeight w:val="286"/>
        </w:trPr>
        <w:tc>
          <w:tcPr>
            <w:tcW w:w="1237" w:type="dxa"/>
          </w:tcPr>
          <w:p w14:paraId="769B1646"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w w:val="90"/>
                <w:sz w:val="24"/>
                <w:szCs w:val="24"/>
              </w:rPr>
              <w:t>5</w:t>
            </w:r>
            <w:r w:rsidRPr="009E7A23">
              <w:rPr>
                <w:rFonts w:ascii="Arial" w:hAnsi="Arial" w:cs="Arial"/>
                <w:spacing w:val="12"/>
                <w:sz w:val="24"/>
                <w:szCs w:val="24"/>
              </w:rPr>
              <w:t xml:space="preserve"> </w:t>
            </w:r>
            <w:r w:rsidRPr="009E7A23">
              <w:rPr>
                <w:rFonts w:ascii="Arial" w:hAnsi="Arial" w:cs="Arial"/>
                <w:spacing w:val="-10"/>
                <w:w w:val="65"/>
                <w:sz w:val="24"/>
                <w:szCs w:val="24"/>
              </w:rPr>
              <w:t>ᵃ</w:t>
            </w:r>
          </w:p>
        </w:tc>
        <w:tc>
          <w:tcPr>
            <w:tcW w:w="1649" w:type="dxa"/>
          </w:tcPr>
          <w:p w14:paraId="36B264A1"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2.21</w:t>
            </w:r>
          </w:p>
        </w:tc>
        <w:tc>
          <w:tcPr>
            <w:tcW w:w="1787" w:type="dxa"/>
          </w:tcPr>
          <w:p w14:paraId="74CB4F39"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1.17</w:t>
            </w:r>
          </w:p>
        </w:tc>
        <w:tc>
          <w:tcPr>
            <w:tcW w:w="1787" w:type="dxa"/>
          </w:tcPr>
          <w:p w14:paraId="36AB3CA3"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0.270</w:t>
            </w:r>
          </w:p>
        </w:tc>
        <w:tc>
          <w:tcPr>
            <w:tcW w:w="2407" w:type="dxa"/>
          </w:tcPr>
          <w:p w14:paraId="624207AA"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0.908</w:t>
            </w:r>
          </w:p>
        </w:tc>
      </w:tr>
      <w:tr w:rsidR="009E7A23" w:rsidRPr="009E7A23" w14:paraId="00EE633F" w14:textId="77777777" w:rsidTr="003769C0">
        <w:trPr>
          <w:trHeight w:val="286"/>
        </w:trPr>
        <w:tc>
          <w:tcPr>
            <w:tcW w:w="1237" w:type="dxa"/>
          </w:tcPr>
          <w:p w14:paraId="4769F97C"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w w:val="90"/>
                <w:sz w:val="24"/>
                <w:szCs w:val="24"/>
              </w:rPr>
              <w:lastRenderedPageBreak/>
              <w:t>6</w:t>
            </w:r>
            <w:r w:rsidRPr="009E7A23">
              <w:rPr>
                <w:rFonts w:ascii="Arial" w:hAnsi="Arial" w:cs="Arial"/>
                <w:spacing w:val="12"/>
                <w:sz w:val="24"/>
                <w:szCs w:val="24"/>
              </w:rPr>
              <w:t xml:space="preserve"> </w:t>
            </w:r>
            <w:r w:rsidRPr="009E7A23">
              <w:rPr>
                <w:rFonts w:ascii="Arial" w:hAnsi="Arial" w:cs="Arial"/>
                <w:spacing w:val="-10"/>
                <w:w w:val="65"/>
                <w:sz w:val="24"/>
                <w:szCs w:val="24"/>
              </w:rPr>
              <w:t>ᵃ</w:t>
            </w:r>
          </w:p>
        </w:tc>
        <w:tc>
          <w:tcPr>
            <w:tcW w:w="1649" w:type="dxa"/>
          </w:tcPr>
          <w:p w14:paraId="4794EC0E"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2.00</w:t>
            </w:r>
          </w:p>
        </w:tc>
        <w:tc>
          <w:tcPr>
            <w:tcW w:w="1787" w:type="dxa"/>
          </w:tcPr>
          <w:p w14:paraId="37309F0B"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1.07</w:t>
            </w:r>
          </w:p>
        </w:tc>
        <w:tc>
          <w:tcPr>
            <w:tcW w:w="1787" w:type="dxa"/>
          </w:tcPr>
          <w:p w14:paraId="5F52272F"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0.275</w:t>
            </w:r>
          </w:p>
        </w:tc>
        <w:tc>
          <w:tcPr>
            <w:tcW w:w="2407" w:type="dxa"/>
          </w:tcPr>
          <w:p w14:paraId="6DB62D22"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0.907</w:t>
            </w:r>
          </w:p>
        </w:tc>
      </w:tr>
      <w:tr w:rsidR="009E7A23" w:rsidRPr="009E7A23" w14:paraId="4A48F081" w14:textId="77777777" w:rsidTr="003769C0">
        <w:trPr>
          <w:trHeight w:val="269"/>
        </w:trPr>
        <w:tc>
          <w:tcPr>
            <w:tcW w:w="1237" w:type="dxa"/>
          </w:tcPr>
          <w:p w14:paraId="54621EF5"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10"/>
                <w:sz w:val="24"/>
                <w:szCs w:val="24"/>
              </w:rPr>
              <w:t>7</w:t>
            </w:r>
          </w:p>
        </w:tc>
        <w:tc>
          <w:tcPr>
            <w:tcW w:w="1649" w:type="dxa"/>
          </w:tcPr>
          <w:p w14:paraId="534A8A40"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2.56</w:t>
            </w:r>
          </w:p>
        </w:tc>
        <w:tc>
          <w:tcPr>
            <w:tcW w:w="1787" w:type="dxa"/>
          </w:tcPr>
          <w:p w14:paraId="6DA6981B"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1.44</w:t>
            </w:r>
          </w:p>
        </w:tc>
        <w:tc>
          <w:tcPr>
            <w:tcW w:w="1787" w:type="dxa"/>
          </w:tcPr>
          <w:p w14:paraId="2B26425D"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0.500</w:t>
            </w:r>
          </w:p>
        </w:tc>
        <w:tc>
          <w:tcPr>
            <w:tcW w:w="2407" w:type="dxa"/>
          </w:tcPr>
          <w:p w14:paraId="75CCBBAE"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0.904</w:t>
            </w:r>
          </w:p>
        </w:tc>
      </w:tr>
      <w:tr w:rsidR="009E7A23" w:rsidRPr="009E7A23" w14:paraId="047C09FB" w14:textId="77777777" w:rsidTr="003769C0">
        <w:trPr>
          <w:trHeight w:val="286"/>
        </w:trPr>
        <w:tc>
          <w:tcPr>
            <w:tcW w:w="1237" w:type="dxa"/>
          </w:tcPr>
          <w:p w14:paraId="6B3F6D16"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10"/>
                <w:sz w:val="24"/>
                <w:szCs w:val="24"/>
              </w:rPr>
              <w:t>8</w:t>
            </w:r>
          </w:p>
        </w:tc>
        <w:tc>
          <w:tcPr>
            <w:tcW w:w="1649" w:type="dxa"/>
          </w:tcPr>
          <w:p w14:paraId="7B48D83B"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2.62</w:t>
            </w:r>
          </w:p>
        </w:tc>
        <w:tc>
          <w:tcPr>
            <w:tcW w:w="1787" w:type="dxa"/>
          </w:tcPr>
          <w:p w14:paraId="349C375C"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1.31</w:t>
            </w:r>
          </w:p>
        </w:tc>
        <w:tc>
          <w:tcPr>
            <w:tcW w:w="1787" w:type="dxa"/>
          </w:tcPr>
          <w:p w14:paraId="68049BDC"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0.572</w:t>
            </w:r>
          </w:p>
        </w:tc>
        <w:tc>
          <w:tcPr>
            <w:tcW w:w="2407" w:type="dxa"/>
          </w:tcPr>
          <w:p w14:paraId="13DC4627"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0.902</w:t>
            </w:r>
          </w:p>
        </w:tc>
      </w:tr>
      <w:tr w:rsidR="009E7A23" w:rsidRPr="009E7A23" w14:paraId="55291B08" w14:textId="77777777" w:rsidTr="003769C0">
        <w:trPr>
          <w:trHeight w:val="286"/>
        </w:trPr>
        <w:tc>
          <w:tcPr>
            <w:tcW w:w="1237" w:type="dxa"/>
          </w:tcPr>
          <w:p w14:paraId="2597A46C"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10"/>
                <w:sz w:val="24"/>
                <w:szCs w:val="24"/>
              </w:rPr>
              <w:t>9</w:t>
            </w:r>
          </w:p>
        </w:tc>
        <w:tc>
          <w:tcPr>
            <w:tcW w:w="1649" w:type="dxa"/>
          </w:tcPr>
          <w:p w14:paraId="458B8C97"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2.03</w:t>
            </w:r>
          </w:p>
        </w:tc>
        <w:tc>
          <w:tcPr>
            <w:tcW w:w="1787" w:type="dxa"/>
          </w:tcPr>
          <w:p w14:paraId="159D5007"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1.20</w:t>
            </w:r>
          </w:p>
        </w:tc>
        <w:tc>
          <w:tcPr>
            <w:tcW w:w="1787" w:type="dxa"/>
          </w:tcPr>
          <w:p w14:paraId="4F13E7D8"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0.497</w:t>
            </w:r>
          </w:p>
        </w:tc>
        <w:tc>
          <w:tcPr>
            <w:tcW w:w="2407" w:type="dxa"/>
          </w:tcPr>
          <w:p w14:paraId="49B2385D"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0.904</w:t>
            </w:r>
          </w:p>
        </w:tc>
      </w:tr>
      <w:tr w:rsidR="009E7A23" w:rsidRPr="009E7A23" w14:paraId="1127436E" w14:textId="77777777" w:rsidTr="003769C0">
        <w:trPr>
          <w:trHeight w:val="269"/>
        </w:trPr>
        <w:tc>
          <w:tcPr>
            <w:tcW w:w="1237" w:type="dxa"/>
          </w:tcPr>
          <w:p w14:paraId="24FED42E"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5"/>
                <w:sz w:val="24"/>
                <w:szCs w:val="24"/>
              </w:rPr>
              <w:t>10</w:t>
            </w:r>
          </w:p>
        </w:tc>
        <w:tc>
          <w:tcPr>
            <w:tcW w:w="1649" w:type="dxa"/>
          </w:tcPr>
          <w:p w14:paraId="5F1EAD1E"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1.91</w:t>
            </w:r>
          </w:p>
        </w:tc>
        <w:tc>
          <w:tcPr>
            <w:tcW w:w="1787" w:type="dxa"/>
          </w:tcPr>
          <w:p w14:paraId="36E451E2"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1.16</w:t>
            </w:r>
          </w:p>
        </w:tc>
        <w:tc>
          <w:tcPr>
            <w:tcW w:w="1787" w:type="dxa"/>
          </w:tcPr>
          <w:p w14:paraId="702619D9"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0.496</w:t>
            </w:r>
          </w:p>
        </w:tc>
        <w:tc>
          <w:tcPr>
            <w:tcW w:w="2407" w:type="dxa"/>
          </w:tcPr>
          <w:p w14:paraId="00BA965E"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0.904</w:t>
            </w:r>
          </w:p>
        </w:tc>
      </w:tr>
      <w:tr w:rsidR="009E7A23" w:rsidRPr="009E7A23" w14:paraId="4EBEEC6A" w14:textId="77777777" w:rsidTr="003769C0">
        <w:trPr>
          <w:trHeight w:val="286"/>
        </w:trPr>
        <w:tc>
          <w:tcPr>
            <w:tcW w:w="1237" w:type="dxa"/>
          </w:tcPr>
          <w:p w14:paraId="2A529E0B"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w w:val="90"/>
                <w:sz w:val="24"/>
                <w:szCs w:val="24"/>
              </w:rPr>
              <w:t>11</w:t>
            </w:r>
            <w:r w:rsidRPr="009E7A23">
              <w:rPr>
                <w:rFonts w:ascii="Arial" w:hAnsi="Arial" w:cs="Arial"/>
                <w:spacing w:val="23"/>
                <w:sz w:val="24"/>
                <w:szCs w:val="24"/>
              </w:rPr>
              <w:t xml:space="preserve"> </w:t>
            </w:r>
            <w:r w:rsidRPr="009E7A23">
              <w:rPr>
                <w:rFonts w:ascii="Arial" w:hAnsi="Arial" w:cs="Arial"/>
                <w:spacing w:val="-10"/>
                <w:w w:val="70"/>
                <w:sz w:val="24"/>
                <w:szCs w:val="24"/>
              </w:rPr>
              <w:t>ᵃ</w:t>
            </w:r>
          </w:p>
        </w:tc>
        <w:tc>
          <w:tcPr>
            <w:tcW w:w="1649" w:type="dxa"/>
          </w:tcPr>
          <w:p w14:paraId="3E85CB20"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2.76</w:t>
            </w:r>
          </w:p>
        </w:tc>
        <w:tc>
          <w:tcPr>
            <w:tcW w:w="1787" w:type="dxa"/>
          </w:tcPr>
          <w:p w14:paraId="2DCE5285"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1.28</w:t>
            </w:r>
          </w:p>
        </w:tc>
        <w:tc>
          <w:tcPr>
            <w:tcW w:w="1787" w:type="dxa"/>
          </w:tcPr>
          <w:p w14:paraId="5F4089D6"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0.255</w:t>
            </w:r>
          </w:p>
        </w:tc>
        <w:tc>
          <w:tcPr>
            <w:tcW w:w="2407" w:type="dxa"/>
          </w:tcPr>
          <w:p w14:paraId="49F4C88F"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0.908</w:t>
            </w:r>
          </w:p>
        </w:tc>
      </w:tr>
      <w:tr w:rsidR="009E7A23" w:rsidRPr="009E7A23" w14:paraId="6898CC05" w14:textId="77777777" w:rsidTr="003769C0">
        <w:trPr>
          <w:trHeight w:val="286"/>
        </w:trPr>
        <w:tc>
          <w:tcPr>
            <w:tcW w:w="1237" w:type="dxa"/>
          </w:tcPr>
          <w:p w14:paraId="0D808FE1"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5"/>
                <w:sz w:val="24"/>
                <w:szCs w:val="24"/>
              </w:rPr>
              <w:t>12</w:t>
            </w:r>
          </w:p>
        </w:tc>
        <w:tc>
          <w:tcPr>
            <w:tcW w:w="1649" w:type="dxa"/>
          </w:tcPr>
          <w:p w14:paraId="181C5766"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2.81</w:t>
            </w:r>
          </w:p>
        </w:tc>
        <w:tc>
          <w:tcPr>
            <w:tcW w:w="1787" w:type="dxa"/>
          </w:tcPr>
          <w:p w14:paraId="1251A16D"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1.28</w:t>
            </w:r>
          </w:p>
        </w:tc>
        <w:tc>
          <w:tcPr>
            <w:tcW w:w="1787" w:type="dxa"/>
          </w:tcPr>
          <w:p w14:paraId="60AA7D01"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0.612</w:t>
            </w:r>
          </w:p>
        </w:tc>
        <w:tc>
          <w:tcPr>
            <w:tcW w:w="2407" w:type="dxa"/>
          </w:tcPr>
          <w:p w14:paraId="078A883A"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0.901</w:t>
            </w:r>
          </w:p>
        </w:tc>
      </w:tr>
      <w:tr w:rsidR="009E7A23" w:rsidRPr="009E7A23" w14:paraId="001B80D7" w14:textId="77777777" w:rsidTr="003769C0">
        <w:trPr>
          <w:trHeight w:val="269"/>
        </w:trPr>
        <w:tc>
          <w:tcPr>
            <w:tcW w:w="1237" w:type="dxa"/>
          </w:tcPr>
          <w:p w14:paraId="48D7C970"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5"/>
                <w:sz w:val="24"/>
                <w:szCs w:val="24"/>
              </w:rPr>
              <w:t>13</w:t>
            </w:r>
          </w:p>
        </w:tc>
        <w:tc>
          <w:tcPr>
            <w:tcW w:w="1649" w:type="dxa"/>
          </w:tcPr>
          <w:p w14:paraId="19579D90"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1.92</w:t>
            </w:r>
          </w:p>
        </w:tc>
        <w:tc>
          <w:tcPr>
            <w:tcW w:w="1787" w:type="dxa"/>
          </w:tcPr>
          <w:p w14:paraId="514468EA"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1.16</w:t>
            </w:r>
          </w:p>
        </w:tc>
        <w:tc>
          <w:tcPr>
            <w:tcW w:w="1787" w:type="dxa"/>
          </w:tcPr>
          <w:p w14:paraId="4879BD69"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0.601</w:t>
            </w:r>
          </w:p>
        </w:tc>
        <w:tc>
          <w:tcPr>
            <w:tcW w:w="2407" w:type="dxa"/>
          </w:tcPr>
          <w:p w14:paraId="01644E46"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0.902</w:t>
            </w:r>
          </w:p>
        </w:tc>
      </w:tr>
      <w:tr w:rsidR="009E7A23" w:rsidRPr="009E7A23" w14:paraId="54FDED17" w14:textId="77777777" w:rsidTr="003769C0">
        <w:trPr>
          <w:trHeight w:val="286"/>
        </w:trPr>
        <w:tc>
          <w:tcPr>
            <w:tcW w:w="1237" w:type="dxa"/>
          </w:tcPr>
          <w:p w14:paraId="3A2A6E6E"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w w:val="90"/>
                <w:sz w:val="24"/>
                <w:szCs w:val="24"/>
              </w:rPr>
              <w:t>14</w:t>
            </w:r>
            <w:r w:rsidRPr="009E7A23">
              <w:rPr>
                <w:rFonts w:ascii="Arial" w:hAnsi="Arial" w:cs="Arial"/>
                <w:spacing w:val="23"/>
                <w:sz w:val="24"/>
                <w:szCs w:val="24"/>
              </w:rPr>
              <w:t xml:space="preserve"> </w:t>
            </w:r>
            <w:r w:rsidRPr="009E7A23">
              <w:rPr>
                <w:rFonts w:ascii="Arial" w:hAnsi="Arial" w:cs="Arial"/>
                <w:spacing w:val="-10"/>
                <w:w w:val="70"/>
                <w:sz w:val="24"/>
                <w:szCs w:val="24"/>
              </w:rPr>
              <w:t>ᵃ</w:t>
            </w:r>
          </w:p>
        </w:tc>
        <w:tc>
          <w:tcPr>
            <w:tcW w:w="1649" w:type="dxa"/>
          </w:tcPr>
          <w:p w14:paraId="08DB4B64"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2.59</w:t>
            </w:r>
          </w:p>
        </w:tc>
        <w:tc>
          <w:tcPr>
            <w:tcW w:w="1787" w:type="dxa"/>
          </w:tcPr>
          <w:p w14:paraId="5FE7E5BC"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1.27</w:t>
            </w:r>
          </w:p>
        </w:tc>
        <w:tc>
          <w:tcPr>
            <w:tcW w:w="1787" w:type="dxa"/>
          </w:tcPr>
          <w:p w14:paraId="5E655628"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0.494</w:t>
            </w:r>
          </w:p>
        </w:tc>
        <w:tc>
          <w:tcPr>
            <w:tcW w:w="2407" w:type="dxa"/>
          </w:tcPr>
          <w:p w14:paraId="70A715D8"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0.904</w:t>
            </w:r>
          </w:p>
        </w:tc>
      </w:tr>
      <w:tr w:rsidR="009E7A23" w:rsidRPr="009E7A23" w14:paraId="4904DCA5" w14:textId="77777777" w:rsidTr="003769C0">
        <w:trPr>
          <w:trHeight w:val="286"/>
        </w:trPr>
        <w:tc>
          <w:tcPr>
            <w:tcW w:w="1237" w:type="dxa"/>
          </w:tcPr>
          <w:p w14:paraId="2C7D5B4E"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5"/>
                <w:sz w:val="24"/>
                <w:szCs w:val="24"/>
              </w:rPr>
              <w:t>15</w:t>
            </w:r>
          </w:p>
        </w:tc>
        <w:tc>
          <w:tcPr>
            <w:tcW w:w="1649" w:type="dxa"/>
          </w:tcPr>
          <w:p w14:paraId="602491E8"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2.18</w:t>
            </w:r>
          </w:p>
        </w:tc>
        <w:tc>
          <w:tcPr>
            <w:tcW w:w="1787" w:type="dxa"/>
          </w:tcPr>
          <w:p w14:paraId="75FE5190"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1.20</w:t>
            </w:r>
          </w:p>
        </w:tc>
        <w:tc>
          <w:tcPr>
            <w:tcW w:w="1787" w:type="dxa"/>
          </w:tcPr>
          <w:p w14:paraId="388BEAD0"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0.552</w:t>
            </w:r>
          </w:p>
        </w:tc>
        <w:tc>
          <w:tcPr>
            <w:tcW w:w="2407" w:type="dxa"/>
          </w:tcPr>
          <w:p w14:paraId="6ABBFDCF"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0.902</w:t>
            </w:r>
          </w:p>
        </w:tc>
      </w:tr>
      <w:tr w:rsidR="009E7A23" w:rsidRPr="009E7A23" w14:paraId="4C4F1BB3" w14:textId="77777777" w:rsidTr="003769C0">
        <w:trPr>
          <w:trHeight w:val="269"/>
        </w:trPr>
        <w:tc>
          <w:tcPr>
            <w:tcW w:w="1237" w:type="dxa"/>
          </w:tcPr>
          <w:p w14:paraId="5A9175BD"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5"/>
                <w:sz w:val="24"/>
                <w:szCs w:val="24"/>
              </w:rPr>
              <w:t>16</w:t>
            </w:r>
          </w:p>
        </w:tc>
        <w:tc>
          <w:tcPr>
            <w:tcW w:w="1649" w:type="dxa"/>
          </w:tcPr>
          <w:p w14:paraId="195EBEA9"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2.28</w:t>
            </w:r>
          </w:p>
        </w:tc>
        <w:tc>
          <w:tcPr>
            <w:tcW w:w="1787" w:type="dxa"/>
          </w:tcPr>
          <w:p w14:paraId="62C51B8E"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1.35</w:t>
            </w:r>
          </w:p>
        </w:tc>
        <w:tc>
          <w:tcPr>
            <w:tcW w:w="1787" w:type="dxa"/>
          </w:tcPr>
          <w:p w14:paraId="3EBEFF56"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0.619</w:t>
            </w:r>
          </w:p>
        </w:tc>
        <w:tc>
          <w:tcPr>
            <w:tcW w:w="2407" w:type="dxa"/>
          </w:tcPr>
          <w:p w14:paraId="40565D89"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0.901</w:t>
            </w:r>
          </w:p>
        </w:tc>
      </w:tr>
      <w:tr w:rsidR="009E7A23" w:rsidRPr="009E7A23" w14:paraId="381792BE" w14:textId="77777777" w:rsidTr="003769C0">
        <w:trPr>
          <w:trHeight w:val="286"/>
        </w:trPr>
        <w:tc>
          <w:tcPr>
            <w:tcW w:w="1237" w:type="dxa"/>
          </w:tcPr>
          <w:p w14:paraId="11E66E15"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5"/>
                <w:sz w:val="24"/>
                <w:szCs w:val="24"/>
              </w:rPr>
              <w:t>17</w:t>
            </w:r>
          </w:p>
        </w:tc>
        <w:tc>
          <w:tcPr>
            <w:tcW w:w="1649" w:type="dxa"/>
          </w:tcPr>
          <w:p w14:paraId="5019DD1E"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2.11</w:t>
            </w:r>
          </w:p>
        </w:tc>
        <w:tc>
          <w:tcPr>
            <w:tcW w:w="1787" w:type="dxa"/>
          </w:tcPr>
          <w:p w14:paraId="0B44984D"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1.20</w:t>
            </w:r>
          </w:p>
        </w:tc>
        <w:tc>
          <w:tcPr>
            <w:tcW w:w="1787" w:type="dxa"/>
          </w:tcPr>
          <w:p w14:paraId="619371A0"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0.558</w:t>
            </w:r>
          </w:p>
        </w:tc>
        <w:tc>
          <w:tcPr>
            <w:tcW w:w="2407" w:type="dxa"/>
          </w:tcPr>
          <w:p w14:paraId="707AF50B"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0.902</w:t>
            </w:r>
          </w:p>
        </w:tc>
      </w:tr>
      <w:tr w:rsidR="009E7A23" w:rsidRPr="009E7A23" w14:paraId="2408520B" w14:textId="77777777" w:rsidTr="003769C0">
        <w:trPr>
          <w:trHeight w:val="286"/>
        </w:trPr>
        <w:tc>
          <w:tcPr>
            <w:tcW w:w="1237" w:type="dxa"/>
          </w:tcPr>
          <w:p w14:paraId="7B6564A7"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5"/>
                <w:sz w:val="24"/>
                <w:szCs w:val="24"/>
              </w:rPr>
              <w:t>18</w:t>
            </w:r>
          </w:p>
        </w:tc>
        <w:tc>
          <w:tcPr>
            <w:tcW w:w="1649" w:type="dxa"/>
          </w:tcPr>
          <w:p w14:paraId="7BD34E81"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2.48</w:t>
            </w:r>
          </w:p>
        </w:tc>
        <w:tc>
          <w:tcPr>
            <w:tcW w:w="1787" w:type="dxa"/>
          </w:tcPr>
          <w:p w14:paraId="7477A42B"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1.20</w:t>
            </w:r>
          </w:p>
        </w:tc>
        <w:tc>
          <w:tcPr>
            <w:tcW w:w="1787" w:type="dxa"/>
          </w:tcPr>
          <w:p w14:paraId="2CE208D2"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0.645</w:t>
            </w:r>
          </w:p>
        </w:tc>
        <w:tc>
          <w:tcPr>
            <w:tcW w:w="2407" w:type="dxa"/>
          </w:tcPr>
          <w:p w14:paraId="76793C39"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0.901</w:t>
            </w:r>
          </w:p>
        </w:tc>
      </w:tr>
      <w:tr w:rsidR="009E7A23" w:rsidRPr="009E7A23" w14:paraId="216E312E" w14:textId="77777777" w:rsidTr="003769C0">
        <w:trPr>
          <w:trHeight w:val="269"/>
        </w:trPr>
        <w:tc>
          <w:tcPr>
            <w:tcW w:w="1237" w:type="dxa"/>
          </w:tcPr>
          <w:p w14:paraId="6E4022DF"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5"/>
                <w:sz w:val="24"/>
                <w:szCs w:val="24"/>
              </w:rPr>
              <w:t>19</w:t>
            </w:r>
          </w:p>
        </w:tc>
        <w:tc>
          <w:tcPr>
            <w:tcW w:w="1649" w:type="dxa"/>
          </w:tcPr>
          <w:p w14:paraId="2D86ABAA"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2.16</w:t>
            </w:r>
          </w:p>
        </w:tc>
        <w:tc>
          <w:tcPr>
            <w:tcW w:w="1787" w:type="dxa"/>
          </w:tcPr>
          <w:p w14:paraId="22746CE8"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1.17</w:t>
            </w:r>
          </w:p>
        </w:tc>
        <w:tc>
          <w:tcPr>
            <w:tcW w:w="1787" w:type="dxa"/>
          </w:tcPr>
          <w:p w14:paraId="6782B315"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0.488</w:t>
            </w:r>
          </w:p>
        </w:tc>
        <w:tc>
          <w:tcPr>
            <w:tcW w:w="2407" w:type="dxa"/>
          </w:tcPr>
          <w:p w14:paraId="1C1D0C51"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0.904</w:t>
            </w:r>
          </w:p>
        </w:tc>
      </w:tr>
      <w:tr w:rsidR="009E7A23" w:rsidRPr="009E7A23" w14:paraId="70176D40" w14:textId="77777777" w:rsidTr="003769C0">
        <w:trPr>
          <w:trHeight w:val="286"/>
        </w:trPr>
        <w:tc>
          <w:tcPr>
            <w:tcW w:w="1237" w:type="dxa"/>
          </w:tcPr>
          <w:p w14:paraId="1B617C91"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5"/>
                <w:sz w:val="24"/>
                <w:szCs w:val="24"/>
              </w:rPr>
              <w:t>20</w:t>
            </w:r>
          </w:p>
        </w:tc>
        <w:tc>
          <w:tcPr>
            <w:tcW w:w="1649" w:type="dxa"/>
          </w:tcPr>
          <w:p w14:paraId="05F48BC3"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1.88</w:t>
            </w:r>
          </w:p>
        </w:tc>
        <w:tc>
          <w:tcPr>
            <w:tcW w:w="1787" w:type="dxa"/>
          </w:tcPr>
          <w:p w14:paraId="11A27D74"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1.03</w:t>
            </w:r>
          </w:p>
        </w:tc>
        <w:tc>
          <w:tcPr>
            <w:tcW w:w="1787" w:type="dxa"/>
          </w:tcPr>
          <w:p w14:paraId="21B374CE"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0.436</w:t>
            </w:r>
          </w:p>
        </w:tc>
        <w:tc>
          <w:tcPr>
            <w:tcW w:w="2407" w:type="dxa"/>
          </w:tcPr>
          <w:p w14:paraId="7C94B602"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0.905</w:t>
            </w:r>
          </w:p>
        </w:tc>
      </w:tr>
      <w:tr w:rsidR="009E7A23" w:rsidRPr="009E7A23" w14:paraId="59947B75" w14:textId="77777777" w:rsidTr="003769C0">
        <w:trPr>
          <w:trHeight w:val="286"/>
        </w:trPr>
        <w:tc>
          <w:tcPr>
            <w:tcW w:w="1237" w:type="dxa"/>
          </w:tcPr>
          <w:p w14:paraId="4DC71A46"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5"/>
                <w:sz w:val="24"/>
                <w:szCs w:val="24"/>
              </w:rPr>
              <w:t>21</w:t>
            </w:r>
          </w:p>
        </w:tc>
        <w:tc>
          <w:tcPr>
            <w:tcW w:w="1649" w:type="dxa"/>
          </w:tcPr>
          <w:p w14:paraId="6A47CA2A"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2.19</w:t>
            </w:r>
          </w:p>
        </w:tc>
        <w:tc>
          <w:tcPr>
            <w:tcW w:w="1787" w:type="dxa"/>
          </w:tcPr>
          <w:p w14:paraId="5F23AC2F"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1.25</w:t>
            </w:r>
          </w:p>
        </w:tc>
        <w:tc>
          <w:tcPr>
            <w:tcW w:w="1787" w:type="dxa"/>
          </w:tcPr>
          <w:p w14:paraId="76917BBC"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0.689</w:t>
            </w:r>
          </w:p>
        </w:tc>
        <w:tc>
          <w:tcPr>
            <w:tcW w:w="2407" w:type="dxa"/>
          </w:tcPr>
          <w:p w14:paraId="4644D462"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0.900</w:t>
            </w:r>
          </w:p>
        </w:tc>
      </w:tr>
      <w:tr w:rsidR="009E7A23" w:rsidRPr="009E7A23" w14:paraId="42846315" w14:textId="77777777" w:rsidTr="003769C0">
        <w:trPr>
          <w:trHeight w:val="269"/>
        </w:trPr>
        <w:tc>
          <w:tcPr>
            <w:tcW w:w="1237" w:type="dxa"/>
          </w:tcPr>
          <w:p w14:paraId="305118C3"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5"/>
                <w:sz w:val="24"/>
                <w:szCs w:val="24"/>
              </w:rPr>
              <w:t>22</w:t>
            </w:r>
          </w:p>
        </w:tc>
        <w:tc>
          <w:tcPr>
            <w:tcW w:w="1649" w:type="dxa"/>
          </w:tcPr>
          <w:p w14:paraId="322FC1D7"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1.76</w:t>
            </w:r>
          </w:p>
        </w:tc>
        <w:tc>
          <w:tcPr>
            <w:tcW w:w="1787" w:type="dxa"/>
          </w:tcPr>
          <w:p w14:paraId="6D2C1624"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1.05</w:t>
            </w:r>
          </w:p>
        </w:tc>
        <w:tc>
          <w:tcPr>
            <w:tcW w:w="1787" w:type="dxa"/>
          </w:tcPr>
          <w:p w14:paraId="4F5A5664"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0.556</w:t>
            </w:r>
          </w:p>
        </w:tc>
        <w:tc>
          <w:tcPr>
            <w:tcW w:w="2407" w:type="dxa"/>
          </w:tcPr>
          <w:p w14:paraId="57B12925"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0.903</w:t>
            </w:r>
          </w:p>
        </w:tc>
      </w:tr>
      <w:tr w:rsidR="009E7A23" w:rsidRPr="009E7A23" w14:paraId="42553C67" w14:textId="77777777" w:rsidTr="003769C0">
        <w:trPr>
          <w:trHeight w:val="286"/>
        </w:trPr>
        <w:tc>
          <w:tcPr>
            <w:tcW w:w="1237" w:type="dxa"/>
          </w:tcPr>
          <w:p w14:paraId="6BD9F305"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5"/>
                <w:sz w:val="24"/>
                <w:szCs w:val="24"/>
              </w:rPr>
              <w:t>23</w:t>
            </w:r>
          </w:p>
        </w:tc>
        <w:tc>
          <w:tcPr>
            <w:tcW w:w="1649" w:type="dxa"/>
          </w:tcPr>
          <w:p w14:paraId="234CF137"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1.72</w:t>
            </w:r>
          </w:p>
        </w:tc>
        <w:tc>
          <w:tcPr>
            <w:tcW w:w="1787" w:type="dxa"/>
          </w:tcPr>
          <w:p w14:paraId="59CEA21F"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1.01</w:t>
            </w:r>
          </w:p>
        </w:tc>
        <w:tc>
          <w:tcPr>
            <w:tcW w:w="1787" w:type="dxa"/>
          </w:tcPr>
          <w:p w14:paraId="672E629D"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0.601</w:t>
            </w:r>
          </w:p>
        </w:tc>
        <w:tc>
          <w:tcPr>
            <w:tcW w:w="2407" w:type="dxa"/>
          </w:tcPr>
          <w:p w14:paraId="798A1BB1"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0.902</w:t>
            </w:r>
          </w:p>
        </w:tc>
      </w:tr>
      <w:tr w:rsidR="009E7A23" w:rsidRPr="009E7A23" w14:paraId="11C53388" w14:textId="77777777" w:rsidTr="003769C0">
        <w:trPr>
          <w:trHeight w:val="286"/>
        </w:trPr>
        <w:tc>
          <w:tcPr>
            <w:tcW w:w="1237" w:type="dxa"/>
          </w:tcPr>
          <w:p w14:paraId="5AFB12DC"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5"/>
                <w:sz w:val="24"/>
                <w:szCs w:val="24"/>
              </w:rPr>
              <w:t>24</w:t>
            </w:r>
          </w:p>
        </w:tc>
        <w:tc>
          <w:tcPr>
            <w:tcW w:w="1649" w:type="dxa"/>
          </w:tcPr>
          <w:p w14:paraId="6D0F5AC9"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2.47</w:t>
            </w:r>
          </w:p>
        </w:tc>
        <w:tc>
          <w:tcPr>
            <w:tcW w:w="1787" w:type="dxa"/>
          </w:tcPr>
          <w:p w14:paraId="011ABB32"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1.16</w:t>
            </w:r>
          </w:p>
        </w:tc>
        <w:tc>
          <w:tcPr>
            <w:tcW w:w="1787" w:type="dxa"/>
          </w:tcPr>
          <w:p w14:paraId="798C2F79"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0.611</w:t>
            </w:r>
          </w:p>
        </w:tc>
        <w:tc>
          <w:tcPr>
            <w:tcW w:w="2407" w:type="dxa"/>
          </w:tcPr>
          <w:p w14:paraId="12062BA6"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0.901</w:t>
            </w:r>
          </w:p>
        </w:tc>
      </w:tr>
      <w:tr w:rsidR="009E7A23" w:rsidRPr="009E7A23" w14:paraId="0E9BD31B" w14:textId="77777777" w:rsidTr="003769C0">
        <w:trPr>
          <w:trHeight w:val="269"/>
        </w:trPr>
        <w:tc>
          <w:tcPr>
            <w:tcW w:w="1237" w:type="dxa"/>
          </w:tcPr>
          <w:p w14:paraId="5556B309"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w w:val="90"/>
                <w:sz w:val="24"/>
                <w:szCs w:val="24"/>
              </w:rPr>
              <w:t>25</w:t>
            </w:r>
            <w:r w:rsidRPr="009E7A23">
              <w:rPr>
                <w:rFonts w:ascii="Arial" w:hAnsi="Arial" w:cs="Arial"/>
                <w:spacing w:val="23"/>
                <w:sz w:val="24"/>
                <w:szCs w:val="24"/>
              </w:rPr>
              <w:t xml:space="preserve"> </w:t>
            </w:r>
            <w:r w:rsidRPr="009E7A23">
              <w:rPr>
                <w:rFonts w:ascii="Arial" w:hAnsi="Arial" w:cs="Arial"/>
                <w:spacing w:val="-10"/>
                <w:w w:val="70"/>
                <w:sz w:val="24"/>
                <w:szCs w:val="24"/>
              </w:rPr>
              <w:t>ᵃ</w:t>
            </w:r>
          </w:p>
        </w:tc>
        <w:tc>
          <w:tcPr>
            <w:tcW w:w="1649" w:type="dxa"/>
          </w:tcPr>
          <w:p w14:paraId="7A1F36CF"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3.22</w:t>
            </w:r>
          </w:p>
        </w:tc>
        <w:tc>
          <w:tcPr>
            <w:tcW w:w="1787" w:type="dxa"/>
          </w:tcPr>
          <w:p w14:paraId="1A869B89"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1.37</w:t>
            </w:r>
          </w:p>
        </w:tc>
        <w:tc>
          <w:tcPr>
            <w:tcW w:w="1787" w:type="dxa"/>
          </w:tcPr>
          <w:p w14:paraId="3909A5D2"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0.327</w:t>
            </w:r>
          </w:p>
        </w:tc>
        <w:tc>
          <w:tcPr>
            <w:tcW w:w="2407" w:type="dxa"/>
          </w:tcPr>
          <w:p w14:paraId="422B34F8"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0.907</w:t>
            </w:r>
          </w:p>
        </w:tc>
      </w:tr>
      <w:tr w:rsidR="009E7A23" w:rsidRPr="009E7A23" w14:paraId="102133A6" w14:textId="77777777" w:rsidTr="003769C0">
        <w:trPr>
          <w:trHeight w:val="286"/>
        </w:trPr>
        <w:tc>
          <w:tcPr>
            <w:tcW w:w="1237" w:type="dxa"/>
            <w:tcBorders>
              <w:bottom w:val="single" w:sz="4" w:space="0" w:color="auto"/>
            </w:tcBorders>
          </w:tcPr>
          <w:p w14:paraId="0AFE7174"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5"/>
                <w:sz w:val="24"/>
                <w:szCs w:val="24"/>
              </w:rPr>
              <w:t>26</w:t>
            </w:r>
          </w:p>
        </w:tc>
        <w:tc>
          <w:tcPr>
            <w:tcW w:w="1649" w:type="dxa"/>
            <w:tcBorders>
              <w:bottom w:val="single" w:sz="4" w:space="0" w:color="auto"/>
            </w:tcBorders>
          </w:tcPr>
          <w:p w14:paraId="5E531CEC"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2.15</w:t>
            </w:r>
          </w:p>
        </w:tc>
        <w:tc>
          <w:tcPr>
            <w:tcW w:w="1787" w:type="dxa"/>
            <w:tcBorders>
              <w:bottom w:val="single" w:sz="4" w:space="0" w:color="auto"/>
            </w:tcBorders>
          </w:tcPr>
          <w:p w14:paraId="358962E6"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1.07</w:t>
            </w:r>
          </w:p>
        </w:tc>
        <w:tc>
          <w:tcPr>
            <w:tcW w:w="1787" w:type="dxa"/>
            <w:tcBorders>
              <w:bottom w:val="single" w:sz="4" w:space="0" w:color="auto"/>
            </w:tcBorders>
          </w:tcPr>
          <w:p w14:paraId="72A3F13C"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0.514</w:t>
            </w:r>
          </w:p>
        </w:tc>
        <w:tc>
          <w:tcPr>
            <w:tcW w:w="2407" w:type="dxa"/>
            <w:tcBorders>
              <w:bottom w:val="single" w:sz="4" w:space="0" w:color="auto"/>
            </w:tcBorders>
          </w:tcPr>
          <w:p w14:paraId="166A8947"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0.903</w:t>
            </w:r>
          </w:p>
        </w:tc>
      </w:tr>
    </w:tbl>
    <w:p w14:paraId="64C72C63" w14:textId="77777777" w:rsidR="009E7A23" w:rsidRPr="009E7A23" w:rsidRDefault="009E7A23" w:rsidP="009E7A23">
      <w:pPr>
        <w:spacing w:line="360" w:lineRule="auto"/>
        <w:rPr>
          <w:rFonts w:ascii="Arial" w:hAnsi="Arial" w:cs="Arial"/>
          <w:sz w:val="24"/>
          <w:szCs w:val="24"/>
        </w:rPr>
      </w:pPr>
      <w:r w:rsidRPr="009E7A23">
        <w:rPr>
          <w:rFonts w:ascii="Arial" w:hAnsi="Arial" w:cs="Arial"/>
          <w:sz w:val="24"/>
          <w:szCs w:val="24"/>
        </w:rPr>
        <w:t>Nota. ᵃ Ítems invertidos</w:t>
      </w:r>
    </w:p>
    <w:p w14:paraId="47FEBDF0" w14:textId="77777777" w:rsidR="009E7A23" w:rsidRPr="00CD2DA1" w:rsidRDefault="009E7A23" w:rsidP="009E7A23">
      <w:pPr>
        <w:spacing w:line="360" w:lineRule="auto"/>
        <w:rPr>
          <w:rFonts w:ascii="Arial" w:hAnsi="Arial" w:cs="Arial"/>
          <w:sz w:val="24"/>
          <w:szCs w:val="24"/>
          <w:lang w:val="es-ES"/>
        </w:rPr>
      </w:pPr>
      <w:r w:rsidRPr="00CD2DA1">
        <w:rPr>
          <w:rFonts w:ascii="Arial" w:hAnsi="Arial" w:cs="Arial"/>
          <w:sz w:val="24"/>
          <w:szCs w:val="24"/>
          <w:lang w:val="es-ES"/>
        </w:rPr>
        <w:t xml:space="preserve">En el contexto de la validación de criterio con alguna variable externa, se llevó a cabo una prueba de normalidad como primer paso. Se aplicó la prueba de </w:t>
      </w:r>
      <w:proofErr w:type="spellStart"/>
      <w:r w:rsidRPr="00CD2DA1">
        <w:rPr>
          <w:rFonts w:ascii="Arial" w:hAnsi="Arial" w:cs="Arial"/>
          <w:sz w:val="24"/>
          <w:szCs w:val="24"/>
          <w:lang w:val="es-ES"/>
        </w:rPr>
        <w:t>Kolmogorov-Smirnov</w:t>
      </w:r>
      <w:proofErr w:type="spellEnd"/>
      <w:r w:rsidRPr="00CD2DA1">
        <w:rPr>
          <w:rFonts w:ascii="Arial" w:hAnsi="Arial" w:cs="Arial"/>
          <w:sz w:val="24"/>
          <w:szCs w:val="24"/>
          <w:lang w:val="es-ES"/>
        </w:rPr>
        <w:t xml:space="preserve"> para muestras mayores a cincuenta personas. El criterio de selección se sustentó en que el nivel de significación necesario para la consideración de una distribución normal debía superar el umbral de p=0.05. En virtud de que los valores obtenidos fueron inferiores a este límite, se concluye que la distribución en cuestión no sigue una pauta de normalidad (Tabla </w:t>
      </w:r>
      <w:r w:rsidRPr="009E7A23">
        <w:rPr>
          <w:rFonts w:ascii="Arial" w:hAnsi="Arial" w:cs="Arial"/>
          <w:sz w:val="24"/>
          <w:szCs w:val="24"/>
          <w:lang w:val="es-ES"/>
        </w:rPr>
        <w:t>4</w:t>
      </w:r>
      <w:r w:rsidRPr="00CD2DA1">
        <w:rPr>
          <w:rFonts w:ascii="Arial" w:hAnsi="Arial" w:cs="Arial"/>
          <w:sz w:val="24"/>
          <w:szCs w:val="24"/>
          <w:lang w:val="es-ES"/>
        </w:rPr>
        <w:t>).</w:t>
      </w:r>
    </w:p>
    <w:p w14:paraId="12C97037" w14:textId="77777777" w:rsidR="009E7A23" w:rsidRPr="009E7A23" w:rsidRDefault="009E7A23" w:rsidP="009E7A23">
      <w:pPr>
        <w:spacing w:before="82" w:line="360" w:lineRule="auto"/>
        <w:rPr>
          <w:rFonts w:ascii="Arial" w:hAnsi="Arial" w:cs="Arial"/>
          <w:sz w:val="24"/>
          <w:szCs w:val="24"/>
        </w:rPr>
      </w:pPr>
    </w:p>
    <w:p w14:paraId="154D57B2" w14:textId="21200A03" w:rsidR="009E7A23" w:rsidRPr="009E7A23" w:rsidRDefault="009E7A23" w:rsidP="009E7A23">
      <w:pPr>
        <w:spacing w:before="82" w:line="360" w:lineRule="auto"/>
        <w:rPr>
          <w:rFonts w:ascii="Arial" w:hAnsi="Arial" w:cs="Arial"/>
          <w:b/>
          <w:sz w:val="24"/>
          <w:szCs w:val="24"/>
        </w:rPr>
      </w:pPr>
      <w:r w:rsidRPr="009E7A23">
        <w:rPr>
          <w:rFonts w:ascii="Arial" w:hAnsi="Arial" w:cs="Arial"/>
          <w:b/>
          <w:color w:val="000104"/>
          <w:sz w:val="24"/>
          <w:szCs w:val="24"/>
        </w:rPr>
        <w:t>Tabla</w:t>
      </w:r>
      <w:r w:rsidRPr="009E7A23">
        <w:rPr>
          <w:rFonts w:ascii="Arial" w:hAnsi="Arial" w:cs="Arial"/>
          <w:b/>
          <w:color w:val="000104"/>
          <w:spacing w:val="-3"/>
          <w:sz w:val="24"/>
          <w:szCs w:val="24"/>
        </w:rPr>
        <w:t xml:space="preserve"> </w:t>
      </w:r>
      <w:r w:rsidRPr="009E7A23">
        <w:rPr>
          <w:rFonts w:ascii="Arial" w:hAnsi="Arial" w:cs="Arial"/>
          <w:b/>
          <w:color w:val="000104"/>
          <w:spacing w:val="-10"/>
          <w:sz w:val="24"/>
          <w:szCs w:val="24"/>
        </w:rPr>
        <w:t>4</w:t>
      </w:r>
    </w:p>
    <w:p w14:paraId="0EFB8A14" w14:textId="10DD9EC1" w:rsidR="009E7A23" w:rsidRPr="009E7A23" w:rsidRDefault="009E7A23" w:rsidP="009E7A23">
      <w:pPr>
        <w:spacing w:line="360" w:lineRule="auto"/>
        <w:rPr>
          <w:rFonts w:ascii="Arial" w:hAnsi="Arial" w:cs="Arial"/>
          <w:i/>
          <w:sz w:val="24"/>
          <w:szCs w:val="24"/>
        </w:rPr>
      </w:pPr>
      <w:r w:rsidRPr="009E7A23">
        <w:rPr>
          <w:rFonts w:ascii="Arial" w:hAnsi="Arial" w:cs="Arial"/>
          <w:i/>
          <w:color w:val="000104"/>
          <w:sz w:val="24"/>
          <w:szCs w:val="24"/>
        </w:rPr>
        <w:t>Estadísticos</w:t>
      </w:r>
      <w:r w:rsidRPr="009E7A23">
        <w:rPr>
          <w:rFonts w:ascii="Arial" w:hAnsi="Arial" w:cs="Arial"/>
          <w:i/>
          <w:color w:val="000104"/>
          <w:spacing w:val="-8"/>
          <w:sz w:val="24"/>
          <w:szCs w:val="24"/>
        </w:rPr>
        <w:t xml:space="preserve"> </w:t>
      </w:r>
      <w:r w:rsidRPr="009E7A23">
        <w:rPr>
          <w:rFonts w:ascii="Arial" w:hAnsi="Arial" w:cs="Arial"/>
          <w:i/>
          <w:color w:val="000104"/>
          <w:sz w:val="24"/>
          <w:szCs w:val="24"/>
        </w:rPr>
        <w:t>de</w:t>
      </w:r>
      <w:r w:rsidRPr="009E7A23">
        <w:rPr>
          <w:rFonts w:ascii="Arial" w:hAnsi="Arial" w:cs="Arial"/>
          <w:i/>
          <w:color w:val="000104"/>
          <w:spacing w:val="-9"/>
          <w:sz w:val="24"/>
          <w:szCs w:val="24"/>
        </w:rPr>
        <w:t xml:space="preserve"> </w:t>
      </w:r>
      <w:r w:rsidRPr="009E7A23">
        <w:rPr>
          <w:rFonts w:ascii="Arial" w:hAnsi="Arial" w:cs="Arial"/>
          <w:i/>
          <w:color w:val="000104"/>
          <w:sz w:val="24"/>
          <w:szCs w:val="24"/>
        </w:rPr>
        <w:t>prueba</w:t>
      </w:r>
      <w:r w:rsidRPr="009E7A23">
        <w:rPr>
          <w:rFonts w:ascii="Arial" w:hAnsi="Arial" w:cs="Arial"/>
          <w:i/>
          <w:color w:val="000104"/>
          <w:spacing w:val="-10"/>
          <w:sz w:val="24"/>
          <w:szCs w:val="24"/>
        </w:rPr>
        <w:t xml:space="preserve"> </w:t>
      </w:r>
      <w:r w:rsidRPr="009E7A23">
        <w:rPr>
          <w:rFonts w:ascii="Arial" w:hAnsi="Arial" w:cs="Arial"/>
          <w:i/>
          <w:color w:val="000104"/>
          <w:sz w:val="24"/>
          <w:szCs w:val="24"/>
        </w:rPr>
        <w:t>de</w:t>
      </w:r>
      <w:r w:rsidRPr="009E7A23">
        <w:rPr>
          <w:rFonts w:ascii="Arial" w:hAnsi="Arial" w:cs="Arial"/>
          <w:i/>
          <w:color w:val="000104"/>
          <w:spacing w:val="-7"/>
          <w:sz w:val="24"/>
          <w:szCs w:val="24"/>
        </w:rPr>
        <w:t xml:space="preserve"> </w:t>
      </w:r>
      <w:r w:rsidRPr="009E7A23">
        <w:rPr>
          <w:rFonts w:ascii="Arial" w:hAnsi="Arial" w:cs="Arial"/>
          <w:i/>
          <w:color w:val="000104"/>
          <w:sz w:val="24"/>
          <w:szCs w:val="24"/>
        </w:rPr>
        <w:t>normalidad</w:t>
      </w:r>
      <w:r w:rsidRPr="009E7A23">
        <w:rPr>
          <w:rFonts w:ascii="Arial" w:hAnsi="Arial" w:cs="Arial"/>
          <w:i/>
          <w:color w:val="000104"/>
          <w:spacing w:val="-7"/>
          <w:sz w:val="24"/>
          <w:szCs w:val="24"/>
        </w:rPr>
        <w:t xml:space="preserve"> </w:t>
      </w:r>
      <w:proofErr w:type="spellStart"/>
      <w:r w:rsidRPr="009E7A23">
        <w:rPr>
          <w:rFonts w:ascii="Arial" w:hAnsi="Arial" w:cs="Arial"/>
          <w:i/>
          <w:color w:val="000104"/>
          <w:sz w:val="24"/>
          <w:szCs w:val="24"/>
        </w:rPr>
        <w:t>Kolmogorov-</w:t>
      </w:r>
      <w:r w:rsidRPr="009E7A23">
        <w:rPr>
          <w:rFonts w:ascii="Arial" w:hAnsi="Arial" w:cs="Arial"/>
          <w:i/>
          <w:color w:val="000104"/>
          <w:spacing w:val="-2"/>
          <w:sz w:val="24"/>
          <w:szCs w:val="24"/>
        </w:rPr>
        <w:t>Smirnov</w:t>
      </w:r>
      <w:proofErr w:type="spellEnd"/>
    </w:p>
    <w:tbl>
      <w:tblPr>
        <w:tblStyle w:val="TableNormal"/>
        <w:tblW w:w="0" w:type="auto"/>
        <w:tblLayout w:type="fixed"/>
        <w:tblLook w:val="01E0" w:firstRow="1" w:lastRow="1" w:firstColumn="1" w:lastColumn="1" w:noHBand="0" w:noVBand="0"/>
      </w:tblPr>
      <w:tblGrid>
        <w:gridCol w:w="2367"/>
        <w:gridCol w:w="3139"/>
        <w:gridCol w:w="3542"/>
      </w:tblGrid>
      <w:tr w:rsidR="009E7A23" w:rsidRPr="009E7A23" w14:paraId="0B9BD351" w14:textId="77777777" w:rsidTr="003769C0">
        <w:trPr>
          <w:trHeight w:val="496"/>
        </w:trPr>
        <w:tc>
          <w:tcPr>
            <w:tcW w:w="2367" w:type="dxa"/>
            <w:tcBorders>
              <w:top w:val="single" w:sz="4" w:space="0" w:color="000000"/>
              <w:bottom w:val="single" w:sz="6" w:space="0" w:color="152935"/>
            </w:tcBorders>
          </w:tcPr>
          <w:p w14:paraId="62ECD4BD" w14:textId="77777777" w:rsidR="009E7A23" w:rsidRPr="009E7A23" w:rsidRDefault="009E7A23" w:rsidP="009E7A23">
            <w:pPr>
              <w:pStyle w:val="TableParagraph"/>
              <w:spacing w:line="360" w:lineRule="auto"/>
              <w:jc w:val="left"/>
              <w:rPr>
                <w:rFonts w:ascii="Arial" w:hAnsi="Arial" w:cs="Arial"/>
                <w:sz w:val="24"/>
                <w:szCs w:val="24"/>
              </w:rPr>
            </w:pPr>
          </w:p>
        </w:tc>
        <w:tc>
          <w:tcPr>
            <w:tcW w:w="3139" w:type="dxa"/>
            <w:tcBorders>
              <w:top w:val="single" w:sz="4" w:space="0" w:color="000000"/>
              <w:bottom w:val="single" w:sz="6" w:space="0" w:color="152935"/>
            </w:tcBorders>
          </w:tcPr>
          <w:p w14:paraId="32AA4EB2" w14:textId="77777777" w:rsidR="009E7A23" w:rsidRPr="009E7A23" w:rsidRDefault="009E7A23" w:rsidP="009E7A23">
            <w:pPr>
              <w:pStyle w:val="TableParagraph"/>
              <w:spacing w:before="122" w:line="360" w:lineRule="auto"/>
              <w:ind w:left="1103"/>
              <w:jc w:val="left"/>
              <w:rPr>
                <w:rFonts w:ascii="Arial" w:hAnsi="Arial" w:cs="Arial"/>
                <w:sz w:val="24"/>
                <w:szCs w:val="24"/>
              </w:rPr>
            </w:pPr>
            <w:r w:rsidRPr="009E7A23">
              <w:rPr>
                <w:rFonts w:ascii="Arial" w:hAnsi="Arial" w:cs="Arial"/>
                <w:color w:val="000104"/>
                <w:spacing w:val="-2"/>
                <w:sz w:val="24"/>
                <w:szCs w:val="24"/>
              </w:rPr>
              <w:t>Estadístico</w:t>
            </w:r>
          </w:p>
        </w:tc>
        <w:tc>
          <w:tcPr>
            <w:tcW w:w="3542" w:type="dxa"/>
            <w:tcBorders>
              <w:top w:val="single" w:sz="4" w:space="0" w:color="000000"/>
              <w:bottom w:val="single" w:sz="6" w:space="0" w:color="152935"/>
            </w:tcBorders>
          </w:tcPr>
          <w:p w14:paraId="4A99DC0E" w14:textId="04FCD2FC" w:rsidR="009E7A23" w:rsidRPr="009E7A23" w:rsidRDefault="009E7A23" w:rsidP="009E7A23">
            <w:pPr>
              <w:pStyle w:val="TableParagraph"/>
              <w:spacing w:before="122" w:line="360" w:lineRule="auto"/>
              <w:ind w:left="955"/>
              <w:jc w:val="left"/>
              <w:rPr>
                <w:rFonts w:ascii="Arial" w:hAnsi="Arial" w:cs="Arial"/>
                <w:i/>
                <w:sz w:val="24"/>
                <w:szCs w:val="24"/>
              </w:rPr>
            </w:pPr>
            <w:r>
              <w:rPr>
                <w:rFonts w:ascii="Arial" w:hAnsi="Arial" w:cs="Arial"/>
                <w:i/>
                <w:color w:val="000104"/>
                <w:spacing w:val="-10"/>
                <w:sz w:val="24"/>
                <w:szCs w:val="24"/>
              </w:rPr>
              <w:t>p</w:t>
            </w:r>
          </w:p>
        </w:tc>
      </w:tr>
      <w:tr w:rsidR="009E7A23" w:rsidRPr="009E7A23" w14:paraId="5A0A02BB" w14:textId="77777777" w:rsidTr="003769C0">
        <w:trPr>
          <w:trHeight w:val="391"/>
        </w:trPr>
        <w:tc>
          <w:tcPr>
            <w:tcW w:w="2367" w:type="dxa"/>
            <w:tcBorders>
              <w:top w:val="single" w:sz="6" w:space="0" w:color="152935"/>
            </w:tcBorders>
          </w:tcPr>
          <w:p w14:paraId="74066FD0" w14:textId="77777777" w:rsidR="009E7A23" w:rsidRPr="009E7A23" w:rsidRDefault="009E7A23" w:rsidP="009E7A23">
            <w:pPr>
              <w:pStyle w:val="TableParagraph"/>
              <w:spacing w:before="67" w:line="360" w:lineRule="auto"/>
              <w:ind w:left="115"/>
              <w:jc w:val="left"/>
              <w:rPr>
                <w:rFonts w:ascii="Arial" w:hAnsi="Arial" w:cs="Arial"/>
                <w:sz w:val="24"/>
                <w:szCs w:val="24"/>
              </w:rPr>
            </w:pPr>
            <w:r w:rsidRPr="009E7A23">
              <w:rPr>
                <w:rFonts w:ascii="Arial" w:hAnsi="Arial" w:cs="Arial"/>
                <w:color w:val="000104"/>
                <w:sz w:val="24"/>
                <w:szCs w:val="24"/>
              </w:rPr>
              <w:t>No</w:t>
            </w:r>
            <w:r w:rsidRPr="009E7A23">
              <w:rPr>
                <w:rFonts w:ascii="Arial" w:hAnsi="Arial" w:cs="Arial"/>
                <w:color w:val="000104"/>
                <w:spacing w:val="-2"/>
                <w:sz w:val="24"/>
                <w:szCs w:val="24"/>
              </w:rPr>
              <w:t xml:space="preserve"> metas</w:t>
            </w:r>
          </w:p>
        </w:tc>
        <w:tc>
          <w:tcPr>
            <w:tcW w:w="3139" w:type="dxa"/>
            <w:tcBorders>
              <w:top w:val="single" w:sz="6" w:space="0" w:color="152935"/>
            </w:tcBorders>
          </w:tcPr>
          <w:p w14:paraId="35FC70E7" w14:textId="77777777" w:rsidR="009E7A23" w:rsidRPr="009E7A23" w:rsidRDefault="009E7A23" w:rsidP="009E7A23">
            <w:pPr>
              <w:pStyle w:val="TableParagraph"/>
              <w:spacing w:before="67" w:line="360" w:lineRule="auto"/>
              <w:ind w:left="830"/>
              <w:rPr>
                <w:rFonts w:ascii="Arial" w:hAnsi="Arial" w:cs="Arial"/>
                <w:sz w:val="24"/>
                <w:szCs w:val="24"/>
              </w:rPr>
            </w:pPr>
            <w:r w:rsidRPr="009E7A23">
              <w:rPr>
                <w:rFonts w:ascii="Arial" w:hAnsi="Arial" w:cs="Arial"/>
                <w:color w:val="000104"/>
                <w:spacing w:val="-4"/>
                <w:sz w:val="24"/>
                <w:szCs w:val="24"/>
              </w:rPr>
              <w:t>,092</w:t>
            </w:r>
          </w:p>
        </w:tc>
        <w:tc>
          <w:tcPr>
            <w:tcW w:w="3542" w:type="dxa"/>
            <w:tcBorders>
              <w:top w:val="single" w:sz="6" w:space="0" w:color="152935"/>
            </w:tcBorders>
          </w:tcPr>
          <w:p w14:paraId="30842EF4" w14:textId="77777777" w:rsidR="009E7A23" w:rsidRPr="009E7A23" w:rsidRDefault="009E7A23" w:rsidP="009E7A23">
            <w:pPr>
              <w:pStyle w:val="TableParagraph"/>
              <w:spacing w:before="67" w:line="360" w:lineRule="auto"/>
              <w:ind w:left="955"/>
              <w:rPr>
                <w:rFonts w:ascii="Arial" w:hAnsi="Arial" w:cs="Arial"/>
                <w:sz w:val="24"/>
                <w:szCs w:val="24"/>
              </w:rPr>
            </w:pPr>
            <w:r w:rsidRPr="009E7A23">
              <w:rPr>
                <w:rFonts w:ascii="Arial" w:hAnsi="Arial" w:cs="Arial"/>
                <w:color w:val="000104"/>
                <w:spacing w:val="-2"/>
                <w:sz w:val="24"/>
                <w:szCs w:val="24"/>
              </w:rPr>
              <w:t>&lt;,001</w:t>
            </w:r>
          </w:p>
        </w:tc>
      </w:tr>
      <w:tr w:rsidR="009E7A23" w:rsidRPr="009E7A23" w14:paraId="431C52A0" w14:textId="77777777" w:rsidTr="003769C0">
        <w:trPr>
          <w:trHeight w:val="387"/>
        </w:trPr>
        <w:tc>
          <w:tcPr>
            <w:tcW w:w="2367" w:type="dxa"/>
          </w:tcPr>
          <w:p w14:paraId="4D17B3B3" w14:textId="77777777" w:rsidR="009E7A23" w:rsidRPr="009E7A23" w:rsidRDefault="009E7A23" w:rsidP="009E7A23">
            <w:pPr>
              <w:pStyle w:val="TableParagraph"/>
              <w:spacing w:before="64" w:line="360" w:lineRule="auto"/>
              <w:ind w:left="115"/>
              <w:jc w:val="left"/>
              <w:rPr>
                <w:rFonts w:ascii="Arial" w:hAnsi="Arial" w:cs="Arial"/>
                <w:sz w:val="24"/>
                <w:szCs w:val="24"/>
              </w:rPr>
            </w:pPr>
            <w:r w:rsidRPr="009E7A23">
              <w:rPr>
                <w:rFonts w:ascii="Arial" w:hAnsi="Arial" w:cs="Arial"/>
                <w:color w:val="000104"/>
                <w:sz w:val="24"/>
                <w:szCs w:val="24"/>
              </w:rPr>
              <w:t>No</w:t>
            </w:r>
            <w:r w:rsidRPr="009E7A23">
              <w:rPr>
                <w:rFonts w:ascii="Arial" w:hAnsi="Arial" w:cs="Arial"/>
                <w:color w:val="000104"/>
                <w:spacing w:val="-2"/>
                <w:sz w:val="24"/>
                <w:szCs w:val="24"/>
              </w:rPr>
              <w:t xml:space="preserve"> aceptación</w:t>
            </w:r>
          </w:p>
        </w:tc>
        <w:tc>
          <w:tcPr>
            <w:tcW w:w="3139" w:type="dxa"/>
          </w:tcPr>
          <w:p w14:paraId="2155A5DB" w14:textId="77777777" w:rsidR="009E7A23" w:rsidRPr="009E7A23" w:rsidRDefault="009E7A23" w:rsidP="009E7A23">
            <w:pPr>
              <w:pStyle w:val="TableParagraph"/>
              <w:spacing w:before="64" w:line="360" w:lineRule="auto"/>
              <w:ind w:left="830"/>
              <w:rPr>
                <w:rFonts w:ascii="Arial" w:hAnsi="Arial" w:cs="Arial"/>
                <w:sz w:val="24"/>
                <w:szCs w:val="24"/>
              </w:rPr>
            </w:pPr>
            <w:r w:rsidRPr="009E7A23">
              <w:rPr>
                <w:rFonts w:ascii="Arial" w:hAnsi="Arial" w:cs="Arial"/>
                <w:color w:val="000104"/>
                <w:spacing w:val="-4"/>
                <w:sz w:val="24"/>
                <w:szCs w:val="24"/>
              </w:rPr>
              <w:t>,124</w:t>
            </w:r>
          </w:p>
        </w:tc>
        <w:tc>
          <w:tcPr>
            <w:tcW w:w="3542" w:type="dxa"/>
          </w:tcPr>
          <w:p w14:paraId="6DC89580" w14:textId="77777777" w:rsidR="009E7A23" w:rsidRPr="009E7A23" w:rsidRDefault="009E7A23" w:rsidP="009E7A23">
            <w:pPr>
              <w:pStyle w:val="TableParagraph"/>
              <w:spacing w:before="64" w:line="360" w:lineRule="auto"/>
              <w:ind w:left="955"/>
              <w:rPr>
                <w:rFonts w:ascii="Arial" w:hAnsi="Arial" w:cs="Arial"/>
                <w:sz w:val="24"/>
                <w:szCs w:val="24"/>
              </w:rPr>
            </w:pPr>
            <w:r w:rsidRPr="009E7A23">
              <w:rPr>
                <w:rFonts w:ascii="Arial" w:hAnsi="Arial" w:cs="Arial"/>
                <w:color w:val="000104"/>
                <w:spacing w:val="-2"/>
                <w:sz w:val="24"/>
                <w:szCs w:val="24"/>
              </w:rPr>
              <w:t>&lt;,001</w:t>
            </w:r>
          </w:p>
        </w:tc>
      </w:tr>
      <w:tr w:rsidR="009E7A23" w:rsidRPr="009E7A23" w14:paraId="081C3C73" w14:textId="77777777" w:rsidTr="003769C0">
        <w:trPr>
          <w:trHeight w:val="386"/>
        </w:trPr>
        <w:tc>
          <w:tcPr>
            <w:tcW w:w="2367" w:type="dxa"/>
          </w:tcPr>
          <w:p w14:paraId="309A992B" w14:textId="77777777" w:rsidR="009E7A23" w:rsidRPr="009E7A23" w:rsidRDefault="009E7A23" w:rsidP="009E7A23">
            <w:pPr>
              <w:pStyle w:val="TableParagraph"/>
              <w:spacing w:before="63" w:line="360" w:lineRule="auto"/>
              <w:ind w:left="115"/>
              <w:jc w:val="left"/>
              <w:rPr>
                <w:rFonts w:ascii="Arial" w:hAnsi="Arial" w:cs="Arial"/>
                <w:sz w:val="24"/>
                <w:szCs w:val="24"/>
              </w:rPr>
            </w:pPr>
            <w:r w:rsidRPr="009E7A23">
              <w:rPr>
                <w:rFonts w:ascii="Arial" w:hAnsi="Arial" w:cs="Arial"/>
                <w:color w:val="000104"/>
                <w:sz w:val="24"/>
                <w:szCs w:val="24"/>
              </w:rPr>
              <w:t>No</w:t>
            </w:r>
            <w:r w:rsidRPr="009E7A23">
              <w:rPr>
                <w:rFonts w:ascii="Arial" w:hAnsi="Arial" w:cs="Arial"/>
                <w:color w:val="000104"/>
                <w:spacing w:val="-2"/>
                <w:sz w:val="24"/>
                <w:szCs w:val="24"/>
              </w:rPr>
              <w:t xml:space="preserve"> conciencia</w:t>
            </w:r>
          </w:p>
        </w:tc>
        <w:tc>
          <w:tcPr>
            <w:tcW w:w="3139" w:type="dxa"/>
          </w:tcPr>
          <w:p w14:paraId="35F2E6AE" w14:textId="77777777" w:rsidR="009E7A23" w:rsidRPr="009E7A23" w:rsidRDefault="009E7A23" w:rsidP="009E7A23">
            <w:pPr>
              <w:pStyle w:val="TableParagraph"/>
              <w:spacing w:before="63" w:line="360" w:lineRule="auto"/>
              <w:ind w:left="830"/>
              <w:rPr>
                <w:rFonts w:ascii="Arial" w:hAnsi="Arial" w:cs="Arial"/>
                <w:sz w:val="24"/>
                <w:szCs w:val="24"/>
              </w:rPr>
            </w:pPr>
            <w:r w:rsidRPr="009E7A23">
              <w:rPr>
                <w:rFonts w:ascii="Arial" w:hAnsi="Arial" w:cs="Arial"/>
                <w:color w:val="000104"/>
                <w:spacing w:val="-4"/>
                <w:sz w:val="24"/>
                <w:szCs w:val="24"/>
              </w:rPr>
              <w:t>,110</w:t>
            </w:r>
          </w:p>
        </w:tc>
        <w:tc>
          <w:tcPr>
            <w:tcW w:w="3542" w:type="dxa"/>
          </w:tcPr>
          <w:p w14:paraId="428875CE" w14:textId="77777777" w:rsidR="009E7A23" w:rsidRPr="009E7A23" w:rsidRDefault="009E7A23" w:rsidP="009E7A23">
            <w:pPr>
              <w:pStyle w:val="TableParagraph"/>
              <w:spacing w:before="63" w:line="360" w:lineRule="auto"/>
              <w:ind w:left="955"/>
              <w:rPr>
                <w:rFonts w:ascii="Arial" w:hAnsi="Arial" w:cs="Arial"/>
                <w:sz w:val="24"/>
                <w:szCs w:val="24"/>
              </w:rPr>
            </w:pPr>
            <w:r w:rsidRPr="009E7A23">
              <w:rPr>
                <w:rFonts w:ascii="Arial" w:hAnsi="Arial" w:cs="Arial"/>
                <w:color w:val="000104"/>
                <w:spacing w:val="-2"/>
                <w:sz w:val="24"/>
                <w:szCs w:val="24"/>
              </w:rPr>
              <w:t>&lt;,001</w:t>
            </w:r>
          </w:p>
        </w:tc>
      </w:tr>
      <w:tr w:rsidR="009E7A23" w:rsidRPr="009E7A23" w14:paraId="53F32097" w14:textId="77777777" w:rsidTr="003769C0">
        <w:trPr>
          <w:trHeight w:val="391"/>
        </w:trPr>
        <w:tc>
          <w:tcPr>
            <w:tcW w:w="2367" w:type="dxa"/>
          </w:tcPr>
          <w:p w14:paraId="3E47CEBC" w14:textId="77777777" w:rsidR="009E7A23" w:rsidRPr="009E7A23" w:rsidRDefault="009E7A23" w:rsidP="009E7A23">
            <w:pPr>
              <w:pStyle w:val="TableParagraph"/>
              <w:spacing w:before="63" w:line="360" w:lineRule="auto"/>
              <w:ind w:left="115"/>
              <w:jc w:val="left"/>
              <w:rPr>
                <w:rFonts w:ascii="Arial" w:hAnsi="Arial" w:cs="Arial"/>
                <w:sz w:val="24"/>
                <w:szCs w:val="24"/>
              </w:rPr>
            </w:pPr>
            <w:r w:rsidRPr="009E7A23">
              <w:rPr>
                <w:rFonts w:ascii="Arial" w:hAnsi="Arial" w:cs="Arial"/>
                <w:color w:val="000104"/>
                <w:sz w:val="24"/>
                <w:szCs w:val="24"/>
              </w:rPr>
              <w:t>No</w:t>
            </w:r>
            <w:r w:rsidRPr="009E7A23">
              <w:rPr>
                <w:rFonts w:ascii="Arial" w:hAnsi="Arial" w:cs="Arial"/>
                <w:color w:val="000104"/>
                <w:spacing w:val="-2"/>
                <w:sz w:val="24"/>
                <w:szCs w:val="24"/>
              </w:rPr>
              <w:t xml:space="preserve"> estrategias</w:t>
            </w:r>
          </w:p>
        </w:tc>
        <w:tc>
          <w:tcPr>
            <w:tcW w:w="3139" w:type="dxa"/>
          </w:tcPr>
          <w:p w14:paraId="63D2DCA9" w14:textId="77777777" w:rsidR="009E7A23" w:rsidRPr="009E7A23" w:rsidRDefault="009E7A23" w:rsidP="009E7A23">
            <w:pPr>
              <w:pStyle w:val="TableParagraph"/>
              <w:spacing w:before="63" w:line="360" w:lineRule="auto"/>
              <w:ind w:left="830"/>
              <w:rPr>
                <w:rFonts w:ascii="Arial" w:hAnsi="Arial" w:cs="Arial"/>
                <w:sz w:val="24"/>
                <w:szCs w:val="24"/>
              </w:rPr>
            </w:pPr>
            <w:r w:rsidRPr="009E7A23">
              <w:rPr>
                <w:rFonts w:ascii="Arial" w:hAnsi="Arial" w:cs="Arial"/>
                <w:color w:val="000104"/>
                <w:spacing w:val="-4"/>
                <w:sz w:val="24"/>
                <w:szCs w:val="24"/>
              </w:rPr>
              <w:t>,158</w:t>
            </w:r>
          </w:p>
        </w:tc>
        <w:tc>
          <w:tcPr>
            <w:tcW w:w="3542" w:type="dxa"/>
          </w:tcPr>
          <w:p w14:paraId="2B681B7C" w14:textId="77777777" w:rsidR="009E7A23" w:rsidRPr="009E7A23" w:rsidRDefault="009E7A23" w:rsidP="009E7A23">
            <w:pPr>
              <w:pStyle w:val="TableParagraph"/>
              <w:spacing w:before="63" w:line="360" w:lineRule="auto"/>
              <w:ind w:left="955"/>
              <w:rPr>
                <w:rFonts w:ascii="Arial" w:hAnsi="Arial" w:cs="Arial"/>
                <w:sz w:val="24"/>
                <w:szCs w:val="24"/>
              </w:rPr>
            </w:pPr>
            <w:r w:rsidRPr="009E7A23">
              <w:rPr>
                <w:rFonts w:ascii="Arial" w:hAnsi="Arial" w:cs="Arial"/>
                <w:color w:val="000104"/>
                <w:spacing w:val="-2"/>
                <w:sz w:val="24"/>
                <w:szCs w:val="24"/>
              </w:rPr>
              <w:t>&lt;,001</w:t>
            </w:r>
          </w:p>
        </w:tc>
      </w:tr>
      <w:tr w:rsidR="009E7A23" w:rsidRPr="009E7A23" w14:paraId="5E0738BF" w14:textId="77777777" w:rsidTr="003769C0">
        <w:trPr>
          <w:trHeight w:val="394"/>
        </w:trPr>
        <w:tc>
          <w:tcPr>
            <w:tcW w:w="2367" w:type="dxa"/>
            <w:tcBorders>
              <w:bottom w:val="single" w:sz="4" w:space="0" w:color="000000"/>
            </w:tcBorders>
          </w:tcPr>
          <w:p w14:paraId="313611B4" w14:textId="77777777" w:rsidR="009E7A23" w:rsidRPr="009E7A23" w:rsidRDefault="009E7A23" w:rsidP="009E7A23">
            <w:pPr>
              <w:pStyle w:val="TableParagraph"/>
              <w:spacing w:before="68" w:line="360" w:lineRule="auto"/>
              <w:ind w:left="115"/>
              <w:jc w:val="left"/>
              <w:rPr>
                <w:rFonts w:ascii="Arial" w:hAnsi="Arial" w:cs="Arial"/>
                <w:sz w:val="24"/>
                <w:szCs w:val="24"/>
              </w:rPr>
            </w:pPr>
            <w:r w:rsidRPr="009E7A23">
              <w:rPr>
                <w:rFonts w:ascii="Arial" w:hAnsi="Arial" w:cs="Arial"/>
                <w:color w:val="000104"/>
                <w:spacing w:val="-2"/>
                <w:sz w:val="24"/>
                <w:szCs w:val="24"/>
              </w:rPr>
              <w:t>Impulsividad</w:t>
            </w:r>
          </w:p>
        </w:tc>
        <w:tc>
          <w:tcPr>
            <w:tcW w:w="3139" w:type="dxa"/>
            <w:tcBorders>
              <w:bottom w:val="single" w:sz="4" w:space="0" w:color="000000"/>
            </w:tcBorders>
          </w:tcPr>
          <w:p w14:paraId="0251FFDC" w14:textId="77777777" w:rsidR="009E7A23" w:rsidRPr="009E7A23" w:rsidRDefault="009E7A23" w:rsidP="009E7A23">
            <w:pPr>
              <w:pStyle w:val="TableParagraph"/>
              <w:spacing w:before="68" w:line="360" w:lineRule="auto"/>
              <w:ind w:left="830"/>
              <w:rPr>
                <w:rFonts w:ascii="Arial" w:hAnsi="Arial" w:cs="Arial"/>
                <w:sz w:val="24"/>
                <w:szCs w:val="24"/>
              </w:rPr>
            </w:pPr>
            <w:r w:rsidRPr="009E7A23">
              <w:rPr>
                <w:rFonts w:ascii="Arial" w:hAnsi="Arial" w:cs="Arial"/>
                <w:color w:val="000104"/>
                <w:spacing w:val="-4"/>
                <w:sz w:val="24"/>
                <w:szCs w:val="24"/>
              </w:rPr>
              <w:t>,139</w:t>
            </w:r>
          </w:p>
        </w:tc>
        <w:tc>
          <w:tcPr>
            <w:tcW w:w="3542" w:type="dxa"/>
            <w:tcBorders>
              <w:bottom w:val="single" w:sz="4" w:space="0" w:color="000000"/>
            </w:tcBorders>
          </w:tcPr>
          <w:p w14:paraId="1ED149C1" w14:textId="77777777" w:rsidR="009E7A23" w:rsidRPr="009E7A23" w:rsidRDefault="009E7A23" w:rsidP="009E7A23">
            <w:pPr>
              <w:pStyle w:val="TableParagraph"/>
              <w:spacing w:before="68" w:line="360" w:lineRule="auto"/>
              <w:ind w:left="955"/>
              <w:rPr>
                <w:rFonts w:ascii="Arial" w:hAnsi="Arial" w:cs="Arial"/>
                <w:sz w:val="24"/>
                <w:szCs w:val="24"/>
              </w:rPr>
            </w:pPr>
            <w:r w:rsidRPr="009E7A23">
              <w:rPr>
                <w:rFonts w:ascii="Arial" w:hAnsi="Arial" w:cs="Arial"/>
                <w:color w:val="000104"/>
                <w:spacing w:val="-2"/>
                <w:sz w:val="24"/>
                <w:szCs w:val="24"/>
              </w:rPr>
              <w:t>&lt;,001</w:t>
            </w:r>
          </w:p>
        </w:tc>
      </w:tr>
    </w:tbl>
    <w:p w14:paraId="5618DABE" w14:textId="77777777" w:rsidR="009E7A23" w:rsidRPr="009E7A23" w:rsidRDefault="009E7A23" w:rsidP="009E7A23">
      <w:pPr>
        <w:spacing w:line="360" w:lineRule="auto"/>
        <w:rPr>
          <w:rFonts w:ascii="Arial" w:hAnsi="Arial" w:cs="Arial"/>
          <w:sz w:val="24"/>
          <w:szCs w:val="24"/>
          <w:lang w:val="es-ES"/>
        </w:rPr>
      </w:pPr>
    </w:p>
    <w:p w14:paraId="128C7F52" w14:textId="77777777" w:rsidR="009E7A23" w:rsidRPr="00CD2DA1" w:rsidRDefault="009E7A23" w:rsidP="009E7A23">
      <w:pPr>
        <w:spacing w:line="360" w:lineRule="auto"/>
        <w:rPr>
          <w:rFonts w:ascii="Arial" w:hAnsi="Arial" w:cs="Arial"/>
          <w:sz w:val="24"/>
          <w:szCs w:val="24"/>
          <w:lang w:val="es-ES"/>
        </w:rPr>
      </w:pPr>
      <w:r w:rsidRPr="00CD2DA1">
        <w:rPr>
          <w:rFonts w:ascii="Arial" w:hAnsi="Arial" w:cs="Arial"/>
          <w:sz w:val="24"/>
          <w:szCs w:val="24"/>
          <w:lang w:val="es-ES"/>
        </w:rPr>
        <w:t>Teniendo en cuenta esto, se procedió al análisis de correlación test-criterio. En esta instancia, el criterio se encontraba representado por la escala TMMS-24. Esta estrategia de análisis permitió examinar la relación entre los ítems del cuestionario y el contenido teórico que se pretende evaluar, así como establecer la asociación entre el cuestionario de regulación emocional y la escala TMMS-24. De esta manera, se buscó obtener evidencias de validez que respalden la interpretación y el uso del instrumento en relación a su contenido y su relación con otras variables relevantes.</w:t>
      </w:r>
    </w:p>
    <w:p w14:paraId="32FD2D87" w14:textId="77777777" w:rsidR="009E7A23" w:rsidRPr="00CD2DA1" w:rsidRDefault="009E7A23" w:rsidP="009E7A23">
      <w:pPr>
        <w:spacing w:line="360" w:lineRule="auto"/>
        <w:rPr>
          <w:rFonts w:ascii="Arial" w:hAnsi="Arial" w:cs="Arial"/>
          <w:sz w:val="24"/>
          <w:szCs w:val="24"/>
          <w:lang w:val="es-ES"/>
        </w:rPr>
      </w:pPr>
      <w:r w:rsidRPr="00CD2DA1">
        <w:rPr>
          <w:rFonts w:ascii="Arial" w:hAnsi="Arial" w:cs="Arial"/>
          <w:sz w:val="24"/>
          <w:szCs w:val="24"/>
          <w:lang w:val="es-ES"/>
        </w:rPr>
        <w:t>Con respecto a los criterios de decisión se planteó lo siguiente:</w:t>
      </w:r>
    </w:p>
    <w:p w14:paraId="35C86B7C" w14:textId="77777777" w:rsidR="009E7A23" w:rsidRPr="00CD2DA1" w:rsidRDefault="009E7A23" w:rsidP="009E7A23">
      <w:pPr>
        <w:numPr>
          <w:ilvl w:val="0"/>
          <w:numId w:val="1"/>
        </w:numPr>
        <w:spacing w:line="360" w:lineRule="auto"/>
        <w:rPr>
          <w:rFonts w:ascii="Arial" w:hAnsi="Arial" w:cs="Arial"/>
          <w:sz w:val="24"/>
          <w:szCs w:val="24"/>
          <w:lang w:val="es-ES"/>
        </w:rPr>
      </w:pPr>
      <w:r w:rsidRPr="00CD2DA1">
        <w:rPr>
          <w:rFonts w:ascii="Arial" w:hAnsi="Arial" w:cs="Arial"/>
          <w:sz w:val="24"/>
          <w:szCs w:val="24"/>
          <w:lang w:val="es-ES"/>
        </w:rPr>
        <w:t>H1: Las dos variables sí se relacionan significativamente (r es mayor a 0.1 y p es menor a .05)</w:t>
      </w:r>
    </w:p>
    <w:p w14:paraId="64D04CE9" w14:textId="77777777" w:rsidR="009E7A23" w:rsidRPr="00CD2DA1" w:rsidRDefault="009E7A23" w:rsidP="009E7A23">
      <w:pPr>
        <w:numPr>
          <w:ilvl w:val="0"/>
          <w:numId w:val="1"/>
        </w:numPr>
        <w:spacing w:line="360" w:lineRule="auto"/>
        <w:rPr>
          <w:rFonts w:ascii="Arial" w:hAnsi="Arial" w:cs="Arial"/>
          <w:sz w:val="24"/>
          <w:szCs w:val="24"/>
          <w:lang w:val="es-ES"/>
        </w:rPr>
      </w:pPr>
      <w:r w:rsidRPr="00CD2DA1">
        <w:rPr>
          <w:rFonts w:ascii="Arial" w:hAnsi="Arial" w:cs="Arial"/>
          <w:sz w:val="24"/>
          <w:szCs w:val="24"/>
          <w:lang w:val="es-ES"/>
        </w:rPr>
        <w:t>H0: Las dos variables no se relacionan significativamente (p mayor a .05)</w:t>
      </w:r>
    </w:p>
    <w:p w14:paraId="262370D2" w14:textId="77777777" w:rsidR="009E7A23" w:rsidRPr="00CD2DA1" w:rsidRDefault="009E7A23" w:rsidP="009E7A23">
      <w:pPr>
        <w:spacing w:line="360" w:lineRule="auto"/>
        <w:rPr>
          <w:rFonts w:ascii="Arial" w:hAnsi="Arial" w:cs="Arial"/>
          <w:sz w:val="24"/>
          <w:szCs w:val="24"/>
          <w:lang w:val="es-ES"/>
        </w:rPr>
      </w:pPr>
      <w:r w:rsidRPr="00CD2DA1">
        <w:rPr>
          <w:rFonts w:ascii="Arial" w:hAnsi="Arial" w:cs="Arial"/>
          <w:sz w:val="24"/>
          <w:szCs w:val="24"/>
          <w:lang w:val="es-ES"/>
        </w:rPr>
        <w:t xml:space="preserve">Basado en las hipótesis planteadas, se descubrió que los niveles de significación en la dimensión de Reparación Emocional del cuestionario TMMS-24 fueron inferiores a p=0.05 con relación a las cinco subescalas de la DERS. En cuanto al coeficiente rho de Spearman, los resultados fueron los siguientes: la subescala 1 de Dificultades para participar en conductas dirigidas a metas (No metas) mostró una asociación significativa, inversa y de magnitud </w:t>
      </w:r>
      <w:r w:rsidRPr="00CD2DA1">
        <w:rPr>
          <w:rFonts w:ascii="Arial" w:hAnsi="Arial" w:cs="Arial"/>
          <w:sz w:val="24"/>
          <w:szCs w:val="24"/>
          <w:lang w:val="es-ES"/>
        </w:rPr>
        <w:lastRenderedPageBreak/>
        <w:t>moderada; la subescala 2 de No aceptación a las respuestas emocionales (No aceptación) presentó una relación significativa, inversa y de magnitud baja; la subescala 3 de Falta de conciencia</w:t>
      </w:r>
      <w:r w:rsidRPr="009E7A23">
        <w:rPr>
          <w:rFonts w:ascii="Arial" w:hAnsi="Arial" w:cs="Arial"/>
          <w:sz w:val="24"/>
          <w:szCs w:val="24"/>
          <w:lang w:val="es-ES"/>
        </w:rPr>
        <w:t xml:space="preserve"> </w:t>
      </w:r>
      <w:r w:rsidRPr="00CD2DA1">
        <w:rPr>
          <w:rFonts w:ascii="Arial" w:hAnsi="Arial" w:cs="Arial"/>
          <w:sz w:val="24"/>
          <w:szCs w:val="24"/>
          <w:lang w:val="es-ES"/>
        </w:rPr>
        <w:t>emocional (No consciencia) reveló una asociación significativa, inversa y de magnitud moderada; la dimensión 4 de Acceso limitado a estrategias de regulación emocional (No estrategias) evidenció una relación significativa, inversa y de magnitud baja; por último, en la subescala 5 de Dificultades en el control de impulsos (Impulsividad) se observó una asociación significativa, inversa y de magnitud baja.</w:t>
      </w:r>
    </w:p>
    <w:p w14:paraId="38ABEA87" w14:textId="77777777" w:rsidR="009E7A23" w:rsidRPr="00CD2DA1" w:rsidRDefault="009E7A23" w:rsidP="009E7A23">
      <w:pPr>
        <w:spacing w:line="360" w:lineRule="auto"/>
        <w:rPr>
          <w:rFonts w:ascii="Arial" w:hAnsi="Arial" w:cs="Arial"/>
          <w:sz w:val="24"/>
          <w:szCs w:val="24"/>
          <w:lang w:val="es-ES"/>
        </w:rPr>
      </w:pPr>
      <w:r w:rsidRPr="00CD2DA1">
        <w:rPr>
          <w:rFonts w:ascii="Arial" w:hAnsi="Arial" w:cs="Arial"/>
          <w:sz w:val="24"/>
          <w:szCs w:val="24"/>
          <w:lang w:val="es-ES"/>
        </w:rPr>
        <w:t>En cuanto a la dimensión de Atención, se observó que las subescalas de la DERS no mostraron una correlación significativa, excepto en el caso de la primera subescala. Este hallazgo reveló que Dificultades para participar en conductas dirigidas a metas (No metas) presentó una relación significativa, inversa y de magnitud moderada.</w:t>
      </w:r>
    </w:p>
    <w:p w14:paraId="36510666" w14:textId="77777777" w:rsidR="009E7A23" w:rsidRPr="009E7A23" w:rsidRDefault="009E7A23" w:rsidP="009E7A23">
      <w:pPr>
        <w:spacing w:line="360" w:lineRule="auto"/>
        <w:rPr>
          <w:rFonts w:ascii="Arial" w:hAnsi="Arial" w:cs="Arial"/>
          <w:sz w:val="24"/>
          <w:szCs w:val="24"/>
          <w:lang w:val="es-ES"/>
        </w:rPr>
      </w:pPr>
      <w:r w:rsidRPr="00CD2DA1">
        <w:rPr>
          <w:rFonts w:ascii="Arial" w:hAnsi="Arial" w:cs="Arial"/>
          <w:sz w:val="24"/>
          <w:szCs w:val="24"/>
          <w:lang w:val="es-ES"/>
        </w:rPr>
        <w:t xml:space="preserve">Asimismo, la dimensión de Claridad no exhibió una correlación significativa la subescala Acceso limitado a estrategias de regulación emocional (No estrategias). Por otro lado, la subescala Dificultades para participar en conductas dirigidas a metas (No metas) demostró una relación significativa, inversa y de magnitud alta; la subescala No aceptación a las respuestas emocionales (No aceptación) reveló una asociación significativa, inversa y de magnitud moderada; la subescala Falta de conciencia emocional (No consciencia) obtuvo una relación significativa, inversa y moderada; y la subescala Dificultades en el control de impulsos (Impulsividad) presentó una relación significativa, inversa y de magnitud baja (Tabla </w:t>
      </w:r>
      <w:r w:rsidRPr="009E7A23">
        <w:rPr>
          <w:rFonts w:ascii="Arial" w:hAnsi="Arial" w:cs="Arial"/>
          <w:sz w:val="24"/>
          <w:szCs w:val="24"/>
          <w:lang w:val="es-ES"/>
        </w:rPr>
        <w:t>5</w:t>
      </w:r>
      <w:r w:rsidRPr="00CD2DA1">
        <w:rPr>
          <w:rFonts w:ascii="Arial" w:hAnsi="Arial" w:cs="Arial"/>
          <w:sz w:val="24"/>
          <w:szCs w:val="24"/>
          <w:lang w:val="es-ES"/>
        </w:rPr>
        <w:t>)</w:t>
      </w:r>
    </w:p>
    <w:p w14:paraId="117F5E60" w14:textId="77777777" w:rsidR="009E7A23" w:rsidRPr="009E7A23" w:rsidRDefault="009E7A23" w:rsidP="009E7A23">
      <w:pPr>
        <w:spacing w:line="360" w:lineRule="auto"/>
        <w:rPr>
          <w:rFonts w:ascii="Arial" w:hAnsi="Arial" w:cs="Arial"/>
          <w:sz w:val="24"/>
          <w:szCs w:val="24"/>
          <w:lang w:val="es-ES"/>
        </w:rPr>
      </w:pPr>
    </w:p>
    <w:p w14:paraId="63C3D606" w14:textId="7236CB83" w:rsidR="009E7A23" w:rsidRPr="009E7A23" w:rsidRDefault="009E7A23" w:rsidP="009E7A23">
      <w:pPr>
        <w:rPr>
          <w:rFonts w:ascii="Arial" w:hAnsi="Arial" w:cs="Arial"/>
          <w:b/>
          <w:bCs/>
          <w:sz w:val="24"/>
          <w:szCs w:val="24"/>
        </w:rPr>
      </w:pPr>
      <w:r w:rsidRPr="009E7A23">
        <w:rPr>
          <w:rFonts w:ascii="Arial" w:hAnsi="Arial" w:cs="Arial"/>
          <w:b/>
          <w:bCs/>
          <w:sz w:val="24"/>
          <w:szCs w:val="24"/>
        </w:rPr>
        <w:t>Tabla</w:t>
      </w:r>
      <w:r w:rsidRPr="009E7A23">
        <w:rPr>
          <w:rFonts w:ascii="Arial" w:hAnsi="Arial" w:cs="Arial"/>
          <w:b/>
          <w:bCs/>
          <w:spacing w:val="-3"/>
          <w:sz w:val="24"/>
          <w:szCs w:val="24"/>
        </w:rPr>
        <w:t xml:space="preserve"> </w:t>
      </w:r>
      <w:r w:rsidRPr="009E7A23">
        <w:rPr>
          <w:rFonts w:ascii="Arial" w:hAnsi="Arial" w:cs="Arial"/>
          <w:b/>
          <w:bCs/>
          <w:spacing w:val="-10"/>
          <w:sz w:val="24"/>
          <w:szCs w:val="24"/>
        </w:rPr>
        <w:t>5</w:t>
      </w:r>
    </w:p>
    <w:p w14:paraId="6AF69CD0" w14:textId="77777777" w:rsidR="009E7A23" w:rsidRPr="009E7A23" w:rsidRDefault="009E7A23" w:rsidP="009E7A23">
      <w:pPr>
        <w:spacing w:line="360" w:lineRule="auto"/>
        <w:rPr>
          <w:rFonts w:ascii="Arial" w:hAnsi="Arial" w:cs="Arial"/>
          <w:i/>
          <w:sz w:val="24"/>
          <w:szCs w:val="24"/>
        </w:rPr>
      </w:pPr>
      <w:r w:rsidRPr="009E7A23">
        <w:rPr>
          <w:rFonts w:ascii="Arial" w:hAnsi="Arial" w:cs="Arial"/>
          <w:i/>
          <w:sz w:val="24"/>
          <w:szCs w:val="24"/>
        </w:rPr>
        <w:t>Análisis</w:t>
      </w:r>
      <w:r w:rsidRPr="009E7A23">
        <w:rPr>
          <w:rFonts w:ascii="Arial" w:hAnsi="Arial" w:cs="Arial"/>
          <w:i/>
          <w:spacing w:val="-6"/>
          <w:sz w:val="24"/>
          <w:szCs w:val="24"/>
        </w:rPr>
        <w:t xml:space="preserve"> </w:t>
      </w:r>
      <w:r w:rsidRPr="009E7A23">
        <w:rPr>
          <w:rFonts w:ascii="Arial" w:hAnsi="Arial" w:cs="Arial"/>
          <w:i/>
          <w:sz w:val="24"/>
          <w:szCs w:val="24"/>
        </w:rPr>
        <w:t>de</w:t>
      </w:r>
      <w:r w:rsidRPr="009E7A23">
        <w:rPr>
          <w:rFonts w:ascii="Arial" w:hAnsi="Arial" w:cs="Arial"/>
          <w:i/>
          <w:spacing w:val="-6"/>
          <w:sz w:val="24"/>
          <w:szCs w:val="24"/>
        </w:rPr>
        <w:t xml:space="preserve"> </w:t>
      </w:r>
      <w:r w:rsidRPr="009E7A23">
        <w:rPr>
          <w:rFonts w:ascii="Arial" w:hAnsi="Arial" w:cs="Arial"/>
          <w:i/>
          <w:sz w:val="24"/>
          <w:szCs w:val="24"/>
        </w:rPr>
        <w:t>correlación</w:t>
      </w:r>
      <w:r w:rsidRPr="009E7A23">
        <w:rPr>
          <w:rFonts w:ascii="Arial" w:hAnsi="Arial" w:cs="Arial"/>
          <w:i/>
          <w:spacing w:val="-8"/>
          <w:sz w:val="24"/>
          <w:szCs w:val="24"/>
        </w:rPr>
        <w:t xml:space="preserve"> </w:t>
      </w:r>
      <w:r w:rsidRPr="009E7A23">
        <w:rPr>
          <w:rFonts w:ascii="Arial" w:hAnsi="Arial" w:cs="Arial"/>
          <w:i/>
          <w:sz w:val="24"/>
          <w:szCs w:val="24"/>
        </w:rPr>
        <w:t>test-</w:t>
      </w:r>
      <w:r w:rsidRPr="009E7A23">
        <w:rPr>
          <w:rFonts w:ascii="Arial" w:hAnsi="Arial" w:cs="Arial"/>
          <w:i/>
          <w:spacing w:val="-2"/>
          <w:sz w:val="24"/>
          <w:szCs w:val="24"/>
        </w:rPr>
        <w:t>criterio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9"/>
        <w:gridCol w:w="2851"/>
        <w:gridCol w:w="2754"/>
      </w:tblGrid>
      <w:tr w:rsidR="009E7A23" w:rsidRPr="009E7A23" w14:paraId="6DE56253" w14:textId="77777777" w:rsidTr="009E7A23">
        <w:trPr>
          <w:tblHeader/>
          <w:jc w:val="center"/>
        </w:trPr>
        <w:tc>
          <w:tcPr>
            <w:tcW w:w="3233" w:type="dxa"/>
            <w:tcBorders>
              <w:top w:val="single" w:sz="4" w:space="0" w:color="auto"/>
              <w:bottom w:val="single" w:sz="4" w:space="0" w:color="auto"/>
            </w:tcBorders>
          </w:tcPr>
          <w:p w14:paraId="11EAC257" w14:textId="77777777" w:rsidR="009E7A23" w:rsidRPr="009E7A23" w:rsidRDefault="009E7A23" w:rsidP="009E7A23">
            <w:pPr>
              <w:spacing w:line="360" w:lineRule="auto"/>
              <w:jc w:val="center"/>
              <w:rPr>
                <w:rFonts w:ascii="Arial" w:hAnsi="Arial" w:cs="Arial"/>
                <w:sz w:val="24"/>
                <w:szCs w:val="24"/>
              </w:rPr>
            </w:pPr>
          </w:p>
        </w:tc>
        <w:tc>
          <w:tcPr>
            <w:tcW w:w="3233" w:type="dxa"/>
            <w:tcBorders>
              <w:top w:val="single" w:sz="4" w:space="0" w:color="auto"/>
              <w:bottom w:val="single" w:sz="4" w:space="0" w:color="auto"/>
            </w:tcBorders>
          </w:tcPr>
          <w:p w14:paraId="762E30EF"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rho</w:t>
            </w:r>
            <w:r w:rsidRPr="009E7A23">
              <w:rPr>
                <w:rFonts w:ascii="Arial" w:hAnsi="Arial" w:cs="Arial"/>
                <w:spacing w:val="-2"/>
                <w:sz w:val="24"/>
                <w:szCs w:val="24"/>
              </w:rPr>
              <w:t xml:space="preserve"> </w:t>
            </w:r>
            <w:r w:rsidRPr="009E7A23">
              <w:rPr>
                <w:rFonts w:ascii="Arial" w:hAnsi="Arial" w:cs="Arial"/>
                <w:sz w:val="24"/>
                <w:szCs w:val="24"/>
              </w:rPr>
              <w:t>de</w:t>
            </w:r>
            <w:r w:rsidRPr="009E7A23">
              <w:rPr>
                <w:rFonts w:ascii="Arial" w:hAnsi="Arial" w:cs="Arial"/>
                <w:spacing w:val="-2"/>
                <w:sz w:val="24"/>
                <w:szCs w:val="24"/>
              </w:rPr>
              <w:t xml:space="preserve"> Spearman</w:t>
            </w:r>
          </w:p>
        </w:tc>
        <w:tc>
          <w:tcPr>
            <w:tcW w:w="3234" w:type="dxa"/>
            <w:tcBorders>
              <w:top w:val="single" w:sz="4" w:space="0" w:color="auto"/>
              <w:bottom w:val="single" w:sz="4" w:space="0" w:color="auto"/>
            </w:tcBorders>
          </w:tcPr>
          <w:p w14:paraId="65183CE7"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i/>
                <w:spacing w:val="-10"/>
                <w:sz w:val="24"/>
                <w:szCs w:val="24"/>
              </w:rPr>
              <w:t>p</w:t>
            </w:r>
          </w:p>
        </w:tc>
      </w:tr>
      <w:tr w:rsidR="009E7A23" w:rsidRPr="009E7A23" w14:paraId="0CE7C091" w14:textId="77777777" w:rsidTr="003769C0">
        <w:trPr>
          <w:jc w:val="center"/>
        </w:trPr>
        <w:tc>
          <w:tcPr>
            <w:tcW w:w="3233" w:type="dxa"/>
            <w:tcBorders>
              <w:top w:val="single" w:sz="4" w:space="0" w:color="auto"/>
            </w:tcBorders>
          </w:tcPr>
          <w:p w14:paraId="13FA0663"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No</w:t>
            </w:r>
            <w:r w:rsidRPr="009E7A23">
              <w:rPr>
                <w:rFonts w:ascii="Arial" w:hAnsi="Arial" w:cs="Arial"/>
                <w:spacing w:val="-2"/>
                <w:sz w:val="24"/>
                <w:szCs w:val="24"/>
              </w:rPr>
              <w:t xml:space="preserve"> </w:t>
            </w:r>
            <w:r w:rsidRPr="009E7A23">
              <w:rPr>
                <w:rFonts w:ascii="Arial" w:hAnsi="Arial" w:cs="Arial"/>
                <w:sz w:val="24"/>
                <w:szCs w:val="24"/>
              </w:rPr>
              <w:t>metas</w:t>
            </w:r>
            <w:r w:rsidRPr="009E7A23">
              <w:rPr>
                <w:rFonts w:ascii="Arial" w:hAnsi="Arial" w:cs="Arial"/>
                <w:spacing w:val="-1"/>
                <w:sz w:val="24"/>
                <w:szCs w:val="24"/>
              </w:rPr>
              <w:t xml:space="preserve"> </w:t>
            </w:r>
            <w:r w:rsidRPr="009E7A23">
              <w:rPr>
                <w:rFonts w:ascii="Arial" w:hAnsi="Arial" w:cs="Arial"/>
                <w:sz w:val="24"/>
                <w:szCs w:val="24"/>
              </w:rPr>
              <w:t>y</w:t>
            </w:r>
            <w:r w:rsidRPr="009E7A23">
              <w:rPr>
                <w:rFonts w:ascii="Arial" w:hAnsi="Arial" w:cs="Arial"/>
                <w:spacing w:val="-2"/>
                <w:sz w:val="24"/>
                <w:szCs w:val="24"/>
              </w:rPr>
              <w:t xml:space="preserve"> Atención</w:t>
            </w:r>
          </w:p>
        </w:tc>
        <w:tc>
          <w:tcPr>
            <w:tcW w:w="3233" w:type="dxa"/>
            <w:tcBorders>
              <w:top w:val="single" w:sz="4" w:space="0" w:color="auto"/>
            </w:tcBorders>
          </w:tcPr>
          <w:p w14:paraId="79D3BDBB"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w:t>
            </w:r>
            <w:r w:rsidRPr="009E7A23">
              <w:rPr>
                <w:rFonts w:ascii="Arial" w:hAnsi="Arial" w:cs="Arial"/>
                <w:spacing w:val="-2"/>
                <w:sz w:val="24"/>
                <w:szCs w:val="24"/>
              </w:rPr>
              <w:t>,573</w:t>
            </w:r>
            <w:r w:rsidRPr="009E7A23">
              <w:rPr>
                <w:rFonts w:ascii="Arial" w:hAnsi="Arial" w:cs="Arial"/>
                <w:spacing w:val="-2"/>
                <w:sz w:val="24"/>
                <w:szCs w:val="24"/>
                <w:vertAlign w:val="superscript"/>
              </w:rPr>
              <w:t>**</w:t>
            </w:r>
          </w:p>
        </w:tc>
        <w:tc>
          <w:tcPr>
            <w:tcW w:w="3234" w:type="dxa"/>
            <w:tcBorders>
              <w:top w:val="single" w:sz="4" w:space="0" w:color="auto"/>
            </w:tcBorders>
          </w:tcPr>
          <w:p w14:paraId="4B22B0DC"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&lt;,001</w:t>
            </w:r>
          </w:p>
        </w:tc>
      </w:tr>
      <w:tr w:rsidR="009E7A23" w:rsidRPr="009E7A23" w14:paraId="60517DFE" w14:textId="77777777" w:rsidTr="003769C0">
        <w:trPr>
          <w:jc w:val="center"/>
        </w:trPr>
        <w:tc>
          <w:tcPr>
            <w:tcW w:w="3233" w:type="dxa"/>
          </w:tcPr>
          <w:p w14:paraId="31D32995"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No</w:t>
            </w:r>
            <w:r w:rsidRPr="009E7A23">
              <w:rPr>
                <w:rFonts w:ascii="Arial" w:hAnsi="Arial" w:cs="Arial"/>
                <w:spacing w:val="-2"/>
                <w:sz w:val="24"/>
                <w:szCs w:val="24"/>
              </w:rPr>
              <w:t xml:space="preserve"> </w:t>
            </w:r>
            <w:r w:rsidRPr="009E7A23">
              <w:rPr>
                <w:rFonts w:ascii="Arial" w:hAnsi="Arial" w:cs="Arial"/>
                <w:sz w:val="24"/>
                <w:szCs w:val="24"/>
              </w:rPr>
              <w:t>metas</w:t>
            </w:r>
            <w:r w:rsidRPr="009E7A23">
              <w:rPr>
                <w:rFonts w:ascii="Arial" w:hAnsi="Arial" w:cs="Arial"/>
                <w:spacing w:val="-1"/>
                <w:sz w:val="24"/>
                <w:szCs w:val="24"/>
              </w:rPr>
              <w:t xml:space="preserve"> </w:t>
            </w:r>
            <w:r w:rsidRPr="009E7A23">
              <w:rPr>
                <w:rFonts w:ascii="Arial" w:hAnsi="Arial" w:cs="Arial"/>
                <w:sz w:val="24"/>
                <w:szCs w:val="24"/>
              </w:rPr>
              <w:t>y</w:t>
            </w:r>
            <w:r w:rsidRPr="009E7A23">
              <w:rPr>
                <w:rFonts w:ascii="Arial" w:hAnsi="Arial" w:cs="Arial"/>
                <w:spacing w:val="-2"/>
                <w:sz w:val="24"/>
                <w:szCs w:val="24"/>
              </w:rPr>
              <w:t xml:space="preserve"> Claridad</w:t>
            </w:r>
          </w:p>
        </w:tc>
        <w:tc>
          <w:tcPr>
            <w:tcW w:w="3233" w:type="dxa"/>
          </w:tcPr>
          <w:p w14:paraId="0CEF07BB"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w:t>
            </w:r>
            <w:r w:rsidRPr="009E7A23">
              <w:rPr>
                <w:rFonts w:ascii="Arial" w:hAnsi="Arial" w:cs="Arial"/>
                <w:spacing w:val="-2"/>
                <w:sz w:val="24"/>
                <w:szCs w:val="24"/>
              </w:rPr>
              <w:t>,674</w:t>
            </w:r>
            <w:r w:rsidRPr="009E7A23">
              <w:rPr>
                <w:rFonts w:ascii="Arial" w:hAnsi="Arial" w:cs="Arial"/>
                <w:spacing w:val="-2"/>
                <w:sz w:val="24"/>
                <w:szCs w:val="24"/>
                <w:vertAlign w:val="superscript"/>
              </w:rPr>
              <w:t>**</w:t>
            </w:r>
          </w:p>
        </w:tc>
        <w:tc>
          <w:tcPr>
            <w:tcW w:w="3234" w:type="dxa"/>
          </w:tcPr>
          <w:p w14:paraId="4908592A"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&lt;,001</w:t>
            </w:r>
          </w:p>
        </w:tc>
      </w:tr>
      <w:tr w:rsidR="009E7A23" w:rsidRPr="009E7A23" w14:paraId="0B44CB4D" w14:textId="77777777" w:rsidTr="003769C0">
        <w:trPr>
          <w:jc w:val="center"/>
        </w:trPr>
        <w:tc>
          <w:tcPr>
            <w:tcW w:w="3233" w:type="dxa"/>
          </w:tcPr>
          <w:p w14:paraId="315B5C08"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No</w:t>
            </w:r>
            <w:r w:rsidRPr="009E7A23">
              <w:rPr>
                <w:rFonts w:ascii="Arial" w:hAnsi="Arial" w:cs="Arial"/>
                <w:spacing w:val="-2"/>
                <w:sz w:val="24"/>
                <w:szCs w:val="24"/>
              </w:rPr>
              <w:t xml:space="preserve"> </w:t>
            </w:r>
            <w:r w:rsidRPr="009E7A23">
              <w:rPr>
                <w:rFonts w:ascii="Arial" w:hAnsi="Arial" w:cs="Arial"/>
                <w:sz w:val="24"/>
                <w:szCs w:val="24"/>
              </w:rPr>
              <w:t>metas</w:t>
            </w:r>
            <w:r w:rsidRPr="009E7A23">
              <w:rPr>
                <w:rFonts w:ascii="Arial" w:hAnsi="Arial" w:cs="Arial"/>
                <w:spacing w:val="-2"/>
                <w:sz w:val="24"/>
                <w:szCs w:val="24"/>
              </w:rPr>
              <w:t xml:space="preserve"> </w:t>
            </w:r>
            <w:r w:rsidRPr="009E7A23">
              <w:rPr>
                <w:rFonts w:ascii="Arial" w:hAnsi="Arial" w:cs="Arial"/>
                <w:sz w:val="24"/>
                <w:szCs w:val="24"/>
              </w:rPr>
              <w:t>y</w:t>
            </w:r>
            <w:r w:rsidRPr="009E7A23">
              <w:rPr>
                <w:rFonts w:ascii="Arial" w:hAnsi="Arial" w:cs="Arial"/>
                <w:spacing w:val="-2"/>
                <w:sz w:val="24"/>
                <w:szCs w:val="24"/>
              </w:rPr>
              <w:t xml:space="preserve"> Reparación</w:t>
            </w:r>
          </w:p>
        </w:tc>
        <w:tc>
          <w:tcPr>
            <w:tcW w:w="3233" w:type="dxa"/>
          </w:tcPr>
          <w:p w14:paraId="18E661D2"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w:t>
            </w:r>
            <w:r w:rsidRPr="009E7A23">
              <w:rPr>
                <w:rFonts w:ascii="Arial" w:hAnsi="Arial" w:cs="Arial"/>
                <w:spacing w:val="-2"/>
                <w:sz w:val="24"/>
                <w:szCs w:val="24"/>
              </w:rPr>
              <w:t>,487</w:t>
            </w:r>
            <w:r w:rsidRPr="009E7A23">
              <w:rPr>
                <w:rFonts w:ascii="Arial" w:hAnsi="Arial" w:cs="Arial"/>
                <w:spacing w:val="-2"/>
                <w:sz w:val="24"/>
                <w:szCs w:val="24"/>
                <w:vertAlign w:val="superscript"/>
              </w:rPr>
              <w:t>**</w:t>
            </w:r>
          </w:p>
        </w:tc>
        <w:tc>
          <w:tcPr>
            <w:tcW w:w="3234" w:type="dxa"/>
          </w:tcPr>
          <w:p w14:paraId="594370A2"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&lt;,001</w:t>
            </w:r>
          </w:p>
        </w:tc>
      </w:tr>
      <w:tr w:rsidR="009E7A23" w:rsidRPr="009E7A23" w14:paraId="2CDD53A3" w14:textId="77777777" w:rsidTr="003769C0">
        <w:trPr>
          <w:jc w:val="center"/>
        </w:trPr>
        <w:tc>
          <w:tcPr>
            <w:tcW w:w="3233" w:type="dxa"/>
          </w:tcPr>
          <w:p w14:paraId="6937F148"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No</w:t>
            </w:r>
            <w:r w:rsidRPr="009E7A23">
              <w:rPr>
                <w:rFonts w:ascii="Arial" w:hAnsi="Arial" w:cs="Arial"/>
                <w:spacing w:val="-4"/>
                <w:sz w:val="24"/>
                <w:szCs w:val="24"/>
              </w:rPr>
              <w:t xml:space="preserve"> </w:t>
            </w:r>
            <w:r w:rsidRPr="009E7A23">
              <w:rPr>
                <w:rFonts w:ascii="Arial" w:hAnsi="Arial" w:cs="Arial"/>
                <w:sz w:val="24"/>
                <w:szCs w:val="24"/>
              </w:rPr>
              <w:t>aceptación</w:t>
            </w:r>
            <w:r w:rsidRPr="009E7A23">
              <w:rPr>
                <w:rFonts w:ascii="Arial" w:hAnsi="Arial" w:cs="Arial"/>
                <w:spacing w:val="-6"/>
                <w:sz w:val="24"/>
                <w:szCs w:val="24"/>
              </w:rPr>
              <w:t xml:space="preserve"> </w:t>
            </w:r>
            <w:r w:rsidRPr="009E7A23">
              <w:rPr>
                <w:rFonts w:ascii="Arial" w:hAnsi="Arial" w:cs="Arial"/>
                <w:sz w:val="24"/>
                <w:szCs w:val="24"/>
              </w:rPr>
              <w:t>y</w:t>
            </w:r>
            <w:r w:rsidRPr="009E7A23">
              <w:rPr>
                <w:rFonts w:ascii="Arial" w:hAnsi="Arial" w:cs="Arial"/>
                <w:spacing w:val="-2"/>
                <w:sz w:val="24"/>
                <w:szCs w:val="24"/>
              </w:rPr>
              <w:t xml:space="preserve"> Atención</w:t>
            </w:r>
          </w:p>
        </w:tc>
        <w:tc>
          <w:tcPr>
            <w:tcW w:w="3233" w:type="dxa"/>
          </w:tcPr>
          <w:p w14:paraId="22304CB9"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w:t>
            </w:r>
            <w:r w:rsidRPr="009E7A23">
              <w:rPr>
                <w:rFonts w:ascii="Arial" w:hAnsi="Arial" w:cs="Arial"/>
                <w:spacing w:val="-4"/>
                <w:sz w:val="24"/>
                <w:szCs w:val="24"/>
              </w:rPr>
              <w:t>,021</w:t>
            </w:r>
          </w:p>
        </w:tc>
        <w:tc>
          <w:tcPr>
            <w:tcW w:w="3234" w:type="dxa"/>
          </w:tcPr>
          <w:p w14:paraId="31FC0876"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,765</w:t>
            </w:r>
          </w:p>
        </w:tc>
      </w:tr>
      <w:tr w:rsidR="009E7A23" w:rsidRPr="009E7A23" w14:paraId="36CFBA4C" w14:textId="77777777" w:rsidTr="003769C0">
        <w:trPr>
          <w:jc w:val="center"/>
        </w:trPr>
        <w:tc>
          <w:tcPr>
            <w:tcW w:w="3233" w:type="dxa"/>
          </w:tcPr>
          <w:p w14:paraId="41DE539B"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lastRenderedPageBreak/>
              <w:t>No</w:t>
            </w:r>
            <w:r w:rsidRPr="009E7A23">
              <w:rPr>
                <w:rFonts w:ascii="Arial" w:hAnsi="Arial" w:cs="Arial"/>
                <w:spacing w:val="-4"/>
                <w:sz w:val="24"/>
                <w:szCs w:val="24"/>
              </w:rPr>
              <w:t xml:space="preserve"> </w:t>
            </w:r>
            <w:r w:rsidRPr="009E7A23">
              <w:rPr>
                <w:rFonts w:ascii="Arial" w:hAnsi="Arial" w:cs="Arial"/>
                <w:sz w:val="24"/>
                <w:szCs w:val="24"/>
              </w:rPr>
              <w:t>aceptación</w:t>
            </w:r>
            <w:r w:rsidRPr="009E7A23">
              <w:rPr>
                <w:rFonts w:ascii="Arial" w:hAnsi="Arial" w:cs="Arial"/>
                <w:spacing w:val="-6"/>
                <w:sz w:val="24"/>
                <w:szCs w:val="24"/>
              </w:rPr>
              <w:t xml:space="preserve"> </w:t>
            </w:r>
            <w:r w:rsidRPr="009E7A23">
              <w:rPr>
                <w:rFonts w:ascii="Arial" w:hAnsi="Arial" w:cs="Arial"/>
                <w:sz w:val="24"/>
                <w:szCs w:val="24"/>
              </w:rPr>
              <w:t>y</w:t>
            </w:r>
            <w:r w:rsidRPr="009E7A23">
              <w:rPr>
                <w:rFonts w:ascii="Arial" w:hAnsi="Arial" w:cs="Arial"/>
                <w:spacing w:val="-2"/>
                <w:sz w:val="24"/>
                <w:szCs w:val="24"/>
              </w:rPr>
              <w:t xml:space="preserve"> Claridad</w:t>
            </w:r>
          </w:p>
        </w:tc>
        <w:tc>
          <w:tcPr>
            <w:tcW w:w="3233" w:type="dxa"/>
          </w:tcPr>
          <w:p w14:paraId="093A2E6A"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w:t>
            </w:r>
            <w:r w:rsidRPr="009E7A23">
              <w:rPr>
                <w:rFonts w:ascii="Arial" w:hAnsi="Arial" w:cs="Arial"/>
                <w:spacing w:val="-2"/>
                <w:sz w:val="24"/>
                <w:szCs w:val="24"/>
              </w:rPr>
              <w:t>,459</w:t>
            </w:r>
            <w:r w:rsidRPr="009E7A23">
              <w:rPr>
                <w:rFonts w:ascii="Arial" w:hAnsi="Arial" w:cs="Arial"/>
                <w:spacing w:val="-2"/>
                <w:sz w:val="24"/>
                <w:szCs w:val="24"/>
                <w:vertAlign w:val="superscript"/>
              </w:rPr>
              <w:t>**</w:t>
            </w:r>
          </w:p>
        </w:tc>
        <w:tc>
          <w:tcPr>
            <w:tcW w:w="3234" w:type="dxa"/>
          </w:tcPr>
          <w:p w14:paraId="18134877"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&lt;,001</w:t>
            </w:r>
          </w:p>
        </w:tc>
      </w:tr>
      <w:tr w:rsidR="009E7A23" w:rsidRPr="009E7A23" w14:paraId="298814B3" w14:textId="77777777" w:rsidTr="003769C0">
        <w:trPr>
          <w:jc w:val="center"/>
        </w:trPr>
        <w:tc>
          <w:tcPr>
            <w:tcW w:w="3233" w:type="dxa"/>
          </w:tcPr>
          <w:p w14:paraId="5A2AD0DF"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No</w:t>
            </w:r>
            <w:r w:rsidRPr="009E7A23">
              <w:rPr>
                <w:rFonts w:ascii="Arial" w:hAnsi="Arial" w:cs="Arial"/>
                <w:spacing w:val="-4"/>
                <w:sz w:val="24"/>
                <w:szCs w:val="24"/>
              </w:rPr>
              <w:t xml:space="preserve"> </w:t>
            </w:r>
            <w:r w:rsidRPr="009E7A23">
              <w:rPr>
                <w:rFonts w:ascii="Arial" w:hAnsi="Arial" w:cs="Arial"/>
                <w:sz w:val="24"/>
                <w:szCs w:val="24"/>
              </w:rPr>
              <w:t>aceptación</w:t>
            </w:r>
            <w:r w:rsidRPr="009E7A23">
              <w:rPr>
                <w:rFonts w:ascii="Arial" w:hAnsi="Arial" w:cs="Arial"/>
                <w:spacing w:val="-6"/>
                <w:sz w:val="24"/>
                <w:szCs w:val="24"/>
              </w:rPr>
              <w:t xml:space="preserve"> </w:t>
            </w:r>
            <w:r w:rsidRPr="009E7A23">
              <w:rPr>
                <w:rFonts w:ascii="Arial" w:hAnsi="Arial" w:cs="Arial"/>
                <w:sz w:val="24"/>
                <w:szCs w:val="24"/>
              </w:rPr>
              <w:t>y</w:t>
            </w:r>
            <w:r w:rsidRPr="009E7A23">
              <w:rPr>
                <w:rFonts w:ascii="Arial" w:hAnsi="Arial" w:cs="Arial"/>
                <w:spacing w:val="-2"/>
                <w:sz w:val="24"/>
                <w:szCs w:val="24"/>
              </w:rPr>
              <w:t xml:space="preserve"> Reparación</w:t>
            </w:r>
          </w:p>
        </w:tc>
        <w:tc>
          <w:tcPr>
            <w:tcW w:w="3233" w:type="dxa"/>
          </w:tcPr>
          <w:p w14:paraId="379BDDFE"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w:t>
            </w:r>
            <w:r w:rsidRPr="009E7A23">
              <w:rPr>
                <w:rFonts w:ascii="Arial" w:hAnsi="Arial" w:cs="Arial"/>
                <w:spacing w:val="-2"/>
                <w:sz w:val="24"/>
                <w:szCs w:val="24"/>
              </w:rPr>
              <w:t>,275</w:t>
            </w:r>
            <w:r w:rsidRPr="009E7A23">
              <w:rPr>
                <w:rFonts w:ascii="Arial" w:hAnsi="Arial" w:cs="Arial"/>
                <w:spacing w:val="-2"/>
                <w:sz w:val="24"/>
                <w:szCs w:val="24"/>
                <w:vertAlign w:val="superscript"/>
              </w:rPr>
              <w:t>**</w:t>
            </w:r>
          </w:p>
        </w:tc>
        <w:tc>
          <w:tcPr>
            <w:tcW w:w="3234" w:type="dxa"/>
          </w:tcPr>
          <w:p w14:paraId="71A03116"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&lt;,001</w:t>
            </w:r>
          </w:p>
        </w:tc>
      </w:tr>
      <w:tr w:rsidR="009E7A23" w:rsidRPr="009E7A23" w14:paraId="2F6DD495" w14:textId="77777777" w:rsidTr="003769C0">
        <w:trPr>
          <w:jc w:val="center"/>
        </w:trPr>
        <w:tc>
          <w:tcPr>
            <w:tcW w:w="3233" w:type="dxa"/>
          </w:tcPr>
          <w:p w14:paraId="648EECAB"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No</w:t>
            </w:r>
            <w:r w:rsidRPr="009E7A23">
              <w:rPr>
                <w:rFonts w:ascii="Arial" w:hAnsi="Arial" w:cs="Arial"/>
                <w:spacing w:val="-5"/>
                <w:sz w:val="24"/>
                <w:szCs w:val="24"/>
              </w:rPr>
              <w:t xml:space="preserve"> </w:t>
            </w:r>
            <w:r w:rsidRPr="009E7A23">
              <w:rPr>
                <w:rFonts w:ascii="Arial" w:hAnsi="Arial" w:cs="Arial"/>
                <w:sz w:val="24"/>
                <w:szCs w:val="24"/>
              </w:rPr>
              <w:t>consciencia</w:t>
            </w:r>
            <w:r w:rsidRPr="009E7A23">
              <w:rPr>
                <w:rFonts w:ascii="Arial" w:hAnsi="Arial" w:cs="Arial"/>
                <w:spacing w:val="-5"/>
                <w:sz w:val="24"/>
                <w:szCs w:val="24"/>
              </w:rPr>
              <w:t xml:space="preserve"> </w:t>
            </w:r>
            <w:r w:rsidRPr="009E7A23">
              <w:rPr>
                <w:rFonts w:ascii="Arial" w:hAnsi="Arial" w:cs="Arial"/>
                <w:sz w:val="24"/>
                <w:szCs w:val="24"/>
              </w:rPr>
              <w:t>y</w:t>
            </w:r>
            <w:r w:rsidRPr="009E7A23">
              <w:rPr>
                <w:rFonts w:ascii="Arial" w:hAnsi="Arial" w:cs="Arial"/>
                <w:spacing w:val="-5"/>
                <w:sz w:val="24"/>
                <w:szCs w:val="24"/>
              </w:rPr>
              <w:t xml:space="preserve"> </w:t>
            </w:r>
            <w:r w:rsidRPr="009E7A23">
              <w:rPr>
                <w:rFonts w:ascii="Arial" w:hAnsi="Arial" w:cs="Arial"/>
                <w:spacing w:val="-2"/>
                <w:sz w:val="24"/>
                <w:szCs w:val="24"/>
              </w:rPr>
              <w:t>Atención</w:t>
            </w:r>
          </w:p>
        </w:tc>
        <w:tc>
          <w:tcPr>
            <w:tcW w:w="3233" w:type="dxa"/>
          </w:tcPr>
          <w:p w14:paraId="5A1A4D90"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,037</w:t>
            </w:r>
          </w:p>
        </w:tc>
        <w:tc>
          <w:tcPr>
            <w:tcW w:w="3234" w:type="dxa"/>
          </w:tcPr>
          <w:p w14:paraId="3E1E674D"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,597</w:t>
            </w:r>
          </w:p>
        </w:tc>
      </w:tr>
      <w:tr w:rsidR="009E7A23" w:rsidRPr="009E7A23" w14:paraId="47909DEC" w14:textId="77777777" w:rsidTr="003769C0">
        <w:trPr>
          <w:jc w:val="center"/>
        </w:trPr>
        <w:tc>
          <w:tcPr>
            <w:tcW w:w="3233" w:type="dxa"/>
          </w:tcPr>
          <w:p w14:paraId="23812947"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No</w:t>
            </w:r>
            <w:r w:rsidRPr="009E7A23">
              <w:rPr>
                <w:rFonts w:ascii="Arial" w:hAnsi="Arial" w:cs="Arial"/>
                <w:spacing w:val="-5"/>
                <w:sz w:val="24"/>
                <w:szCs w:val="24"/>
              </w:rPr>
              <w:t xml:space="preserve"> </w:t>
            </w:r>
            <w:r w:rsidRPr="009E7A23">
              <w:rPr>
                <w:rFonts w:ascii="Arial" w:hAnsi="Arial" w:cs="Arial"/>
                <w:sz w:val="24"/>
                <w:szCs w:val="24"/>
              </w:rPr>
              <w:t>consciencia</w:t>
            </w:r>
            <w:r w:rsidRPr="009E7A23">
              <w:rPr>
                <w:rFonts w:ascii="Arial" w:hAnsi="Arial" w:cs="Arial"/>
                <w:spacing w:val="-5"/>
                <w:sz w:val="24"/>
                <w:szCs w:val="24"/>
              </w:rPr>
              <w:t xml:space="preserve"> </w:t>
            </w:r>
            <w:r w:rsidRPr="009E7A23">
              <w:rPr>
                <w:rFonts w:ascii="Arial" w:hAnsi="Arial" w:cs="Arial"/>
                <w:sz w:val="24"/>
                <w:szCs w:val="24"/>
              </w:rPr>
              <w:t>y</w:t>
            </w:r>
            <w:r w:rsidRPr="009E7A23">
              <w:rPr>
                <w:rFonts w:ascii="Arial" w:hAnsi="Arial" w:cs="Arial"/>
                <w:spacing w:val="-5"/>
                <w:sz w:val="24"/>
                <w:szCs w:val="24"/>
              </w:rPr>
              <w:t xml:space="preserve"> </w:t>
            </w:r>
            <w:r w:rsidRPr="009E7A23">
              <w:rPr>
                <w:rFonts w:ascii="Arial" w:hAnsi="Arial" w:cs="Arial"/>
                <w:spacing w:val="-2"/>
                <w:sz w:val="24"/>
                <w:szCs w:val="24"/>
              </w:rPr>
              <w:t>Claridad</w:t>
            </w:r>
          </w:p>
        </w:tc>
        <w:tc>
          <w:tcPr>
            <w:tcW w:w="3233" w:type="dxa"/>
          </w:tcPr>
          <w:p w14:paraId="2D1957C5"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w:t>
            </w:r>
            <w:r w:rsidRPr="009E7A23">
              <w:rPr>
                <w:rFonts w:ascii="Arial" w:hAnsi="Arial" w:cs="Arial"/>
                <w:spacing w:val="-2"/>
                <w:sz w:val="24"/>
                <w:szCs w:val="24"/>
              </w:rPr>
              <w:t>,407</w:t>
            </w:r>
            <w:r w:rsidRPr="009E7A23">
              <w:rPr>
                <w:rFonts w:ascii="Arial" w:hAnsi="Arial" w:cs="Arial"/>
                <w:spacing w:val="-2"/>
                <w:sz w:val="24"/>
                <w:szCs w:val="24"/>
                <w:vertAlign w:val="superscript"/>
              </w:rPr>
              <w:t>*</w:t>
            </w:r>
          </w:p>
        </w:tc>
        <w:tc>
          <w:tcPr>
            <w:tcW w:w="3234" w:type="dxa"/>
          </w:tcPr>
          <w:p w14:paraId="4048E547"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&lt;,001</w:t>
            </w:r>
          </w:p>
        </w:tc>
      </w:tr>
      <w:tr w:rsidR="009E7A23" w:rsidRPr="009E7A23" w14:paraId="52DA73AB" w14:textId="77777777" w:rsidTr="003769C0">
        <w:trPr>
          <w:jc w:val="center"/>
        </w:trPr>
        <w:tc>
          <w:tcPr>
            <w:tcW w:w="3233" w:type="dxa"/>
          </w:tcPr>
          <w:p w14:paraId="12074B5E"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No</w:t>
            </w:r>
            <w:r w:rsidRPr="009E7A23">
              <w:rPr>
                <w:rFonts w:ascii="Arial" w:hAnsi="Arial" w:cs="Arial"/>
                <w:spacing w:val="-5"/>
                <w:sz w:val="24"/>
                <w:szCs w:val="24"/>
              </w:rPr>
              <w:t xml:space="preserve"> </w:t>
            </w:r>
            <w:r w:rsidRPr="009E7A23">
              <w:rPr>
                <w:rFonts w:ascii="Arial" w:hAnsi="Arial" w:cs="Arial"/>
                <w:sz w:val="24"/>
                <w:szCs w:val="24"/>
              </w:rPr>
              <w:t>consciencia</w:t>
            </w:r>
            <w:r w:rsidRPr="009E7A23">
              <w:rPr>
                <w:rFonts w:ascii="Arial" w:hAnsi="Arial" w:cs="Arial"/>
                <w:spacing w:val="-5"/>
                <w:sz w:val="24"/>
                <w:szCs w:val="24"/>
              </w:rPr>
              <w:t xml:space="preserve"> </w:t>
            </w:r>
            <w:r w:rsidRPr="009E7A23">
              <w:rPr>
                <w:rFonts w:ascii="Arial" w:hAnsi="Arial" w:cs="Arial"/>
                <w:sz w:val="24"/>
                <w:szCs w:val="24"/>
              </w:rPr>
              <w:t>y</w:t>
            </w:r>
            <w:r w:rsidRPr="009E7A23">
              <w:rPr>
                <w:rFonts w:ascii="Arial" w:hAnsi="Arial" w:cs="Arial"/>
                <w:spacing w:val="-4"/>
                <w:sz w:val="24"/>
                <w:szCs w:val="24"/>
              </w:rPr>
              <w:t xml:space="preserve"> </w:t>
            </w:r>
            <w:r w:rsidRPr="009E7A23">
              <w:rPr>
                <w:rFonts w:ascii="Arial" w:hAnsi="Arial" w:cs="Arial"/>
                <w:spacing w:val="-2"/>
                <w:sz w:val="24"/>
                <w:szCs w:val="24"/>
              </w:rPr>
              <w:t>Reparación</w:t>
            </w:r>
          </w:p>
        </w:tc>
        <w:tc>
          <w:tcPr>
            <w:tcW w:w="3233" w:type="dxa"/>
          </w:tcPr>
          <w:p w14:paraId="3CE30674"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w:t>
            </w:r>
            <w:r w:rsidRPr="009E7A23">
              <w:rPr>
                <w:rFonts w:ascii="Arial" w:hAnsi="Arial" w:cs="Arial"/>
                <w:spacing w:val="-2"/>
                <w:sz w:val="24"/>
                <w:szCs w:val="24"/>
              </w:rPr>
              <w:t>,385</w:t>
            </w:r>
            <w:r w:rsidRPr="009E7A23">
              <w:rPr>
                <w:rFonts w:ascii="Arial" w:hAnsi="Arial" w:cs="Arial"/>
                <w:spacing w:val="-2"/>
                <w:sz w:val="24"/>
                <w:szCs w:val="24"/>
                <w:vertAlign w:val="superscript"/>
              </w:rPr>
              <w:t>**</w:t>
            </w:r>
          </w:p>
        </w:tc>
        <w:tc>
          <w:tcPr>
            <w:tcW w:w="3234" w:type="dxa"/>
          </w:tcPr>
          <w:p w14:paraId="6C7B578B"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&lt;,001</w:t>
            </w:r>
          </w:p>
        </w:tc>
      </w:tr>
      <w:tr w:rsidR="009E7A23" w:rsidRPr="009E7A23" w14:paraId="1EC71B65" w14:textId="77777777" w:rsidTr="003769C0">
        <w:trPr>
          <w:jc w:val="center"/>
        </w:trPr>
        <w:tc>
          <w:tcPr>
            <w:tcW w:w="3233" w:type="dxa"/>
          </w:tcPr>
          <w:p w14:paraId="219450D9"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No</w:t>
            </w:r>
            <w:r w:rsidRPr="009E7A23">
              <w:rPr>
                <w:rFonts w:ascii="Arial" w:hAnsi="Arial" w:cs="Arial"/>
                <w:spacing w:val="-4"/>
                <w:sz w:val="24"/>
                <w:szCs w:val="24"/>
              </w:rPr>
              <w:t xml:space="preserve"> </w:t>
            </w:r>
            <w:r w:rsidRPr="009E7A23">
              <w:rPr>
                <w:rFonts w:ascii="Arial" w:hAnsi="Arial" w:cs="Arial"/>
                <w:sz w:val="24"/>
                <w:szCs w:val="24"/>
              </w:rPr>
              <w:t>estrategias</w:t>
            </w:r>
            <w:r w:rsidRPr="009E7A23">
              <w:rPr>
                <w:rFonts w:ascii="Arial" w:hAnsi="Arial" w:cs="Arial"/>
                <w:spacing w:val="-5"/>
                <w:sz w:val="24"/>
                <w:szCs w:val="24"/>
              </w:rPr>
              <w:t xml:space="preserve"> </w:t>
            </w:r>
            <w:r w:rsidRPr="009E7A23">
              <w:rPr>
                <w:rFonts w:ascii="Arial" w:hAnsi="Arial" w:cs="Arial"/>
                <w:sz w:val="24"/>
                <w:szCs w:val="24"/>
              </w:rPr>
              <w:t>y</w:t>
            </w:r>
            <w:r w:rsidRPr="009E7A23">
              <w:rPr>
                <w:rFonts w:ascii="Arial" w:hAnsi="Arial" w:cs="Arial"/>
                <w:spacing w:val="-2"/>
                <w:sz w:val="24"/>
                <w:szCs w:val="24"/>
              </w:rPr>
              <w:t xml:space="preserve"> Atención</w:t>
            </w:r>
          </w:p>
        </w:tc>
        <w:tc>
          <w:tcPr>
            <w:tcW w:w="3233" w:type="dxa"/>
          </w:tcPr>
          <w:p w14:paraId="51EE539F"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,034</w:t>
            </w:r>
          </w:p>
        </w:tc>
        <w:tc>
          <w:tcPr>
            <w:tcW w:w="3234" w:type="dxa"/>
          </w:tcPr>
          <w:p w14:paraId="3F0ADCD8"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,628</w:t>
            </w:r>
          </w:p>
        </w:tc>
      </w:tr>
      <w:tr w:rsidR="009E7A23" w:rsidRPr="009E7A23" w14:paraId="65209F48" w14:textId="77777777" w:rsidTr="003769C0">
        <w:trPr>
          <w:jc w:val="center"/>
        </w:trPr>
        <w:tc>
          <w:tcPr>
            <w:tcW w:w="3233" w:type="dxa"/>
          </w:tcPr>
          <w:p w14:paraId="5772ABC2"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No</w:t>
            </w:r>
            <w:r w:rsidRPr="009E7A23">
              <w:rPr>
                <w:rFonts w:ascii="Arial" w:hAnsi="Arial" w:cs="Arial"/>
                <w:spacing w:val="-4"/>
                <w:sz w:val="24"/>
                <w:szCs w:val="24"/>
              </w:rPr>
              <w:t xml:space="preserve"> </w:t>
            </w:r>
            <w:r w:rsidRPr="009E7A23">
              <w:rPr>
                <w:rFonts w:ascii="Arial" w:hAnsi="Arial" w:cs="Arial"/>
                <w:sz w:val="24"/>
                <w:szCs w:val="24"/>
              </w:rPr>
              <w:t>estrategias</w:t>
            </w:r>
            <w:r w:rsidRPr="009E7A23">
              <w:rPr>
                <w:rFonts w:ascii="Arial" w:hAnsi="Arial" w:cs="Arial"/>
                <w:spacing w:val="-5"/>
                <w:sz w:val="24"/>
                <w:szCs w:val="24"/>
              </w:rPr>
              <w:t xml:space="preserve"> </w:t>
            </w:r>
            <w:r w:rsidRPr="009E7A23">
              <w:rPr>
                <w:rFonts w:ascii="Arial" w:hAnsi="Arial" w:cs="Arial"/>
                <w:sz w:val="24"/>
                <w:szCs w:val="24"/>
              </w:rPr>
              <w:t>y</w:t>
            </w:r>
            <w:r w:rsidRPr="009E7A23">
              <w:rPr>
                <w:rFonts w:ascii="Arial" w:hAnsi="Arial" w:cs="Arial"/>
                <w:spacing w:val="-2"/>
                <w:sz w:val="24"/>
                <w:szCs w:val="24"/>
              </w:rPr>
              <w:t xml:space="preserve"> Claridad</w:t>
            </w:r>
          </w:p>
        </w:tc>
        <w:tc>
          <w:tcPr>
            <w:tcW w:w="3233" w:type="dxa"/>
          </w:tcPr>
          <w:p w14:paraId="653428E9"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w:t>
            </w:r>
            <w:r w:rsidRPr="009E7A23">
              <w:rPr>
                <w:rFonts w:ascii="Arial" w:hAnsi="Arial" w:cs="Arial"/>
                <w:spacing w:val="-4"/>
                <w:sz w:val="24"/>
                <w:szCs w:val="24"/>
              </w:rPr>
              <w:t>,130</w:t>
            </w:r>
          </w:p>
        </w:tc>
        <w:tc>
          <w:tcPr>
            <w:tcW w:w="3234" w:type="dxa"/>
          </w:tcPr>
          <w:p w14:paraId="1D126104"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,064</w:t>
            </w:r>
          </w:p>
        </w:tc>
      </w:tr>
      <w:tr w:rsidR="009E7A23" w:rsidRPr="009E7A23" w14:paraId="2D33702B" w14:textId="77777777" w:rsidTr="003769C0">
        <w:trPr>
          <w:jc w:val="center"/>
        </w:trPr>
        <w:tc>
          <w:tcPr>
            <w:tcW w:w="3233" w:type="dxa"/>
          </w:tcPr>
          <w:p w14:paraId="2F8B7C47"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No</w:t>
            </w:r>
            <w:r w:rsidRPr="009E7A23">
              <w:rPr>
                <w:rFonts w:ascii="Arial" w:hAnsi="Arial" w:cs="Arial"/>
                <w:spacing w:val="-4"/>
                <w:sz w:val="24"/>
                <w:szCs w:val="24"/>
              </w:rPr>
              <w:t xml:space="preserve"> </w:t>
            </w:r>
            <w:r w:rsidRPr="009E7A23">
              <w:rPr>
                <w:rFonts w:ascii="Arial" w:hAnsi="Arial" w:cs="Arial"/>
                <w:sz w:val="24"/>
                <w:szCs w:val="24"/>
              </w:rPr>
              <w:t>estrategias</w:t>
            </w:r>
            <w:r w:rsidRPr="009E7A23">
              <w:rPr>
                <w:rFonts w:ascii="Arial" w:hAnsi="Arial" w:cs="Arial"/>
                <w:spacing w:val="-5"/>
                <w:sz w:val="24"/>
                <w:szCs w:val="24"/>
              </w:rPr>
              <w:t xml:space="preserve"> </w:t>
            </w:r>
            <w:r w:rsidRPr="009E7A23">
              <w:rPr>
                <w:rFonts w:ascii="Arial" w:hAnsi="Arial" w:cs="Arial"/>
                <w:sz w:val="24"/>
                <w:szCs w:val="24"/>
              </w:rPr>
              <w:t>y</w:t>
            </w:r>
            <w:r w:rsidRPr="009E7A23">
              <w:rPr>
                <w:rFonts w:ascii="Arial" w:hAnsi="Arial" w:cs="Arial"/>
                <w:spacing w:val="-2"/>
                <w:sz w:val="24"/>
                <w:szCs w:val="24"/>
              </w:rPr>
              <w:t xml:space="preserve"> Reparación</w:t>
            </w:r>
          </w:p>
        </w:tc>
        <w:tc>
          <w:tcPr>
            <w:tcW w:w="3233" w:type="dxa"/>
          </w:tcPr>
          <w:p w14:paraId="152B7195"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w:t>
            </w:r>
            <w:r w:rsidRPr="009E7A23">
              <w:rPr>
                <w:rFonts w:ascii="Arial" w:hAnsi="Arial" w:cs="Arial"/>
                <w:spacing w:val="-2"/>
                <w:sz w:val="24"/>
                <w:szCs w:val="24"/>
              </w:rPr>
              <w:t>,150</w:t>
            </w:r>
            <w:r w:rsidRPr="009E7A23">
              <w:rPr>
                <w:rFonts w:ascii="Arial" w:hAnsi="Arial" w:cs="Arial"/>
                <w:spacing w:val="-2"/>
                <w:sz w:val="24"/>
                <w:szCs w:val="24"/>
                <w:vertAlign w:val="superscript"/>
              </w:rPr>
              <w:t>*</w:t>
            </w:r>
          </w:p>
        </w:tc>
        <w:tc>
          <w:tcPr>
            <w:tcW w:w="3234" w:type="dxa"/>
          </w:tcPr>
          <w:p w14:paraId="3EB1270A"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,032</w:t>
            </w:r>
          </w:p>
        </w:tc>
      </w:tr>
      <w:tr w:rsidR="009E7A23" w:rsidRPr="009E7A23" w14:paraId="610C277C" w14:textId="77777777" w:rsidTr="003769C0">
        <w:trPr>
          <w:jc w:val="center"/>
        </w:trPr>
        <w:tc>
          <w:tcPr>
            <w:tcW w:w="3233" w:type="dxa"/>
          </w:tcPr>
          <w:p w14:paraId="2962EAAE"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Impulsividad</w:t>
            </w:r>
            <w:r w:rsidRPr="009E7A23">
              <w:rPr>
                <w:rFonts w:ascii="Arial" w:hAnsi="Arial" w:cs="Arial"/>
                <w:spacing w:val="-7"/>
                <w:sz w:val="24"/>
                <w:szCs w:val="24"/>
              </w:rPr>
              <w:t xml:space="preserve"> </w:t>
            </w:r>
            <w:r w:rsidRPr="009E7A23">
              <w:rPr>
                <w:rFonts w:ascii="Arial" w:hAnsi="Arial" w:cs="Arial"/>
                <w:sz w:val="24"/>
                <w:szCs w:val="24"/>
              </w:rPr>
              <w:t>y</w:t>
            </w:r>
            <w:r w:rsidRPr="009E7A23">
              <w:rPr>
                <w:rFonts w:ascii="Arial" w:hAnsi="Arial" w:cs="Arial"/>
                <w:spacing w:val="-6"/>
                <w:sz w:val="24"/>
                <w:szCs w:val="24"/>
              </w:rPr>
              <w:t xml:space="preserve"> </w:t>
            </w:r>
            <w:r w:rsidRPr="009E7A23">
              <w:rPr>
                <w:rFonts w:ascii="Arial" w:hAnsi="Arial" w:cs="Arial"/>
                <w:spacing w:val="-2"/>
                <w:sz w:val="24"/>
                <w:szCs w:val="24"/>
              </w:rPr>
              <w:t>Atención</w:t>
            </w:r>
          </w:p>
        </w:tc>
        <w:tc>
          <w:tcPr>
            <w:tcW w:w="3233" w:type="dxa"/>
          </w:tcPr>
          <w:p w14:paraId="52D1CC82"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,052</w:t>
            </w:r>
          </w:p>
        </w:tc>
        <w:tc>
          <w:tcPr>
            <w:tcW w:w="3234" w:type="dxa"/>
          </w:tcPr>
          <w:p w14:paraId="559F7303"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4"/>
                <w:sz w:val="24"/>
                <w:szCs w:val="24"/>
              </w:rPr>
              <w:t>,460</w:t>
            </w:r>
          </w:p>
        </w:tc>
      </w:tr>
      <w:tr w:rsidR="009E7A23" w:rsidRPr="009E7A23" w14:paraId="3DF0E950" w14:textId="77777777" w:rsidTr="003769C0">
        <w:trPr>
          <w:jc w:val="center"/>
        </w:trPr>
        <w:tc>
          <w:tcPr>
            <w:tcW w:w="3233" w:type="dxa"/>
          </w:tcPr>
          <w:p w14:paraId="2A53A161"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Impulsividad</w:t>
            </w:r>
            <w:r w:rsidRPr="009E7A23">
              <w:rPr>
                <w:rFonts w:ascii="Arial" w:hAnsi="Arial" w:cs="Arial"/>
                <w:spacing w:val="-7"/>
                <w:sz w:val="24"/>
                <w:szCs w:val="24"/>
              </w:rPr>
              <w:t xml:space="preserve"> </w:t>
            </w:r>
            <w:r w:rsidRPr="009E7A23">
              <w:rPr>
                <w:rFonts w:ascii="Arial" w:hAnsi="Arial" w:cs="Arial"/>
                <w:sz w:val="24"/>
                <w:szCs w:val="24"/>
              </w:rPr>
              <w:t>y</w:t>
            </w:r>
            <w:r w:rsidRPr="009E7A23">
              <w:rPr>
                <w:rFonts w:ascii="Arial" w:hAnsi="Arial" w:cs="Arial"/>
                <w:spacing w:val="-6"/>
                <w:sz w:val="24"/>
                <w:szCs w:val="24"/>
              </w:rPr>
              <w:t xml:space="preserve"> </w:t>
            </w:r>
            <w:r w:rsidRPr="009E7A23">
              <w:rPr>
                <w:rFonts w:ascii="Arial" w:hAnsi="Arial" w:cs="Arial"/>
                <w:spacing w:val="-2"/>
                <w:sz w:val="24"/>
                <w:szCs w:val="24"/>
              </w:rPr>
              <w:t>Claridad</w:t>
            </w:r>
          </w:p>
        </w:tc>
        <w:tc>
          <w:tcPr>
            <w:tcW w:w="3233" w:type="dxa"/>
          </w:tcPr>
          <w:p w14:paraId="6562DE34"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w:t>
            </w:r>
            <w:r w:rsidRPr="009E7A23">
              <w:rPr>
                <w:rFonts w:ascii="Arial" w:hAnsi="Arial" w:cs="Arial"/>
                <w:spacing w:val="-2"/>
                <w:sz w:val="24"/>
                <w:szCs w:val="24"/>
              </w:rPr>
              <w:t>,342</w:t>
            </w:r>
            <w:r w:rsidRPr="009E7A23">
              <w:rPr>
                <w:rFonts w:ascii="Arial" w:hAnsi="Arial" w:cs="Arial"/>
                <w:spacing w:val="-2"/>
                <w:sz w:val="24"/>
                <w:szCs w:val="24"/>
                <w:vertAlign w:val="superscript"/>
              </w:rPr>
              <w:t>**</w:t>
            </w:r>
          </w:p>
        </w:tc>
        <w:tc>
          <w:tcPr>
            <w:tcW w:w="3234" w:type="dxa"/>
          </w:tcPr>
          <w:p w14:paraId="1CF3542C"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pacing w:val="-2"/>
                <w:sz w:val="24"/>
                <w:szCs w:val="24"/>
              </w:rPr>
              <w:t>&lt;,001</w:t>
            </w:r>
          </w:p>
        </w:tc>
      </w:tr>
      <w:tr w:rsidR="009E7A23" w:rsidRPr="009E7A23" w14:paraId="3DE8666A" w14:textId="77777777" w:rsidTr="003769C0">
        <w:trPr>
          <w:jc w:val="center"/>
        </w:trPr>
        <w:tc>
          <w:tcPr>
            <w:tcW w:w="3233" w:type="dxa"/>
            <w:tcBorders>
              <w:bottom w:val="single" w:sz="4" w:space="0" w:color="auto"/>
            </w:tcBorders>
          </w:tcPr>
          <w:p w14:paraId="5E3366EC"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Impulsividad</w:t>
            </w:r>
            <w:r w:rsidRPr="009E7A23">
              <w:rPr>
                <w:rFonts w:ascii="Arial" w:hAnsi="Arial" w:cs="Arial"/>
                <w:spacing w:val="-7"/>
                <w:sz w:val="24"/>
                <w:szCs w:val="24"/>
              </w:rPr>
              <w:t xml:space="preserve"> </w:t>
            </w:r>
            <w:r w:rsidRPr="009E7A23">
              <w:rPr>
                <w:rFonts w:ascii="Arial" w:hAnsi="Arial" w:cs="Arial"/>
                <w:sz w:val="24"/>
                <w:szCs w:val="24"/>
              </w:rPr>
              <w:t>y</w:t>
            </w:r>
            <w:r w:rsidRPr="009E7A23">
              <w:rPr>
                <w:rFonts w:ascii="Arial" w:hAnsi="Arial" w:cs="Arial"/>
                <w:spacing w:val="-6"/>
                <w:sz w:val="24"/>
                <w:szCs w:val="24"/>
              </w:rPr>
              <w:t xml:space="preserve"> </w:t>
            </w:r>
            <w:r w:rsidRPr="009E7A23">
              <w:rPr>
                <w:rFonts w:ascii="Arial" w:hAnsi="Arial" w:cs="Arial"/>
                <w:spacing w:val="-2"/>
                <w:sz w:val="24"/>
                <w:szCs w:val="24"/>
              </w:rPr>
              <w:t>Reparación</w:t>
            </w:r>
          </w:p>
        </w:tc>
        <w:tc>
          <w:tcPr>
            <w:tcW w:w="3233" w:type="dxa"/>
            <w:tcBorders>
              <w:bottom w:val="single" w:sz="4" w:space="0" w:color="auto"/>
            </w:tcBorders>
          </w:tcPr>
          <w:p w14:paraId="750042CC" w14:textId="77777777" w:rsidR="009E7A23" w:rsidRPr="009E7A23" w:rsidRDefault="009E7A23" w:rsidP="009E7A23">
            <w:pPr>
              <w:spacing w:line="360" w:lineRule="auto"/>
              <w:jc w:val="center"/>
              <w:rPr>
                <w:rFonts w:ascii="Arial" w:hAnsi="Arial" w:cs="Arial"/>
                <w:sz w:val="24"/>
                <w:szCs w:val="24"/>
              </w:rPr>
            </w:pPr>
            <w:r w:rsidRPr="009E7A23">
              <w:rPr>
                <w:rFonts w:ascii="Arial" w:hAnsi="Arial" w:cs="Arial"/>
                <w:sz w:val="24"/>
                <w:szCs w:val="24"/>
              </w:rPr>
              <w:t>-</w:t>
            </w:r>
            <w:r w:rsidRPr="009E7A23">
              <w:rPr>
                <w:rFonts w:ascii="Arial" w:hAnsi="Arial" w:cs="Arial"/>
                <w:spacing w:val="-2"/>
                <w:sz w:val="24"/>
                <w:szCs w:val="24"/>
              </w:rPr>
              <w:t>,296</w:t>
            </w:r>
            <w:r w:rsidRPr="009E7A23">
              <w:rPr>
                <w:rFonts w:ascii="Arial" w:hAnsi="Arial" w:cs="Arial"/>
                <w:spacing w:val="-2"/>
                <w:sz w:val="24"/>
                <w:szCs w:val="24"/>
                <w:vertAlign w:val="superscript"/>
              </w:rPr>
              <w:t>**</w:t>
            </w:r>
          </w:p>
        </w:tc>
        <w:tc>
          <w:tcPr>
            <w:tcW w:w="3234" w:type="dxa"/>
            <w:tcBorders>
              <w:bottom w:val="single" w:sz="4" w:space="0" w:color="auto"/>
            </w:tcBorders>
          </w:tcPr>
          <w:p w14:paraId="260F8EDC" w14:textId="77777777" w:rsidR="009E7A23" w:rsidRPr="009E7A23" w:rsidRDefault="009E7A23" w:rsidP="009E7A23">
            <w:pPr>
              <w:spacing w:line="360" w:lineRule="auto"/>
              <w:jc w:val="center"/>
              <w:rPr>
                <w:rFonts w:ascii="Arial" w:hAnsi="Arial" w:cs="Arial"/>
                <w:spacing w:val="-2"/>
                <w:sz w:val="24"/>
                <w:szCs w:val="24"/>
              </w:rPr>
            </w:pPr>
            <w:r w:rsidRPr="009E7A23">
              <w:rPr>
                <w:rFonts w:ascii="Arial" w:hAnsi="Arial" w:cs="Arial"/>
                <w:spacing w:val="-2"/>
                <w:sz w:val="24"/>
                <w:szCs w:val="24"/>
              </w:rPr>
              <w:t>&lt;,001</w:t>
            </w:r>
          </w:p>
        </w:tc>
      </w:tr>
    </w:tbl>
    <w:p w14:paraId="17ADB7D8" w14:textId="77777777" w:rsidR="009E7A23" w:rsidRPr="009E7A23" w:rsidRDefault="009E7A23" w:rsidP="009E7A23">
      <w:pPr>
        <w:pStyle w:val="TableParagraph"/>
        <w:spacing w:line="360" w:lineRule="auto"/>
        <w:ind w:left="100"/>
        <w:jc w:val="left"/>
        <w:rPr>
          <w:rFonts w:ascii="Arial" w:hAnsi="Arial" w:cs="Arial"/>
          <w:sz w:val="24"/>
          <w:szCs w:val="24"/>
        </w:rPr>
      </w:pPr>
      <w:r w:rsidRPr="009E7A23">
        <w:rPr>
          <w:rFonts w:ascii="Arial" w:hAnsi="Arial" w:cs="Arial"/>
          <w:i/>
          <w:sz w:val="24"/>
          <w:szCs w:val="24"/>
        </w:rPr>
        <w:t>Nota:</w:t>
      </w:r>
      <w:r w:rsidRPr="009E7A23">
        <w:rPr>
          <w:rFonts w:ascii="Arial" w:hAnsi="Arial" w:cs="Arial"/>
          <w:i/>
          <w:spacing w:val="-5"/>
          <w:sz w:val="24"/>
          <w:szCs w:val="24"/>
        </w:rPr>
        <w:t xml:space="preserve"> </w:t>
      </w:r>
      <w:r w:rsidRPr="009E7A23">
        <w:rPr>
          <w:rFonts w:ascii="Arial" w:hAnsi="Arial" w:cs="Arial"/>
          <w:sz w:val="24"/>
          <w:szCs w:val="24"/>
        </w:rPr>
        <w:t>**.</w:t>
      </w:r>
      <w:r w:rsidRPr="009E7A23">
        <w:rPr>
          <w:rFonts w:ascii="Arial" w:hAnsi="Arial" w:cs="Arial"/>
          <w:spacing w:val="-4"/>
          <w:sz w:val="24"/>
          <w:szCs w:val="24"/>
        </w:rPr>
        <w:t xml:space="preserve"> </w:t>
      </w:r>
      <w:r w:rsidRPr="009E7A23">
        <w:rPr>
          <w:rFonts w:ascii="Arial" w:hAnsi="Arial" w:cs="Arial"/>
          <w:sz w:val="24"/>
          <w:szCs w:val="24"/>
        </w:rPr>
        <w:t>La</w:t>
      </w:r>
      <w:r w:rsidRPr="009E7A23">
        <w:rPr>
          <w:rFonts w:ascii="Arial" w:hAnsi="Arial" w:cs="Arial"/>
          <w:spacing w:val="-8"/>
          <w:sz w:val="24"/>
          <w:szCs w:val="24"/>
        </w:rPr>
        <w:t xml:space="preserve"> </w:t>
      </w:r>
      <w:r w:rsidRPr="009E7A23">
        <w:rPr>
          <w:rFonts w:ascii="Arial" w:hAnsi="Arial" w:cs="Arial"/>
          <w:sz w:val="24"/>
          <w:szCs w:val="24"/>
        </w:rPr>
        <w:t>correlación</w:t>
      </w:r>
      <w:r w:rsidRPr="009E7A23">
        <w:rPr>
          <w:rFonts w:ascii="Arial" w:hAnsi="Arial" w:cs="Arial"/>
          <w:spacing w:val="-5"/>
          <w:sz w:val="24"/>
          <w:szCs w:val="24"/>
        </w:rPr>
        <w:t xml:space="preserve"> </w:t>
      </w:r>
      <w:r w:rsidRPr="009E7A23">
        <w:rPr>
          <w:rFonts w:ascii="Arial" w:hAnsi="Arial" w:cs="Arial"/>
          <w:sz w:val="24"/>
          <w:szCs w:val="24"/>
        </w:rPr>
        <w:t>es</w:t>
      </w:r>
      <w:r w:rsidRPr="009E7A23">
        <w:rPr>
          <w:rFonts w:ascii="Arial" w:hAnsi="Arial" w:cs="Arial"/>
          <w:spacing w:val="-5"/>
          <w:sz w:val="24"/>
          <w:szCs w:val="24"/>
        </w:rPr>
        <w:t xml:space="preserve"> </w:t>
      </w:r>
      <w:r w:rsidRPr="009E7A23">
        <w:rPr>
          <w:rFonts w:ascii="Arial" w:hAnsi="Arial" w:cs="Arial"/>
          <w:sz w:val="24"/>
          <w:szCs w:val="24"/>
        </w:rPr>
        <w:t>significativa</w:t>
      </w:r>
      <w:r w:rsidRPr="009E7A23">
        <w:rPr>
          <w:rFonts w:ascii="Arial" w:hAnsi="Arial" w:cs="Arial"/>
          <w:spacing w:val="-6"/>
          <w:sz w:val="24"/>
          <w:szCs w:val="24"/>
        </w:rPr>
        <w:t xml:space="preserve"> </w:t>
      </w:r>
      <w:r w:rsidRPr="009E7A23">
        <w:rPr>
          <w:rFonts w:ascii="Arial" w:hAnsi="Arial" w:cs="Arial"/>
          <w:sz w:val="24"/>
          <w:szCs w:val="24"/>
        </w:rPr>
        <w:t>en</w:t>
      </w:r>
      <w:r w:rsidRPr="009E7A23">
        <w:rPr>
          <w:rFonts w:ascii="Arial" w:hAnsi="Arial" w:cs="Arial"/>
          <w:spacing w:val="-7"/>
          <w:sz w:val="24"/>
          <w:szCs w:val="24"/>
        </w:rPr>
        <w:t xml:space="preserve"> </w:t>
      </w:r>
      <w:r w:rsidRPr="009E7A23">
        <w:rPr>
          <w:rFonts w:ascii="Arial" w:hAnsi="Arial" w:cs="Arial"/>
          <w:sz w:val="24"/>
          <w:szCs w:val="24"/>
        </w:rPr>
        <w:t>el</w:t>
      </w:r>
      <w:r w:rsidRPr="009E7A23">
        <w:rPr>
          <w:rFonts w:ascii="Arial" w:hAnsi="Arial" w:cs="Arial"/>
          <w:spacing w:val="-7"/>
          <w:sz w:val="24"/>
          <w:szCs w:val="24"/>
        </w:rPr>
        <w:t xml:space="preserve"> </w:t>
      </w:r>
      <w:r w:rsidRPr="009E7A23">
        <w:rPr>
          <w:rFonts w:ascii="Arial" w:hAnsi="Arial" w:cs="Arial"/>
          <w:sz w:val="24"/>
          <w:szCs w:val="24"/>
        </w:rPr>
        <w:t>nivel</w:t>
      </w:r>
      <w:r w:rsidRPr="009E7A23">
        <w:rPr>
          <w:rFonts w:ascii="Arial" w:hAnsi="Arial" w:cs="Arial"/>
          <w:spacing w:val="-5"/>
          <w:sz w:val="24"/>
          <w:szCs w:val="24"/>
        </w:rPr>
        <w:t xml:space="preserve"> </w:t>
      </w:r>
      <w:r w:rsidRPr="009E7A23">
        <w:rPr>
          <w:rFonts w:ascii="Arial" w:hAnsi="Arial" w:cs="Arial"/>
          <w:sz w:val="24"/>
          <w:szCs w:val="24"/>
        </w:rPr>
        <w:t>0,01</w:t>
      </w:r>
      <w:r w:rsidRPr="009E7A23">
        <w:rPr>
          <w:rFonts w:ascii="Arial" w:hAnsi="Arial" w:cs="Arial"/>
          <w:spacing w:val="-5"/>
          <w:sz w:val="24"/>
          <w:szCs w:val="24"/>
        </w:rPr>
        <w:t xml:space="preserve"> </w:t>
      </w:r>
      <w:r w:rsidRPr="009E7A23">
        <w:rPr>
          <w:rFonts w:ascii="Arial" w:hAnsi="Arial" w:cs="Arial"/>
          <w:spacing w:val="-2"/>
          <w:sz w:val="24"/>
          <w:szCs w:val="24"/>
        </w:rPr>
        <w:t>(bilateral).</w:t>
      </w:r>
    </w:p>
    <w:p w14:paraId="7E7289F2" w14:textId="77777777" w:rsidR="009E7A23" w:rsidRPr="009E7A23" w:rsidRDefault="009E7A23" w:rsidP="009E7A23">
      <w:pPr>
        <w:spacing w:line="360" w:lineRule="auto"/>
        <w:rPr>
          <w:rFonts w:ascii="Arial" w:hAnsi="Arial" w:cs="Arial"/>
          <w:spacing w:val="-2"/>
          <w:sz w:val="24"/>
          <w:szCs w:val="24"/>
        </w:rPr>
      </w:pPr>
      <w:r w:rsidRPr="009E7A23">
        <w:rPr>
          <w:rFonts w:ascii="Arial" w:hAnsi="Arial" w:cs="Arial"/>
          <w:sz w:val="24"/>
          <w:szCs w:val="24"/>
        </w:rPr>
        <w:t>*.</w:t>
      </w:r>
      <w:r w:rsidRPr="009E7A23">
        <w:rPr>
          <w:rFonts w:ascii="Arial" w:hAnsi="Arial" w:cs="Arial"/>
          <w:spacing w:val="-7"/>
          <w:sz w:val="24"/>
          <w:szCs w:val="24"/>
        </w:rPr>
        <w:t xml:space="preserve"> </w:t>
      </w:r>
      <w:r w:rsidRPr="009E7A23">
        <w:rPr>
          <w:rFonts w:ascii="Arial" w:hAnsi="Arial" w:cs="Arial"/>
          <w:sz w:val="24"/>
          <w:szCs w:val="24"/>
        </w:rPr>
        <w:t>La</w:t>
      </w:r>
      <w:r w:rsidRPr="009E7A23">
        <w:rPr>
          <w:rFonts w:ascii="Arial" w:hAnsi="Arial" w:cs="Arial"/>
          <w:spacing w:val="-5"/>
          <w:sz w:val="24"/>
          <w:szCs w:val="24"/>
        </w:rPr>
        <w:t xml:space="preserve"> </w:t>
      </w:r>
      <w:r w:rsidRPr="009E7A23">
        <w:rPr>
          <w:rFonts w:ascii="Arial" w:hAnsi="Arial" w:cs="Arial"/>
          <w:sz w:val="24"/>
          <w:szCs w:val="24"/>
        </w:rPr>
        <w:t>correlación</w:t>
      </w:r>
      <w:r w:rsidRPr="009E7A23">
        <w:rPr>
          <w:rFonts w:ascii="Arial" w:hAnsi="Arial" w:cs="Arial"/>
          <w:spacing w:val="-5"/>
          <w:sz w:val="24"/>
          <w:szCs w:val="24"/>
        </w:rPr>
        <w:t xml:space="preserve"> </w:t>
      </w:r>
      <w:r w:rsidRPr="009E7A23">
        <w:rPr>
          <w:rFonts w:ascii="Arial" w:hAnsi="Arial" w:cs="Arial"/>
          <w:sz w:val="24"/>
          <w:szCs w:val="24"/>
        </w:rPr>
        <w:t>es</w:t>
      </w:r>
      <w:r w:rsidRPr="009E7A23">
        <w:rPr>
          <w:rFonts w:ascii="Arial" w:hAnsi="Arial" w:cs="Arial"/>
          <w:spacing w:val="-6"/>
          <w:sz w:val="24"/>
          <w:szCs w:val="24"/>
        </w:rPr>
        <w:t xml:space="preserve"> </w:t>
      </w:r>
      <w:r w:rsidRPr="009E7A23">
        <w:rPr>
          <w:rFonts w:ascii="Arial" w:hAnsi="Arial" w:cs="Arial"/>
          <w:sz w:val="24"/>
          <w:szCs w:val="24"/>
        </w:rPr>
        <w:t>significativa</w:t>
      </w:r>
      <w:r w:rsidRPr="009E7A23">
        <w:rPr>
          <w:rFonts w:ascii="Arial" w:hAnsi="Arial" w:cs="Arial"/>
          <w:spacing w:val="-4"/>
          <w:sz w:val="24"/>
          <w:szCs w:val="24"/>
        </w:rPr>
        <w:t xml:space="preserve"> </w:t>
      </w:r>
      <w:r w:rsidRPr="009E7A23">
        <w:rPr>
          <w:rFonts w:ascii="Arial" w:hAnsi="Arial" w:cs="Arial"/>
          <w:sz w:val="24"/>
          <w:szCs w:val="24"/>
        </w:rPr>
        <w:t>en</w:t>
      </w:r>
      <w:r w:rsidRPr="009E7A23">
        <w:rPr>
          <w:rFonts w:ascii="Arial" w:hAnsi="Arial" w:cs="Arial"/>
          <w:spacing w:val="-8"/>
          <w:sz w:val="24"/>
          <w:szCs w:val="24"/>
        </w:rPr>
        <w:t xml:space="preserve"> </w:t>
      </w:r>
      <w:r w:rsidRPr="009E7A23">
        <w:rPr>
          <w:rFonts w:ascii="Arial" w:hAnsi="Arial" w:cs="Arial"/>
          <w:sz w:val="24"/>
          <w:szCs w:val="24"/>
        </w:rPr>
        <w:t>el</w:t>
      </w:r>
      <w:r w:rsidRPr="009E7A23">
        <w:rPr>
          <w:rFonts w:ascii="Arial" w:hAnsi="Arial" w:cs="Arial"/>
          <w:spacing w:val="-7"/>
          <w:sz w:val="24"/>
          <w:szCs w:val="24"/>
        </w:rPr>
        <w:t xml:space="preserve"> </w:t>
      </w:r>
      <w:r w:rsidRPr="009E7A23">
        <w:rPr>
          <w:rFonts w:ascii="Arial" w:hAnsi="Arial" w:cs="Arial"/>
          <w:sz w:val="24"/>
          <w:szCs w:val="24"/>
        </w:rPr>
        <w:t>nivel</w:t>
      </w:r>
      <w:r w:rsidRPr="009E7A23">
        <w:rPr>
          <w:rFonts w:ascii="Arial" w:hAnsi="Arial" w:cs="Arial"/>
          <w:spacing w:val="-6"/>
          <w:sz w:val="24"/>
          <w:szCs w:val="24"/>
        </w:rPr>
        <w:t xml:space="preserve"> </w:t>
      </w:r>
      <w:r w:rsidRPr="009E7A23">
        <w:rPr>
          <w:rFonts w:ascii="Arial" w:hAnsi="Arial" w:cs="Arial"/>
          <w:sz w:val="24"/>
          <w:szCs w:val="24"/>
        </w:rPr>
        <w:t>0,05</w:t>
      </w:r>
      <w:r w:rsidRPr="009E7A23">
        <w:rPr>
          <w:rFonts w:ascii="Arial" w:hAnsi="Arial" w:cs="Arial"/>
          <w:spacing w:val="-6"/>
          <w:sz w:val="24"/>
          <w:szCs w:val="24"/>
        </w:rPr>
        <w:t xml:space="preserve"> </w:t>
      </w:r>
      <w:r w:rsidRPr="009E7A23">
        <w:rPr>
          <w:rFonts w:ascii="Arial" w:hAnsi="Arial" w:cs="Arial"/>
          <w:spacing w:val="-2"/>
          <w:sz w:val="24"/>
          <w:szCs w:val="24"/>
        </w:rPr>
        <w:t>(bilateral)</w:t>
      </w:r>
    </w:p>
    <w:p w14:paraId="1239437B" w14:textId="77777777" w:rsidR="009E7A23" w:rsidRDefault="009E7A23" w:rsidP="009E7A23">
      <w:pPr>
        <w:spacing w:line="360" w:lineRule="auto"/>
        <w:jc w:val="center"/>
        <w:rPr>
          <w:rFonts w:ascii="Arial" w:hAnsi="Arial" w:cs="Arial"/>
          <w:b/>
          <w:bCs/>
          <w:sz w:val="24"/>
          <w:szCs w:val="24"/>
        </w:rPr>
      </w:pPr>
    </w:p>
    <w:p w14:paraId="0B22F6C3" w14:textId="50B6DC96" w:rsidR="00DB400F" w:rsidRPr="009E7A23" w:rsidRDefault="009E7A23" w:rsidP="009E7A23">
      <w:pPr>
        <w:spacing w:line="360" w:lineRule="auto"/>
        <w:jc w:val="center"/>
        <w:rPr>
          <w:rFonts w:ascii="Arial" w:hAnsi="Arial" w:cs="Arial"/>
          <w:b/>
          <w:bCs/>
          <w:sz w:val="24"/>
          <w:szCs w:val="24"/>
        </w:rPr>
      </w:pPr>
      <w:r w:rsidRPr="009E7A23">
        <w:rPr>
          <w:rFonts w:ascii="Arial" w:hAnsi="Arial" w:cs="Arial"/>
          <w:b/>
          <w:bCs/>
          <w:sz w:val="24"/>
          <w:szCs w:val="24"/>
        </w:rPr>
        <w:t>Discusión</w:t>
      </w:r>
    </w:p>
    <w:p w14:paraId="29A7F4CF" w14:textId="51DBEA01" w:rsidR="009E7A23" w:rsidRPr="009E7A23" w:rsidRDefault="009E7A23" w:rsidP="009E7A23">
      <w:pPr>
        <w:spacing w:line="360" w:lineRule="auto"/>
        <w:rPr>
          <w:rFonts w:ascii="Arial" w:hAnsi="Arial" w:cs="Arial"/>
          <w:sz w:val="24"/>
          <w:szCs w:val="24"/>
          <w:lang w:val="es-ES"/>
        </w:rPr>
      </w:pPr>
      <w:r>
        <w:rPr>
          <w:rFonts w:ascii="Arial" w:hAnsi="Arial" w:cs="Arial"/>
          <w:sz w:val="24"/>
          <w:szCs w:val="24"/>
        </w:rPr>
        <w:t>L</w:t>
      </w:r>
      <w:r w:rsidRPr="009E7A23">
        <w:rPr>
          <w:rFonts w:ascii="Arial" w:hAnsi="Arial" w:cs="Arial"/>
          <w:sz w:val="24"/>
          <w:szCs w:val="24"/>
        </w:rPr>
        <w:t>a</w:t>
      </w:r>
      <w:r w:rsidRPr="009E7A23">
        <w:rPr>
          <w:rFonts w:ascii="Arial" w:hAnsi="Arial" w:cs="Arial"/>
          <w:spacing w:val="-4"/>
          <w:sz w:val="24"/>
          <w:szCs w:val="24"/>
        </w:rPr>
        <w:t xml:space="preserve"> </w:t>
      </w:r>
      <w:r w:rsidRPr="009E7A23">
        <w:rPr>
          <w:rFonts w:ascii="Arial" w:hAnsi="Arial" w:cs="Arial"/>
          <w:sz w:val="24"/>
          <w:szCs w:val="24"/>
        </w:rPr>
        <w:t>Escala</w:t>
      </w:r>
      <w:r w:rsidRPr="009E7A23">
        <w:rPr>
          <w:rFonts w:ascii="Arial" w:hAnsi="Arial" w:cs="Arial"/>
          <w:spacing w:val="-4"/>
          <w:sz w:val="24"/>
          <w:szCs w:val="24"/>
        </w:rPr>
        <w:t xml:space="preserve"> </w:t>
      </w:r>
      <w:r w:rsidRPr="009E7A23">
        <w:rPr>
          <w:rFonts w:ascii="Arial" w:hAnsi="Arial" w:cs="Arial"/>
          <w:sz w:val="24"/>
          <w:szCs w:val="24"/>
        </w:rPr>
        <w:t>de</w:t>
      </w:r>
      <w:r w:rsidRPr="009E7A23">
        <w:rPr>
          <w:rFonts w:ascii="Arial" w:hAnsi="Arial" w:cs="Arial"/>
          <w:spacing w:val="-4"/>
          <w:sz w:val="24"/>
          <w:szCs w:val="24"/>
        </w:rPr>
        <w:t xml:space="preserve"> </w:t>
      </w:r>
      <w:r w:rsidRPr="009E7A23">
        <w:rPr>
          <w:rFonts w:ascii="Arial" w:hAnsi="Arial" w:cs="Arial"/>
          <w:sz w:val="24"/>
          <w:szCs w:val="24"/>
        </w:rPr>
        <w:t>Dificultad</w:t>
      </w:r>
      <w:r w:rsidRPr="009E7A23">
        <w:rPr>
          <w:rFonts w:ascii="Arial" w:hAnsi="Arial" w:cs="Arial"/>
          <w:spacing w:val="-5"/>
          <w:sz w:val="24"/>
          <w:szCs w:val="24"/>
        </w:rPr>
        <w:t xml:space="preserve"> </w:t>
      </w:r>
      <w:r w:rsidRPr="009E7A23">
        <w:rPr>
          <w:rFonts w:ascii="Arial" w:hAnsi="Arial" w:cs="Arial"/>
          <w:sz w:val="24"/>
          <w:szCs w:val="24"/>
        </w:rPr>
        <w:t>en</w:t>
      </w:r>
      <w:r w:rsidRPr="009E7A23">
        <w:rPr>
          <w:rFonts w:ascii="Arial" w:hAnsi="Arial" w:cs="Arial"/>
          <w:spacing w:val="-4"/>
          <w:sz w:val="24"/>
          <w:szCs w:val="24"/>
        </w:rPr>
        <w:t xml:space="preserve"> </w:t>
      </w:r>
      <w:r w:rsidRPr="009E7A23">
        <w:rPr>
          <w:rFonts w:ascii="Arial" w:hAnsi="Arial" w:cs="Arial"/>
          <w:sz w:val="24"/>
          <w:szCs w:val="24"/>
        </w:rPr>
        <w:t>la</w:t>
      </w:r>
      <w:r w:rsidRPr="009E7A23">
        <w:rPr>
          <w:rFonts w:ascii="Arial" w:hAnsi="Arial" w:cs="Arial"/>
          <w:spacing w:val="-4"/>
          <w:sz w:val="24"/>
          <w:szCs w:val="24"/>
        </w:rPr>
        <w:t xml:space="preserve"> </w:t>
      </w:r>
      <w:r w:rsidRPr="009E7A23">
        <w:rPr>
          <w:rFonts w:ascii="Arial" w:hAnsi="Arial" w:cs="Arial"/>
          <w:sz w:val="24"/>
          <w:szCs w:val="24"/>
        </w:rPr>
        <w:t>Regulación</w:t>
      </w:r>
      <w:r w:rsidRPr="009E7A23">
        <w:rPr>
          <w:rFonts w:ascii="Arial" w:hAnsi="Arial" w:cs="Arial"/>
          <w:spacing w:val="-4"/>
          <w:sz w:val="24"/>
          <w:szCs w:val="24"/>
        </w:rPr>
        <w:t xml:space="preserve"> </w:t>
      </w:r>
      <w:r w:rsidRPr="009E7A23">
        <w:rPr>
          <w:rFonts w:ascii="Arial" w:hAnsi="Arial" w:cs="Arial"/>
          <w:sz w:val="24"/>
          <w:szCs w:val="24"/>
        </w:rPr>
        <w:t>Emocional</w:t>
      </w:r>
      <w:r w:rsidRPr="009E7A23">
        <w:rPr>
          <w:rFonts w:ascii="Arial" w:hAnsi="Arial" w:cs="Arial"/>
          <w:spacing w:val="-4"/>
          <w:sz w:val="24"/>
          <w:szCs w:val="24"/>
        </w:rPr>
        <w:t xml:space="preserve"> </w:t>
      </w:r>
      <w:r w:rsidRPr="009E7A23">
        <w:rPr>
          <w:rFonts w:ascii="Arial" w:hAnsi="Arial" w:cs="Arial"/>
          <w:sz w:val="24"/>
          <w:szCs w:val="24"/>
        </w:rPr>
        <w:t>ha</w:t>
      </w:r>
      <w:r w:rsidRPr="009E7A23">
        <w:rPr>
          <w:rFonts w:ascii="Arial" w:hAnsi="Arial" w:cs="Arial"/>
          <w:spacing w:val="-4"/>
          <w:sz w:val="24"/>
          <w:szCs w:val="24"/>
        </w:rPr>
        <w:t xml:space="preserve"> </w:t>
      </w:r>
      <w:r w:rsidRPr="009E7A23">
        <w:rPr>
          <w:rFonts w:ascii="Arial" w:hAnsi="Arial" w:cs="Arial"/>
          <w:sz w:val="24"/>
          <w:szCs w:val="24"/>
        </w:rPr>
        <w:t xml:space="preserve">pasado por adaptaciones en diferentes </w:t>
      </w:r>
      <w:r w:rsidRPr="009E7A23">
        <w:rPr>
          <w:rFonts w:ascii="Arial" w:hAnsi="Arial" w:cs="Arial"/>
          <w:sz w:val="24"/>
          <w:szCs w:val="24"/>
        </w:rPr>
        <w:t>culturas,</w:t>
      </w:r>
      <w:r w:rsidRPr="009E7A23">
        <w:rPr>
          <w:rFonts w:ascii="Arial" w:hAnsi="Arial" w:cs="Arial"/>
          <w:sz w:val="24"/>
          <w:szCs w:val="24"/>
        </w:rPr>
        <w:t xml:space="preserve"> pero han arrojado resultados psicométricos dispares. La versión alemana (Newman et al., 2012; Medrano y </w:t>
      </w:r>
      <w:proofErr w:type="spellStart"/>
      <w:r w:rsidRPr="009E7A23">
        <w:rPr>
          <w:rFonts w:ascii="Arial" w:hAnsi="Arial" w:cs="Arial"/>
          <w:sz w:val="24"/>
          <w:szCs w:val="24"/>
        </w:rPr>
        <w:t>Trógolo</w:t>
      </w:r>
      <w:proofErr w:type="spellEnd"/>
      <w:r w:rsidRPr="009E7A23">
        <w:rPr>
          <w:rFonts w:ascii="Arial" w:hAnsi="Arial" w:cs="Arial"/>
          <w:sz w:val="24"/>
          <w:szCs w:val="24"/>
        </w:rPr>
        <w:t>, 2014) es la única que ha presentado propiedades psicométricas aceptables y semejantes a la versión original. En las adaptaciones hispanas se presentaron variaciones en la estructura factorial del instrumento. En la versión española de Hervás y Jódar se</w:t>
      </w:r>
      <w:r w:rsidRPr="009E7A23">
        <w:rPr>
          <w:rFonts w:ascii="Arial" w:hAnsi="Arial" w:cs="Arial"/>
          <w:sz w:val="24"/>
          <w:szCs w:val="24"/>
        </w:rPr>
        <w:t xml:space="preserve"> </w:t>
      </w:r>
      <w:r w:rsidRPr="009E7A23">
        <w:rPr>
          <w:rFonts w:ascii="Arial" w:hAnsi="Arial" w:cs="Arial"/>
          <w:sz w:val="24"/>
          <w:szCs w:val="24"/>
          <w:lang w:val="es-ES"/>
        </w:rPr>
        <w:t xml:space="preserve">observó la presencia de un factor menos, ya que no se presentó discriminación entre los reactivos de las dimensiones Dificultades en el Control de Impulsos y Acceso Limitado a Estrategias de </w:t>
      </w:r>
      <w:r w:rsidRPr="009E7A23">
        <w:rPr>
          <w:rFonts w:ascii="Arial" w:hAnsi="Arial" w:cs="Arial"/>
          <w:sz w:val="24"/>
          <w:szCs w:val="24"/>
          <w:lang w:val="es-ES"/>
        </w:rPr>
        <w:lastRenderedPageBreak/>
        <w:t xml:space="preserve">Regulación, por lo cual los autores agruparon dichas dimensiones en un solo factor denominado Descontrol Emocional. De igual forma, la versión </w:t>
      </w:r>
      <w:proofErr w:type="spellStart"/>
      <w:r w:rsidRPr="009E7A23">
        <w:rPr>
          <w:rFonts w:ascii="Arial" w:hAnsi="Arial" w:cs="Arial"/>
          <w:sz w:val="24"/>
          <w:szCs w:val="24"/>
          <w:lang w:val="es-ES"/>
        </w:rPr>
        <w:t>méxicana</w:t>
      </w:r>
      <w:proofErr w:type="spellEnd"/>
      <w:r w:rsidRPr="009E7A23">
        <w:rPr>
          <w:rFonts w:ascii="Arial" w:hAnsi="Arial" w:cs="Arial"/>
          <w:sz w:val="24"/>
          <w:szCs w:val="24"/>
          <w:lang w:val="es-ES"/>
        </w:rPr>
        <w:t xml:space="preserve"> de </w:t>
      </w:r>
      <w:r w:rsidR="00822B26">
        <w:rPr>
          <w:rFonts w:ascii="Arial" w:hAnsi="Arial" w:cs="Arial"/>
          <w:sz w:val="24"/>
          <w:szCs w:val="24"/>
          <w:lang w:val="es-ES"/>
        </w:rPr>
        <w:t xml:space="preserve">Marín </w:t>
      </w:r>
      <w:r w:rsidRPr="009E7A23">
        <w:rPr>
          <w:rFonts w:ascii="Arial" w:hAnsi="Arial" w:cs="Arial"/>
          <w:sz w:val="24"/>
          <w:szCs w:val="24"/>
          <w:lang w:val="es-ES"/>
        </w:rPr>
        <w:t>Tejeda et al. (2012) indic</w:t>
      </w:r>
      <w:r w:rsidR="00822B26">
        <w:rPr>
          <w:rFonts w:ascii="Arial" w:hAnsi="Arial" w:cs="Arial"/>
          <w:sz w:val="24"/>
          <w:szCs w:val="24"/>
          <w:lang w:val="es-ES"/>
        </w:rPr>
        <w:t>ó</w:t>
      </w:r>
      <w:r w:rsidRPr="009E7A23">
        <w:rPr>
          <w:rFonts w:ascii="Arial" w:hAnsi="Arial" w:cs="Arial"/>
          <w:sz w:val="24"/>
          <w:szCs w:val="24"/>
          <w:lang w:val="es-ES"/>
        </w:rPr>
        <w:t xml:space="preserve"> en sus estudios de análisis factorial exploratorio y confirmatorio que un modelo de cuatro factores presenta un mejor ajuste de datos. En esta versión, se eliminaron 12 reactivos y se agruparon los 24 ítems restantes en las dimensiones: no aceptación de las respuestas emocionales, dificultades para dirigir el comportamiento hacia metas, falta de conciencia emocional y falta de claridad emocional. En ambos casos, a pesar de la diferencia en la estructura factorial del test, se obtuvieron resultados satisfactorios de consistencia interna y de validez (Medrano y </w:t>
      </w:r>
      <w:proofErr w:type="spellStart"/>
      <w:r w:rsidRPr="009E7A23">
        <w:rPr>
          <w:rFonts w:ascii="Arial" w:hAnsi="Arial" w:cs="Arial"/>
          <w:sz w:val="24"/>
          <w:szCs w:val="24"/>
          <w:lang w:val="es-ES"/>
        </w:rPr>
        <w:t>Trógolo</w:t>
      </w:r>
      <w:proofErr w:type="spellEnd"/>
      <w:r w:rsidRPr="009E7A23">
        <w:rPr>
          <w:rFonts w:ascii="Arial" w:hAnsi="Arial" w:cs="Arial"/>
          <w:sz w:val="24"/>
          <w:szCs w:val="24"/>
          <w:lang w:val="es-ES"/>
        </w:rPr>
        <w:t>, 2014).</w:t>
      </w:r>
    </w:p>
    <w:p w14:paraId="29D714B2" w14:textId="07D368CC" w:rsidR="009E7A23" w:rsidRPr="009E7A23" w:rsidRDefault="009E7A23" w:rsidP="009E7A23">
      <w:pPr>
        <w:spacing w:line="360" w:lineRule="auto"/>
        <w:rPr>
          <w:rFonts w:ascii="Arial" w:hAnsi="Arial" w:cs="Arial"/>
          <w:sz w:val="24"/>
          <w:szCs w:val="24"/>
          <w:lang w:val="es-ES"/>
        </w:rPr>
      </w:pPr>
      <w:r w:rsidRPr="009E7A23">
        <w:rPr>
          <w:rFonts w:ascii="Arial" w:hAnsi="Arial" w:cs="Arial"/>
          <w:sz w:val="24"/>
          <w:szCs w:val="24"/>
          <w:lang w:val="es-ES"/>
        </w:rPr>
        <w:t>Con respecto a la adaptación paraguaya realizada en este estudio, se lograron obtener valores adecuados de validez de la estructura interna del instrumento. Sin embargo, al igual que otras investigaciones hispanohablantes, se observó una reducción tanto en el número de factores como en la cantidad de reactivos. En particular, no se encontró una discriminación clara entre las subescalas de No conciencia y No claridad, además, se condujo a la eliminación de ciertos ítems que presentaban saturaciones en múltiples factores o en factores no correspondientes.</w:t>
      </w:r>
      <w:r w:rsidRPr="009E7A23">
        <w:rPr>
          <w:rFonts w:ascii="Arial" w:hAnsi="Arial" w:cs="Arial"/>
          <w:sz w:val="24"/>
          <w:szCs w:val="24"/>
          <w:lang w:val="es-ES"/>
        </w:rPr>
        <w:t xml:space="preserve"> </w:t>
      </w:r>
      <w:r w:rsidRPr="009E7A23">
        <w:rPr>
          <w:rFonts w:ascii="Arial" w:hAnsi="Arial" w:cs="Arial"/>
          <w:sz w:val="24"/>
          <w:szCs w:val="24"/>
          <w:lang w:val="es-ES"/>
        </w:rPr>
        <w:t>Como resultado de este proceso, se obtuvo una estructura conformada por 26 reactivos distribuidos en 5 factores: No metas, No aceptación, Conciencia, No estrategias e Impulsividad</w:t>
      </w:r>
      <w:r w:rsidRPr="009E7A23">
        <w:rPr>
          <w:rFonts w:ascii="Arial" w:hAnsi="Arial" w:cs="Arial"/>
          <w:sz w:val="24"/>
          <w:szCs w:val="24"/>
          <w:lang w:val="es-ES"/>
        </w:rPr>
        <w:t>.</w:t>
      </w:r>
    </w:p>
    <w:p w14:paraId="0531EAA7" w14:textId="77777777" w:rsidR="009E7A23" w:rsidRPr="009E7A23" w:rsidRDefault="009E7A23" w:rsidP="009E7A23">
      <w:pPr>
        <w:spacing w:line="360" w:lineRule="auto"/>
        <w:rPr>
          <w:rFonts w:ascii="Arial" w:hAnsi="Arial" w:cs="Arial"/>
          <w:sz w:val="24"/>
          <w:szCs w:val="24"/>
          <w:lang w:val="es-ES"/>
        </w:rPr>
      </w:pPr>
      <w:r w:rsidRPr="009E7A23">
        <w:rPr>
          <w:rFonts w:ascii="Arial" w:hAnsi="Arial" w:cs="Arial"/>
          <w:sz w:val="24"/>
          <w:szCs w:val="24"/>
          <w:lang w:val="es-ES"/>
        </w:rPr>
        <w:t xml:space="preserve">Adicionalmente, </w:t>
      </w:r>
      <w:r w:rsidRPr="009E7A23">
        <w:rPr>
          <w:rFonts w:ascii="Arial" w:hAnsi="Arial" w:cs="Arial"/>
          <w:sz w:val="24"/>
          <w:szCs w:val="24"/>
        </w:rPr>
        <w:t>se llevó a cabo una comparación del nivel de asociación entre la DERS y la TMMS-24 como una medida de validez concurrente. Este enfoque busca determinar la correlación entre una prueba específica y una medida previamente reconocida. Los resultados obtenidos reflejaron correlaciones esperadas entre ambas herramientas, respaldando así la equivalencia entre los constructos y las dimensiones que representan. Este hallazgo consolida la comprensión de la capacidad para medir los conceptos asociados a la regulación emocional</w:t>
      </w:r>
      <w:r w:rsidRPr="009E7A23">
        <w:rPr>
          <w:rFonts w:ascii="Arial" w:hAnsi="Arial" w:cs="Arial"/>
          <w:spacing w:val="-4"/>
          <w:sz w:val="24"/>
          <w:szCs w:val="24"/>
        </w:rPr>
        <w:t xml:space="preserve"> </w:t>
      </w:r>
      <w:r w:rsidRPr="009E7A23">
        <w:rPr>
          <w:rFonts w:ascii="Arial" w:hAnsi="Arial" w:cs="Arial"/>
          <w:sz w:val="24"/>
          <w:szCs w:val="24"/>
        </w:rPr>
        <w:t>y</w:t>
      </w:r>
      <w:r w:rsidRPr="009E7A23">
        <w:rPr>
          <w:rFonts w:ascii="Arial" w:hAnsi="Arial" w:cs="Arial"/>
          <w:spacing w:val="-2"/>
          <w:sz w:val="24"/>
          <w:szCs w:val="24"/>
        </w:rPr>
        <w:t xml:space="preserve"> </w:t>
      </w:r>
      <w:r w:rsidRPr="009E7A23">
        <w:rPr>
          <w:rFonts w:ascii="Arial" w:hAnsi="Arial" w:cs="Arial"/>
          <w:sz w:val="24"/>
          <w:szCs w:val="24"/>
        </w:rPr>
        <w:t>la</w:t>
      </w:r>
      <w:r w:rsidRPr="009E7A23">
        <w:rPr>
          <w:rFonts w:ascii="Arial" w:hAnsi="Arial" w:cs="Arial"/>
          <w:spacing w:val="-5"/>
          <w:sz w:val="24"/>
          <w:szCs w:val="24"/>
        </w:rPr>
        <w:t xml:space="preserve"> </w:t>
      </w:r>
      <w:r w:rsidRPr="009E7A23">
        <w:rPr>
          <w:rFonts w:ascii="Arial" w:hAnsi="Arial" w:cs="Arial"/>
          <w:sz w:val="24"/>
          <w:szCs w:val="24"/>
        </w:rPr>
        <w:t>inteligencia</w:t>
      </w:r>
      <w:r w:rsidRPr="009E7A23">
        <w:rPr>
          <w:rFonts w:ascii="Arial" w:hAnsi="Arial" w:cs="Arial"/>
          <w:spacing w:val="-3"/>
          <w:sz w:val="24"/>
          <w:szCs w:val="24"/>
        </w:rPr>
        <w:t xml:space="preserve"> </w:t>
      </w:r>
      <w:r w:rsidRPr="009E7A23">
        <w:rPr>
          <w:rFonts w:ascii="Arial" w:hAnsi="Arial" w:cs="Arial"/>
          <w:sz w:val="24"/>
          <w:szCs w:val="24"/>
        </w:rPr>
        <w:t>emocional.</w:t>
      </w:r>
      <w:r w:rsidRPr="009E7A23">
        <w:rPr>
          <w:rFonts w:ascii="Arial" w:hAnsi="Arial" w:cs="Arial"/>
          <w:spacing w:val="-4"/>
          <w:sz w:val="24"/>
          <w:szCs w:val="24"/>
        </w:rPr>
        <w:t xml:space="preserve"> </w:t>
      </w:r>
      <w:r w:rsidRPr="009E7A23">
        <w:rPr>
          <w:rFonts w:ascii="Arial" w:hAnsi="Arial" w:cs="Arial"/>
          <w:sz w:val="24"/>
          <w:szCs w:val="24"/>
        </w:rPr>
        <w:t>Este</w:t>
      </w:r>
      <w:r w:rsidRPr="009E7A23">
        <w:rPr>
          <w:rFonts w:ascii="Arial" w:hAnsi="Arial" w:cs="Arial"/>
          <w:spacing w:val="-5"/>
          <w:sz w:val="24"/>
          <w:szCs w:val="24"/>
        </w:rPr>
        <w:t xml:space="preserve"> </w:t>
      </w:r>
      <w:r w:rsidRPr="009E7A23">
        <w:rPr>
          <w:rFonts w:ascii="Arial" w:hAnsi="Arial" w:cs="Arial"/>
          <w:sz w:val="24"/>
          <w:szCs w:val="24"/>
        </w:rPr>
        <w:t>análisis</w:t>
      </w:r>
      <w:r w:rsidRPr="009E7A23">
        <w:rPr>
          <w:rFonts w:ascii="Arial" w:hAnsi="Arial" w:cs="Arial"/>
          <w:spacing w:val="-2"/>
          <w:sz w:val="24"/>
          <w:szCs w:val="24"/>
        </w:rPr>
        <w:t xml:space="preserve"> </w:t>
      </w:r>
      <w:r w:rsidRPr="009E7A23">
        <w:rPr>
          <w:rFonts w:ascii="Arial" w:hAnsi="Arial" w:cs="Arial"/>
          <w:sz w:val="24"/>
          <w:szCs w:val="24"/>
        </w:rPr>
        <w:t>permitió</w:t>
      </w:r>
      <w:r w:rsidRPr="009E7A23">
        <w:rPr>
          <w:rFonts w:ascii="Arial" w:hAnsi="Arial" w:cs="Arial"/>
          <w:spacing w:val="-3"/>
          <w:sz w:val="24"/>
          <w:szCs w:val="24"/>
        </w:rPr>
        <w:t xml:space="preserve"> </w:t>
      </w:r>
      <w:r w:rsidRPr="009E7A23">
        <w:rPr>
          <w:rFonts w:ascii="Arial" w:hAnsi="Arial" w:cs="Arial"/>
          <w:sz w:val="24"/>
          <w:szCs w:val="24"/>
        </w:rPr>
        <w:t>evaluar</w:t>
      </w:r>
      <w:r w:rsidRPr="009E7A23">
        <w:rPr>
          <w:rFonts w:ascii="Arial" w:hAnsi="Arial" w:cs="Arial"/>
          <w:spacing w:val="-2"/>
          <w:sz w:val="24"/>
          <w:szCs w:val="24"/>
        </w:rPr>
        <w:t xml:space="preserve"> </w:t>
      </w:r>
      <w:r w:rsidRPr="009E7A23">
        <w:rPr>
          <w:rFonts w:ascii="Arial" w:hAnsi="Arial" w:cs="Arial"/>
          <w:sz w:val="24"/>
          <w:szCs w:val="24"/>
        </w:rPr>
        <w:t>la</w:t>
      </w:r>
      <w:r w:rsidRPr="009E7A23">
        <w:rPr>
          <w:rFonts w:ascii="Arial" w:hAnsi="Arial" w:cs="Arial"/>
          <w:spacing w:val="-5"/>
          <w:sz w:val="24"/>
          <w:szCs w:val="24"/>
        </w:rPr>
        <w:t xml:space="preserve"> </w:t>
      </w:r>
      <w:r w:rsidRPr="009E7A23">
        <w:rPr>
          <w:rFonts w:ascii="Arial" w:hAnsi="Arial" w:cs="Arial"/>
          <w:sz w:val="24"/>
          <w:szCs w:val="24"/>
        </w:rPr>
        <w:t>relación</w:t>
      </w:r>
      <w:r w:rsidRPr="009E7A23">
        <w:rPr>
          <w:rFonts w:ascii="Arial" w:hAnsi="Arial" w:cs="Arial"/>
          <w:spacing w:val="-3"/>
          <w:sz w:val="24"/>
          <w:szCs w:val="24"/>
        </w:rPr>
        <w:t xml:space="preserve"> </w:t>
      </w:r>
      <w:r w:rsidRPr="009E7A23">
        <w:rPr>
          <w:rFonts w:ascii="Arial" w:hAnsi="Arial" w:cs="Arial"/>
          <w:sz w:val="24"/>
          <w:szCs w:val="24"/>
        </w:rPr>
        <w:t>entre estas medidas y se encontró que, en consonancia con las expectativas, las cinco subescalas de la DERS presentaron correlaciones significativas con la dimensión</w:t>
      </w:r>
      <w:r w:rsidRPr="009E7A23">
        <w:rPr>
          <w:rFonts w:ascii="Arial" w:hAnsi="Arial" w:cs="Arial"/>
          <w:sz w:val="24"/>
          <w:szCs w:val="24"/>
        </w:rPr>
        <w:t xml:space="preserve"> </w:t>
      </w:r>
      <w:r w:rsidRPr="009E7A23">
        <w:rPr>
          <w:rFonts w:ascii="Arial" w:hAnsi="Arial" w:cs="Arial"/>
          <w:sz w:val="24"/>
          <w:szCs w:val="24"/>
          <w:lang w:val="es-ES"/>
        </w:rPr>
        <w:t xml:space="preserve">"Reparación" de la TMMS-24. Puesto que dicha dimensión abarca la percepción de la capacidad para regular los estados </w:t>
      </w:r>
      <w:r w:rsidRPr="009E7A23">
        <w:rPr>
          <w:rFonts w:ascii="Arial" w:hAnsi="Arial" w:cs="Arial"/>
          <w:sz w:val="24"/>
          <w:szCs w:val="24"/>
          <w:lang w:val="es-ES"/>
        </w:rPr>
        <w:lastRenderedPageBreak/>
        <w:t>emocionales, lo cual incidió en las asociaciones significativas entre las subescalas de la DERS y esta dimensión.</w:t>
      </w:r>
    </w:p>
    <w:p w14:paraId="6703BD0A" w14:textId="77777777" w:rsidR="009E7A23" w:rsidRPr="009E7A23" w:rsidRDefault="009E7A23" w:rsidP="009E7A23">
      <w:pPr>
        <w:spacing w:line="360" w:lineRule="auto"/>
        <w:rPr>
          <w:rFonts w:ascii="Arial" w:hAnsi="Arial" w:cs="Arial"/>
          <w:sz w:val="24"/>
          <w:szCs w:val="24"/>
          <w:lang w:val="es-ES"/>
        </w:rPr>
      </w:pPr>
      <w:r w:rsidRPr="009E7A23">
        <w:rPr>
          <w:rFonts w:ascii="Arial" w:hAnsi="Arial" w:cs="Arial"/>
          <w:sz w:val="24"/>
          <w:szCs w:val="24"/>
          <w:lang w:val="es-ES"/>
        </w:rPr>
        <w:t>No obstante, se observaron resultados de correlación peculiares que merecen atención. La dimensión "No metas" de la DERS se correlacionó significativamente con la dimensión "Atención" de la TMMS-24, pero no mostró la misma relación significativa con la subescala "No conciencia". Este hallazgo puede atribuirse a que la dimensión "No metas" de la DERS refleja la alteración en la concentración durante la realización de tareas al experimentarse una emoción displacentera, lo que afecta la atención adaptativa a los estados emocionales. Además, la falta de significación con la subescala "No conciencia" podría estar relacionada con la posible falta de diferenciación entre esta última subescala y la subescala "Claridad".</w:t>
      </w:r>
    </w:p>
    <w:p w14:paraId="15782790" w14:textId="77777777" w:rsidR="009E7A23" w:rsidRPr="009E7A23" w:rsidRDefault="009E7A23" w:rsidP="009E7A23">
      <w:pPr>
        <w:spacing w:line="360" w:lineRule="auto"/>
        <w:rPr>
          <w:rFonts w:ascii="Arial" w:hAnsi="Arial" w:cs="Arial"/>
          <w:sz w:val="24"/>
          <w:szCs w:val="24"/>
          <w:lang w:val="es-ES"/>
        </w:rPr>
      </w:pPr>
      <w:r w:rsidRPr="009E7A23">
        <w:rPr>
          <w:rFonts w:ascii="Arial" w:hAnsi="Arial" w:cs="Arial"/>
          <w:sz w:val="24"/>
          <w:szCs w:val="24"/>
          <w:lang w:val="es-ES"/>
        </w:rPr>
        <w:t>Asimismo, en relación a la dimensión "Claridad" de la TMMS-24, se evidenció una correlación significativa con las subescalas "No metas", "No aceptación" e "Impulsividad" de la DERS, lo cual concordó con las expectativas. Asimismo, como se esperaba, se presentó una correlación significativa con la subescala "No conciencia" de la DERS, dado que esta dimensión evalúa la comprensión de los propios estados emocionales al igual que la dimensión de la TMMS-24.</w:t>
      </w:r>
    </w:p>
    <w:p w14:paraId="3D928D9D" w14:textId="77777777" w:rsidR="009E7A23" w:rsidRPr="009E7A23" w:rsidRDefault="009E7A23" w:rsidP="009E7A23">
      <w:pPr>
        <w:spacing w:line="360" w:lineRule="auto"/>
        <w:rPr>
          <w:rFonts w:ascii="Arial" w:hAnsi="Arial" w:cs="Arial"/>
          <w:sz w:val="24"/>
          <w:szCs w:val="24"/>
          <w:lang w:val="es-ES"/>
        </w:rPr>
      </w:pPr>
      <w:r w:rsidRPr="009E7A23">
        <w:rPr>
          <w:rFonts w:ascii="Arial" w:hAnsi="Arial" w:cs="Arial"/>
          <w:sz w:val="24"/>
          <w:szCs w:val="24"/>
          <w:lang w:val="es-ES"/>
        </w:rPr>
        <w:t xml:space="preserve">En conjunto, el análisis de correlación test-criterio estableció la significación de las relaciones entre las mediciones de la Escala de Dificultades en la Regulación Emocional (DERS) y el criterio representado por la </w:t>
      </w:r>
      <w:proofErr w:type="spellStart"/>
      <w:r w:rsidRPr="009E7A23">
        <w:rPr>
          <w:rFonts w:ascii="Arial" w:hAnsi="Arial" w:cs="Arial"/>
          <w:sz w:val="24"/>
          <w:szCs w:val="24"/>
          <w:lang w:val="es-ES"/>
        </w:rPr>
        <w:t>Trait</w:t>
      </w:r>
      <w:proofErr w:type="spellEnd"/>
      <w:r w:rsidRPr="009E7A23">
        <w:rPr>
          <w:rFonts w:ascii="Arial" w:hAnsi="Arial" w:cs="Arial"/>
          <w:sz w:val="24"/>
          <w:szCs w:val="24"/>
          <w:lang w:val="es-ES"/>
        </w:rPr>
        <w:t xml:space="preserve"> Meta-</w:t>
      </w:r>
      <w:proofErr w:type="spellStart"/>
      <w:r w:rsidRPr="009E7A23">
        <w:rPr>
          <w:rFonts w:ascii="Arial" w:hAnsi="Arial" w:cs="Arial"/>
          <w:sz w:val="24"/>
          <w:szCs w:val="24"/>
          <w:lang w:val="es-ES"/>
        </w:rPr>
        <w:t>Mood</w:t>
      </w:r>
      <w:proofErr w:type="spellEnd"/>
      <w:r w:rsidRPr="009E7A23">
        <w:rPr>
          <w:rFonts w:ascii="Arial" w:hAnsi="Arial" w:cs="Arial"/>
          <w:sz w:val="24"/>
          <w:szCs w:val="24"/>
          <w:lang w:val="es-ES"/>
        </w:rPr>
        <w:t xml:space="preserve"> </w:t>
      </w:r>
      <w:proofErr w:type="spellStart"/>
      <w:r w:rsidRPr="009E7A23">
        <w:rPr>
          <w:rFonts w:ascii="Arial" w:hAnsi="Arial" w:cs="Arial"/>
          <w:sz w:val="24"/>
          <w:szCs w:val="24"/>
          <w:lang w:val="es-ES"/>
        </w:rPr>
        <w:t>Scale</w:t>
      </w:r>
      <w:proofErr w:type="spellEnd"/>
      <w:r w:rsidRPr="009E7A23">
        <w:rPr>
          <w:rFonts w:ascii="Arial" w:hAnsi="Arial" w:cs="Arial"/>
          <w:sz w:val="24"/>
          <w:szCs w:val="24"/>
          <w:lang w:val="es-ES"/>
        </w:rPr>
        <w:t xml:space="preserve"> (TMMS-24), determinando así la presencia de una adecuada validez concurrente.</w:t>
      </w:r>
    </w:p>
    <w:p w14:paraId="257D7D74" w14:textId="77777777" w:rsidR="009E7A23" w:rsidRPr="009E7A23" w:rsidRDefault="009E7A23" w:rsidP="009E7A23">
      <w:pPr>
        <w:spacing w:line="360" w:lineRule="auto"/>
        <w:rPr>
          <w:rFonts w:ascii="Arial" w:hAnsi="Arial" w:cs="Arial"/>
          <w:sz w:val="24"/>
          <w:szCs w:val="24"/>
          <w:lang w:val="es-ES"/>
        </w:rPr>
      </w:pPr>
    </w:p>
    <w:p w14:paraId="44847F1F" w14:textId="574841B4" w:rsidR="009E7A23" w:rsidRPr="009E7A23" w:rsidRDefault="009E7A23" w:rsidP="009E7A23">
      <w:pPr>
        <w:spacing w:line="360" w:lineRule="auto"/>
        <w:jc w:val="center"/>
        <w:rPr>
          <w:rFonts w:ascii="Arial" w:hAnsi="Arial" w:cs="Arial"/>
          <w:b/>
          <w:bCs/>
          <w:sz w:val="24"/>
          <w:szCs w:val="24"/>
          <w:lang w:val="es-ES"/>
        </w:rPr>
      </w:pPr>
      <w:r w:rsidRPr="009E7A23">
        <w:rPr>
          <w:rFonts w:ascii="Arial" w:hAnsi="Arial" w:cs="Arial"/>
          <w:b/>
          <w:bCs/>
          <w:sz w:val="24"/>
          <w:szCs w:val="24"/>
          <w:lang w:val="es-ES"/>
        </w:rPr>
        <w:t>Conclusión</w:t>
      </w:r>
    </w:p>
    <w:p w14:paraId="35BAC4AB" w14:textId="25CB9EA7" w:rsidR="009E7A23" w:rsidRPr="009E7A23" w:rsidRDefault="009E7A23" w:rsidP="009E7A23">
      <w:pPr>
        <w:spacing w:line="360" w:lineRule="auto"/>
        <w:rPr>
          <w:rFonts w:ascii="Arial" w:hAnsi="Arial" w:cs="Arial"/>
          <w:sz w:val="24"/>
          <w:szCs w:val="24"/>
        </w:rPr>
      </w:pPr>
      <w:r w:rsidRPr="009E7A23">
        <w:rPr>
          <w:rFonts w:ascii="Arial" w:hAnsi="Arial" w:cs="Arial"/>
          <w:sz w:val="24"/>
          <w:szCs w:val="24"/>
          <w:lang w:val="es-ES"/>
        </w:rPr>
        <w:t xml:space="preserve">Los resultados de la siguiente investigación constatan que </w:t>
      </w:r>
      <w:r w:rsidRPr="009E7A23">
        <w:rPr>
          <w:rFonts w:ascii="Arial" w:hAnsi="Arial" w:cs="Arial"/>
          <w:sz w:val="24"/>
          <w:szCs w:val="24"/>
        </w:rPr>
        <w:t>l</w:t>
      </w:r>
      <w:r w:rsidRPr="009E7A23">
        <w:rPr>
          <w:rFonts w:ascii="Arial" w:hAnsi="Arial" w:cs="Arial"/>
          <w:sz w:val="24"/>
          <w:szCs w:val="24"/>
          <w:lang w:val="es-ES"/>
        </w:rPr>
        <w:t xml:space="preserve">a Escala de Dificultades en la Regulación Emocional en adultos de Asunción está constituida por una estructura de 5 factores compuesta por las dimensiones “No metas”, “No aceptación”, “No conciencia”, “No estrategias”, e “Impulsividad”, La dimensión “No metas” (ítems 8, 12, 14, 18, 24), incluye ítems que exploran las dificultades para mantener la concentración y realizar tareas </w:t>
      </w:r>
      <w:r w:rsidRPr="009E7A23">
        <w:rPr>
          <w:rFonts w:ascii="Arial" w:hAnsi="Arial" w:cs="Arial"/>
          <w:sz w:val="24"/>
          <w:szCs w:val="24"/>
          <w:lang w:val="es-ES"/>
        </w:rPr>
        <w:lastRenderedPageBreak/>
        <w:t>en momentos de experimentar emociones displacenteras. La dimensión “No aceptación” (ítems 1, 2, 3, 4, 5, 6, 11, 25), está compuesta por ítems que capturan la tendencia a experimentar emociones displacenteras secundarias como respuesta a una emoción displacentera primaria. La dimensión “No conciencia” (ítems 7, 15, 16, 17, 21), está constituida por reactivos que reflejan la inclinación a reconocer, comprender y admitir estados emocionales. Esta dimensión surge de la consolidación de dos dimensiones originales, “Conciencia” y “Claridad”, ya que se observó similitud en el contenido de las dos dimensiones mencionadas al estudiar las evidencias de validez de la estructura interna. La dimensión “No estrategias” (ítems 9, 13, 19, 23), está compuesta por ítems que indican la creencia de que es imposible modificar un estado emocional displacentero. La dimensión “Impulsividad” (ítems 10, 20, 22, 26), está conformada por ítems que expresan dificultades para controlar el comportamiento cuando se experimenta una emoción displacentera.</w:t>
      </w:r>
    </w:p>
    <w:p w14:paraId="59179A7A" w14:textId="77777777" w:rsidR="009E7A23" w:rsidRPr="009E7A23" w:rsidRDefault="009E7A23" w:rsidP="009E7A23">
      <w:pPr>
        <w:spacing w:line="360" w:lineRule="auto"/>
        <w:rPr>
          <w:rFonts w:ascii="Arial" w:hAnsi="Arial" w:cs="Arial"/>
          <w:sz w:val="24"/>
          <w:szCs w:val="24"/>
          <w:lang w:val="es-ES"/>
        </w:rPr>
      </w:pPr>
      <w:r w:rsidRPr="009E7A23">
        <w:rPr>
          <w:rFonts w:ascii="Arial" w:hAnsi="Arial" w:cs="Arial"/>
          <w:sz w:val="24"/>
          <w:szCs w:val="24"/>
          <w:lang w:val="es-ES"/>
        </w:rPr>
        <w:t>En términos de consistencia interna, los índices de confiabilidad obtenidos fueron satisfactorios, incluso en aquellas subescalas donde la cantidad de ítems fueron reducidos. Al comparar los índices de fiabilidad del cuestionario en su versión original con una muestra estadounidense y la versión adaptada con una muestra paraguaya, se pueden hacer las siguientes observaciones:</w:t>
      </w:r>
    </w:p>
    <w:p w14:paraId="604864E7" w14:textId="594C124D" w:rsidR="009E7A23" w:rsidRPr="009E7A23" w:rsidRDefault="009E7A23" w:rsidP="009E7A23">
      <w:pPr>
        <w:spacing w:line="360" w:lineRule="auto"/>
        <w:rPr>
          <w:rFonts w:ascii="Arial" w:hAnsi="Arial" w:cs="Arial"/>
          <w:sz w:val="24"/>
          <w:szCs w:val="24"/>
          <w:lang w:val="es-ES"/>
        </w:rPr>
      </w:pPr>
      <w:r w:rsidRPr="009E7A23">
        <w:rPr>
          <w:rFonts w:ascii="Arial" w:hAnsi="Arial" w:cs="Arial"/>
          <w:sz w:val="24"/>
          <w:szCs w:val="24"/>
          <w:lang w:val="es-ES"/>
        </w:rPr>
        <w:t>En relación a la escala global, los índices de confiabilidad obtenidos en la muestra estadounidense (α = 0.93) fueron ligeramente superiores a los obtenidos en la muestra paraguaya (α = 0.91), debido a la disminución considerable de reactivos</w:t>
      </w:r>
      <w:r w:rsidRPr="009E7A23">
        <w:rPr>
          <w:rFonts w:ascii="Arial" w:hAnsi="Arial" w:cs="Arial"/>
          <w:sz w:val="24"/>
          <w:szCs w:val="24"/>
          <w:lang w:val="es-ES"/>
        </w:rPr>
        <w:t>.</w:t>
      </w:r>
    </w:p>
    <w:p w14:paraId="5D23EF8A" w14:textId="77777777" w:rsidR="009E7A23" w:rsidRPr="009E7A23" w:rsidRDefault="009E7A23" w:rsidP="009E7A23">
      <w:pPr>
        <w:spacing w:line="360" w:lineRule="auto"/>
        <w:rPr>
          <w:rFonts w:ascii="Arial" w:hAnsi="Arial" w:cs="Arial"/>
          <w:sz w:val="24"/>
          <w:szCs w:val="24"/>
          <w:lang w:val="es-ES"/>
        </w:rPr>
      </w:pPr>
      <w:r w:rsidRPr="009E7A23">
        <w:rPr>
          <w:rFonts w:ascii="Arial" w:hAnsi="Arial" w:cs="Arial"/>
          <w:sz w:val="24"/>
          <w:szCs w:val="24"/>
          <w:lang w:val="es-ES"/>
        </w:rPr>
        <w:t>En lo que concierne a las subescalas de "No aceptación" y "No conciencia", la consistencia interna obtenida en la versión adaptada no fue inferior a la del estudio original, dada la reducción de ítems.</w:t>
      </w:r>
    </w:p>
    <w:p w14:paraId="46A95833" w14:textId="77777777" w:rsidR="009E7A23" w:rsidRPr="009E7A23" w:rsidRDefault="009E7A23" w:rsidP="009E7A23">
      <w:pPr>
        <w:spacing w:line="360" w:lineRule="auto"/>
        <w:rPr>
          <w:rFonts w:ascii="Arial" w:hAnsi="Arial" w:cs="Arial"/>
          <w:sz w:val="24"/>
          <w:szCs w:val="24"/>
          <w:lang w:val="es-ES"/>
        </w:rPr>
      </w:pPr>
      <w:r w:rsidRPr="009E7A23">
        <w:rPr>
          <w:rFonts w:ascii="Arial" w:hAnsi="Arial" w:cs="Arial"/>
          <w:sz w:val="24"/>
          <w:szCs w:val="24"/>
          <w:lang w:val="es-ES"/>
        </w:rPr>
        <w:t>Es relevante notar que la inclusión de reactivos previamente pertenecientes a la escala de "Claridad" en la subescala de "No conciencia" resultó en un índice superior en comparación con la escala original, debido al incremento en la cantidad de reactivos.</w:t>
      </w:r>
    </w:p>
    <w:p w14:paraId="69A978E9" w14:textId="77777777" w:rsidR="009E7A23" w:rsidRPr="009E7A23" w:rsidRDefault="009E7A23" w:rsidP="009E7A23">
      <w:pPr>
        <w:spacing w:line="360" w:lineRule="auto"/>
        <w:rPr>
          <w:rFonts w:ascii="Arial" w:hAnsi="Arial" w:cs="Arial"/>
          <w:sz w:val="24"/>
          <w:szCs w:val="24"/>
          <w:lang w:val="es-ES"/>
        </w:rPr>
      </w:pPr>
      <w:r w:rsidRPr="009E7A23">
        <w:rPr>
          <w:rFonts w:ascii="Arial" w:hAnsi="Arial" w:cs="Arial"/>
          <w:sz w:val="24"/>
          <w:szCs w:val="24"/>
          <w:lang w:val="es-ES"/>
        </w:rPr>
        <w:t xml:space="preserve">En cuanto al análisis convencional de ítems, contribuyó sustancialmente a la validación de la idoneidad de los reactivos en términos de su consistencia </w:t>
      </w:r>
      <w:r w:rsidRPr="009E7A23">
        <w:rPr>
          <w:rFonts w:ascii="Arial" w:hAnsi="Arial" w:cs="Arial"/>
          <w:sz w:val="24"/>
          <w:szCs w:val="24"/>
          <w:lang w:val="es-ES"/>
        </w:rPr>
        <w:lastRenderedPageBreak/>
        <w:t>interna. Esto se evidenció a través de la observación de que los ítems cumplían de manera apropiada con los criterios de selección establecidos.</w:t>
      </w:r>
    </w:p>
    <w:p w14:paraId="7930FA64" w14:textId="3895A6A3" w:rsidR="009E7A23" w:rsidRPr="00C94217" w:rsidRDefault="009E7A23" w:rsidP="009E7A23">
      <w:pPr>
        <w:spacing w:line="360" w:lineRule="auto"/>
        <w:rPr>
          <w:rFonts w:ascii="Arial" w:hAnsi="Arial" w:cs="Arial"/>
          <w:sz w:val="24"/>
          <w:szCs w:val="24"/>
          <w:lang w:val="es-ES"/>
        </w:rPr>
      </w:pPr>
      <w:r w:rsidRPr="009E7A23">
        <w:rPr>
          <w:rFonts w:ascii="Arial" w:hAnsi="Arial" w:cs="Arial"/>
          <w:sz w:val="24"/>
          <w:szCs w:val="24"/>
          <w:lang w:val="es-ES"/>
        </w:rPr>
        <w:t>En lo que respecta a la validez concurrente, se obtuvieron relaciones significativas entre las dimensiones de la TMMS-24 en proporción a las subescalas de la DERS que presentaban compatibilidad en sus constructos.</w:t>
      </w:r>
    </w:p>
    <w:p w14:paraId="6AE20E5E" w14:textId="77777777" w:rsidR="00C94217" w:rsidRPr="009E7A23" w:rsidRDefault="00C94217" w:rsidP="009E7A23">
      <w:pPr>
        <w:spacing w:line="360" w:lineRule="auto"/>
        <w:rPr>
          <w:rFonts w:ascii="Arial" w:hAnsi="Arial" w:cs="Arial"/>
          <w:sz w:val="24"/>
          <w:szCs w:val="24"/>
        </w:rPr>
      </w:pPr>
    </w:p>
    <w:p w14:paraId="43F2D270" w14:textId="0A5727CD" w:rsidR="009E7A23" w:rsidRPr="009E7A23" w:rsidRDefault="009E7A23" w:rsidP="009E7A23">
      <w:pPr>
        <w:spacing w:line="360" w:lineRule="auto"/>
        <w:jc w:val="center"/>
        <w:rPr>
          <w:rFonts w:ascii="Arial" w:hAnsi="Arial" w:cs="Arial"/>
          <w:b/>
          <w:bCs/>
          <w:sz w:val="24"/>
          <w:szCs w:val="24"/>
          <w:lang w:val="es-ES"/>
        </w:rPr>
      </w:pPr>
      <w:r w:rsidRPr="009E7A23">
        <w:rPr>
          <w:rFonts w:ascii="Arial" w:hAnsi="Arial" w:cs="Arial"/>
          <w:b/>
          <w:bCs/>
          <w:sz w:val="24"/>
          <w:szCs w:val="24"/>
        </w:rPr>
        <w:t>Referencias</w:t>
      </w:r>
    </w:p>
    <w:p w14:paraId="6CEDEB64" w14:textId="54D7073B" w:rsidR="00822B26" w:rsidRPr="00822B26" w:rsidRDefault="00822B26" w:rsidP="00822B26">
      <w:pPr>
        <w:ind w:left="709" w:hanging="709"/>
        <w:rPr>
          <w:rFonts w:ascii="Arial" w:hAnsi="Arial" w:cs="Arial"/>
          <w:sz w:val="24"/>
          <w:szCs w:val="24"/>
          <w:lang w:val="es-ES"/>
        </w:rPr>
      </w:pPr>
      <w:r w:rsidRPr="00822B26">
        <w:rPr>
          <w:rFonts w:ascii="Arial" w:hAnsi="Arial" w:cs="Arial"/>
          <w:sz w:val="24"/>
          <w:szCs w:val="24"/>
          <w:lang w:val="es-ES"/>
        </w:rPr>
        <w:t xml:space="preserve">Compas, B. E., </w:t>
      </w:r>
      <w:proofErr w:type="spellStart"/>
      <w:r w:rsidRPr="00822B26">
        <w:rPr>
          <w:rFonts w:ascii="Arial" w:hAnsi="Arial" w:cs="Arial"/>
          <w:sz w:val="24"/>
          <w:szCs w:val="24"/>
          <w:lang w:val="es-ES"/>
        </w:rPr>
        <w:t>Jaser</w:t>
      </w:r>
      <w:proofErr w:type="spellEnd"/>
      <w:r w:rsidRPr="00822B26">
        <w:rPr>
          <w:rFonts w:ascii="Arial" w:hAnsi="Arial" w:cs="Arial"/>
          <w:sz w:val="24"/>
          <w:szCs w:val="24"/>
          <w:lang w:val="es-ES"/>
        </w:rPr>
        <w:t xml:space="preserve">, S. S., </w:t>
      </w:r>
      <w:proofErr w:type="spellStart"/>
      <w:r w:rsidRPr="00822B26">
        <w:rPr>
          <w:rFonts w:ascii="Arial" w:hAnsi="Arial" w:cs="Arial"/>
          <w:sz w:val="24"/>
          <w:szCs w:val="24"/>
          <w:lang w:val="es-ES"/>
        </w:rPr>
        <w:t>Bettis</w:t>
      </w:r>
      <w:proofErr w:type="spellEnd"/>
      <w:r w:rsidRPr="00822B26">
        <w:rPr>
          <w:rFonts w:ascii="Arial" w:hAnsi="Arial" w:cs="Arial"/>
          <w:sz w:val="24"/>
          <w:szCs w:val="24"/>
          <w:lang w:val="es-ES"/>
        </w:rPr>
        <w:t xml:space="preserve">, A. H., Watson, K. H., </w:t>
      </w:r>
      <w:proofErr w:type="spellStart"/>
      <w:r w:rsidRPr="00822B26">
        <w:rPr>
          <w:rFonts w:ascii="Arial" w:hAnsi="Arial" w:cs="Arial"/>
          <w:sz w:val="24"/>
          <w:szCs w:val="24"/>
          <w:lang w:val="es-ES"/>
        </w:rPr>
        <w:t>Gruhn</w:t>
      </w:r>
      <w:proofErr w:type="spellEnd"/>
      <w:r w:rsidRPr="00822B26">
        <w:rPr>
          <w:rFonts w:ascii="Arial" w:hAnsi="Arial" w:cs="Arial"/>
          <w:sz w:val="24"/>
          <w:szCs w:val="24"/>
          <w:lang w:val="es-ES"/>
        </w:rPr>
        <w:t xml:space="preserve">, M. A., Dunbar, J. P., Williams, E., </w:t>
      </w:r>
      <w:r w:rsidRPr="00822B26">
        <w:rPr>
          <w:rFonts w:ascii="Arial" w:hAnsi="Arial" w:cs="Arial"/>
          <w:sz w:val="24"/>
          <w:szCs w:val="24"/>
          <w:lang w:val="es-ES"/>
        </w:rPr>
        <w:t>y</w:t>
      </w:r>
      <w:r w:rsidRPr="00822B26">
        <w:rPr>
          <w:rFonts w:ascii="Arial" w:hAnsi="Arial" w:cs="Arial"/>
          <w:sz w:val="24"/>
          <w:szCs w:val="24"/>
          <w:lang w:val="es-ES"/>
        </w:rPr>
        <w:t xml:space="preserve"> </w:t>
      </w:r>
      <w:proofErr w:type="spellStart"/>
      <w:r w:rsidRPr="00822B26">
        <w:rPr>
          <w:rFonts w:ascii="Arial" w:hAnsi="Arial" w:cs="Arial"/>
          <w:sz w:val="24"/>
          <w:szCs w:val="24"/>
          <w:lang w:val="es-ES"/>
        </w:rPr>
        <w:t>Thigpen</w:t>
      </w:r>
      <w:proofErr w:type="spellEnd"/>
      <w:r w:rsidRPr="00822B26">
        <w:rPr>
          <w:rFonts w:ascii="Arial" w:hAnsi="Arial" w:cs="Arial"/>
          <w:sz w:val="24"/>
          <w:szCs w:val="24"/>
          <w:lang w:val="es-ES"/>
        </w:rPr>
        <w:t xml:space="preserve">, J. C. (2017). </w:t>
      </w:r>
      <w:proofErr w:type="spellStart"/>
      <w:r w:rsidRPr="00822B26">
        <w:rPr>
          <w:rFonts w:ascii="Arial" w:hAnsi="Arial" w:cs="Arial"/>
          <w:sz w:val="24"/>
          <w:szCs w:val="24"/>
          <w:lang w:val="es-ES"/>
        </w:rPr>
        <w:t>Coping</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emotion</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regulation</w:t>
      </w:r>
      <w:proofErr w:type="spellEnd"/>
      <w:r w:rsidRPr="00822B26">
        <w:rPr>
          <w:rFonts w:ascii="Arial" w:hAnsi="Arial" w:cs="Arial"/>
          <w:sz w:val="24"/>
          <w:szCs w:val="24"/>
          <w:lang w:val="es-ES"/>
        </w:rPr>
        <w:t xml:space="preserve">, and </w:t>
      </w:r>
      <w:proofErr w:type="spellStart"/>
      <w:r w:rsidRPr="00822B26">
        <w:rPr>
          <w:rFonts w:ascii="Arial" w:hAnsi="Arial" w:cs="Arial"/>
          <w:sz w:val="24"/>
          <w:szCs w:val="24"/>
          <w:lang w:val="es-ES"/>
        </w:rPr>
        <w:t>psychopathology</w:t>
      </w:r>
      <w:proofErr w:type="spellEnd"/>
      <w:r w:rsidRPr="00822B26">
        <w:rPr>
          <w:rFonts w:ascii="Arial" w:hAnsi="Arial" w:cs="Arial"/>
          <w:sz w:val="24"/>
          <w:szCs w:val="24"/>
          <w:lang w:val="es-ES"/>
        </w:rPr>
        <w:t xml:space="preserve"> in </w:t>
      </w:r>
      <w:proofErr w:type="spellStart"/>
      <w:r w:rsidRPr="00822B26">
        <w:rPr>
          <w:rFonts w:ascii="Arial" w:hAnsi="Arial" w:cs="Arial"/>
          <w:sz w:val="24"/>
          <w:szCs w:val="24"/>
          <w:lang w:val="es-ES"/>
        </w:rPr>
        <w:t>childhood</w:t>
      </w:r>
      <w:proofErr w:type="spellEnd"/>
      <w:r w:rsidRPr="00822B26">
        <w:rPr>
          <w:rFonts w:ascii="Arial" w:hAnsi="Arial" w:cs="Arial"/>
          <w:sz w:val="24"/>
          <w:szCs w:val="24"/>
          <w:lang w:val="es-ES"/>
        </w:rPr>
        <w:t xml:space="preserve"> and </w:t>
      </w:r>
      <w:proofErr w:type="spellStart"/>
      <w:r w:rsidRPr="00822B26">
        <w:rPr>
          <w:rFonts w:ascii="Arial" w:hAnsi="Arial" w:cs="Arial"/>
          <w:sz w:val="24"/>
          <w:szCs w:val="24"/>
          <w:lang w:val="es-ES"/>
        </w:rPr>
        <w:t>adolescence</w:t>
      </w:r>
      <w:proofErr w:type="spellEnd"/>
      <w:r w:rsidRPr="00822B26">
        <w:rPr>
          <w:rFonts w:ascii="Arial" w:hAnsi="Arial" w:cs="Arial"/>
          <w:sz w:val="24"/>
          <w:szCs w:val="24"/>
          <w:lang w:val="es-ES"/>
        </w:rPr>
        <w:t>: A meta-</w:t>
      </w:r>
      <w:proofErr w:type="spellStart"/>
      <w:r w:rsidRPr="00822B26">
        <w:rPr>
          <w:rFonts w:ascii="Arial" w:hAnsi="Arial" w:cs="Arial"/>
          <w:sz w:val="24"/>
          <w:szCs w:val="24"/>
          <w:lang w:val="es-ES"/>
        </w:rPr>
        <w:t>analysis</w:t>
      </w:r>
      <w:proofErr w:type="spellEnd"/>
      <w:r w:rsidRPr="00822B26">
        <w:rPr>
          <w:rFonts w:ascii="Arial" w:hAnsi="Arial" w:cs="Arial"/>
          <w:sz w:val="24"/>
          <w:szCs w:val="24"/>
          <w:lang w:val="es-ES"/>
        </w:rPr>
        <w:t xml:space="preserve"> and narrative </w:t>
      </w:r>
      <w:proofErr w:type="spellStart"/>
      <w:r w:rsidRPr="00822B26">
        <w:rPr>
          <w:rFonts w:ascii="Arial" w:hAnsi="Arial" w:cs="Arial"/>
          <w:sz w:val="24"/>
          <w:szCs w:val="24"/>
          <w:lang w:val="es-ES"/>
        </w:rPr>
        <w:t>review</w:t>
      </w:r>
      <w:proofErr w:type="spellEnd"/>
      <w:r w:rsidRPr="00822B26">
        <w:rPr>
          <w:rFonts w:ascii="Arial" w:hAnsi="Arial" w:cs="Arial"/>
          <w:sz w:val="24"/>
          <w:szCs w:val="24"/>
          <w:lang w:val="es-ES"/>
        </w:rPr>
        <w:t>. </w:t>
      </w:r>
      <w:proofErr w:type="spellStart"/>
      <w:r w:rsidRPr="00822B26">
        <w:rPr>
          <w:rFonts w:ascii="Arial" w:hAnsi="Arial" w:cs="Arial"/>
          <w:i/>
          <w:iCs/>
          <w:sz w:val="24"/>
          <w:szCs w:val="24"/>
          <w:lang w:val="es-ES"/>
        </w:rPr>
        <w:t>Psychological</w:t>
      </w:r>
      <w:proofErr w:type="spellEnd"/>
      <w:r w:rsidRPr="00822B26">
        <w:rPr>
          <w:rFonts w:ascii="Arial" w:hAnsi="Arial" w:cs="Arial"/>
          <w:i/>
          <w:iCs/>
          <w:sz w:val="24"/>
          <w:szCs w:val="24"/>
          <w:lang w:val="es-ES"/>
        </w:rPr>
        <w:t xml:space="preserve"> </w:t>
      </w:r>
      <w:proofErr w:type="spellStart"/>
      <w:r w:rsidRPr="00822B26">
        <w:rPr>
          <w:rFonts w:ascii="Arial" w:hAnsi="Arial" w:cs="Arial"/>
          <w:i/>
          <w:iCs/>
          <w:sz w:val="24"/>
          <w:szCs w:val="24"/>
          <w:lang w:val="es-ES"/>
        </w:rPr>
        <w:t>Bulletin</w:t>
      </w:r>
      <w:proofErr w:type="spellEnd"/>
      <w:r w:rsidRPr="00822B26">
        <w:rPr>
          <w:rFonts w:ascii="Arial" w:hAnsi="Arial" w:cs="Arial"/>
          <w:i/>
          <w:iCs/>
          <w:sz w:val="24"/>
          <w:szCs w:val="24"/>
          <w:lang w:val="es-ES"/>
        </w:rPr>
        <w:t>, 143</w:t>
      </w:r>
      <w:r w:rsidRPr="00822B26">
        <w:rPr>
          <w:rFonts w:ascii="Arial" w:hAnsi="Arial" w:cs="Arial"/>
          <w:sz w:val="24"/>
          <w:szCs w:val="24"/>
          <w:lang w:val="es-ES"/>
        </w:rPr>
        <w:t>(9), 939–991. </w:t>
      </w:r>
      <w:hyperlink r:id="rId5" w:tgtFrame="_blank" w:history="1">
        <w:r w:rsidRPr="00822B26">
          <w:rPr>
            <w:rStyle w:val="Hipervnculo"/>
            <w:rFonts w:ascii="Arial" w:hAnsi="Arial" w:cs="Arial"/>
            <w:sz w:val="24"/>
            <w:szCs w:val="24"/>
            <w:lang w:val="es-ES"/>
          </w:rPr>
          <w:t>https://doi.org/10.1037/bul0000110</w:t>
        </w:r>
      </w:hyperlink>
    </w:p>
    <w:p w14:paraId="0969C40C" w14:textId="6BB5EE70" w:rsidR="00822B26" w:rsidRPr="00822B26" w:rsidRDefault="00822B26" w:rsidP="00822B26">
      <w:pPr>
        <w:ind w:left="709" w:hanging="709"/>
        <w:rPr>
          <w:rFonts w:ascii="Arial" w:hAnsi="Arial" w:cs="Arial"/>
          <w:sz w:val="24"/>
          <w:szCs w:val="24"/>
          <w:lang w:val="es-ES"/>
        </w:rPr>
      </w:pPr>
      <w:proofErr w:type="spellStart"/>
      <w:r w:rsidRPr="00822B26">
        <w:rPr>
          <w:rFonts w:ascii="Arial" w:hAnsi="Arial" w:cs="Arial"/>
          <w:sz w:val="24"/>
          <w:szCs w:val="24"/>
          <w:lang w:val="es-ES"/>
        </w:rPr>
        <w:t>Denny</w:t>
      </w:r>
      <w:proofErr w:type="spellEnd"/>
      <w:r w:rsidRPr="00822B26">
        <w:rPr>
          <w:rFonts w:ascii="Arial" w:hAnsi="Arial" w:cs="Arial"/>
          <w:sz w:val="24"/>
          <w:szCs w:val="24"/>
          <w:lang w:val="es-ES"/>
        </w:rPr>
        <w:t xml:space="preserve">, B., </w:t>
      </w:r>
      <w:proofErr w:type="spellStart"/>
      <w:r w:rsidRPr="00822B26">
        <w:rPr>
          <w:rFonts w:ascii="Arial" w:hAnsi="Arial" w:cs="Arial"/>
          <w:sz w:val="24"/>
          <w:szCs w:val="24"/>
          <w:lang w:val="es-ES"/>
        </w:rPr>
        <w:t>Silvers</w:t>
      </w:r>
      <w:proofErr w:type="spellEnd"/>
      <w:r w:rsidRPr="00822B26">
        <w:rPr>
          <w:rFonts w:ascii="Arial" w:hAnsi="Arial" w:cs="Arial"/>
          <w:sz w:val="24"/>
          <w:szCs w:val="24"/>
          <w:lang w:val="es-ES"/>
        </w:rPr>
        <w:t xml:space="preserve">, J., </w:t>
      </w:r>
      <w:r w:rsidRPr="00822B26">
        <w:rPr>
          <w:rFonts w:ascii="Arial" w:hAnsi="Arial" w:cs="Arial"/>
          <w:sz w:val="24"/>
          <w:szCs w:val="24"/>
          <w:lang w:val="es-ES"/>
        </w:rPr>
        <w:t>y</w:t>
      </w:r>
      <w:r w:rsidRPr="00822B26">
        <w:rPr>
          <w:rFonts w:ascii="Arial" w:hAnsi="Arial" w:cs="Arial"/>
          <w:sz w:val="24"/>
          <w:szCs w:val="24"/>
          <w:lang w:val="es-ES"/>
        </w:rPr>
        <w:t xml:space="preserve"> </w:t>
      </w:r>
      <w:proofErr w:type="spellStart"/>
      <w:r w:rsidRPr="00822B26">
        <w:rPr>
          <w:rFonts w:ascii="Arial" w:hAnsi="Arial" w:cs="Arial"/>
          <w:sz w:val="24"/>
          <w:szCs w:val="24"/>
          <w:lang w:val="es-ES"/>
        </w:rPr>
        <w:t>Ochsner</w:t>
      </w:r>
      <w:proofErr w:type="spellEnd"/>
      <w:r w:rsidRPr="00822B26">
        <w:rPr>
          <w:rFonts w:ascii="Arial" w:hAnsi="Arial" w:cs="Arial"/>
          <w:sz w:val="24"/>
          <w:szCs w:val="24"/>
          <w:lang w:val="es-ES"/>
        </w:rPr>
        <w:t xml:space="preserve">, K. N. (2009). </w:t>
      </w:r>
      <w:proofErr w:type="spellStart"/>
      <w:r w:rsidRPr="00822B26">
        <w:rPr>
          <w:rFonts w:ascii="Arial" w:hAnsi="Arial" w:cs="Arial"/>
          <w:sz w:val="24"/>
          <w:szCs w:val="24"/>
          <w:lang w:val="es-ES"/>
        </w:rPr>
        <w:t>How</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we</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heal</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what</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we</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don’t</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want</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to</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feel</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The</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functional</w:t>
      </w:r>
      <w:proofErr w:type="spellEnd"/>
      <w:r w:rsidRPr="00822B26">
        <w:rPr>
          <w:rFonts w:ascii="Arial" w:hAnsi="Arial" w:cs="Arial"/>
          <w:sz w:val="24"/>
          <w:szCs w:val="24"/>
          <w:lang w:val="es-ES"/>
        </w:rPr>
        <w:t xml:space="preserve"> neural </w:t>
      </w:r>
      <w:proofErr w:type="spellStart"/>
      <w:r w:rsidRPr="00822B26">
        <w:rPr>
          <w:rFonts w:ascii="Arial" w:hAnsi="Arial" w:cs="Arial"/>
          <w:sz w:val="24"/>
          <w:szCs w:val="24"/>
          <w:lang w:val="es-ES"/>
        </w:rPr>
        <w:t>architecture</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of</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emotion</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regulation</w:t>
      </w:r>
      <w:proofErr w:type="spellEnd"/>
      <w:r w:rsidRPr="00822B26">
        <w:rPr>
          <w:rFonts w:ascii="Arial" w:hAnsi="Arial" w:cs="Arial"/>
          <w:sz w:val="24"/>
          <w:szCs w:val="24"/>
          <w:lang w:val="es-ES"/>
        </w:rPr>
        <w:t xml:space="preserve">. </w:t>
      </w:r>
      <w:r w:rsidRPr="00822B26">
        <w:rPr>
          <w:rFonts w:ascii="Arial" w:hAnsi="Arial" w:cs="Arial"/>
          <w:i/>
          <w:iCs/>
          <w:sz w:val="24"/>
          <w:szCs w:val="24"/>
          <w:lang w:val="es-ES"/>
        </w:rPr>
        <w:t xml:space="preserve">In A. M. </w:t>
      </w:r>
      <w:proofErr w:type="spellStart"/>
      <w:r w:rsidRPr="00822B26">
        <w:rPr>
          <w:rFonts w:ascii="Arial" w:hAnsi="Arial" w:cs="Arial"/>
          <w:i/>
          <w:iCs/>
          <w:sz w:val="24"/>
          <w:szCs w:val="24"/>
          <w:lang w:val="es-ES"/>
        </w:rPr>
        <w:t>Kring</w:t>
      </w:r>
      <w:proofErr w:type="spellEnd"/>
      <w:r w:rsidRPr="00822B26">
        <w:rPr>
          <w:rFonts w:ascii="Arial" w:hAnsi="Arial" w:cs="Arial"/>
          <w:i/>
          <w:iCs/>
          <w:sz w:val="24"/>
          <w:szCs w:val="24"/>
          <w:lang w:val="es-ES"/>
        </w:rPr>
        <w:t xml:space="preserve"> &amp; D. M. Sloan (Eds.), </w:t>
      </w:r>
      <w:proofErr w:type="spellStart"/>
      <w:r w:rsidRPr="00822B26">
        <w:rPr>
          <w:rFonts w:ascii="Arial" w:hAnsi="Arial" w:cs="Arial"/>
          <w:i/>
          <w:iCs/>
          <w:sz w:val="24"/>
          <w:szCs w:val="24"/>
          <w:lang w:val="es-ES"/>
        </w:rPr>
        <w:t>Emotion</w:t>
      </w:r>
      <w:proofErr w:type="spellEnd"/>
      <w:r w:rsidRPr="00822B26">
        <w:rPr>
          <w:rFonts w:ascii="Arial" w:hAnsi="Arial" w:cs="Arial"/>
          <w:i/>
          <w:iCs/>
          <w:sz w:val="24"/>
          <w:szCs w:val="24"/>
          <w:lang w:val="es-ES"/>
        </w:rPr>
        <w:t xml:space="preserve"> </w:t>
      </w:r>
      <w:proofErr w:type="spellStart"/>
      <w:r w:rsidRPr="00822B26">
        <w:rPr>
          <w:rFonts w:ascii="Arial" w:hAnsi="Arial" w:cs="Arial"/>
          <w:i/>
          <w:iCs/>
          <w:sz w:val="24"/>
          <w:szCs w:val="24"/>
          <w:lang w:val="es-ES"/>
        </w:rPr>
        <w:t>regulation</w:t>
      </w:r>
      <w:proofErr w:type="spellEnd"/>
      <w:r w:rsidRPr="00822B26">
        <w:rPr>
          <w:rFonts w:ascii="Arial" w:hAnsi="Arial" w:cs="Arial"/>
          <w:i/>
          <w:iCs/>
          <w:sz w:val="24"/>
          <w:szCs w:val="24"/>
          <w:lang w:val="es-ES"/>
        </w:rPr>
        <w:t xml:space="preserve"> and </w:t>
      </w:r>
      <w:proofErr w:type="spellStart"/>
      <w:r w:rsidRPr="00822B26">
        <w:rPr>
          <w:rFonts w:ascii="Arial" w:hAnsi="Arial" w:cs="Arial"/>
          <w:i/>
          <w:iCs/>
          <w:sz w:val="24"/>
          <w:szCs w:val="24"/>
          <w:lang w:val="es-ES"/>
        </w:rPr>
        <w:t>psychopathology</w:t>
      </w:r>
      <w:proofErr w:type="spellEnd"/>
      <w:r w:rsidRPr="00822B26">
        <w:rPr>
          <w:rFonts w:ascii="Arial" w:hAnsi="Arial" w:cs="Arial"/>
          <w:i/>
          <w:iCs/>
          <w:sz w:val="24"/>
          <w:szCs w:val="24"/>
          <w:lang w:val="es-ES"/>
        </w:rPr>
        <w:t xml:space="preserve">: A </w:t>
      </w:r>
      <w:proofErr w:type="spellStart"/>
      <w:r w:rsidRPr="00822B26">
        <w:rPr>
          <w:rFonts w:ascii="Arial" w:hAnsi="Arial" w:cs="Arial"/>
          <w:i/>
          <w:iCs/>
          <w:sz w:val="24"/>
          <w:szCs w:val="24"/>
          <w:lang w:val="es-ES"/>
        </w:rPr>
        <w:t>transdiagnostic</w:t>
      </w:r>
      <w:proofErr w:type="spellEnd"/>
      <w:r w:rsidRPr="00822B26">
        <w:rPr>
          <w:rFonts w:ascii="Arial" w:hAnsi="Arial" w:cs="Arial"/>
          <w:i/>
          <w:iCs/>
          <w:sz w:val="24"/>
          <w:szCs w:val="24"/>
          <w:lang w:val="es-ES"/>
        </w:rPr>
        <w:t xml:space="preserve"> </w:t>
      </w:r>
      <w:proofErr w:type="spellStart"/>
      <w:r w:rsidRPr="00822B26">
        <w:rPr>
          <w:rFonts w:ascii="Arial" w:hAnsi="Arial" w:cs="Arial"/>
          <w:i/>
          <w:iCs/>
          <w:sz w:val="24"/>
          <w:szCs w:val="24"/>
          <w:lang w:val="es-ES"/>
        </w:rPr>
        <w:t>approach</w:t>
      </w:r>
      <w:proofErr w:type="spellEnd"/>
      <w:r w:rsidRPr="00822B26">
        <w:rPr>
          <w:rFonts w:ascii="Arial" w:hAnsi="Arial" w:cs="Arial"/>
          <w:i/>
          <w:iCs/>
          <w:sz w:val="24"/>
          <w:szCs w:val="24"/>
          <w:lang w:val="es-ES"/>
        </w:rPr>
        <w:t xml:space="preserve"> </w:t>
      </w:r>
      <w:proofErr w:type="spellStart"/>
      <w:r w:rsidRPr="00822B26">
        <w:rPr>
          <w:rFonts w:ascii="Arial" w:hAnsi="Arial" w:cs="Arial"/>
          <w:i/>
          <w:iCs/>
          <w:sz w:val="24"/>
          <w:szCs w:val="24"/>
          <w:lang w:val="es-ES"/>
        </w:rPr>
        <w:t>to</w:t>
      </w:r>
      <w:proofErr w:type="spellEnd"/>
      <w:r w:rsidRPr="00822B26">
        <w:rPr>
          <w:rFonts w:ascii="Arial" w:hAnsi="Arial" w:cs="Arial"/>
          <w:i/>
          <w:iCs/>
          <w:sz w:val="24"/>
          <w:szCs w:val="24"/>
          <w:lang w:val="es-ES"/>
        </w:rPr>
        <w:t xml:space="preserve"> </w:t>
      </w:r>
      <w:proofErr w:type="spellStart"/>
      <w:r w:rsidRPr="00822B26">
        <w:rPr>
          <w:rFonts w:ascii="Arial" w:hAnsi="Arial" w:cs="Arial"/>
          <w:i/>
          <w:iCs/>
          <w:sz w:val="24"/>
          <w:szCs w:val="24"/>
          <w:lang w:val="es-ES"/>
        </w:rPr>
        <w:t>etiology</w:t>
      </w:r>
      <w:proofErr w:type="spellEnd"/>
      <w:r w:rsidRPr="00822B26">
        <w:rPr>
          <w:rFonts w:ascii="Arial" w:hAnsi="Arial" w:cs="Arial"/>
          <w:i/>
          <w:iCs/>
          <w:sz w:val="24"/>
          <w:szCs w:val="24"/>
          <w:lang w:val="es-ES"/>
        </w:rPr>
        <w:t xml:space="preserve"> and </w:t>
      </w:r>
      <w:proofErr w:type="spellStart"/>
      <w:r w:rsidRPr="00822B26">
        <w:rPr>
          <w:rFonts w:ascii="Arial" w:hAnsi="Arial" w:cs="Arial"/>
          <w:i/>
          <w:iCs/>
          <w:sz w:val="24"/>
          <w:szCs w:val="24"/>
          <w:lang w:val="es-ES"/>
        </w:rPr>
        <w:t>treatment</w:t>
      </w:r>
      <w:proofErr w:type="spellEnd"/>
      <w:r w:rsidRPr="00822B26">
        <w:rPr>
          <w:rFonts w:ascii="Arial" w:hAnsi="Arial" w:cs="Arial"/>
          <w:sz w:val="24"/>
          <w:szCs w:val="24"/>
          <w:lang w:val="es-ES"/>
        </w:rPr>
        <w:t xml:space="preserve"> </w:t>
      </w:r>
      <w:r w:rsidRPr="00822B26">
        <w:rPr>
          <w:rFonts w:ascii="Arial" w:hAnsi="Arial" w:cs="Arial"/>
          <w:i/>
          <w:iCs/>
          <w:sz w:val="24"/>
          <w:szCs w:val="24"/>
          <w:lang w:val="es-ES"/>
        </w:rPr>
        <w:t>(pp. 59-87).</w:t>
      </w:r>
      <w:r w:rsidRPr="00822B26">
        <w:rPr>
          <w:rFonts w:ascii="Arial" w:hAnsi="Arial" w:cs="Arial"/>
          <w:sz w:val="24"/>
          <w:szCs w:val="24"/>
          <w:lang w:val="es-ES"/>
        </w:rPr>
        <w:t xml:space="preserve"> Guilford </w:t>
      </w:r>
      <w:proofErr w:type="spellStart"/>
      <w:r w:rsidRPr="00822B26">
        <w:rPr>
          <w:rFonts w:ascii="Arial" w:hAnsi="Arial" w:cs="Arial"/>
          <w:sz w:val="24"/>
          <w:szCs w:val="24"/>
          <w:lang w:val="es-ES"/>
        </w:rPr>
        <w:t>Press</w:t>
      </w:r>
      <w:proofErr w:type="spellEnd"/>
    </w:p>
    <w:p w14:paraId="07C9F9EF" w14:textId="62B27092" w:rsidR="00822B26" w:rsidRPr="00822B26" w:rsidRDefault="00822B26" w:rsidP="00822B26">
      <w:pPr>
        <w:ind w:left="709" w:hanging="709"/>
        <w:rPr>
          <w:rFonts w:ascii="Arial" w:hAnsi="Arial" w:cs="Arial"/>
          <w:sz w:val="24"/>
          <w:szCs w:val="24"/>
          <w:lang w:val="es-ES"/>
        </w:rPr>
      </w:pPr>
      <w:proofErr w:type="spellStart"/>
      <w:r w:rsidRPr="00822B26">
        <w:rPr>
          <w:rFonts w:ascii="Arial" w:hAnsi="Arial" w:cs="Arial"/>
          <w:sz w:val="24"/>
          <w:szCs w:val="24"/>
          <w:lang w:val="es-ES"/>
        </w:rPr>
        <w:t>Diamond</w:t>
      </w:r>
      <w:proofErr w:type="spellEnd"/>
      <w:r w:rsidRPr="00822B26">
        <w:rPr>
          <w:rFonts w:ascii="Arial" w:hAnsi="Arial" w:cs="Arial"/>
          <w:sz w:val="24"/>
          <w:szCs w:val="24"/>
          <w:lang w:val="es-ES"/>
        </w:rPr>
        <w:t xml:space="preserve">, L. M., </w:t>
      </w:r>
      <w:r w:rsidRPr="00822B26">
        <w:rPr>
          <w:rFonts w:ascii="Arial" w:hAnsi="Arial" w:cs="Arial"/>
          <w:sz w:val="24"/>
          <w:szCs w:val="24"/>
          <w:lang w:val="es-ES"/>
        </w:rPr>
        <w:t>y</w:t>
      </w:r>
      <w:r w:rsidRPr="00822B26">
        <w:rPr>
          <w:rFonts w:ascii="Arial" w:hAnsi="Arial" w:cs="Arial"/>
          <w:sz w:val="24"/>
          <w:szCs w:val="24"/>
          <w:lang w:val="es-ES"/>
        </w:rPr>
        <w:t xml:space="preserve"> Aspinwall, L. G. (2003). </w:t>
      </w:r>
      <w:proofErr w:type="spellStart"/>
      <w:r w:rsidRPr="00822B26">
        <w:rPr>
          <w:rFonts w:ascii="Arial" w:hAnsi="Arial" w:cs="Arial"/>
          <w:sz w:val="24"/>
          <w:szCs w:val="24"/>
          <w:lang w:val="es-ES"/>
        </w:rPr>
        <w:t>Emotion</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regulation</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across</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the</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life</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span</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An</w:t>
      </w:r>
      <w:proofErr w:type="spellEnd"/>
      <w:r w:rsidRPr="00822B26">
        <w:rPr>
          <w:rFonts w:ascii="Arial" w:hAnsi="Arial" w:cs="Arial"/>
          <w:sz w:val="24"/>
          <w:szCs w:val="24"/>
          <w:lang w:val="es-ES"/>
        </w:rPr>
        <w:t xml:space="preserve"> integrative </w:t>
      </w:r>
      <w:proofErr w:type="spellStart"/>
      <w:r w:rsidRPr="00822B26">
        <w:rPr>
          <w:rFonts w:ascii="Arial" w:hAnsi="Arial" w:cs="Arial"/>
          <w:sz w:val="24"/>
          <w:szCs w:val="24"/>
          <w:lang w:val="es-ES"/>
        </w:rPr>
        <w:t>perspective</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emphasizing</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self-regulation</w:t>
      </w:r>
      <w:proofErr w:type="spellEnd"/>
      <w:r w:rsidRPr="00822B26">
        <w:rPr>
          <w:rFonts w:ascii="Arial" w:hAnsi="Arial" w:cs="Arial"/>
          <w:sz w:val="24"/>
          <w:szCs w:val="24"/>
          <w:lang w:val="es-ES"/>
        </w:rPr>
        <w:t xml:space="preserve">, positive </w:t>
      </w:r>
      <w:proofErr w:type="spellStart"/>
      <w:r w:rsidRPr="00822B26">
        <w:rPr>
          <w:rFonts w:ascii="Arial" w:hAnsi="Arial" w:cs="Arial"/>
          <w:sz w:val="24"/>
          <w:szCs w:val="24"/>
          <w:lang w:val="es-ES"/>
        </w:rPr>
        <w:t>affect</w:t>
      </w:r>
      <w:proofErr w:type="spellEnd"/>
      <w:r w:rsidRPr="00822B26">
        <w:rPr>
          <w:rFonts w:ascii="Arial" w:hAnsi="Arial" w:cs="Arial"/>
          <w:sz w:val="24"/>
          <w:szCs w:val="24"/>
          <w:lang w:val="es-ES"/>
        </w:rPr>
        <w:t xml:space="preserve">, and </w:t>
      </w:r>
      <w:proofErr w:type="spellStart"/>
      <w:r w:rsidRPr="00822B26">
        <w:rPr>
          <w:rFonts w:ascii="Arial" w:hAnsi="Arial" w:cs="Arial"/>
          <w:sz w:val="24"/>
          <w:szCs w:val="24"/>
          <w:lang w:val="es-ES"/>
        </w:rPr>
        <w:t>dyadic</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processes</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Motivation</w:t>
      </w:r>
      <w:proofErr w:type="spellEnd"/>
      <w:r w:rsidRPr="00822B26">
        <w:rPr>
          <w:rFonts w:ascii="Arial" w:hAnsi="Arial" w:cs="Arial"/>
          <w:sz w:val="24"/>
          <w:szCs w:val="24"/>
          <w:lang w:val="es-ES"/>
        </w:rPr>
        <w:t xml:space="preserve"> and </w:t>
      </w:r>
      <w:proofErr w:type="spellStart"/>
      <w:r w:rsidRPr="00822B26">
        <w:rPr>
          <w:rFonts w:ascii="Arial" w:hAnsi="Arial" w:cs="Arial"/>
          <w:sz w:val="24"/>
          <w:szCs w:val="24"/>
          <w:lang w:val="es-ES"/>
        </w:rPr>
        <w:t>Emotion</w:t>
      </w:r>
      <w:proofErr w:type="spellEnd"/>
      <w:r w:rsidRPr="00822B26">
        <w:rPr>
          <w:rFonts w:ascii="Arial" w:hAnsi="Arial" w:cs="Arial"/>
          <w:sz w:val="24"/>
          <w:szCs w:val="24"/>
          <w:lang w:val="es-ES"/>
        </w:rPr>
        <w:t xml:space="preserve">, 27(2), 125–156. </w:t>
      </w:r>
      <w:hyperlink r:id="rId6" w:history="1">
        <w:r w:rsidRPr="00822B26">
          <w:rPr>
            <w:rStyle w:val="Hipervnculo"/>
            <w:rFonts w:ascii="Arial" w:hAnsi="Arial" w:cs="Arial"/>
            <w:sz w:val="24"/>
            <w:szCs w:val="24"/>
            <w:lang w:val="es-ES"/>
          </w:rPr>
          <w:t>https://doi.org/10.1023/A:1024521920068</w:t>
        </w:r>
      </w:hyperlink>
      <w:r w:rsidRPr="00822B26">
        <w:rPr>
          <w:rFonts w:ascii="Arial" w:hAnsi="Arial" w:cs="Arial"/>
          <w:sz w:val="24"/>
          <w:szCs w:val="24"/>
          <w:lang w:val="es-ES"/>
        </w:rPr>
        <w:t xml:space="preserve"> </w:t>
      </w:r>
    </w:p>
    <w:p w14:paraId="2A246B1A" w14:textId="4074B8A5" w:rsidR="00822B26" w:rsidRPr="00822B26" w:rsidRDefault="00822B26" w:rsidP="00822B26">
      <w:pPr>
        <w:ind w:left="709" w:hanging="709"/>
        <w:rPr>
          <w:rFonts w:ascii="Arial" w:hAnsi="Arial" w:cs="Arial"/>
          <w:sz w:val="24"/>
          <w:szCs w:val="24"/>
          <w:lang w:val="es-ES"/>
        </w:rPr>
      </w:pPr>
      <w:r w:rsidRPr="00822B26">
        <w:rPr>
          <w:rFonts w:ascii="Arial" w:hAnsi="Arial" w:cs="Arial"/>
          <w:sz w:val="24"/>
          <w:szCs w:val="24"/>
          <w:lang w:val="es-ES"/>
        </w:rPr>
        <w:t xml:space="preserve">Fernández-Berrocal, P., Extremera, N., </w:t>
      </w:r>
      <w:r w:rsidRPr="00822B26">
        <w:rPr>
          <w:rFonts w:ascii="Arial" w:hAnsi="Arial" w:cs="Arial"/>
          <w:sz w:val="24"/>
          <w:szCs w:val="24"/>
          <w:lang w:val="es-ES"/>
        </w:rPr>
        <w:t>y</w:t>
      </w:r>
      <w:r w:rsidRPr="00822B26">
        <w:rPr>
          <w:rFonts w:ascii="Arial" w:hAnsi="Arial" w:cs="Arial"/>
          <w:sz w:val="24"/>
          <w:szCs w:val="24"/>
          <w:lang w:val="es-ES"/>
        </w:rPr>
        <w:t xml:space="preserve"> Ramos, N. (2004). </w:t>
      </w:r>
      <w:proofErr w:type="spellStart"/>
      <w:r w:rsidRPr="00822B26">
        <w:rPr>
          <w:rFonts w:ascii="Arial" w:hAnsi="Arial" w:cs="Arial"/>
          <w:sz w:val="24"/>
          <w:szCs w:val="24"/>
          <w:lang w:val="es-ES"/>
        </w:rPr>
        <w:t>Validity</w:t>
      </w:r>
      <w:proofErr w:type="spellEnd"/>
      <w:r w:rsidRPr="00822B26">
        <w:rPr>
          <w:rFonts w:ascii="Arial" w:hAnsi="Arial" w:cs="Arial"/>
          <w:sz w:val="24"/>
          <w:szCs w:val="24"/>
          <w:lang w:val="es-ES"/>
        </w:rPr>
        <w:t xml:space="preserve"> and </w:t>
      </w:r>
      <w:proofErr w:type="spellStart"/>
      <w:r w:rsidRPr="00822B26">
        <w:rPr>
          <w:rFonts w:ascii="Arial" w:hAnsi="Arial" w:cs="Arial"/>
          <w:sz w:val="24"/>
          <w:szCs w:val="24"/>
          <w:lang w:val="es-ES"/>
        </w:rPr>
        <w:t>reliability</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of</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the</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Spanish</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modified</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version</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of</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the</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trait</w:t>
      </w:r>
      <w:proofErr w:type="spellEnd"/>
      <w:r w:rsidRPr="00822B26">
        <w:rPr>
          <w:rFonts w:ascii="Arial" w:hAnsi="Arial" w:cs="Arial"/>
          <w:sz w:val="24"/>
          <w:szCs w:val="24"/>
          <w:lang w:val="es-ES"/>
        </w:rPr>
        <w:t xml:space="preserve"> meta-</w:t>
      </w:r>
      <w:proofErr w:type="spellStart"/>
      <w:r w:rsidRPr="00822B26">
        <w:rPr>
          <w:rFonts w:ascii="Arial" w:hAnsi="Arial" w:cs="Arial"/>
          <w:sz w:val="24"/>
          <w:szCs w:val="24"/>
          <w:lang w:val="es-ES"/>
        </w:rPr>
        <w:t>mood</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scale</w:t>
      </w:r>
      <w:proofErr w:type="spellEnd"/>
      <w:r w:rsidRPr="00822B26">
        <w:rPr>
          <w:rFonts w:ascii="Arial" w:hAnsi="Arial" w:cs="Arial"/>
          <w:sz w:val="24"/>
          <w:szCs w:val="24"/>
          <w:lang w:val="es-ES"/>
        </w:rPr>
        <w:t xml:space="preserve">. </w:t>
      </w:r>
      <w:proofErr w:type="spellStart"/>
      <w:r w:rsidRPr="00822B26">
        <w:rPr>
          <w:rFonts w:ascii="Arial" w:hAnsi="Arial" w:cs="Arial"/>
          <w:i/>
          <w:iCs/>
          <w:sz w:val="24"/>
          <w:szCs w:val="24"/>
          <w:lang w:val="es-ES"/>
        </w:rPr>
        <w:t>Psychol</w:t>
      </w:r>
      <w:proofErr w:type="spellEnd"/>
      <w:r w:rsidRPr="00822B26">
        <w:rPr>
          <w:rFonts w:ascii="Arial" w:hAnsi="Arial" w:cs="Arial"/>
          <w:i/>
          <w:iCs/>
          <w:sz w:val="24"/>
          <w:szCs w:val="24"/>
          <w:lang w:val="es-ES"/>
        </w:rPr>
        <w:t>. Rep.</w:t>
      </w:r>
      <w:r w:rsidRPr="00822B26">
        <w:rPr>
          <w:rFonts w:ascii="Arial" w:hAnsi="Arial" w:cs="Arial"/>
          <w:sz w:val="24"/>
          <w:szCs w:val="24"/>
          <w:lang w:val="es-ES"/>
        </w:rPr>
        <w:t xml:space="preserve"> 94, 751–755. </w:t>
      </w:r>
      <w:hyperlink r:id="rId7" w:history="1">
        <w:r w:rsidRPr="00822B26">
          <w:rPr>
            <w:rStyle w:val="Hipervnculo"/>
            <w:rFonts w:ascii="Arial" w:hAnsi="Arial" w:cs="Arial"/>
            <w:sz w:val="24"/>
            <w:szCs w:val="24"/>
            <w:lang w:val="es-ES"/>
          </w:rPr>
          <w:t>https://doi.org/10.2466/pr0.94.3.751-755</w:t>
        </w:r>
      </w:hyperlink>
    </w:p>
    <w:p w14:paraId="5F2DFF49" w14:textId="1AD20CD3" w:rsidR="00822B26" w:rsidRPr="00822B26" w:rsidRDefault="00822B26" w:rsidP="00822B26">
      <w:pPr>
        <w:ind w:left="709" w:hanging="709"/>
        <w:rPr>
          <w:rFonts w:ascii="Arial" w:hAnsi="Arial" w:cs="Arial"/>
          <w:sz w:val="24"/>
          <w:szCs w:val="24"/>
          <w:lang w:val="es-ES"/>
        </w:rPr>
      </w:pPr>
      <w:proofErr w:type="spellStart"/>
      <w:r w:rsidRPr="00822B26">
        <w:rPr>
          <w:rFonts w:ascii="Arial" w:hAnsi="Arial" w:cs="Arial"/>
          <w:sz w:val="24"/>
          <w:szCs w:val="24"/>
          <w:lang w:val="es-ES"/>
        </w:rPr>
        <w:t>Gratz</w:t>
      </w:r>
      <w:proofErr w:type="spellEnd"/>
      <w:r w:rsidRPr="00822B26">
        <w:rPr>
          <w:rFonts w:ascii="Arial" w:hAnsi="Arial" w:cs="Arial"/>
          <w:sz w:val="24"/>
          <w:szCs w:val="24"/>
          <w:lang w:val="es-ES"/>
        </w:rPr>
        <w:t xml:space="preserve">, K. </w:t>
      </w:r>
      <w:r w:rsidRPr="00822B26">
        <w:rPr>
          <w:rFonts w:ascii="Arial" w:hAnsi="Arial" w:cs="Arial"/>
          <w:sz w:val="24"/>
          <w:szCs w:val="24"/>
          <w:lang w:val="es-ES"/>
        </w:rPr>
        <w:t>y</w:t>
      </w:r>
      <w:r w:rsidRPr="00822B26">
        <w:rPr>
          <w:rFonts w:ascii="Arial" w:hAnsi="Arial" w:cs="Arial"/>
          <w:sz w:val="24"/>
          <w:szCs w:val="24"/>
          <w:lang w:val="es-ES"/>
        </w:rPr>
        <w:t xml:space="preserve"> </w:t>
      </w:r>
      <w:proofErr w:type="spellStart"/>
      <w:r w:rsidRPr="00822B26">
        <w:rPr>
          <w:rFonts w:ascii="Arial" w:hAnsi="Arial" w:cs="Arial"/>
          <w:sz w:val="24"/>
          <w:szCs w:val="24"/>
          <w:lang w:val="es-ES"/>
        </w:rPr>
        <w:t>Roemer</w:t>
      </w:r>
      <w:proofErr w:type="spellEnd"/>
      <w:r w:rsidRPr="00822B26">
        <w:rPr>
          <w:rFonts w:ascii="Arial" w:hAnsi="Arial" w:cs="Arial"/>
          <w:sz w:val="24"/>
          <w:szCs w:val="24"/>
          <w:lang w:val="es-ES"/>
        </w:rPr>
        <w:t xml:space="preserve">, L. (2004). Multidimensional </w:t>
      </w:r>
      <w:proofErr w:type="spellStart"/>
      <w:r w:rsidRPr="00822B26">
        <w:rPr>
          <w:rFonts w:ascii="Arial" w:hAnsi="Arial" w:cs="Arial"/>
          <w:sz w:val="24"/>
          <w:szCs w:val="24"/>
          <w:lang w:val="es-ES"/>
        </w:rPr>
        <w:t>assessment</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of</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emotion</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regulation</w:t>
      </w:r>
      <w:proofErr w:type="spellEnd"/>
      <w:r w:rsidRPr="00822B26">
        <w:rPr>
          <w:rFonts w:ascii="Arial" w:hAnsi="Arial" w:cs="Arial"/>
          <w:sz w:val="24"/>
          <w:szCs w:val="24"/>
          <w:lang w:val="es-ES"/>
        </w:rPr>
        <w:t xml:space="preserve"> and </w:t>
      </w:r>
      <w:proofErr w:type="spellStart"/>
      <w:r w:rsidRPr="00822B26">
        <w:rPr>
          <w:rFonts w:ascii="Arial" w:hAnsi="Arial" w:cs="Arial"/>
          <w:sz w:val="24"/>
          <w:szCs w:val="24"/>
          <w:lang w:val="es-ES"/>
        </w:rPr>
        <w:t>dysregulation</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development</w:t>
      </w:r>
      <w:proofErr w:type="spellEnd"/>
      <w:r w:rsidRPr="00822B26">
        <w:rPr>
          <w:rFonts w:ascii="Arial" w:hAnsi="Arial" w:cs="Arial"/>
          <w:sz w:val="24"/>
          <w:szCs w:val="24"/>
          <w:lang w:val="es-ES"/>
        </w:rPr>
        <w:t xml:space="preserve">, factor </w:t>
      </w:r>
      <w:proofErr w:type="spellStart"/>
      <w:r w:rsidRPr="00822B26">
        <w:rPr>
          <w:rFonts w:ascii="Arial" w:hAnsi="Arial" w:cs="Arial"/>
          <w:sz w:val="24"/>
          <w:szCs w:val="24"/>
          <w:lang w:val="es-ES"/>
        </w:rPr>
        <w:t>structure</w:t>
      </w:r>
      <w:proofErr w:type="spellEnd"/>
      <w:r w:rsidRPr="00822B26">
        <w:rPr>
          <w:rFonts w:ascii="Arial" w:hAnsi="Arial" w:cs="Arial"/>
          <w:sz w:val="24"/>
          <w:szCs w:val="24"/>
          <w:lang w:val="es-ES"/>
        </w:rPr>
        <w:t xml:space="preserve">, and </w:t>
      </w:r>
      <w:proofErr w:type="spellStart"/>
      <w:r w:rsidRPr="00822B26">
        <w:rPr>
          <w:rFonts w:ascii="Arial" w:hAnsi="Arial" w:cs="Arial"/>
          <w:sz w:val="24"/>
          <w:szCs w:val="24"/>
          <w:lang w:val="es-ES"/>
        </w:rPr>
        <w:t>initial</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validation</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of</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the</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difficulties</w:t>
      </w:r>
      <w:proofErr w:type="spellEnd"/>
      <w:r w:rsidRPr="00822B26">
        <w:rPr>
          <w:rFonts w:ascii="Arial" w:hAnsi="Arial" w:cs="Arial"/>
          <w:sz w:val="24"/>
          <w:szCs w:val="24"/>
          <w:lang w:val="es-ES"/>
        </w:rPr>
        <w:t xml:space="preserve"> in </w:t>
      </w:r>
      <w:proofErr w:type="spellStart"/>
      <w:r w:rsidRPr="00822B26">
        <w:rPr>
          <w:rFonts w:ascii="Arial" w:hAnsi="Arial" w:cs="Arial"/>
          <w:sz w:val="24"/>
          <w:szCs w:val="24"/>
          <w:lang w:val="es-ES"/>
        </w:rPr>
        <w:t>emotion</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regulation</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scale</w:t>
      </w:r>
      <w:proofErr w:type="spellEnd"/>
      <w:r w:rsidRPr="00822B26">
        <w:rPr>
          <w:rFonts w:ascii="Arial" w:hAnsi="Arial" w:cs="Arial"/>
          <w:sz w:val="24"/>
          <w:szCs w:val="24"/>
          <w:lang w:val="es-ES"/>
        </w:rPr>
        <w:t xml:space="preserve">. </w:t>
      </w:r>
      <w:proofErr w:type="spellStart"/>
      <w:r w:rsidRPr="00822B26">
        <w:rPr>
          <w:rFonts w:ascii="Arial" w:hAnsi="Arial" w:cs="Arial"/>
          <w:i/>
          <w:iCs/>
          <w:sz w:val="24"/>
          <w:szCs w:val="24"/>
          <w:lang w:val="es-ES"/>
        </w:rPr>
        <w:t>Journal</w:t>
      </w:r>
      <w:proofErr w:type="spellEnd"/>
      <w:r w:rsidRPr="00822B26">
        <w:rPr>
          <w:rFonts w:ascii="Arial" w:hAnsi="Arial" w:cs="Arial"/>
          <w:i/>
          <w:iCs/>
          <w:sz w:val="24"/>
          <w:szCs w:val="24"/>
          <w:lang w:val="es-ES"/>
        </w:rPr>
        <w:t xml:space="preserve"> </w:t>
      </w:r>
      <w:proofErr w:type="spellStart"/>
      <w:r w:rsidRPr="00822B26">
        <w:rPr>
          <w:rFonts w:ascii="Arial" w:hAnsi="Arial" w:cs="Arial"/>
          <w:i/>
          <w:iCs/>
          <w:sz w:val="24"/>
          <w:szCs w:val="24"/>
          <w:lang w:val="es-ES"/>
        </w:rPr>
        <w:t>of</w:t>
      </w:r>
      <w:proofErr w:type="spellEnd"/>
      <w:r w:rsidRPr="00822B26">
        <w:rPr>
          <w:rFonts w:ascii="Arial" w:hAnsi="Arial" w:cs="Arial"/>
          <w:i/>
          <w:iCs/>
          <w:sz w:val="24"/>
          <w:szCs w:val="24"/>
          <w:lang w:val="es-ES"/>
        </w:rPr>
        <w:t xml:space="preserve"> </w:t>
      </w:r>
      <w:proofErr w:type="spellStart"/>
      <w:r w:rsidRPr="00822B26">
        <w:rPr>
          <w:rFonts w:ascii="Arial" w:hAnsi="Arial" w:cs="Arial"/>
          <w:i/>
          <w:iCs/>
          <w:sz w:val="24"/>
          <w:szCs w:val="24"/>
          <w:lang w:val="es-ES"/>
        </w:rPr>
        <w:t>Psychopathology</w:t>
      </w:r>
      <w:proofErr w:type="spellEnd"/>
      <w:r w:rsidRPr="00822B26">
        <w:rPr>
          <w:rFonts w:ascii="Arial" w:hAnsi="Arial" w:cs="Arial"/>
          <w:i/>
          <w:iCs/>
          <w:sz w:val="24"/>
          <w:szCs w:val="24"/>
          <w:lang w:val="es-ES"/>
        </w:rPr>
        <w:t xml:space="preserve"> and </w:t>
      </w:r>
      <w:proofErr w:type="spellStart"/>
      <w:r w:rsidRPr="00822B26">
        <w:rPr>
          <w:rFonts w:ascii="Arial" w:hAnsi="Arial" w:cs="Arial"/>
          <w:i/>
          <w:iCs/>
          <w:sz w:val="24"/>
          <w:szCs w:val="24"/>
          <w:lang w:val="es-ES"/>
        </w:rPr>
        <w:t>Behavioral</w:t>
      </w:r>
      <w:proofErr w:type="spellEnd"/>
      <w:r w:rsidRPr="00822B26">
        <w:rPr>
          <w:rFonts w:ascii="Arial" w:hAnsi="Arial" w:cs="Arial"/>
          <w:i/>
          <w:iCs/>
          <w:sz w:val="24"/>
          <w:szCs w:val="24"/>
          <w:lang w:val="es-ES"/>
        </w:rPr>
        <w:t xml:space="preserve"> </w:t>
      </w:r>
      <w:proofErr w:type="spellStart"/>
      <w:r w:rsidRPr="00822B26">
        <w:rPr>
          <w:rFonts w:ascii="Arial" w:hAnsi="Arial" w:cs="Arial"/>
          <w:i/>
          <w:iCs/>
          <w:sz w:val="24"/>
          <w:szCs w:val="24"/>
          <w:lang w:val="es-ES"/>
        </w:rPr>
        <w:t>Assessment</w:t>
      </w:r>
      <w:proofErr w:type="spellEnd"/>
      <w:r w:rsidRPr="00822B26">
        <w:rPr>
          <w:rFonts w:ascii="Arial" w:hAnsi="Arial" w:cs="Arial"/>
          <w:i/>
          <w:iCs/>
          <w:sz w:val="24"/>
          <w:szCs w:val="24"/>
          <w:lang w:val="es-ES"/>
        </w:rPr>
        <w:t>, 26</w:t>
      </w:r>
      <w:r w:rsidRPr="00822B26">
        <w:rPr>
          <w:rFonts w:ascii="Arial" w:hAnsi="Arial" w:cs="Arial"/>
          <w:sz w:val="24"/>
          <w:szCs w:val="24"/>
          <w:lang w:val="es-ES"/>
        </w:rPr>
        <w:t xml:space="preserve">(1), 41-54. </w:t>
      </w:r>
      <w:hyperlink r:id="rId8" w:history="1">
        <w:r w:rsidRPr="00822B26">
          <w:rPr>
            <w:rStyle w:val="Hipervnculo"/>
            <w:rFonts w:ascii="Arial" w:hAnsi="Arial" w:cs="Arial"/>
            <w:sz w:val="24"/>
            <w:szCs w:val="24"/>
            <w:lang w:val="es-ES"/>
          </w:rPr>
          <w:t>https://doi.org/10.1023/B:JOBA.0000007455.08539.94</w:t>
        </w:r>
      </w:hyperlink>
    </w:p>
    <w:p w14:paraId="48554E0B" w14:textId="237B2109" w:rsidR="00822B26" w:rsidRPr="00822B26" w:rsidRDefault="00822B26" w:rsidP="00822B26">
      <w:pPr>
        <w:ind w:left="709" w:hanging="709"/>
        <w:rPr>
          <w:rFonts w:ascii="Arial" w:hAnsi="Arial" w:cs="Arial"/>
          <w:sz w:val="24"/>
          <w:szCs w:val="24"/>
          <w:lang w:val="es-ES"/>
        </w:rPr>
      </w:pPr>
      <w:r w:rsidRPr="00822B26">
        <w:rPr>
          <w:rFonts w:ascii="Arial" w:hAnsi="Arial" w:cs="Arial"/>
          <w:sz w:val="24"/>
          <w:szCs w:val="24"/>
          <w:lang w:val="es-ES"/>
        </w:rPr>
        <w:t xml:space="preserve">Gross, J. J., </w:t>
      </w:r>
      <w:r w:rsidRPr="00822B26">
        <w:rPr>
          <w:rFonts w:ascii="Arial" w:hAnsi="Arial" w:cs="Arial"/>
          <w:sz w:val="24"/>
          <w:szCs w:val="24"/>
          <w:lang w:val="es-ES"/>
        </w:rPr>
        <w:t>y</w:t>
      </w:r>
      <w:r w:rsidRPr="00822B26">
        <w:rPr>
          <w:rFonts w:ascii="Arial" w:hAnsi="Arial" w:cs="Arial"/>
          <w:sz w:val="24"/>
          <w:szCs w:val="24"/>
          <w:lang w:val="es-ES"/>
        </w:rPr>
        <w:t xml:space="preserve"> Thompson, R. A. (2007). </w:t>
      </w:r>
      <w:proofErr w:type="spellStart"/>
      <w:r w:rsidRPr="00822B26">
        <w:rPr>
          <w:rFonts w:ascii="Arial" w:hAnsi="Arial" w:cs="Arial"/>
          <w:sz w:val="24"/>
          <w:szCs w:val="24"/>
          <w:lang w:val="es-ES"/>
        </w:rPr>
        <w:t>Emotion</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regulation</w:t>
      </w:r>
      <w:proofErr w:type="spellEnd"/>
      <w:r w:rsidRPr="00822B26">
        <w:rPr>
          <w:rFonts w:ascii="Arial" w:hAnsi="Arial" w:cs="Arial"/>
          <w:sz w:val="24"/>
          <w:szCs w:val="24"/>
          <w:lang w:val="es-ES"/>
        </w:rPr>
        <w:t xml:space="preserve">: Conceptual </w:t>
      </w:r>
      <w:proofErr w:type="spellStart"/>
      <w:r w:rsidRPr="00822B26">
        <w:rPr>
          <w:rFonts w:ascii="Arial" w:hAnsi="Arial" w:cs="Arial"/>
          <w:sz w:val="24"/>
          <w:szCs w:val="24"/>
          <w:lang w:val="es-ES"/>
        </w:rPr>
        <w:t>foundations</w:t>
      </w:r>
      <w:proofErr w:type="spellEnd"/>
      <w:r w:rsidRPr="00822B26">
        <w:rPr>
          <w:rFonts w:ascii="Arial" w:hAnsi="Arial" w:cs="Arial"/>
          <w:i/>
          <w:iCs/>
          <w:sz w:val="24"/>
          <w:szCs w:val="24"/>
          <w:lang w:val="es-ES"/>
        </w:rPr>
        <w:t xml:space="preserve">. In J. J. Gross (Ed.), </w:t>
      </w:r>
      <w:proofErr w:type="spellStart"/>
      <w:r w:rsidRPr="00822B26">
        <w:rPr>
          <w:rFonts w:ascii="Arial" w:hAnsi="Arial" w:cs="Arial"/>
          <w:i/>
          <w:iCs/>
          <w:sz w:val="24"/>
          <w:szCs w:val="24"/>
          <w:lang w:val="es-ES"/>
        </w:rPr>
        <w:t>Handbook</w:t>
      </w:r>
      <w:proofErr w:type="spellEnd"/>
      <w:r w:rsidRPr="00822B26">
        <w:rPr>
          <w:rFonts w:ascii="Arial" w:hAnsi="Arial" w:cs="Arial"/>
          <w:i/>
          <w:iCs/>
          <w:sz w:val="24"/>
          <w:szCs w:val="24"/>
          <w:lang w:val="es-ES"/>
        </w:rPr>
        <w:t xml:space="preserve"> </w:t>
      </w:r>
      <w:proofErr w:type="spellStart"/>
      <w:r w:rsidRPr="00822B26">
        <w:rPr>
          <w:rFonts w:ascii="Arial" w:hAnsi="Arial" w:cs="Arial"/>
          <w:i/>
          <w:iCs/>
          <w:sz w:val="24"/>
          <w:szCs w:val="24"/>
          <w:lang w:val="es-ES"/>
        </w:rPr>
        <w:t>of</w:t>
      </w:r>
      <w:proofErr w:type="spellEnd"/>
      <w:r w:rsidRPr="00822B26">
        <w:rPr>
          <w:rFonts w:ascii="Arial" w:hAnsi="Arial" w:cs="Arial"/>
          <w:i/>
          <w:iCs/>
          <w:sz w:val="24"/>
          <w:szCs w:val="24"/>
          <w:lang w:val="es-ES"/>
        </w:rPr>
        <w:t xml:space="preserve"> </w:t>
      </w:r>
      <w:proofErr w:type="spellStart"/>
      <w:r w:rsidRPr="00822B26">
        <w:rPr>
          <w:rFonts w:ascii="Arial" w:hAnsi="Arial" w:cs="Arial"/>
          <w:i/>
          <w:iCs/>
          <w:sz w:val="24"/>
          <w:szCs w:val="24"/>
          <w:lang w:val="es-ES"/>
        </w:rPr>
        <w:t>emotion</w:t>
      </w:r>
      <w:proofErr w:type="spellEnd"/>
      <w:r w:rsidRPr="00822B26">
        <w:rPr>
          <w:rFonts w:ascii="Arial" w:hAnsi="Arial" w:cs="Arial"/>
          <w:i/>
          <w:iCs/>
          <w:sz w:val="24"/>
          <w:szCs w:val="24"/>
          <w:lang w:val="es-ES"/>
        </w:rPr>
        <w:t xml:space="preserve"> </w:t>
      </w:r>
      <w:proofErr w:type="spellStart"/>
      <w:r w:rsidRPr="00822B26">
        <w:rPr>
          <w:rFonts w:ascii="Arial" w:hAnsi="Arial" w:cs="Arial"/>
          <w:i/>
          <w:iCs/>
          <w:sz w:val="24"/>
          <w:szCs w:val="24"/>
          <w:lang w:val="es-ES"/>
        </w:rPr>
        <w:t>regulation</w:t>
      </w:r>
      <w:proofErr w:type="spellEnd"/>
      <w:r w:rsidRPr="00822B26">
        <w:rPr>
          <w:rFonts w:ascii="Arial" w:hAnsi="Arial" w:cs="Arial"/>
          <w:i/>
          <w:iCs/>
          <w:sz w:val="24"/>
          <w:szCs w:val="24"/>
          <w:lang w:val="es-ES"/>
        </w:rPr>
        <w:t xml:space="preserve"> (pp. 3-24)</w:t>
      </w:r>
      <w:r w:rsidRPr="00822B26">
        <w:rPr>
          <w:rFonts w:ascii="Arial" w:hAnsi="Arial" w:cs="Arial"/>
          <w:sz w:val="24"/>
          <w:szCs w:val="24"/>
          <w:lang w:val="es-ES"/>
        </w:rPr>
        <w:t xml:space="preserve">. Guilford </w:t>
      </w:r>
      <w:proofErr w:type="spellStart"/>
      <w:r w:rsidRPr="00822B26">
        <w:rPr>
          <w:rFonts w:ascii="Arial" w:hAnsi="Arial" w:cs="Arial"/>
          <w:sz w:val="24"/>
          <w:szCs w:val="24"/>
          <w:lang w:val="es-ES"/>
        </w:rPr>
        <w:t>Press</w:t>
      </w:r>
      <w:proofErr w:type="spellEnd"/>
      <w:r w:rsidRPr="00822B26">
        <w:rPr>
          <w:rFonts w:ascii="Arial" w:hAnsi="Arial" w:cs="Arial"/>
          <w:sz w:val="24"/>
          <w:szCs w:val="24"/>
          <w:lang w:val="es-ES"/>
        </w:rPr>
        <w:t>.</w:t>
      </w:r>
    </w:p>
    <w:p w14:paraId="14D8B8B3" w14:textId="77777777" w:rsidR="00822B26" w:rsidRPr="00822B26" w:rsidRDefault="00822B26" w:rsidP="00822B26">
      <w:pPr>
        <w:ind w:left="709" w:hanging="709"/>
        <w:rPr>
          <w:rFonts w:ascii="Arial" w:hAnsi="Arial" w:cs="Arial"/>
          <w:sz w:val="24"/>
          <w:szCs w:val="24"/>
          <w:lang w:val="es-ES"/>
        </w:rPr>
      </w:pPr>
      <w:r w:rsidRPr="00822B26">
        <w:rPr>
          <w:rFonts w:ascii="Arial" w:hAnsi="Arial" w:cs="Arial"/>
          <w:sz w:val="24"/>
          <w:szCs w:val="24"/>
          <w:lang w:val="es-ES"/>
        </w:rPr>
        <w:t xml:space="preserve">Hervás, G. y Jódar, R. (2008). Adaptación al castellano de la Escala de Dificultades en la Regulación Emocional. </w:t>
      </w:r>
      <w:r w:rsidRPr="00822B26">
        <w:rPr>
          <w:rFonts w:ascii="Arial" w:hAnsi="Arial" w:cs="Arial"/>
          <w:i/>
          <w:iCs/>
          <w:sz w:val="24"/>
          <w:szCs w:val="24"/>
          <w:lang w:val="es-ES"/>
        </w:rPr>
        <w:t>Clínica y Salud</w:t>
      </w:r>
      <w:r w:rsidRPr="00822B26">
        <w:rPr>
          <w:rFonts w:ascii="Arial" w:hAnsi="Arial" w:cs="Arial"/>
          <w:sz w:val="24"/>
          <w:szCs w:val="24"/>
          <w:lang w:val="es-ES"/>
        </w:rPr>
        <w:t xml:space="preserve">, </w:t>
      </w:r>
      <w:r w:rsidRPr="00822B26">
        <w:rPr>
          <w:rFonts w:ascii="Arial" w:hAnsi="Arial" w:cs="Arial"/>
          <w:i/>
          <w:iCs/>
          <w:sz w:val="24"/>
          <w:szCs w:val="24"/>
          <w:lang w:val="es-ES"/>
        </w:rPr>
        <w:t>9</w:t>
      </w:r>
      <w:r w:rsidRPr="00822B26">
        <w:rPr>
          <w:rFonts w:ascii="Arial" w:hAnsi="Arial" w:cs="Arial"/>
          <w:sz w:val="24"/>
          <w:szCs w:val="24"/>
          <w:lang w:val="es-ES"/>
        </w:rPr>
        <w:t>, 139-156.</w:t>
      </w:r>
    </w:p>
    <w:p w14:paraId="719AD5E3" w14:textId="77777777" w:rsidR="00822B26" w:rsidRPr="00822B26" w:rsidRDefault="00822B26" w:rsidP="00822B26">
      <w:pPr>
        <w:ind w:left="709" w:hanging="709"/>
        <w:rPr>
          <w:rFonts w:ascii="Arial" w:hAnsi="Arial" w:cs="Arial"/>
          <w:sz w:val="24"/>
          <w:szCs w:val="24"/>
          <w:lang w:val="es-ES"/>
        </w:rPr>
      </w:pPr>
      <w:r w:rsidRPr="00822B26">
        <w:rPr>
          <w:rFonts w:ascii="Arial" w:hAnsi="Arial" w:cs="Arial"/>
          <w:sz w:val="24"/>
          <w:szCs w:val="24"/>
          <w:lang w:val="es-ES"/>
        </w:rPr>
        <w:t>Informe Belmont (1978). Principios Éticos y Directrices para la Protección de sujetos humanos de investigación. Estados Unidos de Norteamérica: Reporte de la Comisión Nacional para la Protección de Sujetos Humanos de Investigación Biomédica y de Comportamiento.</w:t>
      </w:r>
    </w:p>
    <w:p w14:paraId="3EC19D31" w14:textId="77777777" w:rsidR="00822B26" w:rsidRPr="00822B26" w:rsidRDefault="00822B26" w:rsidP="00822B26">
      <w:pPr>
        <w:ind w:left="709" w:hanging="709"/>
        <w:rPr>
          <w:rFonts w:ascii="Arial" w:hAnsi="Arial" w:cs="Arial"/>
          <w:sz w:val="24"/>
          <w:szCs w:val="24"/>
          <w:lang w:val="es-ES"/>
        </w:rPr>
      </w:pPr>
      <w:proofErr w:type="spellStart"/>
      <w:r w:rsidRPr="00822B26">
        <w:rPr>
          <w:rFonts w:ascii="Arial" w:hAnsi="Arial" w:cs="Arial"/>
          <w:sz w:val="24"/>
          <w:szCs w:val="24"/>
          <w:lang w:val="es-ES"/>
        </w:rPr>
        <w:lastRenderedPageBreak/>
        <w:t>Koole</w:t>
      </w:r>
      <w:proofErr w:type="spellEnd"/>
      <w:r w:rsidRPr="00822B26">
        <w:rPr>
          <w:rFonts w:ascii="Arial" w:hAnsi="Arial" w:cs="Arial"/>
          <w:sz w:val="24"/>
          <w:szCs w:val="24"/>
          <w:lang w:val="es-ES"/>
        </w:rPr>
        <w:t xml:space="preserve">, S. L. (2009). </w:t>
      </w:r>
      <w:proofErr w:type="spellStart"/>
      <w:r w:rsidRPr="00822B26">
        <w:rPr>
          <w:rFonts w:ascii="Arial" w:hAnsi="Arial" w:cs="Arial"/>
          <w:sz w:val="24"/>
          <w:szCs w:val="24"/>
          <w:lang w:val="es-ES"/>
        </w:rPr>
        <w:t>The</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psychology</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of</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emotion</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regulation</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An</w:t>
      </w:r>
      <w:proofErr w:type="spellEnd"/>
      <w:r w:rsidRPr="00822B26">
        <w:rPr>
          <w:rFonts w:ascii="Arial" w:hAnsi="Arial" w:cs="Arial"/>
          <w:sz w:val="24"/>
          <w:szCs w:val="24"/>
          <w:lang w:val="es-ES"/>
        </w:rPr>
        <w:t xml:space="preserve"> integrative </w:t>
      </w:r>
      <w:proofErr w:type="spellStart"/>
      <w:r w:rsidRPr="00822B26">
        <w:rPr>
          <w:rFonts w:ascii="Arial" w:hAnsi="Arial" w:cs="Arial"/>
          <w:sz w:val="24"/>
          <w:szCs w:val="24"/>
          <w:lang w:val="es-ES"/>
        </w:rPr>
        <w:t>review</w:t>
      </w:r>
      <w:proofErr w:type="spellEnd"/>
      <w:r w:rsidRPr="00822B26">
        <w:rPr>
          <w:rFonts w:ascii="Arial" w:hAnsi="Arial" w:cs="Arial"/>
          <w:sz w:val="24"/>
          <w:szCs w:val="24"/>
          <w:lang w:val="es-ES"/>
        </w:rPr>
        <w:t xml:space="preserve">. </w:t>
      </w:r>
      <w:proofErr w:type="spellStart"/>
      <w:r w:rsidRPr="00822B26">
        <w:rPr>
          <w:rFonts w:ascii="Arial" w:hAnsi="Arial" w:cs="Arial"/>
          <w:i/>
          <w:iCs/>
          <w:sz w:val="24"/>
          <w:szCs w:val="24"/>
          <w:lang w:val="es-ES"/>
        </w:rPr>
        <w:t>Cognition</w:t>
      </w:r>
      <w:proofErr w:type="spellEnd"/>
      <w:r w:rsidRPr="00822B26">
        <w:rPr>
          <w:rFonts w:ascii="Arial" w:hAnsi="Arial" w:cs="Arial"/>
          <w:i/>
          <w:iCs/>
          <w:sz w:val="24"/>
          <w:szCs w:val="24"/>
          <w:lang w:val="es-ES"/>
        </w:rPr>
        <w:t xml:space="preserve"> and </w:t>
      </w:r>
      <w:proofErr w:type="spellStart"/>
      <w:r w:rsidRPr="00822B26">
        <w:rPr>
          <w:rFonts w:ascii="Arial" w:hAnsi="Arial" w:cs="Arial"/>
          <w:i/>
          <w:iCs/>
          <w:sz w:val="24"/>
          <w:szCs w:val="24"/>
          <w:lang w:val="es-ES"/>
        </w:rPr>
        <w:t>Emotion</w:t>
      </w:r>
      <w:proofErr w:type="spellEnd"/>
      <w:r w:rsidRPr="00822B26">
        <w:rPr>
          <w:rFonts w:ascii="Arial" w:hAnsi="Arial" w:cs="Arial"/>
          <w:i/>
          <w:iCs/>
          <w:sz w:val="24"/>
          <w:szCs w:val="24"/>
          <w:lang w:val="es-ES"/>
        </w:rPr>
        <w:t>, 23</w:t>
      </w:r>
      <w:r w:rsidRPr="00822B26">
        <w:rPr>
          <w:rFonts w:ascii="Arial" w:hAnsi="Arial" w:cs="Arial"/>
          <w:sz w:val="24"/>
          <w:szCs w:val="24"/>
          <w:lang w:val="es-ES"/>
        </w:rPr>
        <w:t xml:space="preserve">, 4- 41. </w:t>
      </w:r>
      <w:hyperlink r:id="rId9" w:history="1">
        <w:r w:rsidRPr="00822B26">
          <w:rPr>
            <w:rStyle w:val="Hipervnculo"/>
            <w:rFonts w:ascii="Arial" w:hAnsi="Arial" w:cs="Arial"/>
            <w:sz w:val="24"/>
            <w:szCs w:val="24"/>
            <w:lang w:val="es-ES"/>
          </w:rPr>
          <w:t>https://doi.org/10.1080/02699930802619031</w:t>
        </w:r>
      </w:hyperlink>
      <w:r w:rsidRPr="00822B26">
        <w:rPr>
          <w:rFonts w:ascii="Arial" w:hAnsi="Arial" w:cs="Arial"/>
          <w:sz w:val="24"/>
          <w:szCs w:val="24"/>
          <w:lang w:val="es-ES"/>
        </w:rPr>
        <w:t xml:space="preserve"> </w:t>
      </w:r>
    </w:p>
    <w:p w14:paraId="4997A3CB" w14:textId="67B98EAF" w:rsidR="00822B26" w:rsidRPr="00822B26" w:rsidRDefault="00822B26" w:rsidP="00822B26">
      <w:pPr>
        <w:ind w:left="709" w:hanging="709"/>
        <w:rPr>
          <w:rFonts w:ascii="Arial" w:hAnsi="Arial" w:cs="Arial"/>
          <w:sz w:val="24"/>
          <w:szCs w:val="24"/>
          <w:lang w:val="es-ES"/>
        </w:rPr>
      </w:pPr>
      <w:r w:rsidRPr="00822B26">
        <w:rPr>
          <w:rFonts w:ascii="Arial" w:hAnsi="Arial" w:cs="Arial"/>
          <w:sz w:val="24"/>
          <w:szCs w:val="24"/>
          <w:lang w:val="es-ES"/>
        </w:rPr>
        <w:t>Lasa-Aristu, A., Delgado-</w:t>
      </w:r>
      <w:proofErr w:type="spellStart"/>
      <w:r w:rsidRPr="00822B26">
        <w:rPr>
          <w:rFonts w:ascii="Arial" w:hAnsi="Arial" w:cs="Arial"/>
          <w:sz w:val="24"/>
          <w:szCs w:val="24"/>
          <w:lang w:val="es-ES"/>
        </w:rPr>
        <w:t>Egido</w:t>
      </w:r>
      <w:proofErr w:type="spellEnd"/>
      <w:r w:rsidRPr="00822B26">
        <w:rPr>
          <w:rFonts w:ascii="Arial" w:hAnsi="Arial" w:cs="Arial"/>
          <w:sz w:val="24"/>
          <w:szCs w:val="24"/>
          <w:lang w:val="es-ES"/>
        </w:rPr>
        <w:t xml:space="preserve">, B., Holgado-Tello, F. P., Amor, P. J., </w:t>
      </w:r>
      <w:r w:rsidRPr="00822B26">
        <w:rPr>
          <w:rFonts w:ascii="Arial" w:hAnsi="Arial" w:cs="Arial"/>
          <w:sz w:val="24"/>
          <w:szCs w:val="24"/>
          <w:lang w:val="es-ES"/>
        </w:rPr>
        <w:t>y</w:t>
      </w:r>
      <w:r w:rsidRPr="00822B26">
        <w:rPr>
          <w:rFonts w:ascii="Arial" w:hAnsi="Arial" w:cs="Arial"/>
          <w:sz w:val="24"/>
          <w:szCs w:val="24"/>
          <w:lang w:val="es-ES"/>
        </w:rPr>
        <w:t xml:space="preserve"> Domínguez</w:t>
      </w:r>
      <w:r w:rsidRPr="00822B26">
        <w:rPr>
          <w:rFonts w:ascii="Arial" w:hAnsi="Arial" w:cs="Arial"/>
          <w:sz w:val="24"/>
          <w:szCs w:val="24"/>
          <w:lang w:val="es-ES"/>
        </w:rPr>
        <w:t xml:space="preserve">Sánchez, F. J. (2019). </w:t>
      </w:r>
      <w:proofErr w:type="spellStart"/>
      <w:r w:rsidRPr="00822B26">
        <w:rPr>
          <w:rFonts w:ascii="Arial" w:hAnsi="Arial" w:cs="Arial"/>
          <w:sz w:val="24"/>
          <w:szCs w:val="24"/>
          <w:lang w:val="es-ES"/>
        </w:rPr>
        <w:t>Profiles</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of</w:t>
      </w:r>
      <w:proofErr w:type="spellEnd"/>
      <w:r w:rsidRPr="00822B26">
        <w:rPr>
          <w:rFonts w:ascii="Arial" w:hAnsi="Arial" w:cs="Arial"/>
          <w:sz w:val="24"/>
          <w:szCs w:val="24"/>
          <w:lang w:val="es-ES"/>
        </w:rPr>
        <w:t xml:space="preserve"> cognitive </w:t>
      </w:r>
      <w:proofErr w:type="spellStart"/>
      <w:r w:rsidRPr="00822B26">
        <w:rPr>
          <w:rFonts w:ascii="Arial" w:hAnsi="Arial" w:cs="Arial"/>
          <w:sz w:val="24"/>
          <w:szCs w:val="24"/>
          <w:lang w:val="es-ES"/>
        </w:rPr>
        <w:t>emotion</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regulation</w:t>
      </w:r>
      <w:proofErr w:type="spellEnd"/>
      <w:r w:rsidRPr="00822B26">
        <w:rPr>
          <w:rFonts w:ascii="Arial" w:hAnsi="Arial" w:cs="Arial"/>
          <w:sz w:val="24"/>
          <w:szCs w:val="24"/>
          <w:lang w:val="es-ES"/>
        </w:rPr>
        <w:t xml:space="preserve"> and </w:t>
      </w:r>
      <w:proofErr w:type="spellStart"/>
      <w:r w:rsidRPr="00822B26">
        <w:rPr>
          <w:rFonts w:ascii="Arial" w:hAnsi="Arial" w:cs="Arial"/>
          <w:sz w:val="24"/>
          <w:szCs w:val="24"/>
          <w:lang w:val="es-ES"/>
        </w:rPr>
        <w:t>their</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association</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with</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emotional</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traits</w:t>
      </w:r>
      <w:proofErr w:type="spellEnd"/>
      <w:r w:rsidRPr="00822B26">
        <w:rPr>
          <w:rFonts w:ascii="Arial" w:hAnsi="Arial" w:cs="Arial"/>
          <w:sz w:val="24"/>
          <w:szCs w:val="24"/>
          <w:lang w:val="es-ES"/>
        </w:rPr>
        <w:t xml:space="preserve">. </w:t>
      </w:r>
      <w:r w:rsidRPr="00822B26">
        <w:rPr>
          <w:rFonts w:ascii="Arial" w:hAnsi="Arial" w:cs="Arial"/>
          <w:i/>
          <w:iCs/>
          <w:sz w:val="24"/>
          <w:szCs w:val="24"/>
          <w:lang w:val="es-ES"/>
        </w:rPr>
        <w:t>Clínica y Salud, 30</w:t>
      </w:r>
      <w:r w:rsidRPr="00822B26">
        <w:rPr>
          <w:rFonts w:ascii="Arial" w:hAnsi="Arial" w:cs="Arial"/>
          <w:sz w:val="24"/>
          <w:szCs w:val="24"/>
          <w:lang w:val="es-ES"/>
        </w:rPr>
        <w:t xml:space="preserve">(1), 33-39. </w:t>
      </w:r>
      <w:hyperlink r:id="rId10" w:history="1">
        <w:r w:rsidRPr="00822B26">
          <w:rPr>
            <w:rStyle w:val="Hipervnculo"/>
            <w:rFonts w:ascii="Arial" w:hAnsi="Arial" w:cs="Arial"/>
            <w:sz w:val="24"/>
            <w:szCs w:val="24"/>
            <w:lang w:val="es-ES"/>
          </w:rPr>
          <w:t>https://doi.org/10.5093/clysa2019a6</w:t>
        </w:r>
      </w:hyperlink>
      <w:r w:rsidRPr="00822B26">
        <w:rPr>
          <w:rFonts w:ascii="Arial" w:hAnsi="Arial" w:cs="Arial"/>
          <w:sz w:val="24"/>
          <w:szCs w:val="24"/>
          <w:lang w:val="es-ES"/>
        </w:rPr>
        <w:t xml:space="preserve">  </w:t>
      </w:r>
    </w:p>
    <w:p w14:paraId="3D70AABB" w14:textId="2AA07FE4" w:rsidR="00822B26" w:rsidRPr="00822B26" w:rsidRDefault="00822B26" w:rsidP="00822B26">
      <w:pPr>
        <w:ind w:left="709" w:hanging="709"/>
        <w:rPr>
          <w:rFonts w:ascii="Arial" w:hAnsi="Arial" w:cs="Arial"/>
          <w:sz w:val="24"/>
          <w:szCs w:val="24"/>
          <w:lang w:val="es-ES"/>
        </w:rPr>
      </w:pPr>
      <w:r w:rsidRPr="00822B26">
        <w:rPr>
          <w:rFonts w:ascii="Arial" w:hAnsi="Arial" w:cs="Arial"/>
          <w:sz w:val="24"/>
          <w:szCs w:val="24"/>
          <w:lang w:val="es-ES"/>
        </w:rPr>
        <w:t xml:space="preserve">Marín Tejeda, M., Robles García, R., González-Forteza, C., </w:t>
      </w:r>
      <w:r w:rsidRPr="00822B26">
        <w:rPr>
          <w:rFonts w:ascii="Arial" w:hAnsi="Arial" w:cs="Arial"/>
          <w:sz w:val="24"/>
          <w:szCs w:val="24"/>
          <w:lang w:val="es-ES"/>
        </w:rPr>
        <w:t>y</w:t>
      </w:r>
      <w:r w:rsidRPr="00822B26">
        <w:rPr>
          <w:rFonts w:ascii="Arial" w:hAnsi="Arial" w:cs="Arial"/>
          <w:sz w:val="24"/>
          <w:szCs w:val="24"/>
          <w:lang w:val="es-ES"/>
        </w:rPr>
        <w:t xml:space="preserve"> Andrade Palos, P. (2012). Propiedades psicométricas de la escala "Dificultades en la Regulación Emocional" en español (DERS-E) para adolescentes mexicanos. </w:t>
      </w:r>
      <w:r w:rsidRPr="00822B26">
        <w:rPr>
          <w:rFonts w:ascii="Arial" w:hAnsi="Arial" w:cs="Arial"/>
          <w:i/>
          <w:iCs/>
          <w:sz w:val="24"/>
          <w:szCs w:val="24"/>
          <w:lang w:val="es-ES"/>
        </w:rPr>
        <w:t>Salud Mental, 35</w:t>
      </w:r>
      <w:r w:rsidRPr="00822B26">
        <w:rPr>
          <w:rFonts w:ascii="Arial" w:hAnsi="Arial" w:cs="Arial"/>
          <w:sz w:val="24"/>
          <w:szCs w:val="24"/>
          <w:lang w:val="es-ES"/>
        </w:rPr>
        <w:t>(6), 521-526.</w:t>
      </w:r>
    </w:p>
    <w:p w14:paraId="4CC70713" w14:textId="2927247F" w:rsidR="00822B26" w:rsidRPr="00822B26" w:rsidRDefault="00822B26" w:rsidP="00822B26">
      <w:pPr>
        <w:ind w:left="709" w:hanging="709"/>
        <w:rPr>
          <w:rFonts w:ascii="Arial" w:hAnsi="Arial" w:cs="Arial"/>
          <w:sz w:val="24"/>
          <w:szCs w:val="24"/>
          <w:lang w:val="es-ES"/>
        </w:rPr>
      </w:pPr>
      <w:r w:rsidRPr="00822B26">
        <w:rPr>
          <w:rFonts w:ascii="Arial" w:hAnsi="Arial" w:cs="Arial"/>
          <w:sz w:val="24"/>
          <w:szCs w:val="24"/>
          <w:lang w:val="es-ES"/>
        </w:rPr>
        <w:t xml:space="preserve">Medrano, L. A., </w:t>
      </w:r>
      <w:r w:rsidRPr="00822B26">
        <w:rPr>
          <w:rFonts w:ascii="Arial" w:hAnsi="Arial" w:cs="Arial"/>
          <w:sz w:val="24"/>
          <w:szCs w:val="24"/>
          <w:lang w:val="es-ES"/>
        </w:rPr>
        <w:t>y</w:t>
      </w:r>
      <w:r w:rsidRPr="00822B26">
        <w:rPr>
          <w:rFonts w:ascii="Arial" w:hAnsi="Arial" w:cs="Arial"/>
          <w:sz w:val="24"/>
          <w:szCs w:val="24"/>
          <w:lang w:val="es-ES"/>
        </w:rPr>
        <w:t xml:space="preserve"> </w:t>
      </w:r>
      <w:proofErr w:type="spellStart"/>
      <w:r w:rsidRPr="00822B26">
        <w:rPr>
          <w:rFonts w:ascii="Arial" w:hAnsi="Arial" w:cs="Arial"/>
          <w:sz w:val="24"/>
          <w:szCs w:val="24"/>
          <w:lang w:val="es-ES"/>
        </w:rPr>
        <w:t>Trógolo</w:t>
      </w:r>
      <w:proofErr w:type="spellEnd"/>
      <w:r w:rsidRPr="00822B26">
        <w:rPr>
          <w:rFonts w:ascii="Arial" w:hAnsi="Arial" w:cs="Arial"/>
          <w:sz w:val="24"/>
          <w:szCs w:val="24"/>
          <w:lang w:val="es-ES"/>
        </w:rPr>
        <w:t xml:space="preserve">, M. (2014). Validación de la escala de dificultades en la regulación emocional en la población universitaria de Córdoba, Argentina. </w:t>
      </w:r>
      <w:proofErr w:type="spellStart"/>
      <w:r w:rsidRPr="00822B26">
        <w:rPr>
          <w:rFonts w:ascii="Arial" w:hAnsi="Arial" w:cs="Arial"/>
          <w:i/>
          <w:iCs/>
          <w:sz w:val="24"/>
          <w:szCs w:val="24"/>
          <w:lang w:val="es-ES"/>
        </w:rPr>
        <w:t>Universitas</w:t>
      </w:r>
      <w:proofErr w:type="spellEnd"/>
      <w:r w:rsidRPr="00822B26">
        <w:rPr>
          <w:rFonts w:ascii="Arial" w:hAnsi="Arial" w:cs="Arial"/>
          <w:i/>
          <w:iCs/>
          <w:sz w:val="24"/>
          <w:szCs w:val="24"/>
          <w:lang w:val="es-ES"/>
        </w:rPr>
        <w:t xml:space="preserve"> </w:t>
      </w:r>
      <w:proofErr w:type="spellStart"/>
      <w:r w:rsidRPr="00822B26">
        <w:rPr>
          <w:rFonts w:ascii="Arial" w:hAnsi="Arial" w:cs="Arial"/>
          <w:i/>
          <w:iCs/>
          <w:sz w:val="24"/>
          <w:szCs w:val="24"/>
          <w:lang w:val="es-ES"/>
        </w:rPr>
        <w:t>Psychologica</w:t>
      </w:r>
      <w:proofErr w:type="spellEnd"/>
      <w:r w:rsidRPr="00822B26">
        <w:rPr>
          <w:rFonts w:ascii="Arial" w:hAnsi="Arial" w:cs="Arial"/>
          <w:i/>
          <w:iCs/>
          <w:sz w:val="24"/>
          <w:szCs w:val="24"/>
          <w:lang w:val="es-ES"/>
        </w:rPr>
        <w:t>, 13</w:t>
      </w:r>
      <w:r w:rsidRPr="00822B26">
        <w:rPr>
          <w:rFonts w:ascii="Arial" w:hAnsi="Arial" w:cs="Arial"/>
          <w:sz w:val="24"/>
          <w:szCs w:val="24"/>
          <w:lang w:val="es-ES"/>
        </w:rPr>
        <w:t xml:space="preserve">(4). </w:t>
      </w:r>
      <w:hyperlink r:id="rId11" w:history="1">
        <w:r w:rsidRPr="00822B26">
          <w:rPr>
            <w:rStyle w:val="Hipervnculo"/>
            <w:rFonts w:ascii="Arial" w:hAnsi="Arial" w:cs="Arial"/>
            <w:sz w:val="24"/>
            <w:szCs w:val="24"/>
            <w:lang w:val="es-ES"/>
          </w:rPr>
          <w:t>https://doi.org/10.11144/javeriana.upsy13- 4.vedr</w:t>
        </w:r>
      </w:hyperlink>
    </w:p>
    <w:p w14:paraId="40D81D23" w14:textId="70CBBEE8" w:rsidR="00822B26" w:rsidRPr="00822B26" w:rsidRDefault="00822B26" w:rsidP="00822B26">
      <w:pPr>
        <w:ind w:left="709" w:hanging="709"/>
        <w:rPr>
          <w:rFonts w:ascii="Arial" w:hAnsi="Arial" w:cs="Arial"/>
          <w:sz w:val="24"/>
          <w:szCs w:val="24"/>
          <w:lang w:val="es-ES"/>
        </w:rPr>
      </w:pPr>
      <w:proofErr w:type="spellStart"/>
      <w:r w:rsidRPr="00822B26">
        <w:rPr>
          <w:rFonts w:ascii="Arial" w:hAnsi="Arial" w:cs="Arial"/>
          <w:sz w:val="24"/>
          <w:szCs w:val="24"/>
          <w:lang w:val="es-ES"/>
        </w:rPr>
        <w:t>Mennin</w:t>
      </w:r>
      <w:proofErr w:type="spellEnd"/>
      <w:r w:rsidRPr="00822B26">
        <w:rPr>
          <w:rFonts w:ascii="Arial" w:hAnsi="Arial" w:cs="Arial"/>
          <w:sz w:val="24"/>
          <w:szCs w:val="24"/>
          <w:lang w:val="es-ES"/>
        </w:rPr>
        <w:t xml:space="preserve">, D. S., </w:t>
      </w:r>
      <w:proofErr w:type="spellStart"/>
      <w:r w:rsidRPr="00822B26">
        <w:rPr>
          <w:rFonts w:ascii="Arial" w:hAnsi="Arial" w:cs="Arial"/>
          <w:sz w:val="24"/>
          <w:szCs w:val="24"/>
          <w:lang w:val="es-ES"/>
        </w:rPr>
        <w:t>Holaway</w:t>
      </w:r>
      <w:proofErr w:type="spellEnd"/>
      <w:r w:rsidRPr="00822B26">
        <w:rPr>
          <w:rFonts w:ascii="Arial" w:hAnsi="Arial" w:cs="Arial"/>
          <w:sz w:val="24"/>
          <w:szCs w:val="24"/>
          <w:lang w:val="es-ES"/>
        </w:rPr>
        <w:t xml:space="preserve">, R. M., Fresco, D. M., Moore, M. T., </w:t>
      </w:r>
      <w:r w:rsidRPr="00822B26">
        <w:rPr>
          <w:rFonts w:ascii="Arial" w:hAnsi="Arial" w:cs="Arial"/>
          <w:sz w:val="24"/>
          <w:szCs w:val="24"/>
          <w:lang w:val="es-ES"/>
        </w:rPr>
        <w:t>y</w:t>
      </w:r>
      <w:r w:rsidRPr="00822B26">
        <w:rPr>
          <w:rFonts w:ascii="Arial" w:hAnsi="Arial" w:cs="Arial"/>
          <w:sz w:val="24"/>
          <w:szCs w:val="24"/>
          <w:lang w:val="es-ES"/>
        </w:rPr>
        <w:t xml:space="preserve"> </w:t>
      </w:r>
      <w:proofErr w:type="spellStart"/>
      <w:r w:rsidRPr="00822B26">
        <w:rPr>
          <w:rFonts w:ascii="Arial" w:hAnsi="Arial" w:cs="Arial"/>
          <w:sz w:val="24"/>
          <w:szCs w:val="24"/>
          <w:lang w:val="es-ES"/>
        </w:rPr>
        <w:t>Heimberg</w:t>
      </w:r>
      <w:proofErr w:type="spellEnd"/>
      <w:r w:rsidRPr="00822B26">
        <w:rPr>
          <w:rFonts w:ascii="Arial" w:hAnsi="Arial" w:cs="Arial"/>
          <w:sz w:val="24"/>
          <w:szCs w:val="24"/>
          <w:lang w:val="es-ES"/>
        </w:rPr>
        <w:t xml:space="preserve">, R. G. (2007). </w:t>
      </w:r>
      <w:proofErr w:type="spellStart"/>
      <w:r w:rsidRPr="00822B26">
        <w:rPr>
          <w:rFonts w:ascii="Arial" w:hAnsi="Arial" w:cs="Arial"/>
          <w:sz w:val="24"/>
          <w:szCs w:val="24"/>
          <w:lang w:val="es-ES"/>
        </w:rPr>
        <w:t>Delineating</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components</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of</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emotion</w:t>
      </w:r>
      <w:proofErr w:type="spellEnd"/>
      <w:r w:rsidRPr="00822B26">
        <w:rPr>
          <w:rFonts w:ascii="Arial" w:hAnsi="Arial" w:cs="Arial"/>
          <w:sz w:val="24"/>
          <w:szCs w:val="24"/>
          <w:lang w:val="es-ES"/>
        </w:rPr>
        <w:t xml:space="preserve"> and </w:t>
      </w:r>
      <w:proofErr w:type="spellStart"/>
      <w:r w:rsidRPr="00822B26">
        <w:rPr>
          <w:rFonts w:ascii="Arial" w:hAnsi="Arial" w:cs="Arial"/>
          <w:sz w:val="24"/>
          <w:szCs w:val="24"/>
          <w:lang w:val="es-ES"/>
        </w:rPr>
        <w:t>its</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dysregulation</w:t>
      </w:r>
      <w:proofErr w:type="spellEnd"/>
      <w:r w:rsidRPr="00822B26">
        <w:rPr>
          <w:rFonts w:ascii="Arial" w:hAnsi="Arial" w:cs="Arial"/>
          <w:sz w:val="24"/>
          <w:szCs w:val="24"/>
          <w:lang w:val="es-ES"/>
        </w:rPr>
        <w:t xml:space="preserve"> in </w:t>
      </w:r>
      <w:proofErr w:type="spellStart"/>
      <w:r w:rsidRPr="00822B26">
        <w:rPr>
          <w:rFonts w:ascii="Arial" w:hAnsi="Arial" w:cs="Arial"/>
          <w:sz w:val="24"/>
          <w:szCs w:val="24"/>
          <w:lang w:val="es-ES"/>
        </w:rPr>
        <w:t>anxiety</w:t>
      </w:r>
      <w:proofErr w:type="spellEnd"/>
      <w:r w:rsidRPr="00822B26">
        <w:rPr>
          <w:rFonts w:ascii="Arial" w:hAnsi="Arial" w:cs="Arial"/>
          <w:sz w:val="24"/>
          <w:szCs w:val="24"/>
          <w:lang w:val="es-ES"/>
        </w:rPr>
        <w:t xml:space="preserve"> and </w:t>
      </w:r>
      <w:proofErr w:type="spellStart"/>
      <w:r w:rsidRPr="00822B26">
        <w:rPr>
          <w:rFonts w:ascii="Arial" w:hAnsi="Arial" w:cs="Arial"/>
          <w:sz w:val="24"/>
          <w:szCs w:val="24"/>
          <w:lang w:val="es-ES"/>
        </w:rPr>
        <w:t>mood</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psychopathology</w:t>
      </w:r>
      <w:proofErr w:type="spellEnd"/>
      <w:r w:rsidRPr="00822B26">
        <w:rPr>
          <w:rFonts w:ascii="Arial" w:hAnsi="Arial" w:cs="Arial"/>
          <w:sz w:val="24"/>
          <w:szCs w:val="24"/>
          <w:lang w:val="es-ES"/>
        </w:rPr>
        <w:t xml:space="preserve">. </w:t>
      </w:r>
      <w:proofErr w:type="spellStart"/>
      <w:r w:rsidRPr="00822B26">
        <w:rPr>
          <w:rFonts w:ascii="Arial" w:hAnsi="Arial" w:cs="Arial"/>
          <w:i/>
          <w:iCs/>
          <w:sz w:val="24"/>
          <w:szCs w:val="24"/>
          <w:lang w:val="es-ES"/>
        </w:rPr>
        <w:t>Behavior</w:t>
      </w:r>
      <w:proofErr w:type="spellEnd"/>
      <w:r w:rsidRPr="00822B26">
        <w:rPr>
          <w:rFonts w:ascii="Arial" w:hAnsi="Arial" w:cs="Arial"/>
          <w:i/>
          <w:iCs/>
          <w:sz w:val="24"/>
          <w:szCs w:val="24"/>
          <w:lang w:val="es-ES"/>
        </w:rPr>
        <w:t xml:space="preserve"> </w:t>
      </w:r>
      <w:proofErr w:type="spellStart"/>
      <w:r w:rsidRPr="00822B26">
        <w:rPr>
          <w:rFonts w:ascii="Arial" w:hAnsi="Arial" w:cs="Arial"/>
          <w:i/>
          <w:iCs/>
          <w:sz w:val="24"/>
          <w:szCs w:val="24"/>
          <w:lang w:val="es-ES"/>
        </w:rPr>
        <w:t>therapy</w:t>
      </w:r>
      <w:proofErr w:type="spellEnd"/>
      <w:r w:rsidRPr="00822B26">
        <w:rPr>
          <w:rFonts w:ascii="Arial" w:hAnsi="Arial" w:cs="Arial"/>
          <w:i/>
          <w:iCs/>
          <w:sz w:val="24"/>
          <w:szCs w:val="24"/>
          <w:lang w:val="es-ES"/>
        </w:rPr>
        <w:t>, 38</w:t>
      </w:r>
      <w:r w:rsidRPr="00822B26">
        <w:rPr>
          <w:rFonts w:ascii="Arial" w:hAnsi="Arial" w:cs="Arial"/>
          <w:sz w:val="24"/>
          <w:szCs w:val="24"/>
          <w:lang w:val="es-ES"/>
        </w:rPr>
        <w:t xml:space="preserve">(3), 284–302. </w:t>
      </w:r>
      <w:hyperlink r:id="rId12" w:history="1">
        <w:r w:rsidRPr="00822B26">
          <w:rPr>
            <w:rStyle w:val="Hipervnculo"/>
            <w:rFonts w:ascii="Arial" w:hAnsi="Arial" w:cs="Arial"/>
            <w:sz w:val="24"/>
            <w:szCs w:val="24"/>
            <w:lang w:val="es-ES"/>
          </w:rPr>
          <w:t>https://doi.org/10.1016/j.beth.2006.09.001</w:t>
        </w:r>
      </w:hyperlink>
      <w:r w:rsidRPr="00822B26">
        <w:rPr>
          <w:rFonts w:ascii="Arial" w:hAnsi="Arial" w:cs="Arial"/>
          <w:sz w:val="24"/>
          <w:szCs w:val="24"/>
          <w:lang w:val="es-ES"/>
        </w:rPr>
        <w:t xml:space="preserve"> </w:t>
      </w:r>
    </w:p>
    <w:p w14:paraId="26EEAFD7" w14:textId="3D304406" w:rsidR="00822B26" w:rsidRPr="00822B26" w:rsidRDefault="00822B26" w:rsidP="00822B26">
      <w:pPr>
        <w:ind w:left="709" w:hanging="709"/>
        <w:rPr>
          <w:rFonts w:ascii="Arial" w:hAnsi="Arial" w:cs="Arial"/>
          <w:sz w:val="24"/>
          <w:szCs w:val="24"/>
          <w:lang w:val="es-ES"/>
        </w:rPr>
      </w:pPr>
      <w:r w:rsidRPr="00822B26">
        <w:rPr>
          <w:rFonts w:ascii="Arial" w:hAnsi="Arial" w:cs="Arial"/>
          <w:sz w:val="24"/>
          <w:szCs w:val="24"/>
          <w:lang w:val="es-ES"/>
        </w:rPr>
        <w:t xml:space="preserve">Newman, A., van Lier, P., </w:t>
      </w:r>
      <w:proofErr w:type="spellStart"/>
      <w:r w:rsidRPr="00822B26">
        <w:rPr>
          <w:rFonts w:ascii="Arial" w:hAnsi="Arial" w:cs="Arial"/>
          <w:sz w:val="24"/>
          <w:szCs w:val="24"/>
          <w:lang w:val="es-ES"/>
        </w:rPr>
        <w:t>Gratz</w:t>
      </w:r>
      <w:proofErr w:type="spellEnd"/>
      <w:r w:rsidRPr="00822B26">
        <w:rPr>
          <w:rFonts w:ascii="Arial" w:hAnsi="Arial" w:cs="Arial"/>
          <w:sz w:val="24"/>
          <w:szCs w:val="24"/>
          <w:lang w:val="es-ES"/>
        </w:rPr>
        <w:t xml:space="preserve">, K., </w:t>
      </w:r>
      <w:r w:rsidRPr="00822B26">
        <w:rPr>
          <w:rFonts w:ascii="Arial" w:hAnsi="Arial" w:cs="Arial"/>
          <w:sz w:val="24"/>
          <w:szCs w:val="24"/>
          <w:lang w:val="es-ES"/>
        </w:rPr>
        <w:t>y</w:t>
      </w:r>
      <w:r w:rsidRPr="00822B26">
        <w:rPr>
          <w:rFonts w:ascii="Arial" w:hAnsi="Arial" w:cs="Arial"/>
          <w:sz w:val="24"/>
          <w:szCs w:val="24"/>
          <w:lang w:val="es-ES"/>
        </w:rPr>
        <w:t xml:space="preserve"> </w:t>
      </w:r>
      <w:proofErr w:type="spellStart"/>
      <w:r w:rsidRPr="00822B26">
        <w:rPr>
          <w:rFonts w:ascii="Arial" w:hAnsi="Arial" w:cs="Arial"/>
          <w:sz w:val="24"/>
          <w:szCs w:val="24"/>
          <w:lang w:val="es-ES"/>
        </w:rPr>
        <w:t>Koot</w:t>
      </w:r>
      <w:proofErr w:type="spellEnd"/>
      <w:r w:rsidRPr="00822B26">
        <w:rPr>
          <w:rFonts w:ascii="Arial" w:hAnsi="Arial" w:cs="Arial"/>
          <w:sz w:val="24"/>
          <w:szCs w:val="24"/>
          <w:lang w:val="es-ES"/>
        </w:rPr>
        <w:t xml:space="preserve">, H. (2010). Multidimensional </w:t>
      </w:r>
      <w:proofErr w:type="spellStart"/>
      <w:r w:rsidRPr="00822B26">
        <w:rPr>
          <w:rFonts w:ascii="Arial" w:hAnsi="Arial" w:cs="Arial"/>
          <w:sz w:val="24"/>
          <w:szCs w:val="24"/>
          <w:lang w:val="es-ES"/>
        </w:rPr>
        <w:t>assessment</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of</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emotion</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regulation</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difficulties</w:t>
      </w:r>
      <w:proofErr w:type="spellEnd"/>
      <w:r w:rsidRPr="00822B26">
        <w:rPr>
          <w:rFonts w:ascii="Arial" w:hAnsi="Arial" w:cs="Arial"/>
          <w:sz w:val="24"/>
          <w:szCs w:val="24"/>
          <w:lang w:val="es-ES"/>
        </w:rPr>
        <w:t xml:space="preserve"> in </w:t>
      </w:r>
      <w:proofErr w:type="spellStart"/>
      <w:r w:rsidRPr="00822B26">
        <w:rPr>
          <w:rFonts w:ascii="Arial" w:hAnsi="Arial" w:cs="Arial"/>
          <w:sz w:val="24"/>
          <w:szCs w:val="24"/>
          <w:lang w:val="es-ES"/>
        </w:rPr>
        <w:t>adolescents</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using</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the</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Difficulties</w:t>
      </w:r>
      <w:proofErr w:type="spellEnd"/>
      <w:r w:rsidRPr="00822B26">
        <w:rPr>
          <w:rFonts w:ascii="Arial" w:hAnsi="Arial" w:cs="Arial"/>
          <w:sz w:val="24"/>
          <w:szCs w:val="24"/>
          <w:lang w:val="es-ES"/>
        </w:rPr>
        <w:t xml:space="preserve"> in </w:t>
      </w:r>
      <w:proofErr w:type="spellStart"/>
      <w:r w:rsidRPr="00822B26">
        <w:rPr>
          <w:rFonts w:ascii="Arial" w:hAnsi="Arial" w:cs="Arial"/>
          <w:sz w:val="24"/>
          <w:szCs w:val="24"/>
          <w:lang w:val="es-ES"/>
        </w:rPr>
        <w:t>Emotion</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Regulation</w:t>
      </w:r>
      <w:proofErr w:type="spellEnd"/>
      <w:r w:rsidRPr="00822B26">
        <w:rPr>
          <w:rFonts w:ascii="Arial" w:hAnsi="Arial" w:cs="Arial"/>
          <w:sz w:val="24"/>
          <w:szCs w:val="24"/>
          <w:lang w:val="es-ES"/>
        </w:rPr>
        <w:t xml:space="preserve"> </w:t>
      </w:r>
      <w:proofErr w:type="spellStart"/>
      <w:r w:rsidRPr="00822B26">
        <w:rPr>
          <w:rFonts w:ascii="Arial" w:hAnsi="Arial" w:cs="Arial"/>
          <w:sz w:val="24"/>
          <w:szCs w:val="24"/>
          <w:lang w:val="es-ES"/>
        </w:rPr>
        <w:t>Scale</w:t>
      </w:r>
      <w:proofErr w:type="spellEnd"/>
      <w:r w:rsidRPr="00822B26">
        <w:rPr>
          <w:rFonts w:ascii="Arial" w:hAnsi="Arial" w:cs="Arial"/>
          <w:sz w:val="24"/>
          <w:szCs w:val="24"/>
          <w:lang w:val="es-ES"/>
        </w:rPr>
        <w:t xml:space="preserve">. </w:t>
      </w:r>
      <w:proofErr w:type="spellStart"/>
      <w:r w:rsidRPr="00822B26">
        <w:rPr>
          <w:rFonts w:ascii="Arial" w:hAnsi="Arial" w:cs="Arial"/>
          <w:i/>
          <w:iCs/>
          <w:sz w:val="24"/>
          <w:szCs w:val="24"/>
          <w:lang w:val="es-ES"/>
        </w:rPr>
        <w:t>Assessment</w:t>
      </w:r>
      <w:proofErr w:type="spellEnd"/>
      <w:r w:rsidRPr="00822B26">
        <w:rPr>
          <w:rFonts w:ascii="Arial" w:hAnsi="Arial" w:cs="Arial"/>
          <w:i/>
          <w:iCs/>
          <w:sz w:val="24"/>
          <w:szCs w:val="24"/>
          <w:lang w:val="es-ES"/>
        </w:rPr>
        <w:t>, 17</w:t>
      </w:r>
      <w:r w:rsidRPr="00822B26">
        <w:rPr>
          <w:rFonts w:ascii="Arial" w:hAnsi="Arial" w:cs="Arial"/>
          <w:sz w:val="24"/>
          <w:szCs w:val="24"/>
          <w:lang w:val="es-ES"/>
        </w:rPr>
        <w:t>(1), 138-149.</w:t>
      </w:r>
    </w:p>
    <w:p w14:paraId="75CD3347" w14:textId="77777777" w:rsidR="00822B26" w:rsidRPr="00822B26" w:rsidRDefault="00822B26" w:rsidP="00822B26">
      <w:pPr>
        <w:ind w:left="709" w:hanging="709"/>
        <w:rPr>
          <w:rFonts w:ascii="Arial" w:hAnsi="Arial" w:cs="Arial"/>
          <w:sz w:val="24"/>
          <w:szCs w:val="24"/>
          <w:lang w:val="es-ES"/>
        </w:rPr>
      </w:pPr>
      <w:r w:rsidRPr="00822B26">
        <w:rPr>
          <w:rFonts w:ascii="Arial" w:hAnsi="Arial" w:cs="Arial"/>
          <w:sz w:val="24"/>
          <w:szCs w:val="24"/>
          <w:lang w:val="es-ES"/>
        </w:rPr>
        <w:t xml:space="preserve">UNESCO (2018) </w:t>
      </w:r>
      <w:r w:rsidRPr="00822B26">
        <w:rPr>
          <w:rFonts w:ascii="Arial" w:hAnsi="Arial" w:cs="Arial"/>
          <w:i/>
          <w:iCs/>
          <w:sz w:val="24"/>
          <w:szCs w:val="24"/>
          <w:lang w:val="es-ES"/>
        </w:rPr>
        <w:t xml:space="preserve">Relevamiento de la Investigación y la Innovación en la República del Paraguay. G. A. </w:t>
      </w:r>
      <w:proofErr w:type="spellStart"/>
      <w:r w:rsidRPr="00822B26">
        <w:rPr>
          <w:rFonts w:ascii="Arial" w:hAnsi="Arial" w:cs="Arial"/>
          <w:i/>
          <w:iCs/>
          <w:sz w:val="24"/>
          <w:szCs w:val="24"/>
          <w:lang w:val="es-ES"/>
        </w:rPr>
        <w:t>Lemarchand</w:t>
      </w:r>
      <w:proofErr w:type="spellEnd"/>
      <w:r w:rsidRPr="00822B26">
        <w:rPr>
          <w:rFonts w:ascii="Arial" w:hAnsi="Arial" w:cs="Arial"/>
          <w:i/>
          <w:iCs/>
          <w:sz w:val="24"/>
          <w:szCs w:val="24"/>
          <w:lang w:val="es-ES"/>
        </w:rPr>
        <w:t>, editor. Colección GO SPIN de perfiles nacionales sobre políticas de ciencia, tecnología e innovación, vol. 8.</w:t>
      </w:r>
      <w:r w:rsidRPr="00822B26">
        <w:rPr>
          <w:rFonts w:ascii="Arial" w:hAnsi="Arial" w:cs="Arial"/>
          <w:sz w:val="24"/>
          <w:szCs w:val="24"/>
          <w:lang w:val="es-ES"/>
        </w:rPr>
        <w:t xml:space="preserve"> Organización de las Naciones Unidas para la Educación, la Ciencia y la Cultura: París.</w:t>
      </w:r>
    </w:p>
    <w:p w14:paraId="6831394C" w14:textId="3C3BCF51" w:rsidR="00822B26" w:rsidRPr="00822B26" w:rsidRDefault="00822B26" w:rsidP="00822B26">
      <w:pPr>
        <w:ind w:left="709" w:hanging="709"/>
        <w:rPr>
          <w:rFonts w:ascii="Arial" w:hAnsi="Arial" w:cs="Arial"/>
          <w:sz w:val="24"/>
          <w:szCs w:val="24"/>
          <w:lang w:val="es-ES"/>
        </w:rPr>
      </w:pPr>
    </w:p>
    <w:p w14:paraId="3EB94B50" w14:textId="77777777" w:rsidR="009E7A23" w:rsidRPr="00822B26" w:rsidRDefault="009E7A23" w:rsidP="009E7A23">
      <w:pPr>
        <w:rPr>
          <w:rFonts w:ascii="Arial" w:hAnsi="Arial" w:cs="Arial"/>
          <w:sz w:val="24"/>
          <w:szCs w:val="24"/>
          <w:lang w:val="es-ES"/>
        </w:rPr>
      </w:pPr>
    </w:p>
    <w:p w14:paraId="4C44AB28" w14:textId="77777777" w:rsidR="009E7A23" w:rsidRPr="009E7A23" w:rsidRDefault="009E7A23" w:rsidP="009E7A23">
      <w:pPr>
        <w:jc w:val="center"/>
        <w:rPr>
          <w:b/>
          <w:bCs/>
        </w:rPr>
      </w:pPr>
    </w:p>
    <w:sectPr w:rsidR="009E7A23" w:rsidRPr="009E7A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025A0"/>
    <w:multiLevelType w:val="hybridMultilevel"/>
    <w:tmpl w:val="5EE02EF0"/>
    <w:lvl w:ilvl="0" w:tplc="19202328">
      <w:numFmt w:val="bullet"/>
      <w:lvlText w:val="●"/>
      <w:lvlJc w:val="left"/>
      <w:pPr>
        <w:ind w:left="1145" w:hanging="360"/>
      </w:pPr>
      <w:rPr>
        <w:rFonts w:ascii="Arial MT" w:eastAsia="Arial MT" w:hAnsi="Arial MT" w:cs="Arial MT" w:hint="default"/>
        <w:b w:val="0"/>
        <w:bCs w:val="0"/>
        <w:i w:val="0"/>
        <w:iCs w:val="0"/>
        <w:spacing w:val="0"/>
        <w:w w:val="60"/>
        <w:position w:val="2"/>
        <w:sz w:val="22"/>
        <w:szCs w:val="22"/>
        <w:lang w:val="es-ES" w:eastAsia="en-US" w:bidi="ar-SA"/>
      </w:rPr>
    </w:lvl>
    <w:lvl w:ilvl="1" w:tplc="11F40C14">
      <w:numFmt w:val="bullet"/>
      <w:lvlText w:val="•"/>
      <w:lvlJc w:val="left"/>
      <w:pPr>
        <w:ind w:left="1996" w:hanging="360"/>
      </w:pPr>
      <w:rPr>
        <w:rFonts w:hint="default"/>
        <w:lang w:val="es-ES" w:eastAsia="en-US" w:bidi="ar-SA"/>
      </w:rPr>
    </w:lvl>
    <w:lvl w:ilvl="2" w:tplc="CF6021B4">
      <w:numFmt w:val="bullet"/>
      <w:lvlText w:val="•"/>
      <w:lvlJc w:val="left"/>
      <w:pPr>
        <w:ind w:left="2853" w:hanging="360"/>
      </w:pPr>
      <w:rPr>
        <w:rFonts w:hint="default"/>
        <w:lang w:val="es-ES" w:eastAsia="en-US" w:bidi="ar-SA"/>
      </w:rPr>
    </w:lvl>
    <w:lvl w:ilvl="3" w:tplc="761A31F6">
      <w:numFmt w:val="bullet"/>
      <w:lvlText w:val="•"/>
      <w:lvlJc w:val="left"/>
      <w:pPr>
        <w:ind w:left="3709" w:hanging="360"/>
      </w:pPr>
      <w:rPr>
        <w:rFonts w:hint="default"/>
        <w:lang w:val="es-ES" w:eastAsia="en-US" w:bidi="ar-SA"/>
      </w:rPr>
    </w:lvl>
    <w:lvl w:ilvl="4" w:tplc="F4DC4E10">
      <w:numFmt w:val="bullet"/>
      <w:lvlText w:val="•"/>
      <w:lvlJc w:val="left"/>
      <w:pPr>
        <w:ind w:left="4566" w:hanging="360"/>
      </w:pPr>
      <w:rPr>
        <w:rFonts w:hint="default"/>
        <w:lang w:val="es-ES" w:eastAsia="en-US" w:bidi="ar-SA"/>
      </w:rPr>
    </w:lvl>
    <w:lvl w:ilvl="5" w:tplc="3CB0A948">
      <w:numFmt w:val="bullet"/>
      <w:lvlText w:val="•"/>
      <w:lvlJc w:val="left"/>
      <w:pPr>
        <w:ind w:left="5423" w:hanging="360"/>
      </w:pPr>
      <w:rPr>
        <w:rFonts w:hint="default"/>
        <w:lang w:val="es-ES" w:eastAsia="en-US" w:bidi="ar-SA"/>
      </w:rPr>
    </w:lvl>
    <w:lvl w:ilvl="6" w:tplc="B2A88B5C">
      <w:numFmt w:val="bullet"/>
      <w:lvlText w:val="•"/>
      <w:lvlJc w:val="left"/>
      <w:pPr>
        <w:ind w:left="6279" w:hanging="360"/>
      </w:pPr>
      <w:rPr>
        <w:rFonts w:hint="default"/>
        <w:lang w:val="es-ES" w:eastAsia="en-US" w:bidi="ar-SA"/>
      </w:rPr>
    </w:lvl>
    <w:lvl w:ilvl="7" w:tplc="AB9AE14A">
      <w:numFmt w:val="bullet"/>
      <w:lvlText w:val="•"/>
      <w:lvlJc w:val="left"/>
      <w:pPr>
        <w:ind w:left="7136" w:hanging="360"/>
      </w:pPr>
      <w:rPr>
        <w:rFonts w:hint="default"/>
        <w:lang w:val="es-ES" w:eastAsia="en-US" w:bidi="ar-SA"/>
      </w:rPr>
    </w:lvl>
    <w:lvl w:ilvl="8" w:tplc="502C2072">
      <w:numFmt w:val="bullet"/>
      <w:lvlText w:val="•"/>
      <w:lvlJc w:val="left"/>
      <w:pPr>
        <w:ind w:left="7993" w:hanging="360"/>
      </w:pPr>
      <w:rPr>
        <w:rFonts w:hint="default"/>
        <w:lang w:val="es-ES" w:eastAsia="en-US" w:bidi="ar-SA"/>
      </w:rPr>
    </w:lvl>
  </w:abstractNum>
  <w:num w:numId="1" w16cid:durableId="125465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23"/>
    <w:rsid w:val="002835B6"/>
    <w:rsid w:val="00822B26"/>
    <w:rsid w:val="009E7A23"/>
    <w:rsid w:val="00BA2455"/>
    <w:rsid w:val="00C94217"/>
    <w:rsid w:val="00DB400F"/>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C143"/>
  <w15:chartTrackingRefBased/>
  <w15:docId w15:val="{9DE6005E-7562-4A0D-8056-B2519166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A23"/>
  </w:style>
  <w:style w:type="paragraph" w:styleId="Ttulo2">
    <w:name w:val="heading 2"/>
    <w:basedOn w:val="Normal"/>
    <w:link w:val="Ttulo2Car"/>
    <w:uiPriority w:val="9"/>
    <w:unhideWhenUsed/>
    <w:qFormat/>
    <w:rsid w:val="009E7A23"/>
    <w:pPr>
      <w:widowControl w:val="0"/>
      <w:autoSpaceDE w:val="0"/>
      <w:autoSpaceDN w:val="0"/>
      <w:spacing w:after="0" w:line="240" w:lineRule="auto"/>
      <w:ind w:left="854" w:hanging="613"/>
      <w:outlineLvl w:val="1"/>
    </w:pPr>
    <w:rPr>
      <w:rFonts w:ascii="Arial" w:eastAsia="Arial" w:hAnsi="Arial" w:cs="Arial"/>
      <w:b/>
      <w:bCs/>
      <w:kern w:val="0"/>
      <w:lang w:val="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E7A23"/>
    <w:rPr>
      <w:rFonts w:ascii="Arial" w:eastAsia="Arial" w:hAnsi="Arial" w:cs="Arial"/>
      <w:b/>
      <w:bCs/>
      <w:kern w:val="0"/>
      <w:lang w:val="es-ES"/>
      <w14:ligatures w14:val="none"/>
    </w:rPr>
  </w:style>
  <w:style w:type="table" w:customStyle="1" w:styleId="TableNormal">
    <w:name w:val="Table Normal"/>
    <w:uiPriority w:val="2"/>
    <w:semiHidden/>
    <w:unhideWhenUsed/>
    <w:qFormat/>
    <w:rsid w:val="009E7A2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E7A23"/>
    <w:pPr>
      <w:widowControl w:val="0"/>
      <w:autoSpaceDE w:val="0"/>
      <w:autoSpaceDN w:val="0"/>
      <w:spacing w:after="0" w:line="240" w:lineRule="auto"/>
      <w:jc w:val="center"/>
    </w:pPr>
    <w:rPr>
      <w:rFonts w:ascii="Arial MT" w:eastAsia="Arial MT" w:hAnsi="Arial MT" w:cs="Arial MT"/>
      <w:kern w:val="0"/>
      <w:lang w:val="es-ES"/>
      <w14:ligatures w14:val="none"/>
    </w:rPr>
  </w:style>
  <w:style w:type="paragraph" w:styleId="Textoindependiente">
    <w:name w:val="Body Text"/>
    <w:basedOn w:val="Normal"/>
    <w:link w:val="TextoindependienteCar"/>
    <w:uiPriority w:val="1"/>
    <w:qFormat/>
    <w:rsid w:val="009E7A23"/>
    <w:pPr>
      <w:widowControl w:val="0"/>
      <w:autoSpaceDE w:val="0"/>
      <w:autoSpaceDN w:val="0"/>
      <w:spacing w:after="0" w:line="240" w:lineRule="auto"/>
    </w:pPr>
    <w:rPr>
      <w:rFonts w:ascii="Arial MT" w:eastAsia="Arial MT" w:hAnsi="Arial MT" w:cs="Arial MT"/>
      <w:kern w:val="0"/>
      <w:lang w:val="es-ES"/>
      <w14:ligatures w14:val="none"/>
    </w:rPr>
  </w:style>
  <w:style w:type="character" w:customStyle="1" w:styleId="TextoindependienteCar">
    <w:name w:val="Texto independiente Car"/>
    <w:basedOn w:val="Fuentedeprrafopredeter"/>
    <w:link w:val="Textoindependiente"/>
    <w:uiPriority w:val="1"/>
    <w:rsid w:val="009E7A23"/>
    <w:rPr>
      <w:rFonts w:ascii="Arial MT" w:eastAsia="Arial MT" w:hAnsi="Arial MT" w:cs="Arial MT"/>
      <w:kern w:val="0"/>
      <w:lang w:val="es-ES"/>
      <w14:ligatures w14:val="none"/>
    </w:rPr>
  </w:style>
  <w:style w:type="table" w:styleId="Tablaconcuadrcula">
    <w:name w:val="Table Grid"/>
    <w:basedOn w:val="Tablanormal"/>
    <w:uiPriority w:val="39"/>
    <w:rsid w:val="009E7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22B26"/>
    <w:rPr>
      <w:color w:val="0563C1" w:themeColor="hyperlink"/>
      <w:u w:val="single"/>
    </w:rPr>
  </w:style>
  <w:style w:type="character" w:styleId="Mencinsinresolver">
    <w:name w:val="Unresolved Mention"/>
    <w:basedOn w:val="Fuentedeprrafopredeter"/>
    <w:uiPriority w:val="99"/>
    <w:semiHidden/>
    <w:unhideWhenUsed/>
    <w:rsid w:val="00822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23/B:JOBA.0000007455.08539.9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466/pr0.94.3.751-755" TargetMode="External"/><Relationship Id="rId12" Type="http://schemas.openxmlformats.org/officeDocument/2006/relationships/hyperlink" Target="https://doi.org/10.1016/j.beth.2006.09.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23/A:1024521920068" TargetMode="External"/><Relationship Id="rId11" Type="http://schemas.openxmlformats.org/officeDocument/2006/relationships/hyperlink" Target="https://doi.org/10.11144/javeriana.upsy13-%204.vedr" TargetMode="External"/><Relationship Id="rId5" Type="http://schemas.openxmlformats.org/officeDocument/2006/relationships/hyperlink" Target="https://psycnet.apa.org/doi/10.1037/bul0000110" TargetMode="External"/><Relationship Id="rId10" Type="http://schemas.openxmlformats.org/officeDocument/2006/relationships/hyperlink" Target="https://doi.org/10.5093/clysa2019a6" TargetMode="External"/><Relationship Id="rId4" Type="http://schemas.openxmlformats.org/officeDocument/2006/relationships/webSettings" Target="webSettings.xml"/><Relationship Id="rId9" Type="http://schemas.openxmlformats.org/officeDocument/2006/relationships/hyperlink" Target="https://doi.org/10.1080/02699930802619031"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18</Pages>
  <Words>4714</Words>
  <Characters>25929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alejandra seitz ocampos</dc:creator>
  <cp:keywords/>
  <dc:description/>
  <cp:lastModifiedBy>cecilia alejandra seitz ocampos</cp:lastModifiedBy>
  <cp:revision>1</cp:revision>
  <dcterms:created xsi:type="dcterms:W3CDTF">2024-04-21T23:15:00Z</dcterms:created>
  <dcterms:modified xsi:type="dcterms:W3CDTF">2024-04-22T00:08:00Z</dcterms:modified>
</cp:coreProperties>
</file>