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C2CAA" w14:textId="491643D2" w:rsidR="00320B84" w:rsidRPr="00657FAE" w:rsidRDefault="00064304" w:rsidP="00496A6C">
      <w:pPr>
        <w:pStyle w:val="Paragraph"/>
        <w:spacing w:line="360" w:lineRule="auto"/>
        <w:rPr>
          <w:b/>
          <w:color w:val="000000" w:themeColor="text1"/>
          <w:lang w:val="es-ES_tradnl"/>
        </w:rPr>
      </w:pPr>
      <w:r>
        <w:rPr>
          <w:b/>
          <w:color w:val="000000" w:themeColor="text1"/>
          <w:lang w:val="es-ES_tradnl"/>
        </w:rPr>
        <w:t>“El trauma nuestro de cada día”</w:t>
      </w:r>
      <w:r w:rsidR="00824A63" w:rsidRPr="00657FAE">
        <w:rPr>
          <w:b/>
          <w:color w:val="000000" w:themeColor="text1"/>
          <w:lang w:val="es-ES_tradnl"/>
        </w:rPr>
        <w:t xml:space="preserve">: construcción subjetiva </w:t>
      </w:r>
      <w:r>
        <w:rPr>
          <w:b/>
          <w:color w:val="000000" w:themeColor="text1"/>
          <w:lang w:val="es-ES_tradnl"/>
        </w:rPr>
        <w:t>sobre procesos</w:t>
      </w:r>
      <w:r w:rsidR="00824A63" w:rsidRPr="00657FAE">
        <w:rPr>
          <w:b/>
          <w:color w:val="000000" w:themeColor="text1"/>
          <w:lang w:val="es-ES_tradnl"/>
        </w:rPr>
        <w:t xml:space="preserve"> suicidas </w:t>
      </w:r>
      <w:r w:rsidR="006E5FFD">
        <w:rPr>
          <w:b/>
          <w:color w:val="000000" w:themeColor="text1"/>
          <w:lang w:val="es-ES_tradnl"/>
        </w:rPr>
        <w:t>de</w:t>
      </w:r>
      <w:r w:rsidR="00824A63" w:rsidRPr="00657FAE">
        <w:rPr>
          <w:b/>
          <w:color w:val="000000" w:themeColor="text1"/>
          <w:lang w:val="es-ES_tradnl"/>
        </w:rPr>
        <w:t xml:space="preserve"> jóvenes trans</w:t>
      </w:r>
      <w:r>
        <w:rPr>
          <w:b/>
          <w:color w:val="000000" w:themeColor="text1"/>
          <w:lang w:val="es-ES_tradnl"/>
        </w:rPr>
        <w:t>*</w:t>
      </w:r>
      <w:r w:rsidR="00824A63" w:rsidRPr="00657FAE">
        <w:rPr>
          <w:b/>
          <w:color w:val="000000" w:themeColor="text1"/>
          <w:lang w:val="es-ES_tradnl"/>
        </w:rPr>
        <w:t xml:space="preserve"> </w:t>
      </w:r>
      <w:r>
        <w:rPr>
          <w:b/>
          <w:color w:val="000000" w:themeColor="text1"/>
          <w:lang w:val="es-ES_tradnl"/>
        </w:rPr>
        <w:t>que viven en Chile</w:t>
      </w:r>
      <w:r w:rsidR="00824A63" w:rsidRPr="00657FAE">
        <w:rPr>
          <w:b/>
          <w:color w:val="000000" w:themeColor="text1"/>
          <w:lang w:val="es-ES_tradnl"/>
        </w:rPr>
        <w:t>.</w:t>
      </w:r>
    </w:p>
    <w:p w14:paraId="11F97DDB" w14:textId="77777777" w:rsidR="003C2008" w:rsidRDefault="003C2008" w:rsidP="00496A6C">
      <w:pPr>
        <w:pStyle w:val="Newparagraph"/>
        <w:spacing w:line="360" w:lineRule="auto"/>
        <w:ind w:firstLine="0"/>
        <w:rPr>
          <w:lang w:val="es-ES_tradnl"/>
        </w:rPr>
      </w:pPr>
    </w:p>
    <w:p w14:paraId="7DDEAF78" w14:textId="44A11E6E" w:rsidR="003C2008" w:rsidRPr="002C5C32" w:rsidRDefault="003C2008" w:rsidP="00496A6C">
      <w:pPr>
        <w:pStyle w:val="Newparagraph"/>
        <w:spacing w:line="360" w:lineRule="auto"/>
        <w:ind w:firstLine="0"/>
        <w:rPr>
          <w:b/>
          <w:bCs/>
          <w:lang w:val="es-ES_tradnl"/>
        </w:rPr>
      </w:pPr>
      <w:r w:rsidRPr="002C5C32">
        <w:rPr>
          <w:b/>
          <w:bCs/>
          <w:lang w:val="es-ES_tradnl"/>
        </w:rPr>
        <w:t>Resumen</w:t>
      </w:r>
    </w:p>
    <w:p w14:paraId="109327A6" w14:textId="5AFB8F51" w:rsidR="00824A63" w:rsidRDefault="00824A63" w:rsidP="00496A6C">
      <w:pPr>
        <w:pStyle w:val="Paragraph"/>
        <w:spacing w:before="0" w:line="360" w:lineRule="auto"/>
        <w:rPr>
          <w:lang w:val="es-ES_tradnl"/>
        </w:rPr>
      </w:pPr>
      <w:r>
        <w:rPr>
          <w:lang w:val="es-ES_tradnl"/>
        </w:rPr>
        <w:t>Algunos estudios han demostrado que</w:t>
      </w:r>
      <w:r w:rsidR="00612D15">
        <w:rPr>
          <w:lang w:val="es-ES_tradnl"/>
        </w:rPr>
        <w:t xml:space="preserve"> las</w:t>
      </w:r>
      <w:r>
        <w:rPr>
          <w:lang w:val="es-ES_tradnl"/>
        </w:rPr>
        <w:t xml:space="preserve"> personas jóvenes que se identifican con una identidad transgénero presentan un mayor riesgo de suicidio. Lo </w:t>
      </w:r>
      <w:r w:rsidR="00612D15">
        <w:rPr>
          <w:lang w:val="es-ES_tradnl"/>
        </w:rPr>
        <w:t>anterior</w:t>
      </w:r>
      <w:r>
        <w:rPr>
          <w:lang w:val="es-ES_tradnl"/>
        </w:rPr>
        <w:t xml:space="preserve"> </w:t>
      </w:r>
      <w:r w:rsidR="00E2097E">
        <w:rPr>
          <w:lang w:val="es-ES_tradnl"/>
        </w:rPr>
        <w:t>se debe a la presencia de</w:t>
      </w:r>
      <w:r>
        <w:rPr>
          <w:lang w:val="es-ES_tradnl"/>
        </w:rPr>
        <w:t xml:space="preserve"> </w:t>
      </w:r>
      <w:r w:rsidR="00064304">
        <w:rPr>
          <w:lang w:val="es-ES_tradnl"/>
        </w:rPr>
        <w:t>diversos</w:t>
      </w:r>
      <w:r>
        <w:rPr>
          <w:lang w:val="es-ES_tradnl"/>
        </w:rPr>
        <w:t xml:space="preserve"> factores sociales tales como la discriminación </w:t>
      </w:r>
      <w:r w:rsidR="00612D15">
        <w:rPr>
          <w:lang w:val="es-ES_tradnl"/>
        </w:rPr>
        <w:t xml:space="preserve">de </w:t>
      </w:r>
      <w:r w:rsidRPr="00064304">
        <w:rPr>
          <w:lang w:val="es-ES_tradnl"/>
        </w:rPr>
        <w:t>gé</w:t>
      </w:r>
      <w:r w:rsidR="0021204A" w:rsidRPr="00064304">
        <w:rPr>
          <w:lang w:val="es-ES_tradnl"/>
        </w:rPr>
        <w:t xml:space="preserve">nero, </w:t>
      </w:r>
      <w:r w:rsidR="00064304" w:rsidRPr="00064304">
        <w:rPr>
          <w:lang w:val="es-ES_tradnl"/>
        </w:rPr>
        <w:t xml:space="preserve">la experiencia de marginalización, </w:t>
      </w:r>
      <w:r w:rsidR="0021204A" w:rsidRPr="00064304">
        <w:rPr>
          <w:lang w:val="es-ES_tradnl"/>
        </w:rPr>
        <w:t xml:space="preserve">el rechazo familiar y </w:t>
      </w:r>
      <w:r w:rsidR="00064304" w:rsidRPr="00064304">
        <w:rPr>
          <w:lang w:val="es-ES_tradnl"/>
        </w:rPr>
        <w:t>estigma</w:t>
      </w:r>
      <w:r w:rsidR="0021204A" w:rsidRPr="00064304">
        <w:rPr>
          <w:lang w:val="es-ES_tradnl"/>
        </w:rPr>
        <w:t xml:space="preserve"> internalizad</w:t>
      </w:r>
      <w:r w:rsidR="00064304">
        <w:rPr>
          <w:lang w:val="es-ES_tradnl"/>
        </w:rPr>
        <w:t>o</w:t>
      </w:r>
      <w:r w:rsidR="0021204A">
        <w:rPr>
          <w:lang w:val="es-ES_tradnl"/>
        </w:rPr>
        <w:t xml:space="preserve">. </w:t>
      </w:r>
      <w:r w:rsidR="00064304">
        <w:rPr>
          <w:lang w:val="es-ES_tradnl"/>
        </w:rPr>
        <w:t xml:space="preserve">                 </w:t>
      </w:r>
      <w:r w:rsidR="004D6EFD">
        <w:rPr>
          <w:lang w:val="es-ES_tradnl"/>
        </w:rPr>
        <w:t>E</w:t>
      </w:r>
      <w:r w:rsidR="00064304">
        <w:rPr>
          <w:lang w:val="es-ES_tradnl"/>
        </w:rPr>
        <w:t>ste</w:t>
      </w:r>
      <w:r w:rsidR="004D6EFD">
        <w:rPr>
          <w:lang w:val="es-ES_tradnl"/>
        </w:rPr>
        <w:t xml:space="preserve"> estudio tuvo</w:t>
      </w:r>
      <w:r w:rsidR="00F349C5">
        <w:rPr>
          <w:lang w:val="es-ES_tradnl"/>
        </w:rPr>
        <w:t xml:space="preserve"> como</w:t>
      </w:r>
      <w:r w:rsidR="0021204A">
        <w:rPr>
          <w:lang w:val="es-ES_tradnl"/>
        </w:rPr>
        <w:t xml:space="preserve"> o</w:t>
      </w:r>
      <w:r w:rsidR="004D6EFD">
        <w:rPr>
          <w:lang w:val="es-ES_tradnl"/>
        </w:rPr>
        <w:t xml:space="preserve">bjetivo el </w:t>
      </w:r>
      <w:r w:rsidR="0021204A">
        <w:rPr>
          <w:lang w:val="es-ES_tradnl"/>
        </w:rPr>
        <w:t xml:space="preserve">comprender las experiencias de un grupo de personas jóvenes </w:t>
      </w:r>
      <w:r w:rsidR="00064304">
        <w:rPr>
          <w:lang w:val="es-ES_tradnl"/>
        </w:rPr>
        <w:t>que viven en Chile</w:t>
      </w:r>
      <w:r w:rsidR="0021204A">
        <w:rPr>
          <w:lang w:val="es-ES_tradnl"/>
        </w:rPr>
        <w:t xml:space="preserve"> que se </w:t>
      </w:r>
      <w:r w:rsidR="00612D15">
        <w:rPr>
          <w:lang w:val="es-ES_tradnl"/>
        </w:rPr>
        <w:t>autoidentifica</w:t>
      </w:r>
      <w:r w:rsidR="00064304">
        <w:rPr>
          <w:lang w:val="es-ES_tradnl"/>
        </w:rPr>
        <w:t>n</w:t>
      </w:r>
      <w:r w:rsidR="0021204A">
        <w:rPr>
          <w:lang w:val="es-ES_tradnl"/>
        </w:rPr>
        <w:t xml:space="preserve"> como transgé</w:t>
      </w:r>
      <w:r w:rsidR="00612D15">
        <w:rPr>
          <w:lang w:val="es-ES_tradnl"/>
        </w:rPr>
        <w:t>nero y que sobrevivieron</w:t>
      </w:r>
      <w:r w:rsidR="0021204A">
        <w:rPr>
          <w:lang w:val="es-ES_tradnl"/>
        </w:rPr>
        <w:t xml:space="preserve"> a</w:t>
      </w:r>
      <w:r w:rsidR="00561211">
        <w:rPr>
          <w:lang w:val="es-ES_tradnl"/>
        </w:rPr>
        <w:t xml:space="preserve"> </w:t>
      </w:r>
      <w:r w:rsidR="00064304">
        <w:rPr>
          <w:lang w:val="es-ES_tradnl"/>
        </w:rPr>
        <w:t>un proceso</w:t>
      </w:r>
      <w:r w:rsidR="00612D15">
        <w:rPr>
          <w:lang w:val="es-ES_tradnl"/>
        </w:rPr>
        <w:t xml:space="preserve"> suicida</w:t>
      </w:r>
      <w:r w:rsidR="00033EFC">
        <w:rPr>
          <w:lang w:val="es-ES_tradnl"/>
        </w:rPr>
        <w:t>.</w:t>
      </w:r>
      <w:r w:rsidR="004D6EFD">
        <w:rPr>
          <w:lang w:val="es-ES_tradnl"/>
        </w:rPr>
        <w:t xml:space="preserve"> Se utilizó un diseño de casos múltiples</w:t>
      </w:r>
      <w:r w:rsidR="00612D15">
        <w:rPr>
          <w:lang w:val="es-ES_tradnl"/>
        </w:rPr>
        <w:t xml:space="preserve"> y se realizaron</w:t>
      </w:r>
      <w:r w:rsidR="004D6EFD">
        <w:rPr>
          <w:lang w:val="es-ES_tradnl"/>
        </w:rPr>
        <w:t xml:space="preserve"> </w:t>
      </w:r>
      <w:r w:rsidR="00612D15">
        <w:rPr>
          <w:lang w:val="es-ES_tradnl"/>
        </w:rPr>
        <w:t xml:space="preserve">entrevistas cualitativas a </w:t>
      </w:r>
      <w:r w:rsidR="004D6EFD">
        <w:rPr>
          <w:lang w:val="es-ES_tradnl"/>
        </w:rPr>
        <w:t xml:space="preserve">siete participantes. </w:t>
      </w:r>
      <w:r w:rsidR="004B6D27">
        <w:rPr>
          <w:lang w:val="es-ES_tradnl"/>
        </w:rPr>
        <w:t>Las entrevistas fueron analizadas bajo el Análisis Biográfico Orientado al D</w:t>
      </w:r>
      <w:r w:rsidR="00D105B8">
        <w:rPr>
          <w:lang w:val="es-ES_tradnl"/>
        </w:rPr>
        <w:t>escubrimiento</w:t>
      </w:r>
      <w:r w:rsidR="00064304">
        <w:rPr>
          <w:lang w:val="es-ES_tradnl"/>
        </w:rPr>
        <w:t xml:space="preserve"> (DOBA)</w:t>
      </w:r>
      <w:r w:rsidR="00D105B8">
        <w:rPr>
          <w:lang w:val="es-ES_tradnl"/>
        </w:rPr>
        <w:t xml:space="preserve">, el cual </w:t>
      </w:r>
      <w:r w:rsidR="00064304">
        <w:rPr>
          <w:lang w:val="es-ES_tradnl"/>
        </w:rPr>
        <w:t>permitió</w:t>
      </w:r>
      <w:r w:rsidR="00D105B8">
        <w:rPr>
          <w:lang w:val="es-ES_tradnl"/>
        </w:rPr>
        <w:t xml:space="preserve"> compren</w:t>
      </w:r>
      <w:r w:rsidR="00064304">
        <w:rPr>
          <w:lang w:val="es-ES_tradnl"/>
        </w:rPr>
        <w:t>der</w:t>
      </w:r>
      <w:r w:rsidR="00D105B8">
        <w:rPr>
          <w:lang w:val="es-ES_tradnl"/>
        </w:rPr>
        <w:t xml:space="preserve"> la organización, </w:t>
      </w:r>
      <w:r w:rsidR="00D105B8" w:rsidRPr="00064304">
        <w:rPr>
          <w:lang w:val="es-ES_tradnl"/>
        </w:rPr>
        <w:t xml:space="preserve">interpretación y al significado </w:t>
      </w:r>
      <w:r w:rsidR="002B131C" w:rsidRPr="00064304">
        <w:rPr>
          <w:lang w:val="es-ES_tradnl"/>
        </w:rPr>
        <w:t>de las experiencias de</w:t>
      </w:r>
      <w:r w:rsidR="003C3881" w:rsidRPr="00064304">
        <w:rPr>
          <w:lang w:val="es-ES_tradnl"/>
        </w:rPr>
        <w:t xml:space="preserve"> </w:t>
      </w:r>
      <w:r w:rsidR="00CA4398" w:rsidRPr="00064304">
        <w:rPr>
          <w:lang w:val="es-ES_tradnl"/>
        </w:rPr>
        <w:t>lo</w:t>
      </w:r>
      <w:r w:rsidR="003C3881" w:rsidRPr="00064304">
        <w:rPr>
          <w:lang w:val="es-ES_tradnl"/>
        </w:rPr>
        <w:t>s y las participantes</w:t>
      </w:r>
      <w:r w:rsidR="00D105B8" w:rsidRPr="00064304">
        <w:rPr>
          <w:lang w:val="es-ES_tradnl"/>
        </w:rPr>
        <w:t>.</w:t>
      </w:r>
      <w:r w:rsidR="00CA4398">
        <w:rPr>
          <w:lang w:val="es-ES_tradnl"/>
        </w:rPr>
        <w:t xml:space="preserve">  A partir de dicho análisis, i</w:t>
      </w:r>
      <w:r w:rsidR="00D105B8">
        <w:rPr>
          <w:lang w:val="es-ES_tradnl"/>
        </w:rPr>
        <w:t xml:space="preserve">dentificamos un modelo </w:t>
      </w:r>
      <w:r w:rsidR="00837F17">
        <w:rPr>
          <w:lang w:val="es-ES_tradnl"/>
        </w:rPr>
        <w:t xml:space="preserve">que consta de cuatro </w:t>
      </w:r>
      <w:r w:rsidR="00064304">
        <w:rPr>
          <w:lang w:val="es-ES_tradnl"/>
        </w:rPr>
        <w:t>momentos o etapas</w:t>
      </w:r>
      <w:r w:rsidR="002B131C">
        <w:rPr>
          <w:lang w:val="es-ES_tradnl"/>
        </w:rPr>
        <w:t xml:space="preserve">, </w:t>
      </w:r>
      <w:r w:rsidR="00064304">
        <w:rPr>
          <w:lang w:val="es-ES_tradnl"/>
        </w:rPr>
        <w:t>en el cual se relacionan aspectos</w:t>
      </w:r>
      <w:r w:rsidR="002B131C">
        <w:rPr>
          <w:lang w:val="es-ES_tradnl"/>
        </w:rPr>
        <w:t xml:space="preserve"> </w:t>
      </w:r>
      <w:r w:rsidR="00064304">
        <w:rPr>
          <w:lang w:val="es-ES_tradnl"/>
        </w:rPr>
        <w:t>del</w:t>
      </w:r>
      <w:r w:rsidR="002B131C">
        <w:rPr>
          <w:lang w:val="es-ES_tradnl"/>
        </w:rPr>
        <w:t xml:space="preserve"> proceso </w:t>
      </w:r>
      <w:r w:rsidR="00064304">
        <w:rPr>
          <w:lang w:val="es-ES_tradnl"/>
        </w:rPr>
        <w:t>de emergencia de la</w:t>
      </w:r>
      <w:r w:rsidR="002B131C">
        <w:rPr>
          <w:lang w:val="es-ES_tradnl"/>
        </w:rPr>
        <w:t xml:space="preserve"> identidad transgénero </w:t>
      </w:r>
      <w:r w:rsidR="00064304">
        <w:rPr>
          <w:lang w:val="es-ES_tradnl"/>
        </w:rPr>
        <w:t xml:space="preserve">con factores de riesgo </w:t>
      </w:r>
      <w:proofErr w:type="spellStart"/>
      <w:r w:rsidR="00064304">
        <w:rPr>
          <w:lang w:val="es-ES_tradnl"/>
        </w:rPr>
        <w:t>suicidal</w:t>
      </w:r>
      <w:proofErr w:type="spellEnd"/>
      <w:r w:rsidR="00064304">
        <w:rPr>
          <w:lang w:val="es-ES_tradnl"/>
        </w:rPr>
        <w:t>.</w:t>
      </w:r>
      <w:r w:rsidR="002B131C">
        <w:rPr>
          <w:lang w:val="es-ES_tradnl"/>
        </w:rPr>
        <w:t xml:space="preserve"> También identificamos dos aspectos transversales en cada </w:t>
      </w:r>
      <w:r w:rsidR="002B131C" w:rsidRPr="00FE37EF">
        <w:rPr>
          <w:lang w:val="es-ES_tradnl"/>
        </w:rPr>
        <w:t>etapa</w:t>
      </w:r>
      <w:r w:rsidR="002B131C">
        <w:rPr>
          <w:lang w:val="es-ES_tradnl"/>
        </w:rPr>
        <w:t>: violencia social y el cuerpo y sus dimensiones.</w:t>
      </w:r>
      <w:r w:rsidR="003C3881">
        <w:rPr>
          <w:lang w:val="es-ES_tradnl"/>
        </w:rPr>
        <w:t xml:space="preserve"> El estudio concluy</w:t>
      </w:r>
      <w:r w:rsidR="00064304">
        <w:rPr>
          <w:lang w:val="es-ES_tradnl"/>
        </w:rPr>
        <w:t>e</w:t>
      </w:r>
      <w:r w:rsidR="003C3881">
        <w:rPr>
          <w:lang w:val="es-ES_tradnl"/>
        </w:rPr>
        <w:t xml:space="preserve"> que </w:t>
      </w:r>
      <w:r w:rsidR="00064304">
        <w:rPr>
          <w:lang w:val="es-ES_tradnl"/>
        </w:rPr>
        <w:t>el proceso de emergencia de la identidad transgénero se entrelaza con las narrativas de las experiencias suicidas y que, por tanto, intervenciones sensibles y competentes con jóvenes podrían ser preventivas.</w:t>
      </w:r>
    </w:p>
    <w:p w14:paraId="19792C8A" w14:textId="05A7F111" w:rsidR="002B1B1A" w:rsidRDefault="00CB5999" w:rsidP="00496A6C">
      <w:pPr>
        <w:pStyle w:val="Keywords"/>
        <w:rPr>
          <w:lang w:val="es-ES_tradnl"/>
        </w:rPr>
      </w:pPr>
      <w:r w:rsidRPr="007F3AAD">
        <w:rPr>
          <w:lang w:val="es-ES_tradnl"/>
        </w:rPr>
        <w:t xml:space="preserve">Palabras clave: suicidio; identidad transgénero; </w:t>
      </w:r>
      <w:r w:rsidR="007F3AAD">
        <w:rPr>
          <w:lang w:val="es-ES_tradnl"/>
        </w:rPr>
        <w:t>métodos cualitativos</w:t>
      </w:r>
    </w:p>
    <w:p w14:paraId="491E93F2" w14:textId="0D94F940" w:rsidR="002C5C32" w:rsidRPr="002C5C32" w:rsidRDefault="002C5C32" w:rsidP="00496A6C">
      <w:pPr>
        <w:pStyle w:val="Paragraph"/>
        <w:spacing w:before="0" w:line="360" w:lineRule="auto"/>
        <w:rPr>
          <w:b/>
          <w:bCs/>
          <w:lang w:val="en-US"/>
        </w:rPr>
      </w:pPr>
      <w:r w:rsidRPr="002C5C32">
        <w:rPr>
          <w:b/>
          <w:bCs/>
          <w:lang w:val="en-US"/>
        </w:rPr>
        <w:t>Abstract</w:t>
      </w:r>
    </w:p>
    <w:p w14:paraId="6EE33144" w14:textId="2DA93477" w:rsidR="002C5C32" w:rsidRPr="002C5C32" w:rsidRDefault="002C5C32" w:rsidP="00496A6C">
      <w:pPr>
        <w:pStyle w:val="Paragraph"/>
        <w:spacing w:before="0" w:line="360" w:lineRule="auto"/>
        <w:rPr>
          <w:lang w:val="en-US"/>
        </w:rPr>
      </w:pPr>
      <w:r w:rsidRPr="002C5C32">
        <w:rPr>
          <w:lang w:val="en-US"/>
        </w:rPr>
        <w:t>Several studies have demonstrated that young people who identify with a transgender identity are at a higher risk of suicide. This is due to various social factors such as gender discrimination, experiences of marginalization, family rejection, and internalized stigma.</w:t>
      </w:r>
    </w:p>
    <w:p w14:paraId="3BC0DC42" w14:textId="546A8B59" w:rsidR="002C5C32" w:rsidRPr="002C5C32" w:rsidRDefault="002C5C32" w:rsidP="00496A6C">
      <w:pPr>
        <w:pStyle w:val="Paragraph"/>
        <w:spacing w:before="0" w:line="360" w:lineRule="auto"/>
        <w:rPr>
          <w:lang w:val="en-US"/>
        </w:rPr>
      </w:pPr>
      <w:r w:rsidRPr="002C5C32">
        <w:rPr>
          <w:lang w:val="en-US"/>
        </w:rPr>
        <w:t>This study aimed to understand the experiences of a group of young people living in Chile who self-identify as transgender and have survived a suicide attempt. A multiple</w:t>
      </w:r>
      <w:r w:rsidR="006E5FFD">
        <w:rPr>
          <w:lang w:val="en-US"/>
        </w:rPr>
        <w:t>-</w:t>
      </w:r>
      <w:r w:rsidRPr="002C5C32">
        <w:rPr>
          <w:lang w:val="en-US"/>
        </w:rPr>
        <w:t xml:space="preserve">case design was used, and qualitative interviews were conducted with seven participants. The interviews were analyzed using Discovery-Oriented Biographical Analysis (DOBA), which allowed </w:t>
      </w:r>
      <w:r w:rsidR="006E5FFD">
        <w:rPr>
          <w:lang w:val="en-US"/>
        </w:rPr>
        <w:t xml:space="preserve">an </w:t>
      </w:r>
      <w:r w:rsidRPr="002C5C32">
        <w:rPr>
          <w:lang w:val="en-US"/>
        </w:rPr>
        <w:t xml:space="preserve">understanding </w:t>
      </w:r>
      <w:r w:rsidR="006E5FFD">
        <w:rPr>
          <w:lang w:val="en-US"/>
        </w:rPr>
        <w:t xml:space="preserve">of </w:t>
      </w:r>
      <w:r w:rsidRPr="002C5C32">
        <w:rPr>
          <w:lang w:val="en-US"/>
        </w:rPr>
        <w:t xml:space="preserve">the organization, interpretation, </w:t>
      </w:r>
      <w:r w:rsidRPr="002C5C32">
        <w:rPr>
          <w:lang w:val="en-US"/>
        </w:rPr>
        <w:lastRenderedPageBreak/>
        <w:t>and meaning of the participants' experiences.</w:t>
      </w:r>
    </w:p>
    <w:p w14:paraId="70CE949C" w14:textId="30030651" w:rsidR="002C5C32" w:rsidRPr="006E5FFD" w:rsidRDefault="002C5C32" w:rsidP="00496A6C">
      <w:pPr>
        <w:pStyle w:val="Paragraph"/>
        <w:spacing w:before="0" w:line="360" w:lineRule="auto"/>
        <w:rPr>
          <w:lang w:val="en-US"/>
        </w:rPr>
      </w:pPr>
      <w:r w:rsidRPr="002C5C32">
        <w:rPr>
          <w:lang w:val="en-US"/>
        </w:rPr>
        <w:t xml:space="preserve">From this analysis, we identified a model consisting of four </w:t>
      </w:r>
      <w:r w:rsidR="006E5FFD">
        <w:rPr>
          <w:lang w:val="en-US"/>
        </w:rPr>
        <w:t>phases</w:t>
      </w:r>
      <w:r w:rsidRPr="002C5C32">
        <w:rPr>
          <w:lang w:val="en-US"/>
        </w:rPr>
        <w:t xml:space="preserve"> or stages, linking aspects of the transgender identity emergence process with suicidal risk factors. We also identified two cross-cutting aspects in each stage: social violence and the body and its dimensions. </w:t>
      </w:r>
      <w:r w:rsidRPr="006E5FFD">
        <w:rPr>
          <w:lang w:val="en-US"/>
        </w:rPr>
        <w:t xml:space="preserve">The study concludes that the process of transgender identity emergence intertwines with narratives of suicidal experiences and, therefore, </w:t>
      </w:r>
      <w:proofErr w:type="gramStart"/>
      <w:r w:rsidRPr="006E5FFD">
        <w:rPr>
          <w:lang w:val="en-US"/>
        </w:rPr>
        <w:t>sensitive</w:t>
      </w:r>
      <w:proofErr w:type="gramEnd"/>
      <w:r w:rsidRPr="006E5FFD">
        <w:rPr>
          <w:lang w:val="en-US"/>
        </w:rPr>
        <w:t xml:space="preserve"> and competent interventions with young people could be preventive.</w:t>
      </w:r>
    </w:p>
    <w:p w14:paraId="40280D32" w14:textId="77777777" w:rsidR="002C5C32" w:rsidRPr="006E5FFD" w:rsidRDefault="002C5C32" w:rsidP="00496A6C">
      <w:pPr>
        <w:pStyle w:val="Paragraph"/>
        <w:spacing w:before="0" w:line="360" w:lineRule="auto"/>
        <w:rPr>
          <w:lang w:val="en-US"/>
        </w:rPr>
      </w:pPr>
    </w:p>
    <w:p w14:paraId="2331DECB" w14:textId="5B8F1FFD" w:rsidR="002C5C32" w:rsidRPr="006E5FFD" w:rsidRDefault="002C5C32" w:rsidP="00496A6C">
      <w:pPr>
        <w:pStyle w:val="Paragraph"/>
        <w:spacing w:before="0" w:line="360" w:lineRule="auto"/>
        <w:jc w:val="center"/>
        <w:rPr>
          <w:lang w:val="en-US"/>
        </w:rPr>
      </w:pPr>
      <w:r w:rsidRPr="006E5FFD">
        <w:rPr>
          <w:lang w:val="en-US"/>
        </w:rPr>
        <w:t>Keywords: suicide; transgender identity; qualitative methods</w:t>
      </w:r>
    </w:p>
    <w:p w14:paraId="58AE7C54" w14:textId="77777777" w:rsidR="000E7D26" w:rsidRPr="006E5FFD" w:rsidRDefault="00D15520" w:rsidP="00496A6C">
      <w:pPr>
        <w:spacing w:line="360" w:lineRule="auto"/>
        <w:jc w:val="center"/>
        <w:rPr>
          <w:rFonts w:cs="Arial"/>
          <w:b/>
          <w:bCs/>
          <w:kern w:val="32"/>
          <w:szCs w:val="32"/>
          <w:lang w:val="en-US"/>
        </w:rPr>
      </w:pPr>
      <w:r w:rsidRPr="006E5FFD">
        <w:rPr>
          <w:lang w:val="en-US"/>
        </w:rPr>
        <w:br w:type="page"/>
      </w:r>
    </w:p>
    <w:p w14:paraId="717EF136" w14:textId="3D6BF53F" w:rsidR="00CA4398" w:rsidRDefault="00CA4398" w:rsidP="00496A6C">
      <w:pPr>
        <w:spacing w:line="360" w:lineRule="auto"/>
        <w:ind w:firstLine="720"/>
        <w:rPr>
          <w:lang w:val="es-ES_tradnl"/>
        </w:rPr>
      </w:pPr>
      <w:r>
        <w:rPr>
          <w:lang w:val="es-ES_tradnl"/>
        </w:rPr>
        <w:lastRenderedPageBreak/>
        <w:t xml:space="preserve">En los últimos años, </w:t>
      </w:r>
      <w:r w:rsidR="00FF5BD8">
        <w:rPr>
          <w:lang w:val="es-ES_tradnl"/>
        </w:rPr>
        <w:t xml:space="preserve">según la Organización Mundial de la Salud (2021), </w:t>
      </w:r>
      <w:r>
        <w:rPr>
          <w:lang w:val="es-ES_tradnl"/>
        </w:rPr>
        <w:t xml:space="preserve">el suicidio se ha convertido en un problema de salud pública significativo a nivel </w:t>
      </w:r>
      <w:r w:rsidR="00FF5BD8">
        <w:rPr>
          <w:lang w:val="es-ES_tradnl"/>
        </w:rPr>
        <w:t>global</w:t>
      </w:r>
      <w:r>
        <w:rPr>
          <w:lang w:val="es-ES_tradnl"/>
        </w:rPr>
        <w:t xml:space="preserve">. Chile </w:t>
      </w:r>
      <w:r w:rsidR="00FF5BD8">
        <w:rPr>
          <w:lang w:val="es-ES_tradnl"/>
        </w:rPr>
        <w:t>presenta altas</w:t>
      </w:r>
      <w:r>
        <w:rPr>
          <w:lang w:val="es-ES_tradnl"/>
        </w:rPr>
        <w:t xml:space="preserve"> tasas de suicidio en </w:t>
      </w:r>
      <w:r w:rsidR="00FF5BD8">
        <w:rPr>
          <w:lang w:val="es-ES_tradnl"/>
        </w:rPr>
        <w:t xml:space="preserve">el contexto </w:t>
      </w:r>
      <w:r w:rsidR="00A7697D">
        <w:rPr>
          <w:lang w:val="es-ES_tradnl"/>
        </w:rPr>
        <w:t>Latinoamericano</w:t>
      </w:r>
      <w:r>
        <w:rPr>
          <w:lang w:val="es-ES_tradnl"/>
        </w:rPr>
        <w:t xml:space="preserve">, con un número significativo de casos que afecta a personas entre los 15 y 24 </w:t>
      </w:r>
      <w:r w:rsidR="009A64C1">
        <w:rPr>
          <w:lang w:val="es-ES_tradnl"/>
        </w:rPr>
        <w:t>años</w:t>
      </w:r>
      <w:r>
        <w:rPr>
          <w:lang w:val="es-ES_tradnl"/>
        </w:rPr>
        <w:t>. Lo anterior indica que tanto adolescentes como adultos jóvenes se encuentran en un mayor riesgo de</w:t>
      </w:r>
      <w:r w:rsidR="005D7103">
        <w:rPr>
          <w:lang w:val="es-ES_tradnl"/>
        </w:rPr>
        <w:t>l suicidio (MINSAL, 2022)</w:t>
      </w:r>
      <w:r>
        <w:rPr>
          <w:lang w:val="es-ES_tradnl"/>
        </w:rPr>
        <w:t>.</w:t>
      </w:r>
    </w:p>
    <w:p w14:paraId="699511C6" w14:textId="6F67C380" w:rsidR="005D7103" w:rsidRDefault="005D7103" w:rsidP="00496A6C">
      <w:pPr>
        <w:spacing w:line="360" w:lineRule="auto"/>
        <w:ind w:firstLine="720"/>
        <w:rPr>
          <w:lang w:val="es-ES_tradnl"/>
        </w:rPr>
      </w:pPr>
      <w:r>
        <w:rPr>
          <w:lang w:val="es-ES_tradnl"/>
        </w:rPr>
        <w:t xml:space="preserve">La investigación sugiere que adolescentes LGBT (lesbianas, </w:t>
      </w:r>
      <w:proofErr w:type="spellStart"/>
      <w:r>
        <w:rPr>
          <w:lang w:val="es-ES_tradnl"/>
        </w:rPr>
        <w:t>gays</w:t>
      </w:r>
      <w:proofErr w:type="spellEnd"/>
      <w:r>
        <w:rPr>
          <w:lang w:val="es-ES_tradnl"/>
        </w:rPr>
        <w:t xml:space="preserve">, bisexuales y </w:t>
      </w:r>
      <w:proofErr w:type="spellStart"/>
      <w:r>
        <w:rPr>
          <w:lang w:val="es-ES_tradnl"/>
        </w:rPr>
        <w:t>trangsénero</w:t>
      </w:r>
      <w:proofErr w:type="spellEnd"/>
      <w:r>
        <w:rPr>
          <w:lang w:val="es-ES_tradnl"/>
        </w:rPr>
        <w:t xml:space="preserve">) son vulnerables, especialmente en lo que respecta a su salud mental. </w:t>
      </w:r>
      <w:r w:rsidR="00080735">
        <w:rPr>
          <w:lang w:val="es-ES_tradnl"/>
        </w:rPr>
        <w:t>Múltiples estudios</w:t>
      </w:r>
      <w:r w:rsidR="00FF5BD8">
        <w:rPr>
          <w:lang w:val="es-ES_tradnl"/>
        </w:rPr>
        <w:t xml:space="preserve"> </w:t>
      </w:r>
      <w:r w:rsidR="00080735">
        <w:rPr>
          <w:lang w:val="es-ES_tradnl"/>
        </w:rPr>
        <w:t xml:space="preserve">han encontrado que el hecho de identificarse como una persona LGBT está generalmente asociado a un aumento en el riesgo de tendencias suicidas </w:t>
      </w:r>
      <w:r w:rsidR="00080735" w:rsidRPr="00080735">
        <w:rPr>
          <w:lang w:val="es-ES_tradnl"/>
        </w:rPr>
        <w:t>(</w:t>
      </w:r>
      <w:proofErr w:type="spellStart"/>
      <w:r w:rsidR="00080735" w:rsidRPr="00080735">
        <w:rPr>
          <w:lang w:val="es-ES_tradnl"/>
        </w:rPr>
        <w:t>Hottes</w:t>
      </w:r>
      <w:proofErr w:type="spellEnd"/>
      <w:r w:rsidR="00080735" w:rsidRPr="00080735">
        <w:rPr>
          <w:lang w:val="es-ES_tradnl"/>
        </w:rPr>
        <w:t xml:space="preserve"> et al., 2016; </w:t>
      </w:r>
      <w:proofErr w:type="spellStart"/>
      <w:r w:rsidR="009A64C1">
        <w:rPr>
          <w:lang w:val="es-ES_tradnl"/>
        </w:rPr>
        <w:t>Nath</w:t>
      </w:r>
      <w:proofErr w:type="spellEnd"/>
      <w:r w:rsidR="009A64C1">
        <w:rPr>
          <w:lang w:val="es-ES_tradnl"/>
        </w:rPr>
        <w:t xml:space="preserve"> et al.,</w:t>
      </w:r>
      <w:r w:rsidR="009A64C1" w:rsidRPr="00DC0BA4">
        <w:rPr>
          <w:lang w:val="es-ES_tradnl"/>
        </w:rPr>
        <w:t xml:space="preserve"> 2024;</w:t>
      </w:r>
      <w:r w:rsidR="009A64C1">
        <w:rPr>
          <w:lang w:val="es-ES_tradnl"/>
        </w:rPr>
        <w:t xml:space="preserve"> </w:t>
      </w:r>
      <w:proofErr w:type="spellStart"/>
      <w:r w:rsidR="00080735" w:rsidRPr="00080735">
        <w:rPr>
          <w:lang w:val="es-ES_tradnl"/>
        </w:rPr>
        <w:t>Nodin</w:t>
      </w:r>
      <w:proofErr w:type="spellEnd"/>
      <w:r w:rsidR="00080735" w:rsidRPr="00080735">
        <w:rPr>
          <w:lang w:val="es-ES_tradnl"/>
        </w:rPr>
        <w:t xml:space="preserve"> et al., 2015; </w:t>
      </w:r>
      <w:proofErr w:type="spellStart"/>
      <w:r w:rsidR="00080735" w:rsidRPr="00080735">
        <w:rPr>
          <w:lang w:val="es-ES_tradnl"/>
        </w:rPr>
        <w:t>Poštuvan</w:t>
      </w:r>
      <w:proofErr w:type="spellEnd"/>
      <w:r w:rsidR="00080735" w:rsidRPr="00080735">
        <w:rPr>
          <w:lang w:val="es-ES_tradnl"/>
        </w:rPr>
        <w:t xml:space="preserve"> et al., </w:t>
      </w:r>
      <w:r w:rsidR="00FF5BD8" w:rsidRPr="00080735">
        <w:rPr>
          <w:lang w:val="es-ES_tradnl"/>
        </w:rPr>
        <w:t>2019;</w:t>
      </w:r>
      <w:r w:rsidR="00080735" w:rsidRPr="00080735">
        <w:rPr>
          <w:lang w:val="es-ES_tradnl"/>
        </w:rPr>
        <w:t xml:space="preserve"> </w:t>
      </w:r>
      <w:r w:rsidR="003C2008">
        <w:rPr>
          <w:lang w:val="es-ES_tradnl"/>
        </w:rPr>
        <w:t>ANONIMIZADO</w:t>
      </w:r>
      <w:r w:rsidR="00080735" w:rsidRPr="00080735">
        <w:rPr>
          <w:lang w:val="es-ES_tradnl"/>
        </w:rPr>
        <w:t>). Específicamente,</w:t>
      </w:r>
      <w:r w:rsidR="00080735">
        <w:rPr>
          <w:lang w:val="es-ES_tradnl"/>
        </w:rPr>
        <w:t xml:space="preserve"> </w:t>
      </w:r>
      <w:r w:rsidR="00D11F46">
        <w:rPr>
          <w:lang w:val="es-ES_tradnl"/>
        </w:rPr>
        <w:t>se ha encontrado</w:t>
      </w:r>
      <w:r w:rsidR="00080735">
        <w:rPr>
          <w:lang w:val="es-ES_tradnl"/>
        </w:rPr>
        <w:t xml:space="preserve"> que</w:t>
      </w:r>
      <w:r w:rsidR="00080735" w:rsidRPr="00080735">
        <w:rPr>
          <w:lang w:val="es-ES_tradnl"/>
        </w:rPr>
        <w:t xml:space="preserve"> jóvenes </w:t>
      </w:r>
      <w:r w:rsidR="009A64C1" w:rsidRPr="00080735">
        <w:rPr>
          <w:lang w:val="es-ES_tradnl"/>
        </w:rPr>
        <w:t>transgénero</w:t>
      </w:r>
      <w:r w:rsidR="00080735" w:rsidRPr="00080735">
        <w:rPr>
          <w:lang w:val="es-ES_tradnl"/>
        </w:rPr>
        <w:t xml:space="preserve"> o de género diverso</w:t>
      </w:r>
      <w:r w:rsidR="00080735">
        <w:rPr>
          <w:lang w:val="es-ES_tradnl"/>
        </w:rPr>
        <w:t xml:space="preserve">- aquellos cuya identidad de género no se encuentra alineada a su sexo asignado al nacer- presentan un mayor riesgo de autolesión e intentos suicidas que sus pares cisgénero </w:t>
      </w:r>
      <w:r w:rsidR="00080735" w:rsidRPr="00080735">
        <w:rPr>
          <w:lang w:val="es-ES_tradnl"/>
        </w:rPr>
        <w:t xml:space="preserve">(Coleman et al., 2022; </w:t>
      </w:r>
      <w:proofErr w:type="spellStart"/>
      <w:r w:rsidR="00080735" w:rsidRPr="00080735">
        <w:rPr>
          <w:lang w:val="es-ES_tradnl"/>
        </w:rPr>
        <w:t>Moody</w:t>
      </w:r>
      <w:proofErr w:type="spellEnd"/>
      <w:r w:rsidR="00080735" w:rsidRPr="00080735">
        <w:rPr>
          <w:lang w:val="es-ES_tradnl"/>
        </w:rPr>
        <w:t xml:space="preserve"> &amp; Grant, 2013; Klein &amp; </w:t>
      </w:r>
      <w:proofErr w:type="spellStart"/>
      <w:r w:rsidR="00080735" w:rsidRPr="00080735">
        <w:rPr>
          <w:lang w:val="es-ES_tradnl"/>
        </w:rPr>
        <w:t>Golub</w:t>
      </w:r>
      <w:proofErr w:type="spellEnd"/>
      <w:r w:rsidR="00080735" w:rsidRPr="00080735">
        <w:rPr>
          <w:lang w:val="es-ES_tradnl"/>
        </w:rPr>
        <w:t xml:space="preserve">, 2016; </w:t>
      </w:r>
      <w:proofErr w:type="spellStart"/>
      <w:r w:rsidR="00080735" w:rsidRPr="00080735">
        <w:rPr>
          <w:lang w:val="es-ES_tradnl"/>
        </w:rPr>
        <w:t>Nodin</w:t>
      </w:r>
      <w:proofErr w:type="spellEnd"/>
      <w:r w:rsidR="00080735" w:rsidRPr="00080735">
        <w:rPr>
          <w:lang w:val="es-ES_tradnl"/>
        </w:rPr>
        <w:t xml:space="preserve"> et al., 2015; Peterson et al., 2017; Testa et al., 2012; Tucker, 2019; </w:t>
      </w:r>
      <w:proofErr w:type="spellStart"/>
      <w:r w:rsidR="00080735" w:rsidRPr="00080735">
        <w:rPr>
          <w:lang w:val="es-ES_tradnl"/>
        </w:rPr>
        <w:t>Virupaksha</w:t>
      </w:r>
      <w:proofErr w:type="spellEnd"/>
      <w:r w:rsidR="00080735" w:rsidRPr="00080735">
        <w:rPr>
          <w:lang w:val="es-ES_tradnl"/>
        </w:rPr>
        <w:t xml:space="preserve"> et al., 2016). </w:t>
      </w:r>
      <w:r w:rsidR="00080735">
        <w:rPr>
          <w:lang w:val="es-ES_tradnl"/>
        </w:rPr>
        <w:t xml:space="preserve"> </w:t>
      </w:r>
      <w:r w:rsidR="001E36D4">
        <w:rPr>
          <w:lang w:val="es-ES_tradnl"/>
        </w:rPr>
        <w:t xml:space="preserve">La encuesta nacional más reciente </w:t>
      </w:r>
      <w:r w:rsidR="00D754B6">
        <w:rPr>
          <w:lang w:val="es-ES_tradnl"/>
        </w:rPr>
        <w:t xml:space="preserve">en </w:t>
      </w:r>
      <w:r w:rsidR="00DC0BA4">
        <w:rPr>
          <w:lang w:val="es-ES_tradnl"/>
        </w:rPr>
        <w:t>EE. UU.</w:t>
      </w:r>
      <w:r w:rsidR="00D754B6">
        <w:rPr>
          <w:lang w:val="es-ES_tradnl"/>
        </w:rPr>
        <w:t xml:space="preserve"> </w:t>
      </w:r>
      <w:r w:rsidR="001E36D4">
        <w:rPr>
          <w:lang w:val="es-ES_tradnl"/>
        </w:rPr>
        <w:t>sobre temáticas de salud mental en jóvenes LGBT</w:t>
      </w:r>
      <w:r w:rsidR="00DC0BA4">
        <w:rPr>
          <w:lang w:val="es-ES_tradnl"/>
        </w:rPr>
        <w:t>+</w:t>
      </w:r>
      <w:r w:rsidR="001E36D4">
        <w:rPr>
          <w:lang w:val="es-ES_tradnl"/>
        </w:rPr>
        <w:t xml:space="preserve">, realizada por </w:t>
      </w:r>
      <w:proofErr w:type="spellStart"/>
      <w:r w:rsidR="00FF5BD8">
        <w:rPr>
          <w:lang w:val="es-ES_tradnl"/>
        </w:rPr>
        <w:t>The</w:t>
      </w:r>
      <w:proofErr w:type="spellEnd"/>
      <w:r w:rsidR="00FF5BD8">
        <w:rPr>
          <w:lang w:val="es-ES_tradnl"/>
        </w:rPr>
        <w:t xml:space="preserve"> </w:t>
      </w:r>
      <w:r w:rsidR="001E36D4">
        <w:rPr>
          <w:lang w:val="es-ES_tradnl"/>
        </w:rPr>
        <w:t>Trevor Project (202</w:t>
      </w:r>
      <w:r w:rsidR="005C32DF">
        <w:rPr>
          <w:lang w:val="es-ES_tradnl"/>
        </w:rPr>
        <w:t>4</w:t>
      </w:r>
      <w:r w:rsidR="001E36D4">
        <w:rPr>
          <w:lang w:val="es-ES_tradnl"/>
        </w:rPr>
        <w:t xml:space="preserve">), encontró </w:t>
      </w:r>
      <w:r w:rsidR="00FF5BD8">
        <w:rPr>
          <w:lang w:val="es-ES_tradnl"/>
        </w:rPr>
        <w:t>que,</w:t>
      </w:r>
      <w:r w:rsidR="001E36D4">
        <w:rPr>
          <w:lang w:val="es-ES_tradnl"/>
        </w:rPr>
        <w:t xml:space="preserve"> de </w:t>
      </w:r>
      <w:r w:rsidR="005C32DF">
        <w:rPr>
          <w:lang w:val="es-ES_tradnl"/>
        </w:rPr>
        <w:t>11</w:t>
      </w:r>
      <w:r w:rsidR="00D754B6">
        <w:rPr>
          <w:lang w:val="es-ES_tradnl"/>
        </w:rPr>
        <w:t>.000</w:t>
      </w:r>
      <w:r w:rsidR="001E36D4">
        <w:rPr>
          <w:lang w:val="es-ES_tradnl"/>
        </w:rPr>
        <w:t xml:space="preserve"> </w:t>
      </w:r>
      <w:r w:rsidR="001E36D4" w:rsidRPr="00FF5BD8">
        <w:rPr>
          <w:lang w:val="es-ES_tradnl"/>
        </w:rPr>
        <w:t>jóvenes transgénero y no binari</w:t>
      </w:r>
      <w:r w:rsidR="00FF5BD8" w:rsidRPr="00FF5BD8">
        <w:rPr>
          <w:lang w:val="es-ES_tradnl"/>
        </w:rPr>
        <w:t>a</w:t>
      </w:r>
      <w:r w:rsidR="001E36D4" w:rsidRPr="00FF5BD8">
        <w:rPr>
          <w:lang w:val="es-ES_tradnl"/>
        </w:rPr>
        <w:t>s</w:t>
      </w:r>
      <w:r w:rsidR="00FF5BD8">
        <w:rPr>
          <w:lang w:val="es-ES_tradnl"/>
        </w:rPr>
        <w:t xml:space="preserve"> encuestadas</w:t>
      </w:r>
      <w:r w:rsidR="001E36D4" w:rsidRPr="00FF5BD8">
        <w:rPr>
          <w:lang w:val="es-ES_tradnl"/>
        </w:rPr>
        <w:t>,</w:t>
      </w:r>
      <w:r w:rsidR="001E36D4">
        <w:rPr>
          <w:lang w:val="es-ES_tradnl"/>
        </w:rPr>
        <w:t xml:space="preserve"> alrededor </w:t>
      </w:r>
      <w:r w:rsidR="001E36D4" w:rsidRPr="00D754B6">
        <w:rPr>
          <w:lang w:val="es-ES_tradnl"/>
        </w:rPr>
        <w:t xml:space="preserve">del </w:t>
      </w:r>
      <w:r w:rsidR="00D754B6" w:rsidRPr="00D754B6">
        <w:rPr>
          <w:lang w:val="es-ES_tradnl"/>
        </w:rPr>
        <w:t>46</w:t>
      </w:r>
      <w:r w:rsidR="001E36D4" w:rsidRPr="00D754B6">
        <w:rPr>
          <w:lang w:val="es-ES_tradnl"/>
        </w:rPr>
        <w:t xml:space="preserve">% </w:t>
      </w:r>
      <w:r w:rsidR="00D754B6" w:rsidRPr="00D754B6">
        <w:rPr>
          <w:lang w:val="es-ES_tradnl"/>
        </w:rPr>
        <w:t>había</w:t>
      </w:r>
      <w:r w:rsidR="001E36D4">
        <w:rPr>
          <w:lang w:val="es-ES_tradnl"/>
        </w:rPr>
        <w:t xml:space="preserve"> considerado seriamente el suicidio </w:t>
      </w:r>
      <w:r w:rsidR="00D754B6">
        <w:rPr>
          <w:lang w:val="es-ES_tradnl"/>
        </w:rPr>
        <w:t>el año anterior y un 14% había atentado contra su vida</w:t>
      </w:r>
      <w:r w:rsidR="009A64C1">
        <w:rPr>
          <w:lang w:val="es-ES_tradnl"/>
        </w:rPr>
        <w:t xml:space="preserve"> (</w:t>
      </w:r>
      <w:proofErr w:type="spellStart"/>
      <w:r w:rsidR="009A64C1">
        <w:rPr>
          <w:lang w:val="es-ES_tradnl"/>
        </w:rPr>
        <w:t>Nath</w:t>
      </w:r>
      <w:proofErr w:type="spellEnd"/>
      <w:r w:rsidR="009A64C1">
        <w:rPr>
          <w:lang w:val="es-ES_tradnl"/>
        </w:rPr>
        <w:t xml:space="preserve"> et al.,</w:t>
      </w:r>
      <w:r w:rsidR="009A64C1" w:rsidRPr="00DC0BA4">
        <w:rPr>
          <w:lang w:val="es-ES_tradnl"/>
        </w:rPr>
        <w:t xml:space="preserve"> 2024</w:t>
      </w:r>
      <w:r w:rsidR="009A64C1">
        <w:rPr>
          <w:lang w:val="es-ES_tradnl"/>
        </w:rPr>
        <w:t>).</w:t>
      </w:r>
    </w:p>
    <w:p w14:paraId="74667A96" w14:textId="4A65ACB1" w:rsidR="001E36D4" w:rsidRDefault="001E36D4" w:rsidP="00496A6C">
      <w:pPr>
        <w:spacing w:line="360" w:lineRule="auto"/>
        <w:ind w:firstLine="720"/>
        <w:rPr>
          <w:lang w:val="es-ES_tradnl"/>
        </w:rPr>
      </w:pPr>
      <w:r>
        <w:rPr>
          <w:lang w:val="es-ES_tradnl"/>
        </w:rPr>
        <w:t xml:space="preserve">La asociación entre ser parte de la población LGBT y el riesgo de suicidio está abordada desde el punto de vista de los determinantes sociales de la salud </w:t>
      </w:r>
      <w:r w:rsidRPr="001E36D4">
        <w:rPr>
          <w:lang w:val="es-ES_tradnl"/>
        </w:rPr>
        <w:t>(L</w:t>
      </w:r>
      <w:r w:rsidR="00D11F46">
        <w:rPr>
          <w:lang w:val="es-ES_tradnl"/>
        </w:rPr>
        <w:t xml:space="preserve">ogie, 2012; Viner et al., 2012), en donde se </w:t>
      </w:r>
      <w:r>
        <w:rPr>
          <w:lang w:val="es-ES_tradnl"/>
        </w:rPr>
        <w:t xml:space="preserve">ha señalado que la población LGBT tiene una alta prevalencia </w:t>
      </w:r>
      <w:r w:rsidR="00CC3836">
        <w:rPr>
          <w:lang w:val="es-ES_tradnl"/>
        </w:rPr>
        <w:t>de problemas de salud mental asociados a la estigmatización y discriminación (</w:t>
      </w:r>
      <w:proofErr w:type="spellStart"/>
      <w:r w:rsidR="00CC3836">
        <w:rPr>
          <w:lang w:val="es-ES_tradnl"/>
        </w:rPr>
        <w:t>Hatzenbuehler</w:t>
      </w:r>
      <w:proofErr w:type="spellEnd"/>
      <w:r w:rsidR="00CC3836">
        <w:rPr>
          <w:lang w:val="es-ES_tradnl"/>
        </w:rPr>
        <w:t xml:space="preserve"> et al., 2013). Específicamente, el Modelo de Estrés de Minorías </w:t>
      </w:r>
      <w:r w:rsidR="00CC3836" w:rsidRPr="00CC3836">
        <w:rPr>
          <w:lang w:val="es-ES_tradnl"/>
        </w:rPr>
        <w:t>(Meyer, 2003; Tan et al., 2019)</w:t>
      </w:r>
      <w:r w:rsidR="00CC3836">
        <w:rPr>
          <w:lang w:val="es-ES_tradnl"/>
        </w:rPr>
        <w:t xml:space="preserve"> y su extensión a la población trans</w:t>
      </w:r>
      <w:r w:rsidR="00FF5BD8">
        <w:rPr>
          <w:lang w:val="es-ES_tradnl"/>
        </w:rPr>
        <w:t>*</w:t>
      </w:r>
      <w:r w:rsidR="00CC3836">
        <w:rPr>
          <w:lang w:val="es-ES_tradnl"/>
        </w:rPr>
        <w:t xml:space="preserve"> </w:t>
      </w:r>
      <w:r w:rsidR="00CC3836" w:rsidRPr="00CC3836">
        <w:rPr>
          <w:lang w:val="es-ES_tradnl"/>
        </w:rPr>
        <w:t>(Testa et al., 2015)</w:t>
      </w:r>
      <w:r w:rsidR="00CC3836">
        <w:rPr>
          <w:lang w:val="es-ES_tradnl"/>
        </w:rPr>
        <w:t xml:space="preserve"> ha proporcionado una forma de comprender cómo es que el pertenecer a una minoría que es discriminada</w:t>
      </w:r>
      <w:r w:rsidR="00FF5BD8">
        <w:rPr>
          <w:lang w:val="es-ES_tradnl"/>
        </w:rPr>
        <w:t xml:space="preserve"> </w:t>
      </w:r>
      <w:r w:rsidR="00CC3836">
        <w:rPr>
          <w:lang w:val="es-ES_tradnl"/>
        </w:rPr>
        <w:t xml:space="preserve">expone a los individuos a un ambiente social hostil caracterizado por prejuicio, rechazo y exclusión. Este ambiente genera problemas de salud mental como depresión, abuso de sustancias, aislamiento social, conflictos entre pares y victimización, lo cual aumenta los factores de riesgo suicidas </w:t>
      </w:r>
      <w:r w:rsidR="00CC3836" w:rsidRPr="00CC3836">
        <w:rPr>
          <w:lang w:val="es-ES_tradnl"/>
        </w:rPr>
        <w:t>(Meyer et al.,2008)</w:t>
      </w:r>
      <w:r w:rsidR="00CC3836">
        <w:rPr>
          <w:lang w:val="es-ES_tradnl"/>
        </w:rPr>
        <w:t xml:space="preserve">. Las </w:t>
      </w:r>
      <w:r w:rsidR="00F201A1">
        <w:rPr>
          <w:lang w:val="es-ES_tradnl"/>
        </w:rPr>
        <w:t>personas trans</w:t>
      </w:r>
      <w:r w:rsidR="00FF5BD8">
        <w:rPr>
          <w:lang w:val="es-ES_tradnl"/>
        </w:rPr>
        <w:t>*</w:t>
      </w:r>
      <w:r w:rsidR="00CC3836">
        <w:rPr>
          <w:lang w:val="es-ES_tradnl"/>
        </w:rPr>
        <w:t xml:space="preserve"> y de género diverso </w:t>
      </w:r>
      <w:r w:rsidR="00CC3836" w:rsidRPr="005226AD">
        <w:rPr>
          <w:lang w:val="es-ES_tradnl"/>
        </w:rPr>
        <w:t xml:space="preserve">(TGD) constituyen un grupo que ha sido marginalizado y discriminado constantemente, siendo esta discriminación el reflejo </w:t>
      </w:r>
      <w:r w:rsidR="00CC3836" w:rsidRPr="005226AD">
        <w:rPr>
          <w:lang w:val="es-ES_tradnl"/>
        </w:rPr>
        <w:lastRenderedPageBreak/>
        <w:t xml:space="preserve">de una cultura </w:t>
      </w:r>
      <w:r w:rsidR="00FF5BD8">
        <w:rPr>
          <w:lang w:val="es-ES_tradnl"/>
        </w:rPr>
        <w:t xml:space="preserve">estigmatizadora </w:t>
      </w:r>
      <w:r w:rsidR="00D11F46" w:rsidRPr="005226AD">
        <w:rPr>
          <w:lang w:val="es-ES_tradnl"/>
        </w:rPr>
        <w:t>que se encuentra</w:t>
      </w:r>
      <w:r w:rsidR="00CC3836" w:rsidRPr="005226AD">
        <w:rPr>
          <w:lang w:val="es-ES_tradnl"/>
        </w:rPr>
        <w:t xml:space="preserve"> arraigada a la opresión sistemática de minorías de género (APA, 2021; </w:t>
      </w:r>
      <w:proofErr w:type="spellStart"/>
      <w:r w:rsidR="00CC3836" w:rsidRPr="005226AD">
        <w:rPr>
          <w:lang w:val="es-ES_tradnl"/>
        </w:rPr>
        <w:t>Hughto</w:t>
      </w:r>
      <w:proofErr w:type="spellEnd"/>
      <w:r w:rsidR="00CC3836" w:rsidRPr="005226AD">
        <w:rPr>
          <w:lang w:val="es-ES_tradnl"/>
        </w:rPr>
        <w:t xml:space="preserve"> White et al.,2015; </w:t>
      </w:r>
      <w:proofErr w:type="spellStart"/>
      <w:r w:rsidR="00CC3836" w:rsidRPr="005226AD">
        <w:rPr>
          <w:lang w:val="es-ES_tradnl"/>
        </w:rPr>
        <w:t>Puckett</w:t>
      </w:r>
      <w:proofErr w:type="spellEnd"/>
      <w:r w:rsidR="00CC3836" w:rsidRPr="005226AD">
        <w:rPr>
          <w:lang w:val="es-ES_tradnl"/>
        </w:rPr>
        <w:t xml:space="preserve"> et al.,2019; Restar &amp; </w:t>
      </w:r>
      <w:proofErr w:type="spellStart"/>
      <w:r w:rsidR="00CC3836" w:rsidRPr="005226AD">
        <w:rPr>
          <w:lang w:val="es-ES_tradnl"/>
        </w:rPr>
        <w:t>Reisner</w:t>
      </w:r>
      <w:proofErr w:type="spellEnd"/>
      <w:r w:rsidR="00CC3836" w:rsidRPr="005226AD">
        <w:rPr>
          <w:lang w:val="es-ES_tradnl"/>
        </w:rPr>
        <w:t>, 2017).</w:t>
      </w:r>
      <w:r w:rsidR="00E850DF">
        <w:rPr>
          <w:lang w:val="es-ES_tradnl"/>
        </w:rPr>
        <w:t xml:space="preserve"> Dicha opresión asume la cisnormatividad, </w:t>
      </w:r>
      <w:r w:rsidR="005679D6">
        <w:rPr>
          <w:lang w:val="es-ES_tradnl"/>
        </w:rPr>
        <w:t>l</w:t>
      </w:r>
      <w:r w:rsidR="00FF5BD8">
        <w:rPr>
          <w:lang w:val="es-ES_tradnl"/>
        </w:rPr>
        <w:t>o</w:t>
      </w:r>
      <w:r w:rsidR="00E26A88">
        <w:rPr>
          <w:lang w:val="es-ES_tradnl"/>
        </w:rPr>
        <w:t xml:space="preserve"> que</w:t>
      </w:r>
      <w:r w:rsidR="006D230E">
        <w:rPr>
          <w:lang w:val="es-ES_tradnl"/>
        </w:rPr>
        <w:t xml:space="preserve"> </w:t>
      </w:r>
      <w:r w:rsidR="00FF5BD8">
        <w:rPr>
          <w:lang w:val="es-ES_tradnl"/>
        </w:rPr>
        <w:t xml:space="preserve">implica </w:t>
      </w:r>
      <w:r w:rsidR="005679D6">
        <w:rPr>
          <w:lang w:val="es-ES_tradnl"/>
        </w:rPr>
        <w:t>que</w:t>
      </w:r>
      <w:r w:rsidR="00F201A1">
        <w:rPr>
          <w:lang w:val="es-ES_tradnl"/>
        </w:rPr>
        <w:t xml:space="preserve"> la identidad de gé</w:t>
      </w:r>
      <w:r w:rsidR="006D230E">
        <w:rPr>
          <w:lang w:val="es-ES_tradnl"/>
        </w:rPr>
        <w:t xml:space="preserve">nero </w:t>
      </w:r>
      <w:r w:rsidR="00E26A88">
        <w:rPr>
          <w:lang w:val="es-ES_tradnl"/>
        </w:rPr>
        <w:t xml:space="preserve">está estandarizada por </w:t>
      </w:r>
      <w:r w:rsidR="00D11F46">
        <w:rPr>
          <w:lang w:val="es-ES_tradnl"/>
        </w:rPr>
        <w:t>las</w:t>
      </w:r>
      <w:r w:rsidR="0006112F">
        <w:rPr>
          <w:lang w:val="es-ES_tradnl"/>
        </w:rPr>
        <w:t xml:space="preserve"> expectativa</w:t>
      </w:r>
      <w:r w:rsidR="00D11F46">
        <w:rPr>
          <w:lang w:val="es-ES_tradnl"/>
        </w:rPr>
        <w:t>s</w:t>
      </w:r>
      <w:r w:rsidR="0006112F">
        <w:rPr>
          <w:lang w:val="es-ES_tradnl"/>
        </w:rPr>
        <w:t xml:space="preserve"> social</w:t>
      </w:r>
      <w:r w:rsidR="00D11F46">
        <w:rPr>
          <w:lang w:val="es-ES_tradnl"/>
        </w:rPr>
        <w:t>es</w:t>
      </w:r>
      <w:r w:rsidR="0006112F">
        <w:rPr>
          <w:lang w:val="es-ES_tradnl"/>
        </w:rPr>
        <w:t xml:space="preserve"> que se tiene</w:t>
      </w:r>
      <w:r w:rsidR="00D11F46">
        <w:rPr>
          <w:lang w:val="es-ES_tradnl"/>
        </w:rPr>
        <w:t>n</w:t>
      </w:r>
      <w:r w:rsidR="0006112F">
        <w:rPr>
          <w:lang w:val="es-ES_tradnl"/>
        </w:rPr>
        <w:t xml:space="preserve"> acerca de las características físicas del sexo asignado al nacer </w:t>
      </w:r>
      <w:r w:rsidR="00D11F46">
        <w:rPr>
          <w:lang w:val="es-ES_tradnl"/>
        </w:rPr>
        <w:t>y en donde</w:t>
      </w:r>
      <w:r w:rsidR="0006112F">
        <w:rPr>
          <w:lang w:val="es-ES_tradnl"/>
        </w:rPr>
        <w:t xml:space="preserve"> ambos sexos y géneros corresponden a categorías binarias. De esta manera, el proceso de aparición de una identidad transgénero </w:t>
      </w:r>
      <w:r w:rsidR="00D11F46" w:rsidRPr="00D11F46">
        <w:rPr>
          <w:lang w:val="es-ES_tradnl"/>
        </w:rPr>
        <w:t xml:space="preserve">(Lev, 2004) </w:t>
      </w:r>
      <w:r w:rsidR="0006112F">
        <w:rPr>
          <w:lang w:val="es-ES_tradnl"/>
        </w:rPr>
        <w:t>dentro de un ambient</w:t>
      </w:r>
      <w:r w:rsidR="00D11F46">
        <w:rPr>
          <w:lang w:val="es-ES_tradnl"/>
        </w:rPr>
        <w:t>e donde predomina la cisnormatividad, significaría que estos jóvenes están constantemente conscientes de pertenecer a un espacio minoritario dentro de la sociedad,</w:t>
      </w:r>
      <w:r w:rsidR="002F6BFA">
        <w:rPr>
          <w:lang w:val="es-ES_tradnl"/>
        </w:rPr>
        <w:t xml:space="preserve"> en la</w:t>
      </w:r>
      <w:r w:rsidR="00D11F46">
        <w:rPr>
          <w:lang w:val="es-ES_tradnl"/>
        </w:rPr>
        <w:t xml:space="preserve"> </w:t>
      </w:r>
      <w:r w:rsidR="00FF5BD8">
        <w:rPr>
          <w:lang w:val="es-ES_tradnl"/>
        </w:rPr>
        <w:t>cual experimentan</w:t>
      </w:r>
      <w:r w:rsidR="00D11F46">
        <w:rPr>
          <w:lang w:val="es-ES_tradnl"/>
        </w:rPr>
        <w:t xml:space="preserve"> situaciones de rechazo y discriminación cotidianos </w:t>
      </w:r>
      <w:r w:rsidR="00D11F46" w:rsidRPr="00D11F46">
        <w:rPr>
          <w:lang w:val="es-ES_tradnl"/>
        </w:rPr>
        <w:t xml:space="preserve">(Tan et al., 2019). </w:t>
      </w:r>
      <w:r w:rsidR="005679D6">
        <w:rPr>
          <w:lang w:val="es-ES_tradnl"/>
        </w:rPr>
        <w:t xml:space="preserve">Por ejemplo, </w:t>
      </w:r>
      <w:r w:rsidR="002F6BFA">
        <w:rPr>
          <w:lang w:val="es-ES_tradnl"/>
        </w:rPr>
        <w:t>los jóvenes trans</w:t>
      </w:r>
      <w:r w:rsidR="00FF5BD8">
        <w:rPr>
          <w:lang w:val="es-ES_tradnl"/>
        </w:rPr>
        <w:t>*</w:t>
      </w:r>
      <w:r w:rsidR="002F6BFA">
        <w:rPr>
          <w:lang w:val="es-ES_tradnl"/>
        </w:rPr>
        <w:t xml:space="preserve"> que perciben un ambiente de rechazo y discriminación por parte de sus familiares o por parte de la comunidad educativa pueden internalizarlo o convertirlo en acciones autodestructivas, pasando a ser particularmente vulnerables </w:t>
      </w:r>
      <w:r w:rsidR="002F6BFA" w:rsidRPr="002F6BFA">
        <w:rPr>
          <w:lang w:val="es-ES_tradnl"/>
        </w:rPr>
        <w:t>(</w:t>
      </w:r>
      <w:proofErr w:type="spellStart"/>
      <w:r w:rsidR="002F6BFA" w:rsidRPr="002F6BFA">
        <w:rPr>
          <w:lang w:val="es-ES_tradnl"/>
        </w:rPr>
        <w:t>Blais</w:t>
      </w:r>
      <w:proofErr w:type="spellEnd"/>
      <w:r w:rsidR="002F6BFA" w:rsidRPr="002F6BFA">
        <w:rPr>
          <w:lang w:val="es-ES_tradnl"/>
        </w:rPr>
        <w:t xml:space="preserve"> et al.,2014; Meyer et al., 2008).</w:t>
      </w:r>
      <w:r w:rsidR="002F6BFA">
        <w:rPr>
          <w:lang w:val="es-ES_tradnl"/>
        </w:rPr>
        <w:t xml:space="preserve"> </w:t>
      </w:r>
    </w:p>
    <w:p w14:paraId="7CDCB9D0" w14:textId="77777777" w:rsidR="009A64C1" w:rsidRDefault="009A64C1" w:rsidP="00496A6C">
      <w:pPr>
        <w:spacing w:line="360" w:lineRule="auto"/>
        <w:rPr>
          <w:lang w:val="es-ES_tradnl"/>
        </w:rPr>
      </w:pPr>
    </w:p>
    <w:p w14:paraId="14E8A076" w14:textId="131BD5D4" w:rsidR="001E3929" w:rsidRDefault="00447852" w:rsidP="00496A6C">
      <w:pPr>
        <w:spacing w:line="360" w:lineRule="auto"/>
        <w:ind w:firstLine="720"/>
        <w:rPr>
          <w:b/>
          <w:i/>
          <w:lang w:val="es-ES_tradnl"/>
        </w:rPr>
      </w:pPr>
      <w:r>
        <w:rPr>
          <w:b/>
          <w:i/>
          <w:lang w:val="es-ES_tradnl"/>
        </w:rPr>
        <w:t>Experiencias individuales de suicidio</w:t>
      </w:r>
    </w:p>
    <w:p w14:paraId="1A4ECF0C" w14:textId="57C4DDD7" w:rsidR="00447852" w:rsidRDefault="00447852" w:rsidP="00496A6C">
      <w:pPr>
        <w:spacing w:line="360" w:lineRule="auto"/>
        <w:ind w:firstLine="720"/>
        <w:rPr>
          <w:lang w:val="es-ES_tradnl"/>
        </w:rPr>
      </w:pPr>
      <w:r>
        <w:rPr>
          <w:lang w:val="es-ES_tradnl"/>
        </w:rPr>
        <w:t xml:space="preserve">Los estudios epidemiológicos han proporcionado información valiosa a la investigación sobre el suicidio, haciendo posible la elaboración de </w:t>
      </w:r>
      <w:r w:rsidR="008E348A">
        <w:rPr>
          <w:lang w:val="es-ES_tradnl"/>
        </w:rPr>
        <w:t>programas de prevención y políticas públicas más sólidas. Sin embrago, la f</w:t>
      </w:r>
      <w:r w:rsidR="00CA607A">
        <w:rPr>
          <w:lang w:val="es-ES_tradnl"/>
        </w:rPr>
        <w:t>alta de estudios rigurosos que apoyen la exploración de la experiencia subjetiva de jóvenes trans</w:t>
      </w:r>
      <w:r w:rsidR="00F647AA">
        <w:rPr>
          <w:lang w:val="es-ES_tradnl"/>
        </w:rPr>
        <w:t>*</w:t>
      </w:r>
      <w:r w:rsidR="00CA607A">
        <w:rPr>
          <w:lang w:val="es-ES_tradnl"/>
        </w:rPr>
        <w:t xml:space="preserve"> y la necesidad de dar voz a </w:t>
      </w:r>
      <w:r w:rsidR="00F647AA">
        <w:rPr>
          <w:lang w:val="es-ES_tradnl"/>
        </w:rPr>
        <w:t>sus</w:t>
      </w:r>
      <w:r w:rsidR="00CA607A">
        <w:rPr>
          <w:lang w:val="es-ES_tradnl"/>
        </w:rPr>
        <w:t xml:space="preserve"> prioridades y preocupaciones ha generado que los y las investigadoras impulsen la </w:t>
      </w:r>
      <w:r w:rsidR="00F647AA">
        <w:rPr>
          <w:lang w:val="es-ES_tradnl"/>
        </w:rPr>
        <w:t>realización de</w:t>
      </w:r>
      <w:r w:rsidR="00CA607A">
        <w:rPr>
          <w:lang w:val="es-ES_tradnl"/>
        </w:rPr>
        <w:t xml:space="preserve"> estudios </w:t>
      </w:r>
      <w:r w:rsidR="00F647AA">
        <w:rPr>
          <w:lang w:val="es-ES_tradnl"/>
        </w:rPr>
        <w:t>orientados a</w:t>
      </w:r>
      <w:r w:rsidR="00CA607A">
        <w:rPr>
          <w:lang w:val="es-ES_tradnl"/>
        </w:rPr>
        <w:t xml:space="preserve"> los significados que tiene el comportamiento suicida para cada individuo. Por lo tanto, dichos estudios se enfocan en cómo las personas interpretan sus propias acciones y </w:t>
      </w:r>
      <w:r w:rsidR="00F647AA">
        <w:rPr>
          <w:lang w:val="es-ES_tradnl"/>
        </w:rPr>
        <w:t>los</w:t>
      </w:r>
      <w:r w:rsidR="00CA607A">
        <w:rPr>
          <w:lang w:val="es-ES_tradnl"/>
        </w:rPr>
        <w:t xml:space="preserve"> </w:t>
      </w:r>
      <w:r w:rsidR="00F647AA">
        <w:rPr>
          <w:lang w:val="es-ES_tradnl"/>
        </w:rPr>
        <w:t>contextos</w:t>
      </w:r>
      <w:r w:rsidR="00CA607A">
        <w:rPr>
          <w:lang w:val="es-ES_tradnl"/>
        </w:rPr>
        <w:t xml:space="preserve"> que rodean </w:t>
      </w:r>
      <w:r w:rsidR="00F647AA">
        <w:rPr>
          <w:lang w:val="es-ES_tradnl"/>
        </w:rPr>
        <w:t>la</w:t>
      </w:r>
      <w:r w:rsidR="00CA607A">
        <w:rPr>
          <w:lang w:val="es-ES_tradnl"/>
        </w:rPr>
        <w:t xml:space="preserve"> </w:t>
      </w:r>
      <w:r w:rsidR="00DC0BA4">
        <w:rPr>
          <w:lang w:val="es-ES_tradnl"/>
        </w:rPr>
        <w:t>experiencia suicida</w:t>
      </w:r>
      <w:r w:rsidR="008300FA">
        <w:rPr>
          <w:lang w:val="es-ES_tradnl"/>
        </w:rPr>
        <w:t xml:space="preserve"> </w:t>
      </w:r>
      <w:r w:rsidR="008300FA" w:rsidRPr="008300FA">
        <w:rPr>
          <w:rFonts w:eastAsia="MS Mincho"/>
          <w:color w:val="000000" w:themeColor="text1"/>
          <w:lang w:val="es-ES_tradnl" w:eastAsia="en-US"/>
        </w:rPr>
        <w:t>(</w:t>
      </w:r>
      <w:proofErr w:type="spellStart"/>
      <w:r w:rsidR="008300FA" w:rsidRPr="008300FA">
        <w:rPr>
          <w:rFonts w:eastAsia="MS Mincho"/>
          <w:color w:val="000000" w:themeColor="text1"/>
          <w:lang w:val="es-ES_tradnl" w:eastAsia="en-US"/>
        </w:rPr>
        <w:t>Hjelmeland</w:t>
      </w:r>
      <w:proofErr w:type="spellEnd"/>
      <w:r w:rsidR="008300FA" w:rsidRPr="008300FA">
        <w:rPr>
          <w:rFonts w:eastAsia="MS Mincho"/>
          <w:color w:val="000000" w:themeColor="text1"/>
          <w:lang w:val="es-ES_tradnl" w:eastAsia="en-US"/>
        </w:rPr>
        <w:t xml:space="preserve"> &amp; Loa </w:t>
      </w:r>
      <w:proofErr w:type="spellStart"/>
      <w:r w:rsidR="008300FA" w:rsidRPr="008300FA">
        <w:rPr>
          <w:rFonts w:eastAsia="MS Mincho"/>
          <w:color w:val="000000" w:themeColor="text1"/>
          <w:lang w:val="es-ES_tradnl" w:eastAsia="en-US"/>
        </w:rPr>
        <w:t>Knizek</w:t>
      </w:r>
      <w:proofErr w:type="spellEnd"/>
      <w:r w:rsidR="008300FA" w:rsidRPr="008300FA">
        <w:rPr>
          <w:rFonts w:eastAsia="MS Mincho"/>
          <w:color w:val="000000" w:themeColor="text1"/>
          <w:lang w:val="es-ES_tradnl" w:eastAsia="en-US"/>
        </w:rPr>
        <w:t xml:space="preserve">, 2016; Hunt et al., 2020; </w:t>
      </w:r>
      <w:proofErr w:type="spellStart"/>
      <w:r w:rsidR="008300FA" w:rsidRPr="008300FA">
        <w:rPr>
          <w:rFonts w:eastAsia="MS Mincho"/>
          <w:color w:val="000000" w:themeColor="text1"/>
          <w:lang w:val="es-ES_tradnl" w:eastAsia="en-US"/>
        </w:rPr>
        <w:t>Nicolopoulos</w:t>
      </w:r>
      <w:proofErr w:type="spellEnd"/>
      <w:r w:rsidR="008300FA" w:rsidRPr="008300FA">
        <w:rPr>
          <w:rFonts w:eastAsia="MS Mincho"/>
          <w:color w:val="000000" w:themeColor="text1"/>
          <w:lang w:val="es-ES_tradnl" w:eastAsia="en-US"/>
        </w:rPr>
        <w:t xml:space="preserve"> et al.,2017). </w:t>
      </w:r>
      <w:r w:rsidR="00CA607A">
        <w:rPr>
          <w:lang w:val="es-ES_tradnl"/>
        </w:rPr>
        <w:t xml:space="preserve"> </w:t>
      </w:r>
      <w:r w:rsidR="00603138">
        <w:rPr>
          <w:lang w:val="es-ES_tradnl"/>
        </w:rPr>
        <w:t xml:space="preserve">Respecto a lo anterior, </w:t>
      </w:r>
      <w:r w:rsidR="00183FCE">
        <w:rPr>
          <w:lang w:val="es-ES_tradnl"/>
        </w:rPr>
        <w:t>algunos avances</w:t>
      </w:r>
      <w:r w:rsidR="00081513">
        <w:rPr>
          <w:lang w:val="es-ES_tradnl"/>
        </w:rPr>
        <w:t xml:space="preserve"> que utilizan como marco conceptual </w:t>
      </w:r>
      <w:r w:rsidR="00910809">
        <w:rPr>
          <w:lang w:val="es-ES_tradnl"/>
        </w:rPr>
        <w:t xml:space="preserve">la Teoría Psicológica Interpersonal del Suicidio de </w:t>
      </w:r>
      <w:proofErr w:type="spellStart"/>
      <w:r w:rsidR="00910809">
        <w:rPr>
          <w:lang w:val="es-ES_tradnl"/>
        </w:rPr>
        <w:t>Joiner</w:t>
      </w:r>
      <w:proofErr w:type="spellEnd"/>
      <w:r w:rsidR="00910809">
        <w:rPr>
          <w:lang w:val="es-ES_tradnl"/>
        </w:rPr>
        <w:t xml:space="preserve"> (2007) y Van Orden (2010) han propuesto que </w:t>
      </w:r>
      <w:r w:rsidR="00F647AA">
        <w:rPr>
          <w:lang w:val="es-ES_tradnl"/>
        </w:rPr>
        <w:t xml:space="preserve">a través del tiempo </w:t>
      </w:r>
      <w:r w:rsidR="00910809">
        <w:rPr>
          <w:lang w:val="es-ES_tradnl"/>
        </w:rPr>
        <w:t>la</w:t>
      </w:r>
      <w:r w:rsidR="00F647AA">
        <w:rPr>
          <w:lang w:val="es-ES_tradnl"/>
        </w:rPr>
        <w:t>s</w:t>
      </w:r>
      <w:r w:rsidR="00910809">
        <w:rPr>
          <w:lang w:val="es-ES_tradnl"/>
        </w:rPr>
        <w:t xml:space="preserve"> poblaci</w:t>
      </w:r>
      <w:r w:rsidR="00F647AA">
        <w:rPr>
          <w:lang w:val="es-ES_tradnl"/>
        </w:rPr>
        <w:t>ones</w:t>
      </w:r>
      <w:r w:rsidR="00910809">
        <w:rPr>
          <w:lang w:val="es-ES_tradnl"/>
        </w:rPr>
        <w:t xml:space="preserve"> LGBT+ </w:t>
      </w:r>
      <w:r w:rsidR="00F647AA">
        <w:rPr>
          <w:lang w:val="es-ES_tradnl"/>
        </w:rPr>
        <w:t>incorporan</w:t>
      </w:r>
      <w:r w:rsidR="00910809">
        <w:rPr>
          <w:lang w:val="es-ES_tradnl"/>
        </w:rPr>
        <w:t xml:space="preserve"> condiciones </w:t>
      </w:r>
      <w:r w:rsidR="00F647AA">
        <w:rPr>
          <w:lang w:val="es-ES_tradnl"/>
        </w:rPr>
        <w:t>de posibilidad</w:t>
      </w:r>
      <w:r w:rsidR="00910809">
        <w:rPr>
          <w:lang w:val="es-ES_tradnl"/>
        </w:rPr>
        <w:t xml:space="preserve"> que potencian el desarrollo de un proceso suicida, tales como la invalidación, </w:t>
      </w:r>
      <w:proofErr w:type="spellStart"/>
      <w:r w:rsidR="00910809">
        <w:rPr>
          <w:lang w:val="es-ES_tradnl"/>
        </w:rPr>
        <w:t>invisibilización</w:t>
      </w:r>
      <w:proofErr w:type="spellEnd"/>
      <w:r w:rsidR="00910809">
        <w:rPr>
          <w:lang w:val="es-ES_tradnl"/>
        </w:rPr>
        <w:t>, la normalización del suicidio dentro de la comunidad, y el estigma estructural y la habituación al trauma (Clark et al., 2022).</w:t>
      </w:r>
    </w:p>
    <w:p w14:paraId="26A3C71B" w14:textId="6EB9471D" w:rsidR="00F647AA" w:rsidRDefault="000245D5" w:rsidP="00496A6C">
      <w:pPr>
        <w:spacing w:line="360" w:lineRule="auto"/>
        <w:ind w:firstLine="720"/>
        <w:rPr>
          <w:rFonts w:eastAsia="MS Mincho"/>
          <w:color w:val="000000" w:themeColor="text1"/>
          <w:lang w:val="es-ES_tradnl" w:eastAsia="en-US"/>
        </w:rPr>
      </w:pPr>
      <w:r>
        <w:rPr>
          <w:lang w:val="es-ES_tradnl"/>
        </w:rPr>
        <w:t xml:space="preserve">Un trabajo cualitativo sistemático y riguroso puede ayudar a que investigadores de la salud mental puedan comprender </w:t>
      </w:r>
      <w:r w:rsidR="00F647AA">
        <w:rPr>
          <w:lang w:val="es-ES_tradnl"/>
        </w:rPr>
        <w:t xml:space="preserve">que, desde esta perspectiva el suicidio pueda ser </w:t>
      </w:r>
      <w:r w:rsidR="00F647AA">
        <w:rPr>
          <w:lang w:val="es-ES_tradnl"/>
        </w:rPr>
        <w:lastRenderedPageBreak/>
        <w:t>considerado como un acto intencional con un significado y siempre situado en un contexto cultural determinado</w:t>
      </w:r>
      <w:r w:rsidR="00F647AA" w:rsidRPr="003916FD">
        <w:rPr>
          <w:rFonts w:eastAsia="MS Mincho"/>
          <w:color w:val="000000" w:themeColor="text1"/>
          <w:lang w:val="es-ES_tradnl" w:eastAsia="en-US"/>
        </w:rPr>
        <w:t xml:space="preserve"> (Clark et al., 2022; </w:t>
      </w:r>
      <w:proofErr w:type="spellStart"/>
      <w:r w:rsidR="00F647AA" w:rsidRPr="003916FD">
        <w:rPr>
          <w:rFonts w:eastAsia="MS Mincho"/>
          <w:color w:val="000000" w:themeColor="text1"/>
          <w:lang w:val="es-ES_tradnl" w:eastAsia="en-US"/>
        </w:rPr>
        <w:t>Hjelmeland</w:t>
      </w:r>
      <w:proofErr w:type="spellEnd"/>
      <w:r w:rsidR="00F647AA" w:rsidRPr="003916FD">
        <w:rPr>
          <w:rFonts w:eastAsia="MS Mincho"/>
          <w:color w:val="000000" w:themeColor="text1"/>
          <w:lang w:val="es-ES_tradnl" w:eastAsia="en-US"/>
        </w:rPr>
        <w:t>, 2011).</w:t>
      </w:r>
    </w:p>
    <w:p w14:paraId="48933F7D" w14:textId="7547CB4B" w:rsidR="003916FD" w:rsidRDefault="00F647AA" w:rsidP="00496A6C">
      <w:pPr>
        <w:spacing w:line="360" w:lineRule="auto"/>
        <w:ind w:firstLine="720"/>
        <w:rPr>
          <w:rFonts w:eastAsia="MS Mincho"/>
          <w:color w:val="000000" w:themeColor="text1"/>
          <w:lang w:val="es-ES_tradnl" w:eastAsia="en-US"/>
        </w:rPr>
      </w:pPr>
      <w:r>
        <w:rPr>
          <w:rFonts w:eastAsia="MS Mincho"/>
          <w:color w:val="000000" w:themeColor="text1"/>
          <w:lang w:val="es-ES_tradnl" w:eastAsia="en-US"/>
        </w:rPr>
        <w:t>C</w:t>
      </w:r>
      <w:r w:rsidR="003916FD">
        <w:rPr>
          <w:rFonts w:eastAsia="MS Mincho"/>
          <w:color w:val="000000" w:themeColor="text1"/>
          <w:lang w:val="es-ES_tradnl" w:eastAsia="en-US"/>
        </w:rPr>
        <w:t xml:space="preserve">onsiderar la identidad de género diversa como un determinante </w:t>
      </w:r>
      <w:r>
        <w:rPr>
          <w:rFonts w:eastAsia="MS Mincho"/>
          <w:color w:val="000000" w:themeColor="text1"/>
          <w:lang w:val="es-ES_tradnl" w:eastAsia="en-US"/>
        </w:rPr>
        <w:t xml:space="preserve">social </w:t>
      </w:r>
      <w:r w:rsidR="003916FD">
        <w:rPr>
          <w:rFonts w:eastAsia="MS Mincho"/>
          <w:color w:val="000000" w:themeColor="text1"/>
          <w:lang w:val="es-ES_tradnl" w:eastAsia="en-US"/>
        </w:rPr>
        <w:t xml:space="preserve">de la salud, específicamente </w:t>
      </w:r>
      <w:r>
        <w:rPr>
          <w:rFonts w:eastAsia="MS Mincho"/>
          <w:color w:val="000000" w:themeColor="text1"/>
          <w:lang w:val="es-ES_tradnl" w:eastAsia="en-US"/>
        </w:rPr>
        <w:t>asociado a factores</w:t>
      </w:r>
      <w:r w:rsidR="003916FD">
        <w:rPr>
          <w:rFonts w:eastAsia="MS Mincho"/>
          <w:color w:val="000000" w:themeColor="text1"/>
          <w:lang w:val="es-ES_tradnl" w:eastAsia="en-US"/>
        </w:rPr>
        <w:t xml:space="preserve"> de riesgo frente a la </w:t>
      </w:r>
      <w:r>
        <w:rPr>
          <w:rFonts w:eastAsia="MS Mincho"/>
          <w:color w:val="000000" w:themeColor="text1"/>
          <w:lang w:val="es-ES_tradnl" w:eastAsia="en-US"/>
        </w:rPr>
        <w:t>ideación e intentos suicidas</w:t>
      </w:r>
      <w:r w:rsidR="003916FD">
        <w:rPr>
          <w:rFonts w:eastAsia="MS Mincho"/>
          <w:color w:val="000000" w:themeColor="text1"/>
          <w:lang w:val="es-ES_tradnl" w:eastAsia="en-US"/>
        </w:rPr>
        <w:t xml:space="preserve">, se hace necesario el desarrollo de conocimiento culturalmente sensible respecto a esta problemática. </w:t>
      </w:r>
    </w:p>
    <w:p w14:paraId="5DBC08D5" w14:textId="77827A13" w:rsidR="003916FD" w:rsidRDefault="003916FD" w:rsidP="00496A6C">
      <w:pPr>
        <w:spacing w:line="360" w:lineRule="auto"/>
        <w:ind w:firstLine="720"/>
        <w:rPr>
          <w:rFonts w:eastAsia="MS Mincho"/>
          <w:color w:val="000000" w:themeColor="text1"/>
          <w:lang w:val="es-ES_tradnl" w:eastAsia="en-US"/>
        </w:rPr>
      </w:pPr>
      <w:r>
        <w:rPr>
          <w:rFonts w:eastAsia="MS Mincho"/>
          <w:color w:val="000000" w:themeColor="text1"/>
          <w:lang w:val="es-ES_tradnl" w:eastAsia="en-US"/>
        </w:rPr>
        <w:t>En este context</w:t>
      </w:r>
      <w:r w:rsidR="008C4B12">
        <w:rPr>
          <w:rFonts w:eastAsia="MS Mincho"/>
          <w:color w:val="000000" w:themeColor="text1"/>
          <w:lang w:val="es-ES_tradnl" w:eastAsia="en-US"/>
        </w:rPr>
        <w:t>o</w:t>
      </w:r>
      <w:r>
        <w:rPr>
          <w:rFonts w:eastAsia="MS Mincho"/>
          <w:color w:val="000000" w:themeColor="text1"/>
          <w:lang w:val="es-ES_tradnl" w:eastAsia="en-US"/>
        </w:rPr>
        <w:t>, el propósito de este estudio fue caracterizar cómo un grupo de personas jóvenes trans</w:t>
      </w:r>
      <w:r w:rsidR="00F647AA">
        <w:rPr>
          <w:rFonts w:eastAsia="MS Mincho"/>
          <w:color w:val="000000" w:themeColor="text1"/>
          <w:lang w:val="es-ES_tradnl" w:eastAsia="en-US"/>
        </w:rPr>
        <w:t>*</w:t>
      </w:r>
      <w:r>
        <w:rPr>
          <w:rFonts w:eastAsia="MS Mincho"/>
          <w:color w:val="000000" w:themeColor="text1"/>
          <w:lang w:val="es-ES_tradnl" w:eastAsia="en-US"/>
        </w:rPr>
        <w:t xml:space="preserve"> </w:t>
      </w:r>
      <w:r w:rsidR="00F647AA">
        <w:rPr>
          <w:rFonts w:eastAsia="MS Mincho"/>
          <w:color w:val="000000" w:themeColor="text1"/>
          <w:lang w:val="es-ES_tradnl" w:eastAsia="en-US"/>
        </w:rPr>
        <w:t>que viven en Chile</w:t>
      </w:r>
      <w:r>
        <w:rPr>
          <w:rFonts w:eastAsia="MS Mincho"/>
          <w:color w:val="000000" w:themeColor="text1"/>
          <w:lang w:val="es-ES_tradnl" w:eastAsia="en-US"/>
        </w:rPr>
        <w:t xml:space="preserve"> construyeron su experiencia subjetiva de haber vivido y sobrevivido a un proceso suicida y cómo esta experiencia se entrelaza con la aparición de la propia identidad trans. </w:t>
      </w:r>
    </w:p>
    <w:p w14:paraId="176A5FF3" w14:textId="77777777" w:rsidR="00636F9C" w:rsidRDefault="00636F9C" w:rsidP="00496A6C">
      <w:pPr>
        <w:spacing w:line="360" w:lineRule="auto"/>
        <w:ind w:firstLine="720"/>
        <w:rPr>
          <w:rFonts w:eastAsia="MS Mincho"/>
          <w:b/>
          <w:color w:val="000000" w:themeColor="text1"/>
          <w:lang w:val="es-ES_tradnl" w:eastAsia="en-US"/>
        </w:rPr>
      </w:pPr>
    </w:p>
    <w:p w14:paraId="098C8DC6" w14:textId="06F8F20C" w:rsidR="00211D3B" w:rsidRDefault="00211D3B" w:rsidP="00496A6C">
      <w:pPr>
        <w:spacing w:line="360" w:lineRule="auto"/>
        <w:ind w:firstLine="720"/>
        <w:rPr>
          <w:rFonts w:eastAsia="MS Mincho"/>
          <w:b/>
          <w:color w:val="000000" w:themeColor="text1"/>
          <w:lang w:val="es-ES_tradnl" w:eastAsia="en-US"/>
        </w:rPr>
      </w:pPr>
      <w:r>
        <w:rPr>
          <w:rFonts w:eastAsia="MS Mincho"/>
          <w:b/>
          <w:color w:val="000000" w:themeColor="text1"/>
          <w:lang w:val="es-ES_tradnl" w:eastAsia="en-US"/>
        </w:rPr>
        <w:t>Metodología</w:t>
      </w:r>
    </w:p>
    <w:p w14:paraId="6817CDAA" w14:textId="70EC35EC" w:rsidR="00211D3B" w:rsidRPr="00211D3B" w:rsidRDefault="00211D3B" w:rsidP="00496A6C">
      <w:pPr>
        <w:spacing w:line="360" w:lineRule="auto"/>
        <w:ind w:firstLine="720"/>
        <w:rPr>
          <w:lang w:val="es-ES_tradnl"/>
        </w:rPr>
      </w:pPr>
      <w:r>
        <w:rPr>
          <w:rFonts w:eastAsia="MS Mincho"/>
          <w:color w:val="000000" w:themeColor="text1"/>
          <w:lang w:val="es-ES_tradnl" w:eastAsia="en-US"/>
        </w:rPr>
        <w:t>Utilizamos un diseño de casos múltiples para llevar a cabo un análisis cualitativo de entrevistas narrativas, realizado a personas jóvenes trans</w:t>
      </w:r>
      <w:r w:rsidR="00F647AA">
        <w:rPr>
          <w:rFonts w:eastAsia="MS Mincho"/>
          <w:color w:val="000000" w:themeColor="text1"/>
          <w:lang w:val="es-ES_tradnl" w:eastAsia="en-US"/>
        </w:rPr>
        <w:t>*</w:t>
      </w:r>
      <w:r>
        <w:rPr>
          <w:rFonts w:eastAsia="MS Mincho"/>
          <w:color w:val="000000" w:themeColor="text1"/>
          <w:lang w:val="es-ES_tradnl" w:eastAsia="en-US"/>
        </w:rPr>
        <w:t xml:space="preserve"> quienes han experimentado y sobrevivido a procesos suicidas, con el fin de lograr una exploración profunda, interrelacionada, subjetiva y sistemática de la construcción subjet</w:t>
      </w:r>
      <w:r w:rsidR="00671B1A">
        <w:rPr>
          <w:rFonts w:eastAsia="MS Mincho"/>
          <w:color w:val="000000" w:themeColor="text1"/>
          <w:lang w:val="es-ES_tradnl" w:eastAsia="en-US"/>
        </w:rPr>
        <w:t xml:space="preserve">iva de las propias experiencias </w:t>
      </w:r>
      <w:r w:rsidR="00671B1A" w:rsidRPr="00671B1A">
        <w:rPr>
          <w:rFonts w:eastAsia="MS Mincho"/>
          <w:color w:val="000000" w:themeColor="text1"/>
          <w:lang w:val="es-ES_tradnl" w:eastAsia="en-US"/>
        </w:rPr>
        <w:t>(</w:t>
      </w:r>
      <w:proofErr w:type="spellStart"/>
      <w:r w:rsidR="00671B1A" w:rsidRPr="00671B1A">
        <w:rPr>
          <w:rFonts w:eastAsia="MS Mincho"/>
          <w:color w:val="000000" w:themeColor="text1"/>
          <w:lang w:val="es-ES_tradnl" w:eastAsia="en-US"/>
        </w:rPr>
        <w:t>Stake</w:t>
      </w:r>
      <w:proofErr w:type="spellEnd"/>
      <w:r w:rsidR="00671B1A" w:rsidRPr="00671B1A">
        <w:rPr>
          <w:rFonts w:eastAsia="MS Mincho"/>
          <w:color w:val="000000" w:themeColor="text1"/>
          <w:lang w:val="es-ES_tradnl" w:eastAsia="en-US"/>
        </w:rPr>
        <w:t xml:space="preserve">, 2006). </w:t>
      </w:r>
      <w:r w:rsidR="00671B1A">
        <w:rPr>
          <w:rFonts w:eastAsia="MS Mincho"/>
          <w:color w:val="000000" w:themeColor="text1"/>
          <w:lang w:val="es-ES_tradnl" w:eastAsia="en-US"/>
        </w:rPr>
        <w:t xml:space="preserve">Adicionalmente, este estudio </w:t>
      </w:r>
      <w:r w:rsidR="00787AD2">
        <w:rPr>
          <w:rFonts w:eastAsia="MS Mincho"/>
          <w:color w:val="000000" w:themeColor="text1"/>
          <w:lang w:val="es-ES_tradnl" w:eastAsia="en-US"/>
        </w:rPr>
        <w:t xml:space="preserve">utilizó un enfoque </w:t>
      </w:r>
      <w:r w:rsidR="00F647AA">
        <w:rPr>
          <w:rFonts w:eastAsia="MS Mincho"/>
          <w:color w:val="000000" w:themeColor="text1"/>
          <w:lang w:val="es-ES_tradnl" w:eastAsia="en-US"/>
        </w:rPr>
        <w:t>narrativo</w:t>
      </w:r>
      <w:r w:rsidR="00787AD2">
        <w:rPr>
          <w:rFonts w:eastAsia="MS Mincho"/>
          <w:color w:val="000000" w:themeColor="text1"/>
          <w:lang w:val="es-ES_tradnl" w:eastAsia="en-US"/>
        </w:rPr>
        <w:t xml:space="preserve"> general basado en el supuesto de que las historias de </w:t>
      </w:r>
      <w:r w:rsidR="00F647AA">
        <w:rPr>
          <w:rFonts w:eastAsia="MS Mincho"/>
          <w:color w:val="000000" w:themeColor="text1"/>
          <w:lang w:val="es-ES_tradnl" w:eastAsia="en-US"/>
        </w:rPr>
        <w:t>los y las participantes</w:t>
      </w:r>
      <w:r w:rsidR="00787AD2">
        <w:rPr>
          <w:rFonts w:eastAsia="MS Mincho"/>
          <w:color w:val="000000" w:themeColor="text1"/>
          <w:lang w:val="es-ES_tradnl" w:eastAsia="en-US"/>
        </w:rPr>
        <w:t xml:space="preserve"> </w:t>
      </w:r>
      <w:r w:rsidR="00F647AA">
        <w:rPr>
          <w:rFonts w:eastAsia="MS Mincho"/>
          <w:color w:val="000000" w:themeColor="text1"/>
          <w:lang w:val="es-ES_tradnl" w:eastAsia="en-US"/>
        </w:rPr>
        <w:t>acerca</w:t>
      </w:r>
      <w:r w:rsidR="00787AD2">
        <w:rPr>
          <w:rFonts w:eastAsia="MS Mincho"/>
          <w:color w:val="000000" w:themeColor="text1"/>
          <w:lang w:val="es-ES_tradnl" w:eastAsia="en-US"/>
        </w:rPr>
        <w:t xml:space="preserve"> </w:t>
      </w:r>
      <w:r w:rsidR="00F647AA">
        <w:rPr>
          <w:rFonts w:eastAsia="MS Mincho"/>
          <w:color w:val="000000" w:themeColor="text1"/>
          <w:lang w:val="es-ES_tradnl" w:eastAsia="en-US"/>
        </w:rPr>
        <w:t xml:space="preserve">de </w:t>
      </w:r>
      <w:r w:rsidR="00787AD2">
        <w:rPr>
          <w:rFonts w:eastAsia="MS Mincho"/>
          <w:color w:val="000000" w:themeColor="text1"/>
          <w:lang w:val="es-ES_tradnl" w:eastAsia="en-US"/>
        </w:rPr>
        <w:t xml:space="preserve">sus propios procesos suicidas transmiten significados, ya que las historias funcionan como un medio para organizar y comunicar las experiencias de vida (McLeod, 2010). </w:t>
      </w:r>
    </w:p>
    <w:p w14:paraId="50A08DEC" w14:textId="77777777" w:rsidR="001E3929" w:rsidRDefault="00A23A6C" w:rsidP="00496A6C">
      <w:pPr>
        <w:pStyle w:val="Ttulo2"/>
        <w:rPr>
          <w:lang w:val="es-CL"/>
        </w:rPr>
      </w:pPr>
      <w:r w:rsidRPr="00064304">
        <w:rPr>
          <w:lang w:val="es-CL"/>
        </w:rPr>
        <w:t>Participantes</w:t>
      </w:r>
    </w:p>
    <w:p w14:paraId="4FA297BF" w14:textId="5CA56856" w:rsidR="00E73552" w:rsidRPr="001E3929" w:rsidRDefault="00A23A6C" w:rsidP="00496A6C">
      <w:pPr>
        <w:pStyle w:val="Ttulo2"/>
        <w:ind w:firstLine="720"/>
        <w:rPr>
          <w:lang w:val="es-CL"/>
        </w:rPr>
      </w:pPr>
      <w:r w:rsidRPr="001E3929">
        <w:rPr>
          <w:rFonts w:eastAsia="MS Mincho" w:cs="Times New Roman"/>
          <w:b w:val="0"/>
          <w:bCs w:val="0"/>
          <w:i w:val="0"/>
          <w:iCs w:val="0"/>
          <w:color w:val="000000" w:themeColor="text1"/>
          <w:szCs w:val="24"/>
          <w:lang w:val="es-ES_tradnl" w:eastAsia="en-US"/>
        </w:rPr>
        <w:t>En este estudio participaron s</w:t>
      </w:r>
      <w:r w:rsidR="00787AD2" w:rsidRPr="001E3929">
        <w:rPr>
          <w:rFonts w:eastAsia="MS Mincho" w:cs="Times New Roman"/>
          <w:b w:val="0"/>
          <w:bCs w:val="0"/>
          <w:i w:val="0"/>
          <w:iCs w:val="0"/>
          <w:color w:val="000000" w:themeColor="text1"/>
          <w:szCs w:val="24"/>
          <w:lang w:val="es-ES_tradnl" w:eastAsia="en-US"/>
        </w:rPr>
        <w:t>iete jóvenes trans</w:t>
      </w:r>
      <w:r w:rsidRPr="001E3929">
        <w:rPr>
          <w:rFonts w:eastAsia="MS Mincho" w:cs="Times New Roman"/>
          <w:b w:val="0"/>
          <w:bCs w:val="0"/>
          <w:i w:val="0"/>
          <w:iCs w:val="0"/>
          <w:color w:val="000000" w:themeColor="text1"/>
          <w:szCs w:val="24"/>
          <w:lang w:val="es-ES_tradnl" w:eastAsia="en-US"/>
        </w:rPr>
        <w:t>*</w:t>
      </w:r>
      <w:r w:rsidR="00787AD2" w:rsidRPr="001E3929">
        <w:rPr>
          <w:rFonts w:eastAsia="MS Mincho" w:cs="Times New Roman"/>
          <w:b w:val="0"/>
          <w:bCs w:val="0"/>
          <w:i w:val="0"/>
          <w:iCs w:val="0"/>
          <w:color w:val="000000" w:themeColor="text1"/>
          <w:szCs w:val="24"/>
          <w:lang w:val="es-ES_tradnl" w:eastAsia="en-US"/>
        </w:rPr>
        <w:t xml:space="preserve"> (cinco </w:t>
      </w:r>
      <w:r w:rsidRPr="001E3929">
        <w:rPr>
          <w:rFonts w:eastAsia="MS Mincho" w:cs="Times New Roman"/>
          <w:b w:val="0"/>
          <w:bCs w:val="0"/>
          <w:i w:val="0"/>
          <w:iCs w:val="0"/>
          <w:color w:val="000000" w:themeColor="text1"/>
          <w:szCs w:val="24"/>
          <w:lang w:val="es-ES_tradnl" w:eastAsia="en-US"/>
        </w:rPr>
        <w:t>hombres y dos mujeres trans*</w:t>
      </w:r>
      <w:r w:rsidR="00787AD2" w:rsidRPr="001E3929">
        <w:rPr>
          <w:rFonts w:eastAsia="MS Mincho" w:cs="Times New Roman"/>
          <w:b w:val="0"/>
          <w:bCs w:val="0"/>
          <w:i w:val="0"/>
          <w:iCs w:val="0"/>
          <w:color w:val="000000" w:themeColor="text1"/>
          <w:szCs w:val="24"/>
          <w:lang w:val="es-ES_tradnl" w:eastAsia="en-US"/>
        </w:rPr>
        <w:t xml:space="preserve">) (ver Tabla 1). </w:t>
      </w:r>
      <w:r w:rsidRPr="001E3929">
        <w:rPr>
          <w:rFonts w:eastAsia="MS Mincho" w:cs="Times New Roman"/>
          <w:b w:val="0"/>
          <w:bCs w:val="0"/>
          <w:i w:val="0"/>
          <w:iCs w:val="0"/>
          <w:color w:val="000000" w:themeColor="text1"/>
          <w:szCs w:val="24"/>
          <w:lang w:val="es-ES_tradnl" w:eastAsia="en-US"/>
        </w:rPr>
        <w:t>Al momento de realizar las entrevistas s</w:t>
      </w:r>
      <w:r w:rsidR="00787AD2" w:rsidRPr="001E3929">
        <w:rPr>
          <w:rFonts w:eastAsia="MS Mincho" w:cs="Times New Roman"/>
          <w:b w:val="0"/>
          <w:bCs w:val="0"/>
          <w:i w:val="0"/>
          <w:iCs w:val="0"/>
          <w:color w:val="000000" w:themeColor="text1"/>
          <w:szCs w:val="24"/>
          <w:lang w:val="es-ES_tradnl" w:eastAsia="en-US"/>
        </w:rPr>
        <w:t xml:space="preserve">us edades se </w:t>
      </w:r>
      <w:r w:rsidRPr="001E3929">
        <w:rPr>
          <w:rFonts w:eastAsia="MS Mincho" w:cs="Times New Roman"/>
          <w:b w:val="0"/>
          <w:bCs w:val="0"/>
          <w:i w:val="0"/>
          <w:iCs w:val="0"/>
          <w:color w:val="000000" w:themeColor="text1"/>
          <w:szCs w:val="24"/>
          <w:lang w:val="es-ES_tradnl" w:eastAsia="en-US"/>
        </w:rPr>
        <w:t>encontraban</w:t>
      </w:r>
      <w:r w:rsidR="00787AD2" w:rsidRPr="001E3929">
        <w:rPr>
          <w:rFonts w:eastAsia="MS Mincho" w:cs="Times New Roman"/>
          <w:b w:val="0"/>
          <w:bCs w:val="0"/>
          <w:i w:val="0"/>
          <w:iCs w:val="0"/>
          <w:color w:val="000000" w:themeColor="text1"/>
          <w:szCs w:val="24"/>
          <w:lang w:val="es-ES_tradnl" w:eastAsia="en-US"/>
        </w:rPr>
        <w:t xml:space="preserve"> en un rango entre 18 y 24 años. Todas las personas que participaron han realizado una transición social y solo cuatro de ellas se </w:t>
      </w:r>
      <w:r w:rsidRPr="001E3929">
        <w:rPr>
          <w:rFonts w:eastAsia="MS Mincho" w:cs="Times New Roman"/>
          <w:b w:val="0"/>
          <w:bCs w:val="0"/>
          <w:i w:val="0"/>
          <w:iCs w:val="0"/>
          <w:color w:val="000000" w:themeColor="text1"/>
          <w:szCs w:val="24"/>
          <w:lang w:val="es-ES_tradnl" w:eastAsia="en-US"/>
        </w:rPr>
        <w:t>encontraban</w:t>
      </w:r>
      <w:r w:rsidR="00787AD2" w:rsidRPr="001E3929">
        <w:rPr>
          <w:rFonts w:eastAsia="MS Mincho" w:cs="Times New Roman"/>
          <w:b w:val="0"/>
          <w:bCs w:val="0"/>
          <w:i w:val="0"/>
          <w:iCs w:val="0"/>
          <w:color w:val="000000" w:themeColor="text1"/>
          <w:szCs w:val="24"/>
          <w:lang w:val="es-ES_tradnl" w:eastAsia="en-US"/>
        </w:rPr>
        <w:t xml:space="preserve"> en terapia hormonal. Solo una de ellas </w:t>
      </w:r>
      <w:r w:rsidRPr="001E3929">
        <w:rPr>
          <w:rFonts w:eastAsia="MS Mincho" w:cs="Times New Roman"/>
          <w:b w:val="0"/>
          <w:bCs w:val="0"/>
          <w:i w:val="0"/>
          <w:iCs w:val="0"/>
          <w:color w:val="000000" w:themeColor="text1"/>
          <w:szCs w:val="24"/>
          <w:lang w:val="es-ES_tradnl" w:eastAsia="en-US"/>
        </w:rPr>
        <w:t>se había sometido a</w:t>
      </w:r>
      <w:r w:rsidR="00787AD2" w:rsidRPr="001E3929">
        <w:rPr>
          <w:rFonts w:eastAsia="MS Mincho" w:cs="Times New Roman"/>
          <w:b w:val="0"/>
          <w:bCs w:val="0"/>
          <w:i w:val="0"/>
          <w:iCs w:val="0"/>
          <w:color w:val="000000" w:themeColor="text1"/>
          <w:szCs w:val="24"/>
          <w:lang w:val="es-ES_tradnl" w:eastAsia="en-US"/>
        </w:rPr>
        <w:t xml:space="preserve"> cirugía afirmativa de género. </w:t>
      </w:r>
      <w:r w:rsidR="00E73552" w:rsidRPr="001E3929">
        <w:rPr>
          <w:rFonts w:eastAsia="MS Mincho" w:cs="Times New Roman"/>
          <w:b w:val="0"/>
          <w:bCs w:val="0"/>
          <w:i w:val="0"/>
          <w:iCs w:val="0"/>
          <w:color w:val="000000" w:themeColor="text1"/>
          <w:szCs w:val="24"/>
          <w:lang w:val="es-ES_tradnl" w:eastAsia="en-US"/>
        </w:rPr>
        <w:t xml:space="preserve">Los y las participantes tenían entre 13 y 16 </w:t>
      </w:r>
      <w:r w:rsidR="009A64C1" w:rsidRPr="001E3929">
        <w:rPr>
          <w:rFonts w:eastAsia="MS Mincho" w:cs="Times New Roman"/>
          <w:b w:val="0"/>
          <w:bCs w:val="0"/>
          <w:i w:val="0"/>
          <w:iCs w:val="0"/>
          <w:color w:val="000000" w:themeColor="text1"/>
          <w:szCs w:val="24"/>
          <w:lang w:val="es-ES_tradnl" w:eastAsia="en-US"/>
        </w:rPr>
        <w:t>años</w:t>
      </w:r>
      <w:r w:rsidR="00E73552" w:rsidRPr="001E3929">
        <w:rPr>
          <w:rFonts w:eastAsia="MS Mincho" w:cs="Times New Roman"/>
          <w:b w:val="0"/>
          <w:bCs w:val="0"/>
          <w:i w:val="0"/>
          <w:iCs w:val="0"/>
          <w:color w:val="000000" w:themeColor="text1"/>
          <w:szCs w:val="24"/>
          <w:lang w:val="es-ES_tradnl" w:eastAsia="en-US"/>
        </w:rPr>
        <w:t xml:space="preserve"> al </w:t>
      </w:r>
      <w:r w:rsidRPr="001E3929">
        <w:rPr>
          <w:rFonts w:eastAsia="MS Mincho" w:cs="Times New Roman"/>
          <w:b w:val="0"/>
          <w:bCs w:val="0"/>
          <w:i w:val="0"/>
          <w:iCs w:val="0"/>
          <w:color w:val="000000" w:themeColor="text1"/>
          <w:szCs w:val="24"/>
          <w:lang w:val="es-ES_tradnl" w:eastAsia="en-US"/>
        </w:rPr>
        <w:t>comienzo de su primer</w:t>
      </w:r>
      <w:r w:rsidR="00E73552" w:rsidRPr="001E3929">
        <w:rPr>
          <w:rFonts w:eastAsia="MS Mincho" w:cs="Times New Roman"/>
          <w:b w:val="0"/>
          <w:bCs w:val="0"/>
          <w:i w:val="0"/>
          <w:iCs w:val="0"/>
          <w:color w:val="000000" w:themeColor="text1"/>
          <w:szCs w:val="24"/>
          <w:lang w:val="es-ES_tradnl" w:eastAsia="en-US"/>
        </w:rPr>
        <w:t xml:space="preserve"> proceso suicida y reportaron varios comportamientos</w:t>
      </w:r>
      <w:r w:rsidR="00E73552">
        <w:rPr>
          <w:lang w:val="es-ES_tradnl"/>
        </w:rPr>
        <w:t xml:space="preserve"> suicidas: ideación suicida severa y recurrente, intentos de suicidio, </w:t>
      </w:r>
      <w:r>
        <w:rPr>
          <w:lang w:val="es-ES_tradnl"/>
        </w:rPr>
        <w:t>e</w:t>
      </w:r>
      <w:r w:rsidR="00E73552">
        <w:rPr>
          <w:lang w:val="es-ES_tradnl"/>
        </w:rPr>
        <w:t xml:space="preserve"> intentos de suicidio severos.</w:t>
      </w:r>
    </w:p>
    <w:p w14:paraId="371D61AA" w14:textId="13FF643D" w:rsidR="00E73552" w:rsidRPr="00E73552" w:rsidRDefault="00E73552" w:rsidP="00496A6C">
      <w:pPr>
        <w:pStyle w:val="Paragraph"/>
        <w:spacing w:line="360" w:lineRule="auto"/>
        <w:rPr>
          <w:lang w:val="es-ES_tradnl"/>
        </w:rPr>
      </w:pPr>
      <w:r w:rsidRPr="00E73552">
        <w:rPr>
          <w:rFonts w:eastAsia="MS Mincho"/>
          <w:color w:val="000000" w:themeColor="text1"/>
          <w:lang w:val="es-ES_tradnl" w:eastAsia="en-US"/>
        </w:rPr>
        <w:t xml:space="preserve">El protocolo ético para este </w:t>
      </w:r>
      <w:r>
        <w:rPr>
          <w:rFonts w:eastAsia="MS Mincho"/>
          <w:color w:val="000000" w:themeColor="text1"/>
          <w:lang w:val="es-ES_tradnl" w:eastAsia="en-US"/>
        </w:rPr>
        <w:t>e</w:t>
      </w:r>
      <w:r w:rsidRPr="00E73552">
        <w:rPr>
          <w:rFonts w:eastAsia="MS Mincho"/>
          <w:color w:val="000000" w:themeColor="text1"/>
          <w:lang w:val="es-ES_tradnl" w:eastAsia="en-US"/>
        </w:rPr>
        <w:t>studio fue aprobado po</w:t>
      </w:r>
      <w:r>
        <w:rPr>
          <w:rFonts w:eastAsia="MS Mincho"/>
          <w:color w:val="000000" w:themeColor="text1"/>
          <w:lang w:val="es-ES_tradnl" w:eastAsia="en-US"/>
        </w:rPr>
        <w:t xml:space="preserve">r el Comité </w:t>
      </w:r>
      <w:r w:rsidR="00A23A6C">
        <w:rPr>
          <w:rFonts w:eastAsia="MS Mincho"/>
          <w:color w:val="000000" w:themeColor="text1"/>
          <w:lang w:val="es-ES_tradnl" w:eastAsia="en-US"/>
        </w:rPr>
        <w:t xml:space="preserve">de </w:t>
      </w:r>
      <w:r>
        <w:rPr>
          <w:rFonts w:eastAsia="MS Mincho"/>
          <w:color w:val="000000" w:themeColor="text1"/>
          <w:lang w:val="es-ES_tradnl" w:eastAsia="en-US"/>
        </w:rPr>
        <w:t>Étic</w:t>
      </w:r>
      <w:r w:rsidR="00A23A6C">
        <w:rPr>
          <w:rFonts w:eastAsia="MS Mincho"/>
          <w:color w:val="000000" w:themeColor="text1"/>
          <w:lang w:val="es-ES_tradnl" w:eastAsia="en-US"/>
        </w:rPr>
        <w:t>a</w:t>
      </w:r>
      <w:r>
        <w:rPr>
          <w:rFonts w:eastAsia="MS Mincho"/>
          <w:color w:val="000000" w:themeColor="text1"/>
          <w:lang w:val="es-ES_tradnl" w:eastAsia="en-US"/>
        </w:rPr>
        <w:t xml:space="preserve"> Científic</w:t>
      </w:r>
      <w:r w:rsidR="00A23A6C">
        <w:rPr>
          <w:rFonts w:eastAsia="MS Mincho"/>
          <w:color w:val="000000" w:themeColor="text1"/>
          <w:lang w:val="es-ES_tradnl" w:eastAsia="en-US"/>
        </w:rPr>
        <w:t>a</w:t>
      </w:r>
      <w:r>
        <w:rPr>
          <w:rFonts w:eastAsia="MS Mincho"/>
          <w:color w:val="000000" w:themeColor="text1"/>
          <w:lang w:val="es-ES_tradnl" w:eastAsia="en-US"/>
        </w:rPr>
        <w:t xml:space="preserve"> de la </w:t>
      </w:r>
      <w:r>
        <w:rPr>
          <w:rFonts w:eastAsia="MS Mincho"/>
          <w:color w:val="000000" w:themeColor="text1"/>
          <w:lang w:val="es-ES_tradnl" w:eastAsia="en-US"/>
        </w:rPr>
        <w:lastRenderedPageBreak/>
        <w:t xml:space="preserve">Universidad Diego Portales, y los consentimientos informados fueron firmados por todos los y las participantes, quienes dieron su </w:t>
      </w:r>
      <w:r w:rsidR="00A23A6C">
        <w:rPr>
          <w:rFonts w:eastAsia="MS Mincho"/>
          <w:color w:val="000000" w:themeColor="text1"/>
          <w:lang w:val="es-ES_tradnl" w:eastAsia="en-US"/>
        </w:rPr>
        <w:t>autorización</w:t>
      </w:r>
      <w:r>
        <w:rPr>
          <w:rFonts w:eastAsia="MS Mincho"/>
          <w:color w:val="000000" w:themeColor="text1"/>
          <w:lang w:val="es-ES_tradnl" w:eastAsia="en-US"/>
        </w:rPr>
        <w:t xml:space="preserve"> para utilizar las entrevistas con fines de investigación y relacionadas a publicaciones científicas.</w:t>
      </w:r>
    </w:p>
    <w:p w14:paraId="0D3B8015" w14:textId="77777777" w:rsidR="00E73552" w:rsidRDefault="00E73552" w:rsidP="00496A6C">
      <w:pPr>
        <w:spacing w:line="360" w:lineRule="auto"/>
        <w:rPr>
          <w:rFonts w:eastAsia="MS Mincho"/>
          <w:color w:val="000000" w:themeColor="text1"/>
          <w:lang w:val="es-ES_tradnl" w:eastAsia="en-US"/>
        </w:rPr>
      </w:pPr>
    </w:p>
    <w:p w14:paraId="6F438347" w14:textId="3F9F0A9D" w:rsidR="00E73552" w:rsidRDefault="00E73552" w:rsidP="00496A6C">
      <w:pPr>
        <w:spacing w:line="360" w:lineRule="auto"/>
        <w:rPr>
          <w:rFonts w:eastAsia="MS Mincho"/>
          <w:color w:val="000000" w:themeColor="text1"/>
          <w:lang w:val="es-CL" w:eastAsia="en-US"/>
        </w:rPr>
      </w:pPr>
      <w:r w:rsidRPr="00064304">
        <w:rPr>
          <w:rFonts w:eastAsia="MS Mincho"/>
          <w:color w:val="000000" w:themeColor="text1"/>
          <w:lang w:val="es-CL" w:eastAsia="en-US"/>
        </w:rPr>
        <w:t xml:space="preserve"> </w:t>
      </w:r>
    </w:p>
    <w:p w14:paraId="485DA31A" w14:textId="77777777" w:rsidR="00B74F69" w:rsidRDefault="00B74F69" w:rsidP="00496A6C">
      <w:pPr>
        <w:spacing w:line="360" w:lineRule="auto"/>
        <w:rPr>
          <w:rFonts w:eastAsia="MS Mincho"/>
          <w:color w:val="000000" w:themeColor="text1"/>
          <w:lang w:val="es-CL" w:eastAsia="en-US"/>
        </w:rPr>
      </w:pPr>
      <w:r w:rsidRPr="00B74F69">
        <w:rPr>
          <w:rFonts w:eastAsia="MS Mincho"/>
          <w:color w:val="000000" w:themeColor="text1"/>
          <w:lang w:val="es-CL" w:eastAsia="en-US"/>
        </w:rPr>
        <w:t>Tabla 1. Caracterización de las/los Participantes</w:t>
      </w:r>
    </w:p>
    <w:p w14:paraId="0C099D56" w14:textId="77777777" w:rsidR="002A4993" w:rsidRPr="00B74F69" w:rsidRDefault="002A4993" w:rsidP="00496A6C">
      <w:pPr>
        <w:spacing w:line="360" w:lineRule="auto"/>
        <w:rPr>
          <w:rFonts w:eastAsia="MS Mincho"/>
          <w:color w:val="000000" w:themeColor="text1"/>
          <w:lang w:val="es-CL" w:eastAsia="en-US"/>
        </w:rPr>
      </w:pPr>
    </w:p>
    <w:tbl>
      <w:tblPr>
        <w:tblW w:w="11420" w:type="dxa"/>
        <w:tblInd w:w="-1701" w:type="dxa"/>
        <w:tblBorders>
          <w:top w:val="single" w:sz="4" w:space="0" w:color="00000A"/>
          <w:bottom w:val="single" w:sz="4" w:space="0" w:color="00000A"/>
          <w:insideH w:val="single" w:sz="4" w:space="0" w:color="00000A"/>
        </w:tblBorders>
        <w:tblLook w:val="0000" w:firstRow="0" w:lastRow="0" w:firstColumn="0" w:lastColumn="0" w:noHBand="0" w:noVBand="0"/>
      </w:tblPr>
      <w:tblGrid>
        <w:gridCol w:w="633"/>
        <w:gridCol w:w="2927"/>
        <w:gridCol w:w="1246"/>
        <w:gridCol w:w="707"/>
        <w:gridCol w:w="1536"/>
        <w:gridCol w:w="1750"/>
        <w:gridCol w:w="2621"/>
      </w:tblGrid>
      <w:tr w:rsidR="00636F9C" w:rsidRPr="00636F9C" w14:paraId="0827723A" w14:textId="77777777" w:rsidTr="00636F9C">
        <w:tc>
          <w:tcPr>
            <w:tcW w:w="633" w:type="dxa"/>
            <w:tcBorders>
              <w:top w:val="single" w:sz="4" w:space="0" w:color="00000A"/>
              <w:bottom w:val="single" w:sz="4" w:space="0" w:color="00000A"/>
            </w:tcBorders>
            <w:shd w:val="clear" w:color="auto" w:fill="auto"/>
          </w:tcPr>
          <w:p w14:paraId="4B46EE0B" w14:textId="77777777" w:rsidR="00B74F69" w:rsidRPr="00636F9C" w:rsidRDefault="00B74F69" w:rsidP="00496A6C">
            <w:pPr>
              <w:spacing w:line="360" w:lineRule="auto"/>
              <w:rPr>
                <w:rFonts w:eastAsia="MS Mincho"/>
                <w:bCs/>
                <w:color w:val="000000" w:themeColor="text1"/>
                <w:sz w:val="21"/>
                <w:szCs w:val="21"/>
                <w:lang w:val="en-US" w:eastAsia="en-US"/>
              </w:rPr>
            </w:pPr>
            <w:r w:rsidRPr="00636F9C">
              <w:rPr>
                <w:rFonts w:eastAsia="MS Mincho"/>
                <w:bCs/>
                <w:color w:val="000000" w:themeColor="text1"/>
                <w:sz w:val="21"/>
                <w:szCs w:val="21"/>
                <w:lang w:val="en-US" w:eastAsia="en-US"/>
              </w:rPr>
              <w:t>ID</w:t>
            </w:r>
          </w:p>
        </w:tc>
        <w:tc>
          <w:tcPr>
            <w:tcW w:w="2927" w:type="dxa"/>
            <w:tcBorders>
              <w:top w:val="single" w:sz="4" w:space="0" w:color="00000A"/>
              <w:bottom w:val="single" w:sz="4" w:space="0" w:color="00000A"/>
            </w:tcBorders>
            <w:shd w:val="clear" w:color="auto" w:fill="auto"/>
          </w:tcPr>
          <w:p w14:paraId="7B26EE6A" w14:textId="77777777" w:rsidR="00B74F69" w:rsidRPr="00636F9C" w:rsidRDefault="00B74F69" w:rsidP="00496A6C">
            <w:pPr>
              <w:spacing w:line="360" w:lineRule="auto"/>
              <w:rPr>
                <w:rFonts w:eastAsia="MS Mincho"/>
                <w:bCs/>
                <w:color w:val="000000" w:themeColor="text1"/>
                <w:sz w:val="21"/>
                <w:szCs w:val="21"/>
                <w:lang w:val="en-US" w:eastAsia="en-US"/>
              </w:rPr>
            </w:pPr>
            <w:proofErr w:type="spellStart"/>
            <w:r w:rsidRPr="00636F9C">
              <w:rPr>
                <w:rFonts w:eastAsia="MS Mincho"/>
                <w:bCs/>
                <w:color w:val="000000" w:themeColor="text1"/>
                <w:sz w:val="21"/>
                <w:szCs w:val="21"/>
                <w:lang w:val="en-US" w:eastAsia="en-US"/>
              </w:rPr>
              <w:t>Título</w:t>
            </w:r>
            <w:proofErr w:type="spellEnd"/>
            <w:r w:rsidRPr="00636F9C">
              <w:rPr>
                <w:rFonts w:eastAsia="MS Mincho"/>
                <w:bCs/>
                <w:color w:val="000000" w:themeColor="text1"/>
                <w:sz w:val="21"/>
                <w:szCs w:val="21"/>
                <w:lang w:val="en-US" w:eastAsia="en-US"/>
              </w:rPr>
              <w:t xml:space="preserve"> de la </w:t>
            </w:r>
            <w:proofErr w:type="spellStart"/>
            <w:r w:rsidRPr="00636F9C">
              <w:rPr>
                <w:rFonts w:eastAsia="MS Mincho"/>
                <w:bCs/>
                <w:color w:val="000000" w:themeColor="text1"/>
                <w:sz w:val="21"/>
                <w:szCs w:val="21"/>
                <w:lang w:val="en-US" w:eastAsia="en-US"/>
              </w:rPr>
              <w:t>entrevista</w:t>
            </w:r>
            <w:proofErr w:type="spellEnd"/>
          </w:p>
        </w:tc>
        <w:tc>
          <w:tcPr>
            <w:tcW w:w="1246" w:type="dxa"/>
            <w:tcBorders>
              <w:top w:val="single" w:sz="4" w:space="0" w:color="00000A"/>
              <w:bottom w:val="single" w:sz="4" w:space="0" w:color="00000A"/>
            </w:tcBorders>
            <w:shd w:val="clear" w:color="auto" w:fill="auto"/>
          </w:tcPr>
          <w:p w14:paraId="1F955138" w14:textId="77777777" w:rsidR="00B74F69" w:rsidRPr="00636F9C" w:rsidRDefault="00B74F69" w:rsidP="00496A6C">
            <w:pPr>
              <w:spacing w:line="360" w:lineRule="auto"/>
              <w:rPr>
                <w:rFonts w:eastAsia="MS Mincho"/>
                <w:bCs/>
                <w:color w:val="000000" w:themeColor="text1"/>
                <w:sz w:val="21"/>
                <w:szCs w:val="21"/>
                <w:lang w:val="en-US" w:eastAsia="en-US"/>
              </w:rPr>
            </w:pPr>
            <w:r w:rsidRPr="00636F9C">
              <w:rPr>
                <w:rFonts w:eastAsia="MS Mincho"/>
                <w:bCs/>
                <w:color w:val="000000" w:themeColor="text1"/>
                <w:sz w:val="21"/>
                <w:szCs w:val="21"/>
                <w:lang w:val="en-US" w:eastAsia="en-US"/>
              </w:rPr>
              <w:t>IG</w:t>
            </w:r>
          </w:p>
        </w:tc>
        <w:tc>
          <w:tcPr>
            <w:tcW w:w="707" w:type="dxa"/>
            <w:tcBorders>
              <w:top w:val="single" w:sz="4" w:space="0" w:color="00000A"/>
              <w:bottom w:val="single" w:sz="4" w:space="0" w:color="00000A"/>
            </w:tcBorders>
            <w:shd w:val="clear" w:color="auto" w:fill="auto"/>
          </w:tcPr>
          <w:p w14:paraId="3E599CCC" w14:textId="77777777" w:rsidR="00B74F69" w:rsidRPr="00636F9C" w:rsidRDefault="00B74F69" w:rsidP="00496A6C">
            <w:pPr>
              <w:spacing w:line="360" w:lineRule="auto"/>
              <w:rPr>
                <w:rFonts w:eastAsia="MS Mincho"/>
                <w:bCs/>
                <w:color w:val="000000" w:themeColor="text1"/>
                <w:sz w:val="21"/>
                <w:szCs w:val="21"/>
                <w:lang w:val="en-US" w:eastAsia="en-US"/>
              </w:rPr>
            </w:pPr>
            <w:proofErr w:type="spellStart"/>
            <w:r w:rsidRPr="00636F9C">
              <w:rPr>
                <w:rFonts w:eastAsia="MS Mincho"/>
                <w:bCs/>
                <w:color w:val="000000" w:themeColor="text1"/>
                <w:sz w:val="21"/>
                <w:szCs w:val="21"/>
                <w:lang w:val="en-US" w:eastAsia="en-US"/>
              </w:rPr>
              <w:t>Edad</w:t>
            </w:r>
            <w:proofErr w:type="spellEnd"/>
          </w:p>
        </w:tc>
        <w:tc>
          <w:tcPr>
            <w:tcW w:w="1536" w:type="dxa"/>
            <w:tcBorders>
              <w:top w:val="single" w:sz="4" w:space="0" w:color="00000A"/>
              <w:bottom w:val="single" w:sz="4" w:space="0" w:color="00000A"/>
            </w:tcBorders>
          </w:tcPr>
          <w:p w14:paraId="0EE11494" w14:textId="77777777" w:rsidR="00B74F69" w:rsidRPr="00636F9C" w:rsidRDefault="00B74F69" w:rsidP="00496A6C">
            <w:pPr>
              <w:spacing w:line="360" w:lineRule="auto"/>
              <w:rPr>
                <w:rFonts w:eastAsia="MS Mincho"/>
                <w:bCs/>
                <w:color w:val="000000" w:themeColor="text1"/>
                <w:sz w:val="21"/>
                <w:szCs w:val="21"/>
                <w:lang w:val="en-US" w:eastAsia="en-US"/>
              </w:rPr>
            </w:pPr>
            <w:proofErr w:type="spellStart"/>
            <w:r w:rsidRPr="00636F9C">
              <w:rPr>
                <w:rFonts w:eastAsia="MS Mincho"/>
                <w:bCs/>
                <w:color w:val="000000" w:themeColor="text1"/>
                <w:sz w:val="21"/>
                <w:szCs w:val="21"/>
                <w:lang w:val="en-US" w:eastAsia="en-US"/>
              </w:rPr>
              <w:t>Transición</w:t>
            </w:r>
            <w:proofErr w:type="spellEnd"/>
          </w:p>
        </w:tc>
        <w:tc>
          <w:tcPr>
            <w:tcW w:w="1750" w:type="dxa"/>
            <w:tcBorders>
              <w:top w:val="single" w:sz="4" w:space="0" w:color="00000A"/>
              <w:bottom w:val="single" w:sz="4" w:space="0" w:color="00000A"/>
            </w:tcBorders>
            <w:shd w:val="clear" w:color="auto" w:fill="auto"/>
          </w:tcPr>
          <w:p w14:paraId="6BDF3CC4" w14:textId="77777777" w:rsidR="00B74F69" w:rsidRPr="00636F9C" w:rsidRDefault="00B74F69" w:rsidP="00496A6C">
            <w:pPr>
              <w:spacing w:line="360" w:lineRule="auto"/>
              <w:rPr>
                <w:rFonts w:eastAsia="MS Mincho"/>
                <w:bCs/>
                <w:color w:val="000000" w:themeColor="text1"/>
                <w:sz w:val="21"/>
                <w:szCs w:val="21"/>
                <w:lang w:val="en-US" w:eastAsia="en-US"/>
              </w:rPr>
            </w:pPr>
            <w:proofErr w:type="spellStart"/>
            <w:r w:rsidRPr="00636F9C">
              <w:rPr>
                <w:rFonts w:eastAsia="MS Mincho"/>
                <w:bCs/>
                <w:color w:val="000000" w:themeColor="text1"/>
                <w:sz w:val="21"/>
                <w:szCs w:val="21"/>
                <w:lang w:val="en-US" w:eastAsia="en-US"/>
              </w:rPr>
              <w:t>Actividad</w:t>
            </w:r>
            <w:proofErr w:type="spellEnd"/>
          </w:p>
        </w:tc>
        <w:tc>
          <w:tcPr>
            <w:tcW w:w="2621" w:type="dxa"/>
            <w:tcBorders>
              <w:top w:val="single" w:sz="4" w:space="0" w:color="00000A"/>
              <w:bottom w:val="single" w:sz="4" w:space="0" w:color="00000A"/>
            </w:tcBorders>
            <w:shd w:val="clear" w:color="auto" w:fill="auto"/>
          </w:tcPr>
          <w:p w14:paraId="6E2B2496" w14:textId="77777777" w:rsidR="00B74F69" w:rsidRPr="00636F9C" w:rsidRDefault="00B74F69" w:rsidP="00496A6C">
            <w:pPr>
              <w:spacing w:line="360" w:lineRule="auto"/>
              <w:rPr>
                <w:rFonts w:eastAsia="MS Mincho"/>
                <w:bCs/>
                <w:color w:val="000000" w:themeColor="text1"/>
                <w:sz w:val="21"/>
                <w:szCs w:val="21"/>
                <w:lang w:val="en-US" w:eastAsia="en-US"/>
              </w:rPr>
            </w:pPr>
            <w:proofErr w:type="spellStart"/>
            <w:r w:rsidRPr="00636F9C">
              <w:rPr>
                <w:rFonts w:eastAsia="MS Mincho"/>
                <w:bCs/>
                <w:color w:val="000000" w:themeColor="text1"/>
                <w:sz w:val="21"/>
                <w:szCs w:val="21"/>
                <w:lang w:val="en-US" w:eastAsia="en-US"/>
              </w:rPr>
              <w:t>Proceso</w:t>
            </w:r>
            <w:proofErr w:type="spellEnd"/>
            <w:r w:rsidRPr="00636F9C">
              <w:rPr>
                <w:rFonts w:eastAsia="MS Mincho"/>
                <w:bCs/>
                <w:color w:val="000000" w:themeColor="text1"/>
                <w:sz w:val="21"/>
                <w:szCs w:val="21"/>
                <w:lang w:val="en-US" w:eastAsia="en-US"/>
              </w:rPr>
              <w:t xml:space="preserve"> </w:t>
            </w:r>
            <w:proofErr w:type="spellStart"/>
            <w:r w:rsidRPr="00636F9C">
              <w:rPr>
                <w:rFonts w:eastAsia="MS Mincho"/>
                <w:bCs/>
                <w:color w:val="000000" w:themeColor="text1"/>
                <w:sz w:val="21"/>
                <w:szCs w:val="21"/>
                <w:lang w:val="en-US" w:eastAsia="en-US"/>
              </w:rPr>
              <w:t>suicida</w:t>
            </w:r>
            <w:proofErr w:type="spellEnd"/>
          </w:p>
        </w:tc>
      </w:tr>
      <w:tr w:rsidR="00636F9C" w:rsidRPr="00496A6C" w14:paraId="3A5E441E" w14:textId="77777777" w:rsidTr="00636F9C">
        <w:tc>
          <w:tcPr>
            <w:tcW w:w="633" w:type="dxa"/>
            <w:shd w:val="clear" w:color="auto" w:fill="auto"/>
          </w:tcPr>
          <w:p w14:paraId="6C55C58D"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1</w:t>
            </w:r>
          </w:p>
        </w:tc>
        <w:tc>
          <w:tcPr>
            <w:tcW w:w="2927" w:type="dxa"/>
            <w:shd w:val="clear" w:color="auto" w:fill="auto"/>
          </w:tcPr>
          <w:p w14:paraId="3188B20D"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LA MALDITA IDENTIDAD</w:t>
            </w:r>
          </w:p>
        </w:tc>
        <w:tc>
          <w:tcPr>
            <w:tcW w:w="1246" w:type="dxa"/>
            <w:shd w:val="clear" w:color="auto" w:fill="auto"/>
          </w:tcPr>
          <w:p w14:paraId="642371EA"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Woman</w:t>
            </w:r>
          </w:p>
        </w:tc>
        <w:tc>
          <w:tcPr>
            <w:tcW w:w="707" w:type="dxa"/>
            <w:shd w:val="clear" w:color="auto" w:fill="auto"/>
          </w:tcPr>
          <w:p w14:paraId="3ED60C01"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24</w:t>
            </w:r>
          </w:p>
        </w:tc>
        <w:tc>
          <w:tcPr>
            <w:tcW w:w="1536" w:type="dxa"/>
          </w:tcPr>
          <w:p w14:paraId="34974EB7"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Social</w:t>
            </w:r>
          </w:p>
        </w:tc>
        <w:tc>
          <w:tcPr>
            <w:tcW w:w="1750" w:type="dxa"/>
            <w:shd w:val="clear" w:color="auto" w:fill="auto"/>
          </w:tcPr>
          <w:p w14:paraId="2BB39FD8" w14:textId="77777777" w:rsidR="00B74F69" w:rsidRPr="00636F9C" w:rsidRDefault="00B74F69" w:rsidP="00496A6C">
            <w:pPr>
              <w:spacing w:line="360" w:lineRule="auto"/>
              <w:rPr>
                <w:rFonts w:eastAsia="MS Mincho"/>
                <w:color w:val="000000" w:themeColor="text1"/>
                <w:sz w:val="21"/>
                <w:szCs w:val="21"/>
                <w:lang w:val="en-US" w:eastAsia="en-US"/>
              </w:rPr>
            </w:pPr>
            <w:proofErr w:type="spellStart"/>
            <w:r w:rsidRPr="00636F9C">
              <w:rPr>
                <w:rFonts w:eastAsia="MS Mincho"/>
                <w:color w:val="000000" w:themeColor="text1"/>
                <w:sz w:val="21"/>
                <w:szCs w:val="21"/>
                <w:lang w:val="en-US" w:eastAsia="en-US"/>
              </w:rPr>
              <w:t>Estudiante</w:t>
            </w:r>
            <w:proofErr w:type="spellEnd"/>
            <w:r w:rsidRPr="00636F9C">
              <w:rPr>
                <w:rFonts w:eastAsia="MS Mincho"/>
                <w:color w:val="000000" w:themeColor="text1"/>
                <w:sz w:val="21"/>
                <w:szCs w:val="21"/>
                <w:lang w:val="en-US" w:eastAsia="en-US"/>
              </w:rPr>
              <w:t xml:space="preserve"> </w:t>
            </w:r>
            <w:proofErr w:type="spellStart"/>
            <w:r w:rsidRPr="00636F9C">
              <w:rPr>
                <w:rFonts w:eastAsia="MS Mincho"/>
                <w:color w:val="000000" w:themeColor="text1"/>
                <w:sz w:val="21"/>
                <w:szCs w:val="21"/>
                <w:lang w:val="en-US" w:eastAsia="en-US"/>
              </w:rPr>
              <w:t>universitaria</w:t>
            </w:r>
            <w:proofErr w:type="spellEnd"/>
          </w:p>
        </w:tc>
        <w:tc>
          <w:tcPr>
            <w:tcW w:w="2621" w:type="dxa"/>
            <w:shd w:val="clear" w:color="auto" w:fill="auto"/>
          </w:tcPr>
          <w:p w14:paraId="2507E162" w14:textId="77777777" w:rsidR="00B74F69" w:rsidRPr="00636F9C" w:rsidRDefault="00B74F69" w:rsidP="00496A6C">
            <w:pPr>
              <w:spacing w:line="360" w:lineRule="auto"/>
              <w:rPr>
                <w:rFonts w:eastAsia="MS Mincho"/>
                <w:color w:val="000000" w:themeColor="text1"/>
                <w:sz w:val="21"/>
                <w:szCs w:val="21"/>
                <w:lang w:val="es-CL" w:eastAsia="en-US"/>
              </w:rPr>
            </w:pPr>
            <w:r w:rsidRPr="00636F9C">
              <w:rPr>
                <w:rFonts w:eastAsia="MS Mincho"/>
                <w:color w:val="000000" w:themeColor="text1"/>
                <w:sz w:val="21"/>
                <w:szCs w:val="21"/>
                <w:lang w:val="es-CL" w:eastAsia="en-US"/>
              </w:rPr>
              <w:t xml:space="preserve">Ideación suicida </w:t>
            </w:r>
            <w:proofErr w:type="spellStart"/>
            <w:r w:rsidRPr="00636F9C">
              <w:rPr>
                <w:rFonts w:eastAsia="MS Mincho"/>
                <w:color w:val="000000" w:themeColor="text1"/>
                <w:sz w:val="21"/>
                <w:szCs w:val="21"/>
                <w:lang w:val="es-CL" w:eastAsia="en-US"/>
              </w:rPr>
              <w:t>permanentte</w:t>
            </w:r>
            <w:proofErr w:type="spellEnd"/>
            <w:r w:rsidRPr="00636F9C">
              <w:rPr>
                <w:rFonts w:eastAsia="MS Mincho"/>
                <w:color w:val="000000" w:themeColor="text1"/>
                <w:sz w:val="21"/>
                <w:szCs w:val="21"/>
                <w:lang w:val="es-CL" w:eastAsia="en-US"/>
              </w:rPr>
              <w:t xml:space="preserve"> y algunos intentos de suicidio desde los 12 años.</w:t>
            </w:r>
          </w:p>
        </w:tc>
      </w:tr>
      <w:tr w:rsidR="00636F9C" w:rsidRPr="00496A6C" w14:paraId="67CD95C2" w14:textId="77777777" w:rsidTr="00636F9C">
        <w:tc>
          <w:tcPr>
            <w:tcW w:w="633" w:type="dxa"/>
            <w:shd w:val="clear" w:color="auto" w:fill="auto"/>
          </w:tcPr>
          <w:p w14:paraId="4D6812BB"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2</w:t>
            </w:r>
          </w:p>
        </w:tc>
        <w:tc>
          <w:tcPr>
            <w:tcW w:w="2927" w:type="dxa"/>
            <w:shd w:val="clear" w:color="auto" w:fill="auto"/>
          </w:tcPr>
          <w:p w14:paraId="2CA375FD"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DON NADIE***</w:t>
            </w:r>
          </w:p>
        </w:tc>
        <w:tc>
          <w:tcPr>
            <w:tcW w:w="1246" w:type="dxa"/>
            <w:shd w:val="clear" w:color="auto" w:fill="auto"/>
          </w:tcPr>
          <w:p w14:paraId="15F22D86"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Man</w:t>
            </w:r>
          </w:p>
        </w:tc>
        <w:tc>
          <w:tcPr>
            <w:tcW w:w="707" w:type="dxa"/>
            <w:shd w:val="clear" w:color="auto" w:fill="auto"/>
          </w:tcPr>
          <w:p w14:paraId="06C93384"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18</w:t>
            </w:r>
          </w:p>
        </w:tc>
        <w:tc>
          <w:tcPr>
            <w:tcW w:w="1536" w:type="dxa"/>
          </w:tcPr>
          <w:p w14:paraId="6FCA0D84"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 xml:space="preserve">Social </w:t>
            </w:r>
          </w:p>
        </w:tc>
        <w:tc>
          <w:tcPr>
            <w:tcW w:w="1750" w:type="dxa"/>
            <w:shd w:val="clear" w:color="auto" w:fill="auto"/>
          </w:tcPr>
          <w:p w14:paraId="3575747E" w14:textId="77777777" w:rsidR="00B74F69" w:rsidRPr="00636F9C" w:rsidRDefault="00B74F69" w:rsidP="00496A6C">
            <w:pPr>
              <w:spacing w:line="360" w:lineRule="auto"/>
              <w:rPr>
                <w:rFonts w:eastAsia="MS Mincho"/>
                <w:color w:val="000000" w:themeColor="text1"/>
                <w:sz w:val="21"/>
                <w:szCs w:val="21"/>
                <w:lang w:val="en-US" w:eastAsia="en-US"/>
              </w:rPr>
            </w:pPr>
            <w:proofErr w:type="spellStart"/>
            <w:r w:rsidRPr="00636F9C">
              <w:rPr>
                <w:rFonts w:eastAsia="MS Mincho"/>
                <w:color w:val="000000" w:themeColor="text1"/>
                <w:sz w:val="21"/>
                <w:szCs w:val="21"/>
                <w:lang w:val="en-US" w:eastAsia="en-US"/>
              </w:rPr>
              <w:t>Estudiante</w:t>
            </w:r>
            <w:proofErr w:type="spellEnd"/>
            <w:r w:rsidRPr="00636F9C">
              <w:rPr>
                <w:rFonts w:eastAsia="MS Mincho"/>
                <w:color w:val="000000" w:themeColor="text1"/>
                <w:sz w:val="21"/>
                <w:szCs w:val="21"/>
                <w:lang w:val="en-US" w:eastAsia="en-US"/>
              </w:rPr>
              <w:t xml:space="preserve"> </w:t>
            </w:r>
            <w:proofErr w:type="spellStart"/>
            <w:r w:rsidRPr="00636F9C">
              <w:rPr>
                <w:rFonts w:eastAsia="MS Mincho"/>
                <w:color w:val="000000" w:themeColor="text1"/>
                <w:sz w:val="21"/>
                <w:szCs w:val="21"/>
                <w:lang w:val="en-US" w:eastAsia="en-US"/>
              </w:rPr>
              <w:t>instituto</w:t>
            </w:r>
            <w:proofErr w:type="spellEnd"/>
            <w:r w:rsidRPr="00636F9C">
              <w:rPr>
                <w:rFonts w:eastAsia="MS Mincho"/>
                <w:color w:val="000000" w:themeColor="text1"/>
                <w:sz w:val="21"/>
                <w:szCs w:val="21"/>
                <w:lang w:val="en-US" w:eastAsia="en-US"/>
              </w:rPr>
              <w:t xml:space="preserve"> </w:t>
            </w:r>
            <w:proofErr w:type="spellStart"/>
            <w:r w:rsidRPr="00636F9C">
              <w:rPr>
                <w:rFonts w:eastAsia="MS Mincho"/>
                <w:color w:val="000000" w:themeColor="text1"/>
                <w:sz w:val="21"/>
                <w:szCs w:val="21"/>
                <w:lang w:val="en-US" w:eastAsia="en-US"/>
              </w:rPr>
              <w:t>técnico</w:t>
            </w:r>
            <w:proofErr w:type="spellEnd"/>
          </w:p>
        </w:tc>
        <w:tc>
          <w:tcPr>
            <w:tcW w:w="2621" w:type="dxa"/>
            <w:shd w:val="clear" w:color="auto" w:fill="auto"/>
          </w:tcPr>
          <w:p w14:paraId="7602E30E" w14:textId="77777777" w:rsidR="00B74F69" w:rsidRPr="00636F9C" w:rsidRDefault="00B74F69" w:rsidP="00496A6C">
            <w:pPr>
              <w:spacing w:line="360" w:lineRule="auto"/>
              <w:rPr>
                <w:rFonts w:eastAsia="MS Mincho"/>
                <w:color w:val="000000" w:themeColor="text1"/>
                <w:sz w:val="21"/>
                <w:szCs w:val="21"/>
                <w:lang w:val="es-CL" w:eastAsia="en-US"/>
              </w:rPr>
            </w:pPr>
            <w:r w:rsidRPr="00636F9C">
              <w:rPr>
                <w:rFonts w:eastAsia="MS Mincho"/>
                <w:color w:val="000000" w:themeColor="text1"/>
                <w:sz w:val="21"/>
                <w:szCs w:val="21"/>
                <w:lang w:val="es-CL" w:eastAsia="en-US"/>
              </w:rPr>
              <w:t xml:space="preserve">Ideación suicida recurrente entre los 12 y 17 años. </w:t>
            </w:r>
          </w:p>
        </w:tc>
      </w:tr>
      <w:tr w:rsidR="00636F9C" w:rsidRPr="00496A6C" w14:paraId="3A487A35" w14:textId="77777777" w:rsidTr="00636F9C">
        <w:tc>
          <w:tcPr>
            <w:tcW w:w="633" w:type="dxa"/>
            <w:shd w:val="clear" w:color="auto" w:fill="auto"/>
          </w:tcPr>
          <w:p w14:paraId="54F70F1D"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3</w:t>
            </w:r>
          </w:p>
        </w:tc>
        <w:tc>
          <w:tcPr>
            <w:tcW w:w="2927" w:type="dxa"/>
            <w:shd w:val="clear" w:color="auto" w:fill="auto"/>
          </w:tcPr>
          <w:p w14:paraId="250BAAFF"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BICHO RARO***</w:t>
            </w:r>
          </w:p>
        </w:tc>
        <w:tc>
          <w:tcPr>
            <w:tcW w:w="1246" w:type="dxa"/>
            <w:shd w:val="clear" w:color="auto" w:fill="auto"/>
          </w:tcPr>
          <w:p w14:paraId="4BABBBD9"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Man</w:t>
            </w:r>
          </w:p>
        </w:tc>
        <w:tc>
          <w:tcPr>
            <w:tcW w:w="707" w:type="dxa"/>
            <w:shd w:val="clear" w:color="auto" w:fill="auto"/>
          </w:tcPr>
          <w:p w14:paraId="16524B0D"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23</w:t>
            </w:r>
          </w:p>
        </w:tc>
        <w:tc>
          <w:tcPr>
            <w:tcW w:w="1536" w:type="dxa"/>
          </w:tcPr>
          <w:p w14:paraId="6E15F5AE"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 xml:space="preserve">Social y </w:t>
            </w:r>
            <w:proofErr w:type="spellStart"/>
            <w:r w:rsidRPr="00636F9C">
              <w:rPr>
                <w:rFonts w:eastAsia="MS Mincho"/>
                <w:color w:val="000000" w:themeColor="text1"/>
                <w:sz w:val="21"/>
                <w:szCs w:val="21"/>
                <w:lang w:val="en-US" w:eastAsia="en-US"/>
              </w:rPr>
              <w:t>Médica</w:t>
            </w:r>
            <w:proofErr w:type="spellEnd"/>
            <w:r w:rsidRPr="00636F9C">
              <w:rPr>
                <w:rFonts w:eastAsia="MS Mincho"/>
                <w:color w:val="000000" w:themeColor="text1"/>
                <w:sz w:val="21"/>
                <w:szCs w:val="21"/>
                <w:lang w:val="en-US" w:eastAsia="en-US"/>
              </w:rPr>
              <w:t xml:space="preserve"> (TH*)</w:t>
            </w:r>
          </w:p>
        </w:tc>
        <w:tc>
          <w:tcPr>
            <w:tcW w:w="1750" w:type="dxa"/>
            <w:shd w:val="clear" w:color="auto" w:fill="auto"/>
          </w:tcPr>
          <w:p w14:paraId="5B7F0ABF"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 xml:space="preserve"> </w:t>
            </w:r>
            <w:proofErr w:type="spellStart"/>
            <w:r w:rsidRPr="00636F9C">
              <w:rPr>
                <w:rFonts w:eastAsia="MS Mincho"/>
                <w:color w:val="000000" w:themeColor="text1"/>
                <w:sz w:val="21"/>
                <w:szCs w:val="21"/>
                <w:lang w:val="en-US" w:eastAsia="en-US"/>
              </w:rPr>
              <w:t>Empleado</w:t>
            </w:r>
            <w:proofErr w:type="spellEnd"/>
          </w:p>
        </w:tc>
        <w:tc>
          <w:tcPr>
            <w:tcW w:w="2621" w:type="dxa"/>
            <w:shd w:val="clear" w:color="auto" w:fill="auto"/>
          </w:tcPr>
          <w:p w14:paraId="33CC28DD" w14:textId="77777777" w:rsidR="00B74F69" w:rsidRPr="00636F9C" w:rsidRDefault="00B74F69" w:rsidP="00496A6C">
            <w:pPr>
              <w:spacing w:line="360" w:lineRule="auto"/>
              <w:rPr>
                <w:rFonts w:eastAsia="MS Mincho"/>
                <w:color w:val="000000" w:themeColor="text1"/>
                <w:sz w:val="21"/>
                <w:szCs w:val="21"/>
                <w:lang w:val="es-CL" w:eastAsia="en-US"/>
              </w:rPr>
            </w:pPr>
            <w:proofErr w:type="spellStart"/>
            <w:r w:rsidRPr="00636F9C">
              <w:rPr>
                <w:rFonts w:eastAsia="MS Mincho"/>
                <w:color w:val="000000" w:themeColor="text1"/>
                <w:sz w:val="21"/>
                <w:szCs w:val="21"/>
                <w:lang w:val="es-CL" w:eastAsia="en-US"/>
              </w:rPr>
              <w:t>Inttento</w:t>
            </w:r>
            <w:proofErr w:type="spellEnd"/>
            <w:r w:rsidRPr="00636F9C">
              <w:rPr>
                <w:rFonts w:eastAsia="MS Mincho"/>
                <w:color w:val="000000" w:themeColor="text1"/>
                <w:sz w:val="21"/>
                <w:szCs w:val="21"/>
                <w:lang w:val="es-CL" w:eastAsia="en-US"/>
              </w:rPr>
              <w:t xml:space="preserve"> de suicidio a los 16 años. </w:t>
            </w:r>
          </w:p>
        </w:tc>
      </w:tr>
      <w:tr w:rsidR="00636F9C" w:rsidRPr="00496A6C" w14:paraId="28336E86" w14:textId="77777777" w:rsidTr="00636F9C">
        <w:tc>
          <w:tcPr>
            <w:tcW w:w="633" w:type="dxa"/>
            <w:shd w:val="clear" w:color="auto" w:fill="auto"/>
          </w:tcPr>
          <w:p w14:paraId="09850784"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4</w:t>
            </w:r>
          </w:p>
        </w:tc>
        <w:tc>
          <w:tcPr>
            <w:tcW w:w="2927" w:type="dxa"/>
            <w:shd w:val="clear" w:color="auto" w:fill="auto"/>
          </w:tcPr>
          <w:p w14:paraId="4F7E18A3"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POR QUÉ NACÍ ASÍ</w:t>
            </w:r>
          </w:p>
        </w:tc>
        <w:tc>
          <w:tcPr>
            <w:tcW w:w="1246" w:type="dxa"/>
            <w:shd w:val="clear" w:color="auto" w:fill="auto"/>
          </w:tcPr>
          <w:p w14:paraId="3383FC35"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Man</w:t>
            </w:r>
          </w:p>
        </w:tc>
        <w:tc>
          <w:tcPr>
            <w:tcW w:w="707" w:type="dxa"/>
            <w:shd w:val="clear" w:color="auto" w:fill="auto"/>
          </w:tcPr>
          <w:p w14:paraId="696F52AC"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18</w:t>
            </w:r>
          </w:p>
        </w:tc>
        <w:tc>
          <w:tcPr>
            <w:tcW w:w="1536" w:type="dxa"/>
          </w:tcPr>
          <w:p w14:paraId="6EC36D05"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 xml:space="preserve">Social y </w:t>
            </w:r>
            <w:proofErr w:type="spellStart"/>
            <w:r w:rsidRPr="00636F9C">
              <w:rPr>
                <w:rFonts w:eastAsia="MS Mincho"/>
                <w:color w:val="000000" w:themeColor="text1"/>
                <w:sz w:val="21"/>
                <w:szCs w:val="21"/>
                <w:lang w:val="en-US" w:eastAsia="en-US"/>
              </w:rPr>
              <w:t>Médica</w:t>
            </w:r>
            <w:proofErr w:type="spellEnd"/>
            <w:r w:rsidRPr="00636F9C">
              <w:rPr>
                <w:rFonts w:eastAsia="MS Mincho"/>
                <w:color w:val="000000" w:themeColor="text1"/>
                <w:sz w:val="21"/>
                <w:szCs w:val="21"/>
                <w:lang w:val="en-US" w:eastAsia="en-US"/>
              </w:rPr>
              <w:t xml:space="preserve"> (TH*)</w:t>
            </w:r>
          </w:p>
        </w:tc>
        <w:tc>
          <w:tcPr>
            <w:tcW w:w="1750" w:type="dxa"/>
            <w:shd w:val="clear" w:color="auto" w:fill="auto"/>
          </w:tcPr>
          <w:p w14:paraId="5A3A3F2B" w14:textId="77777777" w:rsidR="00B74F69" w:rsidRPr="00636F9C" w:rsidRDefault="00B74F69" w:rsidP="00496A6C">
            <w:pPr>
              <w:spacing w:line="360" w:lineRule="auto"/>
              <w:rPr>
                <w:rFonts w:eastAsia="MS Mincho"/>
                <w:color w:val="000000" w:themeColor="text1"/>
                <w:sz w:val="21"/>
                <w:szCs w:val="21"/>
                <w:lang w:val="en-US" w:eastAsia="en-US"/>
              </w:rPr>
            </w:pPr>
            <w:proofErr w:type="spellStart"/>
            <w:r w:rsidRPr="00636F9C">
              <w:rPr>
                <w:rFonts w:eastAsia="MS Mincho"/>
                <w:color w:val="000000" w:themeColor="text1"/>
                <w:sz w:val="21"/>
                <w:szCs w:val="21"/>
                <w:lang w:val="en-US" w:eastAsia="en-US"/>
              </w:rPr>
              <w:t>Estudiante</w:t>
            </w:r>
            <w:proofErr w:type="spellEnd"/>
            <w:r w:rsidRPr="00636F9C">
              <w:rPr>
                <w:rFonts w:eastAsia="MS Mincho"/>
                <w:color w:val="000000" w:themeColor="text1"/>
                <w:sz w:val="21"/>
                <w:szCs w:val="21"/>
                <w:lang w:val="en-US" w:eastAsia="en-US"/>
              </w:rPr>
              <w:t xml:space="preserve"> </w:t>
            </w:r>
            <w:proofErr w:type="spellStart"/>
            <w:r w:rsidRPr="00636F9C">
              <w:rPr>
                <w:rFonts w:eastAsia="MS Mincho"/>
                <w:color w:val="000000" w:themeColor="text1"/>
                <w:sz w:val="21"/>
                <w:szCs w:val="21"/>
                <w:lang w:val="en-US" w:eastAsia="en-US"/>
              </w:rPr>
              <w:t>enseñanaza</w:t>
            </w:r>
            <w:proofErr w:type="spellEnd"/>
            <w:r w:rsidRPr="00636F9C">
              <w:rPr>
                <w:rFonts w:eastAsia="MS Mincho"/>
                <w:color w:val="000000" w:themeColor="text1"/>
                <w:sz w:val="21"/>
                <w:szCs w:val="21"/>
                <w:lang w:val="en-US" w:eastAsia="en-US"/>
              </w:rPr>
              <w:t xml:space="preserve"> media</w:t>
            </w:r>
          </w:p>
        </w:tc>
        <w:tc>
          <w:tcPr>
            <w:tcW w:w="2621" w:type="dxa"/>
            <w:shd w:val="clear" w:color="auto" w:fill="auto"/>
          </w:tcPr>
          <w:p w14:paraId="0796331C" w14:textId="77777777" w:rsidR="00B74F69" w:rsidRPr="00636F9C" w:rsidRDefault="00B74F69" w:rsidP="00496A6C">
            <w:pPr>
              <w:spacing w:line="360" w:lineRule="auto"/>
              <w:rPr>
                <w:rFonts w:eastAsia="MS Mincho"/>
                <w:color w:val="000000" w:themeColor="text1"/>
                <w:sz w:val="21"/>
                <w:szCs w:val="21"/>
                <w:lang w:val="es-CL" w:eastAsia="en-US"/>
              </w:rPr>
            </w:pPr>
            <w:r w:rsidRPr="00636F9C">
              <w:rPr>
                <w:rFonts w:eastAsia="MS Mincho"/>
                <w:color w:val="000000" w:themeColor="text1"/>
                <w:sz w:val="21"/>
                <w:szCs w:val="21"/>
                <w:lang w:val="es-CL" w:eastAsia="en-US"/>
              </w:rPr>
              <w:t>Intento de suicide a los 15 años.</w:t>
            </w:r>
          </w:p>
        </w:tc>
      </w:tr>
      <w:tr w:rsidR="00636F9C" w:rsidRPr="00496A6C" w14:paraId="64C3C157" w14:textId="77777777" w:rsidTr="00636F9C">
        <w:tc>
          <w:tcPr>
            <w:tcW w:w="633" w:type="dxa"/>
            <w:shd w:val="clear" w:color="auto" w:fill="auto"/>
          </w:tcPr>
          <w:p w14:paraId="5823CABE"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5</w:t>
            </w:r>
          </w:p>
        </w:tc>
        <w:tc>
          <w:tcPr>
            <w:tcW w:w="2927" w:type="dxa"/>
            <w:shd w:val="clear" w:color="auto" w:fill="auto"/>
          </w:tcPr>
          <w:p w14:paraId="7025C079"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LA DECISIÓN IMPOSIBLE</w:t>
            </w:r>
          </w:p>
        </w:tc>
        <w:tc>
          <w:tcPr>
            <w:tcW w:w="1246" w:type="dxa"/>
            <w:shd w:val="clear" w:color="auto" w:fill="auto"/>
          </w:tcPr>
          <w:p w14:paraId="7355DFE9"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Man</w:t>
            </w:r>
          </w:p>
        </w:tc>
        <w:tc>
          <w:tcPr>
            <w:tcW w:w="707" w:type="dxa"/>
            <w:shd w:val="clear" w:color="auto" w:fill="auto"/>
          </w:tcPr>
          <w:p w14:paraId="407BD485"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22</w:t>
            </w:r>
          </w:p>
        </w:tc>
        <w:tc>
          <w:tcPr>
            <w:tcW w:w="1536" w:type="dxa"/>
          </w:tcPr>
          <w:p w14:paraId="6994DB4A"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 xml:space="preserve">Social y </w:t>
            </w:r>
            <w:proofErr w:type="spellStart"/>
            <w:r w:rsidRPr="00636F9C">
              <w:rPr>
                <w:rFonts w:eastAsia="MS Mincho"/>
                <w:color w:val="000000" w:themeColor="text1"/>
                <w:sz w:val="21"/>
                <w:szCs w:val="21"/>
                <w:lang w:val="en-US" w:eastAsia="en-US"/>
              </w:rPr>
              <w:t>Médica</w:t>
            </w:r>
            <w:proofErr w:type="spellEnd"/>
            <w:r w:rsidRPr="00636F9C">
              <w:rPr>
                <w:rFonts w:eastAsia="MS Mincho"/>
                <w:color w:val="000000" w:themeColor="text1"/>
                <w:sz w:val="21"/>
                <w:szCs w:val="21"/>
                <w:lang w:val="en-US" w:eastAsia="en-US"/>
              </w:rPr>
              <w:t xml:space="preserve"> (TH*)</w:t>
            </w:r>
          </w:p>
        </w:tc>
        <w:tc>
          <w:tcPr>
            <w:tcW w:w="1750" w:type="dxa"/>
            <w:shd w:val="clear" w:color="auto" w:fill="auto"/>
          </w:tcPr>
          <w:p w14:paraId="0EAD9215" w14:textId="77777777" w:rsidR="00B74F69" w:rsidRPr="00636F9C" w:rsidRDefault="00B74F69" w:rsidP="00496A6C">
            <w:pPr>
              <w:spacing w:line="360" w:lineRule="auto"/>
              <w:rPr>
                <w:rFonts w:eastAsia="MS Mincho"/>
                <w:color w:val="000000" w:themeColor="text1"/>
                <w:sz w:val="21"/>
                <w:szCs w:val="21"/>
                <w:lang w:val="en-US" w:eastAsia="en-US"/>
              </w:rPr>
            </w:pPr>
            <w:proofErr w:type="spellStart"/>
            <w:r w:rsidRPr="00636F9C">
              <w:rPr>
                <w:rFonts w:eastAsia="MS Mincho"/>
                <w:color w:val="000000" w:themeColor="text1"/>
                <w:sz w:val="21"/>
                <w:szCs w:val="21"/>
                <w:lang w:val="en-US" w:eastAsia="en-US"/>
              </w:rPr>
              <w:t>Estudiante</w:t>
            </w:r>
            <w:proofErr w:type="spellEnd"/>
            <w:r w:rsidRPr="00636F9C">
              <w:rPr>
                <w:rFonts w:eastAsia="MS Mincho"/>
                <w:color w:val="000000" w:themeColor="text1"/>
                <w:sz w:val="21"/>
                <w:szCs w:val="21"/>
                <w:lang w:val="en-US" w:eastAsia="en-US"/>
              </w:rPr>
              <w:t xml:space="preserve"> </w:t>
            </w:r>
            <w:proofErr w:type="spellStart"/>
            <w:r w:rsidRPr="00636F9C">
              <w:rPr>
                <w:rFonts w:eastAsia="MS Mincho"/>
                <w:color w:val="000000" w:themeColor="text1"/>
                <w:sz w:val="21"/>
                <w:szCs w:val="21"/>
                <w:lang w:val="en-US" w:eastAsia="en-US"/>
              </w:rPr>
              <w:t>universitario</w:t>
            </w:r>
            <w:proofErr w:type="spellEnd"/>
          </w:p>
        </w:tc>
        <w:tc>
          <w:tcPr>
            <w:tcW w:w="2621" w:type="dxa"/>
            <w:shd w:val="clear" w:color="auto" w:fill="auto"/>
          </w:tcPr>
          <w:p w14:paraId="33C9EE32" w14:textId="77777777" w:rsidR="00B74F69" w:rsidRPr="00636F9C" w:rsidRDefault="00B74F69" w:rsidP="00496A6C">
            <w:pPr>
              <w:spacing w:line="360" w:lineRule="auto"/>
              <w:rPr>
                <w:rFonts w:eastAsia="MS Mincho"/>
                <w:color w:val="000000" w:themeColor="text1"/>
                <w:sz w:val="21"/>
                <w:szCs w:val="21"/>
                <w:lang w:val="es-CL" w:eastAsia="en-US"/>
              </w:rPr>
            </w:pPr>
            <w:r w:rsidRPr="00636F9C">
              <w:rPr>
                <w:rFonts w:eastAsia="MS Mincho"/>
                <w:color w:val="000000" w:themeColor="text1"/>
                <w:sz w:val="21"/>
                <w:szCs w:val="21"/>
                <w:lang w:val="es-CL" w:eastAsia="en-US"/>
              </w:rPr>
              <w:t>Varios intentos de suicidio a los 14, 15, and 16 años.</w:t>
            </w:r>
          </w:p>
        </w:tc>
      </w:tr>
      <w:tr w:rsidR="00636F9C" w:rsidRPr="00496A6C" w14:paraId="5AC2A118" w14:textId="77777777" w:rsidTr="00636F9C">
        <w:tc>
          <w:tcPr>
            <w:tcW w:w="633" w:type="dxa"/>
            <w:shd w:val="clear" w:color="auto" w:fill="auto"/>
          </w:tcPr>
          <w:p w14:paraId="44DD03E4"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6</w:t>
            </w:r>
          </w:p>
        </w:tc>
        <w:tc>
          <w:tcPr>
            <w:tcW w:w="2927" w:type="dxa"/>
            <w:shd w:val="clear" w:color="auto" w:fill="auto"/>
          </w:tcPr>
          <w:p w14:paraId="6DEB2122"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 xml:space="preserve">EL </w:t>
            </w:r>
          </w:p>
          <w:p w14:paraId="70631759"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TRANS-FORMER***</w:t>
            </w:r>
          </w:p>
        </w:tc>
        <w:tc>
          <w:tcPr>
            <w:tcW w:w="1246" w:type="dxa"/>
            <w:shd w:val="clear" w:color="auto" w:fill="auto"/>
          </w:tcPr>
          <w:p w14:paraId="2483B73B"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Man</w:t>
            </w:r>
          </w:p>
        </w:tc>
        <w:tc>
          <w:tcPr>
            <w:tcW w:w="707" w:type="dxa"/>
            <w:shd w:val="clear" w:color="auto" w:fill="auto"/>
          </w:tcPr>
          <w:p w14:paraId="6C191CAF"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23</w:t>
            </w:r>
          </w:p>
        </w:tc>
        <w:tc>
          <w:tcPr>
            <w:tcW w:w="1536" w:type="dxa"/>
          </w:tcPr>
          <w:p w14:paraId="1A6E6601" w14:textId="77777777" w:rsidR="00B74F69" w:rsidRPr="00636F9C" w:rsidRDefault="00B74F69" w:rsidP="00496A6C">
            <w:pPr>
              <w:spacing w:line="360" w:lineRule="auto"/>
              <w:rPr>
                <w:rFonts w:eastAsia="MS Mincho"/>
                <w:color w:val="000000" w:themeColor="text1"/>
                <w:sz w:val="21"/>
                <w:szCs w:val="21"/>
                <w:lang w:val="es-CL" w:eastAsia="en-US"/>
              </w:rPr>
            </w:pPr>
            <w:r w:rsidRPr="00636F9C">
              <w:rPr>
                <w:rFonts w:eastAsia="MS Mincho"/>
                <w:color w:val="000000" w:themeColor="text1"/>
                <w:sz w:val="21"/>
                <w:szCs w:val="21"/>
                <w:lang w:val="es-CL" w:eastAsia="en-US"/>
              </w:rPr>
              <w:t>Social y Médica (HT, CAG**)</w:t>
            </w:r>
          </w:p>
        </w:tc>
        <w:tc>
          <w:tcPr>
            <w:tcW w:w="1750" w:type="dxa"/>
            <w:shd w:val="clear" w:color="auto" w:fill="auto"/>
          </w:tcPr>
          <w:p w14:paraId="184BF494" w14:textId="77777777" w:rsidR="00B74F69" w:rsidRPr="00636F9C" w:rsidRDefault="00B74F69" w:rsidP="00496A6C">
            <w:pPr>
              <w:spacing w:line="360" w:lineRule="auto"/>
              <w:rPr>
                <w:rFonts w:eastAsia="MS Mincho"/>
                <w:color w:val="000000" w:themeColor="text1"/>
                <w:sz w:val="21"/>
                <w:szCs w:val="21"/>
                <w:lang w:val="en-US" w:eastAsia="en-US"/>
              </w:rPr>
            </w:pPr>
            <w:proofErr w:type="spellStart"/>
            <w:r w:rsidRPr="00636F9C">
              <w:rPr>
                <w:rFonts w:eastAsia="MS Mincho"/>
                <w:color w:val="000000" w:themeColor="text1"/>
                <w:sz w:val="21"/>
                <w:szCs w:val="21"/>
                <w:lang w:val="en-US" w:eastAsia="en-US"/>
              </w:rPr>
              <w:t>Empleado</w:t>
            </w:r>
            <w:proofErr w:type="spellEnd"/>
          </w:p>
        </w:tc>
        <w:tc>
          <w:tcPr>
            <w:tcW w:w="2621" w:type="dxa"/>
            <w:shd w:val="clear" w:color="auto" w:fill="auto"/>
          </w:tcPr>
          <w:p w14:paraId="34F29ECB" w14:textId="77777777" w:rsidR="00B74F69" w:rsidRPr="00636F9C" w:rsidRDefault="00B74F69" w:rsidP="00496A6C">
            <w:pPr>
              <w:spacing w:line="360" w:lineRule="auto"/>
              <w:rPr>
                <w:rFonts w:eastAsia="MS Mincho"/>
                <w:color w:val="000000" w:themeColor="text1"/>
                <w:sz w:val="21"/>
                <w:szCs w:val="21"/>
                <w:lang w:val="es-CL" w:eastAsia="en-US"/>
              </w:rPr>
            </w:pPr>
            <w:r w:rsidRPr="00636F9C">
              <w:rPr>
                <w:rFonts w:eastAsia="MS Mincho"/>
                <w:color w:val="000000" w:themeColor="text1"/>
                <w:sz w:val="21"/>
                <w:szCs w:val="21"/>
                <w:lang w:val="es-CL" w:eastAsia="en-US"/>
              </w:rPr>
              <w:t>Tres intentos de suicidio los 13, 19, y 22 años.</w:t>
            </w:r>
          </w:p>
        </w:tc>
      </w:tr>
      <w:tr w:rsidR="00636F9C" w:rsidRPr="00496A6C" w14:paraId="109EAC58" w14:textId="77777777" w:rsidTr="00636F9C">
        <w:tc>
          <w:tcPr>
            <w:tcW w:w="633" w:type="dxa"/>
            <w:shd w:val="clear" w:color="auto" w:fill="auto"/>
          </w:tcPr>
          <w:p w14:paraId="77AAFD44"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7</w:t>
            </w:r>
          </w:p>
        </w:tc>
        <w:tc>
          <w:tcPr>
            <w:tcW w:w="2927" w:type="dxa"/>
            <w:shd w:val="clear" w:color="auto" w:fill="auto"/>
          </w:tcPr>
          <w:p w14:paraId="75C31AF4"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EL AMOR IMPOSIBLE***</w:t>
            </w:r>
          </w:p>
        </w:tc>
        <w:tc>
          <w:tcPr>
            <w:tcW w:w="1246" w:type="dxa"/>
            <w:shd w:val="clear" w:color="auto" w:fill="auto"/>
          </w:tcPr>
          <w:p w14:paraId="58EDE937"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Woman</w:t>
            </w:r>
          </w:p>
        </w:tc>
        <w:tc>
          <w:tcPr>
            <w:tcW w:w="707" w:type="dxa"/>
            <w:shd w:val="clear" w:color="auto" w:fill="auto"/>
          </w:tcPr>
          <w:p w14:paraId="3A18D672"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21</w:t>
            </w:r>
          </w:p>
        </w:tc>
        <w:tc>
          <w:tcPr>
            <w:tcW w:w="1536" w:type="dxa"/>
          </w:tcPr>
          <w:p w14:paraId="65E7A9BB" w14:textId="77777777" w:rsidR="00B74F69" w:rsidRPr="00636F9C" w:rsidRDefault="00B74F69" w:rsidP="00496A6C">
            <w:pPr>
              <w:spacing w:line="360" w:lineRule="auto"/>
              <w:rPr>
                <w:rFonts w:eastAsia="MS Mincho"/>
                <w:color w:val="000000" w:themeColor="text1"/>
                <w:sz w:val="21"/>
                <w:szCs w:val="21"/>
                <w:lang w:val="en-US" w:eastAsia="en-US"/>
              </w:rPr>
            </w:pPr>
            <w:r w:rsidRPr="00636F9C">
              <w:rPr>
                <w:rFonts w:eastAsia="MS Mincho"/>
                <w:color w:val="000000" w:themeColor="text1"/>
                <w:sz w:val="21"/>
                <w:szCs w:val="21"/>
                <w:lang w:val="en-US" w:eastAsia="en-US"/>
              </w:rPr>
              <w:t xml:space="preserve">Social </w:t>
            </w:r>
          </w:p>
        </w:tc>
        <w:tc>
          <w:tcPr>
            <w:tcW w:w="1750" w:type="dxa"/>
            <w:shd w:val="clear" w:color="auto" w:fill="auto"/>
          </w:tcPr>
          <w:p w14:paraId="03674E5E" w14:textId="77777777" w:rsidR="00B74F69" w:rsidRPr="00636F9C" w:rsidRDefault="00B74F69" w:rsidP="00496A6C">
            <w:pPr>
              <w:spacing w:line="360" w:lineRule="auto"/>
              <w:rPr>
                <w:rFonts w:eastAsia="MS Mincho"/>
                <w:color w:val="000000" w:themeColor="text1"/>
                <w:sz w:val="21"/>
                <w:szCs w:val="21"/>
                <w:lang w:val="en-US" w:eastAsia="en-US"/>
              </w:rPr>
            </w:pPr>
            <w:proofErr w:type="spellStart"/>
            <w:r w:rsidRPr="00636F9C">
              <w:rPr>
                <w:rFonts w:eastAsia="MS Mincho"/>
                <w:color w:val="000000" w:themeColor="text1"/>
                <w:sz w:val="21"/>
                <w:szCs w:val="21"/>
                <w:lang w:val="en-US" w:eastAsia="en-US"/>
              </w:rPr>
              <w:t>Estudiante</w:t>
            </w:r>
            <w:proofErr w:type="spellEnd"/>
            <w:r w:rsidRPr="00636F9C">
              <w:rPr>
                <w:rFonts w:eastAsia="MS Mincho"/>
                <w:color w:val="000000" w:themeColor="text1"/>
                <w:sz w:val="21"/>
                <w:szCs w:val="21"/>
                <w:lang w:val="en-US" w:eastAsia="en-US"/>
              </w:rPr>
              <w:t xml:space="preserve"> </w:t>
            </w:r>
            <w:proofErr w:type="spellStart"/>
            <w:r w:rsidRPr="00636F9C">
              <w:rPr>
                <w:rFonts w:eastAsia="MS Mincho"/>
                <w:color w:val="000000" w:themeColor="text1"/>
                <w:sz w:val="21"/>
                <w:szCs w:val="21"/>
                <w:lang w:val="en-US" w:eastAsia="en-US"/>
              </w:rPr>
              <w:t>universitaria</w:t>
            </w:r>
            <w:proofErr w:type="spellEnd"/>
          </w:p>
        </w:tc>
        <w:tc>
          <w:tcPr>
            <w:tcW w:w="2621" w:type="dxa"/>
            <w:shd w:val="clear" w:color="auto" w:fill="auto"/>
          </w:tcPr>
          <w:p w14:paraId="2D36210D" w14:textId="77777777" w:rsidR="00B74F69" w:rsidRPr="00636F9C" w:rsidRDefault="00B74F69" w:rsidP="00496A6C">
            <w:pPr>
              <w:spacing w:line="360" w:lineRule="auto"/>
              <w:rPr>
                <w:rFonts w:eastAsia="MS Mincho"/>
                <w:color w:val="000000" w:themeColor="text1"/>
                <w:sz w:val="21"/>
                <w:szCs w:val="21"/>
                <w:lang w:val="es-CL" w:eastAsia="en-US"/>
              </w:rPr>
            </w:pPr>
            <w:r w:rsidRPr="00636F9C">
              <w:rPr>
                <w:rFonts w:eastAsia="MS Mincho"/>
                <w:color w:val="000000" w:themeColor="text1"/>
                <w:sz w:val="21"/>
                <w:szCs w:val="21"/>
                <w:lang w:val="es-CL" w:eastAsia="en-US"/>
              </w:rPr>
              <w:t>Dos intentos de suicidio a los 13 y 21 años, e ideación suicida recurrente.</w:t>
            </w:r>
          </w:p>
        </w:tc>
      </w:tr>
    </w:tbl>
    <w:p w14:paraId="32465D6C" w14:textId="77777777" w:rsidR="00B74F69" w:rsidRPr="00B74F69" w:rsidRDefault="00B74F69" w:rsidP="00496A6C">
      <w:pPr>
        <w:spacing w:line="360" w:lineRule="auto"/>
        <w:rPr>
          <w:rFonts w:eastAsia="MS Mincho"/>
          <w:color w:val="000000" w:themeColor="text1"/>
          <w:lang w:val="es-CL" w:eastAsia="en-US"/>
        </w:rPr>
      </w:pPr>
      <w:r w:rsidRPr="00B74F69">
        <w:rPr>
          <w:rFonts w:eastAsia="MS Mincho"/>
          <w:color w:val="000000" w:themeColor="text1"/>
          <w:lang w:val="es-CL" w:eastAsia="en-US"/>
        </w:rPr>
        <w:t>* Terapia hormonal, ** Cirugía de afirmación de género, *** Títulos extraídos de las propias palabras de las/los entrevistados</w:t>
      </w:r>
    </w:p>
    <w:p w14:paraId="60F43103" w14:textId="77777777" w:rsidR="00E73552" w:rsidRPr="00064304" w:rsidRDefault="00E73552" w:rsidP="00496A6C">
      <w:pPr>
        <w:spacing w:line="360" w:lineRule="auto"/>
        <w:rPr>
          <w:rFonts w:eastAsia="MS Mincho"/>
          <w:color w:val="000000" w:themeColor="text1"/>
          <w:lang w:val="es-CL" w:eastAsia="en-US"/>
        </w:rPr>
      </w:pPr>
    </w:p>
    <w:p w14:paraId="3EAD701C" w14:textId="0C101B4E" w:rsidR="00E73552" w:rsidRDefault="00E73552" w:rsidP="00496A6C">
      <w:pPr>
        <w:spacing w:line="360" w:lineRule="auto"/>
        <w:rPr>
          <w:b/>
          <w:lang w:val="es-ES_tradnl"/>
        </w:rPr>
      </w:pPr>
      <w:r w:rsidRPr="00E73552">
        <w:rPr>
          <w:b/>
          <w:lang w:val="es-ES_tradnl"/>
        </w:rPr>
        <w:t>Equipo de investigación y colaboradores</w:t>
      </w:r>
    </w:p>
    <w:p w14:paraId="3AC622EF" w14:textId="121D9A9E" w:rsidR="00E87C84" w:rsidRDefault="00E73552" w:rsidP="00496A6C">
      <w:pPr>
        <w:spacing w:line="360" w:lineRule="auto"/>
        <w:rPr>
          <w:lang w:val="es-ES_tradnl"/>
        </w:rPr>
      </w:pPr>
      <w:r>
        <w:rPr>
          <w:lang w:val="es-ES_tradnl"/>
        </w:rPr>
        <w:t xml:space="preserve">El equipo investigador fue liderado por </w:t>
      </w:r>
      <w:r w:rsidR="00CB3ED4">
        <w:rPr>
          <w:lang w:val="es-ES_tradnl"/>
        </w:rPr>
        <w:t xml:space="preserve">los y las </w:t>
      </w:r>
      <w:r>
        <w:rPr>
          <w:lang w:val="es-ES_tradnl"/>
        </w:rPr>
        <w:t>autor</w:t>
      </w:r>
      <w:r w:rsidR="00CB3ED4">
        <w:rPr>
          <w:lang w:val="es-ES_tradnl"/>
        </w:rPr>
        <w:t>a</w:t>
      </w:r>
      <w:r>
        <w:rPr>
          <w:lang w:val="es-ES_tradnl"/>
        </w:rPr>
        <w:t>s (</w:t>
      </w:r>
      <w:r w:rsidR="003C2008">
        <w:rPr>
          <w:lang w:val="es-ES_tradnl"/>
        </w:rPr>
        <w:t>XX</w:t>
      </w:r>
      <w:r>
        <w:rPr>
          <w:lang w:val="es-ES_tradnl"/>
        </w:rPr>
        <w:t xml:space="preserve"> y </w:t>
      </w:r>
      <w:r w:rsidR="003C2008">
        <w:rPr>
          <w:lang w:val="es-ES_tradnl"/>
        </w:rPr>
        <w:t>XX</w:t>
      </w:r>
      <w:r>
        <w:rPr>
          <w:lang w:val="es-ES_tradnl"/>
        </w:rPr>
        <w:t>), psicólogo</w:t>
      </w:r>
      <w:r w:rsidR="00CB3ED4">
        <w:rPr>
          <w:lang w:val="es-ES_tradnl"/>
        </w:rPr>
        <w:t xml:space="preserve"> y psicóloga</w:t>
      </w:r>
      <w:r>
        <w:rPr>
          <w:lang w:val="es-ES_tradnl"/>
        </w:rPr>
        <w:t xml:space="preserve"> con </w:t>
      </w:r>
      <w:r w:rsidR="00CB3ED4">
        <w:rPr>
          <w:lang w:val="es-ES_tradnl"/>
        </w:rPr>
        <w:t>una</w:t>
      </w:r>
      <w:r>
        <w:rPr>
          <w:lang w:val="es-ES_tradnl"/>
        </w:rPr>
        <w:t xml:space="preserve"> amplia experiencia en investigación cualitativa y estudios en temáticas de población LGBT+. Adicionalmente, el primer autor tiene una extensa experiencia en intervención en crisis y en investigación en comportamiento suicida. Los</w:t>
      </w:r>
      <w:r w:rsidR="00CB3ED4">
        <w:rPr>
          <w:lang w:val="es-ES_tradnl"/>
        </w:rPr>
        <w:t xml:space="preserve"> y las otras autoras</w:t>
      </w:r>
      <w:r>
        <w:rPr>
          <w:lang w:val="es-ES_tradnl"/>
        </w:rPr>
        <w:t xml:space="preserve"> (</w:t>
      </w:r>
      <w:r w:rsidR="003C2008">
        <w:rPr>
          <w:lang w:val="es-ES_tradnl"/>
        </w:rPr>
        <w:t>XX</w:t>
      </w:r>
      <w:r>
        <w:rPr>
          <w:lang w:val="es-ES_tradnl"/>
        </w:rPr>
        <w:t xml:space="preserve">, </w:t>
      </w:r>
      <w:r w:rsidR="003C2008">
        <w:rPr>
          <w:lang w:val="es-ES_tradnl"/>
        </w:rPr>
        <w:t>XX</w:t>
      </w:r>
      <w:r>
        <w:rPr>
          <w:lang w:val="es-ES_tradnl"/>
        </w:rPr>
        <w:t xml:space="preserve">, </w:t>
      </w:r>
      <w:r w:rsidR="003C2008">
        <w:rPr>
          <w:lang w:val="es-ES_tradnl"/>
        </w:rPr>
        <w:t>XX</w:t>
      </w:r>
      <w:r>
        <w:rPr>
          <w:lang w:val="es-ES_tradnl"/>
        </w:rPr>
        <w:t xml:space="preserve"> &amp; </w:t>
      </w:r>
      <w:r w:rsidR="003C2008">
        <w:rPr>
          <w:lang w:val="es-ES_tradnl"/>
        </w:rPr>
        <w:t>XX</w:t>
      </w:r>
      <w:r>
        <w:rPr>
          <w:lang w:val="es-ES_tradnl"/>
        </w:rPr>
        <w:t>) son psicólogos</w:t>
      </w:r>
      <w:r w:rsidR="00CB3ED4">
        <w:rPr>
          <w:lang w:val="es-ES_tradnl"/>
        </w:rPr>
        <w:t>/as</w:t>
      </w:r>
      <w:r>
        <w:rPr>
          <w:lang w:val="es-ES_tradnl"/>
        </w:rPr>
        <w:t xml:space="preserve"> con experiencia en </w:t>
      </w:r>
      <w:r>
        <w:rPr>
          <w:lang w:val="es-ES_tradnl"/>
        </w:rPr>
        <w:lastRenderedPageBreak/>
        <w:t>investigación cualitativa. Todos</w:t>
      </w:r>
      <w:r w:rsidR="00CB3ED4">
        <w:rPr>
          <w:lang w:val="es-ES_tradnl"/>
        </w:rPr>
        <w:t xml:space="preserve"> y todas</w:t>
      </w:r>
      <w:r>
        <w:rPr>
          <w:lang w:val="es-ES_tradnl"/>
        </w:rPr>
        <w:t xml:space="preserve"> l</w:t>
      </w:r>
      <w:r w:rsidR="00CB3ED4">
        <w:rPr>
          <w:lang w:val="es-ES_tradnl"/>
        </w:rPr>
        <w:t>a</w:t>
      </w:r>
      <w:r>
        <w:rPr>
          <w:lang w:val="es-ES_tradnl"/>
        </w:rPr>
        <w:t>s autor</w:t>
      </w:r>
      <w:r w:rsidR="00CB3ED4">
        <w:rPr>
          <w:lang w:val="es-ES_tradnl"/>
        </w:rPr>
        <w:t>a</w:t>
      </w:r>
      <w:r>
        <w:rPr>
          <w:lang w:val="es-ES_tradnl"/>
        </w:rPr>
        <w:t xml:space="preserve">s realizaron entrevistas y </w:t>
      </w:r>
      <w:r w:rsidR="00312A09">
        <w:rPr>
          <w:lang w:val="es-ES_tradnl"/>
        </w:rPr>
        <w:t xml:space="preserve">participaron del análisis de </w:t>
      </w:r>
      <w:r w:rsidR="00CB3ED4">
        <w:rPr>
          <w:lang w:val="es-ES_tradnl"/>
        </w:rPr>
        <w:t>estas</w:t>
      </w:r>
      <w:r w:rsidR="00312A09">
        <w:rPr>
          <w:lang w:val="es-ES_tradnl"/>
        </w:rPr>
        <w:t xml:space="preserve">. </w:t>
      </w:r>
    </w:p>
    <w:p w14:paraId="560B5EC3" w14:textId="77777777" w:rsidR="003C2008" w:rsidRDefault="003C2008" w:rsidP="00496A6C">
      <w:pPr>
        <w:spacing w:line="360" w:lineRule="auto"/>
        <w:rPr>
          <w:lang w:val="es-ES_tradnl"/>
        </w:rPr>
      </w:pPr>
    </w:p>
    <w:p w14:paraId="5900DDEF" w14:textId="5E36F886" w:rsidR="00312A09" w:rsidRPr="00E87C84" w:rsidRDefault="00312A09" w:rsidP="00496A6C">
      <w:pPr>
        <w:spacing w:line="360" w:lineRule="auto"/>
        <w:rPr>
          <w:lang w:val="es-ES_tradnl"/>
        </w:rPr>
      </w:pPr>
      <w:r w:rsidRPr="00064304">
        <w:rPr>
          <w:b/>
          <w:i/>
          <w:lang w:val="es-CL"/>
        </w:rPr>
        <w:t>Procedimientos</w:t>
      </w:r>
    </w:p>
    <w:p w14:paraId="13092A57" w14:textId="501F5087" w:rsidR="00E73552" w:rsidRDefault="00312A09" w:rsidP="00496A6C">
      <w:pPr>
        <w:spacing w:line="360" w:lineRule="auto"/>
        <w:rPr>
          <w:lang w:val="es-ES_tradnl"/>
        </w:rPr>
      </w:pPr>
      <w:r w:rsidRPr="00064304">
        <w:rPr>
          <w:i/>
          <w:lang w:val="es-CL"/>
        </w:rPr>
        <w:t xml:space="preserve">Recolección de datos. </w:t>
      </w:r>
      <w:r w:rsidR="00E73552" w:rsidRPr="00064304">
        <w:rPr>
          <w:lang w:val="es-CL"/>
        </w:rPr>
        <w:t xml:space="preserve"> </w:t>
      </w:r>
      <w:r w:rsidR="00E87C84" w:rsidRPr="00E87C84">
        <w:rPr>
          <w:lang w:val="es-ES_tradnl"/>
        </w:rPr>
        <w:t>Los</w:t>
      </w:r>
      <w:r w:rsidR="00CB3ED4">
        <w:rPr>
          <w:lang w:val="es-ES_tradnl"/>
        </w:rPr>
        <w:t>/las</w:t>
      </w:r>
      <w:r w:rsidR="00E87C84" w:rsidRPr="00E87C84">
        <w:rPr>
          <w:lang w:val="es-ES_tradnl"/>
        </w:rPr>
        <w:t xml:space="preserve"> </w:t>
      </w:r>
      <w:r w:rsidR="00CB3ED4" w:rsidRPr="00E87C84">
        <w:rPr>
          <w:lang w:val="es-ES_tradnl"/>
        </w:rPr>
        <w:t>participantes</w:t>
      </w:r>
      <w:r w:rsidR="00E87C84">
        <w:rPr>
          <w:lang w:val="es-ES_tradnl"/>
        </w:rPr>
        <w:t xml:space="preserve"> fueron invitados</w:t>
      </w:r>
      <w:r w:rsidR="00CB3ED4">
        <w:rPr>
          <w:lang w:val="es-ES_tradnl"/>
        </w:rPr>
        <w:t>/as</w:t>
      </w:r>
      <w:r w:rsidR="00E87C84">
        <w:rPr>
          <w:lang w:val="es-ES_tradnl"/>
        </w:rPr>
        <w:t xml:space="preserve"> a ser parte del estudio a través de un anuncio publicado en las páginas web de dos organizaciones </w:t>
      </w:r>
      <w:r w:rsidR="00CB3ED4">
        <w:rPr>
          <w:lang w:val="es-ES_tradnl"/>
        </w:rPr>
        <w:t>no gubernamentales</w:t>
      </w:r>
      <w:r w:rsidR="00E87C84">
        <w:rPr>
          <w:lang w:val="es-ES_tradnl"/>
        </w:rPr>
        <w:t xml:space="preserve"> y a través de redes sociales (Facebook, Twitter y </w:t>
      </w:r>
      <w:r w:rsidR="00CB3ED4">
        <w:rPr>
          <w:lang w:val="es-ES_tradnl"/>
        </w:rPr>
        <w:t>WhatsApp</w:t>
      </w:r>
      <w:r w:rsidR="00E87C84">
        <w:rPr>
          <w:lang w:val="es-ES_tradnl"/>
        </w:rPr>
        <w:t>).</w:t>
      </w:r>
    </w:p>
    <w:p w14:paraId="21D8FAE0" w14:textId="46061D6F" w:rsidR="00E87C84" w:rsidRDefault="00E87C84" w:rsidP="00496A6C">
      <w:pPr>
        <w:spacing w:line="360" w:lineRule="auto"/>
        <w:rPr>
          <w:rFonts w:eastAsia="MS Mincho"/>
          <w:color w:val="000000" w:themeColor="text1"/>
          <w:lang w:val="es-ES_tradnl" w:eastAsia="en-US"/>
        </w:rPr>
      </w:pPr>
      <w:r>
        <w:rPr>
          <w:lang w:val="es-ES_tradnl"/>
        </w:rPr>
        <w:tab/>
      </w:r>
      <w:r w:rsidR="00CB3ED4">
        <w:rPr>
          <w:lang w:val="es-ES_tradnl"/>
        </w:rPr>
        <w:t xml:space="preserve">Las </w:t>
      </w:r>
      <w:r>
        <w:rPr>
          <w:lang w:val="es-ES_tradnl"/>
        </w:rPr>
        <w:t xml:space="preserve">entrevistas narrativas semiestructuradas </w:t>
      </w:r>
      <w:r w:rsidRPr="00E87C84">
        <w:rPr>
          <w:rFonts w:eastAsia="MS Mincho"/>
          <w:color w:val="000000" w:themeColor="text1"/>
          <w:lang w:val="es-ES_tradnl" w:eastAsia="en-US"/>
        </w:rPr>
        <w:t>(</w:t>
      </w:r>
      <w:proofErr w:type="spellStart"/>
      <w:r w:rsidRPr="00E87C84">
        <w:rPr>
          <w:rFonts w:eastAsia="MS Mincho"/>
          <w:color w:val="000000" w:themeColor="text1"/>
          <w:lang w:val="es-ES_tradnl" w:eastAsia="en-US"/>
        </w:rPr>
        <w:t>Kvale</w:t>
      </w:r>
      <w:proofErr w:type="spellEnd"/>
      <w:r w:rsidRPr="00E87C84">
        <w:rPr>
          <w:rFonts w:eastAsia="MS Mincho"/>
          <w:color w:val="000000" w:themeColor="text1"/>
          <w:lang w:val="es-ES_tradnl" w:eastAsia="en-US"/>
        </w:rPr>
        <w:t xml:space="preserve"> &amp; </w:t>
      </w:r>
      <w:proofErr w:type="spellStart"/>
      <w:r w:rsidRPr="00E87C84">
        <w:rPr>
          <w:rFonts w:eastAsia="MS Mincho"/>
          <w:color w:val="000000" w:themeColor="text1"/>
          <w:lang w:val="es-ES_tradnl" w:eastAsia="en-US"/>
        </w:rPr>
        <w:t>Brinkmann</w:t>
      </w:r>
      <w:proofErr w:type="spellEnd"/>
      <w:r w:rsidRPr="00E87C84">
        <w:rPr>
          <w:rFonts w:eastAsia="MS Mincho"/>
          <w:color w:val="000000" w:themeColor="text1"/>
          <w:lang w:val="es-ES_tradnl" w:eastAsia="en-US"/>
        </w:rPr>
        <w:t>, 2009)</w:t>
      </w:r>
      <w:r w:rsidR="00CB3ED4">
        <w:rPr>
          <w:rFonts w:eastAsia="MS Mincho"/>
          <w:color w:val="000000" w:themeColor="text1"/>
          <w:lang w:val="es-ES_tradnl" w:eastAsia="en-US"/>
        </w:rPr>
        <w:t xml:space="preserve"> fueron realizadas</w:t>
      </w:r>
      <w:r w:rsidR="00C96537">
        <w:rPr>
          <w:rFonts w:eastAsia="MS Mincho"/>
          <w:color w:val="000000" w:themeColor="text1"/>
          <w:lang w:val="es-ES_tradnl" w:eastAsia="en-US"/>
        </w:rPr>
        <w:t xml:space="preserve"> utilizando un</w:t>
      </w:r>
      <w:r>
        <w:rPr>
          <w:rFonts w:eastAsia="MS Mincho"/>
          <w:color w:val="000000" w:themeColor="text1"/>
          <w:lang w:val="es-ES_tradnl" w:eastAsia="en-US"/>
        </w:rPr>
        <w:t xml:space="preserve"> </w:t>
      </w:r>
      <w:r w:rsidR="00C96537">
        <w:rPr>
          <w:rFonts w:eastAsia="MS Mincho"/>
          <w:color w:val="000000" w:themeColor="text1"/>
          <w:lang w:val="es-ES_tradnl" w:eastAsia="en-US"/>
        </w:rPr>
        <w:t>guion</w:t>
      </w:r>
      <w:r>
        <w:rPr>
          <w:rFonts w:eastAsia="MS Mincho"/>
          <w:color w:val="000000" w:themeColor="text1"/>
          <w:lang w:val="es-ES_tradnl" w:eastAsia="en-US"/>
        </w:rPr>
        <w:t xml:space="preserve"> de entrevista diseñado para este estudio. </w:t>
      </w:r>
      <w:r w:rsidR="00C96537">
        <w:rPr>
          <w:rFonts w:eastAsia="MS Mincho"/>
          <w:color w:val="000000" w:themeColor="text1"/>
          <w:lang w:val="es-ES_tradnl" w:eastAsia="en-US"/>
        </w:rPr>
        <w:t xml:space="preserve">La pregunta de apertura en la entrevista era: ¿Por qué decidiste participar de este estudio? Esta pregunta tenía como propósito comprender la postura subjetiva del entrevistado a la hora de comenzar a </w:t>
      </w:r>
      <w:r w:rsidR="00CB3ED4">
        <w:rPr>
          <w:rFonts w:eastAsia="MS Mincho"/>
          <w:color w:val="000000" w:themeColor="text1"/>
          <w:lang w:val="es-ES_tradnl" w:eastAsia="en-US"/>
        </w:rPr>
        <w:t>narrar</w:t>
      </w:r>
      <w:r w:rsidR="00C96537">
        <w:rPr>
          <w:rFonts w:eastAsia="MS Mincho"/>
          <w:color w:val="000000" w:themeColor="text1"/>
          <w:lang w:val="es-ES_tradnl" w:eastAsia="en-US"/>
        </w:rPr>
        <w:t xml:space="preserve"> su historia, es decir, su punto de vista, su perspectiva o postura respecto a la temática.</w:t>
      </w:r>
      <w:r w:rsidR="00431F76">
        <w:rPr>
          <w:rFonts w:eastAsia="MS Mincho"/>
          <w:color w:val="000000" w:themeColor="text1"/>
          <w:lang w:val="es-ES_tradnl" w:eastAsia="en-US"/>
        </w:rPr>
        <w:t xml:space="preserve"> Al utilizar preguntas abiertas, nos propusimos explorar tres temas a partir de aquello que iban mencionando los y las entrevistadas: (1) Atribuciones de causalidad respecto a los procesos suicidas experimentados y sus </w:t>
      </w:r>
      <w:r w:rsidR="00CB3ED4">
        <w:rPr>
          <w:rFonts w:eastAsia="MS Mincho"/>
          <w:color w:val="000000" w:themeColor="text1"/>
          <w:lang w:val="es-ES_tradnl" w:eastAsia="en-US"/>
        </w:rPr>
        <w:t>motivaciones</w:t>
      </w:r>
      <w:r w:rsidR="00431F76">
        <w:rPr>
          <w:rFonts w:eastAsia="MS Mincho"/>
          <w:color w:val="000000" w:themeColor="text1"/>
          <w:lang w:val="es-ES_tradnl" w:eastAsia="en-US"/>
        </w:rPr>
        <w:t xml:space="preserve">; (2) </w:t>
      </w:r>
      <w:r w:rsidR="00CB3ED4">
        <w:rPr>
          <w:rFonts w:eastAsia="MS Mincho"/>
          <w:color w:val="000000" w:themeColor="text1"/>
          <w:lang w:val="es-ES_tradnl" w:eastAsia="en-US"/>
        </w:rPr>
        <w:t>Solicitudes de</w:t>
      </w:r>
      <w:r w:rsidR="00431F76">
        <w:rPr>
          <w:rFonts w:eastAsia="MS Mincho"/>
          <w:color w:val="000000" w:themeColor="text1"/>
          <w:lang w:val="es-ES_tradnl" w:eastAsia="en-US"/>
        </w:rPr>
        <w:t xml:space="preserve"> ayuda; y (3) Razones para vivir.</w:t>
      </w:r>
    </w:p>
    <w:p w14:paraId="318BAFF1" w14:textId="74161763" w:rsidR="007E7E32" w:rsidRDefault="00431F76" w:rsidP="00496A6C">
      <w:pPr>
        <w:spacing w:line="360" w:lineRule="auto"/>
        <w:rPr>
          <w:rFonts w:eastAsia="MS Mincho"/>
          <w:color w:val="000000" w:themeColor="text1"/>
          <w:lang w:val="es-ES_tradnl" w:eastAsia="en-US"/>
        </w:rPr>
      </w:pPr>
      <w:r>
        <w:rPr>
          <w:rFonts w:eastAsia="MS Mincho"/>
          <w:color w:val="000000" w:themeColor="text1"/>
          <w:lang w:val="es-ES_tradnl" w:eastAsia="en-US"/>
        </w:rPr>
        <w:t xml:space="preserve">Todas las entrevistas fueron grabadas en audio y </w:t>
      </w:r>
      <w:r w:rsidR="005F34B8">
        <w:rPr>
          <w:rFonts w:eastAsia="MS Mincho"/>
          <w:color w:val="000000" w:themeColor="text1"/>
          <w:lang w:val="es-ES_tradnl" w:eastAsia="en-US"/>
        </w:rPr>
        <w:t>transcritas</w:t>
      </w:r>
      <w:r>
        <w:rPr>
          <w:rFonts w:eastAsia="MS Mincho"/>
          <w:color w:val="000000" w:themeColor="text1"/>
          <w:lang w:val="es-ES_tradnl" w:eastAsia="en-US"/>
        </w:rPr>
        <w:t xml:space="preserve"> literalmente, y se les asign</w:t>
      </w:r>
      <w:r w:rsidR="00CB3ED4">
        <w:rPr>
          <w:rFonts w:eastAsia="MS Mincho"/>
          <w:color w:val="000000" w:themeColor="text1"/>
          <w:lang w:val="es-ES_tradnl" w:eastAsia="en-US"/>
        </w:rPr>
        <w:t>ó un código y</w:t>
      </w:r>
      <w:r>
        <w:rPr>
          <w:rFonts w:eastAsia="MS Mincho"/>
          <w:color w:val="000000" w:themeColor="text1"/>
          <w:lang w:val="es-ES_tradnl" w:eastAsia="en-US"/>
        </w:rPr>
        <w:t xml:space="preserve"> un seudónimo </w:t>
      </w:r>
      <w:r w:rsidR="00CB3ED4">
        <w:rPr>
          <w:rFonts w:eastAsia="MS Mincho"/>
          <w:color w:val="000000" w:themeColor="text1"/>
          <w:lang w:val="es-ES_tradnl" w:eastAsia="en-US"/>
        </w:rPr>
        <w:t xml:space="preserve">a cada entrevistado </w:t>
      </w:r>
      <w:r>
        <w:rPr>
          <w:rFonts w:eastAsia="MS Mincho"/>
          <w:color w:val="000000" w:themeColor="text1"/>
          <w:lang w:val="es-ES_tradnl" w:eastAsia="en-US"/>
        </w:rPr>
        <w:t xml:space="preserve">para </w:t>
      </w:r>
      <w:r w:rsidR="007E7E32">
        <w:rPr>
          <w:rFonts w:eastAsia="MS Mincho"/>
          <w:color w:val="000000" w:themeColor="text1"/>
          <w:lang w:val="es-ES_tradnl" w:eastAsia="en-US"/>
        </w:rPr>
        <w:t>resguardar su anonimato; además, la información que entregaron fue editada para hacerla más gen</w:t>
      </w:r>
      <w:r w:rsidR="00CB3ED4">
        <w:rPr>
          <w:rFonts w:eastAsia="MS Mincho"/>
          <w:color w:val="000000" w:themeColor="text1"/>
          <w:lang w:val="es-ES_tradnl" w:eastAsia="en-US"/>
        </w:rPr>
        <w:t>érica</w:t>
      </w:r>
      <w:r w:rsidR="007E7E32">
        <w:rPr>
          <w:rFonts w:eastAsia="MS Mincho"/>
          <w:color w:val="000000" w:themeColor="text1"/>
          <w:lang w:val="es-ES_tradnl" w:eastAsia="en-US"/>
        </w:rPr>
        <w:t xml:space="preserve"> (</w:t>
      </w:r>
      <w:r w:rsidR="00CB3ED4">
        <w:rPr>
          <w:rFonts w:eastAsia="MS Mincho"/>
          <w:color w:val="000000" w:themeColor="text1"/>
          <w:lang w:val="es-ES_tradnl" w:eastAsia="en-US"/>
        </w:rPr>
        <w:t>p</w:t>
      </w:r>
      <w:r w:rsidR="007E7E32">
        <w:rPr>
          <w:rFonts w:eastAsia="MS Mincho"/>
          <w:color w:val="000000" w:themeColor="text1"/>
          <w:lang w:val="es-ES_tradnl" w:eastAsia="en-US"/>
        </w:rPr>
        <w:t xml:space="preserve">or ejemplo, se cambiaron de nombre las referencias a calles, ciudades, universidades) con el fin de proteger </w:t>
      </w:r>
      <w:r w:rsidR="00CB3ED4">
        <w:rPr>
          <w:rFonts w:eastAsia="MS Mincho"/>
          <w:color w:val="000000" w:themeColor="text1"/>
          <w:lang w:val="es-ES_tradnl" w:eastAsia="en-US"/>
        </w:rPr>
        <w:t>las</w:t>
      </w:r>
      <w:r w:rsidR="007E7E32">
        <w:rPr>
          <w:rFonts w:eastAsia="MS Mincho"/>
          <w:color w:val="000000" w:themeColor="text1"/>
          <w:lang w:val="es-ES_tradnl" w:eastAsia="en-US"/>
        </w:rPr>
        <w:t xml:space="preserve"> identidad</w:t>
      </w:r>
      <w:r w:rsidR="00CB3ED4">
        <w:rPr>
          <w:rFonts w:eastAsia="MS Mincho"/>
          <w:color w:val="000000" w:themeColor="text1"/>
          <w:lang w:val="es-ES_tradnl" w:eastAsia="en-US"/>
        </w:rPr>
        <w:t>es</w:t>
      </w:r>
      <w:r w:rsidR="007E7E32">
        <w:rPr>
          <w:rFonts w:eastAsia="MS Mincho"/>
          <w:color w:val="000000" w:themeColor="text1"/>
          <w:lang w:val="es-ES_tradnl" w:eastAsia="en-US"/>
        </w:rPr>
        <w:t>.</w:t>
      </w:r>
    </w:p>
    <w:p w14:paraId="517BEE32" w14:textId="77777777" w:rsidR="003C2008" w:rsidRDefault="003C2008" w:rsidP="00496A6C">
      <w:pPr>
        <w:spacing w:line="360" w:lineRule="auto"/>
        <w:rPr>
          <w:lang w:val="es-ES_tradnl"/>
        </w:rPr>
      </w:pPr>
    </w:p>
    <w:p w14:paraId="02B86034" w14:textId="764F4AF5" w:rsidR="003C2008" w:rsidRDefault="007E7E32" w:rsidP="00496A6C">
      <w:pPr>
        <w:spacing w:line="360" w:lineRule="auto"/>
        <w:rPr>
          <w:rFonts w:eastAsia="MS Mincho"/>
          <w:color w:val="000000" w:themeColor="text1"/>
          <w:lang w:val="es-ES_tradnl" w:eastAsia="en-US"/>
        </w:rPr>
      </w:pPr>
      <w:r w:rsidRPr="007E7E32">
        <w:rPr>
          <w:rFonts w:eastAsia="MS Mincho"/>
          <w:i/>
          <w:color w:val="000000" w:themeColor="text1"/>
          <w:lang w:val="es-ES_tradnl" w:eastAsia="en-US"/>
        </w:rPr>
        <w:t xml:space="preserve">Procedimiento de análisis. </w:t>
      </w:r>
      <w:r w:rsidRPr="007E7E32">
        <w:rPr>
          <w:rFonts w:eastAsia="MS Mincho"/>
          <w:color w:val="000000" w:themeColor="text1"/>
          <w:lang w:val="es-ES_tradnl" w:eastAsia="en-US"/>
        </w:rPr>
        <w:t>Las entrevistas</w:t>
      </w:r>
      <w:r w:rsidR="00D34808">
        <w:rPr>
          <w:rFonts w:eastAsia="MS Mincho"/>
          <w:color w:val="000000" w:themeColor="text1"/>
          <w:lang w:val="es-ES_tradnl" w:eastAsia="en-US"/>
        </w:rPr>
        <w:t xml:space="preserve"> fueron</w:t>
      </w:r>
      <w:r w:rsidRPr="007E7E32">
        <w:rPr>
          <w:rFonts w:eastAsia="MS Mincho"/>
          <w:color w:val="000000" w:themeColor="text1"/>
          <w:lang w:val="es-ES_tradnl" w:eastAsia="en-US"/>
        </w:rPr>
        <w:t xml:space="preserve"> realizadas utilizando </w:t>
      </w:r>
      <w:r w:rsidR="00D34808">
        <w:rPr>
          <w:rFonts w:eastAsia="MS Mincho"/>
          <w:color w:val="000000" w:themeColor="text1"/>
          <w:lang w:val="es-ES_tradnl" w:eastAsia="en-US"/>
        </w:rPr>
        <w:t>“</w:t>
      </w:r>
      <w:r w:rsidR="00D34808">
        <w:rPr>
          <w:lang w:val="es-ES_tradnl"/>
        </w:rPr>
        <w:t>Análisis Biográfico Orientado al Descubrimiento (</w:t>
      </w:r>
      <w:r w:rsidR="00CB3ED4">
        <w:rPr>
          <w:lang w:val="es-ES_tradnl"/>
        </w:rPr>
        <w:t>DOBA</w:t>
      </w:r>
      <w:r w:rsidR="00D34808">
        <w:rPr>
          <w:lang w:val="es-ES_tradnl"/>
        </w:rPr>
        <w:t xml:space="preserve">)” (ver </w:t>
      </w:r>
      <w:r w:rsidR="003C2008">
        <w:rPr>
          <w:lang w:val="es-ES_tradnl"/>
        </w:rPr>
        <w:t>ANONIMIZADO</w:t>
      </w:r>
      <w:r w:rsidR="00D34808" w:rsidRPr="00D34808">
        <w:rPr>
          <w:rFonts w:eastAsia="MS Mincho"/>
          <w:color w:val="000000" w:themeColor="text1"/>
          <w:lang w:val="es-ES_tradnl" w:eastAsia="en-US"/>
        </w:rPr>
        <w:t xml:space="preserve">, </w:t>
      </w:r>
      <w:r w:rsidR="003C2008">
        <w:rPr>
          <w:rFonts w:eastAsia="MS Mincho"/>
          <w:color w:val="000000" w:themeColor="text1"/>
          <w:lang w:val="es-ES_tradnl" w:eastAsia="en-US"/>
        </w:rPr>
        <w:t>ANONIMIZADO</w:t>
      </w:r>
      <w:r w:rsidR="00D34808" w:rsidRPr="00D34808">
        <w:rPr>
          <w:rFonts w:eastAsia="MS Mincho"/>
          <w:color w:val="000000" w:themeColor="text1"/>
          <w:lang w:val="es-ES_tradnl" w:eastAsia="en-US"/>
        </w:rPr>
        <w:t>).</w:t>
      </w:r>
      <w:r w:rsidR="00D34808">
        <w:rPr>
          <w:rFonts w:eastAsia="MS Mincho"/>
          <w:color w:val="000000" w:themeColor="text1"/>
          <w:lang w:val="es-ES_tradnl" w:eastAsia="en-US"/>
        </w:rPr>
        <w:t xml:space="preserve"> El </w:t>
      </w:r>
      <w:r w:rsidR="00CB3ED4">
        <w:rPr>
          <w:rFonts w:eastAsia="MS Mincho"/>
          <w:color w:val="000000" w:themeColor="text1"/>
          <w:lang w:val="es-ES_tradnl" w:eastAsia="en-US"/>
        </w:rPr>
        <w:t>DOBA</w:t>
      </w:r>
      <w:r w:rsidR="00D34808">
        <w:rPr>
          <w:rFonts w:eastAsia="MS Mincho"/>
          <w:color w:val="000000" w:themeColor="text1"/>
          <w:lang w:val="es-ES_tradnl" w:eastAsia="en-US"/>
        </w:rPr>
        <w:t xml:space="preserve"> combina dos operaciones de análisis de forma simultánea, lo cual </w:t>
      </w:r>
      <w:r w:rsidR="00CB3ED4">
        <w:rPr>
          <w:rFonts w:eastAsia="MS Mincho"/>
          <w:color w:val="000000" w:themeColor="text1"/>
          <w:lang w:val="es-ES_tradnl" w:eastAsia="en-US"/>
        </w:rPr>
        <w:t>permite</w:t>
      </w:r>
      <w:r w:rsidR="00D34808">
        <w:rPr>
          <w:rFonts w:eastAsia="MS Mincho"/>
          <w:color w:val="000000" w:themeColor="text1"/>
          <w:lang w:val="es-ES_tradnl" w:eastAsia="en-US"/>
        </w:rPr>
        <w:t xml:space="preserve"> examinar la organización, interpretación y el significado de las experiencias de los y las entrevistadas (ver Figura 1).</w:t>
      </w:r>
    </w:p>
    <w:p w14:paraId="5300E8BC" w14:textId="605F5D97" w:rsidR="007F0029" w:rsidRPr="004E78EA" w:rsidRDefault="00D34808" w:rsidP="00496A6C">
      <w:pPr>
        <w:spacing w:line="360" w:lineRule="auto"/>
        <w:rPr>
          <w:lang w:val="es-ES_tradnl"/>
        </w:rPr>
      </w:pPr>
      <w:r>
        <w:rPr>
          <w:rFonts w:eastAsia="MS Mincho"/>
          <w:color w:val="000000" w:themeColor="text1"/>
          <w:lang w:val="es-ES_tradnl" w:eastAsia="en-US"/>
        </w:rPr>
        <w:tab/>
        <w:t xml:space="preserve">Uno de los análisis operacionales de </w:t>
      </w:r>
      <w:r w:rsidR="00CB3ED4">
        <w:rPr>
          <w:rFonts w:eastAsia="MS Mincho"/>
          <w:color w:val="000000" w:themeColor="text1"/>
          <w:lang w:val="es-ES_tradnl" w:eastAsia="en-US"/>
        </w:rPr>
        <w:t>DOBA</w:t>
      </w:r>
      <w:r>
        <w:rPr>
          <w:rFonts w:eastAsia="MS Mincho"/>
          <w:color w:val="000000" w:themeColor="text1"/>
          <w:lang w:val="es-ES_tradnl" w:eastAsia="en-US"/>
        </w:rPr>
        <w:t xml:space="preserve"> fue el procedimiento de codificación abierta desde el enfoque de la Teoría Fundamentada (</w:t>
      </w:r>
      <w:proofErr w:type="spellStart"/>
      <w:r>
        <w:rPr>
          <w:rFonts w:eastAsia="MS Mincho"/>
          <w:color w:val="000000" w:themeColor="text1"/>
          <w:lang w:val="es-ES_tradnl" w:eastAsia="en-US"/>
        </w:rPr>
        <w:t>Charmaz</w:t>
      </w:r>
      <w:proofErr w:type="spellEnd"/>
      <w:r>
        <w:rPr>
          <w:rFonts w:eastAsia="MS Mincho"/>
          <w:color w:val="000000" w:themeColor="text1"/>
          <w:lang w:val="es-ES_tradnl" w:eastAsia="en-US"/>
        </w:rPr>
        <w:t xml:space="preserve">, 2014). Este procedimiento consiste en el desarrollo de conceptos y categorías obtenidas del análisis de datos. Para realizarlo, </w:t>
      </w:r>
      <w:r w:rsidR="003B1FF8">
        <w:rPr>
          <w:rFonts w:eastAsia="MS Mincho"/>
          <w:color w:val="000000" w:themeColor="text1"/>
          <w:lang w:val="es-ES_tradnl" w:eastAsia="en-US"/>
        </w:rPr>
        <w:t xml:space="preserve">nos </w:t>
      </w:r>
      <w:r w:rsidR="00CB3ED4">
        <w:rPr>
          <w:rFonts w:eastAsia="MS Mincho"/>
          <w:color w:val="000000" w:themeColor="text1"/>
          <w:lang w:val="es-ES_tradnl" w:eastAsia="en-US"/>
        </w:rPr>
        <w:t>aproximamos</w:t>
      </w:r>
      <w:r w:rsidR="003B1FF8">
        <w:rPr>
          <w:rFonts w:eastAsia="MS Mincho"/>
          <w:color w:val="000000" w:themeColor="text1"/>
          <w:lang w:val="es-ES_tradnl" w:eastAsia="en-US"/>
        </w:rPr>
        <w:t xml:space="preserve"> a la interpretación de </w:t>
      </w:r>
      <w:r w:rsidR="00CB3ED4">
        <w:rPr>
          <w:rFonts w:eastAsia="MS Mincho"/>
          <w:color w:val="000000" w:themeColor="text1"/>
          <w:lang w:val="es-ES_tradnl" w:eastAsia="en-US"/>
        </w:rPr>
        <w:t xml:space="preserve">los </w:t>
      </w:r>
      <w:r w:rsidR="004E78EA">
        <w:rPr>
          <w:rFonts w:eastAsia="MS Mincho"/>
          <w:color w:val="000000" w:themeColor="text1"/>
          <w:lang w:val="es-ES_tradnl" w:eastAsia="en-US"/>
        </w:rPr>
        <w:t xml:space="preserve">fragmentos de la entrevista transcrita con dos preguntas de análisis: ¿De qué nos está hablando el texto? ¿Qué dice al respecto? El equipo investigador sostuvo reuniones cada dos semanas con el fin de triangular el análisis y alcanzar un acuerdo intersubjetivo respecto a las </w:t>
      </w:r>
      <w:r w:rsidR="004E78EA">
        <w:rPr>
          <w:rFonts w:eastAsia="MS Mincho"/>
          <w:color w:val="000000" w:themeColor="text1"/>
          <w:lang w:val="es-ES_tradnl" w:eastAsia="en-US"/>
        </w:rPr>
        <w:lastRenderedPageBreak/>
        <w:t>categorías, conceptos y características desarrolladas</w:t>
      </w:r>
      <w:r w:rsidR="00CB3ED4">
        <w:rPr>
          <w:rFonts w:eastAsia="MS Mincho"/>
          <w:color w:val="000000" w:themeColor="text1"/>
          <w:lang w:val="es-ES_tradnl" w:eastAsia="en-US"/>
        </w:rPr>
        <w:t>,</w:t>
      </w:r>
      <w:r w:rsidR="004E78EA">
        <w:rPr>
          <w:rFonts w:eastAsia="MS Mincho"/>
          <w:color w:val="000000" w:themeColor="text1"/>
          <w:lang w:val="es-ES_tradnl" w:eastAsia="en-US"/>
        </w:rPr>
        <w:t xml:space="preserve"> y en caso de tener discrepancias entre los miembros del equipo, se privilegiaba la mirada de aquella persona que hubiera realizado la entrevista</w:t>
      </w:r>
      <w:r w:rsidR="00D15520" w:rsidRPr="000D1352">
        <w:rPr>
          <w:rFonts w:eastAsia="MS Mincho"/>
          <w:color w:val="000000" w:themeColor="text1"/>
          <w:lang w:val="es-ES_tradnl" w:eastAsia="en-US"/>
        </w:rPr>
        <w:t xml:space="preserve"> (</w:t>
      </w:r>
      <w:proofErr w:type="spellStart"/>
      <w:r w:rsidR="00D15520" w:rsidRPr="000D1352">
        <w:rPr>
          <w:rFonts w:eastAsia="MS Mincho"/>
          <w:color w:val="000000" w:themeColor="text1"/>
          <w:lang w:val="es-ES_tradnl" w:eastAsia="en-US"/>
        </w:rPr>
        <w:t>Flick</w:t>
      </w:r>
      <w:proofErr w:type="spellEnd"/>
      <w:r w:rsidR="00D15520" w:rsidRPr="000D1352">
        <w:rPr>
          <w:rFonts w:eastAsia="MS Mincho"/>
          <w:color w:val="000000" w:themeColor="text1"/>
          <w:lang w:val="es-ES_tradnl" w:eastAsia="en-US"/>
        </w:rPr>
        <w:t>, 2007).</w:t>
      </w:r>
    </w:p>
    <w:p w14:paraId="7E676211" w14:textId="77777777" w:rsidR="008D36E8" w:rsidRPr="000D1352" w:rsidRDefault="008D36E8" w:rsidP="00496A6C">
      <w:pPr>
        <w:spacing w:line="360" w:lineRule="auto"/>
        <w:ind w:firstLine="708"/>
        <w:rPr>
          <w:rFonts w:eastAsia="MS Mincho"/>
          <w:color w:val="000000" w:themeColor="text1"/>
          <w:lang w:val="es-ES_tradnl" w:eastAsia="en-US"/>
        </w:rPr>
      </w:pPr>
    </w:p>
    <w:p w14:paraId="2228CB90" w14:textId="5D352568" w:rsidR="008D36E8" w:rsidRDefault="00D15520" w:rsidP="00496A6C">
      <w:pPr>
        <w:spacing w:line="360" w:lineRule="auto"/>
        <w:ind w:firstLine="708"/>
        <w:jc w:val="center"/>
        <w:rPr>
          <w:rFonts w:eastAsia="MS Mincho"/>
          <w:color w:val="000000" w:themeColor="text1"/>
          <w:lang w:val="es-CL" w:eastAsia="en-US"/>
        </w:rPr>
      </w:pPr>
      <w:r w:rsidRPr="00064304">
        <w:rPr>
          <w:rFonts w:eastAsia="MS Mincho"/>
          <w:color w:val="000000" w:themeColor="text1"/>
          <w:lang w:val="es-CL" w:eastAsia="en-US"/>
        </w:rPr>
        <w:t>Figur</w:t>
      </w:r>
      <w:r w:rsidR="003C2008">
        <w:rPr>
          <w:rFonts w:eastAsia="MS Mincho"/>
          <w:color w:val="000000" w:themeColor="text1"/>
          <w:lang w:val="es-CL" w:eastAsia="en-US"/>
        </w:rPr>
        <w:t>a</w:t>
      </w:r>
      <w:r w:rsidRPr="00064304">
        <w:rPr>
          <w:rFonts w:eastAsia="MS Mincho"/>
          <w:color w:val="000000" w:themeColor="text1"/>
          <w:lang w:val="es-CL" w:eastAsia="en-US"/>
        </w:rPr>
        <w:t xml:space="preserve"> 1</w:t>
      </w:r>
      <w:r w:rsidR="003C2008">
        <w:rPr>
          <w:rFonts w:eastAsia="MS Mincho"/>
          <w:color w:val="000000" w:themeColor="text1"/>
          <w:lang w:val="es-CL" w:eastAsia="en-US"/>
        </w:rPr>
        <w:t>. Flujograma Análisis DOBA</w:t>
      </w:r>
    </w:p>
    <w:p w14:paraId="3792D0AB" w14:textId="445E4DCE" w:rsidR="003C2008" w:rsidRPr="00064304" w:rsidRDefault="003C2008" w:rsidP="00496A6C">
      <w:pPr>
        <w:spacing w:line="360" w:lineRule="auto"/>
        <w:ind w:firstLine="708"/>
        <w:jc w:val="center"/>
        <w:rPr>
          <w:rFonts w:eastAsia="MS Mincho"/>
          <w:color w:val="000000" w:themeColor="text1"/>
          <w:lang w:val="es-CL" w:eastAsia="en-US"/>
        </w:rPr>
      </w:pPr>
      <w:r w:rsidRPr="003C2008">
        <w:rPr>
          <w:rFonts w:eastAsia="MS Mincho"/>
          <w:noProof/>
          <w:color w:val="000000" w:themeColor="text1"/>
          <w:lang w:val="es-CL" w:eastAsia="en-US"/>
        </w:rPr>
        <w:drawing>
          <wp:inline distT="0" distB="0" distL="0" distR="0" wp14:anchorId="70DBB62B" wp14:editId="7AD23AFF">
            <wp:extent cx="4445000" cy="2501900"/>
            <wp:effectExtent l="12700" t="12700" r="12700" b="12700"/>
            <wp:docPr id="13071580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58025" name=""/>
                    <pic:cNvPicPr/>
                  </pic:nvPicPr>
                  <pic:blipFill>
                    <a:blip r:embed="rId8"/>
                    <a:stretch>
                      <a:fillRect/>
                    </a:stretch>
                  </pic:blipFill>
                  <pic:spPr>
                    <a:xfrm>
                      <a:off x="0" y="0"/>
                      <a:ext cx="4445000" cy="2501900"/>
                    </a:xfrm>
                    <a:prstGeom prst="rect">
                      <a:avLst/>
                    </a:prstGeom>
                    <a:ln>
                      <a:solidFill>
                        <a:schemeClr val="tx1"/>
                      </a:solidFill>
                    </a:ln>
                  </pic:spPr>
                </pic:pic>
              </a:graphicData>
            </a:graphic>
          </wp:inline>
        </w:drawing>
      </w:r>
    </w:p>
    <w:p w14:paraId="2DE339F5" w14:textId="77777777" w:rsidR="000D1352" w:rsidRDefault="000D1352" w:rsidP="00496A6C">
      <w:pPr>
        <w:spacing w:line="360" w:lineRule="auto"/>
        <w:ind w:firstLine="708"/>
        <w:rPr>
          <w:rFonts w:eastAsia="MS Mincho"/>
          <w:color w:val="000000" w:themeColor="text1"/>
          <w:lang w:val="es-ES_tradnl" w:eastAsia="en-US"/>
        </w:rPr>
      </w:pPr>
    </w:p>
    <w:p w14:paraId="57758122" w14:textId="4D5917A5" w:rsidR="000D1352" w:rsidRPr="008E4D80" w:rsidRDefault="000D1352" w:rsidP="00496A6C">
      <w:pPr>
        <w:spacing w:line="360" w:lineRule="auto"/>
        <w:ind w:firstLine="708"/>
        <w:rPr>
          <w:rFonts w:eastAsia="MS Mincho"/>
          <w:color w:val="000000" w:themeColor="text1"/>
          <w:lang w:val="es-ES_tradnl" w:eastAsia="en-US"/>
        </w:rPr>
      </w:pPr>
      <w:r w:rsidRPr="000D1352">
        <w:rPr>
          <w:rFonts w:eastAsia="MS Mincho"/>
          <w:color w:val="000000" w:themeColor="text1"/>
          <w:lang w:val="es-ES_tradnl" w:eastAsia="en-US"/>
        </w:rPr>
        <w:t xml:space="preserve">La otra operación analítica del </w:t>
      </w:r>
      <w:r w:rsidR="00CB3ED4">
        <w:rPr>
          <w:rFonts w:eastAsia="MS Mincho"/>
          <w:color w:val="000000" w:themeColor="text1"/>
          <w:lang w:val="es-ES_tradnl" w:eastAsia="en-US"/>
        </w:rPr>
        <w:t>DOBA</w:t>
      </w:r>
      <w:r>
        <w:rPr>
          <w:rFonts w:eastAsia="MS Mincho"/>
          <w:color w:val="000000" w:themeColor="text1"/>
          <w:lang w:val="es-ES_tradnl" w:eastAsia="en-US"/>
        </w:rPr>
        <w:t xml:space="preserve"> fue la organización narrativa de las categorías desarrolladas durante el procedimiento de codificació</w:t>
      </w:r>
      <w:r w:rsidR="008E4D80">
        <w:rPr>
          <w:rFonts w:eastAsia="MS Mincho"/>
          <w:color w:val="000000" w:themeColor="text1"/>
          <w:lang w:val="es-ES_tradnl" w:eastAsia="en-US"/>
        </w:rPr>
        <w:t>n abierta. Éstas fueron realizadas utilizando los ejes que aporta el Modelo de Construcción del</w:t>
      </w:r>
      <w:r w:rsidR="00CB3ED4">
        <w:rPr>
          <w:rFonts w:eastAsia="MS Mincho"/>
          <w:color w:val="000000" w:themeColor="text1"/>
          <w:lang w:val="es-ES_tradnl" w:eastAsia="en-US"/>
        </w:rPr>
        <w:t xml:space="preserve"> Sí Mismo</w:t>
      </w:r>
      <w:r w:rsidR="008E4D80">
        <w:rPr>
          <w:rFonts w:eastAsia="MS Mincho"/>
          <w:color w:val="000000" w:themeColor="text1"/>
          <w:lang w:val="es-ES_tradnl" w:eastAsia="en-US"/>
        </w:rPr>
        <w:t xml:space="preserve"> en la Narrativa Biográfica </w:t>
      </w:r>
      <w:r w:rsidR="008E4D80" w:rsidRPr="008E4D80">
        <w:rPr>
          <w:rFonts w:eastAsia="MS Mincho"/>
          <w:color w:val="000000" w:themeColor="text1"/>
          <w:lang w:val="es-ES_tradnl" w:eastAsia="en-US"/>
        </w:rPr>
        <w:t>(Piña, 1999)</w:t>
      </w:r>
      <w:r w:rsidR="008E4D80">
        <w:rPr>
          <w:rFonts w:eastAsia="MS Mincho"/>
          <w:color w:val="000000" w:themeColor="text1"/>
          <w:lang w:val="es-ES_tradnl" w:eastAsia="en-US"/>
        </w:rPr>
        <w:t>. Este mode</w:t>
      </w:r>
      <w:r w:rsidR="00683789">
        <w:rPr>
          <w:rFonts w:eastAsia="MS Mincho"/>
          <w:color w:val="000000" w:themeColor="text1"/>
          <w:lang w:val="es-ES_tradnl" w:eastAsia="en-US"/>
        </w:rPr>
        <w:t xml:space="preserve">lo de análisis </w:t>
      </w:r>
      <w:r w:rsidR="00CB3ED4">
        <w:rPr>
          <w:rFonts w:eastAsia="MS Mincho"/>
          <w:color w:val="000000" w:themeColor="text1"/>
          <w:lang w:val="es-ES_tradnl" w:eastAsia="en-US"/>
        </w:rPr>
        <w:t>considera la narrativa como un</w:t>
      </w:r>
      <w:r w:rsidR="008E4D80">
        <w:rPr>
          <w:rFonts w:eastAsia="MS Mincho"/>
          <w:color w:val="000000" w:themeColor="text1"/>
          <w:lang w:val="es-ES_tradnl" w:eastAsia="en-US"/>
        </w:rPr>
        <w:t xml:space="preserve"> producto del </w:t>
      </w:r>
      <w:r w:rsidR="008E4D80" w:rsidRPr="008E4D80">
        <w:rPr>
          <w:rFonts w:eastAsia="MS Mincho"/>
          <w:i/>
          <w:color w:val="000000" w:themeColor="text1"/>
          <w:lang w:val="es-ES_tradnl" w:eastAsia="en-US"/>
        </w:rPr>
        <w:t>yo subjetivo</w:t>
      </w:r>
      <w:r w:rsidR="008E4D80">
        <w:rPr>
          <w:rFonts w:eastAsia="MS Mincho"/>
          <w:color w:val="000000" w:themeColor="text1"/>
          <w:lang w:val="es-ES_tradnl" w:eastAsia="en-US"/>
        </w:rPr>
        <w:t>, el cual organiza, interpreta y significa las situacion</w:t>
      </w:r>
      <w:r w:rsidR="00D4382A">
        <w:rPr>
          <w:rFonts w:eastAsia="MS Mincho"/>
          <w:color w:val="000000" w:themeColor="text1"/>
          <w:lang w:val="es-ES_tradnl" w:eastAsia="en-US"/>
        </w:rPr>
        <w:t>es de vida.  Para reconstruir los relatos</w:t>
      </w:r>
      <w:r w:rsidR="008E4D80">
        <w:rPr>
          <w:rFonts w:eastAsia="MS Mincho"/>
          <w:color w:val="000000" w:themeColor="text1"/>
          <w:lang w:val="es-ES_tradnl" w:eastAsia="en-US"/>
        </w:rPr>
        <w:t xml:space="preserve"> de cada persona en una entrevista, este modelo propone la identificación de contextos, etapas, </w:t>
      </w:r>
      <w:r w:rsidR="005E4536">
        <w:rPr>
          <w:rFonts w:eastAsia="MS Mincho"/>
          <w:color w:val="000000" w:themeColor="text1"/>
          <w:lang w:val="es-ES_tradnl" w:eastAsia="en-US"/>
        </w:rPr>
        <w:t xml:space="preserve">hitos, atribuciones de causalidad, referencias a imperativos morales y su organización posterior en una estructura narrativa. </w:t>
      </w:r>
      <w:r w:rsidR="002F4CAE">
        <w:rPr>
          <w:rFonts w:eastAsia="MS Mincho"/>
          <w:color w:val="000000" w:themeColor="text1"/>
          <w:lang w:val="es-ES_tradnl" w:eastAsia="en-US"/>
        </w:rPr>
        <w:t>De esta manera, al ut</w:t>
      </w:r>
      <w:r w:rsidR="005271E0">
        <w:rPr>
          <w:rFonts w:eastAsia="MS Mincho"/>
          <w:color w:val="000000" w:themeColor="text1"/>
          <w:lang w:val="es-ES_tradnl" w:eastAsia="en-US"/>
        </w:rPr>
        <w:t xml:space="preserve">ilizar el </w:t>
      </w:r>
      <w:r w:rsidR="00CB3ED4">
        <w:rPr>
          <w:rFonts w:eastAsia="MS Mincho"/>
          <w:color w:val="000000" w:themeColor="text1"/>
          <w:lang w:val="es-ES_tradnl" w:eastAsia="en-US"/>
        </w:rPr>
        <w:t>DOBA</w:t>
      </w:r>
      <w:r w:rsidR="005271E0">
        <w:rPr>
          <w:rFonts w:eastAsia="MS Mincho"/>
          <w:color w:val="000000" w:themeColor="text1"/>
          <w:lang w:val="es-ES_tradnl" w:eastAsia="en-US"/>
        </w:rPr>
        <w:t xml:space="preserve">, cada caso fue resumido y se le otorgó un título que pudiera representar </w:t>
      </w:r>
      <w:r w:rsidR="00CB3ED4">
        <w:rPr>
          <w:rFonts w:eastAsia="MS Mincho"/>
          <w:color w:val="000000" w:themeColor="text1"/>
          <w:lang w:val="es-ES_tradnl" w:eastAsia="en-US"/>
        </w:rPr>
        <w:t xml:space="preserve">la manera </w:t>
      </w:r>
      <w:r w:rsidR="005271E0">
        <w:rPr>
          <w:rFonts w:eastAsia="MS Mincho"/>
          <w:color w:val="000000" w:themeColor="text1"/>
          <w:lang w:val="es-ES_tradnl" w:eastAsia="en-US"/>
        </w:rPr>
        <w:t xml:space="preserve">cómo el proceso suicida estaba relacionado con las experiencias de sufrimiento y victimización asociada a la propia identidad de género. En algunos casos, los títulos fueron extractos textuales de las palabras que los y las entrevistadas utilizaron para referirse a sí mismas – marcadas con asterisco- mientras que </w:t>
      </w:r>
      <w:r w:rsidR="00CB3ED4">
        <w:rPr>
          <w:rFonts w:eastAsia="MS Mincho"/>
          <w:color w:val="000000" w:themeColor="text1"/>
          <w:lang w:val="es-ES_tradnl" w:eastAsia="en-US"/>
        </w:rPr>
        <w:t xml:space="preserve">en otros casos fueron escogidos por </w:t>
      </w:r>
      <w:r w:rsidR="005271E0">
        <w:rPr>
          <w:rFonts w:eastAsia="MS Mincho"/>
          <w:color w:val="000000" w:themeColor="text1"/>
          <w:lang w:val="es-ES_tradnl" w:eastAsia="en-US"/>
        </w:rPr>
        <w:t>el equipo de investigación</w:t>
      </w:r>
      <w:r w:rsidR="00CB3ED4">
        <w:rPr>
          <w:rFonts w:eastAsia="MS Mincho"/>
          <w:color w:val="000000" w:themeColor="text1"/>
          <w:lang w:val="es-ES_tradnl" w:eastAsia="en-US"/>
        </w:rPr>
        <w:t xml:space="preserve"> </w:t>
      </w:r>
      <w:r w:rsidR="005271E0">
        <w:rPr>
          <w:rFonts w:eastAsia="MS Mincho"/>
          <w:color w:val="000000" w:themeColor="text1"/>
          <w:lang w:val="es-ES_tradnl" w:eastAsia="en-US"/>
        </w:rPr>
        <w:t xml:space="preserve">(ver tabla 1). Finalmente, </w:t>
      </w:r>
      <w:r w:rsidR="008621A3">
        <w:rPr>
          <w:rFonts w:eastAsia="MS Mincho"/>
          <w:color w:val="000000" w:themeColor="text1"/>
          <w:lang w:val="es-ES_tradnl" w:eastAsia="en-US"/>
        </w:rPr>
        <w:t xml:space="preserve">los </w:t>
      </w:r>
      <w:r w:rsidR="00A3497C">
        <w:rPr>
          <w:rFonts w:eastAsia="MS Mincho"/>
          <w:color w:val="000000" w:themeColor="text1"/>
          <w:lang w:val="es-ES_tradnl" w:eastAsia="en-US"/>
        </w:rPr>
        <w:t>análisis</w:t>
      </w:r>
      <w:r w:rsidR="008621A3">
        <w:rPr>
          <w:rFonts w:eastAsia="MS Mincho"/>
          <w:color w:val="000000" w:themeColor="text1"/>
          <w:lang w:val="es-ES_tradnl" w:eastAsia="en-US"/>
        </w:rPr>
        <w:t xml:space="preserve"> de caso fueron organizados </w:t>
      </w:r>
      <w:r w:rsidR="00A3497C">
        <w:rPr>
          <w:rFonts w:eastAsia="MS Mincho"/>
          <w:color w:val="000000" w:themeColor="text1"/>
          <w:lang w:val="es-ES_tradnl" w:eastAsia="en-US"/>
        </w:rPr>
        <w:t xml:space="preserve">en torno a fenómenos </w:t>
      </w:r>
      <w:r w:rsidR="00CB3ED4">
        <w:rPr>
          <w:rFonts w:eastAsia="MS Mincho"/>
          <w:color w:val="000000" w:themeColor="text1"/>
          <w:lang w:val="es-ES_tradnl" w:eastAsia="en-US"/>
        </w:rPr>
        <w:t>emergentes comunes q</w:t>
      </w:r>
      <w:r w:rsidR="00A3497C">
        <w:rPr>
          <w:rFonts w:eastAsia="MS Mincho"/>
          <w:color w:val="000000" w:themeColor="text1"/>
          <w:lang w:val="es-ES_tradnl" w:eastAsia="en-US"/>
        </w:rPr>
        <w:t>ue articulan la construcción subjetiva de estos jóvenes sobrevivientes a un proceso suicida, desarrollando así una narrativa única que refleja una experiencia compartida</w:t>
      </w:r>
      <w:r w:rsidR="00CB3ED4">
        <w:rPr>
          <w:rFonts w:eastAsia="MS Mincho"/>
          <w:color w:val="000000" w:themeColor="text1"/>
          <w:lang w:val="es-ES_tradnl" w:eastAsia="en-US"/>
        </w:rPr>
        <w:t>.</w:t>
      </w:r>
    </w:p>
    <w:p w14:paraId="4890204A" w14:textId="5C338F5F" w:rsidR="00A3497C" w:rsidRDefault="000D1352" w:rsidP="00496A6C">
      <w:pPr>
        <w:spacing w:line="360" w:lineRule="auto"/>
        <w:ind w:firstLine="708"/>
        <w:rPr>
          <w:rFonts w:eastAsia="MS Mincho"/>
          <w:color w:val="000000" w:themeColor="text1"/>
          <w:lang w:val="es-ES_tradnl" w:eastAsia="en-US"/>
        </w:rPr>
      </w:pPr>
      <w:r w:rsidRPr="000D1352">
        <w:rPr>
          <w:rFonts w:eastAsia="MS Mincho"/>
          <w:color w:val="000000" w:themeColor="text1"/>
          <w:lang w:val="es-ES_tradnl" w:eastAsia="en-US"/>
        </w:rPr>
        <w:lastRenderedPageBreak/>
        <w:t xml:space="preserve"> </w:t>
      </w:r>
    </w:p>
    <w:p w14:paraId="41101D35" w14:textId="255CF391" w:rsidR="00A3497C" w:rsidRDefault="00A3497C" w:rsidP="00496A6C">
      <w:pPr>
        <w:spacing w:line="360" w:lineRule="auto"/>
        <w:rPr>
          <w:rFonts w:eastAsia="MS Mincho"/>
          <w:b/>
          <w:color w:val="000000" w:themeColor="text1"/>
          <w:lang w:val="es-ES_tradnl" w:eastAsia="en-US"/>
        </w:rPr>
      </w:pPr>
      <w:r>
        <w:rPr>
          <w:rFonts w:eastAsia="MS Mincho"/>
          <w:b/>
          <w:color w:val="000000" w:themeColor="text1"/>
          <w:lang w:val="es-ES_tradnl" w:eastAsia="en-US"/>
        </w:rPr>
        <w:t>Resultados</w:t>
      </w:r>
    </w:p>
    <w:p w14:paraId="0ABEC12E" w14:textId="7B0D4E0F" w:rsidR="008163E1" w:rsidRDefault="00C35A43" w:rsidP="00496A6C">
      <w:pPr>
        <w:spacing w:line="360" w:lineRule="auto"/>
        <w:ind w:firstLine="720"/>
        <w:rPr>
          <w:rFonts w:eastAsia="MS Mincho"/>
          <w:color w:val="000000" w:themeColor="text1"/>
          <w:lang w:val="es-ES_tradnl" w:eastAsia="en-US"/>
        </w:rPr>
      </w:pPr>
      <w:r>
        <w:rPr>
          <w:rFonts w:eastAsia="MS Mincho"/>
          <w:color w:val="000000" w:themeColor="text1"/>
          <w:lang w:val="es-ES_tradnl" w:eastAsia="en-US"/>
        </w:rPr>
        <w:t xml:space="preserve">En el momento de la entrevista, la mayoría de </w:t>
      </w:r>
      <w:r w:rsidR="003670F6">
        <w:rPr>
          <w:rFonts w:eastAsia="MS Mincho"/>
          <w:color w:val="000000" w:themeColor="text1"/>
          <w:lang w:val="es-ES_tradnl" w:eastAsia="en-US"/>
        </w:rPr>
        <w:t>los y las participantes</w:t>
      </w:r>
      <w:r>
        <w:rPr>
          <w:rFonts w:eastAsia="MS Mincho"/>
          <w:color w:val="000000" w:themeColor="text1"/>
          <w:lang w:val="es-ES_tradnl" w:eastAsia="en-US"/>
        </w:rPr>
        <w:t xml:space="preserve"> </w:t>
      </w:r>
      <w:r w:rsidR="003670F6">
        <w:rPr>
          <w:rFonts w:eastAsia="MS Mincho"/>
          <w:color w:val="000000" w:themeColor="text1"/>
          <w:lang w:val="es-ES_tradnl" w:eastAsia="en-US"/>
        </w:rPr>
        <w:t>habían</w:t>
      </w:r>
      <w:r>
        <w:rPr>
          <w:rFonts w:eastAsia="MS Mincho"/>
          <w:color w:val="000000" w:themeColor="text1"/>
          <w:lang w:val="es-ES_tradnl" w:eastAsia="en-US"/>
        </w:rPr>
        <w:t xml:space="preserve"> iniciad</w:t>
      </w:r>
      <w:r w:rsidR="003670F6">
        <w:rPr>
          <w:rFonts w:eastAsia="MS Mincho"/>
          <w:color w:val="000000" w:themeColor="text1"/>
          <w:lang w:val="es-ES_tradnl" w:eastAsia="en-US"/>
        </w:rPr>
        <w:t>o</w:t>
      </w:r>
      <w:r>
        <w:rPr>
          <w:rFonts w:eastAsia="MS Mincho"/>
          <w:color w:val="000000" w:themeColor="text1"/>
          <w:lang w:val="es-ES_tradnl" w:eastAsia="en-US"/>
        </w:rPr>
        <w:t xml:space="preserve"> su proceso de transición hacia </w:t>
      </w:r>
      <w:r w:rsidR="003670F6">
        <w:rPr>
          <w:rFonts w:eastAsia="MS Mincho"/>
          <w:color w:val="000000" w:themeColor="text1"/>
          <w:lang w:val="es-ES_tradnl" w:eastAsia="en-US"/>
        </w:rPr>
        <w:t>una</w:t>
      </w:r>
      <w:r>
        <w:rPr>
          <w:rFonts w:eastAsia="MS Mincho"/>
          <w:color w:val="000000" w:themeColor="text1"/>
          <w:lang w:val="es-ES_tradnl" w:eastAsia="en-US"/>
        </w:rPr>
        <w:t xml:space="preserve"> identidad de género sentida</w:t>
      </w:r>
      <w:r w:rsidR="003670F6">
        <w:rPr>
          <w:rFonts w:eastAsia="MS Mincho"/>
          <w:color w:val="000000" w:themeColor="text1"/>
          <w:lang w:val="es-ES_tradnl" w:eastAsia="en-US"/>
        </w:rPr>
        <w:t xml:space="preserve"> y </w:t>
      </w:r>
      <w:r>
        <w:rPr>
          <w:rFonts w:eastAsia="MS Mincho"/>
          <w:color w:val="000000" w:themeColor="text1"/>
          <w:lang w:val="es-ES_tradnl" w:eastAsia="en-US"/>
        </w:rPr>
        <w:t xml:space="preserve">se encontraban en una posición psicológica y social que les permitía compartir las dificultades asociadas a dicho proceso. Todas las personas entrevistadas </w:t>
      </w:r>
      <w:r w:rsidR="003670F6">
        <w:rPr>
          <w:rFonts w:eastAsia="MS Mincho"/>
          <w:color w:val="000000" w:themeColor="text1"/>
          <w:lang w:val="es-ES_tradnl" w:eastAsia="en-US"/>
        </w:rPr>
        <w:t xml:space="preserve">expresaron </w:t>
      </w:r>
      <w:r>
        <w:rPr>
          <w:rFonts w:eastAsia="MS Mincho"/>
          <w:color w:val="000000" w:themeColor="text1"/>
          <w:lang w:val="es-ES_tradnl" w:eastAsia="en-US"/>
        </w:rPr>
        <w:t xml:space="preserve">que contar sus historias era un </w:t>
      </w:r>
      <w:r w:rsidR="008163E1">
        <w:rPr>
          <w:rFonts w:eastAsia="MS Mincho"/>
          <w:color w:val="000000" w:themeColor="text1"/>
          <w:lang w:val="es-ES_tradnl" w:eastAsia="en-US"/>
        </w:rPr>
        <w:t xml:space="preserve">aspecto virtuoso </w:t>
      </w:r>
      <w:r w:rsidR="003670F6">
        <w:rPr>
          <w:rFonts w:eastAsia="MS Mincho"/>
          <w:color w:val="000000" w:themeColor="text1"/>
          <w:lang w:val="es-ES_tradnl" w:eastAsia="en-US"/>
        </w:rPr>
        <w:t>para</w:t>
      </w:r>
      <w:r w:rsidR="008163E1">
        <w:rPr>
          <w:rFonts w:eastAsia="MS Mincho"/>
          <w:color w:val="000000" w:themeColor="text1"/>
          <w:lang w:val="es-ES_tradnl" w:eastAsia="en-US"/>
        </w:rPr>
        <w:t xml:space="preserve"> su propia trayectoria, permitiéndoles ejercer un rol activo de apoyo a otras que lo están iniciando. Algunas de ellas ya se encuentran en un rol y postura social desde donde apoyan constantemente a </w:t>
      </w:r>
      <w:r w:rsidR="0060654E">
        <w:rPr>
          <w:rFonts w:eastAsia="MS Mincho"/>
          <w:color w:val="000000" w:themeColor="text1"/>
          <w:lang w:val="es-ES_tradnl" w:eastAsia="en-US"/>
        </w:rPr>
        <w:t>la comunidad trans</w:t>
      </w:r>
      <w:r w:rsidR="003670F6">
        <w:rPr>
          <w:rFonts w:eastAsia="MS Mincho"/>
          <w:color w:val="000000" w:themeColor="text1"/>
          <w:lang w:val="es-ES_tradnl" w:eastAsia="en-US"/>
        </w:rPr>
        <w:t>*</w:t>
      </w:r>
      <w:r w:rsidR="0060654E">
        <w:rPr>
          <w:rFonts w:eastAsia="MS Mincho"/>
          <w:color w:val="000000" w:themeColor="text1"/>
          <w:lang w:val="es-ES_tradnl" w:eastAsia="en-US"/>
        </w:rPr>
        <w:t xml:space="preserve"> (p. ej.</w:t>
      </w:r>
      <w:r w:rsidR="008163E1">
        <w:rPr>
          <w:rFonts w:eastAsia="MS Mincho"/>
          <w:color w:val="000000" w:themeColor="text1"/>
          <w:lang w:val="es-ES_tradnl" w:eastAsia="en-US"/>
        </w:rPr>
        <w:t xml:space="preserve"> </w:t>
      </w:r>
      <w:r w:rsidR="00DD0A63">
        <w:rPr>
          <w:rFonts w:eastAsia="MS Mincho"/>
          <w:color w:val="000000" w:themeColor="text1"/>
          <w:lang w:val="es-ES_tradnl" w:eastAsia="en-US"/>
        </w:rPr>
        <w:t>casos 2, 3, 5 y 7). Sin embargo, otras s</w:t>
      </w:r>
      <w:r w:rsidR="003670F6">
        <w:rPr>
          <w:rFonts w:eastAsia="MS Mincho"/>
          <w:color w:val="000000" w:themeColor="text1"/>
          <w:lang w:val="es-ES_tradnl" w:eastAsia="en-US"/>
        </w:rPr>
        <w:t>eguían</w:t>
      </w:r>
      <w:r w:rsidR="00DD0A63">
        <w:rPr>
          <w:rFonts w:eastAsia="MS Mincho"/>
          <w:color w:val="000000" w:themeColor="text1"/>
          <w:lang w:val="es-ES_tradnl" w:eastAsia="en-US"/>
        </w:rPr>
        <w:t xml:space="preserve"> luchando p</w:t>
      </w:r>
      <w:r w:rsidR="003670F6">
        <w:rPr>
          <w:rFonts w:eastAsia="MS Mincho"/>
          <w:color w:val="000000" w:themeColor="text1"/>
          <w:lang w:val="es-ES_tradnl" w:eastAsia="en-US"/>
        </w:rPr>
        <w:t>or</w:t>
      </w:r>
      <w:r w:rsidR="00DD0A63">
        <w:rPr>
          <w:rFonts w:eastAsia="MS Mincho"/>
          <w:color w:val="000000" w:themeColor="text1"/>
          <w:lang w:val="es-ES_tradnl" w:eastAsia="en-US"/>
        </w:rPr>
        <w:t xml:space="preserve"> sobrevivir, aferrándose a veces a escasas esperanzas, imaginándose un futuro como individuos que pueden acompañar a la comunidad de jó</w:t>
      </w:r>
      <w:r w:rsidR="0060654E">
        <w:rPr>
          <w:rFonts w:eastAsia="MS Mincho"/>
          <w:color w:val="000000" w:themeColor="text1"/>
          <w:lang w:val="es-ES_tradnl" w:eastAsia="en-US"/>
        </w:rPr>
        <w:t>venes trans</w:t>
      </w:r>
      <w:r w:rsidR="003670F6">
        <w:rPr>
          <w:rFonts w:eastAsia="MS Mincho"/>
          <w:color w:val="000000" w:themeColor="text1"/>
          <w:lang w:val="es-ES_tradnl" w:eastAsia="en-US"/>
        </w:rPr>
        <w:t>*</w:t>
      </w:r>
      <w:r w:rsidR="0060654E">
        <w:rPr>
          <w:rFonts w:eastAsia="MS Mincho"/>
          <w:color w:val="000000" w:themeColor="text1"/>
          <w:lang w:val="es-ES_tradnl" w:eastAsia="en-US"/>
        </w:rPr>
        <w:t xml:space="preserve"> (p. ej.</w:t>
      </w:r>
      <w:r w:rsidR="00DD0A63">
        <w:rPr>
          <w:rFonts w:eastAsia="MS Mincho"/>
          <w:color w:val="000000" w:themeColor="text1"/>
          <w:lang w:val="es-ES_tradnl" w:eastAsia="en-US"/>
        </w:rPr>
        <w:t xml:space="preserve"> casos 1, 4 y 6). </w:t>
      </w:r>
    </w:p>
    <w:p w14:paraId="0656A70C" w14:textId="1D90EF52" w:rsidR="00D126EC" w:rsidRDefault="00DD0A63" w:rsidP="00496A6C">
      <w:pPr>
        <w:spacing w:line="360" w:lineRule="auto"/>
        <w:ind w:firstLine="720"/>
        <w:rPr>
          <w:rFonts w:eastAsia="MS Mincho"/>
          <w:color w:val="000000" w:themeColor="text1"/>
          <w:lang w:val="es-ES_tradnl" w:eastAsia="en-US"/>
        </w:rPr>
      </w:pPr>
      <w:r>
        <w:rPr>
          <w:rFonts w:eastAsia="MS Mincho"/>
          <w:color w:val="000000" w:themeColor="text1"/>
          <w:lang w:val="es-ES_tradnl" w:eastAsia="en-US"/>
        </w:rPr>
        <w:t xml:space="preserve">El siguiente extracto ilustra la posición subjetiva desde la cual un participante entregó su testimonio: </w:t>
      </w:r>
    </w:p>
    <w:p w14:paraId="6C73B5B7" w14:textId="77777777" w:rsidR="001E3929" w:rsidRDefault="001E3929" w:rsidP="00496A6C">
      <w:pPr>
        <w:spacing w:line="360" w:lineRule="auto"/>
        <w:ind w:firstLine="720"/>
        <w:rPr>
          <w:rFonts w:eastAsia="MS Mincho"/>
          <w:color w:val="000000" w:themeColor="text1"/>
          <w:lang w:val="es-ES_tradnl" w:eastAsia="en-US"/>
        </w:rPr>
      </w:pPr>
    </w:p>
    <w:p w14:paraId="631D9619" w14:textId="6547F550" w:rsidR="00B82371" w:rsidRPr="00A7697D" w:rsidRDefault="0082091B" w:rsidP="00496A6C">
      <w:pPr>
        <w:tabs>
          <w:tab w:val="left" w:pos="-720"/>
        </w:tabs>
        <w:spacing w:line="360" w:lineRule="auto"/>
        <w:rPr>
          <w:color w:val="000000" w:themeColor="text1"/>
          <w:lang w:val="es-CL"/>
        </w:rPr>
      </w:pPr>
      <w:r w:rsidRPr="0082091B">
        <w:rPr>
          <w:color w:val="000000" w:themeColor="text1"/>
          <w:lang w:val="es-CL"/>
        </w:rPr>
        <w:t>“</w:t>
      </w:r>
      <w:r>
        <w:rPr>
          <w:color w:val="000000" w:themeColor="text1"/>
          <w:lang w:val="es-CL"/>
        </w:rPr>
        <w:t>(…)</w:t>
      </w:r>
      <w:r w:rsidRPr="0082091B">
        <w:rPr>
          <w:color w:val="000000" w:themeColor="text1"/>
          <w:lang w:val="es-CL"/>
        </w:rPr>
        <w:t xml:space="preserve"> más que nada como para servir de ayuda o sea si mi experiencia le puede servir a otros jóvenes</w:t>
      </w:r>
      <w:r>
        <w:rPr>
          <w:color w:val="000000" w:themeColor="text1"/>
          <w:lang w:val="es-CL"/>
        </w:rPr>
        <w:t>,</w:t>
      </w:r>
      <w:r w:rsidRPr="0082091B">
        <w:rPr>
          <w:color w:val="000000" w:themeColor="text1"/>
          <w:lang w:val="es-CL"/>
        </w:rPr>
        <w:t xml:space="preserve"> feliz  de aportar en algo (…)  </w:t>
      </w:r>
      <w:r w:rsidRPr="0082091B">
        <w:rPr>
          <w:b/>
          <w:bCs/>
          <w:color w:val="000000" w:themeColor="text1"/>
          <w:lang w:val="es-CL"/>
        </w:rPr>
        <w:t>mi experiencia puede servir para que la comenten con otros jóvenes, se publique y otra gente sepa sobre el sufrimiento y las etapas que uno va viviendo a lo largo como de esta transición,’ porque desde en un comienzo en que uno se declara o sabe lo que es empieza tu cambio</w:t>
      </w:r>
      <w:r w:rsidRPr="0082091B">
        <w:rPr>
          <w:color w:val="000000" w:themeColor="text1"/>
          <w:lang w:val="es-CL"/>
        </w:rPr>
        <w:t xml:space="preserve">…” </w:t>
      </w:r>
      <w:r w:rsidRPr="00A7697D">
        <w:rPr>
          <w:color w:val="000000" w:themeColor="text1"/>
          <w:lang w:val="es-CL"/>
        </w:rPr>
        <w:t xml:space="preserve">(E3; “El </w:t>
      </w:r>
      <w:proofErr w:type="spellStart"/>
      <w:r w:rsidRPr="00A7697D">
        <w:rPr>
          <w:color w:val="000000" w:themeColor="text1"/>
          <w:lang w:val="es-CL"/>
        </w:rPr>
        <w:t>transformer</w:t>
      </w:r>
      <w:proofErr w:type="spellEnd"/>
      <w:r w:rsidRPr="00A7697D">
        <w:rPr>
          <w:color w:val="000000" w:themeColor="text1"/>
          <w:lang w:val="es-CL"/>
        </w:rPr>
        <w:t>”)</w:t>
      </w:r>
    </w:p>
    <w:p w14:paraId="3275A71F" w14:textId="77777777" w:rsidR="0082091B" w:rsidRPr="00A7697D" w:rsidRDefault="0082091B" w:rsidP="00496A6C">
      <w:pPr>
        <w:tabs>
          <w:tab w:val="left" w:pos="-720"/>
        </w:tabs>
        <w:spacing w:line="360" w:lineRule="auto"/>
        <w:rPr>
          <w:color w:val="000000" w:themeColor="text1"/>
          <w:lang w:val="es-CL"/>
        </w:rPr>
      </w:pPr>
    </w:p>
    <w:p w14:paraId="21F4A75D" w14:textId="2F8F451B" w:rsidR="003670F6" w:rsidRDefault="00DD0A63" w:rsidP="00496A6C">
      <w:pPr>
        <w:tabs>
          <w:tab w:val="left" w:pos="-720"/>
        </w:tabs>
        <w:spacing w:line="360" w:lineRule="auto"/>
        <w:rPr>
          <w:color w:val="000000" w:themeColor="text1"/>
          <w:lang w:val="es-ES_tradnl"/>
        </w:rPr>
      </w:pPr>
      <w:r w:rsidRPr="00A7697D">
        <w:rPr>
          <w:color w:val="000000" w:themeColor="text1"/>
          <w:lang w:val="es-CL"/>
        </w:rPr>
        <w:tab/>
      </w:r>
      <w:r>
        <w:rPr>
          <w:color w:val="000000" w:themeColor="text1"/>
          <w:lang w:val="es-ES_tradnl"/>
        </w:rPr>
        <w:t>Tanto este participante como los demás, explicaron que decidieron contar sus historias como personas trans</w:t>
      </w:r>
      <w:r w:rsidR="003670F6">
        <w:rPr>
          <w:color w:val="000000" w:themeColor="text1"/>
          <w:lang w:val="es-ES_tradnl"/>
        </w:rPr>
        <w:t>*</w:t>
      </w:r>
      <w:r>
        <w:rPr>
          <w:color w:val="000000" w:themeColor="text1"/>
          <w:lang w:val="es-ES_tradnl"/>
        </w:rPr>
        <w:t xml:space="preserve"> que sobrevivieron a un proceso suicida para que fueran compartidas con otros</w:t>
      </w:r>
      <w:r w:rsidR="003670F6">
        <w:rPr>
          <w:color w:val="000000" w:themeColor="text1"/>
          <w:lang w:val="es-ES_tradnl"/>
        </w:rPr>
        <w:t>/otras</w:t>
      </w:r>
      <w:r>
        <w:rPr>
          <w:color w:val="000000" w:themeColor="text1"/>
          <w:lang w:val="es-ES_tradnl"/>
        </w:rPr>
        <w:t xml:space="preserve"> jóvenes, lo cual sugiere que </w:t>
      </w:r>
      <w:r w:rsidR="003670F6">
        <w:rPr>
          <w:color w:val="000000" w:themeColor="text1"/>
          <w:lang w:val="es-ES_tradnl"/>
        </w:rPr>
        <w:t xml:space="preserve">la posibilidad de dar </w:t>
      </w:r>
      <w:r w:rsidR="008A1C93">
        <w:rPr>
          <w:color w:val="000000" w:themeColor="text1"/>
          <w:lang w:val="es-ES_tradnl"/>
        </w:rPr>
        <w:t>esperanza a otras personas puede afirmar y re</w:t>
      </w:r>
      <w:r w:rsidR="003670F6">
        <w:rPr>
          <w:color w:val="000000" w:themeColor="text1"/>
          <w:lang w:val="es-ES_tradnl"/>
        </w:rPr>
        <w:t xml:space="preserve">staurar una visión </w:t>
      </w:r>
      <w:r w:rsidR="0078221E">
        <w:rPr>
          <w:color w:val="000000" w:themeColor="text1"/>
          <w:lang w:val="es-ES_tradnl"/>
        </w:rPr>
        <w:t>confiada del</w:t>
      </w:r>
      <w:r w:rsidR="003670F6">
        <w:rPr>
          <w:color w:val="000000" w:themeColor="text1"/>
          <w:lang w:val="es-ES_tradnl"/>
        </w:rPr>
        <w:t xml:space="preserve"> futuro en ellas y ellas mismas.</w:t>
      </w:r>
      <w:r w:rsidR="008A1C93">
        <w:rPr>
          <w:color w:val="000000" w:themeColor="text1"/>
          <w:lang w:val="es-ES_tradnl"/>
        </w:rPr>
        <w:t xml:space="preserve"> </w:t>
      </w:r>
    </w:p>
    <w:p w14:paraId="7FBAD81A" w14:textId="355A084E" w:rsidR="00040FBD" w:rsidRDefault="008A1C93" w:rsidP="00496A6C">
      <w:pPr>
        <w:tabs>
          <w:tab w:val="left" w:pos="-720"/>
        </w:tabs>
        <w:spacing w:line="360" w:lineRule="auto"/>
        <w:rPr>
          <w:color w:val="000000" w:themeColor="text1"/>
          <w:lang w:val="es-ES_tradnl"/>
        </w:rPr>
      </w:pPr>
      <w:r>
        <w:rPr>
          <w:color w:val="000000" w:themeColor="text1"/>
          <w:lang w:val="es-ES_tradnl"/>
        </w:rPr>
        <w:t xml:space="preserve">Como resultado del análisis de estas siete entrevistas, </w:t>
      </w:r>
      <w:r w:rsidR="006A6184">
        <w:rPr>
          <w:color w:val="000000" w:themeColor="text1"/>
          <w:lang w:val="es-ES_tradnl"/>
        </w:rPr>
        <w:t>pudimos reconstruir una constante experiencia compartida</w:t>
      </w:r>
      <w:r w:rsidR="00A33EFB">
        <w:rPr>
          <w:color w:val="000000" w:themeColor="text1"/>
          <w:lang w:val="es-ES_tradnl"/>
        </w:rPr>
        <w:t xml:space="preserve"> </w:t>
      </w:r>
      <w:r w:rsidR="0078221E">
        <w:rPr>
          <w:color w:val="000000" w:themeColor="text1"/>
          <w:lang w:val="es-ES_tradnl"/>
        </w:rPr>
        <w:t>en la que se entrelaza</w:t>
      </w:r>
      <w:r w:rsidR="00A33EFB">
        <w:rPr>
          <w:color w:val="000000" w:themeColor="text1"/>
          <w:lang w:val="es-ES_tradnl"/>
        </w:rPr>
        <w:t xml:space="preserve"> la aparición de </w:t>
      </w:r>
      <w:r w:rsidR="0078221E">
        <w:rPr>
          <w:color w:val="000000" w:themeColor="text1"/>
          <w:lang w:val="es-ES_tradnl"/>
        </w:rPr>
        <w:t>la</w:t>
      </w:r>
      <w:r w:rsidR="00A33EFB">
        <w:rPr>
          <w:color w:val="000000" w:themeColor="text1"/>
          <w:lang w:val="es-ES_tradnl"/>
        </w:rPr>
        <w:t xml:space="preserve"> propia identidad de género</w:t>
      </w:r>
      <w:r w:rsidR="0078221E">
        <w:rPr>
          <w:color w:val="000000" w:themeColor="text1"/>
          <w:lang w:val="es-ES_tradnl"/>
        </w:rPr>
        <w:t xml:space="preserve"> de las y los participantes</w:t>
      </w:r>
      <w:r w:rsidR="00A33EFB">
        <w:rPr>
          <w:color w:val="000000" w:themeColor="text1"/>
          <w:lang w:val="es-ES_tradnl"/>
        </w:rPr>
        <w:t xml:space="preserve">, </w:t>
      </w:r>
      <w:r w:rsidR="0078221E">
        <w:rPr>
          <w:color w:val="000000" w:themeColor="text1"/>
          <w:lang w:val="es-ES_tradnl"/>
        </w:rPr>
        <w:t xml:space="preserve">los procesos de </w:t>
      </w:r>
      <w:r w:rsidR="00A33EFB">
        <w:rPr>
          <w:color w:val="000000" w:themeColor="text1"/>
          <w:lang w:val="es-ES_tradnl"/>
        </w:rPr>
        <w:t>atravesa</w:t>
      </w:r>
      <w:r w:rsidR="0078221E">
        <w:rPr>
          <w:color w:val="000000" w:themeColor="text1"/>
          <w:lang w:val="es-ES_tradnl"/>
        </w:rPr>
        <w:t>r</w:t>
      </w:r>
      <w:r w:rsidR="00A33EFB">
        <w:rPr>
          <w:color w:val="000000" w:themeColor="text1"/>
          <w:lang w:val="es-ES_tradnl"/>
        </w:rPr>
        <w:t xml:space="preserve"> y sobrevivi</w:t>
      </w:r>
      <w:r w:rsidR="0078221E">
        <w:rPr>
          <w:color w:val="000000" w:themeColor="text1"/>
          <w:lang w:val="es-ES_tradnl"/>
        </w:rPr>
        <w:t>r</w:t>
      </w:r>
      <w:r w:rsidR="00A33EFB">
        <w:rPr>
          <w:color w:val="000000" w:themeColor="text1"/>
          <w:lang w:val="es-ES_tradnl"/>
        </w:rPr>
        <w:t xml:space="preserve"> un</w:t>
      </w:r>
      <w:r w:rsidR="0078221E">
        <w:rPr>
          <w:color w:val="000000" w:themeColor="text1"/>
          <w:lang w:val="es-ES_tradnl"/>
        </w:rPr>
        <w:t xml:space="preserve">a experiencia </w:t>
      </w:r>
      <w:r w:rsidR="00A33EFB">
        <w:rPr>
          <w:color w:val="000000" w:themeColor="text1"/>
          <w:lang w:val="es-ES_tradnl"/>
        </w:rPr>
        <w:t>suicida.</w:t>
      </w:r>
      <w:r w:rsidR="00FE37EF">
        <w:rPr>
          <w:color w:val="000000" w:themeColor="text1"/>
          <w:lang w:val="es-ES_tradnl"/>
        </w:rPr>
        <w:t xml:space="preserve"> Para organizar esta experiencia recurrente desarrollamos un modelo </w:t>
      </w:r>
      <w:r w:rsidR="0078221E">
        <w:rPr>
          <w:color w:val="000000" w:themeColor="text1"/>
          <w:lang w:val="es-ES_tradnl"/>
        </w:rPr>
        <w:t>descriptivo en</w:t>
      </w:r>
      <w:r w:rsidR="00FE37EF">
        <w:rPr>
          <w:color w:val="000000" w:themeColor="text1"/>
          <w:lang w:val="es-ES_tradnl"/>
        </w:rPr>
        <w:t xml:space="preserve"> </w:t>
      </w:r>
      <w:r w:rsidR="0078221E">
        <w:rPr>
          <w:color w:val="000000" w:themeColor="text1"/>
          <w:lang w:val="es-ES_tradnl"/>
        </w:rPr>
        <w:t xml:space="preserve">el que se </w:t>
      </w:r>
      <w:r w:rsidR="00FE37EF">
        <w:rPr>
          <w:color w:val="000000" w:themeColor="text1"/>
          <w:lang w:val="es-ES_tradnl"/>
        </w:rPr>
        <w:t>establecieron tres etapas</w:t>
      </w:r>
      <w:r w:rsidR="0078221E">
        <w:rPr>
          <w:color w:val="000000" w:themeColor="text1"/>
          <w:lang w:val="es-ES_tradnl"/>
        </w:rPr>
        <w:t xml:space="preserve"> o momentos</w:t>
      </w:r>
      <w:r w:rsidR="00FE37EF">
        <w:rPr>
          <w:color w:val="000000" w:themeColor="text1"/>
          <w:lang w:val="es-ES_tradnl"/>
        </w:rPr>
        <w:t>. Dentro de cada una de ellas, los</w:t>
      </w:r>
      <w:r w:rsidR="0078221E">
        <w:rPr>
          <w:color w:val="000000" w:themeColor="text1"/>
          <w:lang w:val="es-ES_tradnl"/>
        </w:rPr>
        <w:t xml:space="preserve"> y las participantes</w:t>
      </w:r>
      <w:r w:rsidR="00FE37EF">
        <w:rPr>
          <w:color w:val="000000" w:themeColor="text1"/>
          <w:lang w:val="es-ES_tradnl"/>
        </w:rPr>
        <w:t xml:space="preserve"> describieron momentos en donde tuvieron la idea de cometer suicidio (ver Figura 2). Estas etapas</w:t>
      </w:r>
      <w:r w:rsidR="0078221E">
        <w:rPr>
          <w:color w:val="000000" w:themeColor="text1"/>
          <w:lang w:val="es-ES_tradnl"/>
        </w:rPr>
        <w:t xml:space="preserve"> o momentos</w:t>
      </w:r>
      <w:r w:rsidR="00FE37EF">
        <w:rPr>
          <w:color w:val="000000" w:themeColor="text1"/>
          <w:lang w:val="es-ES_tradnl"/>
        </w:rPr>
        <w:t xml:space="preserve"> se nombraron de la siguiente forma: (A) </w:t>
      </w:r>
      <w:r w:rsidR="00FE37EF">
        <w:rPr>
          <w:color w:val="000000" w:themeColor="text1"/>
          <w:lang w:val="es-ES_tradnl"/>
        </w:rPr>
        <w:lastRenderedPageBreak/>
        <w:t>Cuestionamiento, confusión, y exploració</w:t>
      </w:r>
      <w:r w:rsidR="00CA097B">
        <w:rPr>
          <w:color w:val="000000" w:themeColor="text1"/>
          <w:lang w:val="es-ES_tradnl"/>
        </w:rPr>
        <w:t>n; (B) Comenzando</w:t>
      </w:r>
      <w:r w:rsidR="00FE37EF">
        <w:rPr>
          <w:color w:val="000000" w:themeColor="text1"/>
          <w:lang w:val="es-ES_tradnl"/>
        </w:rPr>
        <w:t xml:space="preserve"> a comprender; (C) S</w:t>
      </w:r>
      <w:r w:rsidR="0078221E">
        <w:rPr>
          <w:color w:val="000000" w:themeColor="text1"/>
          <w:lang w:val="es-ES_tradnl"/>
        </w:rPr>
        <w:t>iendo</w:t>
      </w:r>
      <w:r w:rsidR="00FE37EF">
        <w:rPr>
          <w:color w:val="000000" w:themeColor="text1"/>
          <w:lang w:val="es-ES_tradnl"/>
        </w:rPr>
        <w:t xml:space="preserve"> trans</w:t>
      </w:r>
      <w:r w:rsidR="0078221E">
        <w:rPr>
          <w:color w:val="000000" w:themeColor="text1"/>
          <w:lang w:val="es-ES_tradnl"/>
        </w:rPr>
        <w:t>*</w:t>
      </w:r>
      <w:r w:rsidR="00FE37EF">
        <w:rPr>
          <w:color w:val="000000" w:themeColor="text1"/>
          <w:lang w:val="es-ES_tradnl"/>
        </w:rPr>
        <w:t xml:space="preserve">. También se </w:t>
      </w:r>
      <w:r w:rsidR="0078221E">
        <w:rPr>
          <w:color w:val="000000" w:themeColor="text1"/>
          <w:lang w:val="es-ES_tradnl"/>
        </w:rPr>
        <w:t>identificaron</w:t>
      </w:r>
      <w:r w:rsidR="00FE37EF">
        <w:rPr>
          <w:color w:val="000000" w:themeColor="text1"/>
          <w:lang w:val="es-ES_tradnl"/>
        </w:rPr>
        <w:t xml:space="preserve"> dos aspectos transversales: (D) Violencia social y (E) El cuerpo y sus dimensiones. </w:t>
      </w:r>
    </w:p>
    <w:p w14:paraId="047554D3" w14:textId="5E6DE9F5" w:rsidR="00FE37EF" w:rsidRDefault="00FE37EF" w:rsidP="00496A6C">
      <w:pPr>
        <w:tabs>
          <w:tab w:val="left" w:pos="-720"/>
        </w:tabs>
        <w:spacing w:line="360" w:lineRule="auto"/>
        <w:rPr>
          <w:color w:val="000000" w:themeColor="text1"/>
          <w:lang w:val="es-ES_tradnl"/>
        </w:rPr>
      </w:pPr>
      <w:r>
        <w:rPr>
          <w:color w:val="000000" w:themeColor="text1"/>
          <w:lang w:val="es-ES_tradnl"/>
        </w:rPr>
        <w:tab/>
        <w:t xml:space="preserve">En la siguiente sección, cada etapa y aspecto transversal será descrita e ilustrada a través de citas de los y las jóvenes entrevistadas en este estudio. </w:t>
      </w:r>
    </w:p>
    <w:p w14:paraId="6D8B3A86" w14:textId="77777777" w:rsidR="001E3929" w:rsidRPr="00FE37EF" w:rsidRDefault="001E3929" w:rsidP="00496A6C">
      <w:pPr>
        <w:tabs>
          <w:tab w:val="left" w:pos="-720"/>
        </w:tabs>
        <w:spacing w:line="360" w:lineRule="auto"/>
        <w:rPr>
          <w:color w:val="000000" w:themeColor="text1"/>
          <w:lang w:val="es-ES_tradnl"/>
        </w:rPr>
      </w:pPr>
    </w:p>
    <w:p w14:paraId="5F8A80C8" w14:textId="77777777" w:rsidR="00481B78" w:rsidRPr="00064304" w:rsidRDefault="00481B78" w:rsidP="00496A6C">
      <w:pPr>
        <w:tabs>
          <w:tab w:val="left" w:pos="-720"/>
        </w:tabs>
        <w:spacing w:line="360" w:lineRule="auto"/>
        <w:rPr>
          <w:rFonts w:ascii="Calibri" w:hAnsi="Calibri"/>
          <w:i/>
          <w:color w:val="000000" w:themeColor="text1"/>
          <w:sz w:val="22"/>
          <w:szCs w:val="22"/>
          <w:lang w:val="es-CL"/>
        </w:rPr>
      </w:pPr>
    </w:p>
    <w:p w14:paraId="5F7B5D82" w14:textId="52819B29" w:rsidR="00481B78" w:rsidRDefault="00D15520" w:rsidP="00496A6C">
      <w:pPr>
        <w:tabs>
          <w:tab w:val="left" w:pos="-720"/>
        </w:tabs>
        <w:spacing w:line="360" w:lineRule="auto"/>
        <w:rPr>
          <w:color w:val="000000" w:themeColor="text1"/>
          <w:lang w:val="es-CL"/>
        </w:rPr>
      </w:pPr>
      <w:r w:rsidRPr="00A63090">
        <w:rPr>
          <w:color w:val="000000" w:themeColor="text1"/>
          <w:lang w:val="es-CL"/>
        </w:rPr>
        <w:t>Figur</w:t>
      </w:r>
      <w:r w:rsidR="003C2008">
        <w:rPr>
          <w:color w:val="000000" w:themeColor="text1"/>
          <w:lang w:val="es-CL"/>
        </w:rPr>
        <w:t>a</w:t>
      </w:r>
      <w:r w:rsidRPr="00A63090">
        <w:rPr>
          <w:color w:val="000000" w:themeColor="text1"/>
          <w:lang w:val="es-CL"/>
        </w:rPr>
        <w:t xml:space="preserve"> </w:t>
      </w:r>
      <w:r w:rsidR="008D36E8" w:rsidRPr="00A63090">
        <w:rPr>
          <w:color w:val="000000" w:themeColor="text1"/>
          <w:lang w:val="es-CL"/>
        </w:rPr>
        <w:t>2</w:t>
      </w:r>
      <w:r w:rsidR="003C2008">
        <w:rPr>
          <w:color w:val="000000" w:themeColor="text1"/>
          <w:lang w:val="es-CL"/>
        </w:rPr>
        <w:t>. Experiencia de entrelazamiento emergencia de una identidad trans y proceso suicida</w:t>
      </w:r>
    </w:p>
    <w:p w14:paraId="6164BAE7" w14:textId="3CB939C2" w:rsidR="003C2008" w:rsidRPr="00064304" w:rsidRDefault="003C2008" w:rsidP="00496A6C">
      <w:pPr>
        <w:tabs>
          <w:tab w:val="left" w:pos="-720"/>
        </w:tabs>
        <w:spacing w:line="360" w:lineRule="auto"/>
        <w:rPr>
          <w:color w:val="000000" w:themeColor="text1"/>
          <w:lang w:val="es-CL"/>
        </w:rPr>
      </w:pPr>
      <w:r w:rsidRPr="003C2008">
        <w:rPr>
          <w:noProof/>
          <w:color w:val="000000" w:themeColor="text1"/>
          <w:lang w:val="es-CL"/>
        </w:rPr>
        <w:drawing>
          <wp:inline distT="0" distB="0" distL="0" distR="0" wp14:anchorId="28E99CBF" wp14:editId="4CB06A4C">
            <wp:extent cx="5500501" cy="3096000"/>
            <wp:effectExtent l="12700" t="12700" r="11430" b="15875"/>
            <wp:docPr id="15627862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86261" name=""/>
                    <pic:cNvPicPr/>
                  </pic:nvPicPr>
                  <pic:blipFill>
                    <a:blip r:embed="rId9"/>
                    <a:stretch>
                      <a:fillRect/>
                    </a:stretch>
                  </pic:blipFill>
                  <pic:spPr>
                    <a:xfrm>
                      <a:off x="0" y="0"/>
                      <a:ext cx="5500501" cy="3096000"/>
                    </a:xfrm>
                    <a:prstGeom prst="rect">
                      <a:avLst/>
                    </a:prstGeom>
                    <a:ln>
                      <a:solidFill>
                        <a:schemeClr val="tx1"/>
                      </a:solidFill>
                    </a:ln>
                  </pic:spPr>
                </pic:pic>
              </a:graphicData>
            </a:graphic>
          </wp:inline>
        </w:drawing>
      </w:r>
    </w:p>
    <w:p w14:paraId="1ABF30CD" w14:textId="77777777" w:rsidR="00481B78" w:rsidRPr="00064304" w:rsidRDefault="00481B78" w:rsidP="00496A6C">
      <w:pPr>
        <w:spacing w:line="360" w:lineRule="auto"/>
        <w:jc w:val="center"/>
        <w:rPr>
          <w:color w:val="000000" w:themeColor="text1"/>
          <w:lang w:val="es-CL"/>
        </w:rPr>
      </w:pPr>
    </w:p>
    <w:p w14:paraId="33BFE384" w14:textId="35482540" w:rsidR="00481B78" w:rsidRPr="008773D3" w:rsidRDefault="00C749A6" w:rsidP="00496A6C">
      <w:pPr>
        <w:tabs>
          <w:tab w:val="left" w:pos="-720"/>
        </w:tabs>
        <w:spacing w:line="360" w:lineRule="auto"/>
        <w:rPr>
          <w:b/>
          <w:i/>
          <w:color w:val="000000" w:themeColor="text1"/>
          <w:lang w:val="es-ES_tradnl"/>
        </w:rPr>
      </w:pPr>
      <w:r w:rsidRPr="008773D3">
        <w:rPr>
          <w:b/>
          <w:i/>
          <w:color w:val="000000" w:themeColor="text1"/>
          <w:lang w:val="es-ES_tradnl"/>
        </w:rPr>
        <w:t xml:space="preserve">Cuestionamiento, </w:t>
      </w:r>
      <w:r w:rsidR="007B0193" w:rsidRPr="008773D3">
        <w:rPr>
          <w:b/>
          <w:i/>
          <w:color w:val="000000" w:themeColor="text1"/>
          <w:lang w:val="es-ES_tradnl"/>
        </w:rPr>
        <w:t>confusió</w:t>
      </w:r>
      <w:r w:rsidRPr="008773D3">
        <w:rPr>
          <w:b/>
          <w:i/>
          <w:color w:val="000000" w:themeColor="text1"/>
          <w:lang w:val="es-ES_tradnl"/>
        </w:rPr>
        <w:t>n y exploración</w:t>
      </w:r>
    </w:p>
    <w:p w14:paraId="58226BD3" w14:textId="0F9C87FA" w:rsidR="00C749A6" w:rsidRDefault="008773D3" w:rsidP="00496A6C">
      <w:pPr>
        <w:tabs>
          <w:tab w:val="left" w:pos="-720"/>
        </w:tabs>
        <w:spacing w:line="360" w:lineRule="auto"/>
        <w:rPr>
          <w:color w:val="000000" w:themeColor="text1"/>
          <w:lang w:val="es-ES_tradnl"/>
        </w:rPr>
      </w:pPr>
      <w:r>
        <w:rPr>
          <w:color w:val="000000" w:themeColor="text1"/>
          <w:lang w:val="es-ES_tradnl"/>
        </w:rPr>
        <w:tab/>
      </w:r>
      <w:r w:rsidR="00A63090">
        <w:rPr>
          <w:color w:val="000000" w:themeColor="text1"/>
          <w:lang w:val="es-ES_tradnl"/>
        </w:rPr>
        <w:t>En esta etapa, l</w:t>
      </w:r>
      <w:r>
        <w:rPr>
          <w:color w:val="000000" w:themeColor="text1"/>
          <w:lang w:val="es-ES_tradnl"/>
        </w:rPr>
        <w:t xml:space="preserve">os principales elementos </w:t>
      </w:r>
      <w:r w:rsidR="00AC4A32">
        <w:rPr>
          <w:color w:val="000000" w:themeColor="text1"/>
          <w:lang w:val="es-ES_tradnl"/>
        </w:rPr>
        <w:t>asociados al proceso s</w:t>
      </w:r>
      <w:r>
        <w:rPr>
          <w:color w:val="000000" w:themeColor="text1"/>
          <w:lang w:val="es-ES_tradnl"/>
        </w:rPr>
        <w:t>uicida experimentado por algunos de los</w:t>
      </w:r>
      <w:r w:rsidR="00A63090">
        <w:rPr>
          <w:color w:val="000000" w:themeColor="text1"/>
          <w:lang w:val="es-ES_tradnl"/>
        </w:rPr>
        <w:t>/las</w:t>
      </w:r>
      <w:r>
        <w:rPr>
          <w:color w:val="000000" w:themeColor="text1"/>
          <w:lang w:val="es-ES_tradnl"/>
        </w:rPr>
        <w:t xml:space="preserve"> entrevistad</w:t>
      </w:r>
      <w:r w:rsidR="00A63090">
        <w:rPr>
          <w:color w:val="000000" w:themeColor="text1"/>
          <w:lang w:val="es-ES_tradnl"/>
        </w:rPr>
        <w:t>a</w:t>
      </w:r>
      <w:r>
        <w:rPr>
          <w:color w:val="000000" w:themeColor="text1"/>
          <w:lang w:val="es-ES_tradnl"/>
        </w:rPr>
        <w:t xml:space="preserve">s son el </w:t>
      </w:r>
      <w:r w:rsidRPr="008773D3">
        <w:rPr>
          <w:color w:val="000000" w:themeColor="text1"/>
          <w:lang w:val="es-ES_tradnl"/>
        </w:rPr>
        <w:t xml:space="preserve">miedo de perder </w:t>
      </w:r>
      <w:r>
        <w:rPr>
          <w:color w:val="000000" w:themeColor="text1"/>
          <w:lang w:val="es-ES_tradnl"/>
        </w:rPr>
        <w:t>relaciones significativa</w:t>
      </w:r>
      <w:r w:rsidRPr="008773D3">
        <w:rPr>
          <w:color w:val="000000" w:themeColor="text1"/>
          <w:lang w:val="es-ES_tradnl"/>
        </w:rPr>
        <w:t>s,</w:t>
      </w:r>
      <w:r>
        <w:rPr>
          <w:color w:val="000000" w:themeColor="text1"/>
          <w:lang w:val="es-ES_tradnl"/>
        </w:rPr>
        <w:t xml:space="preserve"> principalmente familiares, así como la presencia de un estado emocional alterado. </w:t>
      </w:r>
    </w:p>
    <w:p w14:paraId="7D94AE2A" w14:textId="09E00E42" w:rsidR="008773D3" w:rsidRDefault="008773D3" w:rsidP="00496A6C">
      <w:pPr>
        <w:tabs>
          <w:tab w:val="left" w:pos="-720"/>
        </w:tabs>
        <w:spacing w:line="360" w:lineRule="auto"/>
        <w:rPr>
          <w:color w:val="000000" w:themeColor="text1"/>
          <w:lang w:val="es-ES_tradnl"/>
        </w:rPr>
      </w:pPr>
      <w:r>
        <w:rPr>
          <w:color w:val="000000" w:themeColor="text1"/>
          <w:lang w:val="es-ES_tradnl"/>
        </w:rPr>
        <w:t>La aparición del cuestionamiento y la confusión respecto a su identidad de género diversa fue identificada por los participantes a una edad temprana. En algunas entrev</w:t>
      </w:r>
      <w:r w:rsidR="009353D9">
        <w:rPr>
          <w:color w:val="000000" w:themeColor="text1"/>
          <w:lang w:val="es-ES_tradnl"/>
        </w:rPr>
        <w:t>istas (casos 1,2,4,5 y 7), las respuestas a est</w:t>
      </w:r>
      <w:r w:rsidR="00A63090">
        <w:rPr>
          <w:color w:val="000000" w:themeColor="text1"/>
          <w:lang w:val="es-ES_tradnl"/>
        </w:rPr>
        <w:t>os cuestionamientos</w:t>
      </w:r>
      <w:r w:rsidR="009353D9">
        <w:rPr>
          <w:color w:val="000000" w:themeColor="text1"/>
          <w:lang w:val="es-ES_tradnl"/>
        </w:rPr>
        <w:t xml:space="preserve"> giran en torno a la interpretación de una posible orientación sexual homosexual, la cual es explorada con un sentimiento de rareza que se mantiene y no se </w:t>
      </w:r>
      <w:r w:rsidR="00A63090">
        <w:rPr>
          <w:color w:val="000000" w:themeColor="text1"/>
          <w:lang w:val="es-ES_tradnl"/>
        </w:rPr>
        <w:t>supera</w:t>
      </w:r>
      <w:r w:rsidR="009353D9">
        <w:rPr>
          <w:color w:val="000000" w:themeColor="text1"/>
          <w:lang w:val="es-ES_tradnl"/>
        </w:rPr>
        <w:t xml:space="preserve">. </w:t>
      </w:r>
      <w:r w:rsidR="004E46D2">
        <w:rPr>
          <w:color w:val="000000" w:themeColor="text1"/>
          <w:lang w:val="es-ES_tradnl"/>
        </w:rPr>
        <w:t>Aparece también l</w:t>
      </w:r>
      <w:r w:rsidR="000D08C5">
        <w:rPr>
          <w:color w:val="000000" w:themeColor="text1"/>
          <w:lang w:val="es-ES_tradnl"/>
        </w:rPr>
        <w:t xml:space="preserve">a </w:t>
      </w:r>
      <w:r w:rsidR="004E46D2">
        <w:rPr>
          <w:color w:val="000000" w:themeColor="text1"/>
          <w:lang w:val="es-ES_tradnl"/>
        </w:rPr>
        <w:t>idea</w:t>
      </w:r>
      <w:r w:rsidR="000D08C5">
        <w:rPr>
          <w:color w:val="000000" w:themeColor="text1"/>
          <w:lang w:val="es-ES_tradnl"/>
        </w:rPr>
        <w:t xml:space="preserve"> alternativa </w:t>
      </w:r>
      <w:r w:rsidR="004E46D2">
        <w:rPr>
          <w:color w:val="000000" w:themeColor="text1"/>
          <w:lang w:val="es-ES_tradnl"/>
        </w:rPr>
        <w:t xml:space="preserve">de que es una </w:t>
      </w:r>
      <w:r w:rsidR="00DF016A">
        <w:rPr>
          <w:color w:val="000000" w:themeColor="text1"/>
          <w:lang w:val="es-ES_tradnl"/>
        </w:rPr>
        <w:t xml:space="preserve">etapa </w:t>
      </w:r>
      <w:r w:rsidR="00A63090">
        <w:rPr>
          <w:color w:val="000000" w:themeColor="text1"/>
          <w:lang w:val="es-ES_tradnl"/>
        </w:rPr>
        <w:t>pasajera</w:t>
      </w:r>
      <w:r w:rsidR="004E46D2">
        <w:rPr>
          <w:color w:val="000000" w:themeColor="text1"/>
          <w:lang w:val="es-ES_tradnl"/>
        </w:rPr>
        <w:t xml:space="preserve">, lo que les da </w:t>
      </w:r>
      <w:r w:rsidR="00DF016A">
        <w:rPr>
          <w:color w:val="000000" w:themeColor="text1"/>
          <w:lang w:val="es-ES_tradnl"/>
        </w:rPr>
        <w:t xml:space="preserve">la esperanza de que podrían </w:t>
      </w:r>
      <w:r w:rsidR="00DF016A">
        <w:rPr>
          <w:color w:val="000000" w:themeColor="text1"/>
          <w:lang w:val="es-ES_tradnl"/>
        </w:rPr>
        <w:lastRenderedPageBreak/>
        <w:t xml:space="preserve">volver a la “normalidad”. </w:t>
      </w:r>
      <w:r w:rsidR="00D613BB">
        <w:rPr>
          <w:color w:val="000000" w:themeColor="text1"/>
          <w:lang w:val="es-ES_tradnl"/>
        </w:rPr>
        <w:t>Es de esta manera que, en esta etapa, se describe un estado emocional alterado junto con un miedo intenso de perder las relaciones significativas con las personas más cercanas de su entorno</w:t>
      </w:r>
      <w:r w:rsidR="004E46D2">
        <w:rPr>
          <w:color w:val="000000" w:themeColor="text1"/>
          <w:lang w:val="es-ES_tradnl"/>
        </w:rPr>
        <w:t>,</w:t>
      </w:r>
      <w:r w:rsidR="00D613BB">
        <w:rPr>
          <w:color w:val="000000" w:themeColor="text1"/>
          <w:lang w:val="es-ES_tradnl"/>
        </w:rPr>
        <w:t xml:space="preserve"> y en algunas entrevistas esto </w:t>
      </w:r>
      <w:r w:rsidR="004E46D2">
        <w:rPr>
          <w:color w:val="000000" w:themeColor="text1"/>
          <w:lang w:val="es-ES_tradnl"/>
        </w:rPr>
        <w:t>es referido como</w:t>
      </w:r>
      <w:r w:rsidR="00D613BB">
        <w:rPr>
          <w:color w:val="000000" w:themeColor="text1"/>
          <w:lang w:val="es-ES_tradnl"/>
        </w:rPr>
        <w:t xml:space="preserve"> un </w:t>
      </w:r>
      <w:proofErr w:type="spellStart"/>
      <w:r w:rsidR="00A146B1">
        <w:rPr>
          <w:color w:val="000000" w:themeColor="text1"/>
          <w:lang w:val="es-ES_tradnl"/>
        </w:rPr>
        <w:t>gatillante</w:t>
      </w:r>
      <w:proofErr w:type="spellEnd"/>
      <w:r w:rsidR="00A146B1">
        <w:rPr>
          <w:color w:val="000000" w:themeColor="text1"/>
          <w:lang w:val="es-ES_tradnl"/>
        </w:rPr>
        <w:t xml:space="preserve"> del proceso suicida (Ver Figura 2A).</w:t>
      </w:r>
    </w:p>
    <w:p w14:paraId="5FDC2AF3" w14:textId="26F61F4C" w:rsidR="00320B84" w:rsidRDefault="00A146B1" w:rsidP="00496A6C">
      <w:pPr>
        <w:tabs>
          <w:tab w:val="left" w:pos="-720"/>
        </w:tabs>
        <w:spacing w:line="360" w:lineRule="auto"/>
        <w:rPr>
          <w:color w:val="000000" w:themeColor="text1"/>
          <w:lang w:val="es-ES_tradnl"/>
        </w:rPr>
      </w:pPr>
      <w:r>
        <w:rPr>
          <w:color w:val="000000" w:themeColor="text1"/>
          <w:lang w:val="es-ES_tradnl"/>
        </w:rPr>
        <w:t>En el siguiente extracto, un hombre trans joven explica su confusión entre la identidad y la orientación sexual y cómo esta confusión se conecta con un estado emocional de tristeza, incertidumbre y rareza:</w:t>
      </w:r>
    </w:p>
    <w:p w14:paraId="4B1B7C1A" w14:textId="77777777" w:rsidR="00A146B1" w:rsidRPr="00A146B1" w:rsidRDefault="00A146B1" w:rsidP="00496A6C">
      <w:pPr>
        <w:tabs>
          <w:tab w:val="left" w:pos="-720"/>
        </w:tabs>
        <w:spacing w:line="360" w:lineRule="auto"/>
        <w:rPr>
          <w:color w:val="000000" w:themeColor="text1"/>
          <w:lang w:val="es-ES_tradnl"/>
        </w:rPr>
      </w:pPr>
    </w:p>
    <w:p w14:paraId="54CF4D14" w14:textId="5E78DD0A" w:rsidR="005249F0" w:rsidRPr="005249F0" w:rsidRDefault="00D15520" w:rsidP="00496A6C">
      <w:pPr>
        <w:tabs>
          <w:tab w:val="left" w:pos="-720"/>
        </w:tabs>
        <w:spacing w:line="360" w:lineRule="auto"/>
        <w:ind w:left="567" w:right="616"/>
        <w:rPr>
          <w:sz w:val="22"/>
          <w:lang w:val="es-CL"/>
        </w:rPr>
      </w:pPr>
      <w:r w:rsidRPr="005249F0">
        <w:rPr>
          <w:sz w:val="22"/>
          <w:lang w:val="es-CL"/>
        </w:rPr>
        <w:t>R</w:t>
      </w:r>
      <w:r w:rsidRPr="005249F0">
        <w:rPr>
          <w:rStyle w:val="Refdenotaalpie"/>
          <w:sz w:val="22"/>
          <w:lang w:val="es-CL"/>
        </w:rPr>
        <w:footnoteReference w:customMarkFollows="1" w:id="1"/>
        <w:t>2</w:t>
      </w:r>
      <w:r w:rsidR="00175134" w:rsidRPr="005249F0">
        <w:rPr>
          <w:sz w:val="22"/>
          <w:lang w:val="es-CL"/>
        </w:rPr>
        <w:t xml:space="preserve">: </w:t>
      </w:r>
      <w:r w:rsidR="005249F0" w:rsidRPr="005249F0">
        <w:rPr>
          <w:sz w:val="22"/>
          <w:lang w:val="es-CL"/>
        </w:rPr>
        <w:t xml:space="preserve">“Por dentro igual vivía la pena de </w:t>
      </w:r>
      <w:r w:rsidR="005249F0" w:rsidRPr="005249F0">
        <w:rPr>
          <w:b/>
          <w:bCs/>
          <w:sz w:val="22"/>
          <w:lang w:val="es-CL"/>
        </w:rPr>
        <w:t>no saber que estaba pasando conmigo</w:t>
      </w:r>
      <w:r w:rsidR="005249F0">
        <w:rPr>
          <w:sz w:val="22"/>
          <w:lang w:val="es-CL"/>
        </w:rPr>
        <w:t xml:space="preserve"> </w:t>
      </w:r>
      <w:r w:rsidR="005249F0" w:rsidRPr="005249F0">
        <w:rPr>
          <w:sz w:val="22"/>
          <w:lang w:val="es-CL"/>
        </w:rPr>
        <w:t xml:space="preserve">(…) ellas [mis amigas] creían que yo, que realmente solo me gustaban las mujeres </w:t>
      </w:r>
    </w:p>
    <w:p w14:paraId="2FCCE942" w14:textId="77777777" w:rsidR="005249F0" w:rsidRPr="005249F0" w:rsidRDefault="005249F0" w:rsidP="00496A6C">
      <w:pPr>
        <w:tabs>
          <w:tab w:val="left" w:pos="-720"/>
        </w:tabs>
        <w:spacing w:line="360" w:lineRule="auto"/>
        <w:ind w:left="567" w:right="616"/>
        <w:rPr>
          <w:sz w:val="22"/>
          <w:lang w:val="es-CL"/>
        </w:rPr>
      </w:pPr>
      <w:r w:rsidRPr="005249F0">
        <w:rPr>
          <w:sz w:val="22"/>
          <w:lang w:val="es-CL"/>
        </w:rPr>
        <w:t xml:space="preserve">E: ¿creían que eras lesbiana? </w:t>
      </w:r>
    </w:p>
    <w:p w14:paraId="630E8112" w14:textId="5C7334EC" w:rsidR="00481B78" w:rsidRPr="005249F0" w:rsidRDefault="005249F0" w:rsidP="00496A6C">
      <w:pPr>
        <w:tabs>
          <w:tab w:val="left" w:pos="-720"/>
        </w:tabs>
        <w:spacing w:line="360" w:lineRule="auto"/>
        <w:ind w:left="567" w:right="616"/>
        <w:rPr>
          <w:sz w:val="22"/>
          <w:lang w:val="es-CL"/>
        </w:rPr>
      </w:pPr>
      <w:r>
        <w:rPr>
          <w:sz w:val="22"/>
          <w:lang w:val="es-CL"/>
        </w:rPr>
        <w:t xml:space="preserve">R: </w:t>
      </w:r>
      <w:r w:rsidRPr="005249F0">
        <w:rPr>
          <w:sz w:val="22"/>
          <w:lang w:val="es-CL"/>
        </w:rPr>
        <w:t>claro…</w:t>
      </w:r>
      <w:proofErr w:type="spellStart"/>
      <w:r w:rsidRPr="005249F0">
        <w:rPr>
          <w:sz w:val="22"/>
          <w:lang w:val="es-CL"/>
        </w:rPr>
        <w:t>eee</w:t>
      </w:r>
      <w:proofErr w:type="spellEnd"/>
      <w:r w:rsidRPr="005249F0">
        <w:rPr>
          <w:sz w:val="22"/>
          <w:lang w:val="es-CL"/>
        </w:rPr>
        <w:t xml:space="preserve"> aunque en realidad yo nunca se los dije como textualmente (…) sino que era como… oye sabes lo que pasa, es que me gustan las mujeres (…) pero </w:t>
      </w:r>
      <w:r w:rsidRPr="005249F0">
        <w:rPr>
          <w:b/>
          <w:bCs/>
          <w:sz w:val="22"/>
          <w:lang w:val="es-CL"/>
        </w:rPr>
        <w:t>hay algo que me pasa que es distinto</w:t>
      </w:r>
      <w:r w:rsidRPr="005249F0">
        <w:rPr>
          <w:sz w:val="22"/>
          <w:lang w:val="es-CL"/>
        </w:rPr>
        <w:t xml:space="preserve"> (…) como que </w:t>
      </w:r>
      <w:r w:rsidRPr="005249F0">
        <w:rPr>
          <w:b/>
          <w:bCs/>
          <w:sz w:val="22"/>
          <w:lang w:val="es-CL"/>
        </w:rPr>
        <w:t>yo trataba de explicar cómo esto que yo no conocía</w:t>
      </w:r>
      <w:r w:rsidRPr="005249F0">
        <w:rPr>
          <w:sz w:val="22"/>
          <w:lang w:val="es-CL"/>
        </w:rPr>
        <w:t>, o sea no me… yo no sabía lo que era ser trans hasta que estuve como en octavo o primero medio [enseñanza secundaria]” (E1; “Decisión imposible”)</w:t>
      </w:r>
    </w:p>
    <w:p w14:paraId="351A5082" w14:textId="177BB65C" w:rsidR="00A146B1" w:rsidRDefault="00A146B1" w:rsidP="00496A6C">
      <w:pPr>
        <w:tabs>
          <w:tab w:val="left" w:pos="-720"/>
        </w:tabs>
        <w:spacing w:line="360" w:lineRule="auto"/>
        <w:rPr>
          <w:color w:val="000000" w:themeColor="text1"/>
          <w:lang w:val="es-ES_tradnl"/>
        </w:rPr>
      </w:pPr>
      <w:r w:rsidRPr="00A146B1">
        <w:rPr>
          <w:color w:val="000000" w:themeColor="text1"/>
          <w:lang w:val="es-ES_tradnl"/>
        </w:rPr>
        <w:t>Así como se muestra en la cita anterior, al igual que en otros casos, las dudas no solamente se</w:t>
      </w:r>
      <w:r>
        <w:rPr>
          <w:color w:val="000000" w:themeColor="text1"/>
          <w:lang w:val="es-ES_tradnl"/>
        </w:rPr>
        <w:t xml:space="preserve"> o</w:t>
      </w:r>
      <w:r w:rsidR="00933BF0">
        <w:rPr>
          <w:color w:val="000000" w:themeColor="text1"/>
          <w:lang w:val="es-ES_tradnl"/>
        </w:rPr>
        <w:t>rig</w:t>
      </w:r>
      <w:r>
        <w:rPr>
          <w:color w:val="000000" w:themeColor="text1"/>
          <w:lang w:val="es-ES_tradnl"/>
        </w:rPr>
        <w:t xml:space="preserve">inan en los participantes ni en los sentimientos de confusión o disconformidad con su identidad de género, sino que también en un ambiente – como en </w:t>
      </w:r>
      <w:r w:rsidR="002E482D">
        <w:rPr>
          <w:color w:val="000000" w:themeColor="text1"/>
          <w:lang w:val="es-ES_tradnl"/>
        </w:rPr>
        <w:t>el extracto</w:t>
      </w:r>
      <w:r>
        <w:rPr>
          <w:color w:val="000000" w:themeColor="text1"/>
          <w:lang w:val="es-ES_tradnl"/>
        </w:rPr>
        <w:t xml:space="preserve">, los amigos del entrevistado- que </w:t>
      </w:r>
      <w:r w:rsidR="000633E6">
        <w:rPr>
          <w:color w:val="000000" w:themeColor="text1"/>
          <w:lang w:val="es-ES_tradnl"/>
        </w:rPr>
        <w:t xml:space="preserve">los desafía desde una posición </w:t>
      </w:r>
      <w:proofErr w:type="spellStart"/>
      <w:r w:rsidR="000633E6">
        <w:rPr>
          <w:color w:val="000000" w:themeColor="text1"/>
          <w:lang w:val="es-ES_tradnl"/>
        </w:rPr>
        <w:t>heteronormada</w:t>
      </w:r>
      <w:proofErr w:type="spellEnd"/>
      <w:r w:rsidR="000633E6">
        <w:rPr>
          <w:color w:val="000000" w:themeColor="text1"/>
          <w:lang w:val="es-ES_tradnl"/>
        </w:rPr>
        <w:t xml:space="preserve">, dictando como debe ser expresada o manifestada la identidad sexual. </w:t>
      </w:r>
    </w:p>
    <w:p w14:paraId="2288E857" w14:textId="21F602DC" w:rsidR="00933BF0" w:rsidRDefault="00933BF0" w:rsidP="00496A6C">
      <w:pPr>
        <w:tabs>
          <w:tab w:val="left" w:pos="-720"/>
        </w:tabs>
        <w:spacing w:line="360" w:lineRule="auto"/>
        <w:rPr>
          <w:color w:val="000000" w:themeColor="text1"/>
          <w:lang w:val="es-ES_tradnl"/>
        </w:rPr>
      </w:pPr>
      <w:r>
        <w:rPr>
          <w:color w:val="000000" w:themeColor="text1"/>
          <w:lang w:val="es-ES_tradnl"/>
        </w:rPr>
        <w:t>El cuestionamiento y confusión sobre la propia identidad de género está</w:t>
      </w:r>
      <w:r w:rsidR="002E482D">
        <w:rPr>
          <w:color w:val="000000" w:themeColor="text1"/>
          <w:lang w:val="es-ES_tradnl"/>
        </w:rPr>
        <w:t>n</w:t>
      </w:r>
      <w:r>
        <w:rPr>
          <w:color w:val="000000" w:themeColor="text1"/>
          <w:lang w:val="es-ES_tradnl"/>
        </w:rPr>
        <w:t xml:space="preserve"> asociados con un</w:t>
      </w:r>
      <w:r w:rsidR="002E482D">
        <w:rPr>
          <w:color w:val="000000" w:themeColor="text1"/>
          <w:lang w:val="es-ES_tradnl"/>
        </w:rPr>
        <w:t xml:space="preserve"> estado emocional</w:t>
      </w:r>
      <w:r>
        <w:rPr>
          <w:color w:val="000000" w:themeColor="text1"/>
          <w:lang w:val="es-ES_tradnl"/>
        </w:rPr>
        <w:t xml:space="preserve"> </w:t>
      </w:r>
      <w:r w:rsidR="002E482D">
        <w:rPr>
          <w:color w:val="000000" w:themeColor="text1"/>
          <w:lang w:val="es-ES_tradnl"/>
        </w:rPr>
        <w:t>alterado</w:t>
      </w:r>
      <w:r>
        <w:rPr>
          <w:color w:val="000000" w:themeColor="text1"/>
          <w:lang w:val="es-ES_tradnl"/>
        </w:rPr>
        <w:t xml:space="preserve"> y miedo a perder a las figuras cercanas significativas. </w:t>
      </w:r>
      <w:r w:rsidR="0046512C">
        <w:rPr>
          <w:color w:val="000000" w:themeColor="text1"/>
          <w:lang w:val="es-ES_tradnl"/>
        </w:rPr>
        <w:t>En el siguiente fragmento, uno de l</w:t>
      </w:r>
      <w:r w:rsidR="002E482D">
        <w:rPr>
          <w:color w:val="000000" w:themeColor="text1"/>
          <w:lang w:val="es-ES_tradnl"/>
        </w:rPr>
        <w:t>a</w:t>
      </w:r>
      <w:r w:rsidR="0046512C">
        <w:rPr>
          <w:color w:val="000000" w:themeColor="text1"/>
          <w:lang w:val="es-ES_tradnl"/>
        </w:rPr>
        <w:t>s entrevistad</w:t>
      </w:r>
      <w:r w:rsidR="002E482D">
        <w:rPr>
          <w:color w:val="000000" w:themeColor="text1"/>
          <w:lang w:val="es-ES_tradnl"/>
        </w:rPr>
        <w:t>a</w:t>
      </w:r>
      <w:r w:rsidR="0046512C">
        <w:rPr>
          <w:color w:val="000000" w:themeColor="text1"/>
          <w:lang w:val="es-ES_tradnl"/>
        </w:rPr>
        <w:t xml:space="preserve">s </w:t>
      </w:r>
      <w:r w:rsidR="00F512D3">
        <w:rPr>
          <w:color w:val="000000" w:themeColor="text1"/>
          <w:lang w:val="es-ES_tradnl"/>
        </w:rPr>
        <w:t xml:space="preserve">describe dicho temor como el contexto en el que </w:t>
      </w:r>
      <w:r w:rsidR="002E482D">
        <w:rPr>
          <w:color w:val="000000" w:themeColor="text1"/>
          <w:lang w:val="es-ES_tradnl"/>
        </w:rPr>
        <w:t xml:space="preserve">se </w:t>
      </w:r>
      <w:r w:rsidR="00F512D3">
        <w:rPr>
          <w:color w:val="000000" w:themeColor="text1"/>
          <w:lang w:val="es-ES_tradnl"/>
        </w:rPr>
        <w:t xml:space="preserve">inician sus primeras ideaciones suicidas. </w:t>
      </w:r>
    </w:p>
    <w:p w14:paraId="2DABF700" w14:textId="77777777" w:rsidR="001E3929" w:rsidRPr="00A146B1" w:rsidRDefault="001E3929" w:rsidP="00496A6C">
      <w:pPr>
        <w:tabs>
          <w:tab w:val="left" w:pos="-720"/>
        </w:tabs>
        <w:spacing w:line="360" w:lineRule="auto"/>
        <w:rPr>
          <w:color w:val="000000" w:themeColor="text1"/>
          <w:lang w:val="es-ES_tradnl"/>
        </w:rPr>
      </w:pPr>
    </w:p>
    <w:p w14:paraId="27356261" w14:textId="187B530A" w:rsidR="008A1A87" w:rsidRPr="00AE580E" w:rsidRDefault="00AE580E" w:rsidP="00496A6C">
      <w:pPr>
        <w:tabs>
          <w:tab w:val="left" w:pos="-720"/>
        </w:tabs>
        <w:spacing w:line="360" w:lineRule="auto"/>
        <w:ind w:right="561"/>
        <w:rPr>
          <w:iCs/>
          <w:color w:val="000000" w:themeColor="text1"/>
          <w:sz w:val="22"/>
          <w:szCs w:val="22"/>
          <w:lang w:val="es-CL"/>
        </w:rPr>
      </w:pPr>
      <w:r w:rsidRPr="00AE580E">
        <w:rPr>
          <w:iCs/>
          <w:color w:val="000000" w:themeColor="text1"/>
          <w:sz w:val="22"/>
          <w:szCs w:val="22"/>
          <w:lang w:val="es-CL"/>
        </w:rPr>
        <w:t xml:space="preserve">“Desde que empecé  a darme cuenta que era una mujer transgénero,  desde ese momento las cosas ya no eran…, antes yo pensaba que bueno, lo que yo pienso a lo mejor es solo ropa o querer parecerse, pero después me di cuenta leyendo, porque no había leído, no tenía la información tampoco, menos en el colegio, en la universidad, </w:t>
      </w:r>
      <w:r w:rsidRPr="00AE580E">
        <w:rPr>
          <w:b/>
          <w:bCs/>
          <w:iCs/>
          <w:color w:val="000000" w:themeColor="text1"/>
          <w:sz w:val="22"/>
          <w:szCs w:val="22"/>
          <w:lang w:val="es-CL"/>
        </w:rPr>
        <w:t xml:space="preserve">y después me iba dando cuenta y ahí pensé ‘bueno lo que tengo que hacer es algo, pero es la parte más </w:t>
      </w:r>
      <w:r w:rsidRPr="00AE580E">
        <w:rPr>
          <w:b/>
          <w:bCs/>
          <w:iCs/>
          <w:color w:val="000000" w:themeColor="text1"/>
          <w:sz w:val="22"/>
          <w:szCs w:val="22"/>
          <w:lang w:val="es-CL"/>
        </w:rPr>
        <w:lastRenderedPageBreak/>
        <w:t>difícil’… entonces desde ese momento empecé a tener a  veces la idea de cómo lo iba a hacer, que me iba a quedar sola, que después podía perder la carrera, la familia, a todo el mundo (…) me acuerdo cuando chica varias veces lo pensé [ suicidio] pero nunca lo…, nunca llegué al extremo de decir lo voy a hacer ahora -  era la idea, ojalá me pasara, ojalá no despertara mañana -  cosas así”</w:t>
      </w:r>
      <w:r w:rsidRPr="00AE580E">
        <w:rPr>
          <w:iCs/>
          <w:color w:val="000000" w:themeColor="text1"/>
          <w:sz w:val="22"/>
          <w:szCs w:val="22"/>
          <w:lang w:val="es-CL"/>
        </w:rPr>
        <w:t xml:space="preserve">  ( E2; “La maldita identidad”)</w:t>
      </w:r>
    </w:p>
    <w:p w14:paraId="7352944E" w14:textId="77777777" w:rsidR="00AE580E" w:rsidRDefault="00AE580E" w:rsidP="00496A6C">
      <w:pPr>
        <w:tabs>
          <w:tab w:val="left" w:pos="-720"/>
        </w:tabs>
        <w:spacing w:line="360" w:lineRule="auto"/>
        <w:ind w:right="561"/>
        <w:rPr>
          <w:iCs/>
          <w:color w:val="000000" w:themeColor="text1"/>
          <w:sz w:val="22"/>
          <w:szCs w:val="22"/>
          <w:lang w:val="es-ES_tradnl"/>
        </w:rPr>
      </w:pPr>
    </w:p>
    <w:p w14:paraId="4D38C63D" w14:textId="57FF2C47" w:rsidR="00F512D3" w:rsidRPr="00F512D3" w:rsidRDefault="00F512D3" w:rsidP="00496A6C">
      <w:pPr>
        <w:tabs>
          <w:tab w:val="left" w:pos="-720"/>
        </w:tabs>
        <w:spacing w:line="360" w:lineRule="auto"/>
        <w:ind w:right="561"/>
        <w:rPr>
          <w:iCs/>
          <w:color w:val="000000" w:themeColor="text1"/>
          <w:sz w:val="22"/>
          <w:szCs w:val="22"/>
          <w:lang w:val="es-ES_tradnl"/>
        </w:rPr>
      </w:pPr>
      <w:r w:rsidRPr="00F512D3">
        <w:rPr>
          <w:iCs/>
          <w:color w:val="000000" w:themeColor="text1"/>
          <w:sz w:val="22"/>
          <w:szCs w:val="22"/>
          <w:lang w:val="es-ES_tradnl"/>
        </w:rPr>
        <w:t xml:space="preserve">Así como se ilustra en el fragmento anterior, </w:t>
      </w:r>
      <w:r>
        <w:rPr>
          <w:iCs/>
          <w:color w:val="000000" w:themeColor="text1"/>
          <w:sz w:val="22"/>
          <w:szCs w:val="22"/>
          <w:lang w:val="es-ES_tradnl"/>
        </w:rPr>
        <w:t xml:space="preserve">el proceso de pasar de </w:t>
      </w:r>
      <w:r w:rsidRPr="00F512D3">
        <w:rPr>
          <w:iCs/>
          <w:color w:val="000000" w:themeColor="text1"/>
          <w:sz w:val="22"/>
          <w:szCs w:val="22"/>
          <w:lang w:val="es-ES_tradnl"/>
        </w:rPr>
        <w:t xml:space="preserve">la etapa de cuestionamiento, </w:t>
      </w:r>
      <w:r>
        <w:rPr>
          <w:iCs/>
          <w:color w:val="000000" w:themeColor="text1"/>
          <w:sz w:val="22"/>
          <w:szCs w:val="22"/>
          <w:lang w:val="es-ES_tradnl"/>
        </w:rPr>
        <w:t>confusió</w:t>
      </w:r>
      <w:r w:rsidRPr="00F512D3">
        <w:rPr>
          <w:iCs/>
          <w:color w:val="000000" w:themeColor="text1"/>
          <w:sz w:val="22"/>
          <w:szCs w:val="22"/>
          <w:lang w:val="es-ES_tradnl"/>
        </w:rPr>
        <w:t xml:space="preserve">n y exploración </w:t>
      </w:r>
      <w:r w:rsidR="00CA097B">
        <w:rPr>
          <w:iCs/>
          <w:color w:val="000000" w:themeColor="text1"/>
          <w:sz w:val="22"/>
          <w:szCs w:val="22"/>
          <w:lang w:val="es-ES_tradnl"/>
        </w:rPr>
        <w:t>a la etapa de comenzar a comprender</w:t>
      </w:r>
      <w:r>
        <w:rPr>
          <w:iCs/>
          <w:color w:val="000000" w:themeColor="text1"/>
          <w:sz w:val="22"/>
          <w:szCs w:val="22"/>
          <w:lang w:val="es-ES_tradnl"/>
        </w:rPr>
        <w:t xml:space="preserve"> la propia identidad como persona trans no es linea</w:t>
      </w:r>
      <w:r w:rsidR="002E482D">
        <w:rPr>
          <w:iCs/>
          <w:color w:val="000000" w:themeColor="text1"/>
          <w:sz w:val="22"/>
          <w:szCs w:val="22"/>
          <w:lang w:val="es-ES_tradnl"/>
        </w:rPr>
        <w:t>l</w:t>
      </w:r>
      <w:r>
        <w:rPr>
          <w:iCs/>
          <w:color w:val="000000" w:themeColor="text1"/>
          <w:sz w:val="22"/>
          <w:szCs w:val="22"/>
          <w:lang w:val="es-ES_tradnl"/>
        </w:rPr>
        <w:t xml:space="preserve">, sino un proceso difuso en el cual estas primeras comprensiones traen nuevas preguntas. </w:t>
      </w:r>
    </w:p>
    <w:p w14:paraId="5A1353D6" w14:textId="751E7BA3" w:rsidR="00CA097B" w:rsidRPr="00E107C2" w:rsidRDefault="00CA097B" w:rsidP="00496A6C">
      <w:pPr>
        <w:pStyle w:val="Ttulo2"/>
        <w:rPr>
          <w:lang w:val="es-ES_tradnl"/>
        </w:rPr>
      </w:pPr>
      <w:r w:rsidRPr="00E107C2">
        <w:rPr>
          <w:lang w:val="es-ES_tradnl"/>
        </w:rPr>
        <w:t>Comenzando a comprender</w:t>
      </w:r>
    </w:p>
    <w:p w14:paraId="6073393F" w14:textId="47EC4381" w:rsidR="00CA097B" w:rsidRPr="00E107C2" w:rsidRDefault="00CA097B" w:rsidP="00496A6C">
      <w:pPr>
        <w:pStyle w:val="Paragraph"/>
        <w:spacing w:line="360" w:lineRule="auto"/>
        <w:rPr>
          <w:lang w:val="es-ES_tradnl"/>
        </w:rPr>
      </w:pPr>
      <w:r w:rsidRPr="00E107C2">
        <w:rPr>
          <w:lang w:val="es-ES_tradnl"/>
        </w:rPr>
        <w:tab/>
        <w:t xml:space="preserve">En esta etapa </w:t>
      </w:r>
      <w:r w:rsidR="002E482D">
        <w:rPr>
          <w:lang w:val="es-ES_tradnl"/>
        </w:rPr>
        <w:t>emergen</w:t>
      </w:r>
      <w:r w:rsidR="00E107C2">
        <w:rPr>
          <w:lang w:val="es-ES_tradnl"/>
        </w:rPr>
        <w:t xml:space="preserve"> nuevas preguntas relacionadas a </w:t>
      </w:r>
      <w:r w:rsidR="002E482D">
        <w:rPr>
          <w:lang w:val="es-ES_tradnl"/>
        </w:rPr>
        <w:t xml:space="preserve">la </w:t>
      </w:r>
      <w:r w:rsidR="00E107C2">
        <w:rPr>
          <w:lang w:val="es-ES_tradnl"/>
        </w:rPr>
        <w:t>ansiedad y miedo a enfrentarse a las barreras y dificultades que implica la vida de una persona con una identidad trans, con un</w:t>
      </w:r>
      <w:r w:rsidR="002E482D">
        <w:rPr>
          <w:lang w:val="es-ES_tradnl"/>
        </w:rPr>
        <w:t>a</w:t>
      </w:r>
      <w:r w:rsidR="00E107C2">
        <w:rPr>
          <w:lang w:val="es-ES_tradnl"/>
        </w:rPr>
        <w:t xml:space="preserve"> cotidian</w:t>
      </w:r>
      <w:r w:rsidR="002E482D">
        <w:rPr>
          <w:lang w:val="es-ES_tradnl"/>
        </w:rPr>
        <w:t>idad</w:t>
      </w:r>
      <w:r w:rsidR="00E107C2">
        <w:rPr>
          <w:lang w:val="es-ES_tradnl"/>
        </w:rPr>
        <w:t xml:space="preserve"> desafiante; los y las entrevistadas indican que estos son los principales element</w:t>
      </w:r>
      <w:r w:rsidR="00394472">
        <w:rPr>
          <w:lang w:val="es-ES_tradnl"/>
        </w:rPr>
        <w:t xml:space="preserve">os asociados </w:t>
      </w:r>
      <w:r w:rsidR="00E22E19">
        <w:rPr>
          <w:lang w:val="es-ES_tradnl"/>
        </w:rPr>
        <w:t xml:space="preserve">al proceso suicida durante este periodo. </w:t>
      </w:r>
      <w:r w:rsidR="00B97980">
        <w:rPr>
          <w:lang w:val="es-ES_tradnl"/>
        </w:rPr>
        <w:t xml:space="preserve">Por lo tanto, los y las entrevistadas concuerdan que </w:t>
      </w:r>
      <w:r w:rsidR="00380F21">
        <w:rPr>
          <w:lang w:val="es-ES_tradnl"/>
        </w:rPr>
        <w:t>aprender “</w:t>
      </w:r>
      <w:r w:rsidR="00F56740">
        <w:rPr>
          <w:lang w:val="es-ES_tradnl"/>
        </w:rPr>
        <w:t>qu</w:t>
      </w:r>
      <w:r w:rsidR="007E6F14">
        <w:rPr>
          <w:lang w:val="es-ES_tradnl"/>
        </w:rPr>
        <w:t>i</w:t>
      </w:r>
      <w:r w:rsidR="00F56740">
        <w:rPr>
          <w:lang w:val="es-ES_tradnl"/>
        </w:rPr>
        <w:t>énes son</w:t>
      </w:r>
      <w:r w:rsidR="00380F21">
        <w:rPr>
          <w:lang w:val="es-ES_tradnl"/>
        </w:rPr>
        <w:t xml:space="preserve">” y </w:t>
      </w:r>
      <w:r w:rsidR="00804D21">
        <w:rPr>
          <w:lang w:val="es-ES_tradnl"/>
        </w:rPr>
        <w:t>nombrar su confusión</w:t>
      </w:r>
      <w:r w:rsidR="007E6F14">
        <w:rPr>
          <w:lang w:val="es-ES_tradnl"/>
        </w:rPr>
        <w:t xml:space="preserve"> tiene un efecto doble; </w:t>
      </w:r>
      <w:r w:rsidR="00316355">
        <w:rPr>
          <w:lang w:val="es-ES_tradnl"/>
        </w:rPr>
        <w:t>por una parte,</w:t>
      </w:r>
      <w:r w:rsidR="007E6F14">
        <w:rPr>
          <w:lang w:val="es-ES_tradnl"/>
        </w:rPr>
        <w:t xml:space="preserve"> es un alivio “saber quiénes son”</w:t>
      </w:r>
      <w:r w:rsidR="00316355">
        <w:rPr>
          <w:lang w:val="es-ES_tradnl"/>
        </w:rPr>
        <w:t xml:space="preserve"> pero por otra</w:t>
      </w:r>
      <w:r w:rsidR="00E66A0E">
        <w:rPr>
          <w:lang w:val="es-ES_tradnl"/>
        </w:rPr>
        <w:t>,</w:t>
      </w:r>
      <w:r w:rsidR="00316355">
        <w:rPr>
          <w:lang w:val="es-ES_tradnl"/>
        </w:rPr>
        <w:t xml:space="preserve"> se marca el inicio de un cambio de vida que va de la mano de mucho miedo y ansiedad (p.ej. casos 1, 6 y 7), incluso implicando para algunos el comienzo de una lucha por sobrevivir (p.ej. casos 1,2 y 6)</w:t>
      </w:r>
      <w:r w:rsidR="0060654E">
        <w:rPr>
          <w:lang w:val="es-ES_tradnl"/>
        </w:rPr>
        <w:t>.</w:t>
      </w:r>
      <w:r w:rsidR="00F35AA3">
        <w:rPr>
          <w:lang w:val="es-ES_tradnl"/>
        </w:rPr>
        <w:t xml:space="preserve"> Algunos participantes mencionaron que, entre la etapa anterior y esta, las referencias culturales disponibles (p.ej. cine, redes sociales) y los testimonios de las experiencias de vida de otras personas trans</w:t>
      </w:r>
      <w:r w:rsidR="00E66A0E">
        <w:rPr>
          <w:lang w:val="es-ES_tradnl"/>
        </w:rPr>
        <w:t>*</w:t>
      </w:r>
      <w:r w:rsidR="00F35AA3">
        <w:rPr>
          <w:lang w:val="es-ES_tradnl"/>
        </w:rPr>
        <w:t xml:space="preserve"> implica un </w:t>
      </w:r>
      <w:r w:rsidR="00E66A0E">
        <w:rPr>
          <w:lang w:val="es-ES_tradnl"/>
        </w:rPr>
        <w:t xml:space="preserve">apoyo o pueden proveer evidencia de un </w:t>
      </w:r>
      <w:r w:rsidR="00F35AA3">
        <w:rPr>
          <w:lang w:val="es-ES_tradnl"/>
        </w:rPr>
        <w:t>destino fatal (p. ej. Casos 3, 4 y 7).</w:t>
      </w:r>
      <w:r w:rsidR="0028225D">
        <w:rPr>
          <w:lang w:val="es-ES_tradnl"/>
        </w:rPr>
        <w:t xml:space="preserve"> De uno u otro modo, todas las personas que fueron </w:t>
      </w:r>
      <w:r w:rsidR="00AE580E">
        <w:rPr>
          <w:lang w:val="es-ES_tradnl"/>
        </w:rPr>
        <w:t>entrevistadas</w:t>
      </w:r>
      <w:r w:rsidR="0028225D">
        <w:rPr>
          <w:lang w:val="es-ES_tradnl"/>
        </w:rPr>
        <w:t xml:space="preserve"> coinciden en que, en ese momento, comienza una compleja vida cotidiana de habitar un cuerpo ajeno a ellos, y donde se </w:t>
      </w:r>
      <w:r w:rsidR="00E66A0E">
        <w:rPr>
          <w:lang w:val="es-ES_tradnl"/>
        </w:rPr>
        <w:t>visualiza</w:t>
      </w:r>
      <w:r w:rsidR="0028225D">
        <w:rPr>
          <w:lang w:val="es-ES_tradnl"/>
        </w:rPr>
        <w:t xml:space="preserve"> una larga transición hacia un cuerpo imaginado y deseado.</w:t>
      </w:r>
      <w:r w:rsidR="00B826FD">
        <w:rPr>
          <w:lang w:val="es-ES_tradnl"/>
        </w:rPr>
        <w:t xml:space="preserve"> Los y las participantes también describen que </w:t>
      </w:r>
      <w:r w:rsidR="00695709">
        <w:rPr>
          <w:lang w:val="es-ES_tradnl"/>
        </w:rPr>
        <w:t xml:space="preserve">este esfuerzo individual </w:t>
      </w:r>
      <w:r w:rsidR="00E66A0E">
        <w:rPr>
          <w:lang w:val="es-ES_tradnl"/>
        </w:rPr>
        <w:t>e íntimo</w:t>
      </w:r>
      <w:r w:rsidR="00695709">
        <w:rPr>
          <w:lang w:val="es-ES_tradnl"/>
        </w:rPr>
        <w:t xml:space="preserve"> se ve rodeado de dificultades y barreras familiares, sociales, económicas y políticas </w:t>
      </w:r>
      <w:r w:rsidR="009A64C1">
        <w:rPr>
          <w:lang w:val="es-ES_tradnl"/>
        </w:rPr>
        <w:t>que a</w:t>
      </w:r>
      <w:r w:rsidR="00695709">
        <w:rPr>
          <w:lang w:val="es-ES_tradnl"/>
        </w:rPr>
        <w:t xml:space="preserve"> veces hacen sentir desesperanza y comienzan a considerar el suicidio como una opción (ver Figura 2B).</w:t>
      </w:r>
    </w:p>
    <w:p w14:paraId="3AB51357" w14:textId="4B2CB0F9" w:rsidR="00AE580E" w:rsidRPr="00AE580E" w:rsidRDefault="00695709" w:rsidP="00496A6C">
      <w:pPr>
        <w:tabs>
          <w:tab w:val="left" w:pos="-720"/>
        </w:tabs>
        <w:spacing w:line="360" w:lineRule="auto"/>
        <w:rPr>
          <w:color w:val="000000" w:themeColor="text1"/>
          <w:lang w:val="es-ES_tradnl"/>
        </w:rPr>
      </w:pPr>
      <w:r>
        <w:rPr>
          <w:color w:val="000000" w:themeColor="text1"/>
          <w:lang w:val="es-ES_tradnl"/>
        </w:rPr>
        <w:tab/>
        <w:t xml:space="preserve">En </w:t>
      </w:r>
      <w:r w:rsidR="00E66A0E">
        <w:rPr>
          <w:color w:val="000000" w:themeColor="text1"/>
          <w:lang w:val="es-ES_tradnl"/>
        </w:rPr>
        <w:t>los siguientes</w:t>
      </w:r>
      <w:r>
        <w:rPr>
          <w:color w:val="000000" w:themeColor="text1"/>
          <w:lang w:val="es-ES_tradnl"/>
        </w:rPr>
        <w:t xml:space="preserve"> </w:t>
      </w:r>
      <w:r w:rsidR="00E66A0E">
        <w:rPr>
          <w:color w:val="000000" w:themeColor="text1"/>
          <w:lang w:val="es-ES_tradnl"/>
        </w:rPr>
        <w:t xml:space="preserve">dos </w:t>
      </w:r>
      <w:r>
        <w:rPr>
          <w:color w:val="000000" w:themeColor="text1"/>
          <w:lang w:val="es-ES_tradnl"/>
        </w:rPr>
        <w:t>extracto</w:t>
      </w:r>
      <w:r w:rsidR="00E66A0E">
        <w:rPr>
          <w:color w:val="000000" w:themeColor="text1"/>
          <w:lang w:val="es-ES_tradnl"/>
        </w:rPr>
        <w:t>s</w:t>
      </w:r>
      <w:r>
        <w:rPr>
          <w:color w:val="000000" w:themeColor="text1"/>
          <w:lang w:val="es-ES_tradnl"/>
        </w:rPr>
        <w:t>, un hombre trans</w:t>
      </w:r>
      <w:r w:rsidR="00E66A0E">
        <w:rPr>
          <w:color w:val="000000" w:themeColor="text1"/>
          <w:lang w:val="es-ES_tradnl"/>
        </w:rPr>
        <w:t>*</w:t>
      </w:r>
      <w:r>
        <w:rPr>
          <w:color w:val="000000" w:themeColor="text1"/>
          <w:lang w:val="es-ES_tradnl"/>
        </w:rPr>
        <w:t xml:space="preserve"> joven describe cómo </w:t>
      </w:r>
      <w:r w:rsidR="00E66A0E">
        <w:rPr>
          <w:color w:val="000000" w:themeColor="text1"/>
          <w:lang w:val="es-ES_tradnl"/>
        </w:rPr>
        <w:t>la sensación de rareza con los cambios de su cuerpo causa</w:t>
      </w:r>
      <w:r>
        <w:rPr>
          <w:color w:val="000000" w:themeColor="text1"/>
          <w:lang w:val="es-ES_tradnl"/>
        </w:rPr>
        <w:t xml:space="preserve"> </w:t>
      </w:r>
      <w:r w:rsidR="00E66A0E">
        <w:rPr>
          <w:color w:val="000000" w:themeColor="text1"/>
          <w:lang w:val="es-ES_tradnl"/>
        </w:rPr>
        <w:t>un sentimiento</w:t>
      </w:r>
      <w:r>
        <w:rPr>
          <w:color w:val="000000" w:themeColor="text1"/>
          <w:lang w:val="es-ES_tradnl"/>
        </w:rPr>
        <w:t xml:space="preserve"> de auto-rechazo, </w:t>
      </w:r>
      <w:r>
        <w:rPr>
          <w:color w:val="000000" w:themeColor="text1"/>
          <w:lang w:val="es-ES_tradnl"/>
        </w:rPr>
        <w:lastRenderedPageBreak/>
        <w:t xml:space="preserve">mientras que otro entrevistado explica su </w:t>
      </w:r>
      <w:r w:rsidR="00E66A0E">
        <w:rPr>
          <w:color w:val="000000" w:themeColor="text1"/>
          <w:lang w:val="es-ES_tradnl"/>
        </w:rPr>
        <w:t>experiencia</w:t>
      </w:r>
      <w:r>
        <w:rPr>
          <w:color w:val="000000" w:themeColor="text1"/>
          <w:lang w:val="es-ES_tradnl"/>
        </w:rPr>
        <w:t xml:space="preserve"> de sentirse atrapado en su propio cuerpo. </w:t>
      </w:r>
    </w:p>
    <w:p w14:paraId="0B8CDBC5" w14:textId="4FB3C832" w:rsidR="00143E09" w:rsidRDefault="00AE580E" w:rsidP="00496A6C">
      <w:pPr>
        <w:tabs>
          <w:tab w:val="left" w:pos="-720"/>
        </w:tabs>
        <w:spacing w:line="360" w:lineRule="auto"/>
        <w:ind w:right="561"/>
        <w:rPr>
          <w:iCs/>
          <w:color w:val="000000" w:themeColor="text1"/>
          <w:sz w:val="22"/>
          <w:szCs w:val="22"/>
          <w:lang w:val="es-CL"/>
        </w:rPr>
      </w:pPr>
      <w:r w:rsidRPr="00AE580E">
        <w:rPr>
          <w:iCs/>
          <w:color w:val="000000" w:themeColor="text1"/>
          <w:sz w:val="22"/>
          <w:szCs w:val="22"/>
          <w:lang w:val="es-CL"/>
        </w:rPr>
        <w:t xml:space="preserve">“(…) entonces yo mientras era plano y sin nada yo era feliz…, </w:t>
      </w:r>
      <w:r w:rsidRPr="00AE580E">
        <w:rPr>
          <w:b/>
          <w:bCs/>
          <w:iCs/>
          <w:color w:val="000000" w:themeColor="text1"/>
          <w:sz w:val="22"/>
          <w:szCs w:val="22"/>
          <w:lang w:val="es-CL"/>
        </w:rPr>
        <w:t>pero ya cuando de a poco empezaron a aparecer los cambios… los pechos [senos], y era como ‘esto a mí no me corresponde’, entonces me empecé como a discriminar yo mismo, a rechazarme ”</w:t>
      </w:r>
      <w:r w:rsidRPr="00AE580E">
        <w:rPr>
          <w:iCs/>
          <w:color w:val="000000" w:themeColor="text1"/>
          <w:sz w:val="22"/>
          <w:szCs w:val="22"/>
          <w:lang w:val="es-CL"/>
        </w:rPr>
        <w:t xml:space="preserve"> (E3; “El </w:t>
      </w:r>
      <w:proofErr w:type="spellStart"/>
      <w:r w:rsidRPr="00AE580E">
        <w:rPr>
          <w:iCs/>
          <w:color w:val="000000" w:themeColor="text1"/>
          <w:sz w:val="22"/>
          <w:szCs w:val="22"/>
          <w:lang w:val="es-CL"/>
        </w:rPr>
        <w:t>transformer</w:t>
      </w:r>
      <w:proofErr w:type="spellEnd"/>
      <w:r w:rsidRPr="00AE580E">
        <w:rPr>
          <w:iCs/>
          <w:color w:val="000000" w:themeColor="text1"/>
          <w:sz w:val="22"/>
          <w:szCs w:val="22"/>
          <w:lang w:val="es-CL"/>
        </w:rPr>
        <w:t>”)</w:t>
      </w:r>
    </w:p>
    <w:p w14:paraId="48174F55" w14:textId="77777777" w:rsidR="00AE580E" w:rsidRDefault="00AE580E" w:rsidP="00496A6C">
      <w:pPr>
        <w:tabs>
          <w:tab w:val="left" w:pos="-720"/>
        </w:tabs>
        <w:spacing w:line="360" w:lineRule="auto"/>
        <w:ind w:right="561"/>
        <w:rPr>
          <w:iCs/>
          <w:color w:val="000000" w:themeColor="text1"/>
          <w:sz w:val="22"/>
          <w:szCs w:val="22"/>
          <w:lang w:val="es-CL"/>
        </w:rPr>
      </w:pPr>
    </w:p>
    <w:p w14:paraId="18F58A20" w14:textId="6F9D8A45" w:rsidR="00AE580E" w:rsidRPr="00AE580E" w:rsidRDefault="00AE580E" w:rsidP="00496A6C">
      <w:pPr>
        <w:tabs>
          <w:tab w:val="left" w:pos="-720"/>
        </w:tabs>
        <w:spacing w:line="360" w:lineRule="auto"/>
        <w:ind w:right="561"/>
        <w:rPr>
          <w:iCs/>
          <w:color w:val="000000" w:themeColor="text1"/>
          <w:sz w:val="22"/>
          <w:szCs w:val="22"/>
          <w:lang w:val="es-CL"/>
        </w:rPr>
      </w:pPr>
      <w:r>
        <w:rPr>
          <w:iCs/>
          <w:color w:val="000000" w:themeColor="text1"/>
          <w:sz w:val="22"/>
          <w:szCs w:val="22"/>
          <w:lang w:val="es-CL"/>
        </w:rPr>
        <w:t>R:</w:t>
      </w:r>
      <w:r w:rsidRPr="00AE580E">
        <w:rPr>
          <w:iCs/>
          <w:color w:val="000000" w:themeColor="text1"/>
          <w:sz w:val="22"/>
          <w:szCs w:val="22"/>
          <w:lang w:val="es-CL"/>
        </w:rPr>
        <w:t xml:space="preserve"> </w:t>
      </w:r>
      <w:r w:rsidRPr="00AE580E">
        <w:rPr>
          <w:b/>
          <w:bCs/>
          <w:iCs/>
          <w:color w:val="000000" w:themeColor="text1"/>
          <w:sz w:val="22"/>
          <w:szCs w:val="22"/>
          <w:lang w:val="es-CL"/>
        </w:rPr>
        <w:t>Empecé a deprimirme más, fue entonces cuando mi depresión subió un nivel, porque hay niveles, fue entonces cuando subió un nivel porque me di cuenta de que ya estaba atrapado (...) Me di cuenta de que ya estaba atrapado porque me veía a mí mismo y no quería verme</w:t>
      </w:r>
      <w:r w:rsidRPr="00AE580E">
        <w:rPr>
          <w:iCs/>
          <w:color w:val="000000" w:themeColor="text1"/>
          <w:sz w:val="22"/>
          <w:szCs w:val="22"/>
          <w:lang w:val="es-CL"/>
        </w:rPr>
        <w:t>, por eso no hay espejos en casa (...)</w:t>
      </w:r>
    </w:p>
    <w:p w14:paraId="7C6E20C3" w14:textId="6F86FE5F" w:rsidR="00AE580E" w:rsidRDefault="00AE580E" w:rsidP="00496A6C">
      <w:pPr>
        <w:tabs>
          <w:tab w:val="left" w:pos="-720"/>
        </w:tabs>
        <w:spacing w:line="360" w:lineRule="auto"/>
        <w:ind w:right="561"/>
        <w:rPr>
          <w:iCs/>
          <w:color w:val="000000" w:themeColor="text1"/>
          <w:sz w:val="22"/>
          <w:szCs w:val="22"/>
          <w:lang w:val="es-CL"/>
        </w:rPr>
      </w:pPr>
      <w:r w:rsidRPr="00AE580E">
        <w:rPr>
          <w:iCs/>
          <w:color w:val="000000" w:themeColor="text1"/>
          <w:sz w:val="22"/>
          <w:szCs w:val="22"/>
          <w:lang w:val="es-CL"/>
        </w:rPr>
        <w:t>E: ¿Atrapad</w:t>
      </w:r>
      <w:r>
        <w:rPr>
          <w:iCs/>
          <w:color w:val="000000" w:themeColor="text1"/>
          <w:sz w:val="22"/>
          <w:szCs w:val="22"/>
          <w:lang w:val="es-CL"/>
        </w:rPr>
        <w:t>o</w:t>
      </w:r>
      <w:r w:rsidRPr="00AE580E">
        <w:rPr>
          <w:iCs/>
          <w:color w:val="000000" w:themeColor="text1"/>
          <w:sz w:val="22"/>
          <w:szCs w:val="22"/>
          <w:lang w:val="es-CL"/>
        </w:rPr>
        <w:t>? ¿Puede explicarme qué significa eso?</w:t>
      </w:r>
    </w:p>
    <w:p w14:paraId="404941AA" w14:textId="22B2DF3B" w:rsidR="00AE580E" w:rsidRDefault="00AE580E" w:rsidP="00496A6C">
      <w:pPr>
        <w:tabs>
          <w:tab w:val="left" w:pos="-720"/>
        </w:tabs>
        <w:spacing w:line="360" w:lineRule="auto"/>
        <w:ind w:right="561"/>
        <w:rPr>
          <w:iCs/>
          <w:color w:val="000000" w:themeColor="text1"/>
          <w:sz w:val="22"/>
          <w:szCs w:val="22"/>
          <w:lang w:val="es-CL"/>
        </w:rPr>
      </w:pPr>
      <w:r>
        <w:rPr>
          <w:iCs/>
          <w:color w:val="000000" w:themeColor="text1"/>
          <w:sz w:val="22"/>
          <w:szCs w:val="22"/>
          <w:lang w:val="es-CL"/>
        </w:rPr>
        <w:t>R:</w:t>
      </w:r>
      <w:r w:rsidRPr="00AE580E">
        <w:rPr>
          <w:iCs/>
          <w:color w:val="000000" w:themeColor="text1"/>
          <w:sz w:val="22"/>
          <w:szCs w:val="22"/>
          <w:lang w:val="es-CL"/>
        </w:rPr>
        <w:t xml:space="preserve">“…atrapado como…, como si estuvieras </w:t>
      </w:r>
      <w:r w:rsidRPr="003F37BC">
        <w:rPr>
          <w:b/>
          <w:bCs/>
          <w:iCs/>
          <w:color w:val="000000" w:themeColor="text1"/>
          <w:sz w:val="22"/>
          <w:szCs w:val="22"/>
          <w:lang w:val="es-CL"/>
        </w:rPr>
        <w:t>atrapado dentro de ti mismo, como que mi Yo no puede salir y está mi otro Yo que es lo que los demás ven</w:t>
      </w:r>
      <w:r w:rsidR="003F37BC" w:rsidRPr="003F37BC">
        <w:rPr>
          <w:b/>
          <w:bCs/>
          <w:iCs/>
          <w:color w:val="000000" w:themeColor="text1"/>
          <w:sz w:val="22"/>
          <w:szCs w:val="22"/>
          <w:lang w:val="es-CL"/>
        </w:rPr>
        <w:t>,</w:t>
      </w:r>
      <w:r w:rsidRPr="003F37BC">
        <w:rPr>
          <w:b/>
          <w:bCs/>
          <w:iCs/>
          <w:color w:val="000000" w:themeColor="text1"/>
          <w:sz w:val="22"/>
          <w:szCs w:val="22"/>
          <w:lang w:val="es-CL"/>
        </w:rPr>
        <w:t xml:space="preserve"> entonces yo siempre he tenido esos dos Yo, o sea desde </w:t>
      </w:r>
      <w:r w:rsidR="003F37BC" w:rsidRPr="003F37BC">
        <w:rPr>
          <w:b/>
          <w:bCs/>
          <w:iCs/>
          <w:color w:val="000000" w:themeColor="text1"/>
          <w:sz w:val="22"/>
          <w:szCs w:val="22"/>
          <w:lang w:val="es-CL"/>
        </w:rPr>
        <w:t>que tenía</w:t>
      </w:r>
      <w:r w:rsidRPr="003F37BC">
        <w:rPr>
          <w:b/>
          <w:bCs/>
          <w:iCs/>
          <w:color w:val="000000" w:themeColor="text1"/>
          <w:sz w:val="22"/>
          <w:szCs w:val="22"/>
          <w:lang w:val="es-CL"/>
        </w:rPr>
        <w:t xml:space="preserve"> quince, o un poquito antes tal vez, que tuve esos dos Yo</w:t>
      </w:r>
      <w:r w:rsidR="003F37BC" w:rsidRPr="003F37BC">
        <w:rPr>
          <w:b/>
          <w:bCs/>
          <w:iCs/>
          <w:color w:val="000000" w:themeColor="text1"/>
          <w:sz w:val="22"/>
          <w:szCs w:val="22"/>
          <w:lang w:val="es-CL"/>
        </w:rPr>
        <w:t>…</w:t>
      </w:r>
      <w:r w:rsidRPr="003F37BC">
        <w:rPr>
          <w:b/>
          <w:bCs/>
          <w:iCs/>
          <w:color w:val="000000" w:themeColor="text1"/>
          <w:sz w:val="22"/>
          <w:szCs w:val="22"/>
          <w:lang w:val="es-CL"/>
        </w:rPr>
        <w:t xml:space="preserve"> el que todos veían y mi Yo real, pero el Yo real no podía salir porque es el </w:t>
      </w:r>
      <w:r w:rsidR="003F37BC" w:rsidRPr="003F37BC">
        <w:rPr>
          <w:b/>
          <w:bCs/>
          <w:iCs/>
          <w:color w:val="000000" w:themeColor="text1"/>
          <w:sz w:val="22"/>
          <w:szCs w:val="22"/>
          <w:lang w:val="es-CL"/>
        </w:rPr>
        <w:t>otro</w:t>
      </w:r>
      <w:r w:rsidR="003F37BC">
        <w:rPr>
          <w:b/>
          <w:bCs/>
          <w:iCs/>
          <w:color w:val="000000" w:themeColor="text1"/>
          <w:sz w:val="22"/>
          <w:szCs w:val="22"/>
          <w:lang w:val="es-CL"/>
        </w:rPr>
        <w:t xml:space="preserve"> </w:t>
      </w:r>
      <w:r w:rsidRPr="003F37BC">
        <w:rPr>
          <w:b/>
          <w:bCs/>
          <w:iCs/>
          <w:color w:val="000000" w:themeColor="text1"/>
          <w:sz w:val="22"/>
          <w:szCs w:val="22"/>
          <w:lang w:val="es-CL"/>
        </w:rPr>
        <w:t xml:space="preserve">Yo </w:t>
      </w:r>
      <w:r w:rsidR="003F37BC" w:rsidRPr="003F37BC">
        <w:rPr>
          <w:b/>
          <w:bCs/>
          <w:iCs/>
          <w:color w:val="000000" w:themeColor="text1"/>
          <w:sz w:val="22"/>
          <w:szCs w:val="22"/>
          <w:lang w:val="es-CL"/>
        </w:rPr>
        <w:t xml:space="preserve">el </w:t>
      </w:r>
      <w:r w:rsidRPr="003F37BC">
        <w:rPr>
          <w:b/>
          <w:bCs/>
          <w:iCs/>
          <w:color w:val="000000" w:themeColor="text1"/>
          <w:sz w:val="22"/>
          <w:szCs w:val="22"/>
          <w:lang w:val="es-CL"/>
        </w:rPr>
        <w:t xml:space="preserve">que todos ven, entonces el verdadero Yo está como atrapado </w:t>
      </w:r>
      <w:r w:rsidR="003F37BC" w:rsidRPr="003F37BC">
        <w:rPr>
          <w:b/>
          <w:bCs/>
          <w:iCs/>
          <w:color w:val="000000" w:themeColor="text1"/>
          <w:sz w:val="22"/>
          <w:szCs w:val="22"/>
          <w:lang w:val="es-CL"/>
        </w:rPr>
        <w:t xml:space="preserve">y </w:t>
      </w:r>
      <w:r w:rsidRPr="003F37BC">
        <w:rPr>
          <w:b/>
          <w:bCs/>
          <w:iCs/>
          <w:color w:val="000000" w:themeColor="text1"/>
          <w:sz w:val="22"/>
          <w:szCs w:val="22"/>
          <w:lang w:val="es-CL"/>
        </w:rPr>
        <w:t>no puede salir”</w:t>
      </w:r>
      <w:r w:rsidRPr="00AE580E">
        <w:rPr>
          <w:iCs/>
          <w:color w:val="000000" w:themeColor="text1"/>
          <w:sz w:val="22"/>
          <w:szCs w:val="22"/>
          <w:lang w:val="es-CL"/>
        </w:rPr>
        <w:t xml:space="preserve"> (E4; “Don Nadie”)</w:t>
      </w:r>
    </w:p>
    <w:p w14:paraId="5264CC73" w14:textId="77777777" w:rsidR="00AE580E" w:rsidRPr="00AE580E" w:rsidRDefault="00AE580E" w:rsidP="00496A6C">
      <w:pPr>
        <w:tabs>
          <w:tab w:val="left" w:pos="-720"/>
        </w:tabs>
        <w:spacing w:line="360" w:lineRule="auto"/>
        <w:ind w:right="561"/>
        <w:rPr>
          <w:iCs/>
          <w:color w:val="000000" w:themeColor="text1"/>
          <w:sz w:val="22"/>
          <w:szCs w:val="22"/>
          <w:lang w:val="es-CL"/>
        </w:rPr>
      </w:pPr>
    </w:p>
    <w:p w14:paraId="180E9E30" w14:textId="77777777" w:rsidR="00481B78" w:rsidRPr="00A7697D" w:rsidRDefault="00481B78" w:rsidP="00496A6C">
      <w:pPr>
        <w:tabs>
          <w:tab w:val="left" w:pos="-720"/>
        </w:tabs>
        <w:spacing w:line="360" w:lineRule="auto"/>
        <w:rPr>
          <w:rFonts w:ascii="Calibri" w:hAnsi="Calibri"/>
          <w:color w:val="000000" w:themeColor="text1"/>
          <w:sz w:val="22"/>
          <w:szCs w:val="22"/>
          <w:lang w:val="es-CL"/>
        </w:rPr>
      </w:pPr>
    </w:p>
    <w:p w14:paraId="522BB0E2" w14:textId="5F771E29" w:rsidR="005C0F08" w:rsidRDefault="005C0F08" w:rsidP="00496A6C">
      <w:pPr>
        <w:tabs>
          <w:tab w:val="left" w:pos="-720"/>
        </w:tabs>
        <w:spacing w:line="360" w:lineRule="auto"/>
        <w:rPr>
          <w:color w:val="000000" w:themeColor="text1"/>
          <w:lang w:val="es-ES_tradnl"/>
        </w:rPr>
      </w:pPr>
      <w:r w:rsidRPr="00A7697D">
        <w:rPr>
          <w:color w:val="000000" w:themeColor="text1"/>
          <w:lang w:val="es-CL"/>
        </w:rPr>
        <w:tab/>
      </w:r>
      <w:r w:rsidRPr="005C0F08">
        <w:rPr>
          <w:color w:val="000000" w:themeColor="text1"/>
          <w:lang w:val="es-ES_tradnl"/>
        </w:rPr>
        <w:t>Estos dos ejemplos muestran aspectos que se repiten en vari</w:t>
      </w:r>
      <w:r w:rsidR="00E66A0E">
        <w:rPr>
          <w:color w:val="000000" w:themeColor="text1"/>
          <w:lang w:val="es-ES_tradnl"/>
        </w:rPr>
        <w:t>o</w:t>
      </w:r>
      <w:r w:rsidRPr="005C0F08">
        <w:rPr>
          <w:color w:val="000000" w:themeColor="text1"/>
          <w:lang w:val="es-ES_tradnl"/>
        </w:rPr>
        <w:t xml:space="preserve">s de </w:t>
      </w:r>
      <w:r w:rsidR="00D4382A">
        <w:rPr>
          <w:color w:val="000000" w:themeColor="text1"/>
          <w:lang w:val="es-ES_tradnl"/>
        </w:rPr>
        <w:t xml:space="preserve">los relatos </w:t>
      </w:r>
      <w:r w:rsidRPr="005C0F08">
        <w:rPr>
          <w:color w:val="000000" w:themeColor="text1"/>
          <w:lang w:val="es-ES_tradnl"/>
        </w:rPr>
        <w:t>presentes en las entrevistas</w:t>
      </w:r>
      <w:r>
        <w:rPr>
          <w:color w:val="000000" w:themeColor="text1"/>
          <w:lang w:val="es-ES_tradnl"/>
        </w:rPr>
        <w:t xml:space="preserve"> y que pueden ser agrupadas como “la lucha con el espejo”, </w:t>
      </w:r>
      <w:r w:rsidR="00DB66B8">
        <w:rPr>
          <w:color w:val="000000" w:themeColor="text1"/>
          <w:lang w:val="es-ES_tradnl"/>
        </w:rPr>
        <w:t xml:space="preserve">concretando una </w:t>
      </w:r>
      <w:r w:rsidR="00812EF9">
        <w:rPr>
          <w:color w:val="000000" w:themeColor="text1"/>
          <w:lang w:val="es-ES_tradnl"/>
        </w:rPr>
        <w:t>temprana toma de consciencia, la confusión con un cuerpo que, en un momento particular de su desarrollo, se siente incómodo y extraño –todo el tiempo, día tras día-, ajeno a sí mismos y a los demás, causando un sentimiento de sentirse atrapado</w:t>
      </w:r>
      <w:r w:rsidR="00E66A0E">
        <w:rPr>
          <w:color w:val="000000" w:themeColor="text1"/>
          <w:lang w:val="es-ES_tradnl"/>
        </w:rPr>
        <w:t>/a</w:t>
      </w:r>
      <w:r w:rsidR="00812EF9">
        <w:rPr>
          <w:color w:val="000000" w:themeColor="text1"/>
          <w:lang w:val="es-ES_tradnl"/>
        </w:rPr>
        <w:t xml:space="preserve"> dentro de algo que no puede considerar propio y que impide que las demás personas accedan y reconozcan quiénes son. </w:t>
      </w:r>
    </w:p>
    <w:p w14:paraId="799A940D" w14:textId="40811FE2" w:rsidR="00481B78" w:rsidRPr="00D31933" w:rsidRDefault="00812EF9" w:rsidP="00496A6C">
      <w:pPr>
        <w:tabs>
          <w:tab w:val="left" w:pos="-720"/>
        </w:tabs>
        <w:spacing w:line="360" w:lineRule="auto"/>
        <w:rPr>
          <w:color w:val="000000" w:themeColor="text1"/>
          <w:lang w:val="es-ES_tradnl"/>
        </w:rPr>
      </w:pPr>
      <w:r>
        <w:rPr>
          <w:color w:val="000000" w:themeColor="text1"/>
          <w:lang w:val="es-ES_tradnl"/>
        </w:rPr>
        <w:t xml:space="preserve">Esta experiencia de alienación conduce </w:t>
      </w:r>
      <w:r w:rsidR="0057605E">
        <w:rPr>
          <w:color w:val="000000" w:themeColor="text1"/>
          <w:lang w:val="es-ES_tradnl"/>
        </w:rPr>
        <w:t xml:space="preserve">a un </w:t>
      </w:r>
      <w:r w:rsidR="00D31933">
        <w:rPr>
          <w:color w:val="000000" w:themeColor="text1"/>
          <w:lang w:val="es-ES_tradnl"/>
        </w:rPr>
        <w:t xml:space="preserve">sentido deformado del yo, una identificación con la rareza, y un sentimiento de que sería mejor no existir, así lo explica uno de los entrevistado describiendo la sensación de sentirse un bicho raro en esta etapa: </w:t>
      </w:r>
    </w:p>
    <w:p w14:paraId="30222E49" w14:textId="03565D7C" w:rsidR="00D126EC" w:rsidRDefault="008A1A2E" w:rsidP="00496A6C">
      <w:pPr>
        <w:tabs>
          <w:tab w:val="left" w:pos="-720"/>
        </w:tabs>
        <w:spacing w:line="360" w:lineRule="auto"/>
        <w:ind w:right="561"/>
        <w:rPr>
          <w:iCs/>
          <w:color w:val="000000" w:themeColor="text1"/>
          <w:sz w:val="22"/>
          <w:szCs w:val="22"/>
          <w:lang w:val="es-CL"/>
        </w:rPr>
      </w:pPr>
      <w:r w:rsidRPr="008A1A2E">
        <w:rPr>
          <w:iCs/>
          <w:color w:val="000000" w:themeColor="text1"/>
          <w:sz w:val="22"/>
          <w:szCs w:val="22"/>
          <w:lang w:val="es-CL"/>
        </w:rPr>
        <w:t xml:space="preserve">“(…) </w:t>
      </w:r>
      <w:r w:rsidRPr="008A1A2E">
        <w:rPr>
          <w:b/>
          <w:bCs/>
          <w:iCs/>
          <w:color w:val="000000" w:themeColor="text1"/>
          <w:sz w:val="22"/>
          <w:szCs w:val="22"/>
          <w:lang w:val="es-CL"/>
        </w:rPr>
        <w:t xml:space="preserve">cuando yo todavía no les decía a mis papás que era trans, empecé </w:t>
      </w:r>
      <w:proofErr w:type="spellStart"/>
      <w:r w:rsidRPr="008A1A2E">
        <w:rPr>
          <w:b/>
          <w:bCs/>
          <w:iCs/>
          <w:color w:val="000000" w:themeColor="text1"/>
          <w:sz w:val="22"/>
          <w:szCs w:val="22"/>
          <w:lang w:val="es-CL"/>
        </w:rPr>
        <w:t>eee</w:t>
      </w:r>
      <w:proofErr w:type="spellEnd"/>
      <w:r w:rsidRPr="008A1A2E">
        <w:rPr>
          <w:b/>
          <w:bCs/>
          <w:iCs/>
          <w:color w:val="000000" w:themeColor="text1"/>
          <w:sz w:val="22"/>
          <w:szCs w:val="22"/>
          <w:lang w:val="es-CL"/>
        </w:rPr>
        <w:t xml:space="preserve"> a bajar de peso, era un chico que; bueno en ese tiempo chica, que no participaba, que no hacía nada, o sea yo no comía, no comía -bajé once kilos en un mes-, fueron los primeros momentos en que me imaginaba cómo sería no estar ahí…</w:t>
      </w:r>
      <w:r w:rsidRPr="008A1A2E">
        <w:rPr>
          <w:iCs/>
          <w:color w:val="000000" w:themeColor="text1"/>
          <w:sz w:val="22"/>
          <w:szCs w:val="22"/>
          <w:lang w:val="es-CL"/>
        </w:rPr>
        <w:t xml:space="preserve"> qué sería del </w:t>
      </w:r>
      <w:r w:rsidRPr="008A1A2E">
        <w:rPr>
          <w:iCs/>
          <w:color w:val="000000" w:themeColor="text1"/>
          <w:sz w:val="22"/>
          <w:szCs w:val="22"/>
          <w:lang w:val="es-CL"/>
        </w:rPr>
        <w:lastRenderedPageBreak/>
        <w:t xml:space="preserve">resto si yo ya no estaría -  </w:t>
      </w:r>
      <w:r w:rsidRPr="008A1A2E">
        <w:rPr>
          <w:b/>
          <w:bCs/>
          <w:iCs/>
          <w:color w:val="000000" w:themeColor="text1"/>
          <w:sz w:val="22"/>
          <w:szCs w:val="22"/>
          <w:lang w:val="es-CL"/>
        </w:rPr>
        <w:t>y no solo había sufrido por el hecho que fuera trans si no que toda mi vida fui aparte de ser el chico raro o la chica rara, en ese tiempo era el más “nerd”, el asocial, el que no tenía amigos o sea  aparte de ser un bicho raro por esta situación era un bicho raro porque era</w:t>
      </w:r>
      <w:r w:rsidRPr="008A1A2E">
        <w:rPr>
          <w:iCs/>
          <w:color w:val="000000" w:themeColor="text1"/>
          <w:sz w:val="22"/>
          <w:szCs w:val="22"/>
          <w:lang w:val="es-CL"/>
        </w:rPr>
        <w:t xml:space="preserve"> </w:t>
      </w:r>
      <w:r>
        <w:rPr>
          <w:iCs/>
          <w:color w:val="000000" w:themeColor="text1"/>
          <w:sz w:val="22"/>
          <w:szCs w:val="22"/>
          <w:lang w:val="es-CL"/>
        </w:rPr>
        <w:t xml:space="preserve">no más </w:t>
      </w:r>
      <w:r w:rsidRPr="008A1A2E">
        <w:rPr>
          <w:iCs/>
          <w:color w:val="000000" w:themeColor="text1"/>
          <w:sz w:val="22"/>
          <w:szCs w:val="22"/>
          <w:lang w:val="es-CL"/>
        </w:rPr>
        <w:t>(…) (E6; “El bicho raro”)</w:t>
      </w:r>
    </w:p>
    <w:p w14:paraId="5DB77E16" w14:textId="77777777" w:rsidR="008A1A2E" w:rsidRPr="008A1A2E" w:rsidRDefault="008A1A2E" w:rsidP="00496A6C">
      <w:pPr>
        <w:tabs>
          <w:tab w:val="left" w:pos="-720"/>
        </w:tabs>
        <w:spacing w:line="360" w:lineRule="auto"/>
        <w:ind w:right="561"/>
        <w:rPr>
          <w:iCs/>
          <w:color w:val="000000" w:themeColor="text1"/>
          <w:sz w:val="22"/>
          <w:szCs w:val="22"/>
          <w:lang w:val="es-CL"/>
        </w:rPr>
      </w:pPr>
    </w:p>
    <w:p w14:paraId="206AF3FA" w14:textId="4DAA2815" w:rsidR="00DA54CB" w:rsidRDefault="00D31933" w:rsidP="00496A6C">
      <w:pPr>
        <w:tabs>
          <w:tab w:val="left" w:pos="-720"/>
        </w:tabs>
        <w:spacing w:line="360" w:lineRule="auto"/>
        <w:ind w:right="561"/>
        <w:rPr>
          <w:iCs/>
          <w:color w:val="000000" w:themeColor="text1"/>
          <w:lang w:val="es-ES_tradnl"/>
        </w:rPr>
      </w:pPr>
      <w:r w:rsidRPr="00D31933">
        <w:rPr>
          <w:iCs/>
          <w:color w:val="000000" w:themeColor="text1"/>
          <w:lang w:val="es-ES_tradnl"/>
        </w:rPr>
        <w:t>Así mismo, otro entrevistado describió como la comprensión de lo que significa ser una persona trans</w:t>
      </w:r>
      <w:r w:rsidR="00E66A0E">
        <w:rPr>
          <w:iCs/>
          <w:color w:val="000000" w:themeColor="text1"/>
          <w:lang w:val="es-ES_tradnl"/>
        </w:rPr>
        <w:t>*</w:t>
      </w:r>
      <w:r w:rsidRPr="00D31933">
        <w:rPr>
          <w:iCs/>
          <w:color w:val="000000" w:themeColor="text1"/>
          <w:lang w:val="es-ES_tradnl"/>
        </w:rPr>
        <w:t xml:space="preserve">, incluye </w:t>
      </w:r>
      <w:r w:rsidR="008A1A2E" w:rsidRPr="00D31933">
        <w:rPr>
          <w:iCs/>
          <w:color w:val="000000" w:themeColor="text1"/>
          <w:lang w:val="es-ES_tradnl"/>
        </w:rPr>
        <w:t>una cotidianidad compleja</w:t>
      </w:r>
      <w:r w:rsidRPr="00D31933">
        <w:rPr>
          <w:iCs/>
          <w:color w:val="000000" w:themeColor="text1"/>
          <w:lang w:val="es-ES_tradnl"/>
        </w:rPr>
        <w:t xml:space="preserve">, en </w:t>
      </w:r>
      <w:r w:rsidR="00E66A0E">
        <w:rPr>
          <w:iCs/>
          <w:color w:val="000000" w:themeColor="text1"/>
          <w:lang w:val="es-ES_tradnl"/>
        </w:rPr>
        <w:t>la</w:t>
      </w:r>
      <w:r w:rsidRPr="00D31933">
        <w:rPr>
          <w:iCs/>
          <w:color w:val="000000" w:themeColor="text1"/>
          <w:lang w:val="es-ES_tradnl"/>
        </w:rPr>
        <w:t xml:space="preserve"> cual expres</w:t>
      </w:r>
      <w:r w:rsidR="00E66A0E">
        <w:rPr>
          <w:iCs/>
          <w:color w:val="000000" w:themeColor="text1"/>
          <w:lang w:val="es-ES_tradnl"/>
        </w:rPr>
        <w:t>a</w:t>
      </w:r>
      <w:r w:rsidRPr="00D31933">
        <w:rPr>
          <w:iCs/>
          <w:color w:val="000000" w:themeColor="text1"/>
          <w:lang w:val="es-ES_tradnl"/>
        </w:rPr>
        <w:t xml:space="preserve"> una </w:t>
      </w:r>
      <w:r w:rsidR="00E66A0E" w:rsidRPr="00D31933">
        <w:rPr>
          <w:iCs/>
          <w:color w:val="000000" w:themeColor="text1"/>
          <w:lang w:val="es-ES_tradnl"/>
        </w:rPr>
        <w:t>sensación</w:t>
      </w:r>
      <w:r w:rsidRPr="00D31933">
        <w:rPr>
          <w:iCs/>
          <w:color w:val="000000" w:themeColor="text1"/>
          <w:lang w:val="es-ES_tradnl"/>
        </w:rPr>
        <w:t xml:space="preserve"> profunda de soledad y </w:t>
      </w:r>
      <w:r w:rsidR="00E66A0E">
        <w:rPr>
          <w:iCs/>
          <w:color w:val="000000" w:themeColor="text1"/>
          <w:lang w:val="es-ES_tradnl"/>
        </w:rPr>
        <w:t>de</w:t>
      </w:r>
      <w:r w:rsidRPr="00D31933">
        <w:rPr>
          <w:iCs/>
          <w:color w:val="000000" w:themeColor="text1"/>
          <w:lang w:val="es-ES_tradnl"/>
        </w:rPr>
        <w:t xml:space="preserve"> falta de comprensión por parte de personas cercanas, </w:t>
      </w:r>
      <w:r w:rsidR="00E66A0E">
        <w:rPr>
          <w:iCs/>
          <w:color w:val="000000" w:themeColor="text1"/>
          <w:lang w:val="es-ES_tradnl"/>
        </w:rPr>
        <w:t>lo cual ocurre en</w:t>
      </w:r>
      <w:r w:rsidRPr="00D31933">
        <w:rPr>
          <w:iCs/>
          <w:color w:val="000000" w:themeColor="text1"/>
          <w:lang w:val="es-ES_tradnl"/>
        </w:rPr>
        <w:t xml:space="preserve"> diversos </w:t>
      </w:r>
      <w:r w:rsidR="00E66A0E">
        <w:rPr>
          <w:iCs/>
          <w:color w:val="000000" w:themeColor="text1"/>
          <w:lang w:val="es-ES_tradnl"/>
        </w:rPr>
        <w:t>contextos</w:t>
      </w:r>
      <w:r w:rsidRPr="00D31933">
        <w:rPr>
          <w:iCs/>
          <w:color w:val="000000" w:themeColor="text1"/>
          <w:lang w:val="es-ES_tradnl"/>
        </w:rPr>
        <w:t xml:space="preserve"> – familia, colegio y comunidad. </w:t>
      </w:r>
      <w:r>
        <w:rPr>
          <w:iCs/>
          <w:color w:val="000000" w:themeColor="text1"/>
          <w:lang w:val="es-ES_tradnl"/>
        </w:rPr>
        <w:t xml:space="preserve">Estos sentimientos por una parte acompañan y por otra ayudan a explicar los intentos de suicidio. </w:t>
      </w:r>
    </w:p>
    <w:p w14:paraId="7710529E" w14:textId="0E57782C" w:rsidR="00B858DA" w:rsidRDefault="00DA54CB" w:rsidP="00496A6C">
      <w:pPr>
        <w:tabs>
          <w:tab w:val="left" w:pos="-720"/>
        </w:tabs>
        <w:spacing w:line="360" w:lineRule="auto"/>
        <w:ind w:right="561"/>
        <w:rPr>
          <w:iCs/>
          <w:color w:val="000000" w:themeColor="text1"/>
          <w:lang w:val="es-ES_tradnl"/>
        </w:rPr>
      </w:pPr>
      <w:r w:rsidRPr="00DA54CB">
        <w:rPr>
          <w:iCs/>
          <w:color w:val="000000" w:themeColor="text1"/>
          <w:lang w:val="es-ES_tradnl"/>
        </w:rPr>
        <w:t>Adicionalmente, en la transición entre l</w:t>
      </w:r>
      <w:r>
        <w:rPr>
          <w:iCs/>
          <w:color w:val="000000" w:themeColor="text1"/>
          <w:lang w:val="es-ES_tradnl"/>
        </w:rPr>
        <w:t>a etapa de Comenzando a Comprender</w:t>
      </w:r>
      <w:r w:rsidRPr="00DA54CB">
        <w:rPr>
          <w:iCs/>
          <w:color w:val="000000" w:themeColor="text1"/>
          <w:lang w:val="es-ES_tradnl"/>
        </w:rPr>
        <w:t xml:space="preserve"> hacia Comprender </w:t>
      </w:r>
      <w:r>
        <w:rPr>
          <w:iCs/>
          <w:color w:val="000000" w:themeColor="text1"/>
          <w:lang w:val="es-ES_tradnl"/>
        </w:rPr>
        <w:t xml:space="preserve">Ser Trans, los y las entrevistadas narraron </w:t>
      </w:r>
      <w:r w:rsidR="00A44994">
        <w:rPr>
          <w:iCs/>
          <w:color w:val="000000" w:themeColor="text1"/>
          <w:lang w:val="es-ES_tradnl"/>
        </w:rPr>
        <w:t xml:space="preserve">lo que ocurre </w:t>
      </w:r>
      <w:r w:rsidR="009A4301">
        <w:rPr>
          <w:iCs/>
          <w:color w:val="000000" w:themeColor="text1"/>
          <w:lang w:val="es-ES_tradnl"/>
        </w:rPr>
        <w:t>una vez reconocen su propia identidad trans</w:t>
      </w:r>
      <w:r w:rsidR="002E4519">
        <w:rPr>
          <w:iCs/>
          <w:color w:val="000000" w:themeColor="text1"/>
          <w:lang w:val="es-ES_tradnl"/>
        </w:rPr>
        <w:t>*</w:t>
      </w:r>
      <w:r w:rsidR="009A4301">
        <w:rPr>
          <w:iCs/>
          <w:color w:val="000000" w:themeColor="text1"/>
          <w:lang w:val="es-ES_tradnl"/>
        </w:rPr>
        <w:t xml:space="preserve"> </w:t>
      </w:r>
      <w:r w:rsidR="00FD37A5">
        <w:rPr>
          <w:iCs/>
          <w:color w:val="000000" w:themeColor="text1"/>
          <w:lang w:val="es-ES_tradnl"/>
        </w:rPr>
        <w:t xml:space="preserve">cuando empiezan a plantearse </w:t>
      </w:r>
      <w:r w:rsidR="007D4200">
        <w:rPr>
          <w:iCs/>
          <w:color w:val="000000" w:themeColor="text1"/>
          <w:lang w:val="es-ES_tradnl"/>
        </w:rPr>
        <w:t xml:space="preserve">la idea de </w:t>
      </w:r>
      <w:proofErr w:type="spellStart"/>
      <w:r w:rsidR="007D4200">
        <w:rPr>
          <w:iCs/>
          <w:color w:val="000000" w:themeColor="text1"/>
          <w:lang w:val="es-ES_tradnl"/>
        </w:rPr>
        <w:t>transicionar</w:t>
      </w:r>
      <w:proofErr w:type="spellEnd"/>
      <w:r w:rsidR="007D4200">
        <w:rPr>
          <w:iCs/>
          <w:color w:val="000000" w:themeColor="text1"/>
          <w:lang w:val="es-ES_tradnl"/>
        </w:rPr>
        <w:t>.</w:t>
      </w:r>
    </w:p>
    <w:p w14:paraId="40AC284F" w14:textId="77777777" w:rsidR="003664F0" w:rsidRDefault="00B858DA" w:rsidP="00496A6C">
      <w:pPr>
        <w:tabs>
          <w:tab w:val="left" w:pos="-720"/>
        </w:tabs>
        <w:spacing w:line="360" w:lineRule="auto"/>
        <w:ind w:right="561"/>
        <w:rPr>
          <w:iCs/>
          <w:color w:val="000000" w:themeColor="text1"/>
          <w:lang w:val="es-ES_tradnl"/>
        </w:rPr>
      </w:pPr>
      <w:r>
        <w:rPr>
          <w:iCs/>
          <w:color w:val="000000" w:themeColor="text1"/>
          <w:lang w:val="es-ES_tradnl"/>
        </w:rPr>
        <w:t xml:space="preserve">Las dificultades que se experimentan en el </w:t>
      </w:r>
      <w:proofErr w:type="gramStart"/>
      <w:r>
        <w:rPr>
          <w:iCs/>
          <w:color w:val="000000" w:themeColor="text1"/>
          <w:lang w:val="es-ES_tradnl"/>
        </w:rPr>
        <w:t>cotidiano,</w:t>
      </w:r>
      <w:proofErr w:type="gramEnd"/>
      <w:r>
        <w:rPr>
          <w:iCs/>
          <w:color w:val="000000" w:themeColor="text1"/>
          <w:lang w:val="es-ES_tradnl"/>
        </w:rPr>
        <w:t xml:space="preserve"> demostraron, por una parte, la posibilidad de superación y, por otra parte, un agotamiento adicional. </w:t>
      </w:r>
      <w:r w:rsidR="002E4519">
        <w:rPr>
          <w:iCs/>
          <w:color w:val="000000" w:themeColor="text1"/>
          <w:lang w:val="es-ES_tradnl"/>
        </w:rPr>
        <w:t>La siguiente entrevistada</w:t>
      </w:r>
      <w:r>
        <w:rPr>
          <w:iCs/>
          <w:color w:val="000000" w:themeColor="text1"/>
          <w:lang w:val="es-ES_tradnl"/>
        </w:rPr>
        <w:t xml:space="preserve"> ilustra lo anterior en el siguiente extracto:</w:t>
      </w:r>
    </w:p>
    <w:p w14:paraId="45B7E67D" w14:textId="72B263D0" w:rsidR="003664F0" w:rsidRPr="003664F0" w:rsidRDefault="003664F0" w:rsidP="00496A6C">
      <w:pPr>
        <w:tabs>
          <w:tab w:val="left" w:pos="-720"/>
        </w:tabs>
        <w:spacing w:line="360" w:lineRule="auto"/>
        <w:ind w:right="561"/>
        <w:rPr>
          <w:iCs/>
          <w:color w:val="000000" w:themeColor="text1"/>
          <w:lang w:val="es-ES_tradnl"/>
        </w:rPr>
      </w:pPr>
      <w:r w:rsidRPr="003664F0">
        <w:rPr>
          <w:color w:val="000000" w:themeColor="text1"/>
          <w:sz w:val="22"/>
          <w:szCs w:val="22"/>
          <w:lang w:val="es-CL"/>
        </w:rPr>
        <w:t xml:space="preserve">I: ¿Por qué lo hiciste, intentar suicidarte? Estando ya en esa situación que veías como una salida, una luz </w:t>
      </w:r>
    </w:p>
    <w:p w14:paraId="3B12183C" w14:textId="23884EAD" w:rsidR="003664F0" w:rsidRPr="003664F0" w:rsidRDefault="003664F0" w:rsidP="00496A6C">
      <w:pPr>
        <w:pStyle w:val="Ttulo2"/>
        <w:rPr>
          <w:rFonts w:cs="Times New Roman"/>
          <w:b w:val="0"/>
          <w:bCs w:val="0"/>
          <w:color w:val="000000" w:themeColor="text1"/>
          <w:sz w:val="22"/>
          <w:szCs w:val="22"/>
          <w:lang w:val="es-CL"/>
        </w:rPr>
      </w:pPr>
      <w:r w:rsidRPr="003664F0">
        <w:rPr>
          <w:rFonts w:cs="Times New Roman"/>
          <w:b w:val="0"/>
          <w:bCs w:val="0"/>
          <w:color w:val="000000" w:themeColor="text1"/>
          <w:sz w:val="22"/>
          <w:szCs w:val="22"/>
          <w:lang w:val="es-CL"/>
        </w:rPr>
        <w:t>R: Porque era mucho tiempo - cuando me hablaron del tiempo, era mucho tiempo, y yo estaba a punto de cumplir 18 años y lo veía tan lejano que sería ir a la universidad siendo yo, o sea siendo una chica (...) entonces veía que se me estaba complicando, además en ese momento no tenía servicios de salud que quisieran tratar a personas trans - eso era solo una idea que podría ser. Ahora lo único que me decían era, por ejemplo, vete a un centro de salud privado e intenta ver cómo te tratan porque es súper complicado que te traten. Entonces, era mucho, era mucha información para un 'pendejo' que estaba muy perdido, pero al mismo tiempo tenía un poco de esperanza de decir: 'Mira, es posible'. Vi a muchos chicos, y parecía que era posible, pero ¿cómo lo hago? Además, vi que la mayoría de los chicos que había allí (grupo trans) eran mayores, como de cuatro, treinta años. Me dije: 'Esto es mucho. No quiero pasar por lo mismo, y ellos</w:t>
      </w:r>
      <w:r>
        <w:rPr>
          <w:rFonts w:cs="Times New Roman"/>
          <w:b w:val="0"/>
          <w:bCs w:val="0"/>
          <w:color w:val="000000" w:themeColor="text1"/>
          <w:sz w:val="22"/>
          <w:szCs w:val="22"/>
          <w:lang w:val="es-CL"/>
        </w:rPr>
        <w:t xml:space="preserve"> </w:t>
      </w:r>
      <w:r w:rsidRPr="003664F0">
        <w:rPr>
          <w:rFonts w:cs="Times New Roman"/>
          <w:b w:val="0"/>
          <w:bCs w:val="0"/>
          <w:color w:val="000000" w:themeColor="text1"/>
          <w:sz w:val="22"/>
          <w:szCs w:val="22"/>
          <w:lang w:val="es-CL"/>
        </w:rPr>
        <w:lastRenderedPageBreak/>
        <w:t xml:space="preserve">hablaron de sus experiencias vitales, y fue como terrible las cosas que pasaron, y yo dije: 'No puedo, no puedo'. </w:t>
      </w:r>
    </w:p>
    <w:p w14:paraId="51FFDE0B" w14:textId="77777777" w:rsidR="003664F0" w:rsidRPr="00A7697D" w:rsidRDefault="003664F0" w:rsidP="00496A6C">
      <w:pPr>
        <w:pStyle w:val="Ttulo2"/>
        <w:rPr>
          <w:rFonts w:cs="Times New Roman"/>
          <w:b w:val="0"/>
          <w:bCs w:val="0"/>
          <w:color w:val="000000" w:themeColor="text1"/>
          <w:sz w:val="22"/>
          <w:szCs w:val="22"/>
          <w:lang w:val="es-CL"/>
        </w:rPr>
      </w:pPr>
      <w:r w:rsidRPr="00A7697D">
        <w:rPr>
          <w:rFonts w:cs="Times New Roman"/>
          <w:b w:val="0"/>
          <w:bCs w:val="0"/>
          <w:color w:val="000000" w:themeColor="text1"/>
          <w:sz w:val="22"/>
          <w:szCs w:val="22"/>
          <w:lang w:val="es-CL"/>
        </w:rPr>
        <w:t>(Decisión imposible)</w:t>
      </w:r>
    </w:p>
    <w:p w14:paraId="01D12C03" w14:textId="77777777" w:rsidR="003664F0" w:rsidRPr="00A7697D" w:rsidRDefault="003664F0" w:rsidP="00496A6C">
      <w:pPr>
        <w:pStyle w:val="Ttulo2"/>
        <w:rPr>
          <w:rFonts w:cs="Times New Roman"/>
          <w:b w:val="0"/>
          <w:bCs w:val="0"/>
          <w:i w:val="0"/>
          <w:iCs w:val="0"/>
          <w:color w:val="000000" w:themeColor="text1"/>
          <w:sz w:val="22"/>
          <w:szCs w:val="22"/>
          <w:lang w:val="es-CL"/>
        </w:rPr>
      </w:pPr>
    </w:p>
    <w:p w14:paraId="114D85F7" w14:textId="77777777" w:rsidR="003664F0" w:rsidRPr="00A7697D" w:rsidRDefault="003664F0" w:rsidP="00496A6C">
      <w:pPr>
        <w:pStyle w:val="Ttulo2"/>
        <w:rPr>
          <w:rFonts w:cs="Times New Roman"/>
          <w:b w:val="0"/>
          <w:bCs w:val="0"/>
          <w:i w:val="0"/>
          <w:iCs w:val="0"/>
          <w:color w:val="000000" w:themeColor="text1"/>
          <w:sz w:val="22"/>
          <w:szCs w:val="22"/>
          <w:lang w:val="es-CL"/>
        </w:rPr>
      </w:pPr>
    </w:p>
    <w:p w14:paraId="1F1FFCAB" w14:textId="509222CA" w:rsidR="00B0564E" w:rsidRPr="00064304" w:rsidRDefault="00B858DA" w:rsidP="00496A6C">
      <w:pPr>
        <w:pStyle w:val="Ttulo2"/>
        <w:rPr>
          <w:lang w:val="es-CL"/>
        </w:rPr>
      </w:pPr>
      <w:r w:rsidRPr="00064304">
        <w:rPr>
          <w:lang w:val="es-CL"/>
        </w:rPr>
        <w:t>Ser Trans</w:t>
      </w:r>
    </w:p>
    <w:p w14:paraId="744EA94D" w14:textId="754A9E0D" w:rsidR="00B858DA" w:rsidRDefault="00B858DA" w:rsidP="00496A6C">
      <w:pPr>
        <w:pStyle w:val="Ttulo2"/>
        <w:rPr>
          <w:b w:val="0"/>
          <w:i w:val="0"/>
          <w:lang w:val="es-ES_tradnl"/>
        </w:rPr>
      </w:pPr>
      <w:r w:rsidRPr="00064304">
        <w:rPr>
          <w:b w:val="0"/>
          <w:i w:val="0"/>
          <w:lang w:val="es-CL"/>
        </w:rPr>
        <w:tab/>
      </w:r>
      <w:r w:rsidRPr="00B858DA">
        <w:rPr>
          <w:b w:val="0"/>
          <w:i w:val="0"/>
          <w:lang w:val="es-ES_tradnl"/>
        </w:rPr>
        <w:t xml:space="preserve">En esta etapa en el </w:t>
      </w:r>
      <w:r w:rsidR="002E4519" w:rsidRPr="00B858DA">
        <w:rPr>
          <w:b w:val="0"/>
          <w:i w:val="0"/>
          <w:lang w:val="es-ES_tradnl"/>
        </w:rPr>
        <w:t>contexto</w:t>
      </w:r>
      <w:r w:rsidRPr="00B858DA">
        <w:rPr>
          <w:b w:val="0"/>
          <w:i w:val="0"/>
          <w:lang w:val="es-ES_tradnl"/>
        </w:rPr>
        <w:t xml:space="preserve"> del comienzo de la transición</w:t>
      </w:r>
      <w:r w:rsidR="002E4519">
        <w:rPr>
          <w:b w:val="0"/>
          <w:i w:val="0"/>
          <w:lang w:val="es-ES_tradnl"/>
        </w:rPr>
        <w:t>,</w:t>
      </w:r>
      <w:r w:rsidRPr="00B858DA">
        <w:rPr>
          <w:b w:val="0"/>
          <w:i w:val="0"/>
          <w:lang w:val="es-ES_tradnl"/>
        </w:rPr>
        <w:t xml:space="preserve"> y la introducción de la pregunta de si existir o no, </w:t>
      </w:r>
      <w:r w:rsidR="002E4519">
        <w:rPr>
          <w:b w:val="0"/>
          <w:i w:val="0"/>
          <w:lang w:val="es-ES_tradnl"/>
        </w:rPr>
        <w:t xml:space="preserve">surgen </w:t>
      </w:r>
      <w:r w:rsidRPr="00B858DA">
        <w:rPr>
          <w:b w:val="0"/>
          <w:i w:val="0"/>
          <w:lang w:val="es-ES_tradnl"/>
        </w:rPr>
        <w:t xml:space="preserve">intensos </w:t>
      </w:r>
      <w:r w:rsidR="002E4519">
        <w:rPr>
          <w:b w:val="0"/>
          <w:i w:val="0"/>
          <w:lang w:val="es-ES_tradnl"/>
        </w:rPr>
        <w:t xml:space="preserve">sentimientos </w:t>
      </w:r>
      <w:r w:rsidRPr="00B858DA">
        <w:rPr>
          <w:b w:val="0"/>
          <w:i w:val="0"/>
          <w:lang w:val="es-ES_tradnl"/>
        </w:rPr>
        <w:t xml:space="preserve">de </w:t>
      </w:r>
      <w:r>
        <w:rPr>
          <w:b w:val="0"/>
          <w:i w:val="0"/>
          <w:lang w:val="es-ES_tradnl"/>
        </w:rPr>
        <w:t>angustia al pensar en el futuro</w:t>
      </w:r>
      <w:r w:rsidR="002E4519">
        <w:rPr>
          <w:b w:val="0"/>
          <w:i w:val="0"/>
          <w:lang w:val="es-ES_tradnl"/>
        </w:rPr>
        <w:t>.</w:t>
      </w:r>
      <w:r>
        <w:rPr>
          <w:b w:val="0"/>
          <w:i w:val="0"/>
          <w:lang w:val="es-ES_tradnl"/>
        </w:rPr>
        <w:t xml:space="preserve"> </w:t>
      </w:r>
      <w:r w:rsidR="002E4519">
        <w:rPr>
          <w:b w:val="0"/>
          <w:i w:val="0"/>
          <w:lang w:val="es-ES_tradnl"/>
        </w:rPr>
        <w:t>S</w:t>
      </w:r>
      <w:r>
        <w:rPr>
          <w:b w:val="0"/>
          <w:i w:val="0"/>
          <w:lang w:val="es-ES_tradnl"/>
        </w:rPr>
        <w:t>imultá</w:t>
      </w:r>
      <w:r w:rsidR="0038100B">
        <w:rPr>
          <w:b w:val="0"/>
          <w:i w:val="0"/>
          <w:lang w:val="es-ES_tradnl"/>
        </w:rPr>
        <w:t>neamente, la posibilidad de existir surge bajo el apoyo de toma</w:t>
      </w:r>
      <w:r w:rsidR="002E4519">
        <w:rPr>
          <w:b w:val="0"/>
          <w:i w:val="0"/>
          <w:lang w:val="es-ES_tradnl"/>
        </w:rPr>
        <w:t>r</w:t>
      </w:r>
      <w:r w:rsidR="0038100B">
        <w:rPr>
          <w:b w:val="0"/>
          <w:i w:val="0"/>
          <w:lang w:val="es-ES_tradnl"/>
        </w:rPr>
        <w:t xml:space="preserve"> decisiones. En esta etapa de ambivalencia, algunos</w:t>
      </w:r>
      <w:r w:rsidR="002E4519">
        <w:rPr>
          <w:b w:val="0"/>
          <w:i w:val="0"/>
          <w:lang w:val="es-ES_tradnl"/>
        </w:rPr>
        <w:t>/as</w:t>
      </w:r>
      <w:r w:rsidR="0038100B">
        <w:rPr>
          <w:b w:val="0"/>
          <w:i w:val="0"/>
          <w:lang w:val="es-ES_tradnl"/>
        </w:rPr>
        <w:t xml:space="preserve"> entrevistados adquirieron una fuerza que fue más significativa que la voz de la desesperación y la decisión de no existir. (Ver Figura 2C).</w:t>
      </w:r>
    </w:p>
    <w:p w14:paraId="41A4FBE5" w14:textId="4BD1F6E2" w:rsidR="003472CF" w:rsidRDefault="0038100B" w:rsidP="00496A6C">
      <w:pPr>
        <w:pStyle w:val="Paragraph"/>
        <w:spacing w:line="360" w:lineRule="auto"/>
        <w:rPr>
          <w:lang w:val="es-ES_tradnl"/>
        </w:rPr>
      </w:pPr>
      <w:r>
        <w:rPr>
          <w:lang w:val="es-ES_tradnl"/>
        </w:rPr>
        <w:t>Luego de nombrar y reconocer la propia identidad trans</w:t>
      </w:r>
      <w:r w:rsidR="002E4519">
        <w:rPr>
          <w:lang w:val="es-ES_tradnl"/>
        </w:rPr>
        <w:t>*</w:t>
      </w:r>
      <w:r>
        <w:rPr>
          <w:lang w:val="es-ES_tradnl"/>
        </w:rPr>
        <w:t xml:space="preserve">, los y las entrevistadas </w:t>
      </w:r>
      <w:r w:rsidR="00C81AA1">
        <w:rPr>
          <w:lang w:val="es-ES_tradnl"/>
        </w:rPr>
        <w:t xml:space="preserve">concuerdan en que el siguiente paso era abordar algunas preguntas sobre su existencia en el mundo: ¿Por qué existo? ¿Qué significa ser una persona </w:t>
      </w:r>
      <w:r w:rsidR="002E4519">
        <w:rPr>
          <w:lang w:val="es-ES_tradnl"/>
        </w:rPr>
        <w:t>transgénero</w:t>
      </w:r>
      <w:r w:rsidR="00C81AA1">
        <w:rPr>
          <w:lang w:val="es-ES_tradnl"/>
        </w:rPr>
        <w:t xml:space="preserve"> en esta sociedad, en esta familia, o en este país? </w:t>
      </w:r>
      <w:r w:rsidR="006B39F2">
        <w:rPr>
          <w:lang w:val="es-ES_tradnl"/>
        </w:rPr>
        <w:t>Estas preguntas acerca de la existencia están enmarcadas en una constante y diaria tensión entre la sensación de desesperanza y “pánico” frente al futuro y frente a la necesidad de tomar decisiones que podría definir y delinear la propia transición.</w:t>
      </w:r>
    </w:p>
    <w:p w14:paraId="5A62205F" w14:textId="68454620" w:rsidR="00EB6900" w:rsidRDefault="00A27E36" w:rsidP="00496A6C">
      <w:pPr>
        <w:pStyle w:val="Paragraph"/>
        <w:spacing w:line="360" w:lineRule="auto"/>
        <w:rPr>
          <w:lang w:val="es-ES_tradnl"/>
        </w:rPr>
      </w:pPr>
      <w:r>
        <w:rPr>
          <w:lang w:val="es-ES_tradnl"/>
        </w:rPr>
        <w:t>A continuación, un entrevistad</w:t>
      </w:r>
      <w:r w:rsidR="002E4519">
        <w:rPr>
          <w:lang w:val="es-ES_tradnl"/>
        </w:rPr>
        <w:t>o</w:t>
      </w:r>
      <w:r>
        <w:rPr>
          <w:lang w:val="es-ES_tradnl"/>
        </w:rPr>
        <w:t xml:space="preserve"> ilustra lo expuesto anteriormente</w:t>
      </w:r>
      <w:r w:rsidR="003472CF">
        <w:rPr>
          <w:lang w:val="es-ES_tradnl"/>
        </w:rPr>
        <w:t xml:space="preserve"> y</w:t>
      </w:r>
      <w:r>
        <w:rPr>
          <w:lang w:val="es-ES_tradnl"/>
        </w:rPr>
        <w:t>,</w:t>
      </w:r>
      <w:r w:rsidR="003472CF">
        <w:rPr>
          <w:lang w:val="es-ES_tradnl"/>
        </w:rPr>
        <w:t xml:space="preserve"> específicamente la ambivalencia entre la </w:t>
      </w:r>
      <w:r w:rsidR="002E4519">
        <w:rPr>
          <w:lang w:val="es-ES_tradnl"/>
        </w:rPr>
        <w:t>visión</w:t>
      </w:r>
      <w:r w:rsidR="003472CF">
        <w:rPr>
          <w:lang w:val="es-ES_tradnl"/>
        </w:rPr>
        <w:t xml:space="preserve"> de </w:t>
      </w:r>
      <w:r w:rsidR="002E4519">
        <w:rPr>
          <w:lang w:val="es-ES_tradnl"/>
        </w:rPr>
        <w:t>alternativas</w:t>
      </w:r>
      <w:r w:rsidR="000A76D6">
        <w:rPr>
          <w:lang w:val="es-ES_tradnl"/>
        </w:rPr>
        <w:t xml:space="preserve"> y la </w:t>
      </w:r>
      <w:r>
        <w:rPr>
          <w:lang w:val="es-ES_tradnl"/>
        </w:rPr>
        <w:t>desesperación:</w:t>
      </w:r>
    </w:p>
    <w:p w14:paraId="31D34F98" w14:textId="77777777" w:rsidR="003664F0" w:rsidRPr="003664F0" w:rsidRDefault="003664F0" w:rsidP="00496A6C">
      <w:pPr>
        <w:pStyle w:val="Newparagraph"/>
        <w:spacing w:line="360" w:lineRule="auto"/>
        <w:rPr>
          <w:lang w:val="es-ES_tradnl"/>
        </w:rPr>
      </w:pPr>
    </w:p>
    <w:p w14:paraId="6FEB5187" w14:textId="77777777" w:rsidR="003664F0" w:rsidRPr="003664F0" w:rsidRDefault="003664F0" w:rsidP="00496A6C">
      <w:pPr>
        <w:tabs>
          <w:tab w:val="left" w:pos="-720"/>
        </w:tabs>
        <w:spacing w:line="360" w:lineRule="auto"/>
        <w:rPr>
          <w:i/>
          <w:iCs/>
          <w:color w:val="000000" w:themeColor="text1"/>
          <w:sz w:val="22"/>
          <w:szCs w:val="22"/>
          <w:lang w:val="es-CL"/>
        </w:rPr>
      </w:pPr>
      <w:r w:rsidRPr="003664F0">
        <w:rPr>
          <w:i/>
          <w:iCs/>
          <w:color w:val="000000" w:themeColor="text1"/>
          <w:sz w:val="22"/>
          <w:szCs w:val="22"/>
          <w:lang w:val="es-CL"/>
        </w:rPr>
        <w:t xml:space="preserve">E: ¿Cuál era tu pregunta? ¿Seré transgénero, o quiero ser hombre o no? </w:t>
      </w:r>
    </w:p>
    <w:p w14:paraId="31A3AE64" w14:textId="77777777" w:rsidR="003664F0" w:rsidRPr="003664F0" w:rsidRDefault="003664F0" w:rsidP="00496A6C">
      <w:pPr>
        <w:tabs>
          <w:tab w:val="left" w:pos="-720"/>
        </w:tabs>
        <w:spacing w:line="360" w:lineRule="auto"/>
        <w:rPr>
          <w:i/>
          <w:iCs/>
          <w:color w:val="000000" w:themeColor="text1"/>
          <w:sz w:val="22"/>
          <w:szCs w:val="22"/>
          <w:lang w:val="es-CL"/>
        </w:rPr>
      </w:pPr>
      <w:r w:rsidRPr="003664F0">
        <w:rPr>
          <w:i/>
          <w:iCs/>
          <w:color w:val="000000" w:themeColor="text1"/>
          <w:sz w:val="22"/>
          <w:szCs w:val="22"/>
          <w:lang w:val="es-CL"/>
        </w:rPr>
        <w:t xml:space="preserve">R: Si quiero o no, porque por dentro sé que quiero, pero el problema es todo lo que se requiere para lograrlo; todo lo relacionado con la transición es difícil para mí, así que la posibilidad baja, luego tengo esperanza (...) y luego no sé. </w:t>
      </w:r>
    </w:p>
    <w:p w14:paraId="6F660007" w14:textId="77777777" w:rsidR="003664F0" w:rsidRPr="003664F0" w:rsidRDefault="003664F0" w:rsidP="00496A6C">
      <w:pPr>
        <w:tabs>
          <w:tab w:val="left" w:pos="-720"/>
        </w:tabs>
        <w:spacing w:line="360" w:lineRule="auto"/>
        <w:rPr>
          <w:i/>
          <w:iCs/>
          <w:color w:val="000000" w:themeColor="text1"/>
          <w:sz w:val="22"/>
          <w:szCs w:val="22"/>
          <w:lang w:val="es-CL"/>
        </w:rPr>
      </w:pPr>
      <w:r w:rsidRPr="003664F0">
        <w:rPr>
          <w:i/>
          <w:iCs/>
          <w:color w:val="000000" w:themeColor="text1"/>
          <w:sz w:val="22"/>
          <w:szCs w:val="22"/>
          <w:lang w:val="es-CL"/>
        </w:rPr>
        <w:t>(...) Sí, y eso me confunde aún más, como: '¿Realmente no quiero esto, o es porque es muy complicado?'. Así que entonces sé que lo quiero, pero a medida que pasa el tiempo voy pensando si realmente seré capaz, así que me desanimo, en cierto modo, y lo dejo de lado como en un sueño que no puedo alcanzar.</w:t>
      </w:r>
    </w:p>
    <w:p w14:paraId="0A2FEBD9" w14:textId="781C5BF3" w:rsidR="00481B78" w:rsidRDefault="003664F0" w:rsidP="00496A6C">
      <w:pPr>
        <w:tabs>
          <w:tab w:val="left" w:pos="-720"/>
        </w:tabs>
        <w:spacing w:line="360" w:lineRule="auto"/>
        <w:rPr>
          <w:rFonts w:ascii="Calibri" w:hAnsi="Calibri"/>
          <w:color w:val="000000" w:themeColor="text1"/>
          <w:sz w:val="22"/>
          <w:szCs w:val="22"/>
          <w:lang w:val="es-CL"/>
        </w:rPr>
      </w:pPr>
      <w:r w:rsidRPr="00A7697D">
        <w:rPr>
          <w:i/>
          <w:iCs/>
          <w:color w:val="000000" w:themeColor="text1"/>
          <w:sz w:val="22"/>
          <w:szCs w:val="22"/>
          <w:lang w:val="es-CL"/>
        </w:rPr>
        <w:t>(Don Nadie)</w:t>
      </w:r>
      <w:r w:rsidR="00287A75" w:rsidRPr="00064304">
        <w:rPr>
          <w:rFonts w:ascii="Calibri" w:hAnsi="Calibri"/>
          <w:color w:val="000000" w:themeColor="text1"/>
          <w:sz w:val="22"/>
          <w:szCs w:val="22"/>
          <w:lang w:val="es-CL"/>
        </w:rPr>
        <w:tab/>
      </w:r>
    </w:p>
    <w:p w14:paraId="4F4875F8" w14:textId="77777777" w:rsidR="003664F0" w:rsidRPr="00064304" w:rsidRDefault="003664F0" w:rsidP="00496A6C">
      <w:pPr>
        <w:tabs>
          <w:tab w:val="left" w:pos="-720"/>
        </w:tabs>
        <w:spacing w:line="360" w:lineRule="auto"/>
        <w:rPr>
          <w:rFonts w:ascii="Calibri" w:hAnsi="Calibri"/>
          <w:color w:val="000000" w:themeColor="text1"/>
          <w:sz w:val="22"/>
          <w:szCs w:val="22"/>
          <w:lang w:val="es-CL"/>
        </w:rPr>
      </w:pPr>
    </w:p>
    <w:p w14:paraId="1784E042" w14:textId="064FCB4E" w:rsidR="00AA1E8F" w:rsidRDefault="00287A75" w:rsidP="00496A6C">
      <w:pPr>
        <w:tabs>
          <w:tab w:val="left" w:pos="-720"/>
        </w:tabs>
        <w:spacing w:line="360" w:lineRule="auto"/>
        <w:rPr>
          <w:color w:val="000000" w:themeColor="text1"/>
          <w:lang w:val="es-ES_tradnl"/>
        </w:rPr>
      </w:pPr>
      <w:r w:rsidRPr="00064304">
        <w:rPr>
          <w:color w:val="000000" w:themeColor="text1"/>
          <w:lang w:val="es-CL"/>
        </w:rPr>
        <w:tab/>
      </w:r>
      <w:r w:rsidRPr="00287A75">
        <w:rPr>
          <w:color w:val="000000" w:themeColor="text1"/>
          <w:lang w:val="es-ES_tradnl"/>
        </w:rPr>
        <w:t>En un context</w:t>
      </w:r>
      <w:r w:rsidR="0043246E">
        <w:rPr>
          <w:color w:val="000000" w:themeColor="text1"/>
          <w:lang w:val="es-ES_tradnl"/>
        </w:rPr>
        <w:t>o</w:t>
      </w:r>
      <w:r w:rsidRPr="00287A75">
        <w:rPr>
          <w:color w:val="000000" w:themeColor="text1"/>
          <w:lang w:val="es-ES_tradnl"/>
        </w:rPr>
        <w:t xml:space="preserve"> definido por este miedo, las posibles respuestas a las preguntas acerca de su propia existencia como una persona trans, implica decision</w:t>
      </w:r>
      <w:r w:rsidR="0043246E">
        <w:rPr>
          <w:color w:val="000000" w:themeColor="text1"/>
          <w:lang w:val="es-ES_tradnl"/>
        </w:rPr>
        <w:t>e</w:t>
      </w:r>
      <w:r w:rsidRPr="00287A75">
        <w:rPr>
          <w:color w:val="000000" w:themeColor="text1"/>
          <w:lang w:val="es-ES_tradnl"/>
        </w:rPr>
        <w:t xml:space="preserve">s </w:t>
      </w:r>
      <w:r w:rsidR="002E4519">
        <w:rPr>
          <w:color w:val="000000" w:themeColor="text1"/>
          <w:lang w:val="es-ES_tradnl"/>
        </w:rPr>
        <w:t xml:space="preserve">que, a su vez, </w:t>
      </w:r>
      <w:r w:rsidRPr="00287A75">
        <w:rPr>
          <w:color w:val="000000" w:themeColor="text1"/>
          <w:lang w:val="es-ES_tradnl"/>
        </w:rPr>
        <w:lastRenderedPageBreak/>
        <w:t>está</w:t>
      </w:r>
      <w:r>
        <w:rPr>
          <w:color w:val="000000" w:themeColor="text1"/>
          <w:lang w:val="es-ES_tradnl"/>
        </w:rPr>
        <w:t xml:space="preserve">n plagadas de nuevas preguntas. </w:t>
      </w:r>
      <w:proofErr w:type="spellStart"/>
      <w:r>
        <w:rPr>
          <w:color w:val="000000" w:themeColor="text1"/>
          <w:lang w:val="es-ES_tradnl"/>
        </w:rPr>
        <w:t>Transicionar</w:t>
      </w:r>
      <w:proofErr w:type="spellEnd"/>
      <w:r w:rsidR="002B56A1">
        <w:rPr>
          <w:color w:val="000000" w:themeColor="text1"/>
          <w:lang w:val="es-ES_tradnl"/>
        </w:rPr>
        <w:t xml:space="preserve"> – adoptando así una identidad </w:t>
      </w:r>
      <w:r w:rsidR="002E4519">
        <w:rPr>
          <w:color w:val="000000" w:themeColor="text1"/>
          <w:lang w:val="es-ES_tradnl"/>
        </w:rPr>
        <w:t>transgénero</w:t>
      </w:r>
      <w:r w:rsidR="002B56A1">
        <w:rPr>
          <w:color w:val="000000" w:themeColor="text1"/>
          <w:lang w:val="es-ES_tradnl"/>
        </w:rPr>
        <w:t>- significa revelar la propia identidad diversa, enfrentándose a barreras legales que obstaculizan esta forma de existencia</w:t>
      </w:r>
      <w:r w:rsidR="00081A67">
        <w:rPr>
          <w:color w:val="000000" w:themeColor="text1"/>
          <w:lang w:val="es-ES_tradnl"/>
        </w:rPr>
        <w:t xml:space="preserve"> (p. ej. Leyes de Identidad de Género), y lidiar con las dificultades asociadas a las transformacio</w:t>
      </w:r>
      <w:r w:rsidR="0043246E">
        <w:rPr>
          <w:color w:val="000000" w:themeColor="text1"/>
          <w:lang w:val="es-ES_tradnl"/>
        </w:rPr>
        <w:t>nes que se experime</w:t>
      </w:r>
      <w:r w:rsidR="00081A67">
        <w:rPr>
          <w:color w:val="000000" w:themeColor="text1"/>
          <w:lang w:val="es-ES_tradnl"/>
        </w:rPr>
        <w:t>n</w:t>
      </w:r>
      <w:r w:rsidR="0043246E">
        <w:rPr>
          <w:color w:val="000000" w:themeColor="text1"/>
          <w:lang w:val="es-ES_tradnl"/>
        </w:rPr>
        <w:t>t</w:t>
      </w:r>
      <w:r w:rsidR="00081A67">
        <w:rPr>
          <w:color w:val="000000" w:themeColor="text1"/>
          <w:lang w:val="es-ES_tradnl"/>
        </w:rPr>
        <w:t xml:space="preserve">an en el propio cuerpo. </w:t>
      </w:r>
      <w:r w:rsidR="002B56A1">
        <w:rPr>
          <w:color w:val="000000" w:themeColor="text1"/>
          <w:lang w:val="es-ES_tradnl"/>
        </w:rPr>
        <w:t xml:space="preserve"> </w:t>
      </w:r>
      <w:r w:rsidR="00E142B7">
        <w:rPr>
          <w:color w:val="000000" w:themeColor="text1"/>
          <w:lang w:val="es-ES_tradnl"/>
        </w:rPr>
        <w:t>Ante estas barreras y dificultades relacionadas a la propia existencia, los y las entrevistadas optaban por dos caminos, el de “ser otra persona”, negando, conciliando, y yendo hacia una “doble vida” (p.ej. casos 1, 2 y 4), o rindiéndose a la idea de existir, iniciando un proceso suicida (p.ej. casos 3,5,6 y 7).</w:t>
      </w:r>
    </w:p>
    <w:p w14:paraId="63FA9A21" w14:textId="04D3AE6A" w:rsidR="00481B78" w:rsidRPr="004A26DC" w:rsidRDefault="00AA1E8F" w:rsidP="00496A6C">
      <w:pPr>
        <w:tabs>
          <w:tab w:val="left" w:pos="-720"/>
        </w:tabs>
        <w:spacing w:line="360" w:lineRule="auto"/>
        <w:rPr>
          <w:color w:val="000000" w:themeColor="text1"/>
          <w:lang w:val="es-ES_tradnl"/>
        </w:rPr>
      </w:pPr>
      <w:r>
        <w:rPr>
          <w:color w:val="000000" w:themeColor="text1"/>
          <w:lang w:val="es-ES_tradnl"/>
        </w:rPr>
        <w:t xml:space="preserve">Una entrevistada, resalta su angustia y desesperanza debido a la identidad con el propio cuerpo y la imagen que otras personas tenían de ella, también describe como </w:t>
      </w:r>
      <w:r w:rsidR="004A26DC">
        <w:rPr>
          <w:color w:val="000000" w:themeColor="text1"/>
          <w:lang w:val="es-ES_tradnl"/>
        </w:rPr>
        <w:t>esto cimenta sus sentimientos de ser incapaz y de alcanzar su existencia deseada, la cual le lleva a considerar el suicidio:</w:t>
      </w:r>
      <w:r w:rsidR="00D15520" w:rsidRPr="00287A75">
        <w:rPr>
          <w:color w:val="000000" w:themeColor="text1"/>
          <w:lang w:val="es-ES_tradnl"/>
        </w:rPr>
        <w:tab/>
      </w:r>
    </w:p>
    <w:p w14:paraId="63388BE0" w14:textId="77777777" w:rsidR="003664F0" w:rsidRDefault="003664F0" w:rsidP="00496A6C">
      <w:pPr>
        <w:pStyle w:val="Ttulo2"/>
        <w:rPr>
          <w:rFonts w:cs="Times New Roman"/>
          <w:b w:val="0"/>
          <w:bCs w:val="0"/>
          <w:iCs w:val="0"/>
          <w:color w:val="000000" w:themeColor="text1"/>
          <w:sz w:val="22"/>
          <w:szCs w:val="22"/>
          <w:lang w:val="es-ES_tradnl"/>
        </w:rPr>
      </w:pPr>
      <w:r w:rsidRPr="003664F0">
        <w:rPr>
          <w:rFonts w:cs="Times New Roman"/>
          <w:b w:val="0"/>
          <w:bCs w:val="0"/>
          <w:iCs w:val="0"/>
          <w:color w:val="000000" w:themeColor="text1"/>
          <w:sz w:val="22"/>
          <w:szCs w:val="22"/>
          <w:lang w:val="es-ES_tradnl"/>
        </w:rPr>
        <w:t xml:space="preserve">“ (…) </w:t>
      </w:r>
      <w:proofErr w:type="spellStart"/>
      <w:r w:rsidRPr="003664F0">
        <w:rPr>
          <w:rFonts w:cs="Times New Roman"/>
          <w:b w:val="0"/>
          <w:bCs w:val="0"/>
          <w:iCs w:val="0"/>
          <w:color w:val="000000" w:themeColor="text1"/>
          <w:sz w:val="22"/>
          <w:szCs w:val="22"/>
          <w:lang w:val="es-ES_tradnl"/>
        </w:rPr>
        <w:t>eee</w:t>
      </w:r>
      <w:proofErr w:type="spellEnd"/>
      <w:r w:rsidRPr="003664F0">
        <w:rPr>
          <w:rFonts w:cs="Times New Roman"/>
          <w:b w:val="0"/>
          <w:bCs w:val="0"/>
          <w:iCs w:val="0"/>
          <w:color w:val="000000" w:themeColor="text1"/>
          <w:sz w:val="22"/>
          <w:szCs w:val="22"/>
          <w:lang w:val="es-ES_tradnl"/>
        </w:rPr>
        <w:t xml:space="preserve"> creo que gran parte también de la ideación suicida respecto a la identidad de género tiene que ver con apelar a hacer algo que una no puede llegar a ser (…) yo no puedo ser mujer (…) y eso está en ciertas constancias, está en que mi voz no se va a agudizar … (…) </w:t>
      </w:r>
      <w:proofErr w:type="spellStart"/>
      <w:r w:rsidRPr="003664F0">
        <w:rPr>
          <w:rFonts w:cs="Times New Roman"/>
          <w:b w:val="0"/>
          <w:bCs w:val="0"/>
          <w:iCs w:val="0"/>
          <w:color w:val="000000" w:themeColor="text1"/>
          <w:sz w:val="22"/>
          <w:szCs w:val="22"/>
          <w:lang w:val="es-ES_tradnl"/>
        </w:rPr>
        <w:t>eee</w:t>
      </w:r>
      <w:proofErr w:type="spellEnd"/>
      <w:r w:rsidRPr="003664F0">
        <w:rPr>
          <w:rFonts w:cs="Times New Roman"/>
          <w:b w:val="0"/>
          <w:bCs w:val="0"/>
          <w:iCs w:val="0"/>
          <w:color w:val="000000" w:themeColor="text1"/>
          <w:sz w:val="22"/>
          <w:szCs w:val="22"/>
          <w:lang w:val="es-ES_tradnl"/>
        </w:rPr>
        <w:t xml:space="preserve"> no puedo ser mamá, yo creo que eso ha sido uno de los grandes dolores de mi vida y va a seguir siéndolo siempre de hijo biológico y tampoco adoptando (</w:t>
      </w:r>
      <w:proofErr w:type="spellStart"/>
      <w:r w:rsidRPr="003664F0">
        <w:rPr>
          <w:rFonts w:cs="Times New Roman"/>
          <w:b w:val="0"/>
          <w:bCs w:val="0"/>
          <w:iCs w:val="0"/>
          <w:color w:val="000000" w:themeColor="text1"/>
          <w:sz w:val="22"/>
          <w:szCs w:val="22"/>
          <w:lang w:val="es-ES_tradnl"/>
        </w:rPr>
        <w:t>já</w:t>
      </w:r>
      <w:proofErr w:type="spellEnd"/>
      <w:r w:rsidRPr="003664F0">
        <w:rPr>
          <w:rFonts w:cs="Times New Roman"/>
          <w:b w:val="0"/>
          <w:bCs w:val="0"/>
          <w:iCs w:val="0"/>
          <w:color w:val="000000" w:themeColor="text1"/>
          <w:sz w:val="22"/>
          <w:szCs w:val="22"/>
          <w:lang w:val="es-ES_tradnl"/>
        </w:rPr>
        <w:t xml:space="preserve">) en este país (…) en este país no, entonces no  (…) entonces que querer ser mujer puede ser muy identitario y también es muy binario, (…) pero cuando  yo me opere voy a seguir siendo trans femenina (…) que haya una cierta comodidad… hasta que viene este “gallo” [compañero de la universidad] y te dice: ‘ </w:t>
      </w:r>
      <w:proofErr w:type="spellStart"/>
      <w:r w:rsidRPr="003664F0">
        <w:rPr>
          <w:rFonts w:cs="Times New Roman"/>
          <w:b w:val="0"/>
          <w:bCs w:val="0"/>
          <w:iCs w:val="0"/>
          <w:color w:val="000000" w:themeColor="text1"/>
          <w:sz w:val="22"/>
          <w:szCs w:val="22"/>
          <w:lang w:val="es-ES_tradnl"/>
        </w:rPr>
        <w:t>tu</w:t>
      </w:r>
      <w:proofErr w:type="spellEnd"/>
      <w:r w:rsidRPr="003664F0">
        <w:rPr>
          <w:rFonts w:cs="Times New Roman"/>
          <w:b w:val="0"/>
          <w:bCs w:val="0"/>
          <w:iCs w:val="0"/>
          <w:color w:val="000000" w:themeColor="text1"/>
          <w:sz w:val="22"/>
          <w:szCs w:val="22"/>
          <w:lang w:val="es-ES_tradnl"/>
        </w:rPr>
        <w:t xml:space="preserve"> nunca me vas a poder gustar’ … ese ‘nunca me va a poder gustar’ es nunca vas a ser mujer para mí del todo </w:t>
      </w:r>
      <w:proofErr w:type="spellStart"/>
      <w:r w:rsidRPr="003664F0">
        <w:rPr>
          <w:rFonts w:cs="Times New Roman"/>
          <w:b w:val="0"/>
          <w:bCs w:val="0"/>
          <w:iCs w:val="0"/>
          <w:color w:val="000000" w:themeColor="text1"/>
          <w:sz w:val="22"/>
          <w:szCs w:val="22"/>
          <w:lang w:val="es-ES_tradnl"/>
        </w:rPr>
        <w:t>eee</w:t>
      </w:r>
      <w:proofErr w:type="spellEnd"/>
      <w:r w:rsidRPr="003664F0">
        <w:rPr>
          <w:rFonts w:cs="Times New Roman"/>
          <w:b w:val="0"/>
          <w:bCs w:val="0"/>
          <w:iCs w:val="0"/>
          <w:color w:val="000000" w:themeColor="text1"/>
          <w:sz w:val="22"/>
          <w:szCs w:val="22"/>
          <w:lang w:val="es-ES_tradnl"/>
        </w:rPr>
        <w:t xml:space="preserve"> y es un discurso fuerte porque en el fondo te dice que hay algo que tampoco vas  a poder hacer que son como relaciones románticas </w:t>
      </w:r>
      <w:proofErr w:type="spellStart"/>
      <w:r w:rsidRPr="003664F0">
        <w:rPr>
          <w:rFonts w:cs="Times New Roman"/>
          <w:b w:val="0"/>
          <w:bCs w:val="0"/>
          <w:iCs w:val="0"/>
          <w:color w:val="000000" w:themeColor="text1"/>
          <w:sz w:val="22"/>
          <w:szCs w:val="22"/>
          <w:lang w:val="es-ES_tradnl"/>
        </w:rPr>
        <w:t>eee</w:t>
      </w:r>
      <w:proofErr w:type="spellEnd"/>
      <w:r w:rsidRPr="003664F0">
        <w:rPr>
          <w:rFonts w:cs="Times New Roman"/>
          <w:b w:val="0"/>
          <w:bCs w:val="0"/>
          <w:iCs w:val="0"/>
          <w:color w:val="000000" w:themeColor="text1"/>
          <w:sz w:val="22"/>
          <w:szCs w:val="22"/>
          <w:lang w:val="es-ES_tradnl"/>
        </w:rPr>
        <w:t xml:space="preserve"> con una cotidianidad” ( E5; “El amor imposible”)</w:t>
      </w:r>
    </w:p>
    <w:p w14:paraId="3F55B26A" w14:textId="77777777" w:rsidR="003664F0" w:rsidRDefault="003664F0" w:rsidP="00496A6C">
      <w:pPr>
        <w:pStyle w:val="Ttulo2"/>
        <w:rPr>
          <w:rFonts w:cs="Times New Roman"/>
          <w:b w:val="0"/>
          <w:bCs w:val="0"/>
          <w:iCs w:val="0"/>
          <w:color w:val="000000" w:themeColor="text1"/>
          <w:sz w:val="22"/>
          <w:szCs w:val="22"/>
          <w:lang w:val="es-ES_tradnl"/>
        </w:rPr>
      </w:pPr>
    </w:p>
    <w:p w14:paraId="0208F9D5" w14:textId="77777777" w:rsidR="003664F0" w:rsidRDefault="003664F0" w:rsidP="00496A6C">
      <w:pPr>
        <w:pStyle w:val="Ttulo2"/>
        <w:rPr>
          <w:rFonts w:cs="Times New Roman"/>
          <w:b w:val="0"/>
          <w:bCs w:val="0"/>
          <w:iCs w:val="0"/>
          <w:color w:val="000000" w:themeColor="text1"/>
          <w:sz w:val="22"/>
          <w:szCs w:val="22"/>
          <w:lang w:val="es-ES_tradnl"/>
        </w:rPr>
      </w:pPr>
    </w:p>
    <w:p w14:paraId="40D8BADD" w14:textId="55AA5197" w:rsidR="00D743A8" w:rsidRPr="00D743A8" w:rsidRDefault="00D743A8" w:rsidP="00496A6C">
      <w:pPr>
        <w:pStyle w:val="Ttulo2"/>
        <w:rPr>
          <w:lang w:val="es-ES_tradnl"/>
        </w:rPr>
      </w:pPr>
      <w:r w:rsidRPr="00D743A8">
        <w:rPr>
          <w:lang w:val="es-ES_tradnl"/>
        </w:rPr>
        <w:t>Violencia Social y el Cuerpo y sus Dimensiones</w:t>
      </w:r>
    </w:p>
    <w:p w14:paraId="590BF3ED" w14:textId="6894DED0" w:rsidR="00481B78" w:rsidRPr="00657FAE" w:rsidRDefault="00D743A8" w:rsidP="00496A6C">
      <w:pPr>
        <w:pStyle w:val="Paragraph"/>
        <w:spacing w:line="360" w:lineRule="auto"/>
        <w:rPr>
          <w:lang w:val="es-ES_tradnl"/>
        </w:rPr>
      </w:pPr>
      <w:r w:rsidRPr="00873CAB">
        <w:rPr>
          <w:lang w:val="es-ES_tradnl"/>
        </w:rPr>
        <w:t xml:space="preserve">Finalmente, nuestro análisis, reveló </w:t>
      </w:r>
      <w:r w:rsidR="00585D86" w:rsidRPr="00873CAB">
        <w:rPr>
          <w:lang w:val="es-ES_tradnl"/>
        </w:rPr>
        <w:t>que,</w:t>
      </w:r>
      <w:r w:rsidRPr="00873CAB">
        <w:rPr>
          <w:lang w:val="es-ES_tradnl"/>
        </w:rPr>
        <w:t xml:space="preserve"> para cada una de las etapas descritas, todos y todas las participantes fueron expuestas a diferentes niveles de violencia d</w:t>
      </w:r>
      <w:r w:rsidR="00F55365" w:rsidRPr="00873CAB">
        <w:rPr>
          <w:lang w:val="es-ES_tradnl"/>
        </w:rPr>
        <w:t xml:space="preserve">esde distintas fuentes de origen (p.ej. familia, colegio, servicios de salud, pares) (Ver </w:t>
      </w:r>
      <w:r w:rsidR="00585D86" w:rsidRPr="00873CAB">
        <w:rPr>
          <w:lang w:val="es-ES_tradnl"/>
        </w:rPr>
        <w:t>Figura</w:t>
      </w:r>
      <w:r w:rsidR="00F55365" w:rsidRPr="00873CAB">
        <w:rPr>
          <w:lang w:val="es-ES_tradnl"/>
        </w:rPr>
        <w:t xml:space="preserve"> 2D)</w:t>
      </w:r>
      <w:r w:rsidR="003350B3" w:rsidRPr="00873CAB">
        <w:rPr>
          <w:lang w:val="es-ES_tradnl"/>
        </w:rPr>
        <w:t xml:space="preserve">. </w:t>
      </w:r>
      <w:r w:rsidR="00585D86" w:rsidRPr="00873CAB">
        <w:rPr>
          <w:lang w:val="es-ES_tradnl"/>
        </w:rPr>
        <w:t xml:space="preserve">  </w:t>
      </w:r>
      <w:r w:rsidR="003350B3" w:rsidRPr="00873CAB">
        <w:rPr>
          <w:lang w:val="es-ES_tradnl"/>
        </w:rPr>
        <w:t xml:space="preserve">Esta violencia </w:t>
      </w:r>
      <w:r w:rsidR="00C91A4A" w:rsidRPr="00873CAB">
        <w:rPr>
          <w:lang w:val="es-ES_tradnl"/>
        </w:rPr>
        <w:t>experimentada tensó algo más que sólo la toma de decisiones generando desconfianza en el sistema social y sus instituciones</w:t>
      </w:r>
      <w:r w:rsidR="00585D86" w:rsidRPr="00873CAB">
        <w:rPr>
          <w:lang w:val="es-ES_tradnl"/>
        </w:rPr>
        <w:t>,</w:t>
      </w:r>
      <w:r w:rsidR="00C91A4A" w:rsidRPr="00873CAB">
        <w:rPr>
          <w:lang w:val="es-ES_tradnl"/>
        </w:rPr>
        <w:t xml:space="preserve"> y </w:t>
      </w:r>
      <w:r w:rsidR="00585D86" w:rsidRPr="00873CAB">
        <w:rPr>
          <w:lang w:val="es-ES_tradnl"/>
        </w:rPr>
        <w:t xml:space="preserve">también </w:t>
      </w:r>
      <w:r w:rsidR="00C91A4A" w:rsidRPr="00873CAB">
        <w:rPr>
          <w:lang w:val="es-ES_tradnl"/>
        </w:rPr>
        <w:t xml:space="preserve">en sus relaciones más </w:t>
      </w:r>
      <w:r w:rsidR="00C91A4A" w:rsidRPr="00873CAB">
        <w:rPr>
          <w:lang w:val="es-ES_tradnl"/>
        </w:rPr>
        <w:lastRenderedPageBreak/>
        <w:t xml:space="preserve">cercanas, lo cual intensificó los sentimientos de soledad y desesperanza. Adicionalmente, </w:t>
      </w:r>
      <w:r w:rsidR="00C00193" w:rsidRPr="00873CAB">
        <w:rPr>
          <w:lang w:val="es-ES_tradnl"/>
        </w:rPr>
        <w:t>la</w:t>
      </w:r>
      <w:r w:rsidR="00F507EB" w:rsidRPr="00873CAB">
        <w:rPr>
          <w:lang w:val="es-ES_tradnl"/>
        </w:rPr>
        <w:t>s</w:t>
      </w:r>
      <w:r w:rsidR="00C00193" w:rsidRPr="00873CAB">
        <w:rPr>
          <w:lang w:val="es-ES_tradnl"/>
        </w:rPr>
        <w:t xml:space="preserve"> transici</w:t>
      </w:r>
      <w:r w:rsidR="00F507EB" w:rsidRPr="00873CAB">
        <w:rPr>
          <w:lang w:val="es-ES_tradnl"/>
        </w:rPr>
        <w:t>ones</w:t>
      </w:r>
      <w:r w:rsidR="00C00193" w:rsidRPr="00873CAB">
        <w:rPr>
          <w:lang w:val="es-ES_tradnl"/>
        </w:rPr>
        <w:t xml:space="preserve"> de</w:t>
      </w:r>
      <w:r w:rsidR="00F507EB" w:rsidRPr="00873CAB">
        <w:rPr>
          <w:lang w:val="es-ES_tradnl"/>
        </w:rPr>
        <w:t xml:space="preserve"> estos jóvenes estuvieron marcadas por </w:t>
      </w:r>
      <w:r w:rsidR="00C07562" w:rsidRPr="00873CAB">
        <w:rPr>
          <w:lang w:val="es-ES_tradnl"/>
        </w:rPr>
        <w:t>desencuentros diarios con sus cuerpos y sus múltiples dimensiones (social, biológica, erótica y sexual)</w:t>
      </w:r>
      <w:r w:rsidR="00657FAE" w:rsidRPr="00873CAB">
        <w:rPr>
          <w:lang w:val="es-ES_tradnl"/>
        </w:rPr>
        <w:t xml:space="preserve"> (ver Figura 2E). Nombramos estas experiencias como </w:t>
      </w:r>
      <w:r w:rsidR="00585D86" w:rsidRPr="00873CAB">
        <w:rPr>
          <w:lang w:val="es-ES_tradnl"/>
        </w:rPr>
        <w:t xml:space="preserve">el </w:t>
      </w:r>
      <w:r w:rsidR="00657FAE" w:rsidRPr="00873CAB">
        <w:rPr>
          <w:i/>
          <w:lang w:val="es-ES_tradnl"/>
        </w:rPr>
        <w:t xml:space="preserve">trauma </w:t>
      </w:r>
      <w:r w:rsidR="00585D86" w:rsidRPr="00873CAB">
        <w:rPr>
          <w:i/>
          <w:lang w:val="es-ES_tradnl"/>
        </w:rPr>
        <w:t xml:space="preserve">del </w:t>
      </w:r>
      <w:r w:rsidR="00657FAE" w:rsidRPr="00873CAB">
        <w:rPr>
          <w:i/>
          <w:lang w:val="es-ES_tradnl"/>
        </w:rPr>
        <w:t>espejo</w:t>
      </w:r>
      <w:r w:rsidR="00657FAE" w:rsidRPr="00873CAB">
        <w:rPr>
          <w:lang w:val="es-ES_tradnl"/>
        </w:rPr>
        <w:t xml:space="preserve"> debido a que es el resultado entre el impacto de verse a sí mismo</w:t>
      </w:r>
      <w:r w:rsidR="00585D86" w:rsidRPr="00873CAB">
        <w:rPr>
          <w:lang w:val="es-ES_tradnl"/>
        </w:rPr>
        <w:t>/a</w:t>
      </w:r>
      <w:r w:rsidR="00657FAE" w:rsidRPr="00873CAB">
        <w:rPr>
          <w:lang w:val="es-ES_tradnl"/>
        </w:rPr>
        <w:t xml:space="preserve"> lidiando con la incongruencia del propio cuerpo (p.ej. sexo) y la identidad (p.ej. género). Estos problemas y la violencia mencionada anteriormente son parte de lo que un participante refiere como “nuestro trauma </w:t>
      </w:r>
      <w:r w:rsidR="00585D86" w:rsidRPr="00873CAB">
        <w:rPr>
          <w:lang w:val="es-ES_tradnl"/>
        </w:rPr>
        <w:t>de cada día</w:t>
      </w:r>
      <w:r w:rsidR="00657FAE" w:rsidRPr="00873CAB">
        <w:rPr>
          <w:lang w:val="es-ES_tradnl"/>
        </w:rPr>
        <w:t xml:space="preserve">”, </w:t>
      </w:r>
      <w:r w:rsidR="00585D86" w:rsidRPr="00873CAB">
        <w:rPr>
          <w:lang w:val="es-ES_tradnl"/>
        </w:rPr>
        <w:t>lo</w:t>
      </w:r>
      <w:r w:rsidR="00657FAE" w:rsidRPr="00873CAB">
        <w:rPr>
          <w:lang w:val="es-ES_tradnl"/>
        </w:rPr>
        <w:t xml:space="preserve"> cual expresa en sí </w:t>
      </w:r>
      <w:r w:rsidR="00585D86" w:rsidRPr="00873CAB">
        <w:rPr>
          <w:lang w:val="es-ES_tradnl"/>
        </w:rPr>
        <w:t xml:space="preserve">mismo </w:t>
      </w:r>
      <w:r w:rsidR="00657FAE" w:rsidRPr="00873CAB">
        <w:rPr>
          <w:lang w:val="es-ES_tradnl"/>
        </w:rPr>
        <w:t>un permanente factor de riesgo de suicidio.</w:t>
      </w:r>
    </w:p>
    <w:p w14:paraId="734E1C63" w14:textId="77777777" w:rsidR="003664F0" w:rsidRPr="00A7697D" w:rsidRDefault="003664F0" w:rsidP="00496A6C">
      <w:pPr>
        <w:pStyle w:val="Ttulo1"/>
        <w:rPr>
          <w:rFonts w:cs="Times New Roman"/>
          <w:b w:val="0"/>
          <w:bCs w:val="0"/>
          <w:i/>
          <w:color w:val="000000" w:themeColor="text1"/>
          <w:kern w:val="0"/>
          <w:sz w:val="22"/>
          <w:szCs w:val="22"/>
          <w:lang w:val="es-CL"/>
        </w:rPr>
      </w:pPr>
      <w:r w:rsidRPr="003664F0">
        <w:rPr>
          <w:rFonts w:cs="Times New Roman"/>
          <w:b w:val="0"/>
          <w:bCs w:val="0"/>
          <w:i/>
          <w:color w:val="000000" w:themeColor="text1"/>
          <w:kern w:val="0"/>
          <w:sz w:val="22"/>
          <w:szCs w:val="22"/>
          <w:lang w:val="es-CL"/>
        </w:rPr>
        <w:t xml:space="preserve">“…porque tiende a  ser como… prácticamente como una agresión propia sin querer… </w:t>
      </w:r>
      <w:r w:rsidRPr="003664F0">
        <w:rPr>
          <w:rFonts w:cs="Times New Roman"/>
          <w:i/>
          <w:color w:val="000000" w:themeColor="text1"/>
          <w:kern w:val="0"/>
          <w:sz w:val="22"/>
          <w:szCs w:val="22"/>
          <w:lang w:val="es-CL"/>
        </w:rPr>
        <w:t xml:space="preserve">el hecho de levantarte, mirarte al espejo y ver algo que tú sabes que no eres… entonces como decirlo, así ya empieza mal tu día…porque ya te ves y sabes que tú no eres así y que tú no te sientes así …despertar con el pie izquierdo…más encima yo en ese tiempo tenía que vendarme y ponerme, el diente porque se me caía…, pero ahora está pegado (risa), entonces todo el día  me sentía un </w:t>
      </w:r>
      <w:proofErr w:type="spellStart"/>
      <w:r w:rsidRPr="003664F0">
        <w:rPr>
          <w:rFonts w:cs="Times New Roman"/>
          <w:i/>
          <w:color w:val="000000" w:themeColor="text1"/>
          <w:kern w:val="0"/>
          <w:sz w:val="22"/>
          <w:szCs w:val="22"/>
          <w:lang w:val="es-CL"/>
        </w:rPr>
        <w:t>transformer</w:t>
      </w:r>
      <w:proofErr w:type="spellEnd"/>
      <w:r w:rsidRPr="003664F0">
        <w:rPr>
          <w:rFonts w:cs="Times New Roman"/>
          <w:i/>
          <w:color w:val="000000" w:themeColor="text1"/>
          <w:kern w:val="0"/>
          <w:sz w:val="22"/>
          <w:szCs w:val="22"/>
          <w:lang w:val="es-CL"/>
        </w:rPr>
        <w:t>…</w:t>
      </w:r>
      <w:r w:rsidRPr="003664F0">
        <w:rPr>
          <w:rFonts w:cs="Times New Roman"/>
          <w:b w:val="0"/>
          <w:bCs w:val="0"/>
          <w:i/>
          <w:color w:val="000000" w:themeColor="text1"/>
          <w:kern w:val="0"/>
          <w:sz w:val="22"/>
          <w:szCs w:val="22"/>
          <w:lang w:val="es-CL"/>
        </w:rPr>
        <w:t xml:space="preserve"> tener que acomodarme …todo el tema de la ropa, y que esto me queda bien, y que esto no sea o sea un tema.  </w:t>
      </w:r>
      <w:r w:rsidRPr="003664F0">
        <w:rPr>
          <w:rFonts w:cs="Times New Roman"/>
          <w:i/>
          <w:color w:val="000000" w:themeColor="text1"/>
          <w:kern w:val="0"/>
          <w:sz w:val="22"/>
          <w:szCs w:val="22"/>
          <w:lang w:val="es-CL"/>
        </w:rPr>
        <w:t>Yo creo que es un trauma diario</w:t>
      </w:r>
      <w:r w:rsidRPr="003664F0">
        <w:rPr>
          <w:rFonts w:cs="Times New Roman"/>
          <w:b w:val="0"/>
          <w:bCs w:val="0"/>
          <w:i/>
          <w:color w:val="000000" w:themeColor="text1"/>
          <w:kern w:val="0"/>
          <w:sz w:val="22"/>
          <w:szCs w:val="22"/>
          <w:lang w:val="es-CL"/>
        </w:rPr>
        <w:t xml:space="preserve"> o sea… o sea las veinticuatro horas del día todo es el tema…” </w:t>
      </w:r>
      <w:r w:rsidRPr="00A7697D">
        <w:rPr>
          <w:rFonts w:cs="Times New Roman"/>
          <w:b w:val="0"/>
          <w:bCs w:val="0"/>
          <w:i/>
          <w:color w:val="000000" w:themeColor="text1"/>
          <w:kern w:val="0"/>
          <w:sz w:val="22"/>
          <w:szCs w:val="22"/>
          <w:lang w:val="es-CL"/>
        </w:rPr>
        <w:t xml:space="preserve">(E3; El </w:t>
      </w:r>
      <w:proofErr w:type="spellStart"/>
      <w:r w:rsidRPr="00A7697D">
        <w:rPr>
          <w:rFonts w:cs="Times New Roman"/>
          <w:b w:val="0"/>
          <w:bCs w:val="0"/>
          <w:i/>
          <w:color w:val="000000" w:themeColor="text1"/>
          <w:kern w:val="0"/>
          <w:sz w:val="22"/>
          <w:szCs w:val="22"/>
          <w:lang w:val="es-CL"/>
        </w:rPr>
        <w:t>Transformer</w:t>
      </w:r>
      <w:proofErr w:type="spellEnd"/>
      <w:r w:rsidRPr="00A7697D">
        <w:rPr>
          <w:rFonts w:cs="Times New Roman"/>
          <w:b w:val="0"/>
          <w:bCs w:val="0"/>
          <w:i/>
          <w:color w:val="000000" w:themeColor="text1"/>
          <w:kern w:val="0"/>
          <w:sz w:val="22"/>
          <w:szCs w:val="22"/>
          <w:lang w:val="es-CL"/>
        </w:rPr>
        <w:t>)</w:t>
      </w:r>
    </w:p>
    <w:p w14:paraId="2C3EE571" w14:textId="77777777" w:rsidR="003664F0" w:rsidRPr="00A7697D" w:rsidRDefault="003664F0" w:rsidP="00496A6C">
      <w:pPr>
        <w:pStyle w:val="Ttulo1"/>
        <w:rPr>
          <w:rFonts w:cs="Times New Roman"/>
          <w:b w:val="0"/>
          <w:bCs w:val="0"/>
          <w:iCs/>
          <w:color w:val="000000" w:themeColor="text1"/>
          <w:kern w:val="0"/>
          <w:sz w:val="22"/>
          <w:szCs w:val="22"/>
          <w:lang w:val="es-CL"/>
        </w:rPr>
      </w:pPr>
    </w:p>
    <w:p w14:paraId="57D913B5" w14:textId="77777777" w:rsidR="003664F0" w:rsidRPr="00A7697D" w:rsidRDefault="003664F0" w:rsidP="00496A6C">
      <w:pPr>
        <w:pStyle w:val="Ttulo1"/>
        <w:rPr>
          <w:rFonts w:cs="Times New Roman"/>
          <w:b w:val="0"/>
          <w:bCs w:val="0"/>
          <w:iCs/>
          <w:color w:val="000000" w:themeColor="text1"/>
          <w:kern w:val="0"/>
          <w:sz w:val="22"/>
          <w:szCs w:val="22"/>
          <w:lang w:val="es-CL"/>
        </w:rPr>
      </w:pPr>
    </w:p>
    <w:p w14:paraId="7E594E7E" w14:textId="5A64608E" w:rsidR="00657FAE" w:rsidRPr="00657FAE" w:rsidRDefault="00657FAE" w:rsidP="00496A6C">
      <w:pPr>
        <w:pStyle w:val="Ttulo1"/>
        <w:rPr>
          <w:lang w:val="es-ES_tradnl"/>
        </w:rPr>
      </w:pPr>
      <w:r w:rsidRPr="00657FAE">
        <w:rPr>
          <w:lang w:val="es-ES_tradnl"/>
        </w:rPr>
        <w:t xml:space="preserve">Conclusión y discusión </w:t>
      </w:r>
    </w:p>
    <w:p w14:paraId="6A0CBBB3" w14:textId="35653FA7" w:rsidR="00657FAE" w:rsidRDefault="00657FAE" w:rsidP="00496A6C">
      <w:pPr>
        <w:pStyle w:val="Paragraph"/>
        <w:spacing w:line="360" w:lineRule="auto"/>
        <w:rPr>
          <w:lang w:val="es-ES_tradnl"/>
        </w:rPr>
      </w:pPr>
      <w:r w:rsidRPr="00657FAE">
        <w:rPr>
          <w:lang w:val="es-ES_tradnl"/>
        </w:rPr>
        <w:t xml:space="preserve">El propósito de este estudio fue </w:t>
      </w:r>
      <w:r>
        <w:rPr>
          <w:lang w:val="es-ES_tradnl"/>
        </w:rPr>
        <w:t>la caracterización de cómo un grupo de personas trans</w:t>
      </w:r>
      <w:r w:rsidR="00873CAB">
        <w:rPr>
          <w:lang w:val="es-ES_tradnl"/>
        </w:rPr>
        <w:t>*</w:t>
      </w:r>
      <w:r>
        <w:rPr>
          <w:lang w:val="es-ES_tradnl"/>
        </w:rPr>
        <w:t xml:space="preserve"> jóvenes chilenas co</w:t>
      </w:r>
      <w:r w:rsidR="00A27917">
        <w:rPr>
          <w:lang w:val="es-ES_tradnl"/>
        </w:rPr>
        <w:t xml:space="preserve">nstruyó subjetivamente su propia experiencia de habido vivido y sobrevivido a un proceso suicida, y cómo esta experiencia está relacionada con aspectos del proceso de la </w:t>
      </w:r>
      <w:r w:rsidR="00873CAB">
        <w:rPr>
          <w:lang w:val="es-ES_tradnl"/>
        </w:rPr>
        <w:t>emergencia</w:t>
      </w:r>
      <w:r w:rsidR="00A27917">
        <w:rPr>
          <w:lang w:val="es-ES_tradnl"/>
        </w:rPr>
        <w:t xml:space="preserve"> de la propia identidad trans. </w:t>
      </w:r>
    </w:p>
    <w:p w14:paraId="7589F3D1" w14:textId="55AA7567" w:rsidR="001B7A0F" w:rsidRDefault="001B7A0F" w:rsidP="00496A6C">
      <w:pPr>
        <w:pStyle w:val="Newparagraph"/>
        <w:spacing w:line="360" w:lineRule="auto"/>
        <w:rPr>
          <w:color w:val="000000" w:themeColor="text1"/>
          <w:lang w:val="es-ES_tradnl"/>
        </w:rPr>
      </w:pPr>
      <w:r>
        <w:rPr>
          <w:lang w:val="es-ES_tradnl"/>
        </w:rPr>
        <w:t>La metodología utilizada nos permitió vislumbrar la singularidad de la vida y la existencia en el día a día de personas jóvenes trans</w:t>
      </w:r>
      <w:r w:rsidR="00873CAB">
        <w:rPr>
          <w:lang w:val="es-ES_tradnl"/>
        </w:rPr>
        <w:t>*</w:t>
      </w:r>
      <w:r>
        <w:rPr>
          <w:lang w:val="es-ES_tradnl"/>
        </w:rPr>
        <w:t>, a la vez que permitió delinear aspectos comunes en los relatos de los y las participantes que nos ayudaron a visualizar lo que cada entrevistado</w:t>
      </w:r>
      <w:r w:rsidR="00873CAB">
        <w:rPr>
          <w:lang w:val="es-ES_tradnl"/>
        </w:rPr>
        <w:t>/a</w:t>
      </w:r>
      <w:r>
        <w:rPr>
          <w:lang w:val="es-ES_tradnl"/>
        </w:rPr>
        <w:t xml:space="preserve"> experimentó </w:t>
      </w:r>
      <w:r w:rsidR="00873CAB">
        <w:rPr>
          <w:lang w:val="es-ES_tradnl"/>
        </w:rPr>
        <w:t>en relación con</w:t>
      </w:r>
      <w:r>
        <w:rPr>
          <w:lang w:val="es-ES_tradnl"/>
        </w:rPr>
        <w:t xml:space="preserve"> su proceso suicida. </w:t>
      </w:r>
      <w:r w:rsidR="001959F2">
        <w:rPr>
          <w:lang w:val="es-ES_tradnl"/>
        </w:rPr>
        <w:t>Las dudas e incertidumbre</w:t>
      </w:r>
      <w:r w:rsidR="00873CAB">
        <w:rPr>
          <w:lang w:val="es-ES_tradnl"/>
        </w:rPr>
        <w:t>s</w:t>
      </w:r>
      <w:r w:rsidR="001959F2">
        <w:rPr>
          <w:lang w:val="es-ES_tradnl"/>
        </w:rPr>
        <w:t>, comenzar a comprender la propia identidad, e imaginar cómo ser una persona trans</w:t>
      </w:r>
      <w:r w:rsidR="00873CAB">
        <w:rPr>
          <w:lang w:val="es-ES_tradnl"/>
        </w:rPr>
        <w:t>*</w:t>
      </w:r>
      <w:r w:rsidR="001959F2">
        <w:rPr>
          <w:lang w:val="es-ES_tradnl"/>
        </w:rPr>
        <w:t xml:space="preserve"> y cómo existir con esta identidad aparece como el proceso más común entre </w:t>
      </w:r>
      <w:r w:rsidR="00873CAB">
        <w:rPr>
          <w:lang w:val="es-ES_tradnl"/>
        </w:rPr>
        <w:t>sus</w:t>
      </w:r>
      <w:r w:rsidR="001959F2">
        <w:rPr>
          <w:lang w:val="es-ES_tradnl"/>
        </w:rPr>
        <w:t xml:space="preserve"> experiencias, llevando a incrementar los niveles de desesperanza </w:t>
      </w:r>
      <w:r w:rsidR="001959F2" w:rsidRPr="001959F2">
        <w:rPr>
          <w:color w:val="000000" w:themeColor="text1"/>
          <w:lang w:val="es-ES_tradnl"/>
        </w:rPr>
        <w:t>(</w:t>
      </w:r>
      <w:proofErr w:type="spellStart"/>
      <w:r w:rsidR="001959F2" w:rsidRPr="001959F2">
        <w:rPr>
          <w:color w:val="000000" w:themeColor="text1"/>
          <w:lang w:val="es-ES_tradnl"/>
        </w:rPr>
        <w:t>Milner</w:t>
      </w:r>
      <w:proofErr w:type="spellEnd"/>
      <w:r w:rsidR="001959F2" w:rsidRPr="001959F2">
        <w:rPr>
          <w:color w:val="000000" w:themeColor="text1"/>
          <w:lang w:val="es-ES_tradnl"/>
        </w:rPr>
        <w:t xml:space="preserve"> et al., 2013).</w:t>
      </w:r>
      <w:r w:rsidR="001959F2">
        <w:rPr>
          <w:color w:val="000000" w:themeColor="text1"/>
          <w:lang w:val="es-ES_tradnl"/>
        </w:rPr>
        <w:t xml:space="preserve"> En</w:t>
      </w:r>
      <w:r w:rsidR="00D4382A">
        <w:rPr>
          <w:color w:val="000000" w:themeColor="text1"/>
          <w:lang w:val="es-ES_tradnl"/>
        </w:rPr>
        <w:t xml:space="preserve"> los relatos que fueron analizado</w:t>
      </w:r>
      <w:r w:rsidR="001959F2">
        <w:rPr>
          <w:color w:val="000000" w:themeColor="text1"/>
          <w:lang w:val="es-ES_tradnl"/>
        </w:rPr>
        <w:t xml:space="preserve">s, la desesperanza, un factor general del </w:t>
      </w:r>
      <w:r w:rsidR="001959F2">
        <w:rPr>
          <w:color w:val="000000" w:themeColor="text1"/>
          <w:lang w:val="es-ES_tradnl"/>
        </w:rPr>
        <w:lastRenderedPageBreak/>
        <w:t xml:space="preserve">suicidio, conlleva una forma particular del proceso de suicidio </w:t>
      </w:r>
      <w:r w:rsidR="00873CAB">
        <w:rPr>
          <w:color w:val="000000" w:themeColor="text1"/>
          <w:lang w:val="es-ES_tradnl"/>
        </w:rPr>
        <w:t>en estos/as</w:t>
      </w:r>
      <w:r w:rsidR="001959F2">
        <w:rPr>
          <w:color w:val="000000" w:themeColor="text1"/>
          <w:lang w:val="es-ES_tradnl"/>
        </w:rPr>
        <w:t xml:space="preserve"> jóvenes</w:t>
      </w:r>
      <w:r w:rsidR="00873CAB">
        <w:rPr>
          <w:color w:val="000000" w:themeColor="text1"/>
          <w:lang w:val="es-ES_tradnl"/>
        </w:rPr>
        <w:t>.</w:t>
      </w:r>
      <w:r w:rsidR="001959F2">
        <w:rPr>
          <w:color w:val="000000" w:themeColor="text1"/>
          <w:lang w:val="es-ES_tradnl"/>
        </w:rPr>
        <w:t xml:space="preserve"> </w:t>
      </w:r>
      <w:r w:rsidR="005341AD">
        <w:rPr>
          <w:color w:val="000000" w:themeColor="text1"/>
          <w:lang w:val="es-ES_tradnl"/>
        </w:rPr>
        <w:t xml:space="preserve">Durante el proceso suicida, la posibilidad de </w:t>
      </w:r>
      <w:r w:rsidR="00CA58AA">
        <w:rPr>
          <w:color w:val="000000" w:themeColor="text1"/>
          <w:lang w:val="es-ES_tradnl"/>
        </w:rPr>
        <w:t xml:space="preserve">visualizar un futuro acogedor y satisfactorio es interrumpido por el hecho de tener una identidad </w:t>
      </w:r>
      <w:r w:rsidR="00C533B8">
        <w:rPr>
          <w:color w:val="000000" w:themeColor="text1"/>
          <w:lang w:val="es-ES_tradnl"/>
        </w:rPr>
        <w:t>diferente a la cisnormatividad hegemónica</w:t>
      </w:r>
      <w:r w:rsidR="00CA58AA">
        <w:rPr>
          <w:color w:val="000000" w:themeColor="text1"/>
          <w:lang w:val="es-ES_tradnl"/>
        </w:rPr>
        <w:t xml:space="preserve">. </w:t>
      </w:r>
      <w:r w:rsidR="00CA58AA" w:rsidRPr="00DA7029">
        <w:rPr>
          <w:color w:val="000000" w:themeColor="text1"/>
          <w:lang w:val="es-ES_tradnl"/>
        </w:rPr>
        <w:t>F</w:t>
      </w:r>
      <w:r w:rsidR="00DA7029" w:rsidRPr="00DA7029">
        <w:rPr>
          <w:color w:val="000000" w:themeColor="text1"/>
          <w:lang w:val="es-ES_tradnl"/>
        </w:rPr>
        <w:t>undamentalmente</w:t>
      </w:r>
      <w:r w:rsidR="00CA58AA" w:rsidRPr="00DA7029">
        <w:rPr>
          <w:color w:val="000000" w:themeColor="text1"/>
          <w:lang w:val="es-ES_tradnl"/>
        </w:rPr>
        <w:t xml:space="preserve">, esta actitud </w:t>
      </w:r>
      <w:r w:rsidR="00DA7029" w:rsidRPr="00DA7029">
        <w:rPr>
          <w:color w:val="000000" w:themeColor="text1"/>
          <w:lang w:val="es-ES_tradnl"/>
        </w:rPr>
        <w:t xml:space="preserve">hacia el futuro es provocada por un ambiente transfóbico </w:t>
      </w:r>
      <w:r w:rsidR="00DA7029">
        <w:rPr>
          <w:color w:val="000000" w:themeColor="text1"/>
          <w:lang w:val="es-ES_tradnl"/>
        </w:rPr>
        <w:t xml:space="preserve">que se va incorporando a la identidad en </w:t>
      </w:r>
      <w:r w:rsidR="00873CAB">
        <w:rPr>
          <w:color w:val="000000" w:themeColor="text1"/>
          <w:lang w:val="es-ES_tradnl"/>
        </w:rPr>
        <w:t>forma</w:t>
      </w:r>
      <w:r w:rsidR="00DA7029">
        <w:rPr>
          <w:color w:val="000000" w:themeColor="text1"/>
          <w:lang w:val="es-ES_tradnl"/>
        </w:rPr>
        <w:t xml:space="preserve"> de transfobia internalizada (Austin &amp; Goodman, 2017). Estos aspectos quedan crudamente reflejados en las referencias que hacen los</w:t>
      </w:r>
      <w:r w:rsidR="00873CAB">
        <w:rPr>
          <w:color w:val="000000" w:themeColor="text1"/>
          <w:lang w:val="es-ES_tradnl"/>
        </w:rPr>
        <w:t>/las</w:t>
      </w:r>
      <w:r w:rsidR="00DA7029">
        <w:rPr>
          <w:color w:val="000000" w:themeColor="text1"/>
          <w:lang w:val="es-ES_tradnl"/>
        </w:rPr>
        <w:t xml:space="preserve"> entrevistad</w:t>
      </w:r>
      <w:r w:rsidR="00873CAB">
        <w:rPr>
          <w:color w:val="000000" w:themeColor="text1"/>
          <w:lang w:val="es-ES_tradnl"/>
        </w:rPr>
        <w:t>a</w:t>
      </w:r>
      <w:r w:rsidR="00DA7029">
        <w:rPr>
          <w:color w:val="000000" w:themeColor="text1"/>
          <w:lang w:val="es-ES_tradnl"/>
        </w:rPr>
        <w:t>s frente a las experiencias al vivir como personas trans</w:t>
      </w:r>
      <w:r w:rsidR="00873CAB">
        <w:rPr>
          <w:color w:val="000000" w:themeColor="text1"/>
          <w:lang w:val="es-ES_tradnl"/>
        </w:rPr>
        <w:t>*</w:t>
      </w:r>
      <w:r w:rsidR="00DA7029">
        <w:rPr>
          <w:color w:val="000000" w:themeColor="text1"/>
          <w:lang w:val="es-ES_tradnl"/>
        </w:rPr>
        <w:t xml:space="preserve"> </w:t>
      </w:r>
      <w:r w:rsidR="00C533B8">
        <w:rPr>
          <w:color w:val="000000" w:themeColor="text1"/>
          <w:lang w:val="es-ES_tradnl"/>
        </w:rPr>
        <w:t>y tener que</w:t>
      </w:r>
      <w:r w:rsidR="00DA7029">
        <w:rPr>
          <w:color w:val="000000" w:themeColor="text1"/>
          <w:lang w:val="es-ES_tradnl"/>
        </w:rPr>
        <w:t xml:space="preserve"> lidiar con un futuro incierto.</w:t>
      </w:r>
    </w:p>
    <w:p w14:paraId="6EE71D27" w14:textId="170978E0" w:rsidR="00DA7029" w:rsidRDefault="00DA7029" w:rsidP="00496A6C">
      <w:pPr>
        <w:pStyle w:val="Newparagraph"/>
        <w:spacing w:line="360" w:lineRule="auto"/>
        <w:rPr>
          <w:color w:val="000000" w:themeColor="text1"/>
          <w:lang w:val="es-ES_tradnl"/>
        </w:rPr>
      </w:pPr>
      <w:r>
        <w:rPr>
          <w:color w:val="000000" w:themeColor="text1"/>
          <w:lang w:val="es-ES_tradnl"/>
        </w:rPr>
        <w:t xml:space="preserve">Lo anterior es consistente con los resultados encontrados en algunas investigaciones, que demuestran que para estos jóvenes el estigma basado en experiencias de rechazo y discriminación, que parecieran ser de menor importancia o incluso triviales, se van acumulando </w:t>
      </w:r>
      <w:r w:rsidR="00C533B8">
        <w:rPr>
          <w:color w:val="000000" w:themeColor="text1"/>
          <w:lang w:val="es-ES_tradnl"/>
        </w:rPr>
        <w:t>en</w:t>
      </w:r>
      <w:r>
        <w:rPr>
          <w:color w:val="000000" w:themeColor="text1"/>
          <w:lang w:val="es-ES_tradnl"/>
        </w:rPr>
        <w:t xml:space="preserve"> el tiempo, resultando así en </w:t>
      </w:r>
      <w:r w:rsidR="00C533B8">
        <w:rPr>
          <w:color w:val="000000" w:themeColor="text1"/>
          <w:lang w:val="es-ES_tradnl"/>
        </w:rPr>
        <w:t>consecuencias</w:t>
      </w:r>
      <w:r>
        <w:rPr>
          <w:color w:val="000000" w:themeColor="text1"/>
          <w:lang w:val="es-ES_tradnl"/>
        </w:rPr>
        <w:t xml:space="preserve"> severas </w:t>
      </w:r>
      <w:r w:rsidR="00C533B8">
        <w:rPr>
          <w:color w:val="000000" w:themeColor="text1"/>
          <w:lang w:val="es-ES_tradnl"/>
        </w:rPr>
        <w:t>para la</w:t>
      </w:r>
      <w:r>
        <w:rPr>
          <w:color w:val="000000" w:themeColor="text1"/>
          <w:lang w:val="es-ES_tradnl"/>
        </w:rPr>
        <w:t xml:space="preserve"> propia salud mental </w:t>
      </w:r>
      <w:r w:rsidRPr="00DA7029">
        <w:rPr>
          <w:color w:val="000000" w:themeColor="text1"/>
          <w:lang w:val="es-ES_tradnl"/>
        </w:rPr>
        <w:t>(Meyer et al., 2011; Staples et al., 2018).</w:t>
      </w:r>
      <w:r>
        <w:rPr>
          <w:color w:val="000000" w:themeColor="text1"/>
          <w:lang w:val="es-ES_tradnl"/>
        </w:rPr>
        <w:t xml:space="preserve"> En el Modelo de Estrés de Minorías, Meyer (2003) argumenta </w:t>
      </w:r>
      <w:r w:rsidR="00C52ED0">
        <w:rPr>
          <w:color w:val="000000" w:themeColor="text1"/>
          <w:lang w:val="es-ES_tradnl"/>
        </w:rPr>
        <w:t xml:space="preserve">que la exposición constante a este tipo de eventos estresantes – bien sea a través de una discriminación directa o a través de microagresiones- causa que las personas que pertenecen a aquello llamado minorías </w:t>
      </w:r>
      <w:r w:rsidR="00C533B8">
        <w:rPr>
          <w:color w:val="000000" w:themeColor="text1"/>
          <w:lang w:val="es-ES_tradnl"/>
        </w:rPr>
        <w:t>sexuales</w:t>
      </w:r>
      <w:r w:rsidR="00C52ED0">
        <w:rPr>
          <w:color w:val="000000" w:themeColor="text1"/>
          <w:lang w:val="es-ES_tradnl"/>
        </w:rPr>
        <w:t xml:space="preserve"> experimenten peores resultados de salud mental que sus pares heterosexuales y cisgénero. </w:t>
      </w:r>
      <w:r w:rsidR="00DF036B">
        <w:rPr>
          <w:color w:val="000000" w:themeColor="text1"/>
          <w:lang w:val="es-ES_tradnl"/>
        </w:rPr>
        <w:t>En las ref</w:t>
      </w:r>
      <w:r w:rsidR="00087EB7">
        <w:rPr>
          <w:color w:val="000000" w:themeColor="text1"/>
          <w:lang w:val="es-ES_tradnl"/>
        </w:rPr>
        <w:t>ormulaciones del modelo de Meyer aplicadas a la población de personas trans</w:t>
      </w:r>
      <w:r w:rsidR="00C533B8">
        <w:rPr>
          <w:color w:val="000000" w:themeColor="text1"/>
          <w:lang w:val="es-ES_tradnl"/>
        </w:rPr>
        <w:t>*</w:t>
      </w:r>
      <w:r w:rsidR="00087EB7">
        <w:rPr>
          <w:color w:val="000000" w:themeColor="text1"/>
          <w:lang w:val="es-ES_tradnl"/>
        </w:rPr>
        <w:t xml:space="preserve">, los resultados han sido similares, específicamente en personas jóvenes quienes han sufrido altos índices de discriminación y que finalmente han adoptado un fuerte rechazo hacia sí mismos </w:t>
      </w:r>
      <w:r w:rsidR="00087EB7" w:rsidRPr="00087EB7">
        <w:rPr>
          <w:color w:val="000000" w:themeColor="text1"/>
          <w:lang w:val="es-ES_tradnl"/>
        </w:rPr>
        <w:t>(</w:t>
      </w:r>
      <w:proofErr w:type="spellStart"/>
      <w:r w:rsidR="00087EB7" w:rsidRPr="00087EB7">
        <w:rPr>
          <w:color w:val="000000" w:themeColor="text1"/>
          <w:lang w:val="es-ES_tradnl"/>
        </w:rPr>
        <w:t>Puckett</w:t>
      </w:r>
      <w:proofErr w:type="spellEnd"/>
      <w:r w:rsidR="00087EB7" w:rsidRPr="00087EB7">
        <w:rPr>
          <w:color w:val="000000" w:themeColor="text1"/>
          <w:lang w:val="es-ES_tradnl"/>
        </w:rPr>
        <w:t xml:space="preserve"> et al., 2019; </w:t>
      </w:r>
      <w:proofErr w:type="spellStart"/>
      <w:r w:rsidR="00087EB7" w:rsidRPr="00087EB7">
        <w:rPr>
          <w:color w:val="000000" w:themeColor="text1"/>
          <w:lang w:val="es-ES_tradnl"/>
        </w:rPr>
        <w:t>Scandurra</w:t>
      </w:r>
      <w:proofErr w:type="spellEnd"/>
      <w:r w:rsidR="00087EB7" w:rsidRPr="00087EB7">
        <w:rPr>
          <w:color w:val="000000" w:themeColor="text1"/>
          <w:lang w:val="es-ES_tradnl"/>
        </w:rPr>
        <w:t xml:space="preserve"> et al., 2017; Testa et al., 2015).</w:t>
      </w:r>
      <w:r w:rsidR="00087EB7">
        <w:rPr>
          <w:color w:val="000000" w:themeColor="text1"/>
          <w:lang w:val="es-ES_tradnl"/>
        </w:rPr>
        <w:t xml:space="preserve"> </w:t>
      </w:r>
      <w:r w:rsidR="00D4382A">
        <w:rPr>
          <w:color w:val="000000" w:themeColor="text1"/>
          <w:lang w:val="es-ES_tradnl"/>
        </w:rPr>
        <w:t xml:space="preserve">Los relatos </w:t>
      </w:r>
      <w:r w:rsidR="00087EB7">
        <w:rPr>
          <w:color w:val="000000" w:themeColor="text1"/>
          <w:lang w:val="es-ES_tradnl"/>
        </w:rPr>
        <w:t xml:space="preserve">de los y las </w:t>
      </w:r>
      <w:r w:rsidR="003944EA">
        <w:rPr>
          <w:color w:val="000000" w:themeColor="text1"/>
          <w:lang w:val="es-ES_tradnl"/>
        </w:rPr>
        <w:t>entrevistadas sugieren que una de las principales fuentes de la desesperanza tiene que ver con las dudas frente a su derecho a existir, lo cual lentamente las abruma mientras empiezan a comprender su identidad. Esta problemática se ve agravada por diversas barreras sociales que se cree aceleran los procesos suicidas. De esta forma, la relación entre los aspectos que involucran el proceso de aparición de una identidad trans</w:t>
      </w:r>
      <w:r w:rsidR="00C533B8">
        <w:rPr>
          <w:color w:val="000000" w:themeColor="text1"/>
          <w:lang w:val="es-ES_tradnl"/>
        </w:rPr>
        <w:t>*</w:t>
      </w:r>
      <w:r w:rsidR="003944EA">
        <w:rPr>
          <w:color w:val="000000" w:themeColor="text1"/>
          <w:lang w:val="es-ES_tradnl"/>
        </w:rPr>
        <w:t xml:space="preserve"> y el riesgo de suicidio constituye uno de los novedosos resultados de este estudio y el cual conecta con</w:t>
      </w:r>
      <w:r w:rsidR="007156B6">
        <w:rPr>
          <w:color w:val="000000" w:themeColor="text1"/>
          <w:lang w:val="es-ES_tradnl"/>
        </w:rPr>
        <w:t xml:space="preserve"> las condiciones de posibilidad</w:t>
      </w:r>
      <w:r w:rsidR="003944EA">
        <w:rPr>
          <w:color w:val="000000" w:themeColor="text1"/>
          <w:lang w:val="es-ES_tradnl"/>
        </w:rPr>
        <w:t xml:space="preserve"> </w:t>
      </w:r>
      <w:r w:rsidR="007156B6">
        <w:rPr>
          <w:color w:val="000000" w:themeColor="text1"/>
          <w:lang w:val="es-ES_tradnl"/>
        </w:rPr>
        <w:t xml:space="preserve">descritas por </w:t>
      </w:r>
      <w:r w:rsidR="00C533B8">
        <w:rPr>
          <w:color w:val="000000" w:themeColor="text1"/>
          <w:lang w:val="es-ES_tradnl"/>
        </w:rPr>
        <w:t>Clark</w:t>
      </w:r>
      <w:r w:rsidR="003944EA">
        <w:rPr>
          <w:color w:val="000000" w:themeColor="text1"/>
          <w:lang w:val="es-ES_tradnl"/>
        </w:rPr>
        <w:t xml:space="preserve"> et al (2022) </w:t>
      </w:r>
      <w:r w:rsidR="009A64C1">
        <w:rPr>
          <w:color w:val="000000" w:themeColor="text1"/>
          <w:lang w:val="es-ES_tradnl"/>
        </w:rPr>
        <w:t>en relación con el</w:t>
      </w:r>
      <w:r w:rsidR="007156B6">
        <w:rPr>
          <w:color w:val="000000" w:themeColor="text1"/>
          <w:lang w:val="es-ES_tradnl"/>
        </w:rPr>
        <w:t xml:space="preserve"> suicidio de personas LGBT. </w:t>
      </w:r>
      <w:r w:rsidR="00F40328">
        <w:rPr>
          <w:color w:val="000000" w:themeColor="text1"/>
          <w:lang w:val="es-ES_tradnl"/>
        </w:rPr>
        <w:t xml:space="preserve"> </w:t>
      </w:r>
      <w:r w:rsidR="007156B6">
        <w:rPr>
          <w:color w:val="000000" w:themeColor="text1"/>
          <w:lang w:val="es-ES_tradnl"/>
        </w:rPr>
        <w:t>Hemos observado que las dudas de los y las entrevistadas o, en algunos casos, sus convicciones de que ser trans</w:t>
      </w:r>
      <w:r w:rsidR="00C533B8">
        <w:rPr>
          <w:color w:val="000000" w:themeColor="text1"/>
          <w:lang w:val="es-ES_tradnl"/>
        </w:rPr>
        <w:t>*</w:t>
      </w:r>
      <w:r w:rsidR="007156B6">
        <w:rPr>
          <w:color w:val="000000" w:themeColor="text1"/>
          <w:lang w:val="es-ES_tradnl"/>
        </w:rPr>
        <w:t xml:space="preserve"> es ser “raro” y/o perjudica a seres queridos (específicamente padres/madres), lo cual los lleva a cuestionarse el derecho a existir. Específicamente, la transfobia internalizada y la hipervigilancia del </w:t>
      </w:r>
      <w:proofErr w:type="gramStart"/>
      <w:r w:rsidR="007156B6">
        <w:rPr>
          <w:color w:val="000000" w:themeColor="text1"/>
          <w:lang w:val="es-ES_tradnl"/>
        </w:rPr>
        <w:t>estigma</w:t>
      </w:r>
      <w:r w:rsidR="00C533B8">
        <w:rPr>
          <w:color w:val="000000" w:themeColor="text1"/>
          <w:lang w:val="es-ES_tradnl"/>
        </w:rPr>
        <w:t>,</w:t>
      </w:r>
      <w:proofErr w:type="gramEnd"/>
      <w:r w:rsidR="007156B6">
        <w:rPr>
          <w:color w:val="000000" w:themeColor="text1"/>
          <w:lang w:val="es-ES_tradnl"/>
        </w:rPr>
        <w:t xml:space="preserve"> son señales de la presencia de estas dudas y pueden ser asociadas a un proceso suicida. </w:t>
      </w:r>
      <w:r w:rsidR="007156B6">
        <w:rPr>
          <w:color w:val="000000" w:themeColor="text1"/>
          <w:lang w:val="es-ES_tradnl"/>
        </w:rPr>
        <w:lastRenderedPageBreak/>
        <w:t xml:space="preserve">Adicionalmente, </w:t>
      </w:r>
      <w:r w:rsidR="001D682A">
        <w:rPr>
          <w:color w:val="000000" w:themeColor="text1"/>
          <w:lang w:val="es-ES_tradnl"/>
        </w:rPr>
        <w:t>la cronicidad de los factores de estrés parece ser la fuente principal de la desesperanza</w:t>
      </w:r>
      <w:r w:rsidR="00AA4814">
        <w:rPr>
          <w:color w:val="000000" w:themeColor="text1"/>
          <w:lang w:val="es-ES_tradnl"/>
        </w:rPr>
        <w:t xml:space="preserve">, </w:t>
      </w:r>
      <w:r w:rsidR="00652038">
        <w:rPr>
          <w:color w:val="000000" w:themeColor="text1"/>
          <w:lang w:val="es-ES_tradnl"/>
        </w:rPr>
        <w:t>un constructo relacionado con la depresión y el suicidio</w:t>
      </w:r>
      <w:r w:rsidR="00A740CB">
        <w:rPr>
          <w:color w:val="000000" w:themeColor="text1"/>
          <w:lang w:val="es-ES_tradnl"/>
        </w:rPr>
        <w:t xml:space="preserve"> </w:t>
      </w:r>
      <w:r w:rsidR="00A740CB" w:rsidRPr="00A740CB">
        <w:rPr>
          <w:color w:val="000000" w:themeColor="text1"/>
          <w:lang w:val="es-ES_tradnl"/>
        </w:rPr>
        <w:t>(Cardona et al., 2021; Clark et al., 2022; Russell &amp; Joyner, 2001).</w:t>
      </w:r>
    </w:p>
    <w:p w14:paraId="77BDEE56" w14:textId="1DC8DBF0" w:rsidR="00933D58" w:rsidRDefault="00E769E5" w:rsidP="00496A6C">
      <w:pPr>
        <w:pStyle w:val="Newparagraph"/>
        <w:spacing w:line="360" w:lineRule="auto"/>
        <w:rPr>
          <w:color w:val="000000" w:themeColor="text1"/>
          <w:lang w:val="es-ES_tradnl"/>
        </w:rPr>
      </w:pPr>
      <w:r>
        <w:rPr>
          <w:color w:val="000000" w:themeColor="text1"/>
          <w:lang w:val="es-ES_tradnl"/>
        </w:rPr>
        <w:t xml:space="preserve">Como se sugiere en el análisis presentado, </w:t>
      </w:r>
      <w:r w:rsidR="00933D58">
        <w:rPr>
          <w:color w:val="000000" w:themeColor="text1"/>
          <w:lang w:val="es-ES_tradnl"/>
        </w:rPr>
        <w:t xml:space="preserve">la familia es un </w:t>
      </w:r>
      <w:r>
        <w:rPr>
          <w:color w:val="000000" w:themeColor="text1"/>
          <w:lang w:val="es-ES_tradnl"/>
        </w:rPr>
        <w:t>contexto en el cual</w:t>
      </w:r>
      <w:r w:rsidR="00933D58">
        <w:rPr>
          <w:color w:val="000000" w:themeColor="text1"/>
          <w:lang w:val="es-ES_tradnl"/>
        </w:rPr>
        <w:t xml:space="preserve"> </w:t>
      </w:r>
      <w:r>
        <w:rPr>
          <w:color w:val="000000" w:themeColor="text1"/>
          <w:lang w:val="es-ES_tradnl"/>
        </w:rPr>
        <w:t xml:space="preserve">se pueden profundizarse </w:t>
      </w:r>
      <w:r w:rsidR="00933D58">
        <w:rPr>
          <w:color w:val="000000" w:themeColor="text1"/>
          <w:lang w:val="es-ES_tradnl"/>
        </w:rPr>
        <w:t>las dudas del derecho a la existencia de las personas trans</w:t>
      </w:r>
      <w:r w:rsidR="00C533B8">
        <w:rPr>
          <w:color w:val="000000" w:themeColor="text1"/>
          <w:lang w:val="es-ES_tradnl"/>
        </w:rPr>
        <w:t>*</w:t>
      </w:r>
      <w:r>
        <w:rPr>
          <w:color w:val="000000" w:themeColor="text1"/>
          <w:lang w:val="es-ES_tradnl"/>
        </w:rPr>
        <w:t>. El rechazo, bien sea fantaseado o real, o la aceptación familiar es una de las primeras fuentes de las dudas e incertidumbre</w:t>
      </w:r>
      <w:r w:rsidR="00C533B8">
        <w:rPr>
          <w:color w:val="000000" w:themeColor="text1"/>
          <w:lang w:val="es-ES_tradnl"/>
        </w:rPr>
        <w:t>s</w:t>
      </w:r>
      <w:r>
        <w:rPr>
          <w:color w:val="000000" w:themeColor="text1"/>
          <w:lang w:val="es-ES_tradnl"/>
        </w:rPr>
        <w:t xml:space="preserve">. </w:t>
      </w:r>
      <w:r w:rsidR="00485515">
        <w:rPr>
          <w:color w:val="000000" w:themeColor="text1"/>
          <w:lang w:val="es-ES_tradnl"/>
        </w:rPr>
        <w:t>En relación con</w:t>
      </w:r>
      <w:r>
        <w:rPr>
          <w:color w:val="000000" w:themeColor="text1"/>
          <w:lang w:val="es-ES_tradnl"/>
        </w:rPr>
        <w:t xml:space="preserve"> lo anterior, Rayan y colegas (2010) demostraron que aquellos adultos jóvenes trans</w:t>
      </w:r>
      <w:r w:rsidR="00C533B8">
        <w:rPr>
          <w:color w:val="000000" w:themeColor="text1"/>
          <w:lang w:val="es-ES_tradnl"/>
        </w:rPr>
        <w:t>*</w:t>
      </w:r>
      <w:r>
        <w:rPr>
          <w:color w:val="000000" w:themeColor="text1"/>
          <w:lang w:val="es-ES_tradnl"/>
        </w:rPr>
        <w:t xml:space="preserve"> que han experimentado altos niveles de rechazo familiar fueron más propensos a estar deprimidos y a tener intentos de suicidio durante su adolescencia que aquellos que no fueron rechazados.</w:t>
      </w:r>
      <w:r w:rsidR="00C37EED">
        <w:rPr>
          <w:color w:val="000000" w:themeColor="text1"/>
          <w:lang w:val="es-ES_tradnl"/>
        </w:rPr>
        <w:t xml:space="preserve"> Por el contrario, cuando estos elementos asociados a la transición funcionan positivamente y existe una familia amorosa y comprensiva y un Estado y cultura que reconocen la identidad de género (p.ej. uso de nombre social), se esperaría que las personas fueran menos propensas a cometer suicidio </w:t>
      </w:r>
      <w:r w:rsidR="00C37EED" w:rsidRPr="00C37EED">
        <w:rPr>
          <w:color w:val="000000" w:themeColor="text1"/>
          <w:lang w:val="es-ES_tradnl"/>
        </w:rPr>
        <w:t>(Green et al., 2021).</w:t>
      </w:r>
    </w:p>
    <w:p w14:paraId="0D2EA371" w14:textId="1E2CC97A" w:rsidR="00EF0CB8" w:rsidRDefault="00FF323C" w:rsidP="00496A6C">
      <w:pPr>
        <w:pStyle w:val="Newparagraph"/>
        <w:spacing w:line="360" w:lineRule="auto"/>
        <w:rPr>
          <w:color w:val="000000" w:themeColor="text1"/>
          <w:lang w:val="es-ES_tradnl"/>
        </w:rPr>
      </w:pPr>
      <w:r>
        <w:rPr>
          <w:color w:val="000000" w:themeColor="text1"/>
          <w:lang w:val="es-ES_tradnl"/>
        </w:rPr>
        <w:t xml:space="preserve">El posicionamiento de los y las entrevistadas como un aspecto que aparece estimulado por </w:t>
      </w:r>
      <w:r w:rsidR="00C533B8">
        <w:rPr>
          <w:color w:val="000000" w:themeColor="text1"/>
          <w:lang w:val="es-ES_tradnl"/>
        </w:rPr>
        <w:t>el contexto de la investigación</w:t>
      </w:r>
      <w:r>
        <w:rPr>
          <w:color w:val="000000" w:themeColor="text1"/>
          <w:lang w:val="es-ES_tradnl"/>
        </w:rPr>
        <w:t>, refleja la postura subjetiva de los</w:t>
      </w:r>
      <w:r w:rsidR="00C533B8">
        <w:rPr>
          <w:color w:val="000000" w:themeColor="text1"/>
          <w:lang w:val="es-ES_tradnl"/>
        </w:rPr>
        <w:t>/las</w:t>
      </w:r>
      <w:r>
        <w:rPr>
          <w:color w:val="000000" w:themeColor="text1"/>
          <w:lang w:val="es-ES_tradnl"/>
        </w:rPr>
        <w:t xml:space="preserve"> participantes, destacando la esperanza, la supervivencia y lo que algunos autores llaman </w:t>
      </w:r>
      <w:r w:rsidR="00244C53">
        <w:rPr>
          <w:color w:val="000000" w:themeColor="text1"/>
          <w:lang w:val="es-ES_tradnl"/>
        </w:rPr>
        <w:t xml:space="preserve">la resiliencia de las minorías </w:t>
      </w:r>
      <w:r w:rsidR="00244C53" w:rsidRPr="00244C53">
        <w:rPr>
          <w:color w:val="000000" w:themeColor="text1"/>
          <w:lang w:val="es-ES_tradnl"/>
        </w:rPr>
        <w:t>(Frost &amp; Meyer, 2012).</w:t>
      </w:r>
      <w:r w:rsidR="00DA5378">
        <w:rPr>
          <w:color w:val="000000" w:themeColor="text1"/>
          <w:lang w:val="es-ES_tradnl"/>
        </w:rPr>
        <w:t xml:space="preserve"> Al narrar sus propias historias en las entrevistas, además de ser un espacio que permite reflexionar sobre el propio proceso suicida, también se generó la posibilidad de identificar elementos que los ayudaron a sobrevivir. Por ejemplo, el hecho de que algunas de las personas entrevistadas expresaran la importancia de identificarse con algunas figuras en los medios de comunicación, fortalece la idea de que estos referentes pueden proteger la construcción positiva de una identidad trans</w:t>
      </w:r>
      <w:r w:rsidR="00C533B8">
        <w:rPr>
          <w:color w:val="000000" w:themeColor="text1"/>
          <w:lang w:val="es-ES_tradnl"/>
        </w:rPr>
        <w:t>*</w:t>
      </w:r>
      <w:r w:rsidR="00DA5378">
        <w:rPr>
          <w:color w:val="000000" w:themeColor="text1"/>
          <w:lang w:val="es-ES_tradnl"/>
        </w:rPr>
        <w:t xml:space="preserve"> </w:t>
      </w:r>
      <w:r w:rsidR="00DA5378" w:rsidRPr="00DA5378">
        <w:rPr>
          <w:color w:val="000000" w:themeColor="text1"/>
          <w:lang w:val="es-ES_tradnl"/>
        </w:rPr>
        <w:t>(</w:t>
      </w:r>
      <w:proofErr w:type="spellStart"/>
      <w:r w:rsidR="00DA5378" w:rsidRPr="00DA5378">
        <w:rPr>
          <w:color w:val="000000" w:themeColor="text1"/>
          <w:lang w:val="es-ES_tradnl"/>
        </w:rPr>
        <w:t>Gomillion</w:t>
      </w:r>
      <w:proofErr w:type="spellEnd"/>
      <w:r w:rsidR="00DA5378" w:rsidRPr="00DA5378">
        <w:rPr>
          <w:color w:val="000000" w:themeColor="text1"/>
          <w:lang w:val="es-ES_tradnl"/>
        </w:rPr>
        <w:t xml:space="preserve"> &amp; Giuliano, 2011). </w:t>
      </w:r>
      <w:r w:rsidR="00DA5378">
        <w:rPr>
          <w:color w:val="000000" w:themeColor="text1"/>
          <w:lang w:val="es-ES_tradnl"/>
        </w:rPr>
        <w:t xml:space="preserve">En general, la resiliencia es comúnmente operacionalizada como atributos a nivel individual y/o recursos a nivel comunitario tanto externos como individuales </w:t>
      </w:r>
      <w:r w:rsidR="00DA5378" w:rsidRPr="00DA5378">
        <w:rPr>
          <w:color w:val="000000" w:themeColor="text1"/>
          <w:lang w:val="es-ES_tradnl"/>
        </w:rPr>
        <w:t>(Frost &amp; Meyer, 2009; Meyer, 2003, 2010).</w:t>
      </w:r>
      <w:r w:rsidR="00ED033C">
        <w:rPr>
          <w:color w:val="000000" w:themeColor="text1"/>
          <w:lang w:val="es-ES_tradnl"/>
        </w:rPr>
        <w:t xml:space="preserve"> Los aspectos individuales de resiliencia pueden ser más difíciles de detectar durante la</w:t>
      </w:r>
      <w:r w:rsidR="002A2BC6">
        <w:rPr>
          <w:color w:val="000000" w:themeColor="text1"/>
          <w:lang w:val="es-ES_tradnl"/>
        </w:rPr>
        <w:t xml:space="preserve">s entrevistas, pero en nuestra investigación se identificaron aquellos que proporcionan un apoyo externo; más </w:t>
      </w:r>
      <w:r w:rsidR="00C533B8">
        <w:rPr>
          <w:color w:val="000000" w:themeColor="text1"/>
          <w:lang w:val="es-ES_tradnl"/>
        </w:rPr>
        <w:t>específicamente</w:t>
      </w:r>
      <w:r w:rsidR="002A2BC6">
        <w:rPr>
          <w:color w:val="000000" w:themeColor="text1"/>
          <w:lang w:val="es-ES_tradnl"/>
        </w:rPr>
        <w:t xml:space="preserve"> el contexto de este estudio, </w:t>
      </w:r>
      <w:r w:rsidR="00C533B8">
        <w:rPr>
          <w:color w:val="000000" w:themeColor="text1"/>
          <w:lang w:val="es-ES_tradnl"/>
        </w:rPr>
        <w:t xml:space="preserve">fue </w:t>
      </w:r>
      <w:r w:rsidR="002A2BC6">
        <w:rPr>
          <w:color w:val="000000" w:themeColor="text1"/>
          <w:lang w:val="es-ES_tradnl"/>
        </w:rPr>
        <w:t xml:space="preserve">interpretado subjetivamente como un espacio testimonial, </w:t>
      </w:r>
      <w:r w:rsidR="00C533B8">
        <w:rPr>
          <w:color w:val="000000" w:themeColor="text1"/>
          <w:lang w:val="es-ES_tradnl"/>
        </w:rPr>
        <w:t xml:space="preserve">lo que </w:t>
      </w:r>
      <w:r w:rsidR="002A2BC6">
        <w:rPr>
          <w:color w:val="000000" w:themeColor="text1"/>
          <w:lang w:val="es-ES_tradnl"/>
        </w:rPr>
        <w:t>parece haberse con</w:t>
      </w:r>
      <w:r w:rsidR="00C533B8">
        <w:rPr>
          <w:color w:val="000000" w:themeColor="text1"/>
          <w:lang w:val="es-ES_tradnl"/>
        </w:rPr>
        <w:t>stituido</w:t>
      </w:r>
      <w:r w:rsidR="002A2BC6">
        <w:rPr>
          <w:color w:val="000000" w:themeColor="text1"/>
          <w:lang w:val="es-ES_tradnl"/>
        </w:rPr>
        <w:t xml:space="preserve"> </w:t>
      </w:r>
      <w:r w:rsidR="00C533B8">
        <w:rPr>
          <w:color w:val="000000" w:themeColor="text1"/>
          <w:lang w:val="es-ES_tradnl"/>
        </w:rPr>
        <w:t>como</w:t>
      </w:r>
      <w:r w:rsidR="002A2BC6">
        <w:rPr>
          <w:color w:val="000000" w:themeColor="text1"/>
          <w:lang w:val="es-ES_tradnl"/>
        </w:rPr>
        <w:t xml:space="preserve"> parte de la comunidad social de los y las entrevistadas. En este sentido, Meyer (2015) destaca el rol del compromiso comunitario, no solo porque parece transformar a las personas sino porque fortalece a la comunidad en sí, l</w:t>
      </w:r>
      <w:r w:rsidR="00C533B8">
        <w:rPr>
          <w:color w:val="000000" w:themeColor="text1"/>
          <w:lang w:val="es-ES_tradnl"/>
        </w:rPr>
        <w:t>o</w:t>
      </w:r>
      <w:r w:rsidR="002A2BC6">
        <w:rPr>
          <w:color w:val="000000" w:themeColor="text1"/>
          <w:lang w:val="es-ES_tradnl"/>
        </w:rPr>
        <w:t xml:space="preserve"> cual se conoce como</w:t>
      </w:r>
      <w:r w:rsidR="002A2BC6">
        <w:rPr>
          <w:i/>
          <w:color w:val="000000" w:themeColor="text1"/>
          <w:lang w:val="es-ES_tradnl"/>
        </w:rPr>
        <w:t xml:space="preserve"> conexión comunitaria.</w:t>
      </w:r>
      <w:r w:rsidR="002A2BC6">
        <w:rPr>
          <w:color w:val="000000" w:themeColor="text1"/>
          <w:lang w:val="es-ES_tradnl"/>
        </w:rPr>
        <w:t xml:space="preserve"> </w:t>
      </w:r>
      <w:r w:rsidR="00337B65">
        <w:rPr>
          <w:color w:val="000000" w:themeColor="text1"/>
          <w:lang w:val="es-ES_tradnl"/>
        </w:rPr>
        <w:t xml:space="preserve">En estudios recientes, </w:t>
      </w:r>
      <w:proofErr w:type="spellStart"/>
      <w:r w:rsidR="00337B65">
        <w:rPr>
          <w:color w:val="000000" w:themeColor="text1"/>
          <w:lang w:val="es-ES_tradnl"/>
        </w:rPr>
        <w:t>Chodzen</w:t>
      </w:r>
      <w:proofErr w:type="spellEnd"/>
      <w:r w:rsidR="00337B65">
        <w:rPr>
          <w:color w:val="000000" w:themeColor="text1"/>
          <w:lang w:val="es-ES_tradnl"/>
        </w:rPr>
        <w:t xml:space="preserve"> y </w:t>
      </w:r>
      <w:r w:rsidR="00337B65">
        <w:rPr>
          <w:color w:val="000000" w:themeColor="text1"/>
          <w:lang w:val="es-ES_tradnl"/>
        </w:rPr>
        <w:lastRenderedPageBreak/>
        <w:t>colegas (2019) encontraron que aquellas personas jóvenes trans</w:t>
      </w:r>
      <w:r w:rsidR="00C46512">
        <w:rPr>
          <w:color w:val="000000" w:themeColor="text1"/>
          <w:lang w:val="es-ES_tradnl"/>
        </w:rPr>
        <w:t>*</w:t>
      </w:r>
      <w:r w:rsidR="00337B65">
        <w:rPr>
          <w:color w:val="000000" w:themeColor="text1"/>
          <w:lang w:val="es-ES_tradnl"/>
        </w:rPr>
        <w:t xml:space="preserve"> que carecen de conexiones con su comunidad tienden a tener mayores indicadores de depresión.</w:t>
      </w:r>
    </w:p>
    <w:p w14:paraId="3F7D127F" w14:textId="0AFA39B5" w:rsidR="00B40B04" w:rsidRDefault="009518F6" w:rsidP="00496A6C">
      <w:pPr>
        <w:pStyle w:val="Newparagraph"/>
        <w:spacing w:line="360" w:lineRule="auto"/>
        <w:rPr>
          <w:color w:val="000000" w:themeColor="text1"/>
          <w:lang w:val="es-ES_tradnl" w:eastAsia="en-US"/>
        </w:rPr>
      </w:pPr>
      <w:r>
        <w:rPr>
          <w:color w:val="000000" w:themeColor="text1"/>
          <w:lang w:val="es-ES_tradnl"/>
        </w:rPr>
        <w:t>La dimensión corporal de las etapas descritas representa un</w:t>
      </w:r>
      <w:r w:rsidR="00D15520" w:rsidRPr="00EF0CB8">
        <w:rPr>
          <w:color w:val="000000" w:themeColor="text1"/>
          <w:lang w:val="es-ES_tradnl"/>
        </w:rPr>
        <w:tab/>
      </w:r>
      <w:r>
        <w:rPr>
          <w:color w:val="000000" w:themeColor="text1"/>
          <w:lang w:val="es-ES_tradnl"/>
        </w:rPr>
        <w:t xml:space="preserve">elemento central del modelo emergente: desde la primera manifestación </w:t>
      </w:r>
      <w:r w:rsidR="001B0DAB">
        <w:rPr>
          <w:color w:val="000000" w:themeColor="text1"/>
          <w:lang w:val="es-ES_tradnl"/>
        </w:rPr>
        <w:t xml:space="preserve">que marcan el comienzo de las dudas durante la pubertad, hasta las frustraciones asociadas con la erotización y las posibilidades de amar, </w:t>
      </w:r>
      <w:r w:rsidR="00367AB0">
        <w:rPr>
          <w:color w:val="000000" w:themeColor="text1"/>
          <w:lang w:val="es-ES_tradnl"/>
        </w:rPr>
        <w:t>todas ellas informadas por la presencia de un “trauma del espejo” cotidiano. Lo anterior es otra contribución significativa dentro del presente estudio ya que poc</w:t>
      </w:r>
      <w:r w:rsidR="00C46512">
        <w:rPr>
          <w:color w:val="000000" w:themeColor="text1"/>
          <w:lang w:val="es-ES_tradnl"/>
        </w:rPr>
        <w:t>a</w:t>
      </w:r>
      <w:r w:rsidR="00367AB0">
        <w:rPr>
          <w:color w:val="000000" w:themeColor="text1"/>
          <w:lang w:val="es-ES_tradnl"/>
        </w:rPr>
        <w:t xml:space="preserve">s </w:t>
      </w:r>
      <w:r w:rsidR="00C46512">
        <w:rPr>
          <w:color w:val="000000" w:themeColor="text1"/>
          <w:lang w:val="es-ES_tradnl"/>
        </w:rPr>
        <w:t>investigaciones</w:t>
      </w:r>
      <w:r w:rsidR="00367AB0">
        <w:rPr>
          <w:color w:val="000000" w:themeColor="text1"/>
          <w:lang w:val="es-ES_tradnl"/>
        </w:rPr>
        <w:t xml:space="preserve"> han explorado la conexión entre la experiencia subjetiva del propio cuerpo y la salud mental, y menos aún su conexión con el suicidio </w:t>
      </w:r>
      <w:r w:rsidR="00367AB0" w:rsidRPr="00367AB0">
        <w:rPr>
          <w:color w:val="000000" w:themeColor="text1"/>
          <w:lang w:val="es-ES_tradnl" w:eastAsia="en-US"/>
        </w:rPr>
        <w:t>(</w:t>
      </w:r>
      <w:proofErr w:type="spellStart"/>
      <w:r w:rsidR="00367AB0" w:rsidRPr="00367AB0">
        <w:rPr>
          <w:color w:val="000000" w:themeColor="text1"/>
          <w:lang w:val="es-ES_tradnl" w:eastAsia="en-US"/>
        </w:rPr>
        <w:t>DuBois</w:t>
      </w:r>
      <w:proofErr w:type="spellEnd"/>
      <w:r w:rsidR="00367AB0" w:rsidRPr="00367AB0">
        <w:rPr>
          <w:color w:val="000000" w:themeColor="text1"/>
          <w:lang w:val="es-ES_tradnl" w:eastAsia="en-US"/>
        </w:rPr>
        <w:t>, 2012).</w:t>
      </w:r>
      <w:r w:rsidR="001D21F6">
        <w:rPr>
          <w:color w:val="000000" w:themeColor="text1"/>
          <w:lang w:val="es-ES_tradnl" w:eastAsia="en-US"/>
        </w:rPr>
        <w:t xml:space="preserve"> Generalmente, la literatura hace referencia a un cuerpo biológico o anatómico incongruente que puede alinearse con la identidad individual o confirmarse por ella. </w:t>
      </w:r>
      <w:r w:rsidR="003C36B7">
        <w:rPr>
          <w:color w:val="000000" w:themeColor="text1"/>
          <w:lang w:val="es-ES_tradnl" w:eastAsia="en-US"/>
        </w:rPr>
        <w:t xml:space="preserve">Los estudios publicados por </w:t>
      </w:r>
      <w:proofErr w:type="spellStart"/>
      <w:r w:rsidR="003C36B7" w:rsidRPr="003C36B7">
        <w:rPr>
          <w:color w:val="000000" w:themeColor="text1"/>
          <w:lang w:val="es-ES_tradnl" w:eastAsia="en-US"/>
        </w:rPr>
        <w:t>DuBois</w:t>
      </w:r>
      <w:proofErr w:type="spellEnd"/>
      <w:r w:rsidR="003C36B7" w:rsidRPr="003C36B7">
        <w:rPr>
          <w:color w:val="000000" w:themeColor="text1"/>
          <w:lang w:val="es-ES_tradnl" w:eastAsia="en-US"/>
        </w:rPr>
        <w:t xml:space="preserve"> et al. (2012, 2017) han identificado rel</w:t>
      </w:r>
      <w:r w:rsidR="004770B8">
        <w:rPr>
          <w:color w:val="000000" w:themeColor="text1"/>
          <w:lang w:val="es-ES_tradnl" w:eastAsia="en-US"/>
        </w:rPr>
        <w:t xml:space="preserve">aciones entre cambios </w:t>
      </w:r>
      <w:r w:rsidR="003C36B7">
        <w:rPr>
          <w:color w:val="000000" w:themeColor="text1"/>
          <w:lang w:val="es-ES_tradnl" w:eastAsia="en-US"/>
        </w:rPr>
        <w:t>biológicos</w:t>
      </w:r>
      <w:r w:rsidR="004770B8">
        <w:rPr>
          <w:color w:val="000000" w:themeColor="text1"/>
          <w:lang w:val="es-ES_tradnl" w:eastAsia="en-US"/>
        </w:rPr>
        <w:t xml:space="preserve"> y psicosociales y han determinado sus efectos conjuntos sobre el estrés. En uno de sus estudios </w:t>
      </w:r>
      <w:r w:rsidR="004770B8" w:rsidRPr="004770B8">
        <w:rPr>
          <w:color w:val="000000" w:themeColor="text1"/>
          <w:lang w:val="es-ES_tradnl" w:eastAsia="en-US"/>
        </w:rPr>
        <w:t>(</w:t>
      </w:r>
      <w:proofErr w:type="spellStart"/>
      <w:r w:rsidR="004770B8" w:rsidRPr="004770B8">
        <w:rPr>
          <w:color w:val="000000" w:themeColor="text1"/>
          <w:lang w:val="es-ES_tradnl" w:eastAsia="en-US"/>
        </w:rPr>
        <w:t>DuBois</w:t>
      </w:r>
      <w:proofErr w:type="spellEnd"/>
      <w:r w:rsidR="004770B8" w:rsidRPr="004770B8">
        <w:rPr>
          <w:color w:val="000000" w:themeColor="text1"/>
          <w:lang w:val="es-ES_tradnl" w:eastAsia="en-US"/>
        </w:rPr>
        <w:t>, 2012), se describe cómo el cuerpo en transición configur</w:t>
      </w:r>
      <w:r w:rsidR="00C46512">
        <w:rPr>
          <w:color w:val="000000" w:themeColor="text1"/>
          <w:lang w:val="es-ES_tradnl" w:eastAsia="en-US"/>
        </w:rPr>
        <w:t>a</w:t>
      </w:r>
      <w:r w:rsidR="004770B8" w:rsidRPr="004770B8">
        <w:rPr>
          <w:color w:val="000000" w:themeColor="text1"/>
          <w:lang w:val="es-ES_tradnl" w:eastAsia="en-US"/>
        </w:rPr>
        <w:t xml:space="preserve"> una identidad con el sexo de una forma binaria</w:t>
      </w:r>
      <w:r w:rsidR="00C46512">
        <w:rPr>
          <w:color w:val="000000" w:themeColor="text1"/>
          <w:lang w:val="es-ES_tradnl" w:eastAsia="en-US"/>
        </w:rPr>
        <w:t xml:space="preserve"> – hombre o mujer- </w:t>
      </w:r>
      <w:r w:rsidR="004770B8" w:rsidRPr="004770B8">
        <w:rPr>
          <w:color w:val="000000" w:themeColor="text1"/>
          <w:lang w:val="es-ES_tradnl" w:eastAsia="en-US"/>
        </w:rPr>
        <w:t>o en una categoría</w:t>
      </w:r>
      <w:r w:rsidR="004770B8">
        <w:rPr>
          <w:color w:val="000000" w:themeColor="text1"/>
          <w:lang w:val="es-ES_tradnl" w:eastAsia="en-US"/>
        </w:rPr>
        <w:t xml:space="preserve"> de</w:t>
      </w:r>
      <w:r w:rsidR="004770B8" w:rsidRPr="004770B8">
        <w:rPr>
          <w:color w:val="000000" w:themeColor="text1"/>
          <w:lang w:val="es-ES_tradnl" w:eastAsia="en-US"/>
        </w:rPr>
        <w:t xml:space="preserve"> “solo trans”</w:t>
      </w:r>
      <w:r w:rsidR="004770B8">
        <w:rPr>
          <w:color w:val="000000" w:themeColor="text1"/>
          <w:lang w:val="es-ES_tradnl" w:eastAsia="en-US"/>
        </w:rPr>
        <w:t xml:space="preserve">, caso en el cual el cuerpo es un elemento </w:t>
      </w:r>
      <w:r w:rsidR="00C46512">
        <w:rPr>
          <w:color w:val="000000" w:themeColor="text1"/>
          <w:lang w:val="es-ES_tradnl" w:eastAsia="en-US"/>
        </w:rPr>
        <w:t>esencial</w:t>
      </w:r>
      <w:r w:rsidR="004770B8">
        <w:rPr>
          <w:color w:val="000000" w:themeColor="text1"/>
          <w:lang w:val="es-ES_tradnl" w:eastAsia="en-US"/>
        </w:rPr>
        <w:t xml:space="preserve"> para las personas trans</w:t>
      </w:r>
      <w:r w:rsidR="00C46512">
        <w:rPr>
          <w:color w:val="000000" w:themeColor="text1"/>
          <w:lang w:val="es-ES_tradnl" w:eastAsia="en-US"/>
        </w:rPr>
        <w:t>*</w:t>
      </w:r>
      <w:r w:rsidR="004770B8">
        <w:rPr>
          <w:color w:val="000000" w:themeColor="text1"/>
          <w:lang w:val="es-ES_tradnl" w:eastAsia="en-US"/>
        </w:rPr>
        <w:t xml:space="preserve">, ya que es la forma cultural en la cual se manifiesta el género. </w:t>
      </w:r>
      <w:r w:rsidR="00A73EFA">
        <w:rPr>
          <w:color w:val="000000" w:themeColor="text1"/>
          <w:lang w:val="es-ES_tradnl" w:eastAsia="en-US"/>
        </w:rPr>
        <w:t xml:space="preserve">Por lo tanto, para estos jóvenes, el desarrollo del propio cuerpo acompaña su identidad a través de los efectos de las interacciones con el mundo y las sensaciones internas que comprenden la conciencia corporal </w:t>
      </w:r>
      <w:r w:rsidR="00A73EFA" w:rsidRPr="00A73EFA">
        <w:rPr>
          <w:color w:val="000000" w:themeColor="text1"/>
          <w:lang w:val="es-ES_tradnl" w:eastAsia="en-US"/>
        </w:rPr>
        <w:t>(Langer, 2019).</w:t>
      </w:r>
      <w:r w:rsidR="00A73EFA">
        <w:rPr>
          <w:color w:val="000000" w:themeColor="text1"/>
          <w:lang w:val="es-ES_tradnl" w:eastAsia="en-US"/>
        </w:rPr>
        <w:t xml:space="preserve"> En este contexto, se ha notado que las personas trans</w:t>
      </w:r>
      <w:r w:rsidR="00C46512">
        <w:rPr>
          <w:color w:val="000000" w:themeColor="text1"/>
          <w:lang w:val="es-ES_tradnl" w:eastAsia="en-US"/>
        </w:rPr>
        <w:t>*</w:t>
      </w:r>
      <w:r w:rsidR="00A73EFA">
        <w:rPr>
          <w:color w:val="000000" w:themeColor="text1"/>
          <w:lang w:val="es-ES_tradnl" w:eastAsia="en-US"/>
        </w:rPr>
        <w:t xml:space="preserve"> sufren de un doble trauma: </w:t>
      </w:r>
      <w:r w:rsidR="006D5EC4">
        <w:rPr>
          <w:color w:val="000000" w:themeColor="text1"/>
          <w:lang w:val="es-ES_tradnl" w:eastAsia="en-US"/>
        </w:rPr>
        <w:t>discordancia e incongruencia de género y el trauma cotidiano debido a</w:t>
      </w:r>
      <w:r w:rsidR="00C46512">
        <w:rPr>
          <w:color w:val="000000" w:themeColor="text1"/>
          <w:lang w:val="es-ES_tradnl" w:eastAsia="en-US"/>
        </w:rPr>
        <w:t>l</w:t>
      </w:r>
      <w:r w:rsidR="006D5EC4">
        <w:rPr>
          <w:color w:val="000000" w:themeColor="text1"/>
          <w:lang w:val="es-ES_tradnl" w:eastAsia="en-US"/>
        </w:rPr>
        <w:t xml:space="preserve"> rechazo, discriminación y violencia </w:t>
      </w:r>
      <w:r w:rsidR="006D5EC4" w:rsidRPr="006D5EC4">
        <w:rPr>
          <w:color w:val="000000" w:themeColor="text1"/>
          <w:lang w:val="es-ES_tradnl" w:eastAsia="en-US"/>
        </w:rPr>
        <w:t>(Langer, 2019).</w:t>
      </w:r>
      <w:r w:rsidR="00D506DE">
        <w:rPr>
          <w:color w:val="000000" w:themeColor="text1"/>
          <w:lang w:val="es-ES_tradnl" w:eastAsia="en-US"/>
        </w:rPr>
        <w:t xml:space="preserve"> Por lo tanto, </w:t>
      </w:r>
      <w:r w:rsidR="00FD03C0">
        <w:rPr>
          <w:color w:val="000000" w:themeColor="text1"/>
          <w:lang w:val="es-ES_tradnl" w:eastAsia="en-US"/>
        </w:rPr>
        <w:t>no es tan difícil entender cómo el acumulado del peso del doble trauma puede afectar la salud mental, y eventualmente conducir hacia la ideació</w:t>
      </w:r>
      <w:r w:rsidR="00626067">
        <w:rPr>
          <w:color w:val="000000" w:themeColor="text1"/>
          <w:lang w:val="es-ES_tradnl" w:eastAsia="en-US"/>
        </w:rPr>
        <w:t>n suicida o</w:t>
      </w:r>
      <w:r w:rsidR="00FD03C0">
        <w:rPr>
          <w:color w:val="000000" w:themeColor="text1"/>
          <w:lang w:val="es-ES_tradnl" w:eastAsia="en-US"/>
        </w:rPr>
        <w:t xml:space="preserve"> intento</w:t>
      </w:r>
      <w:r w:rsidR="00626067">
        <w:rPr>
          <w:color w:val="000000" w:themeColor="text1"/>
          <w:lang w:val="es-ES_tradnl" w:eastAsia="en-US"/>
        </w:rPr>
        <w:t>s de suicidio</w:t>
      </w:r>
      <w:r w:rsidR="00FD03C0">
        <w:rPr>
          <w:color w:val="000000" w:themeColor="text1"/>
          <w:lang w:val="es-ES_tradnl" w:eastAsia="en-US"/>
        </w:rPr>
        <w:t>.</w:t>
      </w:r>
    </w:p>
    <w:p w14:paraId="7426F973" w14:textId="6FAA1F2F" w:rsidR="00320B84" w:rsidRPr="00F80E00" w:rsidRDefault="00C46512" w:rsidP="00496A6C">
      <w:pPr>
        <w:pStyle w:val="Newparagraph"/>
        <w:spacing w:line="360" w:lineRule="auto"/>
        <w:rPr>
          <w:lang w:val="es-ES_tradnl"/>
        </w:rPr>
      </w:pPr>
      <w:r>
        <w:rPr>
          <w:color w:val="000000" w:themeColor="text1"/>
          <w:lang w:val="es-ES_tradnl" w:eastAsia="en-US"/>
        </w:rPr>
        <w:t>En su conjunto</w:t>
      </w:r>
      <w:r w:rsidR="004C73CC">
        <w:rPr>
          <w:color w:val="000000" w:themeColor="text1"/>
          <w:lang w:val="es-ES_tradnl" w:eastAsia="en-US"/>
        </w:rPr>
        <w:t>, a través de las narraciones de los y las participantes, este estudio hace posible la visualización del significado y del lugar de</w:t>
      </w:r>
      <w:r>
        <w:rPr>
          <w:color w:val="000000" w:themeColor="text1"/>
          <w:lang w:val="es-ES_tradnl" w:eastAsia="en-US"/>
        </w:rPr>
        <w:t>l</w:t>
      </w:r>
      <w:r w:rsidR="004C73CC">
        <w:rPr>
          <w:color w:val="000000" w:themeColor="text1"/>
          <w:lang w:val="es-ES_tradnl" w:eastAsia="en-US"/>
        </w:rPr>
        <w:t xml:space="preserve"> comportamiento suicida en el proceso en el cual aparece la identidad con el género en las personas trans</w:t>
      </w:r>
      <w:r>
        <w:rPr>
          <w:color w:val="000000" w:themeColor="text1"/>
          <w:lang w:val="es-ES_tradnl" w:eastAsia="en-US"/>
        </w:rPr>
        <w:t>*</w:t>
      </w:r>
      <w:r w:rsidR="004C73CC">
        <w:rPr>
          <w:color w:val="000000" w:themeColor="text1"/>
          <w:lang w:val="es-ES_tradnl" w:eastAsia="en-US"/>
        </w:rPr>
        <w:t>.</w:t>
      </w:r>
      <w:r w:rsidR="00683789">
        <w:rPr>
          <w:color w:val="000000" w:themeColor="text1"/>
          <w:lang w:val="es-ES_tradnl" w:eastAsia="en-US"/>
        </w:rPr>
        <w:t xml:space="preserve"> No obstante, los alcances del modelo emergente presentado deben ser considerados cuidadosamente, debido a algunas limitaciones del estudio. </w:t>
      </w:r>
      <w:r w:rsidR="00005F85">
        <w:rPr>
          <w:color w:val="000000" w:themeColor="text1"/>
          <w:lang w:val="es-ES_tradnl" w:eastAsia="en-US"/>
        </w:rPr>
        <w:t xml:space="preserve">Por ejemplo, </w:t>
      </w:r>
      <w:r w:rsidR="00EA718F">
        <w:rPr>
          <w:color w:val="000000" w:themeColor="text1"/>
          <w:lang w:val="es-ES_tradnl" w:eastAsia="en-US"/>
        </w:rPr>
        <w:t xml:space="preserve">cabe señalar que los y las participantes fueron reclutadas con ayuda de organizaciones comunitarias en Chile, lo que nos hace creer que esto pudo habernos impedido el acceso a relatos de personas con relatos menos articulados y con una experiencia diferente frente a la sobrevivencia de un proceso suicida. Entre estas experiencias se encuentra el haber </w:t>
      </w:r>
      <w:r w:rsidR="00EA718F">
        <w:rPr>
          <w:color w:val="000000" w:themeColor="text1"/>
          <w:lang w:val="es-ES_tradnl" w:eastAsia="en-US"/>
        </w:rPr>
        <w:lastRenderedPageBreak/>
        <w:t>sufrido eventos traumáticos en la niñez, los cuales no exploramos específicamente y los que indudablemente pueden ser un factor que influye en la conducta suicida. A</w:t>
      </w:r>
      <w:r w:rsidR="00FE67E8">
        <w:rPr>
          <w:color w:val="000000" w:themeColor="text1"/>
          <w:lang w:val="es-ES_tradnl" w:eastAsia="en-US"/>
        </w:rPr>
        <w:t>dicionalmente</w:t>
      </w:r>
      <w:r w:rsidR="00EA718F">
        <w:rPr>
          <w:color w:val="000000" w:themeColor="text1"/>
          <w:lang w:val="es-ES_tradnl" w:eastAsia="en-US"/>
        </w:rPr>
        <w:t xml:space="preserve">, </w:t>
      </w:r>
      <w:r w:rsidR="00FE67E8">
        <w:rPr>
          <w:color w:val="000000" w:themeColor="text1"/>
          <w:lang w:val="es-ES_tradnl" w:eastAsia="en-US"/>
        </w:rPr>
        <w:t xml:space="preserve">un número significativo de </w:t>
      </w:r>
      <w:r w:rsidR="00F80E00">
        <w:rPr>
          <w:color w:val="000000" w:themeColor="text1"/>
          <w:lang w:val="es-ES_tradnl" w:eastAsia="en-US"/>
        </w:rPr>
        <w:t>participantes trans</w:t>
      </w:r>
      <w:r>
        <w:rPr>
          <w:color w:val="000000" w:themeColor="text1"/>
          <w:lang w:val="es-ES_tradnl" w:eastAsia="en-US"/>
        </w:rPr>
        <w:t>*</w:t>
      </w:r>
      <w:r w:rsidR="00F80E00">
        <w:rPr>
          <w:color w:val="000000" w:themeColor="text1"/>
          <w:lang w:val="es-ES_tradnl" w:eastAsia="en-US"/>
        </w:rPr>
        <w:t xml:space="preserve"> masculinos nos permitió desarrollar una comprensión novedosa –aunque no totalmente desarrollada- sobre la asociación entre identidad, cuerpo y malestar psicosocial. De esta manera, creemos que esta comprensión debe incorporar aspectos distintivos relacionados a la autoidentificación de la masculinidad o feminidad y mostrar cómo estos aspectos generar posibilidades diferenciadoras para la existencia de una persona trans</w:t>
      </w:r>
      <w:r>
        <w:rPr>
          <w:color w:val="000000" w:themeColor="text1"/>
          <w:lang w:val="es-ES_tradnl" w:eastAsia="en-US"/>
        </w:rPr>
        <w:t>*</w:t>
      </w:r>
      <w:r w:rsidR="00F80E00">
        <w:rPr>
          <w:color w:val="000000" w:themeColor="text1"/>
          <w:lang w:val="es-ES_tradnl" w:eastAsia="en-US"/>
        </w:rPr>
        <w:t xml:space="preserve">. </w:t>
      </w:r>
    </w:p>
    <w:p w14:paraId="32473462" w14:textId="77777777" w:rsidR="00320B84" w:rsidRPr="00D871F9" w:rsidRDefault="00320B84" w:rsidP="00496A6C">
      <w:pPr>
        <w:pStyle w:val="Ttulo1"/>
        <w:rPr>
          <w:i/>
          <w:color w:val="000000" w:themeColor="text1"/>
          <w:lang w:val="es-ES_tradnl"/>
        </w:rPr>
      </w:pPr>
    </w:p>
    <w:p w14:paraId="0CE5E898" w14:textId="38E924C1" w:rsidR="00057F45" w:rsidRPr="004772E2" w:rsidRDefault="00367AB0" w:rsidP="00496A6C">
      <w:pPr>
        <w:pStyle w:val="Ttulo1"/>
        <w:rPr>
          <w:i/>
          <w:color w:val="000000" w:themeColor="text1"/>
        </w:rPr>
      </w:pPr>
      <w:proofErr w:type="spellStart"/>
      <w:r>
        <w:rPr>
          <w:i/>
          <w:color w:val="000000" w:themeColor="text1"/>
        </w:rPr>
        <w:t>Referencias</w:t>
      </w:r>
      <w:proofErr w:type="spellEnd"/>
    </w:p>
    <w:p w14:paraId="6B18D965" w14:textId="77777777" w:rsidR="00057F45" w:rsidRPr="004772E2" w:rsidRDefault="00D15520" w:rsidP="00496A6C">
      <w:pPr>
        <w:tabs>
          <w:tab w:val="left" w:pos="142"/>
        </w:tabs>
        <w:spacing w:line="360" w:lineRule="auto"/>
        <w:ind w:left="284" w:hanging="284"/>
        <w:rPr>
          <w:rFonts w:eastAsia="MS Mincho"/>
          <w:color w:val="000000" w:themeColor="text1"/>
        </w:rPr>
      </w:pPr>
      <w:r w:rsidRPr="004772E2">
        <w:rPr>
          <w:rFonts w:eastAsia="MS Mincho"/>
          <w:color w:val="000000" w:themeColor="text1"/>
        </w:rPr>
        <w:t xml:space="preserve">Ager, A., Annan, J., &amp; Panter-Brick, C. (2013). </w:t>
      </w:r>
      <w:r w:rsidRPr="004772E2">
        <w:rPr>
          <w:rFonts w:eastAsia="MS Mincho"/>
          <w:i/>
          <w:iCs/>
          <w:color w:val="000000" w:themeColor="text1"/>
        </w:rPr>
        <w:t>Resilience: From conceptualization to effective intervention</w:t>
      </w:r>
      <w:r w:rsidRPr="004772E2">
        <w:rPr>
          <w:rFonts w:eastAsia="MS Mincho"/>
          <w:color w:val="000000" w:themeColor="text1"/>
        </w:rPr>
        <w:t>. Policy Brief for Humanitarian and Development Agencies. Retrieved from http://jackson.yale.edu/sites/default/files/documents/Resilience_ Policy Brief_Ager Annan Panter-Brick_Final.pdf</w:t>
      </w:r>
    </w:p>
    <w:p w14:paraId="3358F127" w14:textId="534754D3" w:rsidR="00057F45" w:rsidRPr="004772E2" w:rsidRDefault="00D15520" w:rsidP="00496A6C">
      <w:pPr>
        <w:tabs>
          <w:tab w:val="left" w:pos="142"/>
        </w:tabs>
        <w:spacing w:line="360" w:lineRule="auto"/>
        <w:ind w:left="284" w:hanging="284"/>
        <w:rPr>
          <w:color w:val="000000" w:themeColor="text1"/>
        </w:rPr>
      </w:pPr>
      <w:r w:rsidRPr="004772E2">
        <w:rPr>
          <w:rFonts w:eastAsia="MS Mincho"/>
          <w:color w:val="000000" w:themeColor="text1"/>
        </w:rPr>
        <w:t xml:space="preserve">Austin, A. &amp; Goodman, R. (2017). The impact of social connectedness and internalized transphobic stigma on self-esteem among transgender and gender non-conforming adults. </w:t>
      </w:r>
      <w:r w:rsidRPr="004772E2">
        <w:rPr>
          <w:rFonts w:eastAsia="MS Mincho"/>
          <w:i/>
          <w:color w:val="000000" w:themeColor="text1"/>
        </w:rPr>
        <w:t xml:space="preserve">Journal of Homosexuality, 64 </w:t>
      </w:r>
      <w:r w:rsidRPr="004772E2">
        <w:rPr>
          <w:rFonts w:eastAsia="MS Mincho"/>
          <w:color w:val="000000" w:themeColor="text1"/>
        </w:rPr>
        <w:t>(6), 825–841.</w:t>
      </w:r>
      <w:r w:rsidR="008C1861" w:rsidRPr="004772E2">
        <w:rPr>
          <w:rFonts w:eastAsia="MS Mincho"/>
          <w:color w:val="000000" w:themeColor="text1"/>
        </w:rPr>
        <w:t xml:space="preserve"> https://doi.org/10.1080/00918369.2016.1236587</w:t>
      </w:r>
    </w:p>
    <w:p w14:paraId="76282993" w14:textId="69BFFFD7" w:rsidR="00057F45" w:rsidRPr="004772E2" w:rsidRDefault="00D15520" w:rsidP="00496A6C">
      <w:pPr>
        <w:tabs>
          <w:tab w:val="left" w:pos="142"/>
        </w:tabs>
        <w:spacing w:line="360" w:lineRule="auto"/>
        <w:ind w:left="284" w:hanging="284"/>
        <w:rPr>
          <w:rFonts w:eastAsia="MS Mincho"/>
          <w:color w:val="000000" w:themeColor="text1"/>
          <w:lang w:val="es-CL"/>
        </w:rPr>
      </w:pPr>
      <w:r w:rsidRPr="004772E2">
        <w:rPr>
          <w:rFonts w:eastAsia="MS Mincho"/>
          <w:color w:val="000000" w:themeColor="text1"/>
        </w:rPr>
        <w:t xml:space="preserve">Blais, M., Gervais, J., Hérbet, M. (2014). Internalized homophobia as a partial mediator between homophobic bullying and self-esteem among youths of sexual minorities in Quebec (Canada). </w:t>
      </w:r>
      <w:r w:rsidRPr="004772E2">
        <w:rPr>
          <w:rFonts w:eastAsia="MS Mincho"/>
          <w:i/>
          <w:color w:val="000000" w:themeColor="text1"/>
          <w:lang w:val="es-CL"/>
        </w:rPr>
        <w:t xml:space="preserve">Ciência &amp; Saúde Coletiva, 19 </w:t>
      </w:r>
      <w:r w:rsidRPr="004772E2">
        <w:rPr>
          <w:rFonts w:eastAsia="MS Mincho"/>
          <w:color w:val="000000" w:themeColor="text1"/>
          <w:lang w:val="es-CL"/>
        </w:rPr>
        <w:t xml:space="preserve">(3), 727-735. </w:t>
      </w:r>
      <w:r w:rsidR="008C1861" w:rsidRPr="004772E2">
        <w:rPr>
          <w:rFonts w:eastAsia="MS Mincho"/>
          <w:color w:val="000000" w:themeColor="text1"/>
          <w:lang w:val="es-CL"/>
        </w:rPr>
        <w:t>https://doi.org/10.1590/1413-81232014193.16082013</w:t>
      </w:r>
    </w:p>
    <w:p w14:paraId="1DEE5AB1" w14:textId="1A583CB3" w:rsidR="00B00034" w:rsidRPr="004772E2" w:rsidRDefault="00D15520" w:rsidP="00496A6C">
      <w:pPr>
        <w:tabs>
          <w:tab w:val="left" w:pos="142"/>
        </w:tabs>
        <w:spacing w:line="360" w:lineRule="auto"/>
        <w:ind w:left="284" w:hanging="284"/>
        <w:rPr>
          <w:rFonts w:eastAsia="MS Mincho"/>
          <w:color w:val="000000" w:themeColor="text1"/>
        </w:rPr>
      </w:pPr>
      <w:r w:rsidRPr="004772E2">
        <w:rPr>
          <w:rFonts w:eastAsia="MS Mincho"/>
          <w:color w:val="000000" w:themeColor="text1"/>
          <w:lang w:val="es-CL"/>
        </w:rPr>
        <w:t xml:space="preserve">Cardona, N. D., Madigan, R. J., &amp; Sauer-Zavala, S. (2021). </w:t>
      </w:r>
      <w:r w:rsidRPr="004772E2">
        <w:rPr>
          <w:rFonts w:eastAsia="MS Mincho"/>
          <w:color w:val="000000" w:themeColor="text1"/>
        </w:rPr>
        <w:t>How minority stress becomes traumatic invalidation: An emotion-focused conceptualization of minority stress in sexual and gender minority people. Clinical Psychologist: Science and Practice. Advanced online publication. https://doi.org/10.1037/cps0000054</w:t>
      </w:r>
    </w:p>
    <w:p w14:paraId="377CE16D" w14:textId="674973F7" w:rsidR="00A46907" w:rsidRPr="004772E2" w:rsidRDefault="00D15520" w:rsidP="00496A6C">
      <w:pPr>
        <w:tabs>
          <w:tab w:val="left" w:pos="142"/>
        </w:tabs>
        <w:spacing w:line="360" w:lineRule="auto"/>
        <w:ind w:left="284" w:hanging="284"/>
        <w:rPr>
          <w:color w:val="000000" w:themeColor="text1"/>
        </w:rPr>
      </w:pPr>
      <w:r w:rsidRPr="004772E2">
        <w:rPr>
          <w:color w:val="000000" w:themeColor="text1"/>
        </w:rPr>
        <w:t>E. Coleman, A. E. Radix, W. P. Bouman, G. R. Brown, A. L. C. de Vries, M. B. Deutsch, R. Ettner, L. Fraser, M. Goodman, J. Green, A. B. Hancock, T. W. Johnson, D. H. Karasic, G. A. Knudson, S. F. Leibowitz, H. F. L. Meyer-Bahlburg, S. J. Monstrey, J. Motmans, L. Nahata, T. O….</w:t>
      </w:r>
      <w:r w:rsidRPr="004772E2">
        <w:t xml:space="preserve"> </w:t>
      </w:r>
      <w:r w:rsidRPr="004772E2">
        <w:rPr>
          <w:color w:val="000000" w:themeColor="text1"/>
        </w:rPr>
        <w:t>&amp; J. Arcelus</w:t>
      </w:r>
      <w:r w:rsidR="00594BCF" w:rsidRPr="004772E2">
        <w:rPr>
          <w:color w:val="000000" w:themeColor="text1"/>
        </w:rPr>
        <w:t>.</w:t>
      </w:r>
      <w:r w:rsidRPr="004772E2">
        <w:rPr>
          <w:color w:val="000000" w:themeColor="text1"/>
        </w:rPr>
        <w:t xml:space="preserve"> (2022)</w:t>
      </w:r>
      <w:r w:rsidR="00594BCF" w:rsidRPr="004772E2">
        <w:rPr>
          <w:color w:val="000000" w:themeColor="text1"/>
        </w:rPr>
        <w:t>.</w:t>
      </w:r>
      <w:r w:rsidRPr="004772E2">
        <w:rPr>
          <w:color w:val="000000" w:themeColor="text1"/>
        </w:rPr>
        <w:t xml:space="preserve"> Standards of Care for the Health of Transgender and Gender Diverse People, Version 8, International Journal of Transgender Health, 23:sup1, S1-S259, </w:t>
      </w:r>
      <w:r w:rsidR="00594BCF" w:rsidRPr="004772E2">
        <w:rPr>
          <w:rFonts w:eastAsia="MS Mincho"/>
          <w:color w:val="000000" w:themeColor="text1"/>
          <w:lang w:val="en-US"/>
        </w:rPr>
        <w:t>https://doi.org/</w:t>
      </w:r>
      <w:r w:rsidRPr="004772E2">
        <w:rPr>
          <w:color w:val="000000" w:themeColor="text1"/>
        </w:rPr>
        <w:t>10.1080/26895269.2022.2100644</w:t>
      </w:r>
    </w:p>
    <w:p w14:paraId="7DCFE662" w14:textId="77777777" w:rsidR="00057F45" w:rsidRPr="004772E2" w:rsidRDefault="00D15520" w:rsidP="00496A6C">
      <w:pPr>
        <w:tabs>
          <w:tab w:val="left" w:pos="142"/>
        </w:tabs>
        <w:spacing w:line="360" w:lineRule="auto"/>
        <w:ind w:left="284" w:hanging="284"/>
        <w:rPr>
          <w:rFonts w:eastAsia="MS Mincho"/>
          <w:color w:val="000000" w:themeColor="text1"/>
        </w:rPr>
      </w:pPr>
      <w:r w:rsidRPr="004772E2">
        <w:rPr>
          <w:rFonts w:eastAsia="MS Mincho"/>
          <w:color w:val="000000" w:themeColor="text1"/>
        </w:rPr>
        <w:lastRenderedPageBreak/>
        <w:t xml:space="preserve">Charmaz, K. (2014). </w:t>
      </w:r>
      <w:r w:rsidRPr="004772E2">
        <w:rPr>
          <w:rFonts w:eastAsia="MS Mincho"/>
          <w:i/>
          <w:color w:val="000000" w:themeColor="text1"/>
        </w:rPr>
        <w:t>Constructing Grounded Theory</w:t>
      </w:r>
      <w:r w:rsidRPr="004772E2">
        <w:rPr>
          <w:rFonts w:eastAsia="MS Mincho"/>
          <w:color w:val="000000" w:themeColor="text1"/>
        </w:rPr>
        <w:t xml:space="preserve">. London: SAGE. </w:t>
      </w:r>
    </w:p>
    <w:p w14:paraId="7BB83F3D" w14:textId="18EC2D4E" w:rsidR="00AF4C74" w:rsidRPr="004772E2" w:rsidRDefault="00D15520" w:rsidP="00496A6C">
      <w:pPr>
        <w:tabs>
          <w:tab w:val="left" w:pos="142"/>
        </w:tabs>
        <w:spacing w:line="360" w:lineRule="auto"/>
        <w:ind w:left="284" w:hanging="284"/>
        <w:rPr>
          <w:rFonts w:eastAsia="MS Mincho"/>
          <w:color w:val="000000" w:themeColor="text1"/>
          <w:lang w:val="en-US"/>
        </w:rPr>
      </w:pPr>
      <w:bookmarkStart w:id="0" w:name="_ENREF_22"/>
      <w:r w:rsidRPr="004772E2">
        <w:rPr>
          <w:rFonts w:eastAsia="MS Mincho"/>
          <w:color w:val="000000" w:themeColor="text1"/>
          <w:lang w:val="en-US"/>
        </w:rPr>
        <w:t xml:space="preserve">Chodzen, G., Hidalgo, M. A., Chen, D., &amp; Garofalo, R. (2019). Minority Stress Factors Associated with Depression and Anxiety Among Transgender and Gender-Nonconforming Youth. </w:t>
      </w:r>
      <w:r w:rsidRPr="004772E2">
        <w:rPr>
          <w:rFonts w:eastAsia="MS Mincho"/>
          <w:i/>
          <w:color w:val="000000" w:themeColor="text1"/>
          <w:lang w:val="en-US"/>
        </w:rPr>
        <w:t>Journal of Adolescence Health, 64</w:t>
      </w:r>
      <w:r w:rsidRPr="004772E2">
        <w:rPr>
          <w:rFonts w:eastAsia="MS Mincho"/>
          <w:color w:val="000000" w:themeColor="text1"/>
          <w:lang w:val="en-US"/>
        </w:rPr>
        <w:t xml:space="preserve">(4), 467-471. </w:t>
      </w:r>
      <w:bookmarkEnd w:id="0"/>
      <w:r w:rsidR="00594BCF" w:rsidRPr="004772E2">
        <w:rPr>
          <w:rFonts w:eastAsia="MS Mincho"/>
          <w:color w:val="000000" w:themeColor="text1"/>
          <w:lang w:val="en-US"/>
        </w:rPr>
        <w:t>https://doi.org/10.1016/j.jadohealth.2018.07.006</w:t>
      </w:r>
    </w:p>
    <w:p w14:paraId="4BF84E65" w14:textId="3A4BB9F5" w:rsidR="004F0AF3" w:rsidRPr="004772E2" w:rsidRDefault="00D15520" w:rsidP="00496A6C">
      <w:pPr>
        <w:tabs>
          <w:tab w:val="left" w:pos="142"/>
        </w:tabs>
        <w:spacing w:line="360" w:lineRule="auto"/>
        <w:ind w:left="284" w:hanging="284"/>
        <w:rPr>
          <w:rFonts w:eastAsia="MS Mincho"/>
          <w:color w:val="000000" w:themeColor="text1"/>
          <w:lang w:val="en-US"/>
        </w:rPr>
      </w:pPr>
      <w:r w:rsidRPr="004772E2">
        <w:rPr>
          <w:rFonts w:eastAsia="MS Mincho"/>
          <w:color w:val="000000" w:themeColor="text1"/>
          <w:lang w:val="en-US"/>
        </w:rPr>
        <w:t>Clark K., Salway, T., McConocha, E.M., &amp; Pachankis, J.E. (2022). How do sexual and gender minority people acquire the capability for suicide? Voices from survivors of near-fatal suicide attempts. SSM - Qualitative Research in Health. https://doi.org/10.1016/j.ssmqr.2022.100044</w:t>
      </w:r>
    </w:p>
    <w:p w14:paraId="2BC632B7" w14:textId="1863B538" w:rsidR="00057F45" w:rsidRPr="00124A2C" w:rsidRDefault="003C2008" w:rsidP="00496A6C">
      <w:pPr>
        <w:tabs>
          <w:tab w:val="left" w:pos="142"/>
        </w:tabs>
        <w:spacing w:line="360" w:lineRule="auto"/>
        <w:ind w:left="284" w:hanging="284"/>
        <w:rPr>
          <w:rFonts w:eastAsia="MS Mincho"/>
          <w:color w:val="000000" w:themeColor="text1"/>
          <w:lang w:val="en-US"/>
        </w:rPr>
      </w:pPr>
      <w:r>
        <w:rPr>
          <w:rFonts w:eastAsia="MS Mincho"/>
          <w:color w:val="000000" w:themeColor="text1"/>
        </w:rPr>
        <w:t>ANONIMIZADO</w:t>
      </w:r>
    </w:p>
    <w:p w14:paraId="6D946CB8" w14:textId="4E518D15" w:rsidR="00057F45" w:rsidRPr="004772E2" w:rsidRDefault="00D15520" w:rsidP="00496A6C">
      <w:pPr>
        <w:tabs>
          <w:tab w:val="left" w:pos="142"/>
        </w:tabs>
        <w:spacing w:line="360" w:lineRule="auto"/>
        <w:ind w:left="284" w:hanging="284"/>
        <w:rPr>
          <w:color w:val="000000" w:themeColor="text1"/>
        </w:rPr>
      </w:pPr>
      <w:r w:rsidRPr="004772E2">
        <w:rPr>
          <w:rFonts w:eastAsia="MS Mincho"/>
          <w:bCs/>
          <w:color w:val="000000" w:themeColor="text1"/>
        </w:rPr>
        <w:t xml:space="preserve">DuBois, L.Z. (2012). </w:t>
      </w:r>
      <w:r w:rsidRPr="004772E2">
        <w:rPr>
          <w:rFonts w:eastAsia="MS Mincho"/>
          <w:bCs/>
          <w:i/>
          <w:iCs/>
          <w:color w:val="000000" w:themeColor="text1"/>
        </w:rPr>
        <w:t>Biocultural perspectives on gender, transitions, stress, and immune function</w:t>
      </w:r>
      <w:r w:rsidRPr="004772E2">
        <w:rPr>
          <w:rFonts w:eastAsia="MS Mincho"/>
          <w:bCs/>
          <w:color w:val="000000" w:themeColor="text1"/>
        </w:rPr>
        <w:t xml:space="preserve">. </w:t>
      </w:r>
      <w:r w:rsidR="002E668D" w:rsidRPr="004772E2">
        <w:rPr>
          <w:rFonts w:eastAsia="MS Mincho"/>
          <w:bCs/>
          <w:color w:val="000000" w:themeColor="text1"/>
        </w:rPr>
        <w:t>Retrieved</w:t>
      </w:r>
      <w:r w:rsidRPr="004772E2">
        <w:rPr>
          <w:rFonts w:eastAsia="MS Mincho"/>
          <w:bCs/>
          <w:color w:val="000000" w:themeColor="text1"/>
        </w:rPr>
        <w:t xml:space="preserve"> from </w:t>
      </w:r>
      <w:proofErr w:type="gramStart"/>
      <w:r w:rsidRPr="004772E2">
        <w:rPr>
          <w:rFonts w:eastAsia="MS Mincho"/>
          <w:bCs/>
          <w:color w:val="000000" w:themeColor="text1"/>
          <w:u w:val="single"/>
        </w:rPr>
        <w:t>http://scholarworks.umass.edu/open_access_dissertations/546</w:t>
      </w:r>
      <w:proofErr w:type="gramEnd"/>
    </w:p>
    <w:p w14:paraId="721BD1AA" w14:textId="65CC9330" w:rsidR="00057F45" w:rsidRPr="004772E2" w:rsidRDefault="00D15520" w:rsidP="00496A6C">
      <w:pPr>
        <w:tabs>
          <w:tab w:val="left" w:pos="142"/>
        </w:tabs>
        <w:spacing w:line="360" w:lineRule="auto"/>
        <w:ind w:left="284" w:hanging="284"/>
        <w:rPr>
          <w:color w:val="000000" w:themeColor="text1"/>
        </w:rPr>
      </w:pPr>
      <w:r w:rsidRPr="004772E2">
        <w:rPr>
          <w:rFonts w:eastAsia="MS Mincho"/>
          <w:color w:val="000000" w:themeColor="text1"/>
        </w:rPr>
        <w:t>DuBois, L. Z., Powers, S., Everett, B. G., &amp; Juster, R.-P. (2017). Stigma and diurnal cortisol among transitioning transgender men. </w:t>
      </w:r>
      <w:r w:rsidRPr="004772E2">
        <w:rPr>
          <w:rFonts w:eastAsia="MS Mincho"/>
          <w:i/>
          <w:iCs/>
          <w:color w:val="000000" w:themeColor="text1"/>
        </w:rPr>
        <w:t>Psychoneuroendocrinology, 82,</w:t>
      </w:r>
      <w:r w:rsidRPr="004772E2">
        <w:rPr>
          <w:rFonts w:eastAsia="MS Mincho"/>
          <w:color w:val="000000" w:themeColor="text1"/>
        </w:rPr>
        <w:t> 59-66.</w:t>
      </w:r>
      <w:r w:rsidR="00594BCF" w:rsidRPr="004772E2">
        <w:rPr>
          <w:rFonts w:eastAsia="MS Mincho"/>
          <w:color w:val="000000" w:themeColor="text1"/>
        </w:rPr>
        <w:t xml:space="preserve"> https://doi.org/10.1016/j.psyneuen.2016.07.135</w:t>
      </w:r>
    </w:p>
    <w:p w14:paraId="30476CA8" w14:textId="77777777" w:rsidR="00057F45" w:rsidRPr="004772E2" w:rsidRDefault="00D15520" w:rsidP="00496A6C">
      <w:pPr>
        <w:tabs>
          <w:tab w:val="left" w:pos="142"/>
        </w:tabs>
        <w:spacing w:line="360" w:lineRule="auto"/>
        <w:ind w:left="284" w:hanging="284"/>
        <w:rPr>
          <w:rFonts w:eastAsia="MS Mincho"/>
          <w:color w:val="000000" w:themeColor="text1"/>
          <w:lang w:val="es-CL"/>
        </w:rPr>
      </w:pPr>
      <w:r w:rsidRPr="004772E2">
        <w:rPr>
          <w:rFonts w:eastAsia="MS Mincho"/>
          <w:color w:val="000000" w:themeColor="text1"/>
          <w:lang w:val="es-CL"/>
        </w:rPr>
        <w:t xml:space="preserve">Flick, U. (2007). </w:t>
      </w:r>
      <w:r w:rsidRPr="004772E2">
        <w:rPr>
          <w:rFonts w:eastAsia="MS Mincho"/>
          <w:i/>
          <w:iCs/>
          <w:color w:val="000000" w:themeColor="text1"/>
          <w:lang w:val="es-CL"/>
        </w:rPr>
        <w:t>Introducción a la Investigación Cualitativa</w:t>
      </w:r>
      <w:r w:rsidRPr="004772E2">
        <w:rPr>
          <w:rFonts w:eastAsia="MS Mincho"/>
          <w:color w:val="000000" w:themeColor="text1"/>
          <w:lang w:val="es-CL"/>
        </w:rPr>
        <w:t>. Madrid: Ediciones Morata.</w:t>
      </w:r>
    </w:p>
    <w:p w14:paraId="3F203349" w14:textId="70F59597" w:rsidR="00057F45" w:rsidRPr="004772E2" w:rsidRDefault="00D15520" w:rsidP="00496A6C">
      <w:pPr>
        <w:tabs>
          <w:tab w:val="left" w:pos="142"/>
        </w:tabs>
        <w:spacing w:line="360" w:lineRule="auto"/>
        <w:ind w:left="284" w:hanging="284"/>
        <w:rPr>
          <w:color w:val="000000" w:themeColor="text1"/>
        </w:rPr>
      </w:pPr>
      <w:r w:rsidRPr="004772E2">
        <w:rPr>
          <w:rFonts w:eastAsia="MS Mincho"/>
          <w:color w:val="000000" w:themeColor="text1"/>
          <w:lang w:val="es-CL"/>
        </w:rPr>
        <w:t xml:space="preserve">Frost, D. M. &amp; Meyer, I. H. (2009). </w:t>
      </w:r>
      <w:r w:rsidRPr="004772E2">
        <w:rPr>
          <w:rFonts w:eastAsia="MS Mincho"/>
          <w:color w:val="000000" w:themeColor="text1"/>
        </w:rPr>
        <w:t xml:space="preserve">Internalized homophobia and relationship quality among lesbians, gay </w:t>
      </w:r>
      <w:proofErr w:type="gramStart"/>
      <w:r w:rsidRPr="004772E2">
        <w:rPr>
          <w:rFonts w:eastAsia="MS Mincho"/>
          <w:color w:val="000000" w:themeColor="text1"/>
        </w:rPr>
        <w:t>men</w:t>
      </w:r>
      <w:proofErr w:type="gramEnd"/>
      <w:r w:rsidRPr="004772E2">
        <w:rPr>
          <w:rFonts w:eastAsia="MS Mincho"/>
          <w:color w:val="000000" w:themeColor="text1"/>
        </w:rPr>
        <w:t xml:space="preserve"> and bisexuals. </w:t>
      </w:r>
      <w:r w:rsidRPr="004772E2">
        <w:rPr>
          <w:rFonts w:eastAsia="MS Mincho"/>
          <w:i/>
          <w:iCs/>
          <w:color w:val="000000" w:themeColor="text1"/>
        </w:rPr>
        <w:t xml:space="preserve">Journal of </w:t>
      </w:r>
      <w:r w:rsidR="002E668D" w:rsidRPr="004772E2">
        <w:rPr>
          <w:rFonts w:eastAsia="MS Mincho"/>
          <w:i/>
          <w:iCs/>
          <w:color w:val="000000" w:themeColor="text1"/>
        </w:rPr>
        <w:t>Counselling</w:t>
      </w:r>
      <w:r w:rsidRPr="004772E2">
        <w:rPr>
          <w:rFonts w:eastAsia="MS Mincho"/>
          <w:i/>
          <w:iCs/>
          <w:color w:val="000000" w:themeColor="text1"/>
        </w:rPr>
        <w:t xml:space="preserve"> Psychology, 56, </w:t>
      </w:r>
      <w:r w:rsidRPr="004772E2">
        <w:rPr>
          <w:rFonts w:eastAsia="MS Mincho"/>
          <w:color w:val="000000" w:themeColor="text1"/>
        </w:rPr>
        <w:t xml:space="preserve">97–109. </w:t>
      </w:r>
      <w:r w:rsidR="00594BCF" w:rsidRPr="004772E2">
        <w:rPr>
          <w:rFonts w:eastAsia="MS Mincho"/>
          <w:color w:val="000000" w:themeColor="text1"/>
        </w:rPr>
        <w:t>https://doi.org/</w:t>
      </w:r>
      <w:r w:rsidRPr="004772E2">
        <w:rPr>
          <w:rFonts w:eastAsia="MS Mincho"/>
          <w:color w:val="000000" w:themeColor="text1"/>
        </w:rPr>
        <w:t>10.1037/a0012844</w:t>
      </w:r>
    </w:p>
    <w:p w14:paraId="515C5195" w14:textId="77777777" w:rsidR="00057F45" w:rsidRPr="004772E2" w:rsidRDefault="00D15520" w:rsidP="00496A6C">
      <w:pPr>
        <w:tabs>
          <w:tab w:val="left" w:pos="142"/>
        </w:tabs>
        <w:spacing w:line="360" w:lineRule="auto"/>
        <w:ind w:left="284" w:hanging="284"/>
        <w:rPr>
          <w:color w:val="000000" w:themeColor="text1"/>
        </w:rPr>
      </w:pPr>
      <w:r w:rsidRPr="004772E2">
        <w:rPr>
          <w:rFonts w:eastAsia="MS Mincho"/>
          <w:color w:val="000000" w:themeColor="text1"/>
        </w:rPr>
        <w:t xml:space="preserve">Frost, D. M., &amp; Meyer, I. H. (2012). Measuring community connectedness among diverse sexual minority populations. </w:t>
      </w:r>
      <w:r w:rsidRPr="004772E2">
        <w:rPr>
          <w:rFonts w:eastAsia="MS Mincho"/>
          <w:i/>
          <w:iCs/>
          <w:color w:val="000000" w:themeColor="text1"/>
        </w:rPr>
        <w:t xml:space="preserve">Journal of Sex Research, pp. 49, </w:t>
      </w:r>
      <w:r w:rsidRPr="004772E2">
        <w:rPr>
          <w:rFonts w:eastAsia="MS Mincho"/>
          <w:color w:val="000000" w:themeColor="text1"/>
        </w:rPr>
        <w:t xml:space="preserve">36–49. </w:t>
      </w:r>
      <w:hyperlink r:id="rId10">
        <w:r w:rsidRPr="004772E2">
          <w:rPr>
            <w:rFonts w:eastAsia="MS Mincho"/>
            <w:color w:val="000000" w:themeColor="text1"/>
            <w:u w:val="single"/>
          </w:rPr>
          <w:t>http://dx.doi.org/10.1080/00224499.2011.565427</w:t>
        </w:r>
      </w:hyperlink>
    </w:p>
    <w:p w14:paraId="5DB2A7B4" w14:textId="1CBB9EE6" w:rsidR="00057F45" w:rsidRPr="004772E2" w:rsidRDefault="00D15520" w:rsidP="00496A6C">
      <w:pPr>
        <w:tabs>
          <w:tab w:val="left" w:pos="142"/>
        </w:tabs>
        <w:spacing w:line="360" w:lineRule="auto"/>
        <w:ind w:left="284" w:hanging="284"/>
        <w:rPr>
          <w:color w:val="000000" w:themeColor="text1"/>
        </w:rPr>
      </w:pPr>
      <w:r w:rsidRPr="004772E2">
        <w:rPr>
          <w:color w:val="000000" w:themeColor="text1"/>
        </w:rPr>
        <w:t xml:space="preserve">Gomillion, C. &amp; Giuliano, T. (2011). The influence of media role models on gay, lesbian, and bisexual identity. </w:t>
      </w:r>
      <w:r w:rsidRPr="004772E2">
        <w:rPr>
          <w:i/>
          <w:color w:val="000000" w:themeColor="text1"/>
        </w:rPr>
        <w:t>Journal of Homosexuality, 58</w:t>
      </w:r>
      <w:r w:rsidRPr="004772E2">
        <w:rPr>
          <w:color w:val="000000" w:themeColor="text1"/>
        </w:rPr>
        <w:t>: 330–54.</w:t>
      </w:r>
      <w:r w:rsidR="00594BCF" w:rsidRPr="004772E2">
        <w:rPr>
          <w:color w:val="000000" w:themeColor="text1"/>
        </w:rPr>
        <w:t xml:space="preserve"> https://doi.org/10.1080/00918369.2011.546729</w:t>
      </w:r>
    </w:p>
    <w:p w14:paraId="2324360F" w14:textId="1878C283" w:rsidR="00D91272" w:rsidRPr="004772E2" w:rsidRDefault="00D15520" w:rsidP="00496A6C">
      <w:pPr>
        <w:tabs>
          <w:tab w:val="left" w:pos="142"/>
        </w:tabs>
        <w:spacing w:line="360" w:lineRule="auto"/>
        <w:ind w:left="284" w:hanging="284"/>
        <w:rPr>
          <w:color w:val="000000" w:themeColor="text1"/>
        </w:rPr>
      </w:pPr>
      <w:r w:rsidRPr="004772E2">
        <w:rPr>
          <w:color w:val="000000" w:themeColor="text1"/>
        </w:rPr>
        <w:t xml:space="preserve">Green, A. E., DeChants, J. P., Price, M. N., &amp; Davis, C. K. (2021). Association of gender-affirming hormone therapy with depression, thoughts of suicide, and attempted suicide among transgender and nonbinary youth. </w:t>
      </w:r>
      <w:r w:rsidRPr="004772E2">
        <w:rPr>
          <w:i/>
          <w:iCs/>
          <w:color w:val="000000" w:themeColor="text1"/>
        </w:rPr>
        <w:t>Journal of Adolescent Health</w:t>
      </w:r>
      <w:r w:rsidR="00594BCF" w:rsidRPr="004772E2">
        <w:rPr>
          <w:i/>
          <w:iCs/>
          <w:color w:val="000000" w:themeColor="text1"/>
        </w:rPr>
        <w:t>, 70</w:t>
      </w:r>
      <w:r w:rsidR="00594BCF" w:rsidRPr="004772E2">
        <w:rPr>
          <w:color w:val="000000" w:themeColor="text1"/>
        </w:rPr>
        <w:t xml:space="preserve"> (4), 643-649. https://doi.org/10.1016/j.jadohealth.2021.10.036</w:t>
      </w:r>
    </w:p>
    <w:p w14:paraId="29D897C8" w14:textId="3BF5C6D5" w:rsidR="00057F45" w:rsidRPr="004772E2" w:rsidRDefault="00D15520" w:rsidP="00496A6C">
      <w:pPr>
        <w:tabs>
          <w:tab w:val="left" w:pos="142"/>
        </w:tabs>
        <w:spacing w:line="360" w:lineRule="auto"/>
        <w:ind w:left="284" w:hanging="284"/>
        <w:rPr>
          <w:color w:val="000000" w:themeColor="text1"/>
        </w:rPr>
      </w:pPr>
      <w:r w:rsidRPr="004772E2">
        <w:rPr>
          <w:rFonts w:eastAsia="MS Mincho"/>
          <w:color w:val="000000" w:themeColor="text1"/>
        </w:rPr>
        <w:t xml:space="preserve">Hatzenbuehler, M., Phelan, J., &amp; Link, B. (2013). Stigma as a fundamental cause of population health inequalities. </w:t>
      </w:r>
      <w:r w:rsidRPr="004772E2">
        <w:rPr>
          <w:rFonts w:eastAsia="MS Mincho"/>
          <w:i/>
          <w:color w:val="000000" w:themeColor="text1"/>
        </w:rPr>
        <w:t>American Journal of Public Health, 103</w:t>
      </w:r>
      <w:r w:rsidRPr="004772E2">
        <w:rPr>
          <w:rFonts w:eastAsia="MS Mincho"/>
          <w:color w:val="000000" w:themeColor="text1"/>
        </w:rPr>
        <w:t xml:space="preserve"> (5), 813-821.</w:t>
      </w:r>
      <w:r w:rsidR="00594BCF" w:rsidRPr="004772E2">
        <w:rPr>
          <w:rFonts w:eastAsia="MS Mincho"/>
          <w:color w:val="000000" w:themeColor="text1"/>
        </w:rPr>
        <w:t xml:space="preserve"> https://doi.org/10.2105/ajph.2012.301069</w:t>
      </w:r>
    </w:p>
    <w:p w14:paraId="7543A301" w14:textId="5BF40768" w:rsidR="00057F45" w:rsidRPr="004772E2" w:rsidRDefault="00D15520" w:rsidP="00496A6C">
      <w:pPr>
        <w:tabs>
          <w:tab w:val="left" w:pos="142"/>
        </w:tabs>
        <w:spacing w:line="360" w:lineRule="auto"/>
        <w:ind w:left="284" w:hanging="284"/>
        <w:rPr>
          <w:color w:val="000000" w:themeColor="text1"/>
        </w:rPr>
      </w:pPr>
      <w:r w:rsidRPr="004772E2">
        <w:rPr>
          <w:rFonts w:eastAsia="MS Mincho"/>
          <w:color w:val="000000" w:themeColor="text1"/>
        </w:rPr>
        <w:lastRenderedPageBreak/>
        <w:t xml:space="preserve">Hjelmeland, H. </w:t>
      </w:r>
      <w:r w:rsidRPr="004772E2">
        <w:rPr>
          <w:rFonts w:eastAsia="MS Mincho"/>
          <w:bCs/>
          <w:color w:val="000000" w:themeColor="text1"/>
        </w:rPr>
        <w:t xml:space="preserve">(2011). Cultural Context Is Crucial in Suicide Research and Prevention. </w:t>
      </w:r>
      <w:r w:rsidRPr="004772E2">
        <w:rPr>
          <w:rFonts w:eastAsia="MS Mincho"/>
          <w:i/>
          <w:iCs/>
          <w:color w:val="000000" w:themeColor="text1"/>
        </w:rPr>
        <w:t xml:space="preserve">Crisis, </w:t>
      </w:r>
      <w:r w:rsidRPr="004772E2">
        <w:rPr>
          <w:rFonts w:eastAsia="MS Mincho"/>
          <w:i/>
          <w:color w:val="000000" w:themeColor="text1"/>
        </w:rPr>
        <w:t>32</w:t>
      </w:r>
      <w:r w:rsidRPr="004772E2">
        <w:rPr>
          <w:rFonts w:eastAsia="MS Mincho"/>
          <w:color w:val="000000" w:themeColor="text1"/>
        </w:rPr>
        <w:t>(2), 61–64.</w:t>
      </w:r>
      <w:r w:rsidR="00594BCF" w:rsidRPr="004772E2">
        <w:rPr>
          <w:rFonts w:eastAsia="MS Mincho"/>
          <w:color w:val="000000" w:themeColor="text1"/>
        </w:rPr>
        <w:t xml:space="preserve"> https://doi.org/10.1027/0227-5910/a000097</w:t>
      </w:r>
    </w:p>
    <w:p w14:paraId="3ED144EA" w14:textId="77777777" w:rsidR="00057F45" w:rsidRPr="004772E2" w:rsidRDefault="00D15520" w:rsidP="00496A6C">
      <w:pPr>
        <w:tabs>
          <w:tab w:val="left" w:pos="142"/>
        </w:tabs>
        <w:spacing w:line="360" w:lineRule="auto"/>
        <w:ind w:left="284" w:hanging="284"/>
        <w:rPr>
          <w:color w:val="000000" w:themeColor="text1"/>
        </w:rPr>
      </w:pPr>
      <w:r w:rsidRPr="004772E2">
        <w:rPr>
          <w:rFonts w:eastAsia="MS Mincho"/>
          <w:color w:val="000000" w:themeColor="text1"/>
        </w:rPr>
        <w:t>Hjelmeland, H. &amp; Loa Knizek, B. (2016). Time to change direction in suicide research. In R. O'Connor &amp; J. Pirkis (Eds.), </w:t>
      </w:r>
      <w:r w:rsidRPr="004772E2">
        <w:rPr>
          <w:rFonts w:eastAsia="MS Mincho"/>
          <w:i/>
          <w:color w:val="000000" w:themeColor="text1"/>
        </w:rPr>
        <w:t>The International Handbook of Suicide Prevention</w:t>
      </w:r>
      <w:r w:rsidRPr="004772E2">
        <w:rPr>
          <w:rFonts w:eastAsia="MS Mincho"/>
          <w:color w:val="000000" w:themeColor="text1"/>
        </w:rPr>
        <w:t>, Second Edition (pp. 696-709). Oxford: John Wiley &amp; Sons Eds.</w:t>
      </w:r>
    </w:p>
    <w:p w14:paraId="7D4DA00B" w14:textId="1AF9083A" w:rsidR="00057F45" w:rsidRPr="004772E2" w:rsidRDefault="00D15520" w:rsidP="00496A6C">
      <w:pPr>
        <w:tabs>
          <w:tab w:val="left" w:pos="142"/>
        </w:tabs>
        <w:spacing w:line="360" w:lineRule="auto"/>
        <w:ind w:left="284" w:hanging="284"/>
        <w:rPr>
          <w:rFonts w:eastAsia="MS Mincho"/>
          <w:color w:val="000000" w:themeColor="text1"/>
        </w:rPr>
      </w:pPr>
      <w:r w:rsidRPr="004772E2">
        <w:rPr>
          <w:rFonts w:eastAsia="MS Mincho"/>
          <w:color w:val="000000" w:themeColor="text1"/>
        </w:rPr>
        <w:t xml:space="preserve">Hottes, T. S., Bogaert, L., Rhodes, A. E., Brennan, D. J., &amp; Gesink, D. (2016). Lifetime prevalence of suicide attempts among sexual minority adults by study sampling strategies: A systematic review and meta-analysis. </w:t>
      </w:r>
      <w:r w:rsidRPr="004772E2">
        <w:rPr>
          <w:rFonts w:eastAsia="MS Mincho"/>
          <w:i/>
          <w:iCs/>
          <w:color w:val="000000" w:themeColor="text1"/>
        </w:rPr>
        <w:t>American Journal of Public Health</w:t>
      </w:r>
      <w:r w:rsidR="00594BCF" w:rsidRPr="004772E2">
        <w:rPr>
          <w:rFonts w:eastAsia="MS Mincho"/>
          <w:i/>
          <w:iCs/>
          <w:color w:val="000000" w:themeColor="text1"/>
        </w:rPr>
        <w:t xml:space="preserve">, 106 </w:t>
      </w:r>
      <w:r w:rsidR="00594BCF" w:rsidRPr="004772E2">
        <w:rPr>
          <w:rFonts w:eastAsia="MS Mincho"/>
          <w:color w:val="000000" w:themeColor="text1"/>
        </w:rPr>
        <w:t>(5), 921-921</w:t>
      </w:r>
      <w:r w:rsidRPr="004772E2">
        <w:rPr>
          <w:rFonts w:eastAsia="MS Mincho"/>
          <w:color w:val="000000" w:themeColor="text1"/>
        </w:rPr>
        <w:t>. https://doi. org/10.2105/AJPH.2016.303088.</w:t>
      </w:r>
    </w:p>
    <w:p w14:paraId="2601BA70" w14:textId="540A8511" w:rsidR="00057F45" w:rsidRPr="004772E2" w:rsidRDefault="00D15520" w:rsidP="00496A6C">
      <w:pPr>
        <w:tabs>
          <w:tab w:val="left" w:pos="142"/>
        </w:tabs>
        <w:spacing w:line="360" w:lineRule="auto"/>
        <w:ind w:left="284" w:hanging="284"/>
        <w:rPr>
          <w:rFonts w:eastAsia="MS Mincho"/>
          <w:color w:val="000000" w:themeColor="text1"/>
        </w:rPr>
      </w:pPr>
      <w:r w:rsidRPr="004772E2">
        <w:rPr>
          <w:rFonts w:eastAsia="MS Mincho"/>
          <w:color w:val="000000" w:themeColor="text1"/>
        </w:rPr>
        <w:t xml:space="preserve">Hughto White, J. </w:t>
      </w:r>
      <w:r w:rsidR="00746ED0" w:rsidRPr="004772E2">
        <w:rPr>
          <w:rFonts w:eastAsia="MS Mincho"/>
          <w:color w:val="000000" w:themeColor="text1"/>
        </w:rPr>
        <w:t>M., Reisner</w:t>
      </w:r>
      <w:r w:rsidRPr="004772E2">
        <w:rPr>
          <w:rFonts w:eastAsia="MS Mincho"/>
          <w:color w:val="000000" w:themeColor="text1"/>
        </w:rPr>
        <w:t xml:space="preserve">, S. L., &amp; Pachankis, J. E. (2015). Transgender stigma and health: A critical review of stigma determinants, </w:t>
      </w:r>
      <w:proofErr w:type="gramStart"/>
      <w:r w:rsidRPr="004772E2">
        <w:rPr>
          <w:rFonts w:eastAsia="MS Mincho"/>
          <w:color w:val="000000" w:themeColor="text1"/>
        </w:rPr>
        <w:t>mechanisms</w:t>
      </w:r>
      <w:proofErr w:type="gramEnd"/>
      <w:r w:rsidRPr="004772E2">
        <w:rPr>
          <w:rFonts w:eastAsia="MS Mincho"/>
          <w:color w:val="000000" w:themeColor="text1"/>
        </w:rPr>
        <w:t xml:space="preserve"> and interventions. </w:t>
      </w:r>
      <w:r w:rsidRPr="004772E2">
        <w:rPr>
          <w:rFonts w:eastAsia="MS Mincho"/>
          <w:i/>
          <w:iCs/>
          <w:color w:val="000000" w:themeColor="text1"/>
        </w:rPr>
        <w:t>Social Science &amp; Medicine, 147</w:t>
      </w:r>
      <w:r w:rsidRPr="004772E2">
        <w:rPr>
          <w:rFonts w:eastAsia="MS Mincho"/>
          <w:color w:val="000000" w:themeColor="text1"/>
        </w:rPr>
        <w:t>, 222–231.</w:t>
      </w:r>
      <w:r w:rsidR="00B9187B" w:rsidRPr="004772E2">
        <w:rPr>
          <w:rFonts w:eastAsia="MS Mincho"/>
          <w:color w:val="000000" w:themeColor="text1"/>
        </w:rPr>
        <w:t xml:space="preserve"> https://doi.org/10.1016/j.socscimed.2015.11.010</w:t>
      </w:r>
    </w:p>
    <w:p w14:paraId="158C3436" w14:textId="6BCACA6B" w:rsidR="00C501ED" w:rsidRPr="004772E2" w:rsidRDefault="00D15520" w:rsidP="00496A6C">
      <w:pPr>
        <w:tabs>
          <w:tab w:val="left" w:pos="142"/>
        </w:tabs>
        <w:spacing w:line="360" w:lineRule="auto"/>
        <w:ind w:left="284" w:hanging="284"/>
        <w:rPr>
          <w:rFonts w:eastAsia="MS Mincho"/>
          <w:color w:val="000000" w:themeColor="text1"/>
        </w:rPr>
      </w:pPr>
      <w:r w:rsidRPr="004772E2">
        <w:rPr>
          <w:rFonts w:eastAsia="MS Mincho"/>
          <w:color w:val="000000" w:themeColor="text1"/>
        </w:rPr>
        <w:t xml:space="preserve">Hunt Q.A, Morrow Q.J, McGuire J.K. (2020). Experiences of Suicide in Transgender Youth: A Qualitative, Community-Based Study. </w:t>
      </w:r>
      <w:r w:rsidRPr="004772E2">
        <w:rPr>
          <w:rFonts w:eastAsia="MS Mincho"/>
          <w:i/>
          <w:iCs/>
          <w:color w:val="000000" w:themeColor="text1"/>
        </w:rPr>
        <w:t>Archives of Suicide Research</w:t>
      </w:r>
      <w:r w:rsidRPr="004772E2">
        <w:rPr>
          <w:rFonts w:eastAsia="MS Mincho"/>
          <w:color w:val="000000" w:themeColor="text1"/>
        </w:rPr>
        <w:t xml:space="preserve"> 24(2):340–355. </w:t>
      </w:r>
      <w:r w:rsidR="00B9187B" w:rsidRPr="004772E2">
        <w:rPr>
          <w:rFonts w:eastAsia="MS Mincho"/>
          <w:color w:val="000000" w:themeColor="text1"/>
        </w:rPr>
        <w:t>https://doi.org/</w:t>
      </w:r>
      <w:r w:rsidRPr="004772E2">
        <w:rPr>
          <w:rFonts w:eastAsia="MS Mincho"/>
          <w:color w:val="000000" w:themeColor="text1"/>
        </w:rPr>
        <w:t xml:space="preserve">10.1080/13811118.2019.1610677. </w:t>
      </w:r>
    </w:p>
    <w:p w14:paraId="273754E2" w14:textId="3CA6759B" w:rsidR="00C501ED" w:rsidRPr="004772E2" w:rsidRDefault="00D15520" w:rsidP="00496A6C">
      <w:pPr>
        <w:tabs>
          <w:tab w:val="left" w:pos="6679"/>
        </w:tabs>
        <w:spacing w:line="360" w:lineRule="auto"/>
        <w:rPr>
          <w:rFonts w:eastAsia="MS Mincho"/>
        </w:rPr>
      </w:pPr>
      <w:r w:rsidRPr="004772E2">
        <w:rPr>
          <w:rFonts w:eastAsia="MS Mincho"/>
        </w:rPr>
        <w:t>Joiner T (2007). </w:t>
      </w:r>
      <w:r w:rsidRPr="004772E2">
        <w:rPr>
          <w:rFonts w:eastAsia="MS Mincho"/>
          <w:i/>
          <w:iCs/>
        </w:rPr>
        <w:t>Why people die by suicide</w:t>
      </w:r>
      <w:r w:rsidRPr="004772E2">
        <w:rPr>
          <w:rFonts w:eastAsia="MS Mincho"/>
        </w:rPr>
        <w:t>. Harvard University Press. </w:t>
      </w:r>
      <w:r w:rsidRPr="004772E2">
        <w:rPr>
          <w:rFonts w:eastAsia="MS Mincho"/>
        </w:rPr>
        <w:tab/>
      </w:r>
    </w:p>
    <w:p w14:paraId="2B5A18A8" w14:textId="5DC458DD" w:rsidR="00057F45" w:rsidRPr="004772E2" w:rsidRDefault="00D15520" w:rsidP="00496A6C">
      <w:pPr>
        <w:tabs>
          <w:tab w:val="left" w:pos="142"/>
        </w:tabs>
        <w:spacing w:line="360" w:lineRule="auto"/>
        <w:ind w:left="284" w:hanging="284"/>
        <w:rPr>
          <w:rFonts w:eastAsia="MS Mincho"/>
          <w:color w:val="000000" w:themeColor="text1"/>
        </w:rPr>
      </w:pPr>
      <w:r w:rsidRPr="004772E2">
        <w:rPr>
          <w:rFonts w:eastAsia="MS Mincho"/>
          <w:color w:val="000000" w:themeColor="text1"/>
        </w:rPr>
        <w:t xml:space="preserve">Klein, A., &amp; Golub, S.A. (2016). Family rejection as a predictor of suicide attempts and substance misuse among transgender and gender non-conforming adults. </w:t>
      </w:r>
      <w:r w:rsidRPr="004772E2">
        <w:rPr>
          <w:rFonts w:eastAsia="MS Mincho"/>
          <w:i/>
          <w:iCs/>
          <w:color w:val="000000" w:themeColor="text1"/>
        </w:rPr>
        <w:t>LGBT Health, 3</w:t>
      </w:r>
      <w:r w:rsidRPr="004772E2">
        <w:rPr>
          <w:rFonts w:eastAsia="MS Mincho"/>
          <w:color w:val="000000" w:themeColor="text1"/>
        </w:rPr>
        <w:t xml:space="preserve">, 3: 193-199. </w:t>
      </w:r>
      <w:r w:rsidR="00B9187B" w:rsidRPr="004772E2">
        <w:rPr>
          <w:rFonts w:eastAsia="MS Mincho"/>
          <w:color w:val="000000" w:themeColor="text1"/>
        </w:rPr>
        <w:t>https://doi.org/</w:t>
      </w:r>
      <w:r w:rsidRPr="004772E2">
        <w:rPr>
          <w:rFonts w:eastAsia="MS Mincho"/>
          <w:color w:val="000000" w:themeColor="text1"/>
        </w:rPr>
        <w:t>10.1089/lgbt.2015.0111</w:t>
      </w:r>
    </w:p>
    <w:p w14:paraId="3A70A0D3" w14:textId="77777777" w:rsidR="00057F45" w:rsidRPr="004772E2" w:rsidRDefault="00D15520" w:rsidP="00496A6C">
      <w:pPr>
        <w:tabs>
          <w:tab w:val="left" w:pos="142"/>
        </w:tabs>
        <w:spacing w:line="360" w:lineRule="auto"/>
        <w:ind w:left="284" w:hanging="284"/>
        <w:rPr>
          <w:color w:val="000000" w:themeColor="text1"/>
        </w:rPr>
      </w:pPr>
      <w:r w:rsidRPr="004772E2">
        <w:rPr>
          <w:rFonts w:eastAsia="MS Mincho"/>
          <w:color w:val="000000" w:themeColor="text1"/>
        </w:rPr>
        <w:t xml:space="preserve">Kvale, S. &amp;Brinkmann, S. (2009). </w:t>
      </w:r>
      <w:r w:rsidRPr="004772E2">
        <w:rPr>
          <w:rFonts w:eastAsia="MS Mincho"/>
          <w:i/>
          <w:color w:val="000000" w:themeColor="text1"/>
        </w:rPr>
        <w:t>Interviews. Learning the craft of qualitative research interviewing</w:t>
      </w:r>
      <w:r w:rsidRPr="004772E2">
        <w:rPr>
          <w:rFonts w:eastAsia="MS Mincho"/>
          <w:color w:val="000000" w:themeColor="text1"/>
        </w:rPr>
        <w:t>. Los Angeles: Sage.</w:t>
      </w:r>
    </w:p>
    <w:p w14:paraId="0DD6968C" w14:textId="77777777" w:rsidR="00057F45" w:rsidRPr="004772E2" w:rsidRDefault="00D15520" w:rsidP="00496A6C">
      <w:pPr>
        <w:tabs>
          <w:tab w:val="left" w:pos="142"/>
        </w:tabs>
        <w:spacing w:line="360" w:lineRule="auto"/>
        <w:ind w:left="284" w:hanging="284"/>
        <w:rPr>
          <w:color w:val="000000" w:themeColor="text1"/>
        </w:rPr>
      </w:pPr>
      <w:r w:rsidRPr="004772E2">
        <w:rPr>
          <w:rFonts w:eastAsia="MS Mincho"/>
          <w:color w:val="000000" w:themeColor="text1"/>
        </w:rPr>
        <w:t xml:space="preserve">Langer, S.J. (2019). </w:t>
      </w:r>
      <w:r w:rsidRPr="004772E2">
        <w:rPr>
          <w:rFonts w:eastAsia="MS Mincho"/>
          <w:i/>
          <w:color w:val="000000" w:themeColor="text1"/>
        </w:rPr>
        <w:t>Theorizing transgender identity for clinical practice. A new model for understanding gender</w:t>
      </w:r>
      <w:r w:rsidRPr="004772E2">
        <w:rPr>
          <w:rFonts w:eastAsia="MS Mincho"/>
          <w:color w:val="000000" w:themeColor="text1"/>
        </w:rPr>
        <w:t>. London-Philadelphia: Jessica Kingsley Publisher.</w:t>
      </w:r>
    </w:p>
    <w:p w14:paraId="7C5A2ECE" w14:textId="371803A5" w:rsidR="00057F45" w:rsidRDefault="00D15520" w:rsidP="00496A6C">
      <w:pPr>
        <w:tabs>
          <w:tab w:val="left" w:pos="142"/>
        </w:tabs>
        <w:spacing w:line="360" w:lineRule="auto"/>
        <w:ind w:left="284" w:hanging="284"/>
        <w:rPr>
          <w:rFonts w:eastAsia="MS Mincho"/>
          <w:color w:val="000000" w:themeColor="text1"/>
        </w:rPr>
      </w:pPr>
      <w:r w:rsidRPr="004772E2">
        <w:rPr>
          <w:rFonts w:eastAsia="MS Mincho"/>
          <w:color w:val="000000" w:themeColor="text1"/>
        </w:rPr>
        <w:t xml:space="preserve">Logie, C. (2012). The Case for the World Health Organization’s Commission on the Social Determinants of Health to Address Sexual Orientation. </w:t>
      </w:r>
      <w:r w:rsidRPr="004772E2">
        <w:rPr>
          <w:rFonts w:eastAsia="MS Mincho"/>
          <w:i/>
          <w:color w:val="000000" w:themeColor="text1"/>
        </w:rPr>
        <w:t>American Journal of Public Health, 102</w:t>
      </w:r>
      <w:r w:rsidRPr="004772E2">
        <w:rPr>
          <w:rFonts w:eastAsia="MS Mincho"/>
          <w:color w:val="000000" w:themeColor="text1"/>
        </w:rPr>
        <w:t xml:space="preserve"> (7), 1243–1246.</w:t>
      </w:r>
      <w:r w:rsidR="00B9187B" w:rsidRPr="004772E2">
        <w:rPr>
          <w:rFonts w:eastAsia="MS Mincho"/>
          <w:color w:val="000000" w:themeColor="text1"/>
        </w:rPr>
        <w:t xml:space="preserve"> </w:t>
      </w:r>
      <w:hyperlink r:id="rId11" w:history="1">
        <w:r w:rsidR="00636F9C" w:rsidRPr="00892BD1">
          <w:rPr>
            <w:rStyle w:val="Hipervnculo"/>
            <w:rFonts w:eastAsia="MS Mincho"/>
          </w:rPr>
          <w:t>https://doi.org/10.2105/ajph.2011.300599</w:t>
        </w:r>
      </w:hyperlink>
    </w:p>
    <w:p w14:paraId="4360E3C4" w14:textId="549AE6B3" w:rsidR="00636F9C" w:rsidRPr="004772E2" w:rsidRDefault="00636F9C" w:rsidP="00496A6C">
      <w:pPr>
        <w:tabs>
          <w:tab w:val="left" w:pos="142"/>
        </w:tabs>
        <w:spacing w:line="360" w:lineRule="auto"/>
        <w:ind w:left="284" w:hanging="284"/>
        <w:rPr>
          <w:color w:val="000000" w:themeColor="text1"/>
        </w:rPr>
      </w:pPr>
      <w:r>
        <w:rPr>
          <w:rFonts w:eastAsia="MS Mincho"/>
          <w:color w:val="000000" w:themeColor="text1"/>
        </w:rPr>
        <w:t>ANONIMIZADO</w:t>
      </w:r>
    </w:p>
    <w:p w14:paraId="2AC28CA6" w14:textId="77777777" w:rsidR="00057F45" w:rsidRPr="004772E2" w:rsidRDefault="00D15520" w:rsidP="00496A6C">
      <w:pPr>
        <w:tabs>
          <w:tab w:val="left" w:pos="142"/>
        </w:tabs>
        <w:spacing w:line="360" w:lineRule="auto"/>
        <w:ind w:left="284" w:hanging="284"/>
        <w:rPr>
          <w:rFonts w:eastAsia="MS Mincho"/>
          <w:color w:val="000000" w:themeColor="text1"/>
        </w:rPr>
      </w:pPr>
      <w:r w:rsidRPr="004772E2">
        <w:rPr>
          <w:rFonts w:eastAsia="MS Mincho"/>
          <w:color w:val="000000" w:themeColor="text1"/>
        </w:rPr>
        <w:t xml:space="preserve">McLeod, J. (2010). </w:t>
      </w:r>
      <w:r w:rsidRPr="004772E2">
        <w:rPr>
          <w:rFonts w:eastAsia="MS Mincho"/>
          <w:i/>
          <w:iCs/>
          <w:color w:val="000000" w:themeColor="text1"/>
        </w:rPr>
        <w:t>Case Study Research in Counselling and Psychotherapy</w:t>
      </w:r>
      <w:r w:rsidRPr="004772E2">
        <w:rPr>
          <w:rFonts w:eastAsia="MS Mincho"/>
          <w:color w:val="000000" w:themeColor="text1"/>
        </w:rPr>
        <w:t>. London: Sage.</w:t>
      </w:r>
    </w:p>
    <w:p w14:paraId="049A80DE" w14:textId="4811D97A" w:rsidR="00057F45" w:rsidRPr="004772E2" w:rsidRDefault="00D15520" w:rsidP="00496A6C">
      <w:pPr>
        <w:tabs>
          <w:tab w:val="left" w:pos="142"/>
        </w:tabs>
        <w:spacing w:line="360" w:lineRule="auto"/>
        <w:ind w:left="284" w:hanging="284"/>
        <w:rPr>
          <w:rFonts w:eastAsia="MS Mincho"/>
          <w:color w:val="000000" w:themeColor="text1"/>
        </w:rPr>
      </w:pPr>
      <w:r w:rsidRPr="004772E2">
        <w:rPr>
          <w:rFonts w:eastAsia="MS Mincho"/>
          <w:color w:val="000000" w:themeColor="text1"/>
        </w:rPr>
        <w:t xml:space="preserve">Meyer, I., (2003). Prejudice, social stress and mental health in lesbian, gay and bisexual population: conceptual issues and research evidence. </w:t>
      </w:r>
      <w:r w:rsidRPr="004772E2">
        <w:rPr>
          <w:rFonts w:eastAsia="MS Mincho"/>
          <w:i/>
          <w:iCs/>
          <w:color w:val="000000" w:themeColor="text1"/>
        </w:rPr>
        <w:t>Psychological Bulletin, 129</w:t>
      </w:r>
      <w:r w:rsidRPr="004772E2">
        <w:rPr>
          <w:rFonts w:eastAsia="MS Mincho"/>
          <w:color w:val="000000" w:themeColor="text1"/>
        </w:rPr>
        <w:t xml:space="preserve"> (5), 674–697.</w:t>
      </w:r>
      <w:r w:rsidR="00B9187B" w:rsidRPr="004772E2">
        <w:rPr>
          <w:rFonts w:eastAsia="MS Mincho"/>
          <w:color w:val="000000" w:themeColor="text1"/>
        </w:rPr>
        <w:t xml:space="preserve"> https://doi.org/10.1037/0033-2909.129.5.674</w:t>
      </w:r>
    </w:p>
    <w:p w14:paraId="364E7FD8" w14:textId="50920900" w:rsidR="00057F45" w:rsidRPr="004772E2" w:rsidRDefault="00D15520" w:rsidP="00496A6C">
      <w:pPr>
        <w:tabs>
          <w:tab w:val="left" w:pos="142"/>
        </w:tabs>
        <w:spacing w:line="360" w:lineRule="auto"/>
        <w:ind w:left="284" w:hanging="284"/>
        <w:rPr>
          <w:rFonts w:eastAsia="MS Mincho"/>
          <w:color w:val="000000" w:themeColor="text1"/>
        </w:rPr>
      </w:pPr>
      <w:r w:rsidRPr="004772E2">
        <w:rPr>
          <w:rFonts w:eastAsia="MS Mincho"/>
          <w:color w:val="000000" w:themeColor="text1"/>
        </w:rPr>
        <w:lastRenderedPageBreak/>
        <w:t xml:space="preserve">Meyer, I. (2010). Identity, stress, and resilience in lesbians, gay men, and bisexuals of color. </w:t>
      </w:r>
      <w:r w:rsidRPr="004772E2">
        <w:rPr>
          <w:rFonts w:eastAsia="MS Mincho"/>
          <w:i/>
          <w:iCs/>
          <w:color w:val="000000" w:themeColor="text1"/>
        </w:rPr>
        <w:t xml:space="preserve">The </w:t>
      </w:r>
      <w:r w:rsidR="00B9187B" w:rsidRPr="004772E2">
        <w:rPr>
          <w:rFonts w:eastAsia="MS Mincho"/>
          <w:i/>
          <w:iCs/>
          <w:color w:val="000000" w:themeColor="text1"/>
        </w:rPr>
        <w:t>Counselling</w:t>
      </w:r>
      <w:r w:rsidRPr="004772E2">
        <w:rPr>
          <w:rFonts w:eastAsia="MS Mincho"/>
          <w:i/>
          <w:iCs/>
          <w:color w:val="000000" w:themeColor="text1"/>
        </w:rPr>
        <w:t xml:space="preserve"> Psychologist, 38</w:t>
      </w:r>
      <w:r w:rsidRPr="004772E2">
        <w:rPr>
          <w:rFonts w:eastAsia="MS Mincho"/>
          <w:color w:val="000000" w:themeColor="text1"/>
        </w:rPr>
        <w:t>(3), 442–454.</w:t>
      </w:r>
      <w:r w:rsidR="00B9187B" w:rsidRPr="004772E2">
        <w:rPr>
          <w:rFonts w:eastAsia="MS Mincho"/>
          <w:color w:val="000000" w:themeColor="text1"/>
        </w:rPr>
        <w:t xml:space="preserve"> https://doi.org/10.1177/0011000009351601</w:t>
      </w:r>
    </w:p>
    <w:p w14:paraId="7C8B47F9" w14:textId="77777777" w:rsidR="00057F45" w:rsidRPr="004772E2" w:rsidRDefault="00D15520" w:rsidP="00496A6C">
      <w:pPr>
        <w:tabs>
          <w:tab w:val="left" w:pos="142"/>
        </w:tabs>
        <w:spacing w:line="360" w:lineRule="auto"/>
        <w:ind w:left="284" w:hanging="284"/>
        <w:rPr>
          <w:color w:val="000000" w:themeColor="text1"/>
        </w:rPr>
      </w:pPr>
      <w:r w:rsidRPr="004772E2">
        <w:rPr>
          <w:rFonts w:eastAsia="MS Mincho"/>
          <w:color w:val="000000" w:themeColor="text1"/>
        </w:rPr>
        <w:t xml:space="preserve">Meyer, I. H. (2015). Resilience in the study of minority stress and health of sexual and gender minorities. </w:t>
      </w:r>
      <w:r w:rsidRPr="004772E2">
        <w:rPr>
          <w:rFonts w:eastAsia="MS Mincho"/>
          <w:i/>
          <w:iCs/>
          <w:color w:val="000000" w:themeColor="text1"/>
        </w:rPr>
        <w:t xml:space="preserve">Psychology of Sexual Orientation and Gender Diversity, 2, </w:t>
      </w:r>
      <w:r w:rsidRPr="004772E2">
        <w:rPr>
          <w:rFonts w:eastAsia="MS Mincho"/>
          <w:color w:val="000000" w:themeColor="text1"/>
        </w:rPr>
        <w:t xml:space="preserve">209–213. </w:t>
      </w:r>
      <w:hyperlink r:id="rId12">
        <w:r w:rsidRPr="004772E2">
          <w:rPr>
            <w:rFonts w:eastAsia="MS Mincho"/>
            <w:color w:val="000000" w:themeColor="text1"/>
            <w:u w:val="single"/>
          </w:rPr>
          <w:t>http://dx.doi.org/10.1037/sgd0000132</w:t>
        </w:r>
      </w:hyperlink>
    </w:p>
    <w:p w14:paraId="10F1676E" w14:textId="4BAD8754" w:rsidR="00B9187B" w:rsidRPr="004772E2" w:rsidRDefault="00D15520" w:rsidP="00496A6C">
      <w:pPr>
        <w:tabs>
          <w:tab w:val="left" w:pos="142"/>
        </w:tabs>
        <w:spacing w:line="360" w:lineRule="auto"/>
        <w:ind w:left="284" w:hanging="284"/>
        <w:rPr>
          <w:color w:val="000000" w:themeColor="text1"/>
        </w:rPr>
      </w:pPr>
      <w:r w:rsidRPr="004772E2">
        <w:rPr>
          <w:color w:val="000000" w:themeColor="text1"/>
        </w:rPr>
        <w:t xml:space="preserve">Meyer, I. H., Ouellette, S. C., Haile, R., &amp; McFarlane, T. A. (2011). “We’d Be Free”: Narratives of Life Without Homophobia, Racism, or Sexism. </w:t>
      </w:r>
      <w:r w:rsidRPr="004772E2">
        <w:rPr>
          <w:i/>
          <w:iCs/>
          <w:color w:val="000000" w:themeColor="text1"/>
        </w:rPr>
        <w:t>Sexuality Research and Social Policy, 8</w:t>
      </w:r>
      <w:r w:rsidRPr="004772E2">
        <w:rPr>
          <w:color w:val="000000" w:themeColor="text1"/>
        </w:rPr>
        <w:t xml:space="preserve">(3), 204–214. </w:t>
      </w:r>
      <w:hyperlink r:id="rId13" w:history="1">
        <w:r w:rsidRPr="004772E2">
          <w:rPr>
            <w:rStyle w:val="Hipervnculo"/>
          </w:rPr>
          <w:t>https://doi.org/10.1007/s13178-011-0063-0</w:t>
        </w:r>
      </w:hyperlink>
      <w:r w:rsidRPr="004772E2">
        <w:rPr>
          <w:color w:val="000000" w:themeColor="text1"/>
        </w:rPr>
        <w:t xml:space="preserve"> </w:t>
      </w:r>
    </w:p>
    <w:p w14:paraId="09A2D91D" w14:textId="5BAB6999" w:rsidR="00057F45" w:rsidRPr="004772E2" w:rsidRDefault="00D15520" w:rsidP="00496A6C">
      <w:pPr>
        <w:tabs>
          <w:tab w:val="left" w:pos="142"/>
        </w:tabs>
        <w:spacing w:line="360" w:lineRule="auto"/>
        <w:ind w:left="284" w:hanging="284"/>
        <w:rPr>
          <w:rFonts w:eastAsia="MS Mincho"/>
          <w:color w:val="000000" w:themeColor="text1"/>
          <w:lang w:val="es-CL"/>
        </w:rPr>
      </w:pPr>
      <w:r w:rsidRPr="004772E2">
        <w:rPr>
          <w:rFonts w:eastAsia="MS Mincho"/>
          <w:color w:val="000000" w:themeColor="text1"/>
        </w:rPr>
        <w:t xml:space="preserve">Meyer, I., Schwartz, S., &amp; Frost, D. (2008). Social patterning of stress and coping: Does disadvantaged social status confer more stress and fewer coping resources? </w:t>
      </w:r>
      <w:r w:rsidRPr="004772E2">
        <w:rPr>
          <w:rFonts w:eastAsia="MS Mincho"/>
          <w:i/>
          <w:color w:val="000000" w:themeColor="text1"/>
          <w:lang w:val="es-CL"/>
        </w:rPr>
        <w:t>Social Science &amp; Medicine, 67</w:t>
      </w:r>
      <w:r w:rsidRPr="004772E2">
        <w:rPr>
          <w:rFonts w:eastAsia="MS Mincho"/>
          <w:color w:val="000000" w:themeColor="text1"/>
          <w:lang w:val="es-CL"/>
        </w:rPr>
        <w:t xml:space="preserve"> (3), 368-379.</w:t>
      </w:r>
      <w:r w:rsidR="00B9187B" w:rsidRPr="004772E2">
        <w:rPr>
          <w:rFonts w:eastAsia="MS Mincho"/>
          <w:color w:val="000000" w:themeColor="text1"/>
          <w:lang w:val="es-CL"/>
        </w:rPr>
        <w:t xml:space="preserve"> https://doi.org/10.1016/j.socscimed.2008.03.012</w:t>
      </w:r>
    </w:p>
    <w:p w14:paraId="63C369FB" w14:textId="28752B32" w:rsidR="009B2346" w:rsidRPr="004772E2" w:rsidRDefault="00D15520" w:rsidP="00496A6C">
      <w:pPr>
        <w:tabs>
          <w:tab w:val="left" w:pos="142"/>
        </w:tabs>
        <w:spacing w:line="360" w:lineRule="auto"/>
        <w:ind w:left="284" w:hanging="284"/>
        <w:rPr>
          <w:color w:val="000000" w:themeColor="text1"/>
          <w:lang w:val="es-CL"/>
        </w:rPr>
      </w:pPr>
      <w:r w:rsidRPr="004772E2">
        <w:rPr>
          <w:color w:val="000000" w:themeColor="text1"/>
          <w:lang w:val="es-CL"/>
        </w:rPr>
        <w:t xml:space="preserve">Ministerio de Salud. </w:t>
      </w:r>
      <w:r w:rsidR="009D34F3" w:rsidRPr="004772E2">
        <w:rPr>
          <w:color w:val="000000" w:themeColor="text1"/>
          <w:lang w:val="es-CL"/>
        </w:rPr>
        <w:t xml:space="preserve">Gobierno de Chile-MINSAL (2022). </w:t>
      </w:r>
      <w:r w:rsidRPr="004772E2">
        <w:rPr>
          <w:color w:val="000000" w:themeColor="text1"/>
          <w:lang w:val="es-CL"/>
        </w:rPr>
        <w:t xml:space="preserve">Informe de Mortalidad Por Suicidio En Chile: 2010-2019. Ministerio de Salud, Santiago de Chile, 2022. Disponible en </w:t>
      </w:r>
      <w:r w:rsidR="009D34F3" w:rsidRPr="004772E2">
        <w:rPr>
          <w:color w:val="000000" w:themeColor="text1"/>
          <w:lang w:val="es-CL"/>
        </w:rPr>
        <w:t>http://epi.minsal.cl/wp-content/uploads/2022/06/2022.06.10_Informe.de.la.decada.pdf</w:t>
      </w:r>
    </w:p>
    <w:p w14:paraId="29101348" w14:textId="0623D3AC" w:rsidR="00057F45" w:rsidRPr="004772E2" w:rsidRDefault="00D15520" w:rsidP="00496A6C">
      <w:pPr>
        <w:tabs>
          <w:tab w:val="left" w:pos="142"/>
        </w:tabs>
        <w:spacing w:line="360" w:lineRule="auto"/>
        <w:ind w:left="284" w:hanging="284"/>
        <w:rPr>
          <w:color w:val="000000" w:themeColor="text1"/>
          <w:lang w:val="es-CL"/>
        </w:rPr>
      </w:pPr>
      <w:r w:rsidRPr="004772E2">
        <w:rPr>
          <w:rFonts w:eastAsia="MS Mincho"/>
          <w:color w:val="000000" w:themeColor="text1"/>
          <w:lang w:val="es-CL"/>
        </w:rPr>
        <w:t>Ministerio de Salud. Gobierno de Chile –MINSAL (201</w:t>
      </w:r>
      <w:r w:rsidR="009B2346" w:rsidRPr="004772E2">
        <w:rPr>
          <w:rFonts w:eastAsia="MS Mincho"/>
          <w:color w:val="000000" w:themeColor="text1"/>
          <w:lang w:val="es-CL"/>
        </w:rPr>
        <w:t>8</w:t>
      </w:r>
      <w:r w:rsidRPr="004772E2">
        <w:rPr>
          <w:rFonts w:eastAsia="MS Mincho"/>
          <w:color w:val="000000" w:themeColor="text1"/>
          <w:lang w:val="es-CL"/>
        </w:rPr>
        <w:t xml:space="preserve">). </w:t>
      </w:r>
      <w:r w:rsidRPr="004772E2">
        <w:rPr>
          <w:rFonts w:eastAsia="MS Mincho"/>
          <w:i/>
          <w:iCs/>
          <w:color w:val="000000" w:themeColor="text1"/>
          <w:lang w:val="es-CL"/>
        </w:rPr>
        <w:t>Encuesta Nacional de salud 2016-2017.</w:t>
      </w:r>
      <w:r w:rsidR="00EB3F90" w:rsidRPr="004772E2">
        <w:rPr>
          <w:lang w:val="es-CL"/>
        </w:rPr>
        <w:t xml:space="preserve"> </w:t>
      </w:r>
      <w:r w:rsidR="00EB3F90" w:rsidRPr="004772E2">
        <w:rPr>
          <w:rFonts w:eastAsia="MS Mincho"/>
          <w:i/>
          <w:iCs/>
          <w:color w:val="000000" w:themeColor="text1"/>
          <w:lang w:val="es-CL"/>
        </w:rPr>
        <w:t>https://www.minsal.cl/wp-content/uploads/2018/01/2-Resultados-ENS_MINSAL_31_01_2018.pdf</w:t>
      </w:r>
      <w:r w:rsidRPr="004772E2">
        <w:rPr>
          <w:rFonts w:eastAsia="MS Mincho"/>
          <w:i/>
          <w:iCs/>
          <w:color w:val="000000" w:themeColor="text1"/>
          <w:lang w:val="es-CL"/>
        </w:rPr>
        <w:t xml:space="preserve"> </w:t>
      </w:r>
    </w:p>
    <w:p w14:paraId="68C07B1C" w14:textId="5B2D8791" w:rsidR="00057F45" w:rsidRPr="004772E2" w:rsidRDefault="00D15520" w:rsidP="00496A6C">
      <w:pPr>
        <w:tabs>
          <w:tab w:val="left" w:pos="142"/>
        </w:tabs>
        <w:spacing w:line="360" w:lineRule="auto"/>
        <w:ind w:left="284" w:hanging="284"/>
        <w:rPr>
          <w:color w:val="000000" w:themeColor="text1"/>
        </w:rPr>
      </w:pPr>
      <w:r w:rsidRPr="004772E2">
        <w:rPr>
          <w:rFonts w:eastAsia="MS Mincho"/>
          <w:color w:val="000000" w:themeColor="text1"/>
        </w:rPr>
        <w:t xml:space="preserve">Milner, A., Hjelmeland, H., Arensman, E., &amp; De Leo, D. (2013). Social-Environmental Factors and Suicide Mortality: A Narrative Review of over 200 Articles. </w:t>
      </w:r>
      <w:r w:rsidRPr="004772E2">
        <w:rPr>
          <w:rFonts w:eastAsia="MS Mincho"/>
          <w:i/>
          <w:iCs/>
          <w:color w:val="000000" w:themeColor="text1"/>
        </w:rPr>
        <w:t>Sociology Mind</w:t>
      </w:r>
      <w:r w:rsidRPr="004772E2">
        <w:rPr>
          <w:rFonts w:eastAsia="MS Mincho"/>
          <w:color w:val="000000" w:themeColor="text1"/>
        </w:rPr>
        <w:t xml:space="preserve">, </w:t>
      </w:r>
      <w:r w:rsidRPr="004772E2">
        <w:rPr>
          <w:rFonts w:eastAsia="MS Mincho"/>
          <w:i/>
          <w:iCs/>
          <w:color w:val="000000" w:themeColor="text1"/>
        </w:rPr>
        <w:t>03</w:t>
      </w:r>
      <w:r w:rsidRPr="004772E2">
        <w:rPr>
          <w:rFonts w:eastAsia="MS Mincho"/>
          <w:color w:val="000000" w:themeColor="text1"/>
        </w:rPr>
        <w:t xml:space="preserve">(02), 137–148. </w:t>
      </w:r>
      <w:r w:rsidR="00B9187B" w:rsidRPr="004772E2">
        <w:rPr>
          <w:rFonts w:eastAsia="MS Mincho"/>
          <w:color w:val="000000" w:themeColor="text1"/>
          <w:lang w:val="en-US"/>
        </w:rPr>
        <w:t>https://doi.org/</w:t>
      </w:r>
      <w:r w:rsidRPr="004772E2">
        <w:rPr>
          <w:rFonts w:eastAsia="MS Mincho"/>
          <w:color w:val="000000" w:themeColor="text1"/>
        </w:rPr>
        <w:t xml:space="preserve">10.4236/sm.2013.32021 </w:t>
      </w:r>
    </w:p>
    <w:p w14:paraId="3B3FC5BA" w14:textId="5DA728ED" w:rsidR="00057F45" w:rsidRPr="004772E2" w:rsidRDefault="00D15520" w:rsidP="00496A6C">
      <w:pPr>
        <w:tabs>
          <w:tab w:val="left" w:pos="142"/>
        </w:tabs>
        <w:spacing w:line="360" w:lineRule="auto"/>
        <w:ind w:left="284" w:hanging="284"/>
        <w:rPr>
          <w:rFonts w:eastAsia="MS Mincho"/>
          <w:color w:val="000000" w:themeColor="text1"/>
          <w:lang w:val="es-CL"/>
        </w:rPr>
      </w:pPr>
      <w:r w:rsidRPr="004772E2">
        <w:rPr>
          <w:rFonts w:eastAsia="MS Mincho"/>
          <w:color w:val="000000" w:themeColor="text1"/>
        </w:rPr>
        <w:t xml:space="preserve">Moody, Ch., &amp; Grant, N. (2013). Suicide protective factors among trans adults. </w:t>
      </w:r>
      <w:r w:rsidRPr="004772E2">
        <w:rPr>
          <w:rFonts w:eastAsia="MS Mincho"/>
          <w:i/>
          <w:iCs/>
          <w:color w:val="000000" w:themeColor="text1"/>
          <w:lang w:val="es-CL"/>
        </w:rPr>
        <w:t>Archives of Sexual Behavior, 42</w:t>
      </w:r>
      <w:r w:rsidRPr="004772E2">
        <w:rPr>
          <w:rFonts w:eastAsia="MS Mincho"/>
          <w:color w:val="000000" w:themeColor="text1"/>
          <w:lang w:val="es-CL"/>
        </w:rPr>
        <w:t>:739–752</w:t>
      </w:r>
      <w:r w:rsidR="00B9187B" w:rsidRPr="004772E2">
        <w:rPr>
          <w:rFonts w:eastAsia="MS Mincho"/>
          <w:color w:val="000000" w:themeColor="text1"/>
          <w:lang w:val="es-CL"/>
        </w:rPr>
        <w:t>.</w:t>
      </w:r>
      <w:r w:rsidRPr="004772E2">
        <w:rPr>
          <w:rFonts w:eastAsia="MS Mincho"/>
          <w:color w:val="000000" w:themeColor="text1"/>
          <w:lang w:val="es-CL"/>
        </w:rPr>
        <w:t xml:space="preserve"> </w:t>
      </w:r>
      <w:r w:rsidR="00B9187B" w:rsidRPr="004772E2">
        <w:rPr>
          <w:rFonts w:eastAsia="MS Mincho"/>
          <w:color w:val="000000" w:themeColor="text1"/>
          <w:lang w:val="es-CL"/>
        </w:rPr>
        <w:t>https://doi.org/</w:t>
      </w:r>
      <w:r w:rsidRPr="004772E2">
        <w:rPr>
          <w:rFonts w:eastAsia="MS Mincho"/>
          <w:color w:val="000000" w:themeColor="text1"/>
          <w:lang w:val="es-CL"/>
        </w:rPr>
        <w:t>10.1007/s10508-013-0099</w:t>
      </w:r>
      <w:r w:rsidR="00320B84" w:rsidRPr="004772E2">
        <w:rPr>
          <w:rFonts w:eastAsia="MS Mincho"/>
          <w:color w:val="000000" w:themeColor="text1"/>
          <w:lang w:val="es-CL"/>
        </w:rPr>
        <w:t>-</w:t>
      </w:r>
      <w:r w:rsidRPr="004772E2">
        <w:rPr>
          <w:rFonts w:eastAsia="MS Mincho"/>
          <w:color w:val="000000" w:themeColor="text1"/>
          <w:lang w:val="es-CL"/>
        </w:rPr>
        <w:t>8</w:t>
      </w:r>
    </w:p>
    <w:p w14:paraId="27222E1E" w14:textId="34D8084B" w:rsidR="00A0232A" w:rsidRDefault="00D15520" w:rsidP="00496A6C">
      <w:pPr>
        <w:tabs>
          <w:tab w:val="left" w:pos="142"/>
        </w:tabs>
        <w:spacing w:line="360" w:lineRule="auto"/>
        <w:ind w:left="284" w:hanging="284"/>
        <w:rPr>
          <w:rFonts w:eastAsia="MS Mincho"/>
          <w:color w:val="000000" w:themeColor="text1"/>
          <w:lang w:val="es-CL"/>
        </w:rPr>
      </w:pPr>
      <w:r w:rsidRPr="004772E2">
        <w:rPr>
          <w:rFonts w:eastAsia="MS Mincho"/>
          <w:color w:val="000000" w:themeColor="text1"/>
          <w:lang w:val="es-CL"/>
        </w:rPr>
        <w:t xml:space="preserve">Movimiento de Liberación e Integración Homosexual. (2022). XXI Informe anual de derechos humanos, diversidad sexual y de género en Chile. MOVILH. </w:t>
      </w:r>
      <w:r w:rsidR="00000000">
        <w:fldChar w:fldCharType="begin"/>
      </w:r>
      <w:r w:rsidR="00000000" w:rsidRPr="00496A6C">
        <w:rPr>
          <w:lang w:val="es-CL"/>
        </w:rPr>
        <w:instrText>HYPERLINK "https://www.movilh.cl/wp-content/uploads/2023/03/XXI.-Informe-DDHH-Diversidad-sexual-y-de-genero-2022-MOVILH-web.pdf"</w:instrText>
      </w:r>
      <w:r w:rsidR="00000000">
        <w:fldChar w:fldCharType="separate"/>
      </w:r>
      <w:r w:rsidR="00746ED0" w:rsidRPr="00080D39">
        <w:rPr>
          <w:rStyle w:val="Hipervnculo"/>
          <w:rFonts w:eastAsia="MS Mincho"/>
          <w:lang w:val="es-CL"/>
        </w:rPr>
        <w:t>https://www.movilh.cl/wp-content/uploads/2023/03/XXI.-Informe-DDHH-Diversidad-sexual-y-de-genero-2022-MOVILH-web.pdf</w:t>
      </w:r>
      <w:r w:rsidR="00000000">
        <w:rPr>
          <w:rStyle w:val="Hipervnculo"/>
          <w:rFonts w:eastAsia="MS Mincho"/>
          <w:lang w:val="es-CL"/>
        </w:rPr>
        <w:fldChar w:fldCharType="end"/>
      </w:r>
    </w:p>
    <w:p w14:paraId="358D36FF" w14:textId="62DFD5FE" w:rsidR="00746ED0" w:rsidRPr="00746ED0" w:rsidRDefault="00746ED0" w:rsidP="00496A6C">
      <w:pPr>
        <w:tabs>
          <w:tab w:val="left" w:pos="142"/>
        </w:tabs>
        <w:spacing w:line="360" w:lineRule="auto"/>
        <w:ind w:left="284" w:hanging="284"/>
        <w:rPr>
          <w:rFonts w:eastAsia="MS Mincho"/>
          <w:color w:val="000000" w:themeColor="text1"/>
          <w:lang w:val="en-US"/>
        </w:rPr>
      </w:pPr>
      <w:r w:rsidRPr="00746ED0">
        <w:rPr>
          <w:rFonts w:eastAsia="MS Mincho"/>
          <w:color w:val="000000" w:themeColor="text1"/>
        </w:rPr>
        <w:t xml:space="preserve">Nath, R., Matthews, D.D., </w:t>
      </w:r>
      <w:proofErr w:type="spellStart"/>
      <w:r w:rsidRPr="00746ED0">
        <w:rPr>
          <w:rFonts w:eastAsia="MS Mincho"/>
          <w:color w:val="000000" w:themeColor="text1"/>
        </w:rPr>
        <w:t>DeChants</w:t>
      </w:r>
      <w:proofErr w:type="spellEnd"/>
      <w:r w:rsidRPr="00746ED0">
        <w:rPr>
          <w:rFonts w:eastAsia="MS Mincho"/>
          <w:color w:val="000000" w:themeColor="text1"/>
        </w:rPr>
        <w:t xml:space="preserve">, J.P., </w:t>
      </w:r>
      <w:proofErr w:type="spellStart"/>
      <w:r w:rsidRPr="00746ED0">
        <w:rPr>
          <w:rFonts w:eastAsia="MS Mincho"/>
          <w:color w:val="000000" w:themeColor="text1"/>
        </w:rPr>
        <w:t>Hobaica</w:t>
      </w:r>
      <w:proofErr w:type="spellEnd"/>
      <w:r w:rsidRPr="00746ED0">
        <w:rPr>
          <w:rFonts w:eastAsia="MS Mincho"/>
          <w:color w:val="000000" w:themeColor="text1"/>
        </w:rPr>
        <w:t>, S., Clark, C.M., Taylor, A.B., Muñoz, G. (2024). 2024 U.S. National Survey on the Mental Health of LGBTQ+ Young People. West Hollywood, California: The Trevor Project. www.thetrevorproject.org/survey-2024</w:t>
      </w:r>
    </w:p>
    <w:p w14:paraId="53C6C897" w14:textId="3660C223" w:rsidR="00D91272" w:rsidRPr="004772E2" w:rsidRDefault="00D15520" w:rsidP="00496A6C">
      <w:pPr>
        <w:tabs>
          <w:tab w:val="left" w:pos="142"/>
        </w:tabs>
        <w:spacing w:line="360" w:lineRule="auto"/>
        <w:ind w:left="284" w:hanging="284"/>
        <w:rPr>
          <w:rFonts w:eastAsia="MS Mincho"/>
          <w:color w:val="000000" w:themeColor="text1"/>
        </w:rPr>
      </w:pPr>
      <w:proofErr w:type="spellStart"/>
      <w:r w:rsidRPr="004772E2">
        <w:rPr>
          <w:rFonts w:eastAsia="MS Mincho"/>
          <w:color w:val="000000" w:themeColor="text1"/>
        </w:rPr>
        <w:lastRenderedPageBreak/>
        <w:t>Nicolopoulos</w:t>
      </w:r>
      <w:proofErr w:type="spellEnd"/>
      <w:r w:rsidRPr="004772E2">
        <w:rPr>
          <w:rFonts w:eastAsia="MS Mincho"/>
          <w:color w:val="000000" w:themeColor="text1"/>
        </w:rPr>
        <w:t xml:space="preserve">, A., Shand, F., Christensen, H., &amp; Boydell, K. (2017). Why Suicide? Reasons for Suicide Attempts as Self-Reported by Youth: A Systematic Evaluation of Qualitative Studies. </w:t>
      </w:r>
      <w:r w:rsidRPr="004772E2">
        <w:rPr>
          <w:rFonts w:eastAsia="MS Mincho"/>
          <w:i/>
          <w:color w:val="000000" w:themeColor="text1"/>
        </w:rPr>
        <w:t>Adolescent Research Review</w:t>
      </w:r>
      <w:r w:rsidRPr="004772E2">
        <w:rPr>
          <w:rFonts w:eastAsia="MS Mincho"/>
          <w:color w:val="000000" w:themeColor="text1"/>
        </w:rPr>
        <w:t xml:space="preserve">. </w:t>
      </w:r>
      <w:r w:rsidR="00B9187B" w:rsidRPr="004772E2">
        <w:rPr>
          <w:rFonts w:eastAsia="MS Mincho"/>
          <w:color w:val="000000" w:themeColor="text1"/>
          <w:lang w:val="en-US"/>
        </w:rPr>
        <w:t>https://doi.org/</w:t>
      </w:r>
      <w:r w:rsidRPr="004772E2">
        <w:rPr>
          <w:rFonts w:eastAsia="MS Mincho"/>
          <w:color w:val="000000" w:themeColor="text1"/>
        </w:rPr>
        <w:t>10.1007/s40894-017-0070-3</w:t>
      </w:r>
    </w:p>
    <w:p w14:paraId="67A007A7" w14:textId="77777777" w:rsidR="00057F45" w:rsidRPr="004772E2" w:rsidRDefault="00D15520" w:rsidP="00496A6C">
      <w:pPr>
        <w:tabs>
          <w:tab w:val="left" w:pos="142"/>
        </w:tabs>
        <w:spacing w:line="360" w:lineRule="auto"/>
        <w:ind w:left="284" w:hanging="284"/>
        <w:rPr>
          <w:rFonts w:eastAsia="MS Mincho"/>
          <w:color w:val="000000" w:themeColor="text1"/>
        </w:rPr>
      </w:pPr>
      <w:r w:rsidRPr="004772E2">
        <w:rPr>
          <w:rFonts w:eastAsia="MS Mincho"/>
          <w:color w:val="000000" w:themeColor="text1"/>
        </w:rPr>
        <w:t xml:space="preserve">Nodin, N, Peel, E, Tyler, A &amp; Rivers, I. (2015). </w:t>
      </w:r>
      <w:r w:rsidRPr="004772E2">
        <w:rPr>
          <w:rFonts w:eastAsia="MS Mincho"/>
          <w:i/>
          <w:iCs/>
          <w:color w:val="000000" w:themeColor="text1"/>
        </w:rPr>
        <w:t>The RaRE Research Report: LGB&amp;T Mental Health - Risk and Resilience Explored.</w:t>
      </w:r>
      <w:r w:rsidRPr="004772E2">
        <w:rPr>
          <w:rFonts w:eastAsia="MS Mincho"/>
          <w:color w:val="000000" w:themeColor="text1"/>
        </w:rPr>
        <w:t> London: PACE.</w:t>
      </w:r>
    </w:p>
    <w:p w14:paraId="01527EEB" w14:textId="181E1084" w:rsidR="00057F45" w:rsidRPr="004772E2" w:rsidRDefault="00D15520" w:rsidP="00496A6C">
      <w:pPr>
        <w:tabs>
          <w:tab w:val="left" w:pos="142"/>
        </w:tabs>
        <w:spacing w:line="360" w:lineRule="auto"/>
        <w:ind w:left="284" w:hanging="284"/>
        <w:rPr>
          <w:rFonts w:eastAsia="MS Mincho"/>
          <w:color w:val="000000" w:themeColor="text1"/>
        </w:rPr>
      </w:pPr>
      <w:r w:rsidRPr="004772E2">
        <w:rPr>
          <w:rFonts w:eastAsia="MS Mincho"/>
          <w:color w:val="000000" w:themeColor="text1"/>
        </w:rPr>
        <w:t xml:space="preserve">Peterson, C., Matthews, A., Copps-Smith, E., Conard, L.A. (2017). Suicidality, self-harm, and body dissatisfaction in transgender adolescents and emerging adults with gender dysphoria. </w:t>
      </w:r>
      <w:r w:rsidRPr="004772E2">
        <w:rPr>
          <w:rFonts w:eastAsia="MS Mincho"/>
          <w:i/>
          <w:iCs/>
          <w:color w:val="000000" w:themeColor="text1"/>
        </w:rPr>
        <w:t>Suicide and Life-Threatening Behavior, 47</w:t>
      </w:r>
      <w:r w:rsidRPr="004772E2">
        <w:rPr>
          <w:rFonts w:eastAsia="MS Mincho"/>
          <w:color w:val="000000" w:themeColor="text1"/>
        </w:rPr>
        <w:t xml:space="preserve"> (4), 475–482. </w:t>
      </w:r>
      <w:r w:rsidR="00B9187B" w:rsidRPr="004772E2">
        <w:rPr>
          <w:rFonts w:eastAsia="MS Mincho"/>
          <w:color w:val="000000" w:themeColor="text1"/>
        </w:rPr>
        <w:t>https://doi.org/10.1111/sltb.12289</w:t>
      </w:r>
    </w:p>
    <w:p w14:paraId="54DBAA67" w14:textId="77777777" w:rsidR="00057F45" w:rsidRPr="004772E2" w:rsidRDefault="00D15520" w:rsidP="00496A6C">
      <w:pPr>
        <w:tabs>
          <w:tab w:val="left" w:pos="142"/>
        </w:tabs>
        <w:spacing w:line="360" w:lineRule="auto"/>
        <w:ind w:left="284" w:hanging="284"/>
        <w:rPr>
          <w:rFonts w:eastAsia="MS Mincho"/>
          <w:color w:val="000000" w:themeColor="text1"/>
          <w:lang w:val="es-CL"/>
        </w:rPr>
      </w:pPr>
      <w:r w:rsidRPr="004772E2">
        <w:rPr>
          <w:rFonts w:eastAsia="MS Mincho"/>
          <w:color w:val="000000" w:themeColor="text1"/>
        </w:rPr>
        <w:t xml:space="preserve">Piña, C. (1999). </w:t>
      </w:r>
      <w:r w:rsidRPr="004772E2">
        <w:rPr>
          <w:rFonts w:eastAsia="MS Mincho"/>
          <w:color w:val="000000" w:themeColor="text1"/>
          <w:lang w:val="es-CL"/>
        </w:rPr>
        <w:t xml:space="preserve">Tiempo y memoria. Sobre los artificios del relato autobiográfico. </w:t>
      </w:r>
      <w:r w:rsidRPr="004772E2">
        <w:rPr>
          <w:rFonts w:eastAsia="MS Mincho"/>
          <w:i/>
          <w:iCs/>
          <w:color w:val="000000" w:themeColor="text1"/>
          <w:lang w:val="es-CL"/>
        </w:rPr>
        <w:t>Proposiciones, 29</w:t>
      </w:r>
      <w:r w:rsidRPr="004772E2">
        <w:rPr>
          <w:rFonts w:eastAsia="MS Mincho"/>
          <w:color w:val="000000" w:themeColor="text1"/>
          <w:lang w:val="es-CL"/>
        </w:rPr>
        <w:t>, 1-5.</w:t>
      </w:r>
    </w:p>
    <w:p w14:paraId="0A2511A1" w14:textId="77777777" w:rsidR="00057F45" w:rsidRPr="004772E2" w:rsidRDefault="00D15520" w:rsidP="00496A6C">
      <w:pPr>
        <w:tabs>
          <w:tab w:val="left" w:pos="142"/>
        </w:tabs>
        <w:spacing w:line="360" w:lineRule="auto"/>
        <w:ind w:left="284" w:hanging="284"/>
        <w:rPr>
          <w:rFonts w:eastAsia="MS Mincho"/>
          <w:color w:val="000000" w:themeColor="text1"/>
        </w:rPr>
      </w:pPr>
      <w:r w:rsidRPr="004772E2">
        <w:rPr>
          <w:rFonts w:eastAsia="MS Mincho"/>
          <w:color w:val="000000" w:themeColor="text1"/>
          <w:lang w:val="es-CL"/>
        </w:rPr>
        <w:t xml:space="preserve">Poštuvan,V., Podlogar, T., Šedivy, N.S., &amp; De Leo, D. (2019). </w:t>
      </w:r>
      <w:r w:rsidRPr="004772E2">
        <w:rPr>
          <w:rFonts w:eastAsia="MS Mincho"/>
          <w:color w:val="000000" w:themeColor="text1"/>
        </w:rPr>
        <w:t xml:space="preserve">Suicidal behavior among sexual-minority youth: a review of the role of acceptance and support. </w:t>
      </w:r>
      <w:r w:rsidRPr="004772E2">
        <w:rPr>
          <w:rFonts w:eastAsia="MS Mincho"/>
          <w:i/>
          <w:iCs/>
          <w:color w:val="000000" w:themeColor="text1"/>
        </w:rPr>
        <w:t>Lancet Child Adolescent Health</w:t>
      </w:r>
      <w:r w:rsidRPr="004772E2">
        <w:rPr>
          <w:rFonts w:eastAsia="MS Mincho"/>
          <w:color w:val="000000" w:themeColor="text1"/>
        </w:rPr>
        <w:t>. Retrieved from www.thelancet.com/child-adolescent http://dx.doi.org/10.1016/ S2352-4642(18)30400-</w:t>
      </w:r>
      <w:proofErr w:type="gramStart"/>
      <w:r w:rsidRPr="004772E2">
        <w:rPr>
          <w:rFonts w:eastAsia="MS Mincho"/>
          <w:color w:val="000000" w:themeColor="text1"/>
        </w:rPr>
        <w:t>0</w:t>
      </w:r>
      <w:proofErr w:type="gramEnd"/>
    </w:p>
    <w:p w14:paraId="4B22151F" w14:textId="39049600" w:rsidR="00057F45" w:rsidRPr="004772E2" w:rsidRDefault="00D15520" w:rsidP="00496A6C">
      <w:pPr>
        <w:tabs>
          <w:tab w:val="left" w:pos="142"/>
        </w:tabs>
        <w:spacing w:line="360" w:lineRule="auto"/>
        <w:ind w:left="284" w:hanging="284"/>
        <w:rPr>
          <w:color w:val="000000" w:themeColor="text1"/>
        </w:rPr>
      </w:pPr>
      <w:r w:rsidRPr="004772E2">
        <w:rPr>
          <w:color w:val="000000" w:themeColor="text1"/>
        </w:rPr>
        <w:t>Puckett,</w:t>
      </w:r>
      <w:r w:rsidRPr="004772E2">
        <w:rPr>
          <w:rFonts w:eastAsia="MS Mincho"/>
          <w:color w:val="000000" w:themeColor="text1"/>
        </w:rPr>
        <w:t xml:space="preserve"> J.A.,</w:t>
      </w:r>
      <w:r w:rsidRPr="004772E2">
        <w:rPr>
          <w:color w:val="000000" w:themeColor="text1"/>
        </w:rPr>
        <w:t xml:space="preserve"> Maroney,</w:t>
      </w:r>
      <w:r w:rsidRPr="004772E2">
        <w:rPr>
          <w:rFonts w:eastAsia="MS Mincho"/>
          <w:color w:val="000000" w:themeColor="text1"/>
        </w:rPr>
        <w:t xml:space="preserve"> M.R., </w:t>
      </w:r>
      <w:r w:rsidRPr="004772E2">
        <w:rPr>
          <w:color w:val="000000" w:themeColor="text1"/>
        </w:rPr>
        <w:t>Mustanski,</w:t>
      </w:r>
      <w:r w:rsidRPr="004772E2">
        <w:rPr>
          <w:rFonts w:eastAsia="MS Mincho"/>
          <w:color w:val="000000" w:themeColor="text1"/>
        </w:rPr>
        <w:t xml:space="preserve"> B.,</w:t>
      </w:r>
      <w:r w:rsidRPr="004772E2">
        <w:rPr>
          <w:color w:val="000000" w:themeColor="text1"/>
        </w:rPr>
        <w:t xml:space="preserve"> Newcomb,</w:t>
      </w:r>
      <w:r w:rsidRPr="004772E2">
        <w:rPr>
          <w:rFonts w:eastAsia="MS Mincho"/>
          <w:color w:val="000000" w:themeColor="text1"/>
        </w:rPr>
        <w:t xml:space="preserve"> M.E.</w:t>
      </w:r>
      <w:r w:rsidRPr="004772E2">
        <w:rPr>
          <w:color w:val="000000" w:themeColor="text1"/>
        </w:rPr>
        <w:t xml:space="preserve"> &amp;Wadsworth,</w:t>
      </w:r>
      <w:r w:rsidRPr="004772E2">
        <w:rPr>
          <w:rFonts w:eastAsia="MS Mincho"/>
          <w:color w:val="000000" w:themeColor="text1"/>
        </w:rPr>
        <w:t xml:space="preserve"> L.P. (2019). Coping with discrimination: The insidious effects of gender minority stigma on depression and anxiety in transgender individuals. </w:t>
      </w:r>
      <w:r w:rsidRPr="004772E2">
        <w:rPr>
          <w:rFonts w:eastAsia="MS Mincho"/>
          <w:i/>
          <w:iCs/>
          <w:color w:val="000000" w:themeColor="text1"/>
        </w:rPr>
        <w:t>Journal of Clinical Psychology</w:t>
      </w:r>
      <w:r w:rsidRPr="004772E2">
        <w:rPr>
          <w:rFonts w:eastAsia="MS Mincho"/>
          <w:color w:val="000000" w:themeColor="text1"/>
        </w:rPr>
        <w:t xml:space="preserve">, 1-19 </w:t>
      </w:r>
      <w:r w:rsidR="00B76047" w:rsidRPr="004772E2">
        <w:rPr>
          <w:rFonts w:eastAsia="MS Mincho"/>
          <w:color w:val="000000" w:themeColor="text1"/>
        </w:rPr>
        <w:t>http://dx.doi.org/</w:t>
      </w:r>
      <w:r w:rsidRPr="004772E2">
        <w:rPr>
          <w:rFonts w:eastAsia="MS Mincho"/>
          <w:color w:val="000000" w:themeColor="text1"/>
        </w:rPr>
        <w:t>10.1002/jclp.22865</w:t>
      </w:r>
    </w:p>
    <w:p w14:paraId="7591129C" w14:textId="0F0C1D1A" w:rsidR="00057F45" w:rsidRPr="004772E2" w:rsidRDefault="00D15520" w:rsidP="00496A6C">
      <w:pPr>
        <w:tabs>
          <w:tab w:val="left" w:pos="142"/>
        </w:tabs>
        <w:spacing w:line="360" w:lineRule="auto"/>
        <w:ind w:left="284" w:hanging="284"/>
        <w:rPr>
          <w:rFonts w:eastAsia="MS Mincho"/>
          <w:color w:val="000000" w:themeColor="text1"/>
        </w:rPr>
      </w:pPr>
      <w:r w:rsidRPr="004772E2">
        <w:rPr>
          <w:rFonts w:eastAsia="MS Mincho"/>
          <w:color w:val="000000" w:themeColor="text1"/>
        </w:rPr>
        <w:t xml:space="preserve">Restar, A. J., &amp; Reisner, S. L. (2017). Protect trans people: Gender equality and equity in action. </w:t>
      </w:r>
      <w:r w:rsidRPr="004772E2">
        <w:rPr>
          <w:rFonts w:eastAsia="MS Mincho"/>
          <w:i/>
          <w:iCs/>
          <w:color w:val="000000" w:themeColor="text1"/>
        </w:rPr>
        <w:t>The Lancet, 390</w:t>
      </w:r>
      <w:r w:rsidRPr="004772E2">
        <w:rPr>
          <w:rFonts w:eastAsia="MS Mincho"/>
          <w:color w:val="000000" w:themeColor="text1"/>
        </w:rPr>
        <w:t xml:space="preserve">, 1933–1935. </w:t>
      </w:r>
      <w:r w:rsidR="00B76047" w:rsidRPr="004772E2">
        <w:rPr>
          <w:rFonts w:eastAsia="MS Mincho"/>
          <w:color w:val="000000" w:themeColor="text1"/>
        </w:rPr>
        <w:t>https://doi.org/10.1016/s0140-6736(17)31823-8</w:t>
      </w:r>
    </w:p>
    <w:p w14:paraId="5983EE65" w14:textId="007B8268" w:rsidR="00057F45" w:rsidRPr="004772E2" w:rsidRDefault="00D15520" w:rsidP="00496A6C">
      <w:pPr>
        <w:tabs>
          <w:tab w:val="left" w:pos="142"/>
        </w:tabs>
        <w:spacing w:line="360" w:lineRule="auto"/>
        <w:ind w:left="284" w:hanging="284"/>
        <w:rPr>
          <w:color w:val="000000" w:themeColor="text1"/>
        </w:rPr>
      </w:pPr>
      <w:r w:rsidRPr="004772E2">
        <w:rPr>
          <w:rFonts w:eastAsia="MS Mincho"/>
          <w:color w:val="000000" w:themeColor="text1"/>
        </w:rPr>
        <w:t xml:space="preserve">Russell, S. T., &amp; Joyner, K. (2001). Adolescent sexual orientation and suicide risk: evidence from a National Study. </w:t>
      </w:r>
      <w:r w:rsidRPr="004772E2">
        <w:rPr>
          <w:rFonts w:eastAsia="MS Mincho"/>
          <w:i/>
          <w:color w:val="000000" w:themeColor="text1"/>
        </w:rPr>
        <w:t>American Journal of Public Health, 91</w:t>
      </w:r>
      <w:r w:rsidRPr="004772E2">
        <w:rPr>
          <w:rFonts w:eastAsia="MS Mincho"/>
          <w:color w:val="000000" w:themeColor="text1"/>
        </w:rPr>
        <w:t>(8), 1276–1281.</w:t>
      </w:r>
      <w:r w:rsidR="00B76047" w:rsidRPr="004772E2">
        <w:rPr>
          <w:rFonts w:eastAsia="MS Mincho"/>
          <w:color w:val="000000" w:themeColor="text1"/>
        </w:rPr>
        <w:t xml:space="preserve"> https://doi.org/10.2105/ajph.91.8.1276</w:t>
      </w:r>
    </w:p>
    <w:p w14:paraId="355D7F1F" w14:textId="3AA4166A" w:rsidR="00057F45" w:rsidRPr="004772E2" w:rsidRDefault="00D15520" w:rsidP="00496A6C">
      <w:pPr>
        <w:tabs>
          <w:tab w:val="left" w:pos="142"/>
        </w:tabs>
        <w:spacing w:line="360" w:lineRule="auto"/>
        <w:ind w:left="284" w:hanging="284"/>
        <w:rPr>
          <w:rFonts w:eastAsia="MS Mincho"/>
          <w:color w:val="000000" w:themeColor="text1"/>
        </w:rPr>
      </w:pPr>
      <w:r w:rsidRPr="004772E2">
        <w:rPr>
          <w:rFonts w:eastAsia="MS Mincho"/>
          <w:color w:val="000000" w:themeColor="text1"/>
        </w:rPr>
        <w:t xml:space="preserve">Ryan, C., Russell, S., Huebner, D., Diaz, R., &amp; Sanchez, J. (2010). Family acceptance in adolescence and the health of LGBT young adults. </w:t>
      </w:r>
      <w:r w:rsidRPr="004772E2">
        <w:rPr>
          <w:rFonts w:eastAsia="MS Mincho"/>
          <w:i/>
          <w:iCs/>
          <w:color w:val="000000" w:themeColor="text1"/>
        </w:rPr>
        <w:t>Journal of Child and Adolescent Psychiatric Nursing, 23</w:t>
      </w:r>
      <w:r w:rsidRPr="004772E2">
        <w:rPr>
          <w:rFonts w:eastAsia="MS Mincho"/>
          <w:color w:val="000000" w:themeColor="text1"/>
        </w:rPr>
        <w:t>(4), 205-213.</w:t>
      </w:r>
      <w:r w:rsidR="00B76047" w:rsidRPr="004772E2">
        <w:rPr>
          <w:rFonts w:eastAsia="MS Mincho"/>
          <w:color w:val="000000" w:themeColor="text1"/>
        </w:rPr>
        <w:t xml:space="preserve"> https://doi.org/10.1111/j.1744-6171.2010.00246.x</w:t>
      </w:r>
    </w:p>
    <w:p w14:paraId="0599F423" w14:textId="34086B6F" w:rsidR="000456F1" w:rsidRPr="004772E2" w:rsidRDefault="00D15520" w:rsidP="00496A6C">
      <w:pPr>
        <w:tabs>
          <w:tab w:val="left" w:pos="142"/>
        </w:tabs>
        <w:spacing w:line="360" w:lineRule="auto"/>
        <w:ind w:left="284" w:hanging="284"/>
        <w:rPr>
          <w:rFonts w:eastAsia="MS Mincho"/>
          <w:color w:val="000000" w:themeColor="text1"/>
          <w:lang w:val="en-US"/>
        </w:rPr>
      </w:pPr>
      <w:r w:rsidRPr="004772E2">
        <w:rPr>
          <w:rFonts w:eastAsia="MS Mincho"/>
          <w:color w:val="000000" w:themeColor="text1"/>
          <w:lang w:val="es-CL"/>
        </w:rPr>
        <w:t xml:space="preserve">Scandurra, C.; Amodeo, A.L.; Valerio, P.; Bochicchio, V.; Frost, D.M. </w:t>
      </w:r>
      <w:r w:rsidR="000D264F" w:rsidRPr="004772E2">
        <w:rPr>
          <w:rFonts w:eastAsia="MS Mincho"/>
          <w:color w:val="000000" w:themeColor="text1"/>
          <w:lang w:val="es-CL"/>
        </w:rPr>
        <w:t xml:space="preserve">(2017). </w:t>
      </w:r>
      <w:r w:rsidRPr="004772E2">
        <w:rPr>
          <w:rFonts w:eastAsia="MS Mincho"/>
          <w:color w:val="000000" w:themeColor="text1"/>
          <w:lang w:val="en-US"/>
        </w:rPr>
        <w:t>Minority stress, resilience, and mental health: A study o</w:t>
      </w:r>
      <w:r w:rsidR="000D264F" w:rsidRPr="004772E2">
        <w:rPr>
          <w:rFonts w:eastAsia="MS Mincho"/>
          <w:color w:val="000000" w:themeColor="text1"/>
          <w:lang w:val="en-US"/>
        </w:rPr>
        <w:t xml:space="preserve">f Italian transgender people. </w:t>
      </w:r>
      <w:r w:rsidR="000D264F" w:rsidRPr="004772E2">
        <w:rPr>
          <w:rFonts w:eastAsia="MS Mincho"/>
          <w:i/>
          <w:color w:val="000000" w:themeColor="text1"/>
          <w:lang w:val="en-US"/>
        </w:rPr>
        <w:t>Journal of</w:t>
      </w:r>
      <w:r w:rsidRPr="004772E2">
        <w:rPr>
          <w:rFonts w:eastAsia="MS Mincho"/>
          <w:i/>
          <w:color w:val="000000" w:themeColor="text1"/>
          <w:lang w:val="en-US"/>
        </w:rPr>
        <w:t xml:space="preserve"> </w:t>
      </w:r>
      <w:r w:rsidR="000D264F" w:rsidRPr="004772E2">
        <w:rPr>
          <w:rFonts w:eastAsia="MS Mincho"/>
          <w:i/>
          <w:color w:val="000000" w:themeColor="text1"/>
          <w:lang w:val="en-US"/>
        </w:rPr>
        <w:t>Social Issues, 73</w:t>
      </w:r>
      <w:r w:rsidR="000D264F" w:rsidRPr="004772E2">
        <w:rPr>
          <w:rFonts w:eastAsia="MS Mincho"/>
          <w:color w:val="000000" w:themeColor="text1"/>
          <w:lang w:val="en-US"/>
        </w:rPr>
        <w:t>, 563–585.</w:t>
      </w:r>
      <w:r w:rsidR="00B76047" w:rsidRPr="004772E2">
        <w:rPr>
          <w:rFonts w:eastAsia="MS Mincho"/>
          <w:color w:val="000000" w:themeColor="text1"/>
          <w:lang w:val="en-US"/>
        </w:rPr>
        <w:t xml:space="preserve"> https://doi.org/10.1111/josi.12232</w:t>
      </w:r>
    </w:p>
    <w:p w14:paraId="5EE2875A" w14:textId="77777777" w:rsidR="00057F45" w:rsidRPr="004772E2" w:rsidRDefault="00D15520" w:rsidP="00496A6C">
      <w:pPr>
        <w:tabs>
          <w:tab w:val="left" w:pos="142"/>
        </w:tabs>
        <w:spacing w:line="360" w:lineRule="auto"/>
        <w:ind w:left="284" w:hanging="284"/>
        <w:rPr>
          <w:rFonts w:eastAsia="MS Mincho"/>
          <w:color w:val="000000" w:themeColor="text1"/>
        </w:rPr>
      </w:pPr>
      <w:r w:rsidRPr="004772E2">
        <w:rPr>
          <w:rFonts w:eastAsia="MS Mincho"/>
          <w:color w:val="000000" w:themeColor="text1"/>
        </w:rPr>
        <w:lastRenderedPageBreak/>
        <w:t xml:space="preserve">Scanlon, K., Travers, R., Coleman, T., Bauer, G., &amp; Boyce, M. (2010). Ontario’s trans communities and suicide: Transphobia is bad for our health. </w:t>
      </w:r>
      <w:r w:rsidRPr="004772E2">
        <w:rPr>
          <w:rFonts w:eastAsia="MS Mincho"/>
          <w:i/>
          <w:iCs/>
          <w:color w:val="000000" w:themeColor="text1"/>
        </w:rPr>
        <w:t>Trans Pulse E-Bulletin, 1</w:t>
      </w:r>
      <w:r w:rsidRPr="004772E2">
        <w:rPr>
          <w:rFonts w:eastAsia="MS Mincho"/>
          <w:color w:val="000000" w:themeColor="text1"/>
        </w:rPr>
        <w:t>(2), November 12. Retrieved from http://transpulse.ca/documents/E2English.pdf.</w:t>
      </w:r>
    </w:p>
    <w:p w14:paraId="336F5F4A" w14:textId="77777777" w:rsidR="00057F45" w:rsidRPr="004772E2" w:rsidRDefault="00D15520" w:rsidP="00496A6C">
      <w:pPr>
        <w:tabs>
          <w:tab w:val="left" w:pos="142"/>
        </w:tabs>
        <w:spacing w:line="360" w:lineRule="auto"/>
        <w:ind w:left="142" w:hanging="142"/>
        <w:rPr>
          <w:rFonts w:eastAsia="MS Mincho"/>
          <w:color w:val="000000" w:themeColor="text1"/>
        </w:rPr>
      </w:pPr>
      <w:r w:rsidRPr="004772E2">
        <w:rPr>
          <w:rFonts w:eastAsia="MS Mincho"/>
          <w:color w:val="000000" w:themeColor="text1"/>
        </w:rPr>
        <w:t xml:space="preserve">Stake, R. (2006). </w:t>
      </w:r>
      <w:r w:rsidRPr="004772E2">
        <w:rPr>
          <w:rFonts w:eastAsia="MS Mincho"/>
          <w:i/>
          <w:color w:val="000000" w:themeColor="text1"/>
        </w:rPr>
        <w:t>Multiple Case Study Analysis</w:t>
      </w:r>
      <w:r w:rsidRPr="004772E2">
        <w:rPr>
          <w:rFonts w:eastAsia="MS Mincho"/>
          <w:color w:val="000000" w:themeColor="text1"/>
        </w:rPr>
        <w:t>. The Gilford Press. New York, USA.</w:t>
      </w:r>
    </w:p>
    <w:p w14:paraId="28AFEB70" w14:textId="77777777" w:rsidR="00472DA1" w:rsidRPr="004772E2" w:rsidRDefault="00D15520" w:rsidP="00496A6C">
      <w:pPr>
        <w:tabs>
          <w:tab w:val="left" w:pos="142"/>
        </w:tabs>
        <w:spacing w:line="360" w:lineRule="auto"/>
        <w:ind w:left="142" w:hanging="142"/>
        <w:rPr>
          <w:color w:val="000000" w:themeColor="text1"/>
          <w:lang w:val="en-US"/>
        </w:rPr>
      </w:pPr>
      <w:r w:rsidRPr="004772E2">
        <w:rPr>
          <w:color w:val="000000" w:themeColor="text1"/>
          <w:lang w:val="en-US"/>
        </w:rPr>
        <w:t xml:space="preserve">Staples, J. M., Neilson, E. C., Bryan, A. E. B., &amp; George, W. H. (2018). The role of distal minority stress and internalized transnegativity in suicidal ideation and nonsuicidal self‐injury among transgender adults. The Journal of Sex Research, </w:t>
      </w:r>
    </w:p>
    <w:p w14:paraId="42439316" w14:textId="36B73DFA" w:rsidR="00472DA1" w:rsidRPr="004772E2" w:rsidRDefault="00D15520" w:rsidP="00496A6C">
      <w:pPr>
        <w:tabs>
          <w:tab w:val="left" w:pos="142"/>
        </w:tabs>
        <w:spacing w:line="360" w:lineRule="auto"/>
        <w:ind w:left="142" w:hanging="142"/>
        <w:rPr>
          <w:color w:val="000000" w:themeColor="text1"/>
        </w:rPr>
      </w:pPr>
      <w:r w:rsidRPr="004772E2">
        <w:rPr>
          <w:color w:val="000000" w:themeColor="text1"/>
          <w:lang w:val="en-US"/>
        </w:rPr>
        <w:t>55(4‐5), 591–603. https://doi.org/10.1080/00224499.2017.1393651</w:t>
      </w:r>
    </w:p>
    <w:p w14:paraId="52A75A52" w14:textId="475F3BE2" w:rsidR="00057F45" w:rsidRPr="004772E2" w:rsidRDefault="00D15520" w:rsidP="00496A6C">
      <w:pPr>
        <w:tabs>
          <w:tab w:val="left" w:pos="284"/>
        </w:tabs>
        <w:spacing w:line="360" w:lineRule="auto"/>
        <w:ind w:left="284" w:hanging="284"/>
        <w:rPr>
          <w:rFonts w:eastAsia="MS Mincho"/>
          <w:color w:val="000000" w:themeColor="text1"/>
        </w:rPr>
      </w:pPr>
      <w:r w:rsidRPr="004772E2">
        <w:rPr>
          <w:rFonts w:eastAsia="MS Mincho"/>
          <w:color w:val="000000" w:themeColor="text1"/>
        </w:rPr>
        <w:t>Testa, R. J., Sciacca, L. M., Wang, F., Hendricks, M. L., Goldblum, P., Bradford, J., &amp; Bongar, B. (2012). Effects of violence on transgender people. </w:t>
      </w:r>
      <w:r w:rsidRPr="004772E2">
        <w:rPr>
          <w:rFonts w:eastAsia="MS Mincho"/>
          <w:i/>
          <w:iCs/>
          <w:color w:val="000000" w:themeColor="text1"/>
        </w:rPr>
        <w:t>Professional Psychology: Research and Practice, 43</w:t>
      </w:r>
      <w:r w:rsidRPr="004772E2">
        <w:rPr>
          <w:rFonts w:eastAsia="MS Mincho"/>
          <w:color w:val="000000" w:themeColor="text1"/>
        </w:rPr>
        <w:t>(5), 452</w:t>
      </w:r>
      <w:r w:rsidR="000D264F" w:rsidRPr="004772E2">
        <w:rPr>
          <w:rFonts w:eastAsia="MS Mincho"/>
          <w:color w:val="000000" w:themeColor="text1"/>
        </w:rPr>
        <w:t>–459.</w:t>
      </w:r>
      <w:r w:rsidRPr="004772E2">
        <w:rPr>
          <w:rFonts w:eastAsia="MS Mincho"/>
          <w:color w:val="000000" w:themeColor="text1"/>
        </w:rPr>
        <w:t xml:space="preserve"> </w:t>
      </w:r>
      <w:r w:rsidRPr="004772E2">
        <w:rPr>
          <w:rFonts w:eastAsia="MS Mincho"/>
          <w:color w:val="000000" w:themeColor="text1"/>
          <w:u w:val="single"/>
        </w:rPr>
        <w:t>http://dx.doi.org/10.1037/a0029604</w:t>
      </w:r>
    </w:p>
    <w:p w14:paraId="15EDB92A" w14:textId="68B84460" w:rsidR="000D264F" w:rsidRPr="004772E2" w:rsidRDefault="00D15520" w:rsidP="00496A6C">
      <w:pPr>
        <w:tabs>
          <w:tab w:val="left" w:pos="142"/>
        </w:tabs>
        <w:spacing w:line="360" w:lineRule="auto"/>
        <w:ind w:left="284" w:hanging="284"/>
        <w:rPr>
          <w:rFonts w:eastAsia="MS Mincho"/>
          <w:color w:val="000000" w:themeColor="text1"/>
        </w:rPr>
      </w:pPr>
      <w:r w:rsidRPr="004772E2">
        <w:rPr>
          <w:rFonts w:eastAsia="MS Mincho"/>
          <w:color w:val="000000" w:themeColor="text1"/>
          <w:lang w:val="en-US"/>
        </w:rPr>
        <w:t xml:space="preserve">Testa, R.J.; Habarth, J.; Peta, J.; Balsam, J.; Bockting, </w:t>
      </w:r>
      <w:r w:rsidR="009D34F3" w:rsidRPr="004772E2">
        <w:rPr>
          <w:rFonts w:eastAsia="MS Mincho"/>
          <w:color w:val="000000" w:themeColor="text1"/>
          <w:lang w:val="en-US"/>
        </w:rPr>
        <w:t>W.O. (</w:t>
      </w:r>
      <w:r w:rsidRPr="004772E2">
        <w:rPr>
          <w:rFonts w:eastAsia="MS Mincho"/>
          <w:color w:val="000000" w:themeColor="text1"/>
          <w:lang w:val="en-US"/>
        </w:rPr>
        <w:t xml:space="preserve">2015).  Development of the Gender Minority Stress and Resilience Measure. Psychol. </w:t>
      </w:r>
      <w:r w:rsidRPr="004772E2">
        <w:rPr>
          <w:rFonts w:eastAsia="MS Mincho"/>
          <w:i/>
          <w:color w:val="000000" w:themeColor="text1"/>
          <w:lang w:val="en-US"/>
        </w:rPr>
        <w:t>Sexual Orientation and Gender Diversity,</w:t>
      </w:r>
      <w:r w:rsidRPr="004772E2">
        <w:rPr>
          <w:rFonts w:eastAsia="MS Mincho"/>
          <w:color w:val="000000" w:themeColor="text1"/>
          <w:lang w:val="en-US"/>
        </w:rPr>
        <w:t xml:space="preserve"> 2, 65–77.</w:t>
      </w:r>
      <w:r w:rsidR="00B76047" w:rsidRPr="004772E2">
        <w:rPr>
          <w:rFonts w:eastAsia="MS Mincho"/>
          <w:color w:val="000000" w:themeColor="text1"/>
          <w:lang w:val="en-US"/>
        </w:rPr>
        <w:t xml:space="preserve"> https://doi.org/10.1037/sgd0000584</w:t>
      </w:r>
    </w:p>
    <w:p w14:paraId="6E275DFB" w14:textId="76437BFD" w:rsidR="00124A2C" w:rsidRPr="00124A2C" w:rsidRDefault="00D15520" w:rsidP="00496A6C">
      <w:pPr>
        <w:tabs>
          <w:tab w:val="left" w:pos="142"/>
        </w:tabs>
        <w:spacing w:line="360" w:lineRule="auto"/>
        <w:ind w:left="142" w:hanging="142"/>
        <w:rPr>
          <w:color w:val="000000" w:themeColor="text1"/>
        </w:rPr>
      </w:pPr>
      <w:r w:rsidRPr="004772E2">
        <w:rPr>
          <w:color w:val="000000" w:themeColor="text1"/>
        </w:rPr>
        <w:t>The Trevor Project. (202</w:t>
      </w:r>
      <w:r w:rsidR="007D7F8B">
        <w:rPr>
          <w:color w:val="000000" w:themeColor="text1"/>
        </w:rPr>
        <w:t>4</w:t>
      </w:r>
      <w:r w:rsidRPr="004772E2">
        <w:rPr>
          <w:color w:val="000000" w:themeColor="text1"/>
        </w:rPr>
        <w:t>). 202</w:t>
      </w:r>
      <w:r w:rsidR="007D7F8B">
        <w:rPr>
          <w:color w:val="000000" w:themeColor="text1"/>
        </w:rPr>
        <w:t>4</w:t>
      </w:r>
      <w:r w:rsidRPr="004772E2">
        <w:rPr>
          <w:color w:val="000000" w:themeColor="text1"/>
        </w:rPr>
        <w:t xml:space="preserve"> National Survey on LGBTQ Youth Mental Health. New York, New York: The Trevor Project. </w:t>
      </w:r>
      <w:r w:rsidR="00F72C0A" w:rsidRPr="004772E2">
        <w:rPr>
          <w:color w:val="000000" w:themeColor="text1"/>
        </w:rPr>
        <w:t>https://www.thetrevorproject.org/survey-202</w:t>
      </w:r>
      <w:r w:rsidR="007D7F8B">
        <w:rPr>
          <w:color w:val="000000" w:themeColor="text1"/>
        </w:rPr>
        <w:t>4</w:t>
      </w:r>
      <w:r w:rsidR="00F72C0A" w:rsidRPr="004772E2">
        <w:rPr>
          <w:color w:val="000000" w:themeColor="text1"/>
        </w:rPr>
        <w:t>/</w:t>
      </w:r>
    </w:p>
    <w:p w14:paraId="4E022B13" w14:textId="64AE2ACF" w:rsidR="00124A2C" w:rsidRPr="00841F65" w:rsidRDefault="003C2008" w:rsidP="00496A6C">
      <w:pPr>
        <w:tabs>
          <w:tab w:val="left" w:pos="142"/>
        </w:tabs>
        <w:spacing w:line="360" w:lineRule="auto"/>
        <w:ind w:left="284" w:hanging="284"/>
        <w:rPr>
          <w:rFonts w:eastAsia="MS Mincho"/>
          <w:color w:val="000000" w:themeColor="text1"/>
          <w:lang w:val="en-US"/>
        </w:rPr>
      </w:pPr>
      <w:r w:rsidRPr="00496A6C">
        <w:rPr>
          <w:rFonts w:eastAsia="MS Mincho"/>
          <w:color w:val="000000" w:themeColor="text1"/>
          <w:lang w:val="en-US"/>
        </w:rPr>
        <w:t>ANONIMIZADO</w:t>
      </w:r>
    </w:p>
    <w:p w14:paraId="7547D19F" w14:textId="6DC58813" w:rsidR="00057F45" w:rsidRPr="004772E2" w:rsidRDefault="00D15520" w:rsidP="00496A6C">
      <w:pPr>
        <w:tabs>
          <w:tab w:val="left" w:pos="142"/>
        </w:tabs>
        <w:spacing w:line="360" w:lineRule="auto"/>
        <w:ind w:left="284" w:hanging="284"/>
        <w:rPr>
          <w:color w:val="000000" w:themeColor="text1"/>
        </w:rPr>
      </w:pPr>
      <w:r w:rsidRPr="007E45AD">
        <w:rPr>
          <w:color w:val="000000" w:themeColor="text1"/>
          <w:lang w:val="en-US"/>
        </w:rPr>
        <w:t xml:space="preserve">Tucker, R.P. (2019). </w:t>
      </w:r>
      <w:r w:rsidRPr="004772E2">
        <w:rPr>
          <w:color w:val="000000" w:themeColor="text1"/>
        </w:rPr>
        <w:t xml:space="preserve">Suicide in Transgender Veterans: Prevalence, Prevention, and Implications of Current Policy. </w:t>
      </w:r>
      <w:r w:rsidRPr="004772E2">
        <w:rPr>
          <w:i/>
          <w:iCs/>
          <w:color w:val="000000" w:themeColor="text1"/>
        </w:rPr>
        <w:t>Perspectives on Psychological Science, 14</w:t>
      </w:r>
      <w:r w:rsidR="00B76047" w:rsidRPr="004772E2">
        <w:rPr>
          <w:color w:val="000000" w:themeColor="text1"/>
        </w:rPr>
        <w:t xml:space="preserve"> (</w:t>
      </w:r>
      <w:r w:rsidRPr="004772E2">
        <w:rPr>
          <w:color w:val="000000" w:themeColor="text1"/>
        </w:rPr>
        <w:t>3</w:t>
      </w:r>
      <w:r w:rsidR="00B76047" w:rsidRPr="004772E2">
        <w:rPr>
          <w:color w:val="000000" w:themeColor="text1"/>
        </w:rPr>
        <w:t>)</w:t>
      </w:r>
      <w:r w:rsidRPr="004772E2">
        <w:rPr>
          <w:color w:val="000000" w:themeColor="text1"/>
        </w:rPr>
        <w:t>, 452–468.</w:t>
      </w:r>
      <w:r w:rsidR="0022337F" w:rsidRPr="004772E2">
        <w:rPr>
          <w:color w:val="000000" w:themeColor="text1"/>
        </w:rPr>
        <w:t xml:space="preserve"> https://doi.org/10.1177/1745691618812680</w:t>
      </w:r>
    </w:p>
    <w:p w14:paraId="5F41C562" w14:textId="77777777" w:rsidR="00057F45" w:rsidRPr="004772E2" w:rsidRDefault="00D15520" w:rsidP="00496A6C">
      <w:pPr>
        <w:tabs>
          <w:tab w:val="left" w:pos="142"/>
        </w:tabs>
        <w:spacing w:line="360" w:lineRule="auto"/>
        <w:ind w:left="284" w:hanging="284"/>
        <w:rPr>
          <w:rFonts w:eastAsia="MS Mincho"/>
          <w:color w:val="000000" w:themeColor="text1"/>
        </w:rPr>
      </w:pPr>
      <w:r w:rsidRPr="004772E2">
        <w:rPr>
          <w:rFonts w:eastAsia="MS Mincho"/>
          <w:color w:val="000000" w:themeColor="text1"/>
        </w:rPr>
        <w:t xml:space="preserve">United Nations Educational, Scientific and Cultural Organization (2012). </w:t>
      </w:r>
      <w:r w:rsidRPr="004772E2">
        <w:rPr>
          <w:rFonts w:eastAsia="MS Mincho"/>
          <w:i/>
          <w:iCs/>
          <w:color w:val="000000" w:themeColor="text1"/>
        </w:rPr>
        <w:t>Good policy and practice in HIV and health education</w:t>
      </w:r>
      <w:r w:rsidRPr="004772E2">
        <w:rPr>
          <w:rFonts w:eastAsia="MS Mincho"/>
          <w:color w:val="000000" w:themeColor="text1"/>
        </w:rPr>
        <w:t>. Booklet 8. Education Sector Responses to Homophobic Bullying. Retrieve: http://old.outandequal.org/wpcontent/uploads/2015/05/UNESCO_Homophobic_bullying_2012_-Schools.pdf</w:t>
      </w:r>
    </w:p>
    <w:p w14:paraId="793E2DEB" w14:textId="3BCF870A" w:rsidR="00057F45" w:rsidRPr="004772E2" w:rsidRDefault="00D15520" w:rsidP="00496A6C">
      <w:pPr>
        <w:tabs>
          <w:tab w:val="left" w:pos="142"/>
        </w:tabs>
        <w:spacing w:line="360" w:lineRule="auto"/>
        <w:ind w:left="284" w:hanging="284"/>
        <w:rPr>
          <w:rFonts w:eastAsia="MS Mincho"/>
          <w:color w:val="000000" w:themeColor="text1"/>
        </w:rPr>
      </w:pPr>
      <w:r w:rsidRPr="004772E2">
        <w:rPr>
          <w:rFonts w:eastAsia="MS Mincho"/>
          <w:color w:val="000000" w:themeColor="text1"/>
        </w:rPr>
        <w:t xml:space="preserve">United Nations Educational, Scientific and Cultural Organization (2016). </w:t>
      </w:r>
      <w:r w:rsidRPr="004772E2">
        <w:rPr>
          <w:rFonts w:eastAsia="MS Mincho"/>
          <w:i/>
          <w:iCs/>
          <w:color w:val="000000" w:themeColor="text1"/>
        </w:rPr>
        <w:t>Out in the open. Education sector responses to violence based on sexual orientation and gender identity expression</w:t>
      </w:r>
      <w:r w:rsidRPr="004772E2">
        <w:rPr>
          <w:rFonts w:eastAsia="MS Mincho"/>
          <w:color w:val="000000" w:themeColor="text1"/>
        </w:rPr>
        <w:t xml:space="preserve">. This publication is available in </w:t>
      </w:r>
      <w:r w:rsidR="00851648" w:rsidRPr="004772E2">
        <w:rPr>
          <w:rFonts w:eastAsia="MS Mincho"/>
          <w:color w:val="000000" w:themeColor="text1"/>
        </w:rPr>
        <w:t xml:space="preserve">the </w:t>
      </w:r>
      <w:r w:rsidRPr="004772E2">
        <w:rPr>
          <w:rFonts w:eastAsia="MS Mincho"/>
          <w:color w:val="000000" w:themeColor="text1"/>
        </w:rPr>
        <w:t>Open Access Repository (</w:t>
      </w:r>
      <w:r w:rsidR="00A0232A" w:rsidRPr="004772E2">
        <w:rPr>
          <w:rFonts w:eastAsia="MS Mincho"/>
          <w:color w:val="000000" w:themeColor="text1"/>
        </w:rPr>
        <w:t>http://www.unesco.org/open-access/terms-use-ccbysa-en</w:t>
      </w:r>
      <w:r w:rsidRPr="004772E2">
        <w:rPr>
          <w:rFonts w:eastAsia="MS Mincho"/>
          <w:color w:val="000000" w:themeColor="text1"/>
        </w:rPr>
        <w:t>).</w:t>
      </w:r>
    </w:p>
    <w:p w14:paraId="6BECAF87" w14:textId="6E1F6946" w:rsidR="00950519" w:rsidRPr="004772E2" w:rsidRDefault="00D15520" w:rsidP="00496A6C">
      <w:pPr>
        <w:tabs>
          <w:tab w:val="left" w:pos="142"/>
        </w:tabs>
        <w:spacing w:line="360" w:lineRule="auto"/>
        <w:ind w:left="284" w:hanging="284"/>
        <w:rPr>
          <w:rFonts w:eastAsia="MS Mincho"/>
          <w:color w:val="000000" w:themeColor="text1"/>
        </w:rPr>
      </w:pPr>
      <w:r w:rsidRPr="004772E2">
        <w:rPr>
          <w:rFonts w:eastAsia="MS Mincho"/>
          <w:color w:val="000000" w:themeColor="text1"/>
        </w:rPr>
        <w:t>Van Orden KA, Witte TK, Cukrowicz KC, Braithwaite SR, Selby EA, &amp; Joiner TE Jr. (2010). The interpersonal theory of suicide. </w:t>
      </w:r>
      <w:r w:rsidRPr="004772E2">
        <w:rPr>
          <w:rFonts w:eastAsia="MS Mincho"/>
          <w:i/>
          <w:iCs/>
          <w:color w:val="000000" w:themeColor="text1"/>
        </w:rPr>
        <w:t>Psychological Review</w:t>
      </w:r>
      <w:r w:rsidRPr="004772E2">
        <w:rPr>
          <w:rFonts w:eastAsia="MS Mincho"/>
          <w:color w:val="000000" w:themeColor="text1"/>
        </w:rPr>
        <w:t>, 117(2), 575.</w:t>
      </w:r>
      <w:r w:rsidR="0022337F" w:rsidRPr="004772E2">
        <w:rPr>
          <w:rFonts w:eastAsia="MS Mincho"/>
          <w:color w:val="000000" w:themeColor="text1"/>
        </w:rPr>
        <w:t xml:space="preserve"> https://doi.org/10.1037/a0018697</w:t>
      </w:r>
    </w:p>
    <w:p w14:paraId="61749119" w14:textId="69377B56" w:rsidR="00057F45" w:rsidRPr="004772E2" w:rsidRDefault="00D15520" w:rsidP="00496A6C">
      <w:pPr>
        <w:tabs>
          <w:tab w:val="left" w:pos="142"/>
        </w:tabs>
        <w:spacing w:line="360" w:lineRule="auto"/>
        <w:ind w:left="284" w:hanging="284"/>
        <w:rPr>
          <w:color w:val="000000" w:themeColor="text1"/>
        </w:rPr>
      </w:pPr>
      <w:r w:rsidRPr="004772E2">
        <w:rPr>
          <w:rFonts w:eastAsia="MS Mincho"/>
          <w:color w:val="000000" w:themeColor="text1"/>
        </w:rPr>
        <w:lastRenderedPageBreak/>
        <w:t xml:space="preserve">Viner, R. M., Ozer, E. M., Denny, S., Marmot, M., Resnick, M., Fatusi, A., &amp; Currie, C. (2012). Adolescence and the social determinants of health. </w:t>
      </w:r>
      <w:r w:rsidRPr="004772E2">
        <w:rPr>
          <w:rFonts w:eastAsia="MS Mincho"/>
          <w:i/>
          <w:iCs/>
          <w:color w:val="000000" w:themeColor="text1"/>
        </w:rPr>
        <w:t>Lancet</w:t>
      </w:r>
      <w:r w:rsidRPr="004772E2">
        <w:rPr>
          <w:rFonts w:eastAsia="MS Mincho"/>
          <w:color w:val="000000" w:themeColor="text1"/>
        </w:rPr>
        <w:t xml:space="preserve">, </w:t>
      </w:r>
      <w:r w:rsidRPr="004772E2">
        <w:rPr>
          <w:rFonts w:eastAsia="MS Mincho"/>
          <w:i/>
          <w:iCs/>
          <w:color w:val="000000" w:themeColor="text1"/>
        </w:rPr>
        <w:t>379</w:t>
      </w:r>
      <w:r w:rsidRPr="004772E2">
        <w:rPr>
          <w:rFonts w:eastAsia="MS Mincho"/>
          <w:color w:val="000000" w:themeColor="text1"/>
        </w:rPr>
        <w:t xml:space="preserve">, 1641–52. </w:t>
      </w:r>
      <w:r w:rsidR="0022337F" w:rsidRPr="004772E2">
        <w:rPr>
          <w:rFonts w:eastAsia="MS Mincho"/>
          <w:color w:val="000000" w:themeColor="text1"/>
        </w:rPr>
        <w:t>https://doi.org/</w:t>
      </w:r>
      <w:r w:rsidRPr="004772E2">
        <w:rPr>
          <w:rFonts w:eastAsia="MS Mincho"/>
          <w:color w:val="000000" w:themeColor="text1"/>
        </w:rPr>
        <w:t xml:space="preserve">10.1016/S0140-6736(12)60149-4 </w:t>
      </w:r>
    </w:p>
    <w:p w14:paraId="13072A15" w14:textId="1224212D" w:rsidR="00636F9C" w:rsidRDefault="00D15520" w:rsidP="00496A6C">
      <w:pPr>
        <w:tabs>
          <w:tab w:val="left" w:pos="142"/>
        </w:tabs>
        <w:spacing w:line="360" w:lineRule="auto"/>
        <w:ind w:left="284" w:hanging="284"/>
        <w:rPr>
          <w:color w:val="000000" w:themeColor="text1"/>
        </w:rPr>
      </w:pPr>
      <w:r w:rsidRPr="004772E2">
        <w:rPr>
          <w:rFonts w:eastAsia="MS Mincho"/>
          <w:color w:val="000000" w:themeColor="text1"/>
        </w:rPr>
        <w:t xml:space="preserve">Virupaksha, H.G., Muralidhar, D., &amp; Ramakrishna, J. (2016). </w:t>
      </w:r>
      <w:r w:rsidRPr="004772E2">
        <w:rPr>
          <w:rFonts w:eastAsia="MS Mincho"/>
          <w:bCs/>
          <w:color w:val="000000" w:themeColor="text1"/>
        </w:rPr>
        <w:t xml:space="preserve">Suicide and suicidal behavior among transgender persons. </w:t>
      </w:r>
      <w:r w:rsidRPr="004772E2">
        <w:rPr>
          <w:rFonts w:eastAsia="MS Mincho"/>
          <w:bCs/>
          <w:i/>
          <w:iCs/>
          <w:color w:val="000000" w:themeColor="text1"/>
        </w:rPr>
        <w:t>Indian Journal of Psychological Medicine, 38</w:t>
      </w:r>
      <w:r w:rsidRPr="004772E2">
        <w:rPr>
          <w:rFonts w:eastAsia="MS Mincho"/>
          <w:bCs/>
          <w:color w:val="000000" w:themeColor="text1"/>
        </w:rPr>
        <w:t xml:space="preserve">:505-9. Available from: </w:t>
      </w:r>
      <w:hyperlink r:id="rId14" w:history="1">
        <w:r w:rsidR="00636F9C" w:rsidRPr="00892BD1">
          <w:rPr>
            <w:rStyle w:val="Hipervnculo"/>
            <w:rFonts w:eastAsia="MS Mincho"/>
            <w:bCs/>
          </w:rPr>
          <w:t>http://www.ijpm.info/text.asp?2016/38/6/505/194908</w:t>
        </w:r>
      </w:hyperlink>
    </w:p>
    <w:p w14:paraId="67459D5C" w14:textId="55F24A48" w:rsidR="009B2346" w:rsidRPr="00496A6C" w:rsidRDefault="00D15520" w:rsidP="00496A6C">
      <w:pPr>
        <w:tabs>
          <w:tab w:val="left" w:pos="142"/>
        </w:tabs>
        <w:spacing w:line="360" w:lineRule="auto"/>
        <w:ind w:left="284" w:hanging="284"/>
        <w:rPr>
          <w:color w:val="000000" w:themeColor="text1"/>
          <w:lang w:val="es-CL"/>
        </w:rPr>
      </w:pPr>
      <w:r w:rsidRPr="004772E2">
        <w:rPr>
          <w:rFonts w:eastAsia="MS Mincho"/>
          <w:color w:val="000000" w:themeColor="text1"/>
          <w:lang w:val="en-US"/>
        </w:rPr>
        <w:t>World Health Organization (2021) Suicide worldwide in 2019: global health estimates.</w:t>
      </w:r>
      <w:r w:rsidR="00636F9C">
        <w:rPr>
          <w:rFonts w:eastAsia="MS Mincho"/>
          <w:color w:val="000000" w:themeColor="text1"/>
          <w:lang w:val="en-US"/>
        </w:rPr>
        <w:t xml:space="preserve"> </w:t>
      </w:r>
      <w:r w:rsidRPr="00496A6C">
        <w:rPr>
          <w:rFonts w:eastAsia="MS Mincho"/>
          <w:color w:val="000000" w:themeColor="text1"/>
          <w:lang w:val="es-CL"/>
        </w:rPr>
        <w:t xml:space="preserve">Geneva: </w:t>
      </w:r>
      <w:proofErr w:type="spellStart"/>
      <w:r w:rsidRPr="00496A6C">
        <w:rPr>
          <w:rFonts w:eastAsia="MS Mincho"/>
          <w:color w:val="000000" w:themeColor="text1"/>
          <w:lang w:val="es-CL"/>
        </w:rPr>
        <w:t>Licence</w:t>
      </w:r>
      <w:proofErr w:type="spellEnd"/>
      <w:r w:rsidRPr="00496A6C">
        <w:rPr>
          <w:rFonts w:eastAsia="MS Mincho"/>
          <w:color w:val="000000" w:themeColor="text1"/>
          <w:lang w:val="es-CL"/>
        </w:rPr>
        <w:t>: CC BY-NC-SA 3.0 IGO. Disponible en</w:t>
      </w:r>
      <w:r w:rsidR="00636F9C" w:rsidRPr="00496A6C">
        <w:rPr>
          <w:color w:val="000000" w:themeColor="text1"/>
          <w:lang w:val="es-CL"/>
        </w:rPr>
        <w:t xml:space="preserve"> </w:t>
      </w:r>
      <w:hyperlink r:id="rId15" w:history="1">
        <w:r w:rsidR="00636F9C" w:rsidRPr="00496A6C">
          <w:rPr>
            <w:rStyle w:val="Hipervnculo"/>
            <w:rFonts w:eastAsia="MS Mincho"/>
            <w:lang w:val="es-CL"/>
          </w:rPr>
          <w:t>https://apps.who.int/iris/handle/10665/326948</w:t>
        </w:r>
      </w:hyperlink>
      <w:r w:rsidR="00636F9C" w:rsidRPr="00496A6C">
        <w:rPr>
          <w:rFonts w:eastAsia="MS Mincho"/>
          <w:color w:val="000000" w:themeColor="text1"/>
          <w:lang w:val="es-CL"/>
        </w:rPr>
        <w:t xml:space="preserve"> </w:t>
      </w:r>
    </w:p>
    <w:p w14:paraId="4F32EBAC" w14:textId="77777777" w:rsidR="000E7D26" w:rsidRPr="00496A6C" w:rsidRDefault="000E7D26" w:rsidP="00496A6C">
      <w:pPr>
        <w:pStyle w:val="Paragraph"/>
        <w:spacing w:line="360" w:lineRule="auto"/>
        <w:rPr>
          <w:lang w:val="es-CL"/>
        </w:rPr>
      </w:pPr>
    </w:p>
    <w:p w14:paraId="6F87FFB2" w14:textId="77777777" w:rsidR="00FE4713" w:rsidRPr="00496A6C" w:rsidRDefault="00FE4713" w:rsidP="00496A6C">
      <w:pPr>
        <w:pStyle w:val="Figurecaption"/>
        <w:rPr>
          <w:lang w:val="es-CL"/>
        </w:rPr>
      </w:pPr>
    </w:p>
    <w:sectPr w:rsidR="00FE4713" w:rsidRPr="00496A6C" w:rsidSect="00503542">
      <w:headerReference w:type="even" r:id="rId16"/>
      <w:headerReference w:type="default" r:id="rId17"/>
      <w:pgSz w:w="11901" w:h="16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9D01A" w14:textId="77777777" w:rsidR="00503542" w:rsidRDefault="00503542">
      <w:pPr>
        <w:spacing w:line="240" w:lineRule="auto"/>
      </w:pPr>
      <w:r>
        <w:separator/>
      </w:r>
    </w:p>
  </w:endnote>
  <w:endnote w:type="continuationSeparator" w:id="0">
    <w:p w14:paraId="2E57097B" w14:textId="77777777" w:rsidR="00503542" w:rsidRDefault="00503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D3F26" w14:textId="77777777" w:rsidR="00503542" w:rsidRDefault="00503542" w:rsidP="00AF2C92">
      <w:r>
        <w:separator/>
      </w:r>
    </w:p>
  </w:footnote>
  <w:footnote w:type="continuationSeparator" w:id="0">
    <w:p w14:paraId="6A81AB1C" w14:textId="77777777" w:rsidR="00503542" w:rsidRDefault="00503542" w:rsidP="00AF2C92">
      <w:r>
        <w:continuationSeparator/>
      </w:r>
    </w:p>
  </w:footnote>
  <w:footnote w:id="1">
    <w:p w14:paraId="0441832C" w14:textId="3ECFF217" w:rsidR="000A76D6" w:rsidRPr="002E482D" w:rsidRDefault="000A76D6" w:rsidP="009815BF">
      <w:pPr>
        <w:pStyle w:val="Textonotapie"/>
        <w:rPr>
          <w:lang w:val="es-CL"/>
        </w:rPr>
      </w:pPr>
      <w:r w:rsidRPr="002E482D">
        <w:rPr>
          <w:rStyle w:val="Refdenotaalpie"/>
          <w:lang w:val="es-CL"/>
        </w:rPr>
        <w:t>2</w:t>
      </w:r>
      <w:r w:rsidRPr="002E482D">
        <w:rPr>
          <w:lang w:val="es-CL"/>
        </w:rPr>
        <w:t xml:space="preserve"> R </w:t>
      </w:r>
      <w:r w:rsidR="002E482D" w:rsidRPr="002E482D">
        <w:rPr>
          <w:lang w:val="es-CL"/>
        </w:rPr>
        <w:t>significa respondiente o entrevistado.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72CD" w14:textId="77777777" w:rsidR="000A76D6" w:rsidRDefault="000A76D6" w:rsidP="005114B3">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2B69C5" w14:textId="77777777" w:rsidR="000A76D6" w:rsidRDefault="000A76D6" w:rsidP="00A2505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71FC" w14:textId="77777777" w:rsidR="000A76D6" w:rsidRDefault="000A76D6" w:rsidP="005114B3">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C3EAD">
      <w:rPr>
        <w:rStyle w:val="Nmerodepgina"/>
        <w:noProof/>
      </w:rPr>
      <w:t>1</w:t>
    </w:r>
    <w:r>
      <w:rPr>
        <w:rStyle w:val="Nmerodepgina"/>
      </w:rPr>
      <w:fldChar w:fldCharType="end"/>
    </w:r>
  </w:p>
  <w:p w14:paraId="1B5F163A" w14:textId="77777777" w:rsidR="000A76D6" w:rsidRDefault="000A76D6" w:rsidP="00A25056">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AE18410E">
      <w:start w:val="1"/>
      <w:numFmt w:val="decimal"/>
      <w:lvlText w:val="(%1)"/>
      <w:lvlJc w:val="left"/>
      <w:pPr>
        <w:tabs>
          <w:tab w:val="num" w:pos="720"/>
        </w:tabs>
        <w:ind w:left="720" w:hanging="360"/>
      </w:pPr>
      <w:rPr>
        <w:rFonts w:hint="default"/>
      </w:rPr>
    </w:lvl>
    <w:lvl w:ilvl="1" w:tplc="0DA0EDF6" w:tentative="1">
      <w:start w:val="1"/>
      <w:numFmt w:val="lowerLetter"/>
      <w:lvlText w:val="%2."/>
      <w:lvlJc w:val="left"/>
      <w:pPr>
        <w:tabs>
          <w:tab w:val="num" w:pos="1440"/>
        </w:tabs>
        <w:ind w:left="1440" w:hanging="360"/>
      </w:pPr>
    </w:lvl>
    <w:lvl w:ilvl="2" w:tplc="78E6AA8E" w:tentative="1">
      <w:start w:val="1"/>
      <w:numFmt w:val="lowerRoman"/>
      <w:lvlText w:val="%3."/>
      <w:lvlJc w:val="right"/>
      <w:pPr>
        <w:tabs>
          <w:tab w:val="num" w:pos="2160"/>
        </w:tabs>
        <w:ind w:left="2160" w:hanging="180"/>
      </w:pPr>
    </w:lvl>
    <w:lvl w:ilvl="3" w:tplc="AD7A9D80" w:tentative="1">
      <w:start w:val="1"/>
      <w:numFmt w:val="decimal"/>
      <w:lvlText w:val="%4."/>
      <w:lvlJc w:val="left"/>
      <w:pPr>
        <w:tabs>
          <w:tab w:val="num" w:pos="2880"/>
        </w:tabs>
        <w:ind w:left="2880" w:hanging="360"/>
      </w:pPr>
    </w:lvl>
    <w:lvl w:ilvl="4" w:tplc="CD6E7A02" w:tentative="1">
      <w:start w:val="1"/>
      <w:numFmt w:val="lowerLetter"/>
      <w:lvlText w:val="%5."/>
      <w:lvlJc w:val="left"/>
      <w:pPr>
        <w:tabs>
          <w:tab w:val="num" w:pos="3600"/>
        </w:tabs>
        <w:ind w:left="3600" w:hanging="360"/>
      </w:pPr>
    </w:lvl>
    <w:lvl w:ilvl="5" w:tplc="2D4E8788" w:tentative="1">
      <w:start w:val="1"/>
      <w:numFmt w:val="lowerRoman"/>
      <w:lvlText w:val="%6."/>
      <w:lvlJc w:val="right"/>
      <w:pPr>
        <w:tabs>
          <w:tab w:val="num" w:pos="4320"/>
        </w:tabs>
        <w:ind w:left="4320" w:hanging="180"/>
      </w:pPr>
    </w:lvl>
    <w:lvl w:ilvl="6" w:tplc="00087E0A" w:tentative="1">
      <w:start w:val="1"/>
      <w:numFmt w:val="decimal"/>
      <w:lvlText w:val="%7."/>
      <w:lvlJc w:val="left"/>
      <w:pPr>
        <w:tabs>
          <w:tab w:val="num" w:pos="5040"/>
        </w:tabs>
        <w:ind w:left="5040" w:hanging="360"/>
      </w:pPr>
    </w:lvl>
    <w:lvl w:ilvl="7" w:tplc="D2047CB4" w:tentative="1">
      <w:start w:val="1"/>
      <w:numFmt w:val="lowerLetter"/>
      <w:lvlText w:val="%8."/>
      <w:lvlJc w:val="left"/>
      <w:pPr>
        <w:tabs>
          <w:tab w:val="num" w:pos="5760"/>
        </w:tabs>
        <w:ind w:left="5760" w:hanging="360"/>
      </w:pPr>
    </w:lvl>
    <w:lvl w:ilvl="8" w:tplc="95320452"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45289E3E">
      <w:start w:val="1"/>
      <w:numFmt w:val="decimal"/>
      <w:pStyle w:val="Numberedlist"/>
      <w:lvlText w:val="(%1)"/>
      <w:lvlJc w:val="right"/>
      <w:pPr>
        <w:ind w:left="720" w:hanging="153"/>
      </w:pPr>
      <w:rPr>
        <w:rFonts w:hint="default"/>
      </w:rPr>
    </w:lvl>
    <w:lvl w:ilvl="1" w:tplc="312A9704">
      <w:start w:val="1"/>
      <w:numFmt w:val="lowerLetter"/>
      <w:lvlText w:val="(%2)"/>
      <w:lvlJc w:val="left"/>
      <w:pPr>
        <w:ind w:left="1440" w:hanging="360"/>
      </w:pPr>
      <w:rPr>
        <w:rFonts w:hint="default"/>
      </w:rPr>
    </w:lvl>
    <w:lvl w:ilvl="2" w:tplc="0166216A">
      <w:start w:val="1"/>
      <w:numFmt w:val="lowerRoman"/>
      <w:lvlText w:val="(%3)"/>
      <w:lvlJc w:val="right"/>
      <w:pPr>
        <w:ind w:left="2160" w:hanging="180"/>
      </w:pPr>
      <w:rPr>
        <w:rFonts w:hint="default"/>
      </w:rPr>
    </w:lvl>
    <w:lvl w:ilvl="3" w:tplc="3D30B8BC" w:tentative="1">
      <w:start w:val="1"/>
      <w:numFmt w:val="decimal"/>
      <w:lvlText w:val="%4."/>
      <w:lvlJc w:val="left"/>
      <w:pPr>
        <w:ind w:left="2880" w:hanging="360"/>
      </w:pPr>
    </w:lvl>
    <w:lvl w:ilvl="4" w:tplc="993C1926" w:tentative="1">
      <w:start w:val="1"/>
      <w:numFmt w:val="lowerLetter"/>
      <w:lvlText w:val="%5."/>
      <w:lvlJc w:val="left"/>
      <w:pPr>
        <w:ind w:left="3600" w:hanging="360"/>
      </w:pPr>
    </w:lvl>
    <w:lvl w:ilvl="5" w:tplc="077A359E" w:tentative="1">
      <w:start w:val="1"/>
      <w:numFmt w:val="lowerRoman"/>
      <w:lvlText w:val="%6."/>
      <w:lvlJc w:val="right"/>
      <w:pPr>
        <w:ind w:left="4320" w:hanging="180"/>
      </w:pPr>
    </w:lvl>
    <w:lvl w:ilvl="6" w:tplc="78A605D0" w:tentative="1">
      <w:start w:val="1"/>
      <w:numFmt w:val="decimal"/>
      <w:lvlText w:val="%7."/>
      <w:lvlJc w:val="left"/>
      <w:pPr>
        <w:ind w:left="5040" w:hanging="360"/>
      </w:pPr>
    </w:lvl>
    <w:lvl w:ilvl="7" w:tplc="55446FFE" w:tentative="1">
      <w:start w:val="1"/>
      <w:numFmt w:val="lowerLetter"/>
      <w:lvlText w:val="%8."/>
      <w:lvlJc w:val="left"/>
      <w:pPr>
        <w:ind w:left="5760" w:hanging="360"/>
      </w:pPr>
    </w:lvl>
    <w:lvl w:ilvl="8" w:tplc="C1B00B56"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B666F0DE">
      <w:start w:val="1"/>
      <w:numFmt w:val="decimal"/>
      <w:lvlText w:val="%1."/>
      <w:lvlJc w:val="left"/>
      <w:pPr>
        <w:ind w:left="360" w:hanging="360"/>
      </w:pPr>
      <w:rPr>
        <w:rFonts w:hint="default"/>
      </w:rPr>
    </w:lvl>
    <w:lvl w:ilvl="1" w:tplc="0750E3CE" w:tentative="1">
      <w:start w:val="1"/>
      <w:numFmt w:val="lowerLetter"/>
      <w:lvlText w:val="%2."/>
      <w:lvlJc w:val="left"/>
      <w:pPr>
        <w:ind w:left="1080" w:hanging="360"/>
      </w:pPr>
    </w:lvl>
    <w:lvl w:ilvl="2" w:tplc="15F6C0EE" w:tentative="1">
      <w:start w:val="1"/>
      <w:numFmt w:val="lowerRoman"/>
      <w:lvlText w:val="%3."/>
      <w:lvlJc w:val="right"/>
      <w:pPr>
        <w:ind w:left="1800" w:hanging="180"/>
      </w:pPr>
    </w:lvl>
    <w:lvl w:ilvl="3" w:tplc="0434945A" w:tentative="1">
      <w:start w:val="1"/>
      <w:numFmt w:val="decimal"/>
      <w:lvlText w:val="%4."/>
      <w:lvlJc w:val="left"/>
      <w:pPr>
        <w:ind w:left="2520" w:hanging="360"/>
      </w:pPr>
    </w:lvl>
    <w:lvl w:ilvl="4" w:tplc="D1F073D8" w:tentative="1">
      <w:start w:val="1"/>
      <w:numFmt w:val="lowerLetter"/>
      <w:lvlText w:val="%5."/>
      <w:lvlJc w:val="left"/>
      <w:pPr>
        <w:ind w:left="3240" w:hanging="360"/>
      </w:pPr>
    </w:lvl>
    <w:lvl w:ilvl="5" w:tplc="89BC5694" w:tentative="1">
      <w:start w:val="1"/>
      <w:numFmt w:val="lowerRoman"/>
      <w:lvlText w:val="%6."/>
      <w:lvlJc w:val="right"/>
      <w:pPr>
        <w:ind w:left="3960" w:hanging="180"/>
      </w:pPr>
    </w:lvl>
    <w:lvl w:ilvl="6" w:tplc="E688A4A8" w:tentative="1">
      <w:start w:val="1"/>
      <w:numFmt w:val="decimal"/>
      <w:lvlText w:val="%7."/>
      <w:lvlJc w:val="left"/>
      <w:pPr>
        <w:ind w:left="4680" w:hanging="360"/>
      </w:pPr>
    </w:lvl>
    <w:lvl w:ilvl="7" w:tplc="424A91B2" w:tentative="1">
      <w:start w:val="1"/>
      <w:numFmt w:val="lowerLetter"/>
      <w:lvlText w:val="%8."/>
      <w:lvlJc w:val="left"/>
      <w:pPr>
        <w:ind w:left="5400" w:hanging="360"/>
      </w:pPr>
    </w:lvl>
    <w:lvl w:ilvl="8" w:tplc="F7E00518" w:tentative="1">
      <w:start w:val="1"/>
      <w:numFmt w:val="lowerRoman"/>
      <w:lvlText w:val="%9."/>
      <w:lvlJc w:val="right"/>
      <w:pPr>
        <w:ind w:left="6120" w:hanging="180"/>
      </w:pPr>
    </w:lvl>
  </w:abstractNum>
  <w:abstractNum w:abstractNumId="19" w15:restartNumberingAfterBreak="0">
    <w:nsid w:val="413C4D77"/>
    <w:multiLevelType w:val="multilevel"/>
    <w:tmpl w:val="1ADE2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38135E"/>
    <w:multiLevelType w:val="hybridMultilevel"/>
    <w:tmpl w:val="68EEE13A"/>
    <w:lvl w:ilvl="0" w:tplc="27C4E69E">
      <w:start w:val="1"/>
      <w:numFmt w:val="bullet"/>
      <w:lvlText w:val=""/>
      <w:lvlJc w:val="left"/>
      <w:pPr>
        <w:tabs>
          <w:tab w:val="num" w:pos="720"/>
        </w:tabs>
        <w:ind w:left="720" w:hanging="360"/>
      </w:pPr>
      <w:rPr>
        <w:rFonts w:ascii="Symbol" w:hAnsi="Symbol" w:hint="default"/>
      </w:rPr>
    </w:lvl>
    <w:lvl w:ilvl="1" w:tplc="DD1E570E" w:tentative="1">
      <w:start w:val="1"/>
      <w:numFmt w:val="bullet"/>
      <w:lvlText w:val="o"/>
      <w:lvlJc w:val="left"/>
      <w:pPr>
        <w:tabs>
          <w:tab w:val="num" w:pos="1440"/>
        </w:tabs>
        <w:ind w:left="1440" w:hanging="360"/>
      </w:pPr>
      <w:rPr>
        <w:rFonts w:ascii="Courier New" w:hAnsi="Courier New" w:cs="Arial" w:hint="default"/>
      </w:rPr>
    </w:lvl>
    <w:lvl w:ilvl="2" w:tplc="2F286976" w:tentative="1">
      <w:start w:val="1"/>
      <w:numFmt w:val="bullet"/>
      <w:lvlText w:val=""/>
      <w:lvlJc w:val="left"/>
      <w:pPr>
        <w:tabs>
          <w:tab w:val="num" w:pos="2160"/>
        </w:tabs>
        <w:ind w:left="2160" w:hanging="360"/>
      </w:pPr>
      <w:rPr>
        <w:rFonts w:ascii="Wingdings" w:hAnsi="Wingdings" w:hint="default"/>
      </w:rPr>
    </w:lvl>
    <w:lvl w:ilvl="3" w:tplc="6B064798" w:tentative="1">
      <w:start w:val="1"/>
      <w:numFmt w:val="bullet"/>
      <w:lvlText w:val=""/>
      <w:lvlJc w:val="left"/>
      <w:pPr>
        <w:tabs>
          <w:tab w:val="num" w:pos="2880"/>
        </w:tabs>
        <w:ind w:left="2880" w:hanging="360"/>
      </w:pPr>
      <w:rPr>
        <w:rFonts w:ascii="Symbol" w:hAnsi="Symbol" w:hint="default"/>
      </w:rPr>
    </w:lvl>
    <w:lvl w:ilvl="4" w:tplc="1D304196" w:tentative="1">
      <w:start w:val="1"/>
      <w:numFmt w:val="bullet"/>
      <w:lvlText w:val="o"/>
      <w:lvlJc w:val="left"/>
      <w:pPr>
        <w:tabs>
          <w:tab w:val="num" w:pos="3600"/>
        </w:tabs>
        <w:ind w:left="3600" w:hanging="360"/>
      </w:pPr>
      <w:rPr>
        <w:rFonts w:ascii="Courier New" w:hAnsi="Courier New" w:cs="Arial" w:hint="default"/>
      </w:rPr>
    </w:lvl>
    <w:lvl w:ilvl="5" w:tplc="64CC7B5E" w:tentative="1">
      <w:start w:val="1"/>
      <w:numFmt w:val="bullet"/>
      <w:lvlText w:val=""/>
      <w:lvlJc w:val="left"/>
      <w:pPr>
        <w:tabs>
          <w:tab w:val="num" w:pos="4320"/>
        </w:tabs>
        <w:ind w:left="4320" w:hanging="360"/>
      </w:pPr>
      <w:rPr>
        <w:rFonts w:ascii="Wingdings" w:hAnsi="Wingdings" w:hint="default"/>
      </w:rPr>
    </w:lvl>
    <w:lvl w:ilvl="6" w:tplc="4934B4E2" w:tentative="1">
      <w:start w:val="1"/>
      <w:numFmt w:val="bullet"/>
      <w:lvlText w:val=""/>
      <w:lvlJc w:val="left"/>
      <w:pPr>
        <w:tabs>
          <w:tab w:val="num" w:pos="5040"/>
        </w:tabs>
        <w:ind w:left="5040" w:hanging="360"/>
      </w:pPr>
      <w:rPr>
        <w:rFonts w:ascii="Symbol" w:hAnsi="Symbol" w:hint="default"/>
      </w:rPr>
    </w:lvl>
    <w:lvl w:ilvl="7" w:tplc="CACC99E6" w:tentative="1">
      <w:start w:val="1"/>
      <w:numFmt w:val="bullet"/>
      <w:lvlText w:val="o"/>
      <w:lvlJc w:val="left"/>
      <w:pPr>
        <w:tabs>
          <w:tab w:val="num" w:pos="5760"/>
        </w:tabs>
        <w:ind w:left="5760" w:hanging="360"/>
      </w:pPr>
      <w:rPr>
        <w:rFonts w:ascii="Courier New" w:hAnsi="Courier New" w:cs="Arial" w:hint="default"/>
      </w:rPr>
    </w:lvl>
    <w:lvl w:ilvl="8" w:tplc="992EE67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AE543EF6">
      <w:start w:val="1"/>
      <w:numFmt w:val="bullet"/>
      <w:pStyle w:val="Bulletedlist"/>
      <w:lvlText w:val=""/>
      <w:lvlJc w:val="left"/>
      <w:pPr>
        <w:ind w:left="720" w:hanging="360"/>
      </w:pPr>
      <w:rPr>
        <w:rFonts w:ascii="Symbol" w:hAnsi="Symbol" w:hint="default"/>
      </w:rPr>
    </w:lvl>
    <w:lvl w:ilvl="1" w:tplc="C3A059D2" w:tentative="1">
      <w:start w:val="1"/>
      <w:numFmt w:val="bullet"/>
      <w:lvlText w:val="o"/>
      <w:lvlJc w:val="left"/>
      <w:pPr>
        <w:ind w:left="1440" w:hanging="360"/>
      </w:pPr>
      <w:rPr>
        <w:rFonts w:ascii="Courier New" w:hAnsi="Courier New" w:cs="Arial" w:hint="default"/>
      </w:rPr>
    </w:lvl>
    <w:lvl w:ilvl="2" w:tplc="4922FF4A" w:tentative="1">
      <w:start w:val="1"/>
      <w:numFmt w:val="bullet"/>
      <w:lvlText w:val=""/>
      <w:lvlJc w:val="left"/>
      <w:pPr>
        <w:ind w:left="2160" w:hanging="360"/>
      </w:pPr>
      <w:rPr>
        <w:rFonts w:ascii="Wingdings" w:hAnsi="Wingdings" w:hint="default"/>
      </w:rPr>
    </w:lvl>
    <w:lvl w:ilvl="3" w:tplc="3FE2312E" w:tentative="1">
      <w:start w:val="1"/>
      <w:numFmt w:val="bullet"/>
      <w:lvlText w:val=""/>
      <w:lvlJc w:val="left"/>
      <w:pPr>
        <w:ind w:left="2880" w:hanging="360"/>
      </w:pPr>
      <w:rPr>
        <w:rFonts w:ascii="Symbol" w:hAnsi="Symbol" w:hint="default"/>
      </w:rPr>
    </w:lvl>
    <w:lvl w:ilvl="4" w:tplc="1BFC082A" w:tentative="1">
      <w:start w:val="1"/>
      <w:numFmt w:val="bullet"/>
      <w:lvlText w:val="o"/>
      <w:lvlJc w:val="left"/>
      <w:pPr>
        <w:ind w:left="3600" w:hanging="360"/>
      </w:pPr>
      <w:rPr>
        <w:rFonts w:ascii="Courier New" w:hAnsi="Courier New" w:cs="Arial" w:hint="default"/>
      </w:rPr>
    </w:lvl>
    <w:lvl w:ilvl="5" w:tplc="98544E98" w:tentative="1">
      <w:start w:val="1"/>
      <w:numFmt w:val="bullet"/>
      <w:lvlText w:val=""/>
      <w:lvlJc w:val="left"/>
      <w:pPr>
        <w:ind w:left="4320" w:hanging="360"/>
      </w:pPr>
      <w:rPr>
        <w:rFonts w:ascii="Wingdings" w:hAnsi="Wingdings" w:hint="default"/>
      </w:rPr>
    </w:lvl>
    <w:lvl w:ilvl="6" w:tplc="8468EAC2" w:tentative="1">
      <w:start w:val="1"/>
      <w:numFmt w:val="bullet"/>
      <w:lvlText w:val=""/>
      <w:lvlJc w:val="left"/>
      <w:pPr>
        <w:ind w:left="5040" w:hanging="360"/>
      </w:pPr>
      <w:rPr>
        <w:rFonts w:ascii="Symbol" w:hAnsi="Symbol" w:hint="default"/>
      </w:rPr>
    </w:lvl>
    <w:lvl w:ilvl="7" w:tplc="B1BC1198" w:tentative="1">
      <w:start w:val="1"/>
      <w:numFmt w:val="bullet"/>
      <w:lvlText w:val="o"/>
      <w:lvlJc w:val="left"/>
      <w:pPr>
        <w:ind w:left="5760" w:hanging="360"/>
      </w:pPr>
      <w:rPr>
        <w:rFonts w:ascii="Courier New" w:hAnsi="Courier New" w:cs="Arial" w:hint="default"/>
      </w:rPr>
    </w:lvl>
    <w:lvl w:ilvl="8" w:tplc="3C7AA41E" w:tentative="1">
      <w:start w:val="1"/>
      <w:numFmt w:val="bullet"/>
      <w:lvlText w:val=""/>
      <w:lvlJc w:val="left"/>
      <w:pPr>
        <w:ind w:left="6480" w:hanging="360"/>
      </w:pPr>
      <w:rPr>
        <w:rFonts w:ascii="Wingdings" w:hAnsi="Wingdings" w:hint="default"/>
      </w:rPr>
    </w:lvl>
  </w:abstractNum>
  <w:abstractNum w:abstractNumId="22" w15:restartNumberingAfterBreak="0">
    <w:nsid w:val="5D4A3A73"/>
    <w:multiLevelType w:val="multilevel"/>
    <w:tmpl w:val="12AA7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D751B3"/>
    <w:multiLevelType w:val="hybridMultilevel"/>
    <w:tmpl w:val="57082860"/>
    <w:lvl w:ilvl="0" w:tplc="B80C5932">
      <w:start w:val="1"/>
      <w:numFmt w:val="decimal"/>
      <w:lvlText w:val="%1."/>
      <w:lvlJc w:val="left"/>
      <w:pPr>
        <w:ind w:left="720" w:hanging="360"/>
      </w:pPr>
      <w:rPr>
        <w:rFonts w:hint="default"/>
      </w:rPr>
    </w:lvl>
    <w:lvl w:ilvl="1" w:tplc="4684C36C" w:tentative="1">
      <w:start w:val="1"/>
      <w:numFmt w:val="lowerLetter"/>
      <w:lvlText w:val="%2."/>
      <w:lvlJc w:val="left"/>
      <w:pPr>
        <w:ind w:left="1440" w:hanging="360"/>
      </w:pPr>
    </w:lvl>
    <w:lvl w:ilvl="2" w:tplc="AD0ADD20" w:tentative="1">
      <w:start w:val="1"/>
      <w:numFmt w:val="lowerRoman"/>
      <w:lvlText w:val="%3."/>
      <w:lvlJc w:val="right"/>
      <w:pPr>
        <w:ind w:left="2160" w:hanging="180"/>
      </w:pPr>
    </w:lvl>
    <w:lvl w:ilvl="3" w:tplc="98AA1F4A" w:tentative="1">
      <w:start w:val="1"/>
      <w:numFmt w:val="decimal"/>
      <w:lvlText w:val="%4."/>
      <w:lvlJc w:val="left"/>
      <w:pPr>
        <w:ind w:left="2880" w:hanging="360"/>
      </w:pPr>
    </w:lvl>
    <w:lvl w:ilvl="4" w:tplc="D9CCEB1E" w:tentative="1">
      <w:start w:val="1"/>
      <w:numFmt w:val="lowerLetter"/>
      <w:lvlText w:val="%5."/>
      <w:lvlJc w:val="left"/>
      <w:pPr>
        <w:ind w:left="3600" w:hanging="360"/>
      </w:pPr>
    </w:lvl>
    <w:lvl w:ilvl="5" w:tplc="76503988" w:tentative="1">
      <w:start w:val="1"/>
      <w:numFmt w:val="lowerRoman"/>
      <w:lvlText w:val="%6."/>
      <w:lvlJc w:val="right"/>
      <w:pPr>
        <w:ind w:left="4320" w:hanging="180"/>
      </w:pPr>
    </w:lvl>
    <w:lvl w:ilvl="6" w:tplc="9B84B5F8" w:tentative="1">
      <w:start w:val="1"/>
      <w:numFmt w:val="decimal"/>
      <w:lvlText w:val="%7."/>
      <w:lvlJc w:val="left"/>
      <w:pPr>
        <w:ind w:left="5040" w:hanging="360"/>
      </w:pPr>
    </w:lvl>
    <w:lvl w:ilvl="7" w:tplc="9EC8D988" w:tentative="1">
      <w:start w:val="1"/>
      <w:numFmt w:val="lowerLetter"/>
      <w:lvlText w:val="%8."/>
      <w:lvlJc w:val="left"/>
      <w:pPr>
        <w:ind w:left="5760" w:hanging="360"/>
      </w:pPr>
    </w:lvl>
    <w:lvl w:ilvl="8" w:tplc="F7D0A628" w:tentative="1">
      <w:start w:val="1"/>
      <w:numFmt w:val="lowerRoman"/>
      <w:lvlText w:val="%9."/>
      <w:lvlJc w:val="right"/>
      <w:pPr>
        <w:ind w:left="6480" w:hanging="180"/>
      </w:pPr>
    </w:lvl>
  </w:abstractNum>
  <w:abstractNum w:abstractNumId="24" w15:restartNumberingAfterBreak="0">
    <w:nsid w:val="63FA38AF"/>
    <w:multiLevelType w:val="hybridMultilevel"/>
    <w:tmpl w:val="C96A95C2"/>
    <w:lvl w:ilvl="0" w:tplc="7854A22C">
      <w:start w:val="1"/>
      <w:numFmt w:val="decimal"/>
      <w:lvlText w:val="%1."/>
      <w:lvlJc w:val="left"/>
      <w:pPr>
        <w:ind w:left="720" w:hanging="360"/>
      </w:pPr>
      <w:rPr>
        <w:rFonts w:hint="default"/>
      </w:rPr>
    </w:lvl>
    <w:lvl w:ilvl="1" w:tplc="FC98E6E2" w:tentative="1">
      <w:start w:val="1"/>
      <w:numFmt w:val="lowerLetter"/>
      <w:lvlText w:val="%2."/>
      <w:lvlJc w:val="left"/>
      <w:pPr>
        <w:ind w:left="1440" w:hanging="360"/>
      </w:pPr>
    </w:lvl>
    <w:lvl w:ilvl="2" w:tplc="FBB4CE12" w:tentative="1">
      <w:start w:val="1"/>
      <w:numFmt w:val="lowerRoman"/>
      <w:lvlText w:val="%3."/>
      <w:lvlJc w:val="right"/>
      <w:pPr>
        <w:ind w:left="2160" w:hanging="180"/>
      </w:pPr>
    </w:lvl>
    <w:lvl w:ilvl="3" w:tplc="39700EBE" w:tentative="1">
      <w:start w:val="1"/>
      <w:numFmt w:val="decimal"/>
      <w:lvlText w:val="%4."/>
      <w:lvlJc w:val="left"/>
      <w:pPr>
        <w:ind w:left="2880" w:hanging="360"/>
      </w:pPr>
    </w:lvl>
    <w:lvl w:ilvl="4" w:tplc="080E4620" w:tentative="1">
      <w:start w:val="1"/>
      <w:numFmt w:val="lowerLetter"/>
      <w:lvlText w:val="%5."/>
      <w:lvlJc w:val="left"/>
      <w:pPr>
        <w:ind w:left="3600" w:hanging="360"/>
      </w:pPr>
    </w:lvl>
    <w:lvl w:ilvl="5" w:tplc="B6AEA3D0" w:tentative="1">
      <w:start w:val="1"/>
      <w:numFmt w:val="lowerRoman"/>
      <w:lvlText w:val="%6."/>
      <w:lvlJc w:val="right"/>
      <w:pPr>
        <w:ind w:left="4320" w:hanging="180"/>
      </w:pPr>
    </w:lvl>
    <w:lvl w:ilvl="6" w:tplc="D324CD62" w:tentative="1">
      <w:start w:val="1"/>
      <w:numFmt w:val="decimal"/>
      <w:lvlText w:val="%7."/>
      <w:lvlJc w:val="left"/>
      <w:pPr>
        <w:ind w:left="5040" w:hanging="360"/>
      </w:pPr>
    </w:lvl>
    <w:lvl w:ilvl="7" w:tplc="B76AF040" w:tentative="1">
      <w:start w:val="1"/>
      <w:numFmt w:val="lowerLetter"/>
      <w:lvlText w:val="%8."/>
      <w:lvlJc w:val="left"/>
      <w:pPr>
        <w:ind w:left="5760" w:hanging="360"/>
      </w:pPr>
    </w:lvl>
    <w:lvl w:ilvl="8" w:tplc="6512C3FE" w:tentative="1">
      <w:start w:val="1"/>
      <w:numFmt w:val="lowerRoman"/>
      <w:lvlText w:val="%9."/>
      <w:lvlJc w:val="right"/>
      <w:pPr>
        <w:ind w:left="6480" w:hanging="180"/>
      </w:pPr>
    </w:lvl>
  </w:abstractNum>
  <w:abstractNum w:abstractNumId="25"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9A29CA"/>
    <w:multiLevelType w:val="hybridMultilevel"/>
    <w:tmpl w:val="7DF4813C"/>
    <w:lvl w:ilvl="0" w:tplc="B4443126">
      <w:start w:val="1"/>
      <w:numFmt w:val="upperRoman"/>
      <w:lvlText w:val="%1."/>
      <w:lvlJc w:val="left"/>
      <w:pPr>
        <w:ind w:left="1080" w:hanging="720"/>
      </w:pPr>
      <w:rPr>
        <w:rFonts w:hint="default"/>
      </w:rPr>
    </w:lvl>
    <w:lvl w:ilvl="1" w:tplc="F30A4D66" w:tentative="1">
      <w:start w:val="1"/>
      <w:numFmt w:val="lowerLetter"/>
      <w:lvlText w:val="%2."/>
      <w:lvlJc w:val="left"/>
      <w:pPr>
        <w:ind w:left="1440" w:hanging="360"/>
      </w:pPr>
    </w:lvl>
    <w:lvl w:ilvl="2" w:tplc="9B406CB2" w:tentative="1">
      <w:start w:val="1"/>
      <w:numFmt w:val="lowerRoman"/>
      <w:lvlText w:val="%3."/>
      <w:lvlJc w:val="right"/>
      <w:pPr>
        <w:ind w:left="2160" w:hanging="180"/>
      </w:pPr>
    </w:lvl>
    <w:lvl w:ilvl="3" w:tplc="4F70FF0A" w:tentative="1">
      <w:start w:val="1"/>
      <w:numFmt w:val="decimal"/>
      <w:lvlText w:val="%4."/>
      <w:lvlJc w:val="left"/>
      <w:pPr>
        <w:ind w:left="2880" w:hanging="360"/>
      </w:pPr>
    </w:lvl>
    <w:lvl w:ilvl="4" w:tplc="D92AC622" w:tentative="1">
      <w:start w:val="1"/>
      <w:numFmt w:val="lowerLetter"/>
      <w:lvlText w:val="%5."/>
      <w:lvlJc w:val="left"/>
      <w:pPr>
        <w:ind w:left="3600" w:hanging="360"/>
      </w:pPr>
    </w:lvl>
    <w:lvl w:ilvl="5" w:tplc="863AEC82" w:tentative="1">
      <w:start w:val="1"/>
      <w:numFmt w:val="lowerRoman"/>
      <w:lvlText w:val="%6."/>
      <w:lvlJc w:val="right"/>
      <w:pPr>
        <w:ind w:left="4320" w:hanging="180"/>
      </w:pPr>
    </w:lvl>
    <w:lvl w:ilvl="6" w:tplc="E61AFF68" w:tentative="1">
      <w:start w:val="1"/>
      <w:numFmt w:val="decimal"/>
      <w:lvlText w:val="%7."/>
      <w:lvlJc w:val="left"/>
      <w:pPr>
        <w:ind w:left="5040" w:hanging="360"/>
      </w:pPr>
    </w:lvl>
    <w:lvl w:ilvl="7" w:tplc="F6AA8A24" w:tentative="1">
      <w:start w:val="1"/>
      <w:numFmt w:val="lowerLetter"/>
      <w:lvlText w:val="%8."/>
      <w:lvlJc w:val="left"/>
      <w:pPr>
        <w:ind w:left="5760" w:hanging="360"/>
      </w:pPr>
    </w:lvl>
    <w:lvl w:ilvl="8" w:tplc="1E82E71E" w:tentative="1">
      <w:start w:val="1"/>
      <w:numFmt w:val="lowerRoman"/>
      <w:lvlText w:val="%9."/>
      <w:lvlJc w:val="right"/>
      <w:pPr>
        <w:ind w:left="6480" w:hanging="180"/>
      </w:pPr>
    </w:lvl>
  </w:abstractNum>
  <w:num w:numId="1" w16cid:durableId="500194690">
    <w:abstractNumId w:val="15"/>
  </w:num>
  <w:num w:numId="2" w16cid:durableId="1950307811">
    <w:abstractNumId w:val="20"/>
  </w:num>
  <w:num w:numId="3" w16cid:durableId="10955432">
    <w:abstractNumId w:val="1"/>
  </w:num>
  <w:num w:numId="4" w16cid:durableId="124323927">
    <w:abstractNumId w:val="2"/>
  </w:num>
  <w:num w:numId="5" w16cid:durableId="2049068439">
    <w:abstractNumId w:val="3"/>
  </w:num>
  <w:num w:numId="6" w16cid:durableId="1720546932">
    <w:abstractNumId w:val="4"/>
  </w:num>
  <w:num w:numId="7" w16cid:durableId="882718485">
    <w:abstractNumId w:val="9"/>
  </w:num>
  <w:num w:numId="8" w16cid:durableId="1507011209">
    <w:abstractNumId w:val="5"/>
  </w:num>
  <w:num w:numId="9" w16cid:durableId="495993727">
    <w:abstractNumId w:val="7"/>
  </w:num>
  <w:num w:numId="10" w16cid:durableId="1701973647">
    <w:abstractNumId w:val="6"/>
  </w:num>
  <w:num w:numId="11" w16cid:durableId="950282627">
    <w:abstractNumId w:val="10"/>
  </w:num>
  <w:num w:numId="12" w16cid:durableId="1826623012">
    <w:abstractNumId w:val="8"/>
  </w:num>
  <w:num w:numId="13" w16cid:durableId="828253557">
    <w:abstractNumId w:val="17"/>
  </w:num>
  <w:num w:numId="14" w16cid:durableId="2138335079">
    <w:abstractNumId w:val="21"/>
  </w:num>
  <w:num w:numId="15" w16cid:durableId="1899124239">
    <w:abstractNumId w:val="14"/>
  </w:num>
  <w:num w:numId="16" w16cid:durableId="2118794017">
    <w:abstractNumId w:val="16"/>
  </w:num>
  <w:num w:numId="17" w16cid:durableId="912205059">
    <w:abstractNumId w:val="11"/>
  </w:num>
  <w:num w:numId="18" w16cid:durableId="1762792244">
    <w:abstractNumId w:val="0"/>
  </w:num>
  <w:num w:numId="19" w16cid:durableId="860826030">
    <w:abstractNumId w:val="12"/>
  </w:num>
  <w:num w:numId="20" w16cid:durableId="178280741">
    <w:abstractNumId w:val="21"/>
  </w:num>
  <w:num w:numId="21" w16cid:durableId="937567660">
    <w:abstractNumId w:val="21"/>
  </w:num>
  <w:num w:numId="22" w16cid:durableId="754520548">
    <w:abstractNumId w:val="21"/>
  </w:num>
  <w:num w:numId="23" w16cid:durableId="1592549042">
    <w:abstractNumId w:val="21"/>
  </w:num>
  <w:num w:numId="24" w16cid:durableId="72045959">
    <w:abstractNumId w:val="17"/>
  </w:num>
  <w:num w:numId="25" w16cid:durableId="1382705919">
    <w:abstractNumId w:val="18"/>
  </w:num>
  <w:num w:numId="26" w16cid:durableId="1883638015">
    <w:abstractNumId w:val="23"/>
  </w:num>
  <w:num w:numId="27" w16cid:durableId="1388451562">
    <w:abstractNumId w:val="24"/>
  </w:num>
  <w:num w:numId="28" w16cid:durableId="974025606">
    <w:abstractNumId w:val="21"/>
  </w:num>
  <w:num w:numId="29" w16cid:durableId="107161467">
    <w:abstractNumId w:val="13"/>
  </w:num>
  <w:num w:numId="30" w16cid:durableId="1473254371">
    <w:abstractNumId w:val="25"/>
  </w:num>
  <w:num w:numId="31" w16cid:durableId="928080385">
    <w:abstractNumId w:val="26"/>
  </w:num>
  <w:num w:numId="32" w16cid:durableId="420953744">
    <w:abstractNumId w:val="19"/>
  </w:num>
  <w:num w:numId="33" w16cid:durableId="20715383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CA6"/>
    <w:rsid w:val="00001899"/>
    <w:rsid w:val="00001B09"/>
    <w:rsid w:val="00002607"/>
    <w:rsid w:val="000049AD"/>
    <w:rsid w:val="00005F85"/>
    <w:rsid w:val="0000681B"/>
    <w:rsid w:val="000079A6"/>
    <w:rsid w:val="00010AE2"/>
    <w:rsid w:val="000133C0"/>
    <w:rsid w:val="00014C4E"/>
    <w:rsid w:val="00017107"/>
    <w:rsid w:val="000202E2"/>
    <w:rsid w:val="00022441"/>
    <w:rsid w:val="0002261E"/>
    <w:rsid w:val="000245D5"/>
    <w:rsid w:val="00024839"/>
    <w:rsid w:val="00026871"/>
    <w:rsid w:val="00033EFC"/>
    <w:rsid w:val="00034212"/>
    <w:rsid w:val="0003500C"/>
    <w:rsid w:val="00037A98"/>
    <w:rsid w:val="00040FBD"/>
    <w:rsid w:val="000427FB"/>
    <w:rsid w:val="00042F7F"/>
    <w:rsid w:val="00043CEC"/>
    <w:rsid w:val="0004455E"/>
    <w:rsid w:val="00045260"/>
    <w:rsid w:val="000456F1"/>
    <w:rsid w:val="00047CB5"/>
    <w:rsid w:val="00051FAA"/>
    <w:rsid w:val="00052347"/>
    <w:rsid w:val="000572A9"/>
    <w:rsid w:val="00057F45"/>
    <w:rsid w:val="0006112F"/>
    <w:rsid w:val="00061325"/>
    <w:rsid w:val="000633E6"/>
    <w:rsid w:val="00064304"/>
    <w:rsid w:val="00066AC7"/>
    <w:rsid w:val="00066B84"/>
    <w:rsid w:val="00067469"/>
    <w:rsid w:val="000733AC"/>
    <w:rsid w:val="00074B81"/>
    <w:rsid w:val="00074D22"/>
    <w:rsid w:val="00074D42"/>
    <w:rsid w:val="00075081"/>
    <w:rsid w:val="0007528A"/>
    <w:rsid w:val="000753BE"/>
    <w:rsid w:val="00077D8A"/>
    <w:rsid w:val="0008048A"/>
    <w:rsid w:val="00080735"/>
    <w:rsid w:val="000811AB"/>
    <w:rsid w:val="00081513"/>
    <w:rsid w:val="00081A67"/>
    <w:rsid w:val="00083C5F"/>
    <w:rsid w:val="00087EB7"/>
    <w:rsid w:val="000901D9"/>
    <w:rsid w:val="0009172C"/>
    <w:rsid w:val="000930EC"/>
    <w:rsid w:val="00095E61"/>
    <w:rsid w:val="000966C1"/>
    <w:rsid w:val="000970AC"/>
    <w:rsid w:val="00097470"/>
    <w:rsid w:val="00097806"/>
    <w:rsid w:val="000A1167"/>
    <w:rsid w:val="000A4428"/>
    <w:rsid w:val="000A6D40"/>
    <w:rsid w:val="000A76D6"/>
    <w:rsid w:val="000A7BC3"/>
    <w:rsid w:val="000B1661"/>
    <w:rsid w:val="000B1F0B"/>
    <w:rsid w:val="000B2E88"/>
    <w:rsid w:val="000B30EA"/>
    <w:rsid w:val="000B3CD4"/>
    <w:rsid w:val="000B4603"/>
    <w:rsid w:val="000C09BE"/>
    <w:rsid w:val="000C1380"/>
    <w:rsid w:val="000C3913"/>
    <w:rsid w:val="000C51FC"/>
    <w:rsid w:val="000C554F"/>
    <w:rsid w:val="000C7BD5"/>
    <w:rsid w:val="000D08C5"/>
    <w:rsid w:val="000D0DC5"/>
    <w:rsid w:val="000D1352"/>
    <w:rsid w:val="000D15FF"/>
    <w:rsid w:val="000D264F"/>
    <w:rsid w:val="000D28DF"/>
    <w:rsid w:val="000D3EF4"/>
    <w:rsid w:val="000D4283"/>
    <w:rsid w:val="000D488B"/>
    <w:rsid w:val="000D4B45"/>
    <w:rsid w:val="000D68DF"/>
    <w:rsid w:val="000E138D"/>
    <w:rsid w:val="000E187A"/>
    <w:rsid w:val="000E2D61"/>
    <w:rsid w:val="000E450E"/>
    <w:rsid w:val="000E5A3D"/>
    <w:rsid w:val="000E6259"/>
    <w:rsid w:val="000E768C"/>
    <w:rsid w:val="000E7D26"/>
    <w:rsid w:val="000F4677"/>
    <w:rsid w:val="000F5BE0"/>
    <w:rsid w:val="00100068"/>
    <w:rsid w:val="00100587"/>
    <w:rsid w:val="00101E71"/>
    <w:rsid w:val="0010284E"/>
    <w:rsid w:val="00103122"/>
    <w:rsid w:val="0010336A"/>
    <w:rsid w:val="001050F1"/>
    <w:rsid w:val="00105AEA"/>
    <w:rsid w:val="001060EF"/>
    <w:rsid w:val="00106DAF"/>
    <w:rsid w:val="00114ABE"/>
    <w:rsid w:val="00116023"/>
    <w:rsid w:val="00122D54"/>
    <w:rsid w:val="00122D7D"/>
    <w:rsid w:val="00124A2C"/>
    <w:rsid w:val="00130D7B"/>
    <w:rsid w:val="001331A1"/>
    <w:rsid w:val="00134A51"/>
    <w:rsid w:val="00136B32"/>
    <w:rsid w:val="00140727"/>
    <w:rsid w:val="00143E09"/>
    <w:rsid w:val="00160628"/>
    <w:rsid w:val="00161344"/>
    <w:rsid w:val="00162195"/>
    <w:rsid w:val="00162844"/>
    <w:rsid w:val="0016322A"/>
    <w:rsid w:val="00165A21"/>
    <w:rsid w:val="001705CE"/>
    <w:rsid w:val="001726C1"/>
    <w:rsid w:val="00175134"/>
    <w:rsid w:val="00175868"/>
    <w:rsid w:val="0017714B"/>
    <w:rsid w:val="001804DF"/>
    <w:rsid w:val="00180D10"/>
    <w:rsid w:val="00181BDC"/>
    <w:rsid w:val="00181DB0"/>
    <w:rsid w:val="001829E3"/>
    <w:rsid w:val="00183FCE"/>
    <w:rsid w:val="00191D5B"/>
    <w:rsid w:val="001924C0"/>
    <w:rsid w:val="001959F2"/>
    <w:rsid w:val="0019731E"/>
    <w:rsid w:val="001A07B9"/>
    <w:rsid w:val="001A09FE"/>
    <w:rsid w:val="001A67C9"/>
    <w:rsid w:val="001A69DE"/>
    <w:rsid w:val="001A713C"/>
    <w:rsid w:val="001B0DAB"/>
    <w:rsid w:val="001B1C7C"/>
    <w:rsid w:val="001B26DA"/>
    <w:rsid w:val="001B398F"/>
    <w:rsid w:val="001B46C6"/>
    <w:rsid w:val="001B4B48"/>
    <w:rsid w:val="001B4D1F"/>
    <w:rsid w:val="001B4D3E"/>
    <w:rsid w:val="001B7681"/>
    <w:rsid w:val="001B7991"/>
    <w:rsid w:val="001B7A0F"/>
    <w:rsid w:val="001B7CAE"/>
    <w:rsid w:val="001C0772"/>
    <w:rsid w:val="001C0BB6"/>
    <w:rsid w:val="001C0D4F"/>
    <w:rsid w:val="001C1BA3"/>
    <w:rsid w:val="001C1DEC"/>
    <w:rsid w:val="001C5736"/>
    <w:rsid w:val="001C5F22"/>
    <w:rsid w:val="001D21F6"/>
    <w:rsid w:val="001D647F"/>
    <w:rsid w:val="001D682A"/>
    <w:rsid w:val="001D6857"/>
    <w:rsid w:val="001E0572"/>
    <w:rsid w:val="001E0A67"/>
    <w:rsid w:val="001E1028"/>
    <w:rsid w:val="001E14E2"/>
    <w:rsid w:val="001E36D4"/>
    <w:rsid w:val="001E3929"/>
    <w:rsid w:val="001E617D"/>
    <w:rsid w:val="001E6302"/>
    <w:rsid w:val="001E7DCB"/>
    <w:rsid w:val="001F3411"/>
    <w:rsid w:val="001F4287"/>
    <w:rsid w:val="001F4DBA"/>
    <w:rsid w:val="0020415E"/>
    <w:rsid w:val="00204FF4"/>
    <w:rsid w:val="0021056E"/>
    <w:rsid w:val="0021075D"/>
    <w:rsid w:val="0021165A"/>
    <w:rsid w:val="00211BC9"/>
    <w:rsid w:val="00211D3B"/>
    <w:rsid w:val="0021204A"/>
    <w:rsid w:val="0021355E"/>
    <w:rsid w:val="0021620C"/>
    <w:rsid w:val="00216E78"/>
    <w:rsid w:val="00217275"/>
    <w:rsid w:val="002211DD"/>
    <w:rsid w:val="00222FE2"/>
    <w:rsid w:val="0022337F"/>
    <w:rsid w:val="00223AE2"/>
    <w:rsid w:val="00233EE4"/>
    <w:rsid w:val="00235617"/>
    <w:rsid w:val="00235DA1"/>
    <w:rsid w:val="00236F4B"/>
    <w:rsid w:val="00242B0D"/>
    <w:rsid w:val="00244C53"/>
    <w:rsid w:val="002457FC"/>
    <w:rsid w:val="002467C6"/>
    <w:rsid w:val="0024692A"/>
    <w:rsid w:val="00252BBA"/>
    <w:rsid w:val="00253047"/>
    <w:rsid w:val="00253123"/>
    <w:rsid w:val="00256280"/>
    <w:rsid w:val="00264001"/>
    <w:rsid w:val="00266354"/>
    <w:rsid w:val="00267A18"/>
    <w:rsid w:val="00273462"/>
    <w:rsid w:val="0027395B"/>
    <w:rsid w:val="00274C6F"/>
    <w:rsid w:val="00275854"/>
    <w:rsid w:val="002778E1"/>
    <w:rsid w:val="00277EA3"/>
    <w:rsid w:val="0028225D"/>
    <w:rsid w:val="00282868"/>
    <w:rsid w:val="00283B41"/>
    <w:rsid w:val="00285F28"/>
    <w:rsid w:val="00286398"/>
    <w:rsid w:val="0028779A"/>
    <w:rsid w:val="00287A75"/>
    <w:rsid w:val="002911A2"/>
    <w:rsid w:val="00295DF3"/>
    <w:rsid w:val="002A2BC6"/>
    <w:rsid w:val="002A3C42"/>
    <w:rsid w:val="002A4993"/>
    <w:rsid w:val="002A5D75"/>
    <w:rsid w:val="002A5E3E"/>
    <w:rsid w:val="002A6CA6"/>
    <w:rsid w:val="002B0172"/>
    <w:rsid w:val="002B131C"/>
    <w:rsid w:val="002B1B1A"/>
    <w:rsid w:val="002B2CA1"/>
    <w:rsid w:val="002B4576"/>
    <w:rsid w:val="002B56A1"/>
    <w:rsid w:val="002B7228"/>
    <w:rsid w:val="002C2B01"/>
    <w:rsid w:val="002C53EE"/>
    <w:rsid w:val="002C54B4"/>
    <w:rsid w:val="002C5C32"/>
    <w:rsid w:val="002C72E0"/>
    <w:rsid w:val="002C7A97"/>
    <w:rsid w:val="002D24F7"/>
    <w:rsid w:val="002D2799"/>
    <w:rsid w:val="002D2CD7"/>
    <w:rsid w:val="002D4DDC"/>
    <w:rsid w:val="002D4F75"/>
    <w:rsid w:val="002D6493"/>
    <w:rsid w:val="002D715F"/>
    <w:rsid w:val="002D7AB6"/>
    <w:rsid w:val="002E06D0"/>
    <w:rsid w:val="002E1151"/>
    <w:rsid w:val="002E388B"/>
    <w:rsid w:val="002E3C27"/>
    <w:rsid w:val="002E403A"/>
    <w:rsid w:val="002E4519"/>
    <w:rsid w:val="002E482D"/>
    <w:rsid w:val="002E668D"/>
    <w:rsid w:val="002E7F3A"/>
    <w:rsid w:val="002F4CAE"/>
    <w:rsid w:val="002F4D90"/>
    <w:rsid w:val="002F4EDB"/>
    <w:rsid w:val="002F5B8E"/>
    <w:rsid w:val="002F6054"/>
    <w:rsid w:val="002F6BFA"/>
    <w:rsid w:val="00310E13"/>
    <w:rsid w:val="00312A09"/>
    <w:rsid w:val="00315713"/>
    <w:rsid w:val="00316355"/>
    <w:rsid w:val="0031686C"/>
    <w:rsid w:val="0031687A"/>
    <w:rsid w:val="00316F43"/>
    <w:rsid w:val="00316FE0"/>
    <w:rsid w:val="003204D2"/>
    <w:rsid w:val="00320B84"/>
    <w:rsid w:val="0032605E"/>
    <w:rsid w:val="003275D1"/>
    <w:rsid w:val="00330961"/>
    <w:rsid w:val="00330B2A"/>
    <w:rsid w:val="00331CF5"/>
    <w:rsid w:val="00331E17"/>
    <w:rsid w:val="00333063"/>
    <w:rsid w:val="003350B3"/>
    <w:rsid w:val="00337B65"/>
    <w:rsid w:val="003408E3"/>
    <w:rsid w:val="00343480"/>
    <w:rsid w:val="00343C60"/>
    <w:rsid w:val="003443E0"/>
    <w:rsid w:val="003449D7"/>
    <w:rsid w:val="00345E89"/>
    <w:rsid w:val="003472CF"/>
    <w:rsid w:val="003478CE"/>
    <w:rsid w:val="003522A1"/>
    <w:rsid w:val="0035254B"/>
    <w:rsid w:val="00353555"/>
    <w:rsid w:val="00354061"/>
    <w:rsid w:val="00354E39"/>
    <w:rsid w:val="003565D4"/>
    <w:rsid w:val="003607FB"/>
    <w:rsid w:val="00360FD5"/>
    <w:rsid w:val="0036107E"/>
    <w:rsid w:val="0036340D"/>
    <w:rsid w:val="003634A5"/>
    <w:rsid w:val="003642DC"/>
    <w:rsid w:val="003664F0"/>
    <w:rsid w:val="00366868"/>
    <w:rsid w:val="003670F6"/>
    <w:rsid w:val="00367506"/>
    <w:rsid w:val="00367AB0"/>
    <w:rsid w:val="00370085"/>
    <w:rsid w:val="00370347"/>
    <w:rsid w:val="00373936"/>
    <w:rsid w:val="00373AAC"/>
    <w:rsid w:val="003744A7"/>
    <w:rsid w:val="00375D60"/>
    <w:rsid w:val="00376235"/>
    <w:rsid w:val="00377568"/>
    <w:rsid w:val="00377EC5"/>
    <w:rsid w:val="00380F21"/>
    <w:rsid w:val="0038100B"/>
    <w:rsid w:val="00381FB6"/>
    <w:rsid w:val="003833AD"/>
    <w:rsid w:val="003836D3"/>
    <w:rsid w:val="00383A52"/>
    <w:rsid w:val="003876B1"/>
    <w:rsid w:val="00391652"/>
    <w:rsid w:val="003916FD"/>
    <w:rsid w:val="00394472"/>
    <w:rsid w:val="003944EA"/>
    <w:rsid w:val="0039507F"/>
    <w:rsid w:val="003A1260"/>
    <w:rsid w:val="003A295F"/>
    <w:rsid w:val="003A38DB"/>
    <w:rsid w:val="003A41DD"/>
    <w:rsid w:val="003A43D6"/>
    <w:rsid w:val="003A7033"/>
    <w:rsid w:val="003B1FF8"/>
    <w:rsid w:val="003B47FE"/>
    <w:rsid w:val="003B5673"/>
    <w:rsid w:val="003B6287"/>
    <w:rsid w:val="003B62C9"/>
    <w:rsid w:val="003B6850"/>
    <w:rsid w:val="003C2008"/>
    <w:rsid w:val="003C2B3E"/>
    <w:rsid w:val="003C36B7"/>
    <w:rsid w:val="003C3881"/>
    <w:rsid w:val="003C7176"/>
    <w:rsid w:val="003D0929"/>
    <w:rsid w:val="003D0AD6"/>
    <w:rsid w:val="003D4729"/>
    <w:rsid w:val="003D5E58"/>
    <w:rsid w:val="003D7DD6"/>
    <w:rsid w:val="003E5AAF"/>
    <w:rsid w:val="003E600D"/>
    <w:rsid w:val="003E64DF"/>
    <w:rsid w:val="003E6A5D"/>
    <w:rsid w:val="003F193A"/>
    <w:rsid w:val="003F37BC"/>
    <w:rsid w:val="003F4207"/>
    <w:rsid w:val="003F5C46"/>
    <w:rsid w:val="003F7CBB"/>
    <w:rsid w:val="003F7D34"/>
    <w:rsid w:val="00400CE8"/>
    <w:rsid w:val="004065ED"/>
    <w:rsid w:val="00412C8E"/>
    <w:rsid w:val="0041518D"/>
    <w:rsid w:val="00420CF9"/>
    <w:rsid w:val="0042221D"/>
    <w:rsid w:val="00424DD3"/>
    <w:rsid w:val="004269C5"/>
    <w:rsid w:val="00431F76"/>
    <w:rsid w:val="0043246E"/>
    <w:rsid w:val="00432FC9"/>
    <w:rsid w:val="00433566"/>
    <w:rsid w:val="00435939"/>
    <w:rsid w:val="00437CC7"/>
    <w:rsid w:val="00442B9C"/>
    <w:rsid w:val="00445EFA"/>
    <w:rsid w:val="0044738A"/>
    <w:rsid w:val="004473D3"/>
    <w:rsid w:val="00447852"/>
    <w:rsid w:val="00452231"/>
    <w:rsid w:val="00454480"/>
    <w:rsid w:val="00460C13"/>
    <w:rsid w:val="00463228"/>
    <w:rsid w:val="00463782"/>
    <w:rsid w:val="0046512C"/>
    <w:rsid w:val="004667E0"/>
    <w:rsid w:val="0046760E"/>
    <w:rsid w:val="00470E10"/>
    <w:rsid w:val="00472DA1"/>
    <w:rsid w:val="004770B8"/>
    <w:rsid w:val="004772E2"/>
    <w:rsid w:val="00477A97"/>
    <w:rsid w:val="00481343"/>
    <w:rsid w:val="00481B78"/>
    <w:rsid w:val="0048549E"/>
    <w:rsid w:val="00485515"/>
    <w:rsid w:val="004865C2"/>
    <w:rsid w:val="004873E5"/>
    <w:rsid w:val="00491634"/>
    <w:rsid w:val="00491771"/>
    <w:rsid w:val="004930C6"/>
    <w:rsid w:val="00493347"/>
    <w:rsid w:val="00496092"/>
    <w:rsid w:val="00496A6C"/>
    <w:rsid w:val="004A08DB"/>
    <w:rsid w:val="004A25D0"/>
    <w:rsid w:val="004A26DC"/>
    <w:rsid w:val="004A37E8"/>
    <w:rsid w:val="004A7549"/>
    <w:rsid w:val="004B09D4"/>
    <w:rsid w:val="004B309D"/>
    <w:rsid w:val="004B330A"/>
    <w:rsid w:val="004B6329"/>
    <w:rsid w:val="004B6492"/>
    <w:rsid w:val="004B6D27"/>
    <w:rsid w:val="004B7C8E"/>
    <w:rsid w:val="004C3D3C"/>
    <w:rsid w:val="004C73CC"/>
    <w:rsid w:val="004D0EDC"/>
    <w:rsid w:val="004D1220"/>
    <w:rsid w:val="004D14B3"/>
    <w:rsid w:val="004D1529"/>
    <w:rsid w:val="004D1E3E"/>
    <w:rsid w:val="004D2253"/>
    <w:rsid w:val="004D5514"/>
    <w:rsid w:val="004D56C3"/>
    <w:rsid w:val="004D6EFD"/>
    <w:rsid w:val="004E0338"/>
    <w:rsid w:val="004E0F2D"/>
    <w:rsid w:val="004E46D2"/>
    <w:rsid w:val="004E4FF3"/>
    <w:rsid w:val="004E56A8"/>
    <w:rsid w:val="004E78EA"/>
    <w:rsid w:val="004F0AF3"/>
    <w:rsid w:val="004F3553"/>
    <w:rsid w:val="004F3B55"/>
    <w:rsid w:val="004F3EE2"/>
    <w:rsid w:val="004F428E"/>
    <w:rsid w:val="004F4E46"/>
    <w:rsid w:val="004F6B7D"/>
    <w:rsid w:val="00501478"/>
    <w:rsid w:val="005015F6"/>
    <w:rsid w:val="005030C4"/>
    <w:rsid w:val="005031C5"/>
    <w:rsid w:val="00503542"/>
    <w:rsid w:val="00503F1C"/>
    <w:rsid w:val="00504FDC"/>
    <w:rsid w:val="00510270"/>
    <w:rsid w:val="005114B3"/>
    <w:rsid w:val="005120CC"/>
    <w:rsid w:val="00512B7B"/>
    <w:rsid w:val="00514EA1"/>
    <w:rsid w:val="0051798B"/>
    <w:rsid w:val="00521F5A"/>
    <w:rsid w:val="005226AD"/>
    <w:rsid w:val="005249F0"/>
    <w:rsid w:val="00525E06"/>
    <w:rsid w:val="00525FC6"/>
    <w:rsid w:val="00526454"/>
    <w:rsid w:val="005271E0"/>
    <w:rsid w:val="00531823"/>
    <w:rsid w:val="005341AD"/>
    <w:rsid w:val="00534ECC"/>
    <w:rsid w:val="0053720D"/>
    <w:rsid w:val="005378FA"/>
    <w:rsid w:val="00540EF5"/>
    <w:rsid w:val="00541BF3"/>
    <w:rsid w:val="00541CD3"/>
    <w:rsid w:val="00546691"/>
    <w:rsid w:val="005470F5"/>
    <w:rsid w:val="005476FA"/>
    <w:rsid w:val="0055595E"/>
    <w:rsid w:val="00555BDB"/>
    <w:rsid w:val="005569D6"/>
    <w:rsid w:val="00557988"/>
    <w:rsid w:val="005600E3"/>
    <w:rsid w:val="00561211"/>
    <w:rsid w:val="00562C49"/>
    <w:rsid w:val="00562DEF"/>
    <w:rsid w:val="0056321A"/>
    <w:rsid w:val="00563A35"/>
    <w:rsid w:val="00566596"/>
    <w:rsid w:val="005679D6"/>
    <w:rsid w:val="005741E9"/>
    <w:rsid w:val="005748CF"/>
    <w:rsid w:val="0057605E"/>
    <w:rsid w:val="00577693"/>
    <w:rsid w:val="00584270"/>
    <w:rsid w:val="00584738"/>
    <w:rsid w:val="00585D86"/>
    <w:rsid w:val="005920B0"/>
    <w:rsid w:val="0059380D"/>
    <w:rsid w:val="00594BCF"/>
    <w:rsid w:val="005950E5"/>
    <w:rsid w:val="00595A8F"/>
    <w:rsid w:val="005977C2"/>
    <w:rsid w:val="00597BF2"/>
    <w:rsid w:val="005A0FFC"/>
    <w:rsid w:val="005A1F54"/>
    <w:rsid w:val="005A3020"/>
    <w:rsid w:val="005B134E"/>
    <w:rsid w:val="005B19E0"/>
    <w:rsid w:val="005B1A0A"/>
    <w:rsid w:val="005B2032"/>
    <w:rsid w:val="005B2039"/>
    <w:rsid w:val="005B344F"/>
    <w:rsid w:val="005B3FBA"/>
    <w:rsid w:val="005B4A1D"/>
    <w:rsid w:val="005B674D"/>
    <w:rsid w:val="005C056D"/>
    <w:rsid w:val="005C0CBE"/>
    <w:rsid w:val="005C0DD3"/>
    <w:rsid w:val="005C0F08"/>
    <w:rsid w:val="005C1FCF"/>
    <w:rsid w:val="005C21CA"/>
    <w:rsid w:val="005C32DF"/>
    <w:rsid w:val="005C3F41"/>
    <w:rsid w:val="005D1885"/>
    <w:rsid w:val="005D32C8"/>
    <w:rsid w:val="005D4A38"/>
    <w:rsid w:val="005D7103"/>
    <w:rsid w:val="005E2EEA"/>
    <w:rsid w:val="005E2F30"/>
    <w:rsid w:val="005E3708"/>
    <w:rsid w:val="005E3CCD"/>
    <w:rsid w:val="005E3D6B"/>
    <w:rsid w:val="005E4536"/>
    <w:rsid w:val="005E5584"/>
    <w:rsid w:val="005E5B55"/>
    <w:rsid w:val="005E5E4A"/>
    <w:rsid w:val="005E693D"/>
    <w:rsid w:val="005E6A9E"/>
    <w:rsid w:val="005E75BF"/>
    <w:rsid w:val="005F34B8"/>
    <w:rsid w:val="005F57BA"/>
    <w:rsid w:val="005F6194"/>
    <w:rsid w:val="005F61E6"/>
    <w:rsid w:val="005F6C45"/>
    <w:rsid w:val="00603138"/>
    <w:rsid w:val="00605A69"/>
    <w:rsid w:val="0060654E"/>
    <w:rsid w:val="00606C54"/>
    <w:rsid w:val="00612D15"/>
    <w:rsid w:val="00614375"/>
    <w:rsid w:val="00615B0A"/>
    <w:rsid w:val="00616464"/>
    <w:rsid w:val="006168CF"/>
    <w:rsid w:val="0062011B"/>
    <w:rsid w:val="00621724"/>
    <w:rsid w:val="00626067"/>
    <w:rsid w:val="00626DE0"/>
    <w:rsid w:val="00630901"/>
    <w:rsid w:val="00631F8E"/>
    <w:rsid w:val="00636EE9"/>
    <w:rsid w:val="00636F9C"/>
    <w:rsid w:val="00640950"/>
    <w:rsid w:val="00641468"/>
    <w:rsid w:val="00641AE7"/>
    <w:rsid w:val="00642629"/>
    <w:rsid w:val="0064782B"/>
    <w:rsid w:val="00652038"/>
    <w:rsid w:val="0065293D"/>
    <w:rsid w:val="00653EFC"/>
    <w:rsid w:val="00654021"/>
    <w:rsid w:val="00654CC1"/>
    <w:rsid w:val="00657FAE"/>
    <w:rsid w:val="00661045"/>
    <w:rsid w:val="00662713"/>
    <w:rsid w:val="00665BEE"/>
    <w:rsid w:val="00666DA8"/>
    <w:rsid w:val="00666EBA"/>
    <w:rsid w:val="00667A62"/>
    <w:rsid w:val="00671057"/>
    <w:rsid w:val="00671B1A"/>
    <w:rsid w:val="006754AA"/>
    <w:rsid w:val="00675AAF"/>
    <w:rsid w:val="0067608E"/>
    <w:rsid w:val="0068031A"/>
    <w:rsid w:val="00681B2F"/>
    <w:rsid w:val="00681C1D"/>
    <w:rsid w:val="0068335F"/>
    <w:rsid w:val="00683789"/>
    <w:rsid w:val="00687217"/>
    <w:rsid w:val="00693302"/>
    <w:rsid w:val="00695709"/>
    <w:rsid w:val="0069640B"/>
    <w:rsid w:val="0069752A"/>
    <w:rsid w:val="006A1B83"/>
    <w:rsid w:val="006A21CD"/>
    <w:rsid w:val="006A5918"/>
    <w:rsid w:val="006A6184"/>
    <w:rsid w:val="006B0AD1"/>
    <w:rsid w:val="006B21B2"/>
    <w:rsid w:val="006B39F2"/>
    <w:rsid w:val="006B4A4A"/>
    <w:rsid w:val="006C19B2"/>
    <w:rsid w:val="006C2563"/>
    <w:rsid w:val="006C4409"/>
    <w:rsid w:val="006C5BB8"/>
    <w:rsid w:val="006C6936"/>
    <w:rsid w:val="006C7B01"/>
    <w:rsid w:val="006D0FE8"/>
    <w:rsid w:val="006D230E"/>
    <w:rsid w:val="006D4B2B"/>
    <w:rsid w:val="006D4F3C"/>
    <w:rsid w:val="006D5C66"/>
    <w:rsid w:val="006D5EC4"/>
    <w:rsid w:val="006D6E8E"/>
    <w:rsid w:val="006D7002"/>
    <w:rsid w:val="006E1B3C"/>
    <w:rsid w:val="006E23FB"/>
    <w:rsid w:val="006E325A"/>
    <w:rsid w:val="006E33EC"/>
    <w:rsid w:val="006E3802"/>
    <w:rsid w:val="006E5FFD"/>
    <w:rsid w:val="006E6C02"/>
    <w:rsid w:val="006E6C30"/>
    <w:rsid w:val="006E7B7A"/>
    <w:rsid w:val="006F231A"/>
    <w:rsid w:val="006F6B55"/>
    <w:rsid w:val="006F788D"/>
    <w:rsid w:val="006F78E1"/>
    <w:rsid w:val="00701072"/>
    <w:rsid w:val="00702054"/>
    <w:rsid w:val="007035A4"/>
    <w:rsid w:val="00705FBF"/>
    <w:rsid w:val="00711799"/>
    <w:rsid w:val="00712B78"/>
    <w:rsid w:val="0071393B"/>
    <w:rsid w:val="00713EE2"/>
    <w:rsid w:val="007156B6"/>
    <w:rsid w:val="00717653"/>
    <w:rsid w:val="007177FC"/>
    <w:rsid w:val="00720C5E"/>
    <w:rsid w:val="00721701"/>
    <w:rsid w:val="007258D9"/>
    <w:rsid w:val="00731835"/>
    <w:rsid w:val="00731D96"/>
    <w:rsid w:val="007333F0"/>
    <w:rsid w:val="007341F8"/>
    <w:rsid w:val="00734372"/>
    <w:rsid w:val="00734EB8"/>
    <w:rsid w:val="0073550B"/>
    <w:rsid w:val="0073563F"/>
    <w:rsid w:val="00735F8B"/>
    <w:rsid w:val="0074090B"/>
    <w:rsid w:val="00742D1F"/>
    <w:rsid w:val="00743EBA"/>
    <w:rsid w:val="00744C8E"/>
    <w:rsid w:val="00746ED0"/>
    <w:rsid w:val="0074707E"/>
    <w:rsid w:val="007516DC"/>
    <w:rsid w:val="00752E58"/>
    <w:rsid w:val="00754B80"/>
    <w:rsid w:val="00756163"/>
    <w:rsid w:val="00760472"/>
    <w:rsid w:val="00761918"/>
    <w:rsid w:val="00761F76"/>
    <w:rsid w:val="00762F03"/>
    <w:rsid w:val="0076413B"/>
    <w:rsid w:val="007648AE"/>
    <w:rsid w:val="00764BF8"/>
    <w:rsid w:val="0076514D"/>
    <w:rsid w:val="007660A3"/>
    <w:rsid w:val="00773D59"/>
    <w:rsid w:val="00775832"/>
    <w:rsid w:val="00781003"/>
    <w:rsid w:val="0078221E"/>
    <w:rsid w:val="00787AD2"/>
    <w:rsid w:val="007911FD"/>
    <w:rsid w:val="007912B3"/>
    <w:rsid w:val="00793930"/>
    <w:rsid w:val="00793DD1"/>
    <w:rsid w:val="00794FEC"/>
    <w:rsid w:val="00796E64"/>
    <w:rsid w:val="007A003E"/>
    <w:rsid w:val="007A1965"/>
    <w:rsid w:val="007A2ED1"/>
    <w:rsid w:val="007A3DEC"/>
    <w:rsid w:val="007A4BE6"/>
    <w:rsid w:val="007B0193"/>
    <w:rsid w:val="007B0DC6"/>
    <w:rsid w:val="007B1094"/>
    <w:rsid w:val="007B1762"/>
    <w:rsid w:val="007B2834"/>
    <w:rsid w:val="007B3320"/>
    <w:rsid w:val="007C301F"/>
    <w:rsid w:val="007C4540"/>
    <w:rsid w:val="007C65AF"/>
    <w:rsid w:val="007D135D"/>
    <w:rsid w:val="007D4200"/>
    <w:rsid w:val="007D4807"/>
    <w:rsid w:val="007D4CD5"/>
    <w:rsid w:val="007D5233"/>
    <w:rsid w:val="007D730F"/>
    <w:rsid w:val="007D7CD8"/>
    <w:rsid w:val="007D7F8B"/>
    <w:rsid w:val="007E3AA7"/>
    <w:rsid w:val="007E4327"/>
    <w:rsid w:val="007E45AD"/>
    <w:rsid w:val="007E60A1"/>
    <w:rsid w:val="007E6F14"/>
    <w:rsid w:val="007E7E32"/>
    <w:rsid w:val="007F0029"/>
    <w:rsid w:val="007F0F41"/>
    <w:rsid w:val="007F3AAD"/>
    <w:rsid w:val="007F737D"/>
    <w:rsid w:val="00801B3A"/>
    <w:rsid w:val="0080308E"/>
    <w:rsid w:val="00804D21"/>
    <w:rsid w:val="00805303"/>
    <w:rsid w:val="00806705"/>
    <w:rsid w:val="00806738"/>
    <w:rsid w:val="00810D34"/>
    <w:rsid w:val="00812EF9"/>
    <w:rsid w:val="008163E1"/>
    <w:rsid w:val="0082091B"/>
    <w:rsid w:val="008216D5"/>
    <w:rsid w:val="008249CE"/>
    <w:rsid w:val="00824A63"/>
    <w:rsid w:val="00826499"/>
    <w:rsid w:val="008300FA"/>
    <w:rsid w:val="00831A50"/>
    <w:rsid w:val="00831B3C"/>
    <w:rsid w:val="00831C89"/>
    <w:rsid w:val="00832114"/>
    <w:rsid w:val="008334AE"/>
    <w:rsid w:val="00834C46"/>
    <w:rsid w:val="00837F17"/>
    <w:rsid w:val="0084093E"/>
    <w:rsid w:val="00841B63"/>
    <w:rsid w:val="00841CE1"/>
    <w:rsid w:val="00841F65"/>
    <w:rsid w:val="0084576A"/>
    <w:rsid w:val="008473D8"/>
    <w:rsid w:val="00851648"/>
    <w:rsid w:val="008528DC"/>
    <w:rsid w:val="00852B8C"/>
    <w:rsid w:val="00854981"/>
    <w:rsid w:val="00856EFF"/>
    <w:rsid w:val="008621A3"/>
    <w:rsid w:val="00862DDF"/>
    <w:rsid w:val="00864B2E"/>
    <w:rsid w:val="00865963"/>
    <w:rsid w:val="008705D3"/>
    <w:rsid w:val="00870A8A"/>
    <w:rsid w:val="00871C1D"/>
    <w:rsid w:val="00873CAB"/>
    <w:rsid w:val="0087450E"/>
    <w:rsid w:val="00875A82"/>
    <w:rsid w:val="00876CA3"/>
    <w:rsid w:val="008772FE"/>
    <w:rsid w:val="008773D3"/>
    <w:rsid w:val="008775F1"/>
    <w:rsid w:val="008821AE"/>
    <w:rsid w:val="00883D3A"/>
    <w:rsid w:val="008854F7"/>
    <w:rsid w:val="00885A9D"/>
    <w:rsid w:val="008929D2"/>
    <w:rsid w:val="00893636"/>
    <w:rsid w:val="00893B94"/>
    <w:rsid w:val="0089559C"/>
    <w:rsid w:val="00896E9D"/>
    <w:rsid w:val="00896F11"/>
    <w:rsid w:val="008A1049"/>
    <w:rsid w:val="008A1A2E"/>
    <w:rsid w:val="008A1A87"/>
    <w:rsid w:val="008A1C93"/>
    <w:rsid w:val="008A1C98"/>
    <w:rsid w:val="008A322D"/>
    <w:rsid w:val="008A4D72"/>
    <w:rsid w:val="008A5A40"/>
    <w:rsid w:val="008A6285"/>
    <w:rsid w:val="008A63B2"/>
    <w:rsid w:val="008B345D"/>
    <w:rsid w:val="008C1861"/>
    <w:rsid w:val="008C19D2"/>
    <w:rsid w:val="008C1FC2"/>
    <w:rsid w:val="008C2980"/>
    <w:rsid w:val="008C44A8"/>
    <w:rsid w:val="008C4B12"/>
    <w:rsid w:val="008C4DD6"/>
    <w:rsid w:val="008C5AFB"/>
    <w:rsid w:val="008D047D"/>
    <w:rsid w:val="008D07FB"/>
    <w:rsid w:val="008D0C02"/>
    <w:rsid w:val="008D357D"/>
    <w:rsid w:val="008D36E8"/>
    <w:rsid w:val="008D435A"/>
    <w:rsid w:val="008E348A"/>
    <w:rsid w:val="008E387B"/>
    <w:rsid w:val="008E4D80"/>
    <w:rsid w:val="008E6087"/>
    <w:rsid w:val="008E758D"/>
    <w:rsid w:val="008F10A7"/>
    <w:rsid w:val="008F7300"/>
    <w:rsid w:val="008F755D"/>
    <w:rsid w:val="008F7A39"/>
    <w:rsid w:val="009021E8"/>
    <w:rsid w:val="00904677"/>
    <w:rsid w:val="00905EE2"/>
    <w:rsid w:val="00906631"/>
    <w:rsid w:val="00910809"/>
    <w:rsid w:val="00911440"/>
    <w:rsid w:val="00911712"/>
    <w:rsid w:val="00911B27"/>
    <w:rsid w:val="009170BE"/>
    <w:rsid w:val="00920B55"/>
    <w:rsid w:val="0092470A"/>
    <w:rsid w:val="009262C9"/>
    <w:rsid w:val="00930EB9"/>
    <w:rsid w:val="00933BF0"/>
    <w:rsid w:val="00933D58"/>
    <w:rsid w:val="00933DC7"/>
    <w:rsid w:val="009353D9"/>
    <w:rsid w:val="00940EF0"/>
    <w:rsid w:val="009418F4"/>
    <w:rsid w:val="00942BBC"/>
    <w:rsid w:val="00944180"/>
    <w:rsid w:val="00944AA0"/>
    <w:rsid w:val="00947DA2"/>
    <w:rsid w:val="00950519"/>
    <w:rsid w:val="00951177"/>
    <w:rsid w:val="009518F6"/>
    <w:rsid w:val="009673E8"/>
    <w:rsid w:val="00974DB8"/>
    <w:rsid w:val="00980661"/>
    <w:rsid w:val="0098093B"/>
    <w:rsid w:val="009815BF"/>
    <w:rsid w:val="009839BE"/>
    <w:rsid w:val="009876D4"/>
    <w:rsid w:val="009914A5"/>
    <w:rsid w:val="00991C12"/>
    <w:rsid w:val="0099548E"/>
    <w:rsid w:val="00996456"/>
    <w:rsid w:val="00996A12"/>
    <w:rsid w:val="00997B0F"/>
    <w:rsid w:val="009A0CC3"/>
    <w:rsid w:val="009A1CAD"/>
    <w:rsid w:val="009A3440"/>
    <w:rsid w:val="009A4301"/>
    <w:rsid w:val="009A5832"/>
    <w:rsid w:val="009A64C1"/>
    <w:rsid w:val="009A6838"/>
    <w:rsid w:val="009B20A0"/>
    <w:rsid w:val="009B2346"/>
    <w:rsid w:val="009B24B5"/>
    <w:rsid w:val="009B29E4"/>
    <w:rsid w:val="009B34B7"/>
    <w:rsid w:val="009B4EBC"/>
    <w:rsid w:val="009B5ABB"/>
    <w:rsid w:val="009B6236"/>
    <w:rsid w:val="009B73CE"/>
    <w:rsid w:val="009C0F98"/>
    <w:rsid w:val="009C1840"/>
    <w:rsid w:val="009C2461"/>
    <w:rsid w:val="009C3BE4"/>
    <w:rsid w:val="009C5A15"/>
    <w:rsid w:val="009C6D7E"/>
    <w:rsid w:val="009C6FE2"/>
    <w:rsid w:val="009C7674"/>
    <w:rsid w:val="009D004A"/>
    <w:rsid w:val="009D34F3"/>
    <w:rsid w:val="009D5880"/>
    <w:rsid w:val="009E1FD4"/>
    <w:rsid w:val="009E3B07"/>
    <w:rsid w:val="009E51D1"/>
    <w:rsid w:val="009E5531"/>
    <w:rsid w:val="009F171E"/>
    <w:rsid w:val="009F3D2F"/>
    <w:rsid w:val="009F6E4D"/>
    <w:rsid w:val="009F7052"/>
    <w:rsid w:val="00A02066"/>
    <w:rsid w:val="00A0232A"/>
    <w:rsid w:val="00A02668"/>
    <w:rsid w:val="00A02801"/>
    <w:rsid w:val="00A06A39"/>
    <w:rsid w:val="00A07F58"/>
    <w:rsid w:val="00A10E14"/>
    <w:rsid w:val="00A131CB"/>
    <w:rsid w:val="00A146B1"/>
    <w:rsid w:val="00A14847"/>
    <w:rsid w:val="00A16D6D"/>
    <w:rsid w:val="00A21383"/>
    <w:rsid w:val="00A2199F"/>
    <w:rsid w:val="00A21B31"/>
    <w:rsid w:val="00A2360E"/>
    <w:rsid w:val="00A23A6C"/>
    <w:rsid w:val="00A25056"/>
    <w:rsid w:val="00A2633C"/>
    <w:rsid w:val="00A26E0C"/>
    <w:rsid w:val="00A27917"/>
    <w:rsid w:val="00A27E36"/>
    <w:rsid w:val="00A31C07"/>
    <w:rsid w:val="00A32FCB"/>
    <w:rsid w:val="00A33EFB"/>
    <w:rsid w:val="00A3497C"/>
    <w:rsid w:val="00A34C25"/>
    <w:rsid w:val="00A3507D"/>
    <w:rsid w:val="00A3717A"/>
    <w:rsid w:val="00A37820"/>
    <w:rsid w:val="00A405C5"/>
    <w:rsid w:val="00A4088C"/>
    <w:rsid w:val="00A42F43"/>
    <w:rsid w:val="00A4456B"/>
    <w:rsid w:val="00A448D4"/>
    <w:rsid w:val="00A44994"/>
    <w:rsid w:val="00A452E0"/>
    <w:rsid w:val="00A46907"/>
    <w:rsid w:val="00A506DF"/>
    <w:rsid w:val="00A51EA5"/>
    <w:rsid w:val="00A53742"/>
    <w:rsid w:val="00A557A1"/>
    <w:rsid w:val="00A63059"/>
    <w:rsid w:val="00A63090"/>
    <w:rsid w:val="00A63AE3"/>
    <w:rsid w:val="00A651A4"/>
    <w:rsid w:val="00A71361"/>
    <w:rsid w:val="00A73EFA"/>
    <w:rsid w:val="00A740CB"/>
    <w:rsid w:val="00A746E2"/>
    <w:rsid w:val="00A7697D"/>
    <w:rsid w:val="00A76D53"/>
    <w:rsid w:val="00A81FF2"/>
    <w:rsid w:val="00A83904"/>
    <w:rsid w:val="00A8546C"/>
    <w:rsid w:val="00A86040"/>
    <w:rsid w:val="00A90A79"/>
    <w:rsid w:val="00A96B30"/>
    <w:rsid w:val="00AA1E8F"/>
    <w:rsid w:val="00AA442D"/>
    <w:rsid w:val="00AA4814"/>
    <w:rsid w:val="00AA59B5"/>
    <w:rsid w:val="00AA6555"/>
    <w:rsid w:val="00AA7777"/>
    <w:rsid w:val="00AA7B84"/>
    <w:rsid w:val="00AB601F"/>
    <w:rsid w:val="00AC0B4C"/>
    <w:rsid w:val="00AC1164"/>
    <w:rsid w:val="00AC2296"/>
    <w:rsid w:val="00AC2754"/>
    <w:rsid w:val="00AC3EAD"/>
    <w:rsid w:val="00AC48B0"/>
    <w:rsid w:val="00AC4A32"/>
    <w:rsid w:val="00AC4ACD"/>
    <w:rsid w:val="00AC5DFB"/>
    <w:rsid w:val="00AC6137"/>
    <w:rsid w:val="00AD13DC"/>
    <w:rsid w:val="00AD1882"/>
    <w:rsid w:val="00AD6DE2"/>
    <w:rsid w:val="00AE0A40"/>
    <w:rsid w:val="00AE1ED4"/>
    <w:rsid w:val="00AE21E1"/>
    <w:rsid w:val="00AE2F8D"/>
    <w:rsid w:val="00AE3100"/>
    <w:rsid w:val="00AE3BAE"/>
    <w:rsid w:val="00AE580E"/>
    <w:rsid w:val="00AE6A21"/>
    <w:rsid w:val="00AF1C8F"/>
    <w:rsid w:val="00AF2B68"/>
    <w:rsid w:val="00AF2C92"/>
    <w:rsid w:val="00AF3EC1"/>
    <w:rsid w:val="00AF4C74"/>
    <w:rsid w:val="00AF5025"/>
    <w:rsid w:val="00AF519F"/>
    <w:rsid w:val="00AF5387"/>
    <w:rsid w:val="00AF55F5"/>
    <w:rsid w:val="00AF7E86"/>
    <w:rsid w:val="00B00034"/>
    <w:rsid w:val="00B024B9"/>
    <w:rsid w:val="00B0564E"/>
    <w:rsid w:val="00B05B15"/>
    <w:rsid w:val="00B077FA"/>
    <w:rsid w:val="00B127D7"/>
    <w:rsid w:val="00B12F20"/>
    <w:rsid w:val="00B13988"/>
    <w:rsid w:val="00B13B0C"/>
    <w:rsid w:val="00B14408"/>
    <w:rsid w:val="00B1453A"/>
    <w:rsid w:val="00B146C4"/>
    <w:rsid w:val="00B206A3"/>
    <w:rsid w:val="00B20F82"/>
    <w:rsid w:val="00B222CB"/>
    <w:rsid w:val="00B22BE5"/>
    <w:rsid w:val="00B25BD5"/>
    <w:rsid w:val="00B265FE"/>
    <w:rsid w:val="00B31272"/>
    <w:rsid w:val="00B34079"/>
    <w:rsid w:val="00B3793A"/>
    <w:rsid w:val="00B401BA"/>
    <w:rsid w:val="00B407E4"/>
    <w:rsid w:val="00B40B04"/>
    <w:rsid w:val="00B41AEE"/>
    <w:rsid w:val="00B425B6"/>
    <w:rsid w:val="00B42A72"/>
    <w:rsid w:val="00B441AE"/>
    <w:rsid w:val="00B45A65"/>
    <w:rsid w:val="00B45F33"/>
    <w:rsid w:val="00B46610"/>
    <w:rsid w:val="00B46D50"/>
    <w:rsid w:val="00B510E5"/>
    <w:rsid w:val="00B51A43"/>
    <w:rsid w:val="00B53170"/>
    <w:rsid w:val="00B548B9"/>
    <w:rsid w:val="00B56DBE"/>
    <w:rsid w:val="00B62999"/>
    <w:rsid w:val="00B63BE3"/>
    <w:rsid w:val="00B64885"/>
    <w:rsid w:val="00B64D01"/>
    <w:rsid w:val="00B64FA3"/>
    <w:rsid w:val="00B66810"/>
    <w:rsid w:val="00B72BE3"/>
    <w:rsid w:val="00B73B80"/>
    <w:rsid w:val="00B74F69"/>
    <w:rsid w:val="00B76047"/>
    <w:rsid w:val="00B770C7"/>
    <w:rsid w:val="00B80E75"/>
    <w:rsid w:val="00B80F26"/>
    <w:rsid w:val="00B815C6"/>
    <w:rsid w:val="00B822BD"/>
    <w:rsid w:val="00B82371"/>
    <w:rsid w:val="00B826FD"/>
    <w:rsid w:val="00B82F70"/>
    <w:rsid w:val="00B842F4"/>
    <w:rsid w:val="00B858DA"/>
    <w:rsid w:val="00B9187B"/>
    <w:rsid w:val="00B91A7B"/>
    <w:rsid w:val="00B929DD"/>
    <w:rsid w:val="00B93AF6"/>
    <w:rsid w:val="00B9436F"/>
    <w:rsid w:val="00B94699"/>
    <w:rsid w:val="00B94ED4"/>
    <w:rsid w:val="00B95405"/>
    <w:rsid w:val="00B963F1"/>
    <w:rsid w:val="00B97980"/>
    <w:rsid w:val="00BA020A"/>
    <w:rsid w:val="00BA73AB"/>
    <w:rsid w:val="00BB025A"/>
    <w:rsid w:val="00BB02A4"/>
    <w:rsid w:val="00BB0F20"/>
    <w:rsid w:val="00BB1270"/>
    <w:rsid w:val="00BB1E44"/>
    <w:rsid w:val="00BB2BD0"/>
    <w:rsid w:val="00BB4749"/>
    <w:rsid w:val="00BB5267"/>
    <w:rsid w:val="00BB52B8"/>
    <w:rsid w:val="00BB59D8"/>
    <w:rsid w:val="00BB7E69"/>
    <w:rsid w:val="00BC0E51"/>
    <w:rsid w:val="00BC3C1F"/>
    <w:rsid w:val="00BC53EB"/>
    <w:rsid w:val="00BC7CE7"/>
    <w:rsid w:val="00BD1911"/>
    <w:rsid w:val="00BD295E"/>
    <w:rsid w:val="00BD4664"/>
    <w:rsid w:val="00BE1193"/>
    <w:rsid w:val="00BE3241"/>
    <w:rsid w:val="00BE5698"/>
    <w:rsid w:val="00BF4849"/>
    <w:rsid w:val="00BF4EA7"/>
    <w:rsid w:val="00BF6525"/>
    <w:rsid w:val="00C00193"/>
    <w:rsid w:val="00C00EDB"/>
    <w:rsid w:val="00C02863"/>
    <w:rsid w:val="00C0383A"/>
    <w:rsid w:val="00C067FF"/>
    <w:rsid w:val="00C07562"/>
    <w:rsid w:val="00C075DB"/>
    <w:rsid w:val="00C12862"/>
    <w:rsid w:val="00C13D28"/>
    <w:rsid w:val="00C14585"/>
    <w:rsid w:val="00C165A0"/>
    <w:rsid w:val="00C216CE"/>
    <w:rsid w:val="00C2184F"/>
    <w:rsid w:val="00C22A78"/>
    <w:rsid w:val="00C23C7E"/>
    <w:rsid w:val="00C2445C"/>
    <w:rsid w:val="00C246C5"/>
    <w:rsid w:val="00C25A82"/>
    <w:rsid w:val="00C30A2A"/>
    <w:rsid w:val="00C33993"/>
    <w:rsid w:val="00C35A43"/>
    <w:rsid w:val="00C37EED"/>
    <w:rsid w:val="00C4069E"/>
    <w:rsid w:val="00C41ADC"/>
    <w:rsid w:val="00C44149"/>
    <w:rsid w:val="00C44410"/>
    <w:rsid w:val="00C447FF"/>
    <w:rsid w:val="00C44A15"/>
    <w:rsid w:val="00C45CE7"/>
    <w:rsid w:val="00C4630A"/>
    <w:rsid w:val="00C46512"/>
    <w:rsid w:val="00C501ED"/>
    <w:rsid w:val="00C5155F"/>
    <w:rsid w:val="00C523F0"/>
    <w:rsid w:val="00C526D2"/>
    <w:rsid w:val="00C52ED0"/>
    <w:rsid w:val="00C533B8"/>
    <w:rsid w:val="00C53A91"/>
    <w:rsid w:val="00C5794E"/>
    <w:rsid w:val="00C6008B"/>
    <w:rsid w:val="00C60599"/>
    <w:rsid w:val="00C60968"/>
    <w:rsid w:val="00C617D5"/>
    <w:rsid w:val="00C63D39"/>
    <w:rsid w:val="00C63EDD"/>
    <w:rsid w:val="00C65B36"/>
    <w:rsid w:val="00C6795C"/>
    <w:rsid w:val="00C7292E"/>
    <w:rsid w:val="00C749A6"/>
    <w:rsid w:val="00C74CE9"/>
    <w:rsid w:val="00C74E88"/>
    <w:rsid w:val="00C7562D"/>
    <w:rsid w:val="00C80924"/>
    <w:rsid w:val="00C81AA1"/>
    <w:rsid w:val="00C8286B"/>
    <w:rsid w:val="00C84C39"/>
    <w:rsid w:val="00C91A4A"/>
    <w:rsid w:val="00C947F8"/>
    <w:rsid w:val="00C9515F"/>
    <w:rsid w:val="00C963C5"/>
    <w:rsid w:val="00C96537"/>
    <w:rsid w:val="00CA030C"/>
    <w:rsid w:val="00CA097B"/>
    <w:rsid w:val="00CA1F41"/>
    <w:rsid w:val="00CA32EE"/>
    <w:rsid w:val="00CA4398"/>
    <w:rsid w:val="00CA51A3"/>
    <w:rsid w:val="00CA5771"/>
    <w:rsid w:val="00CA58AA"/>
    <w:rsid w:val="00CA5C57"/>
    <w:rsid w:val="00CA607A"/>
    <w:rsid w:val="00CA6405"/>
    <w:rsid w:val="00CA6A1A"/>
    <w:rsid w:val="00CB3E21"/>
    <w:rsid w:val="00CB3ED4"/>
    <w:rsid w:val="00CB5428"/>
    <w:rsid w:val="00CB5999"/>
    <w:rsid w:val="00CB67D7"/>
    <w:rsid w:val="00CC1E75"/>
    <w:rsid w:val="00CC2E0E"/>
    <w:rsid w:val="00CC361C"/>
    <w:rsid w:val="00CC3836"/>
    <w:rsid w:val="00CC474B"/>
    <w:rsid w:val="00CC658C"/>
    <w:rsid w:val="00CC67BF"/>
    <w:rsid w:val="00CC7CD5"/>
    <w:rsid w:val="00CC7CE8"/>
    <w:rsid w:val="00CD0843"/>
    <w:rsid w:val="00CD21D6"/>
    <w:rsid w:val="00CD4E31"/>
    <w:rsid w:val="00CD5A78"/>
    <w:rsid w:val="00CD6EF3"/>
    <w:rsid w:val="00CD7345"/>
    <w:rsid w:val="00CE2D2B"/>
    <w:rsid w:val="00CE372E"/>
    <w:rsid w:val="00CF0A1B"/>
    <w:rsid w:val="00CF19F6"/>
    <w:rsid w:val="00CF2F4F"/>
    <w:rsid w:val="00CF536D"/>
    <w:rsid w:val="00D00D03"/>
    <w:rsid w:val="00D02E9D"/>
    <w:rsid w:val="00D05CDA"/>
    <w:rsid w:val="00D105B8"/>
    <w:rsid w:val="00D10CB8"/>
    <w:rsid w:val="00D11F46"/>
    <w:rsid w:val="00D126EC"/>
    <w:rsid w:val="00D12806"/>
    <w:rsid w:val="00D12D44"/>
    <w:rsid w:val="00D15018"/>
    <w:rsid w:val="00D15520"/>
    <w:rsid w:val="00D157AB"/>
    <w:rsid w:val="00D158AC"/>
    <w:rsid w:val="00D1694C"/>
    <w:rsid w:val="00D20F5E"/>
    <w:rsid w:val="00D2295C"/>
    <w:rsid w:val="00D23B76"/>
    <w:rsid w:val="00D24B4A"/>
    <w:rsid w:val="00D3176F"/>
    <w:rsid w:val="00D31933"/>
    <w:rsid w:val="00D34808"/>
    <w:rsid w:val="00D379A3"/>
    <w:rsid w:val="00D37F6B"/>
    <w:rsid w:val="00D428E6"/>
    <w:rsid w:val="00D4382A"/>
    <w:rsid w:val="00D45FAF"/>
    <w:rsid w:val="00D45FF3"/>
    <w:rsid w:val="00D506DE"/>
    <w:rsid w:val="00D512CF"/>
    <w:rsid w:val="00D528B9"/>
    <w:rsid w:val="00D53186"/>
    <w:rsid w:val="00D5487D"/>
    <w:rsid w:val="00D57B04"/>
    <w:rsid w:val="00D60140"/>
    <w:rsid w:val="00D6024A"/>
    <w:rsid w:val="00D608B5"/>
    <w:rsid w:val="00D613BB"/>
    <w:rsid w:val="00D64739"/>
    <w:rsid w:val="00D652C9"/>
    <w:rsid w:val="00D65700"/>
    <w:rsid w:val="00D71F99"/>
    <w:rsid w:val="00D73B27"/>
    <w:rsid w:val="00D73CA4"/>
    <w:rsid w:val="00D73D71"/>
    <w:rsid w:val="00D74396"/>
    <w:rsid w:val="00D743A8"/>
    <w:rsid w:val="00D754B6"/>
    <w:rsid w:val="00D80284"/>
    <w:rsid w:val="00D81F71"/>
    <w:rsid w:val="00D8642D"/>
    <w:rsid w:val="00D870B1"/>
    <w:rsid w:val="00D871F9"/>
    <w:rsid w:val="00D90A5E"/>
    <w:rsid w:val="00D91272"/>
    <w:rsid w:val="00D91A68"/>
    <w:rsid w:val="00D95A68"/>
    <w:rsid w:val="00DA17C7"/>
    <w:rsid w:val="00DA5378"/>
    <w:rsid w:val="00DA54CB"/>
    <w:rsid w:val="00DA5B98"/>
    <w:rsid w:val="00DA6A9A"/>
    <w:rsid w:val="00DA7029"/>
    <w:rsid w:val="00DB16AD"/>
    <w:rsid w:val="00DB1EFD"/>
    <w:rsid w:val="00DB3EAF"/>
    <w:rsid w:val="00DB46C6"/>
    <w:rsid w:val="00DB66B8"/>
    <w:rsid w:val="00DC0A6C"/>
    <w:rsid w:val="00DC0BA4"/>
    <w:rsid w:val="00DC195C"/>
    <w:rsid w:val="00DC3203"/>
    <w:rsid w:val="00DC3C99"/>
    <w:rsid w:val="00DC52F5"/>
    <w:rsid w:val="00DC5FD0"/>
    <w:rsid w:val="00DC60D6"/>
    <w:rsid w:val="00DD0354"/>
    <w:rsid w:val="00DD0A63"/>
    <w:rsid w:val="00DD27D7"/>
    <w:rsid w:val="00DD3DBA"/>
    <w:rsid w:val="00DD458C"/>
    <w:rsid w:val="00DD6BC4"/>
    <w:rsid w:val="00DD72E9"/>
    <w:rsid w:val="00DD7605"/>
    <w:rsid w:val="00DE2020"/>
    <w:rsid w:val="00DE3476"/>
    <w:rsid w:val="00DE709F"/>
    <w:rsid w:val="00DE7575"/>
    <w:rsid w:val="00DE7BEA"/>
    <w:rsid w:val="00DE7DEE"/>
    <w:rsid w:val="00DF016A"/>
    <w:rsid w:val="00DF036B"/>
    <w:rsid w:val="00DF5730"/>
    <w:rsid w:val="00DF5B84"/>
    <w:rsid w:val="00DF6D5B"/>
    <w:rsid w:val="00DF72ED"/>
    <w:rsid w:val="00DF771B"/>
    <w:rsid w:val="00DF7EE2"/>
    <w:rsid w:val="00E01BAA"/>
    <w:rsid w:val="00E0282A"/>
    <w:rsid w:val="00E02F9B"/>
    <w:rsid w:val="00E07E14"/>
    <w:rsid w:val="00E107C2"/>
    <w:rsid w:val="00E10F73"/>
    <w:rsid w:val="00E12AA8"/>
    <w:rsid w:val="00E13C96"/>
    <w:rsid w:val="00E142B7"/>
    <w:rsid w:val="00E14F94"/>
    <w:rsid w:val="00E168FF"/>
    <w:rsid w:val="00E17336"/>
    <w:rsid w:val="00E17D15"/>
    <w:rsid w:val="00E2097E"/>
    <w:rsid w:val="00E20CE9"/>
    <w:rsid w:val="00E22759"/>
    <w:rsid w:val="00E22B95"/>
    <w:rsid w:val="00E22E19"/>
    <w:rsid w:val="00E26A88"/>
    <w:rsid w:val="00E30331"/>
    <w:rsid w:val="00E30BB8"/>
    <w:rsid w:val="00E31F9C"/>
    <w:rsid w:val="00E34C37"/>
    <w:rsid w:val="00E40488"/>
    <w:rsid w:val="00E50367"/>
    <w:rsid w:val="00E51ABA"/>
    <w:rsid w:val="00E524CB"/>
    <w:rsid w:val="00E6386F"/>
    <w:rsid w:val="00E65456"/>
    <w:rsid w:val="00E65A91"/>
    <w:rsid w:val="00E66188"/>
    <w:rsid w:val="00E664FB"/>
    <w:rsid w:val="00E66A0E"/>
    <w:rsid w:val="00E672F0"/>
    <w:rsid w:val="00E70373"/>
    <w:rsid w:val="00E72E40"/>
    <w:rsid w:val="00E73552"/>
    <w:rsid w:val="00E73665"/>
    <w:rsid w:val="00E73999"/>
    <w:rsid w:val="00E73BDC"/>
    <w:rsid w:val="00E73E9E"/>
    <w:rsid w:val="00E769E5"/>
    <w:rsid w:val="00E81660"/>
    <w:rsid w:val="00E850DF"/>
    <w:rsid w:val="00E854FE"/>
    <w:rsid w:val="00E87C84"/>
    <w:rsid w:val="00E906CC"/>
    <w:rsid w:val="00E922EA"/>
    <w:rsid w:val="00E939A0"/>
    <w:rsid w:val="00E97E4E"/>
    <w:rsid w:val="00EA1CC2"/>
    <w:rsid w:val="00EA23B4"/>
    <w:rsid w:val="00EA2D76"/>
    <w:rsid w:val="00EA4644"/>
    <w:rsid w:val="00EA718F"/>
    <w:rsid w:val="00EA758A"/>
    <w:rsid w:val="00EB096F"/>
    <w:rsid w:val="00EB199F"/>
    <w:rsid w:val="00EB21A4"/>
    <w:rsid w:val="00EB27C4"/>
    <w:rsid w:val="00EB3F90"/>
    <w:rsid w:val="00EB5387"/>
    <w:rsid w:val="00EB5C10"/>
    <w:rsid w:val="00EB6900"/>
    <w:rsid w:val="00EB7322"/>
    <w:rsid w:val="00EC0FE9"/>
    <w:rsid w:val="00EC198B"/>
    <w:rsid w:val="00EC426D"/>
    <w:rsid w:val="00EC571B"/>
    <w:rsid w:val="00EC57D7"/>
    <w:rsid w:val="00EC6385"/>
    <w:rsid w:val="00ED033C"/>
    <w:rsid w:val="00ED1DE9"/>
    <w:rsid w:val="00ED23D4"/>
    <w:rsid w:val="00ED5E0B"/>
    <w:rsid w:val="00ED6C87"/>
    <w:rsid w:val="00EE37B6"/>
    <w:rsid w:val="00EE7A98"/>
    <w:rsid w:val="00EF0950"/>
    <w:rsid w:val="00EF0CB8"/>
    <w:rsid w:val="00EF0F45"/>
    <w:rsid w:val="00EF7463"/>
    <w:rsid w:val="00EF7971"/>
    <w:rsid w:val="00F002EF"/>
    <w:rsid w:val="00F01EE9"/>
    <w:rsid w:val="00F04900"/>
    <w:rsid w:val="00F065A4"/>
    <w:rsid w:val="00F126B9"/>
    <w:rsid w:val="00F12715"/>
    <w:rsid w:val="00F144D5"/>
    <w:rsid w:val="00F146F0"/>
    <w:rsid w:val="00F15039"/>
    <w:rsid w:val="00F201A1"/>
    <w:rsid w:val="00F20FF3"/>
    <w:rsid w:val="00F2190B"/>
    <w:rsid w:val="00F228B5"/>
    <w:rsid w:val="00F2389C"/>
    <w:rsid w:val="00F25C67"/>
    <w:rsid w:val="00F27210"/>
    <w:rsid w:val="00F30DFF"/>
    <w:rsid w:val="00F32B80"/>
    <w:rsid w:val="00F340EB"/>
    <w:rsid w:val="00F349C5"/>
    <w:rsid w:val="00F35285"/>
    <w:rsid w:val="00F35AA3"/>
    <w:rsid w:val="00F379A1"/>
    <w:rsid w:val="00F40328"/>
    <w:rsid w:val="00F43B9D"/>
    <w:rsid w:val="00F44D5E"/>
    <w:rsid w:val="00F507EB"/>
    <w:rsid w:val="00F512D3"/>
    <w:rsid w:val="00F51328"/>
    <w:rsid w:val="00F53A35"/>
    <w:rsid w:val="00F55365"/>
    <w:rsid w:val="00F55A3D"/>
    <w:rsid w:val="00F56740"/>
    <w:rsid w:val="00F5744B"/>
    <w:rsid w:val="00F574F2"/>
    <w:rsid w:val="00F61209"/>
    <w:rsid w:val="00F6259E"/>
    <w:rsid w:val="00F647AA"/>
    <w:rsid w:val="00F65496"/>
    <w:rsid w:val="00F65DD4"/>
    <w:rsid w:val="00F672B2"/>
    <w:rsid w:val="00F67631"/>
    <w:rsid w:val="00F72C0A"/>
    <w:rsid w:val="00F732E9"/>
    <w:rsid w:val="00F80E00"/>
    <w:rsid w:val="00F83973"/>
    <w:rsid w:val="00F87FA3"/>
    <w:rsid w:val="00F91B2E"/>
    <w:rsid w:val="00F92B4C"/>
    <w:rsid w:val="00F93D8C"/>
    <w:rsid w:val="00FA3102"/>
    <w:rsid w:val="00FA48D4"/>
    <w:rsid w:val="00FA54FA"/>
    <w:rsid w:val="00FA6D39"/>
    <w:rsid w:val="00FB0DB6"/>
    <w:rsid w:val="00FB227E"/>
    <w:rsid w:val="00FB3D61"/>
    <w:rsid w:val="00FB44CE"/>
    <w:rsid w:val="00FB5009"/>
    <w:rsid w:val="00FB76AB"/>
    <w:rsid w:val="00FC64C8"/>
    <w:rsid w:val="00FC7F00"/>
    <w:rsid w:val="00FD03C0"/>
    <w:rsid w:val="00FD03FE"/>
    <w:rsid w:val="00FD126E"/>
    <w:rsid w:val="00FD327F"/>
    <w:rsid w:val="00FD37A5"/>
    <w:rsid w:val="00FD3C36"/>
    <w:rsid w:val="00FD4D81"/>
    <w:rsid w:val="00FD7146"/>
    <w:rsid w:val="00FD7498"/>
    <w:rsid w:val="00FD76B8"/>
    <w:rsid w:val="00FD7FB3"/>
    <w:rsid w:val="00FE37EF"/>
    <w:rsid w:val="00FE4713"/>
    <w:rsid w:val="00FE67E8"/>
    <w:rsid w:val="00FF1F44"/>
    <w:rsid w:val="00FF2091"/>
    <w:rsid w:val="00FF225E"/>
    <w:rsid w:val="00FF323C"/>
    <w:rsid w:val="00FF5BD8"/>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2DC419"/>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B096F"/>
    <w:pPr>
      <w:spacing w:line="480" w:lineRule="auto"/>
    </w:pPr>
    <w:rPr>
      <w:sz w:val="24"/>
      <w:szCs w:val="24"/>
    </w:rPr>
  </w:style>
  <w:style w:type="paragraph" w:styleId="Ttulo1">
    <w:name w:val="heading 1"/>
    <w:basedOn w:val="Normal"/>
    <w:next w:val="Paragraph"/>
    <w:link w:val="Ttulo1Car"/>
    <w:qFormat/>
    <w:rsid w:val="00AE1ED4"/>
    <w:pPr>
      <w:keepNext/>
      <w:spacing w:before="360" w:after="60" w:line="360" w:lineRule="auto"/>
      <w:ind w:right="567"/>
      <w:contextualSpacing/>
      <w:outlineLvl w:val="0"/>
    </w:pPr>
    <w:rPr>
      <w:rFonts w:cs="Arial"/>
      <w:b/>
      <w:bCs/>
      <w:kern w:val="32"/>
      <w:szCs w:val="32"/>
    </w:rPr>
  </w:style>
  <w:style w:type="paragraph" w:styleId="Ttulo2">
    <w:name w:val="heading 2"/>
    <w:basedOn w:val="Normal"/>
    <w:next w:val="Paragraph"/>
    <w:link w:val="Ttulo2Car"/>
    <w:qFormat/>
    <w:rsid w:val="008D07FB"/>
    <w:pPr>
      <w:keepNext/>
      <w:spacing w:before="360" w:after="60" w:line="360" w:lineRule="auto"/>
      <w:ind w:right="567"/>
      <w:contextualSpacing/>
      <w:outlineLvl w:val="1"/>
    </w:pPr>
    <w:rPr>
      <w:rFonts w:cs="Arial"/>
      <w:b/>
      <w:bCs/>
      <w:i/>
      <w:iCs/>
      <w:szCs w:val="28"/>
    </w:rPr>
  </w:style>
  <w:style w:type="paragraph" w:styleId="Ttulo3">
    <w:name w:val="heading 3"/>
    <w:basedOn w:val="Normal"/>
    <w:next w:val="Paragraph"/>
    <w:link w:val="Ttulo3Car"/>
    <w:qFormat/>
    <w:rsid w:val="00DF7EE2"/>
    <w:pPr>
      <w:keepNext/>
      <w:spacing w:before="360" w:after="60" w:line="360" w:lineRule="auto"/>
      <w:ind w:right="567"/>
      <w:contextualSpacing/>
      <w:outlineLvl w:val="2"/>
    </w:pPr>
    <w:rPr>
      <w:rFonts w:cs="Arial"/>
      <w:bCs/>
      <w:i/>
      <w:szCs w:val="26"/>
    </w:rPr>
  </w:style>
  <w:style w:type="paragraph" w:styleId="Ttulo4">
    <w:name w:val="heading 4"/>
    <w:basedOn w:val="Paragraph"/>
    <w:next w:val="Newparagraph"/>
    <w:link w:val="Ttulo4Car"/>
    <w:rsid w:val="00F43B9D"/>
    <w:pPr>
      <w:spacing w:before="360"/>
      <w:outlineLvl w:val="3"/>
    </w:pPr>
    <w:rPr>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Sangranormal">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Ttulo2Car">
    <w:name w:val="Título 2 Car"/>
    <w:basedOn w:val="Fuentedeprrafopredeter"/>
    <w:link w:val="Ttulo2"/>
    <w:rsid w:val="008D07FB"/>
    <w:rPr>
      <w:rFonts w:cs="Arial"/>
      <w:b/>
      <w:bCs/>
      <w:i/>
      <w:iCs/>
      <w:sz w:val="24"/>
      <w:szCs w:val="28"/>
    </w:rPr>
  </w:style>
  <w:style w:type="character" w:customStyle="1" w:styleId="Ttulo1Car">
    <w:name w:val="Título 1 Car"/>
    <w:basedOn w:val="Fuentedeprrafopredeter"/>
    <w:link w:val="Ttulo1"/>
    <w:rsid w:val="00AE1ED4"/>
    <w:rPr>
      <w:rFonts w:cs="Arial"/>
      <w:b/>
      <w:bCs/>
      <w:kern w:val="32"/>
      <w:sz w:val="24"/>
      <w:szCs w:val="32"/>
    </w:rPr>
  </w:style>
  <w:style w:type="character" w:customStyle="1" w:styleId="Ttulo3Car">
    <w:name w:val="Título 3 Car"/>
    <w:basedOn w:val="Fuentedeprrafopredeter"/>
    <w:link w:val="Ttulo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Textonotapie">
    <w:name w:val="footnote text"/>
    <w:basedOn w:val="Normal"/>
    <w:link w:val="TextonotapieCar"/>
    <w:autoRedefine/>
    <w:rsid w:val="009815BF"/>
    <w:pPr>
      <w:ind w:left="284" w:hanging="284"/>
    </w:pPr>
    <w:rPr>
      <w:sz w:val="22"/>
      <w:szCs w:val="20"/>
    </w:rPr>
  </w:style>
  <w:style w:type="character" w:customStyle="1" w:styleId="TextonotapieCar">
    <w:name w:val="Texto nota pie Car"/>
    <w:basedOn w:val="Fuentedeprrafopredeter"/>
    <w:link w:val="Textonotapie"/>
    <w:rsid w:val="009815BF"/>
    <w:rPr>
      <w:sz w:val="22"/>
    </w:rPr>
  </w:style>
  <w:style w:type="character" w:styleId="Refdenotaalpie">
    <w:name w:val="footnote reference"/>
    <w:basedOn w:val="Fuentedeprrafopredeter"/>
    <w:rsid w:val="00AF2C92"/>
    <w:rPr>
      <w:vertAlign w:val="superscript"/>
    </w:rPr>
  </w:style>
  <w:style w:type="paragraph" w:styleId="Textonotaalfinal">
    <w:name w:val="endnote text"/>
    <w:basedOn w:val="Normal"/>
    <w:link w:val="TextonotaalfinalCar"/>
    <w:autoRedefine/>
    <w:rsid w:val="006C19B2"/>
    <w:pPr>
      <w:ind w:left="284" w:hanging="284"/>
    </w:pPr>
    <w:rPr>
      <w:sz w:val="22"/>
      <w:szCs w:val="20"/>
    </w:rPr>
  </w:style>
  <w:style w:type="character" w:customStyle="1" w:styleId="TextonotaalfinalCar">
    <w:name w:val="Texto nota al final Car"/>
    <w:basedOn w:val="Fuentedeprrafopredeter"/>
    <w:link w:val="Textonotaalfinal"/>
    <w:rsid w:val="006C19B2"/>
    <w:rPr>
      <w:sz w:val="22"/>
    </w:rPr>
  </w:style>
  <w:style w:type="character" w:styleId="Refdenotaalfinal">
    <w:name w:val="endnote reference"/>
    <w:basedOn w:val="Fuentedeprrafopredeter"/>
    <w:rsid w:val="00EC571B"/>
    <w:rPr>
      <w:vertAlign w:val="superscript"/>
    </w:rPr>
  </w:style>
  <w:style w:type="character" w:customStyle="1" w:styleId="Ttulo4Car">
    <w:name w:val="Título 4 Car"/>
    <w:basedOn w:val="Fuentedeprrafopredeter"/>
    <w:link w:val="Ttulo4"/>
    <w:rsid w:val="00F43B9D"/>
    <w:rPr>
      <w:bCs/>
      <w:sz w:val="24"/>
      <w:szCs w:val="28"/>
    </w:rPr>
  </w:style>
  <w:style w:type="paragraph" w:styleId="Encabezado">
    <w:name w:val="header"/>
    <w:basedOn w:val="Normal"/>
    <w:link w:val="EncabezadoCar"/>
    <w:rsid w:val="003F193A"/>
    <w:pPr>
      <w:tabs>
        <w:tab w:val="center" w:pos="4320"/>
        <w:tab w:val="right" w:pos="8640"/>
      </w:tabs>
      <w:spacing w:after="120" w:line="240" w:lineRule="auto"/>
      <w:contextualSpacing/>
    </w:pPr>
  </w:style>
  <w:style w:type="character" w:customStyle="1" w:styleId="EncabezadoCar">
    <w:name w:val="Encabezado Car"/>
    <w:basedOn w:val="Fuentedeprrafopredeter"/>
    <w:link w:val="Encabezado"/>
    <w:rsid w:val="003F193A"/>
    <w:rPr>
      <w:rFonts w:eastAsia="Times New Roman"/>
      <w:sz w:val="24"/>
      <w:szCs w:val="24"/>
      <w:lang w:eastAsia="en-GB"/>
    </w:rPr>
  </w:style>
  <w:style w:type="paragraph" w:styleId="Piedepgina">
    <w:name w:val="footer"/>
    <w:basedOn w:val="Normal"/>
    <w:link w:val="PiedepginaCar"/>
    <w:uiPriority w:val="99"/>
    <w:rsid w:val="00AE6A21"/>
    <w:pPr>
      <w:tabs>
        <w:tab w:val="center" w:pos="4320"/>
        <w:tab w:val="right" w:pos="8640"/>
      </w:tabs>
      <w:spacing w:before="240" w:line="240" w:lineRule="auto"/>
      <w:contextualSpacing/>
    </w:pPr>
  </w:style>
  <w:style w:type="character" w:customStyle="1" w:styleId="PiedepginaCar">
    <w:name w:val="Pie de página Car"/>
    <w:basedOn w:val="Fuentedeprrafopredeter"/>
    <w:link w:val="Piedepgina"/>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ipervnculo">
    <w:name w:val="Hyperlink"/>
    <w:basedOn w:val="Fuentedeprrafopredeter"/>
    <w:uiPriority w:val="99"/>
    <w:unhideWhenUsed/>
    <w:rsid w:val="00057F45"/>
    <w:rPr>
      <w:color w:val="0000FF" w:themeColor="hyperlink"/>
      <w:u w:val="single"/>
    </w:rPr>
  </w:style>
  <w:style w:type="character" w:styleId="Nmerodepgina">
    <w:name w:val="page number"/>
    <w:basedOn w:val="Fuentedeprrafopredeter"/>
    <w:semiHidden/>
    <w:unhideWhenUsed/>
    <w:rsid w:val="00A25056"/>
  </w:style>
  <w:style w:type="character" w:styleId="Refdecomentario">
    <w:name w:val="annotation reference"/>
    <w:basedOn w:val="Fuentedeprrafopredeter"/>
    <w:semiHidden/>
    <w:unhideWhenUsed/>
    <w:rsid w:val="000B30EA"/>
    <w:rPr>
      <w:sz w:val="18"/>
      <w:szCs w:val="18"/>
    </w:rPr>
  </w:style>
  <w:style w:type="paragraph" w:styleId="Textocomentario">
    <w:name w:val="annotation text"/>
    <w:basedOn w:val="Normal"/>
    <w:link w:val="TextocomentarioCar"/>
    <w:semiHidden/>
    <w:unhideWhenUsed/>
    <w:rsid w:val="000B30EA"/>
    <w:pPr>
      <w:spacing w:line="240" w:lineRule="auto"/>
    </w:pPr>
  </w:style>
  <w:style w:type="character" w:customStyle="1" w:styleId="TextocomentarioCar">
    <w:name w:val="Texto comentario Car"/>
    <w:basedOn w:val="Fuentedeprrafopredeter"/>
    <w:link w:val="Textocomentario"/>
    <w:semiHidden/>
    <w:rsid w:val="000B30EA"/>
    <w:rPr>
      <w:sz w:val="24"/>
      <w:szCs w:val="24"/>
    </w:rPr>
  </w:style>
  <w:style w:type="paragraph" w:styleId="Asuntodelcomentario">
    <w:name w:val="annotation subject"/>
    <w:basedOn w:val="Textocomentario"/>
    <w:next w:val="Textocomentario"/>
    <w:link w:val="AsuntodelcomentarioCar"/>
    <w:semiHidden/>
    <w:unhideWhenUsed/>
    <w:rsid w:val="000B30EA"/>
    <w:rPr>
      <w:b/>
      <w:bCs/>
      <w:sz w:val="20"/>
      <w:szCs w:val="20"/>
    </w:rPr>
  </w:style>
  <w:style w:type="character" w:customStyle="1" w:styleId="AsuntodelcomentarioCar">
    <w:name w:val="Asunto del comentario Car"/>
    <w:basedOn w:val="TextocomentarioCar"/>
    <w:link w:val="Asuntodelcomentario"/>
    <w:semiHidden/>
    <w:rsid w:val="000B30EA"/>
    <w:rPr>
      <w:b/>
      <w:bCs/>
      <w:sz w:val="24"/>
      <w:szCs w:val="24"/>
    </w:rPr>
  </w:style>
  <w:style w:type="paragraph" w:styleId="Textodeglobo">
    <w:name w:val="Balloon Text"/>
    <w:basedOn w:val="Normal"/>
    <w:link w:val="TextodegloboCar"/>
    <w:semiHidden/>
    <w:unhideWhenUsed/>
    <w:rsid w:val="000B30EA"/>
    <w:pPr>
      <w:spacing w:line="240" w:lineRule="auto"/>
    </w:pPr>
    <w:rPr>
      <w:sz w:val="18"/>
      <w:szCs w:val="18"/>
    </w:rPr>
  </w:style>
  <w:style w:type="character" w:customStyle="1" w:styleId="TextodegloboCar">
    <w:name w:val="Texto de globo Car"/>
    <w:basedOn w:val="Fuentedeprrafopredeter"/>
    <w:link w:val="Textodeglobo"/>
    <w:semiHidden/>
    <w:rsid w:val="000B30EA"/>
    <w:rPr>
      <w:sz w:val="18"/>
      <w:szCs w:val="18"/>
    </w:rPr>
  </w:style>
  <w:style w:type="character" w:customStyle="1" w:styleId="apple-converted-space">
    <w:name w:val="apple-converted-space"/>
    <w:basedOn w:val="Fuentedeprrafopredeter"/>
    <w:rsid w:val="00EF0950"/>
  </w:style>
  <w:style w:type="paragraph" w:styleId="Revisin">
    <w:name w:val="Revision"/>
    <w:hidden/>
    <w:semiHidden/>
    <w:rsid w:val="005E5584"/>
    <w:rPr>
      <w:sz w:val="24"/>
      <w:szCs w:val="24"/>
    </w:rPr>
  </w:style>
  <w:style w:type="character" w:customStyle="1" w:styleId="Mencinsinresolver1">
    <w:name w:val="Mención sin resolver1"/>
    <w:basedOn w:val="Fuentedeprrafopredeter"/>
    <w:rsid w:val="00950519"/>
    <w:rPr>
      <w:color w:val="605E5C"/>
      <w:shd w:val="clear" w:color="auto" w:fill="E1DFDD"/>
    </w:rPr>
  </w:style>
  <w:style w:type="character" w:styleId="Mencinsinresolver">
    <w:name w:val="Unresolved Mention"/>
    <w:basedOn w:val="Fuentedeprrafopredeter"/>
    <w:rsid w:val="00746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33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s13178-011-0063-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37/sgd000013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05/ajph.2011.300599" TargetMode="External"/><Relationship Id="rId5" Type="http://schemas.openxmlformats.org/officeDocument/2006/relationships/webSettings" Target="webSettings.xml"/><Relationship Id="rId15" Type="http://schemas.openxmlformats.org/officeDocument/2006/relationships/hyperlink" Target="https://apps.who.int/iris/handle/10665/326948" TargetMode="External"/><Relationship Id="rId10" Type="http://schemas.openxmlformats.org/officeDocument/2006/relationships/hyperlink" Target="http://dx.doi.org/10.1080/00224499.2011.56542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jpm.info/text.asp?2016/38/6/505/1949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olilla:Library:Containers:com.microsoft.Word:Data:Downloads: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F69BD-BCCF-E341-AD9A-72D09B5DE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Macintosh%20HD:Users:polilla:Library:Containers:com.microsoft.Word:Data:Downloads:TF_Template_Word_Windows_2016.dotx</Template>
  <TotalTime>30</TotalTime>
  <Pages>27</Pages>
  <Words>9140</Words>
  <Characters>50274</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TF_Template_Word_Windows_2016</vt:lpstr>
    </vt:vector>
  </TitlesOfParts>
  <Company>Informa Plc</Company>
  <LinksUpToDate>false</LinksUpToDate>
  <CharactersWithSpaces>59296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Alemka Tomicic</dc:creator>
  <cp:lastModifiedBy>Claudio Martinez Guzman</cp:lastModifiedBy>
  <cp:revision>8</cp:revision>
  <cp:lastPrinted>2011-07-22T14:54:00Z</cp:lastPrinted>
  <dcterms:created xsi:type="dcterms:W3CDTF">2024-05-04T20:41:00Z</dcterms:created>
  <dcterms:modified xsi:type="dcterms:W3CDTF">2024-05-05T23:14:00Z</dcterms:modified>
</cp:coreProperties>
</file>