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C8CE" w14:textId="63F8A0EF" w:rsidR="00742E4A" w:rsidRPr="005420D7" w:rsidRDefault="00153DC5" w:rsidP="005420D7">
      <w:pPr>
        <w:pStyle w:val="Titulodeartculo"/>
        <w:rPr>
          <w:lang w:val="en-US" w:eastAsia="pt-BR"/>
        </w:rPr>
      </w:pPr>
      <w:r w:rsidRPr="005420D7">
        <w:rPr>
          <w:lang w:val="en-US"/>
        </w:rPr>
        <w:t xml:space="preserve"> </w:t>
      </w:r>
      <w:r w:rsidR="005420D7" w:rsidRPr="005420D7">
        <w:rPr>
          <w:lang w:val="en-US"/>
        </w:rPr>
        <w:t>Ethical-political dimensions in Brazilian behavior analysis publications</w:t>
      </w:r>
    </w:p>
    <w:p w14:paraId="6C942DCA" w14:textId="77777777" w:rsidR="00B845A1" w:rsidRPr="005420D7" w:rsidRDefault="00B845A1" w:rsidP="00C413D4">
      <w:pPr>
        <w:rPr>
          <w:i/>
          <w:sz w:val="28"/>
          <w:szCs w:val="28"/>
          <w:lang w:val="en-US"/>
        </w:rPr>
      </w:pPr>
    </w:p>
    <w:p w14:paraId="0BAD9FA3" w14:textId="098C1666" w:rsidR="00C413D4" w:rsidRPr="005420D7"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5420D7" w:rsidRDefault="00C413D4" w:rsidP="00C413D4">
      <w:pPr>
        <w:rPr>
          <w:b/>
          <w:sz w:val="20"/>
          <w:szCs w:val="20"/>
          <w:lang w:val="en-US"/>
        </w:rPr>
      </w:pPr>
    </w:p>
    <w:p w14:paraId="61F0B918" w14:textId="7AB7DCB9" w:rsidR="00C43335" w:rsidRPr="005420D7" w:rsidRDefault="00C413D4" w:rsidP="00C43335">
      <w:pPr>
        <w:pStyle w:val="TtuloResumen"/>
        <w:rPr>
          <w:lang w:val="en-US"/>
        </w:rPr>
      </w:pPr>
      <w:r w:rsidRPr="005420D7">
        <w:rPr>
          <w:lang w:val="en-US"/>
        </w:rPr>
        <w:t>Abstract</w:t>
      </w:r>
    </w:p>
    <w:p w14:paraId="0BF1C075" w14:textId="765A1BEA" w:rsidR="00C413D4" w:rsidRPr="005420D7" w:rsidRDefault="00D37ABF" w:rsidP="005B5614">
      <w:pPr>
        <w:jc w:val="both"/>
        <w:rPr>
          <w:sz w:val="20"/>
          <w:szCs w:val="20"/>
          <w:lang w:val="en-US"/>
        </w:rPr>
      </w:pPr>
      <w:r w:rsidRPr="00D37ABF">
        <w:rPr>
          <w:sz w:val="20"/>
          <w:szCs w:val="20"/>
          <w:lang w:val="en-US"/>
        </w:rPr>
        <w:t>Our bibliographical research aimed to investigate ethical-political dimensions in Brazilian behavior-analytic literature. These dimensions were associated to content and positions related to commitments to social agendas, institutions, or specific groups, as well as concepts related to collective life and interactions between science and society. 187 texts were retrieved, of which 122 were selected after the exclusion criteria. The data indicate changes in favor of an intensification of concerns about concrete political aspects, at least since 2016. We can observe an increase in the volume of publications and a diversification in the treatment of anti-oppression issues. The dialogue between behavior analysis and feminism catalyzed by Coletivo Feminista Marias &amp; Amélias de Mulheres Analistas do Comportamento has contributed for enhancing gender issues discussions. Anti-oppression issues are also growing, such as black racial and LGBTIA+ topics. Investigating the transformations of these ethical-political dimensions is necessary to understand the social commitment of our scientific community</w:t>
      </w:r>
      <w:r w:rsidR="00153DC5" w:rsidRPr="005420D7">
        <w:rPr>
          <w:sz w:val="20"/>
          <w:szCs w:val="20"/>
          <w:lang w:val="en-US"/>
        </w:rPr>
        <w:t>.</w:t>
      </w:r>
    </w:p>
    <w:p w14:paraId="547103FF" w14:textId="77777777" w:rsidR="00C413D4" w:rsidRPr="005420D7" w:rsidRDefault="00C413D4"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3C2A8692" w14:textId="01CD9B14" w:rsidR="00153DC5" w:rsidRDefault="00631619" w:rsidP="007A7C7C">
      <w:pPr>
        <w:jc w:val="both"/>
        <w:rPr>
          <w:bCs/>
          <w:sz w:val="20"/>
          <w:szCs w:val="20"/>
          <w:lang w:val="en-US"/>
        </w:rPr>
      </w:pPr>
      <w:r w:rsidRPr="00477AC7">
        <w:rPr>
          <w:bCs/>
          <w:sz w:val="20"/>
          <w:szCs w:val="20"/>
          <w:lang w:val="en-US"/>
        </w:rPr>
        <w:t>E</w:t>
      </w:r>
      <w:r w:rsidR="00477AC7" w:rsidRPr="00477AC7">
        <w:rPr>
          <w:bCs/>
          <w:sz w:val="20"/>
          <w:szCs w:val="20"/>
          <w:lang w:val="en-US"/>
        </w:rPr>
        <w:t>thics</w:t>
      </w:r>
      <w:r>
        <w:rPr>
          <w:bCs/>
          <w:sz w:val="20"/>
          <w:szCs w:val="20"/>
          <w:lang w:val="en-US"/>
        </w:rPr>
        <w:t>;</w:t>
      </w:r>
      <w:r w:rsidR="00477AC7" w:rsidRPr="00477AC7">
        <w:rPr>
          <w:bCs/>
          <w:sz w:val="20"/>
          <w:szCs w:val="20"/>
          <w:lang w:val="en-US"/>
        </w:rPr>
        <w:t xml:space="preserve"> politics</w:t>
      </w:r>
      <w:r>
        <w:rPr>
          <w:bCs/>
          <w:sz w:val="20"/>
          <w:szCs w:val="20"/>
          <w:lang w:val="en-US"/>
        </w:rPr>
        <w:t>;</w:t>
      </w:r>
      <w:r w:rsidR="00477AC7" w:rsidRPr="00477AC7">
        <w:rPr>
          <w:bCs/>
          <w:sz w:val="20"/>
          <w:szCs w:val="20"/>
          <w:lang w:val="en-US"/>
        </w:rPr>
        <w:t xml:space="preserve"> oppression</w:t>
      </w:r>
      <w:r>
        <w:rPr>
          <w:bCs/>
          <w:sz w:val="20"/>
          <w:szCs w:val="20"/>
          <w:lang w:val="en-US"/>
        </w:rPr>
        <w:t>;</w:t>
      </w:r>
      <w:r w:rsidR="00477AC7" w:rsidRPr="00477AC7">
        <w:rPr>
          <w:bCs/>
          <w:sz w:val="20"/>
          <w:szCs w:val="20"/>
          <w:lang w:val="en-US"/>
        </w:rPr>
        <w:t xml:space="preserve"> Brazilian science</w:t>
      </w:r>
      <w:r>
        <w:rPr>
          <w:bCs/>
          <w:sz w:val="20"/>
          <w:szCs w:val="20"/>
          <w:lang w:val="en-US"/>
        </w:rPr>
        <w:t>;</w:t>
      </w:r>
      <w:r w:rsidR="00477AC7" w:rsidRPr="00477AC7">
        <w:rPr>
          <w:bCs/>
          <w:sz w:val="20"/>
          <w:szCs w:val="20"/>
          <w:lang w:val="en-US"/>
        </w:rPr>
        <w:t xml:space="preserve"> behavior analysis</w:t>
      </w:r>
    </w:p>
    <w:p w14:paraId="10D032DA" w14:textId="77777777" w:rsidR="00477AC7" w:rsidRPr="00E25900" w:rsidRDefault="00477AC7" w:rsidP="007A7C7C">
      <w:pPr>
        <w:jc w:val="both"/>
        <w:rPr>
          <w:bCs/>
          <w:sz w:val="20"/>
          <w:szCs w:val="20"/>
          <w:lang w:val="en-US"/>
        </w:rPr>
      </w:pPr>
    </w:p>
    <w:p w14:paraId="7C35B110" w14:textId="36CE0D1E" w:rsidR="00153DC5" w:rsidRPr="00082D68" w:rsidRDefault="00153DC5" w:rsidP="006B088F">
      <w:pPr>
        <w:pStyle w:val="TtuloResumen"/>
      </w:pPr>
      <w:r w:rsidRPr="00082D68">
        <w:t>Resum</w:t>
      </w:r>
      <w:r w:rsidR="00082D68" w:rsidRPr="00082D68">
        <w:t>o</w:t>
      </w:r>
    </w:p>
    <w:p w14:paraId="32D6BA22" w14:textId="4CBAEF80" w:rsidR="00153DC5" w:rsidRPr="00082D68" w:rsidRDefault="00027A2C" w:rsidP="005B5614">
      <w:pPr>
        <w:jc w:val="both"/>
        <w:rPr>
          <w:sz w:val="20"/>
          <w:szCs w:val="20"/>
          <w:lang w:val="pt-BR"/>
        </w:rPr>
      </w:pPr>
      <w:r w:rsidRPr="00027A2C">
        <w:rPr>
          <w:sz w:val="20"/>
          <w:szCs w:val="20"/>
          <w:lang w:val="pt-BR"/>
        </w:rPr>
        <w:t>Nosso objetivo foi investigar dimensões ético-políticas na literatura analítico-comportamental nacional. Realizamos uma pesquisa bibliográfica a respeito das publicações da análise do comportamento brasileira. Direcionamos as buscas à identificação de conteúdo e posições relativos a compromissos com pautas sociais, instituições ou grupos específicos e em concepções relacionadas à vida coletiva e às interações entre ciência e sociedade. Foram recuperados 187 textos, dos quais 122 foram selecionados após os critérios de exclusão. Os dados indicam mudanças a favor de uma intensificação de preocupações com aspectos políticos concretos ao menos desde 2016. Podemos observar um aumento no volume de publicações e uma diversificação no tratamento a pautas anti-opressão. As mudanças na área têm uma influência importante no diálogo entre análise do comportamento feminismo, estabelecido especialmente a partir da fundação do Coletivo Feminista Marias &amp; Amélias de Mulheres Analistas do Comportamento. Outras discussões a respeito de pautas anti-opressão também apresentam um crescimento, como as questões raciais negras e as pautas LGBTIA+. A investigação sobre as transformações dessas dimensões ético-políticas é necessária ao entendimento do compromisso social de nossa comunidade científica.</w:t>
      </w:r>
    </w:p>
    <w:p w14:paraId="6FAC1C5D" w14:textId="77777777" w:rsidR="0027261B" w:rsidRPr="00082D68" w:rsidRDefault="0027261B" w:rsidP="005B5614">
      <w:pPr>
        <w:jc w:val="both"/>
        <w:rPr>
          <w:i/>
          <w:sz w:val="20"/>
          <w:szCs w:val="20"/>
          <w:lang w:val="pt-BR"/>
        </w:rPr>
      </w:pPr>
    </w:p>
    <w:p w14:paraId="72AF85FC" w14:textId="58A3DFE5" w:rsidR="00153DC5" w:rsidRPr="00082D68" w:rsidRDefault="00153DC5" w:rsidP="00153DC5">
      <w:pPr>
        <w:rPr>
          <w:sz w:val="20"/>
          <w:szCs w:val="20"/>
          <w:lang w:val="pt-BR"/>
        </w:rPr>
      </w:pPr>
    </w:p>
    <w:p w14:paraId="52B41A5E" w14:textId="5557E726" w:rsidR="00153DC5" w:rsidRPr="00082D68" w:rsidRDefault="00082D68" w:rsidP="00153DC5">
      <w:pPr>
        <w:jc w:val="both"/>
        <w:rPr>
          <w:b/>
          <w:sz w:val="20"/>
          <w:szCs w:val="20"/>
          <w:lang w:val="pt-BR"/>
        </w:rPr>
      </w:pPr>
      <w:r w:rsidRPr="00082D68">
        <w:rPr>
          <w:b/>
          <w:bCs/>
          <w:sz w:val="20"/>
          <w:szCs w:val="20"/>
          <w:lang w:val="pt-BR"/>
        </w:rPr>
        <w:t>Palavras-chave</w:t>
      </w:r>
    </w:p>
    <w:p w14:paraId="7189B82D" w14:textId="5C6EFF98" w:rsidR="00E55124" w:rsidRPr="00082D68" w:rsidRDefault="00631619" w:rsidP="007A7C7C">
      <w:pPr>
        <w:jc w:val="both"/>
        <w:rPr>
          <w:bCs/>
          <w:sz w:val="20"/>
          <w:szCs w:val="20"/>
          <w:lang w:val="pt-BR"/>
        </w:rPr>
      </w:pPr>
      <w:r w:rsidRPr="00631619">
        <w:rPr>
          <w:bCs/>
          <w:sz w:val="20"/>
          <w:szCs w:val="20"/>
          <w:lang w:val="pt-BR"/>
        </w:rPr>
        <w:t>Ética</w:t>
      </w:r>
      <w:r>
        <w:rPr>
          <w:bCs/>
          <w:sz w:val="20"/>
          <w:szCs w:val="20"/>
          <w:lang w:val="pt-BR"/>
        </w:rPr>
        <w:t>;</w:t>
      </w:r>
      <w:r w:rsidRPr="00631619">
        <w:rPr>
          <w:bCs/>
          <w:sz w:val="20"/>
          <w:szCs w:val="20"/>
          <w:lang w:val="pt-BR"/>
        </w:rPr>
        <w:t xml:space="preserve"> política</w:t>
      </w:r>
      <w:r>
        <w:rPr>
          <w:bCs/>
          <w:sz w:val="20"/>
          <w:szCs w:val="20"/>
          <w:lang w:val="pt-BR"/>
        </w:rPr>
        <w:t>;</w:t>
      </w:r>
      <w:r w:rsidRPr="00631619">
        <w:rPr>
          <w:bCs/>
          <w:sz w:val="20"/>
          <w:szCs w:val="20"/>
          <w:lang w:val="pt-BR"/>
        </w:rPr>
        <w:t xml:space="preserve"> opressão</w:t>
      </w:r>
      <w:r>
        <w:rPr>
          <w:bCs/>
          <w:sz w:val="20"/>
          <w:szCs w:val="20"/>
          <w:lang w:val="pt-BR"/>
        </w:rPr>
        <w:t>;</w:t>
      </w:r>
      <w:r w:rsidRPr="00631619">
        <w:rPr>
          <w:bCs/>
          <w:sz w:val="20"/>
          <w:szCs w:val="20"/>
          <w:lang w:val="pt-BR"/>
        </w:rPr>
        <w:t xml:space="preserve"> ciência brasileira</w:t>
      </w:r>
      <w:r>
        <w:rPr>
          <w:bCs/>
          <w:sz w:val="20"/>
          <w:szCs w:val="20"/>
          <w:lang w:val="pt-BR"/>
        </w:rPr>
        <w:t>;</w:t>
      </w:r>
      <w:r w:rsidRPr="00631619">
        <w:rPr>
          <w:bCs/>
          <w:sz w:val="20"/>
          <w:szCs w:val="20"/>
          <w:lang w:val="pt-BR"/>
        </w:rPr>
        <w:t xml:space="preserve"> análise do comportamento</w:t>
      </w:r>
      <w:r w:rsidR="00E55124" w:rsidRPr="00E25900">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082D68" w:rsidRDefault="00483D6B" w:rsidP="00B6522A">
      <w:pPr>
        <w:rPr>
          <w:b/>
          <w:lang w:val="pt-BR"/>
        </w:rPr>
      </w:pPr>
    </w:p>
    <w:p w14:paraId="1514521E" w14:textId="77777777" w:rsidR="005F12EB" w:rsidRDefault="0059034C" w:rsidP="005F12EB">
      <w:pPr>
        <w:pStyle w:val="Ttuloprincipiodeartculo"/>
      </w:pPr>
      <w:r w:rsidRPr="00082D68">
        <w:br w:type="page"/>
      </w:r>
      <w:r w:rsidR="005F12EB">
        <w:lastRenderedPageBreak/>
        <w:t>Dimensões ético-políticas em publicações da análise do comportamento brasileira</w:t>
      </w:r>
    </w:p>
    <w:p w14:paraId="4FA726CB" w14:textId="5CC111BD" w:rsidR="006A1BA2" w:rsidRPr="005420D7" w:rsidRDefault="00082D68" w:rsidP="00CE7D65">
      <w:pPr>
        <w:pStyle w:val="Ttulosinternos"/>
        <w:rPr>
          <w:bCs/>
          <w:lang w:val="pt-BR"/>
        </w:rPr>
      </w:pPr>
      <w:r w:rsidRPr="00082D68">
        <w:rPr>
          <w:bCs/>
          <w:lang w:val="pt-BR"/>
        </w:rPr>
        <w:t>Introdução</w:t>
      </w:r>
    </w:p>
    <w:p w14:paraId="64CFC1AC" w14:textId="77777777" w:rsidR="00086B9C" w:rsidRPr="00086B9C" w:rsidRDefault="00086B9C" w:rsidP="00086B9C">
      <w:pPr>
        <w:spacing w:line="360" w:lineRule="auto"/>
        <w:ind w:firstLine="709"/>
        <w:jc w:val="both"/>
        <w:rPr>
          <w:rFonts w:eastAsia="Calibri"/>
          <w:lang w:val="pt-BR" w:eastAsia="pt-BR"/>
        </w:rPr>
      </w:pPr>
      <w:r w:rsidRPr="00086B9C">
        <w:rPr>
          <w:rFonts w:eastAsia="Calibri"/>
          <w:lang w:val="pt-BR" w:eastAsia="pt-BR"/>
        </w:rPr>
        <w:t>A compreensão de um corpus científico não está pautada apenas no exame de suas bases teóricas, metodológicas e técnicas, mas também na articulação desses elementos com aspectos históricos, culturais, políticos e econômicos, pois a ciência é tanto produto quanto produtora da sociedade da qual faz parte (Fals Borda, 1971). Partindo de um reconhecimento de que condições específicas da realidade social se relacionam à prática científica e ao seu desenvolvimento, voltamos nossa atenção ao contexto brasileiro.</w:t>
      </w:r>
    </w:p>
    <w:p w14:paraId="1145C0B3" w14:textId="77777777" w:rsidR="00086B9C" w:rsidRPr="00086B9C" w:rsidRDefault="00086B9C" w:rsidP="00086B9C">
      <w:pPr>
        <w:spacing w:line="360" w:lineRule="auto"/>
        <w:ind w:firstLine="709"/>
        <w:jc w:val="both"/>
        <w:rPr>
          <w:rFonts w:eastAsia="Calibri"/>
          <w:lang w:val="pt-BR" w:eastAsia="pt-BR"/>
        </w:rPr>
      </w:pPr>
      <w:r w:rsidRPr="00086B9C">
        <w:rPr>
          <w:rFonts w:eastAsia="Calibri"/>
          <w:lang w:val="pt-BR" w:eastAsia="pt-BR"/>
        </w:rPr>
        <w:t>A análise do comportamento chega ao Brasil em um cenário desenvolvimentista, favorecida por interesses no desenvolvimento da ciência nacional, no incremento de recursos didáticos e tecnológicos, bem como na institucionalização da psicologia e na defesa de seu caráter científico (Miranda et al., 2020). Nessa conjuntura, acontece a vinda de Fred Simmons Keller em 1961 como professor convidado na Universidade de São Paulo e, em 1962, o convite para que Carolina Bori criasse o Departamento de Psicologia da Universidade de Brasília, organizando-o com base no novo sistema de ensino que vinha sendo elaborado com seus colegas. O departamento é criado oficialmente em 1963, comandado por Bori e contando com Fred Keller, Rodolpho Azzi, John Sherman e Isaias Pessotti como professores (</w:t>
      </w:r>
      <w:r w:rsidRPr="00086B9C">
        <w:rPr>
          <w:lang w:val="pt-BR" w:eastAsia="pt-BR"/>
        </w:rPr>
        <w:t>Todorov &amp; Hanna, 2010</w:t>
      </w:r>
      <w:r w:rsidRPr="00086B9C">
        <w:rPr>
          <w:rFonts w:eastAsia="Calibri"/>
          <w:lang w:val="pt-BR" w:eastAsia="pt-BR"/>
        </w:rPr>
        <w:t>).</w:t>
      </w:r>
    </w:p>
    <w:p w14:paraId="3BFE4501" w14:textId="77777777" w:rsidR="00086B9C" w:rsidRPr="00086B9C" w:rsidRDefault="00086B9C" w:rsidP="00086B9C">
      <w:pPr>
        <w:spacing w:line="360" w:lineRule="auto"/>
        <w:ind w:firstLine="709"/>
        <w:jc w:val="both"/>
        <w:rPr>
          <w:rFonts w:eastAsia="Calibri"/>
          <w:lang w:val="pt-BR" w:eastAsia="pt-BR"/>
        </w:rPr>
      </w:pPr>
      <w:r w:rsidRPr="00086B9C">
        <w:rPr>
          <w:rFonts w:eastAsia="Calibri"/>
          <w:lang w:val="pt-BR" w:eastAsia="pt-BR"/>
        </w:rPr>
        <w:t>A análise experimental do comportamento se propaga em diferentes locais do país após o golpe de 1964: não por adesão, mas por conflitos com os militares. Em outubro de 1965, os militares demitiram professores de diferentes departamentos da Universidade de Brasília, acusados de participarem do Partido Comunista Brasileiro. Dentre os professores demitidos estava Rodolpho Azzi, e todos os demais brasileiros da equipe de Carolina Bori se demitem. Os membros da equipe e sua influência se espalham por diferentes universidades do país, produzindo uma rápida disseminação (</w:t>
      </w:r>
      <w:r w:rsidRPr="00086B9C">
        <w:rPr>
          <w:lang w:val="pt-BR" w:eastAsia="pt-BR"/>
        </w:rPr>
        <w:t>Todorov &amp; Hanna, 2010</w:t>
      </w:r>
      <w:r w:rsidRPr="00086B9C">
        <w:rPr>
          <w:rFonts w:eastAsia="Calibri"/>
          <w:lang w:val="pt-BR" w:eastAsia="pt-BR"/>
        </w:rPr>
        <w:t>).</w:t>
      </w:r>
    </w:p>
    <w:p w14:paraId="24AA1720" w14:textId="77777777" w:rsidR="00086B9C" w:rsidRPr="00086B9C" w:rsidRDefault="00086B9C" w:rsidP="00086B9C">
      <w:pPr>
        <w:spacing w:line="360" w:lineRule="auto"/>
        <w:ind w:firstLine="709"/>
        <w:jc w:val="both"/>
        <w:rPr>
          <w:rFonts w:eastAsia="Calibri"/>
          <w:lang w:val="pt-BR" w:eastAsia="pt-BR"/>
        </w:rPr>
      </w:pPr>
      <w:r w:rsidRPr="00086B9C">
        <w:rPr>
          <w:rFonts w:eastAsia="Calibri"/>
          <w:lang w:val="pt-BR" w:eastAsia="pt-BR"/>
        </w:rPr>
        <w:t>A psicologia brasileira como um todo passa por uma rápida expansão na década de 1970, instrumentalizada e cerceada pela ditatura (Polanco et al., 2021). Desse modo, as pesquisas e a formação no período estiveram sob administração e escrutínio militar, de modo a manter o posicionamento político na academia cerceado por meio da repressão. Ainda assim, “alguns analistas do comportamento desobedecem, tentam misturar fato e valor, ciência e política, e simplesmente desaparecem das narrativas oficiais” (Lopes &amp; Laurenti, 2016, p. 8).</w:t>
      </w:r>
    </w:p>
    <w:p w14:paraId="2C45DF59" w14:textId="77777777" w:rsidR="00086B9C" w:rsidRPr="00086B9C" w:rsidRDefault="00086B9C" w:rsidP="00086B9C">
      <w:pPr>
        <w:spacing w:line="360" w:lineRule="auto"/>
        <w:ind w:firstLine="709"/>
        <w:jc w:val="both"/>
        <w:rPr>
          <w:rFonts w:eastAsia="Calibri"/>
          <w:lang w:val="pt-BR" w:eastAsia="pt-BR"/>
        </w:rPr>
      </w:pPr>
      <w:r w:rsidRPr="00086B9C">
        <w:rPr>
          <w:rFonts w:eastAsia="Calibri"/>
          <w:lang w:val="pt-BR" w:eastAsia="pt-BR"/>
        </w:rPr>
        <w:lastRenderedPageBreak/>
        <w:t>Com o processo de redemocratização, discussões sócio-políticas da psicologia puderam se tornar públicas. Possibilidades críticas da teoria passam a ser divulgadas, mas as iniciativas acabam tendo poucos sinais de aderência de sua comunidade. Roberta Garcia Alves e Rodrigo Lopes Miranda (2021) apontam um possível movimento de explicitação e difusão de discussões políticas na análise do comportamento no início dos anos 1980. Os autores identificam textos das primeiras publicações do periódico Cadernos de Análise do Comportamento (lançado em 1981), nos quais se tratava criticamente do compromisso político da comunidade científica da área (tida como demasiadamente alienada), e se defendiam aproximações ao campo da psicologia social e a compromissos com a transformação social.</w:t>
      </w:r>
    </w:p>
    <w:p w14:paraId="0F962011" w14:textId="77777777" w:rsidR="00086B9C" w:rsidRPr="00086B9C" w:rsidRDefault="00086B9C" w:rsidP="00086B9C">
      <w:pPr>
        <w:spacing w:line="360" w:lineRule="auto"/>
        <w:ind w:firstLine="709"/>
        <w:jc w:val="both"/>
        <w:rPr>
          <w:rFonts w:eastAsia="Calibri"/>
          <w:lang w:val="pt-BR" w:eastAsia="pt-BR"/>
        </w:rPr>
      </w:pPr>
      <w:r w:rsidRPr="00086B9C">
        <w:rPr>
          <w:rFonts w:eastAsia="Calibri"/>
          <w:lang w:val="pt-BR" w:eastAsia="pt-BR"/>
        </w:rPr>
        <w:t xml:space="preserve">Tendo em vista o desenvolvimento histórico da análise do comportamento brasileira como um processo indissociável das contradições de nossa realidade social, nosso objetivo foi </w:t>
      </w:r>
      <w:r w:rsidRPr="00086B9C">
        <w:rPr>
          <w:lang w:val="pt-BR" w:eastAsia="pt-BR"/>
        </w:rPr>
        <w:t>delinear um panorama sobre as dimensões ético-políticas presentes na literatura analítico-comportamental brasileira</w:t>
      </w:r>
      <w:r w:rsidRPr="00086B9C">
        <w:rPr>
          <w:rFonts w:eastAsia="Calibri"/>
          <w:lang w:val="pt-BR" w:eastAsia="pt-BR"/>
        </w:rPr>
        <w:t>. A análise foi orientada pela identificação de conteúdos e posições relativos a compromissos com pautas sociais, instituições ou grupos específicos e em concepções relacionadas à vida coletiva e às interações entre ciência e sociedade. Nossos dados indicam mudanças a favor de uma intensificação de preocupações com aspectos políticos concretos ao menos desde 2016. A investigação sobre as transformações dessas dimensões ético-políticas é necessária ao entendimento do compromisso social de nossa comunidade científica.</w:t>
      </w:r>
    </w:p>
    <w:p w14:paraId="2254AC27" w14:textId="42674A65" w:rsidR="006F7E7E" w:rsidRDefault="001516ED" w:rsidP="001516ED">
      <w:pPr>
        <w:pStyle w:val="Ttulosinternos"/>
        <w:rPr>
          <w:lang w:val="pt-BR"/>
        </w:rPr>
      </w:pPr>
      <w:r w:rsidRPr="00082D68">
        <w:rPr>
          <w:lang w:val="pt-BR"/>
        </w:rPr>
        <w:t>M</w:t>
      </w:r>
      <w:r w:rsidR="00107993" w:rsidRPr="00082D68">
        <w:rPr>
          <w:lang w:val="pt-BR"/>
        </w:rPr>
        <w:t>étodo</w:t>
      </w:r>
    </w:p>
    <w:p w14:paraId="16A2B97E" w14:textId="77777777" w:rsidR="007334F1" w:rsidRPr="007334F1" w:rsidRDefault="007334F1" w:rsidP="007334F1">
      <w:pPr>
        <w:spacing w:line="360" w:lineRule="auto"/>
        <w:ind w:firstLine="709"/>
        <w:jc w:val="both"/>
        <w:rPr>
          <w:lang w:val="pt-BR" w:eastAsia="pt-BR"/>
        </w:rPr>
      </w:pPr>
      <w:r w:rsidRPr="007334F1">
        <w:rPr>
          <w:lang w:val="pt-BR" w:eastAsia="pt-BR"/>
        </w:rPr>
        <w:t xml:space="preserve">Realizamos uma pesquisa bibliográfica cujas fontes foram textos de análise do comportamento publicados por pessoas situadas no contexto brasileiro, independentemente de idiomas e da localidade dos periódicos em que as publicações fossem recuperadas. O idioma da busca foi o inglês, em função da indexação dos textos de diferentes línguas contarem com um </w:t>
      </w:r>
      <w:r w:rsidRPr="007334F1">
        <w:rPr>
          <w:i/>
          <w:iCs/>
          <w:lang w:val="pt-BR" w:eastAsia="pt-BR"/>
        </w:rPr>
        <w:t>abstract</w:t>
      </w:r>
      <w:r w:rsidRPr="007334F1">
        <w:rPr>
          <w:lang w:val="pt-BR" w:eastAsia="pt-BR"/>
        </w:rPr>
        <w:t xml:space="preserve"> em língua inglesa. Os dados apresentados dizem respeito a publicações disponibilizadas até o ano de 2023, sem nenhuma outra delimitação temporal.</w:t>
      </w:r>
    </w:p>
    <w:p w14:paraId="7BB2C633" w14:textId="77777777" w:rsidR="007334F1" w:rsidRPr="007334F1" w:rsidRDefault="007334F1" w:rsidP="007334F1">
      <w:pPr>
        <w:spacing w:line="360" w:lineRule="auto"/>
        <w:ind w:firstLine="709"/>
        <w:jc w:val="both"/>
        <w:rPr>
          <w:lang w:val="pt-BR" w:eastAsia="pt-BR"/>
        </w:rPr>
      </w:pPr>
      <w:r w:rsidRPr="007334F1">
        <w:rPr>
          <w:lang w:val="pt-BR" w:eastAsia="pt-BR"/>
        </w:rPr>
        <w:t>A busca foi realizada na plataforma de busca PsycINFO e em</w:t>
      </w:r>
      <w:r w:rsidRPr="007334F1">
        <w:rPr>
          <w:i/>
          <w:iCs/>
          <w:lang w:val="pt-BR" w:eastAsia="pt-BR"/>
        </w:rPr>
        <w:t xml:space="preserve"> sites</w:t>
      </w:r>
      <w:r w:rsidRPr="007334F1">
        <w:rPr>
          <w:lang w:val="pt-BR" w:eastAsia="pt-BR"/>
        </w:rPr>
        <w:t xml:space="preserve"> de revistas nacionais de análise do comportamento. A plataforma PsycINFO inclui periódicos de destaque da análise do comportamento internacional e contempla revistas de psicologia importantes no cenário nacional. Os periódicos brasileiros consultados diretamente foram a Revista Brasileira de Análise do </w:t>
      </w:r>
      <w:r w:rsidRPr="007334F1">
        <w:rPr>
          <w:lang w:val="pt-BR" w:eastAsia="pt-BR"/>
        </w:rPr>
        <w:lastRenderedPageBreak/>
        <w:t xml:space="preserve">Comportamento, a Revista Brasileira de Terapia Comportamental e Cognitiva e a Revista Perspectivas em Análise do Comportamento. </w:t>
      </w:r>
    </w:p>
    <w:p w14:paraId="146A91E9" w14:textId="77777777" w:rsidR="007334F1" w:rsidRPr="007334F1" w:rsidRDefault="007334F1" w:rsidP="007334F1">
      <w:pPr>
        <w:spacing w:line="360" w:lineRule="auto"/>
        <w:ind w:firstLine="709"/>
        <w:jc w:val="both"/>
        <w:rPr>
          <w:lang w:val="pt-BR" w:eastAsia="pt-BR"/>
        </w:rPr>
      </w:pPr>
      <w:r w:rsidRPr="007334F1">
        <w:rPr>
          <w:lang w:val="en-US" w:eastAsia="pt-BR"/>
        </w:rPr>
        <w:t xml:space="preserve">A busca realizada na plataforma PsycINFO foi a seguinte: </w:t>
      </w:r>
      <w:r w:rsidRPr="007334F1">
        <w:rPr>
          <w:i/>
          <w:iCs/>
          <w:lang w:val="en-US" w:eastAsia="pt-BR"/>
        </w:rPr>
        <w:t>Abstract: (“radical behaviorism” OR “behavior analysis”) AND Affiliation: (“Centro” OR “universidade” OR “faculdade”) AND Abstract: (“ethic*” OR “politic*” OR “social commitment*” OR “social issue*” OR “social movement*” OR “policy” OR “revolution*” OR “oppress*” OR “race” OR “racial*” OR “black*” OR “indigenous*” OR “asia*” OR “immigrant*” OR “racis*” OR “color*” OR “ethni*” OR “refuge*” OR “xenophobi*” OR “gender*” OR “sexualit*” OR “sexual orientation*” OR “LGBT*” OR “lesbian*” OR “homosexual*” OR “gay*” OR “bisexual*” OR “transgender*” OR “transexual*” OR “transs*” OR “travesti*” OR “queer*” OR “intersex*” OR “asexual*” OR “feminis*” OR “sexis*” OR “patriarch*” OR “ableis*” OR “homeless” OR “landless” OR “precarious” OR “poverty”)</w:t>
      </w:r>
      <w:r w:rsidRPr="007334F1">
        <w:rPr>
          <w:lang w:val="en-US" w:eastAsia="pt-BR"/>
        </w:rPr>
        <w:t xml:space="preserve">. </w:t>
      </w:r>
      <w:r w:rsidRPr="007334F1">
        <w:rPr>
          <w:lang w:val="pt-BR" w:eastAsia="pt-BR"/>
        </w:rPr>
        <w:t>As combinações foram propostas com o objetivo de localizar textos que mencionassem, em seus resumos, tanto a teoria comportamentalista quanto os temas pertinentes à pesquisa. Como forma de favorecer a localização de autorias brasileiras, houve a delimitação a artigos que apresentem em sua afiliação institucional as palavras “centro”, “universidade” e “faculdade”, em língua portuguesa.</w:t>
      </w:r>
    </w:p>
    <w:p w14:paraId="576C4307" w14:textId="77777777" w:rsidR="007334F1" w:rsidRPr="007334F1" w:rsidRDefault="007334F1" w:rsidP="007334F1">
      <w:pPr>
        <w:spacing w:line="360" w:lineRule="auto"/>
        <w:ind w:firstLine="709"/>
        <w:jc w:val="both"/>
        <w:rPr>
          <w:lang w:val="en-US" w:eastAsia="pt-BR"/>
        </w:rPr>
      </w:pPr>
      <w:r w:rsidRPr="007334F1">
        <w:rPr>
          <w:lang w:val="pt-BR" w:eastAsia="pt-BR"/>
        </w:rPr>
        <w:t xml:space="preserve">Como os sites de periódicos utilizados já são voltados à análise do comportamento, a busca em suas bases foi filtrada apenas pelos temas de interesse, sem necessidade de combinações. Tratando-se de periódicos nacionais, o levantamento inicial também não exigiu nenhuma filtragem prévia quanto ao vínculo institucional dos autores. Por limitações dos mecanismos de busca, a ocorrência específica nos </w:t>
      </w:r>
      <w:r w:rsidRPr="007334F1">
        <w:rPr>
          <w:i/>
          <w:iCs/>
          <w:lang w:val="pt-BR" w:eastAsia="pt-BR"/>
        </w:rPr>
        <w:t>abstracts</w:t>
      </w:r>
      <w:r w:rsidRPr="007334F1">
        <w:rPr>
          <w:lang w:val="pt-BR" w:eastAsia="pt-BR"/>
        </w:rPr>
        <w:t xml:space="preserve"> dos textos precisou ser checada manualmente. </w:t>
      </w:r>
      <w:r w:rsidRPr="007334F1">
        <w:rPr>
          <w:lang w:val="en-US" w:eastAsia="pt-BR"/>
        </w:rPr>
        <w:t xml:space="preserve">Foi utilizado o seguinte comando: </w:t>
      </w:r>
      <w:r w:rsidRPr="007334F1">
        <w:rPr>
          <w:i/>
          <w:iCs/>
          <w:lang w:val="en-US" w:eastAsia="pt-BR"/>
        </w:rPr>
        <w:t>“ethic*” OR “politic*” OR “social commitment*” OR “social issue*” OR “social movement*” OR “policy” OR “revolution*” OR “oppress*” OR “race” OR “racial*” OR “black*” OR “indigenous*” OR “asia*” OR “racis*” OR “color*” OR “ethni*” OR “immigrant*” OR “refuge*” OR “xenophobi*” OR “feminis*” OR “sexis*” OR “patriarch*” OR “gender*” OR “sexualit*” OR “sexual orientation*” OR “LGBT*” OR “lesbian*” OR “homosexual*” OR “gay*” OR “bisexual*” OR “transgender*” OR “transexual*” OR “transs*” OR “travesti*” OR “queer*” OR “intersex*” OR “asexual*” OR “ableis*” OR “homeless” OR “landless” OR “precarious” OR “poverty”</w:t>
      </w:r>
      <w:r w:rsidRPr="007334F1">
        <w:rPr>
          <w:lang w:val="en-US" w:eastAsia="pt-BR"/>
        </w:rPr>
        <w:t>.</w:t>
      </w:r>
    </w:p>
    <w:p w14:paraId="6F5443E6" w14:textId="77777777" w:rsidR="007334F1" w:rsidRPr="00A03E04" w:rsidRDefault="007334F1" w:rsidP="007334F1">
      <w:pPr>
        <w:pStyle w:val="SubtituloInterno"/>
        <w:rPr>
          <w:lang w:val="pt-BR" w:eastAsia="pt-BR"/>
        </w:rPr>
      </w:pPr>
      <w:r w:rsidRPr="00A03E04">
        <w:rPr>
          <w:lang w:val="pt-BR" w:eastAsia="pt-BR"/>
        </w:rPr>
        <w:t>Seleção dos textos.</w:t>
      </w:r>
    </w:p>
    <w:p w14:paraId="0EBDBF07" w14:textId="77777777" w:rsidR="007334F1" w:rsidRPr="007334F1" w:rsidRDefault="007334F1" w:rsidP="007334F1">
      <w:pPr>
        <w:spacing w:line="360" w:lineRule="auto"/>
        <w:ind w:firstLine="709"/>
        <w:jc w:val="both"/>
        <w:rPr>
          <w:lang w:val="pt-BR" w:eastAsia="pt-BR"/>
        </w:rPr>
      </w:pPr>
      <w:r w:rsidRPr="007334F1">
        <w:rPr>
          <w:lang w:val="pt-BR" w:eastAsia="pt-BR"/>
        </w:rPr>
        <w:lastRenderedPageBreak/>
        <w:t xml:space="preserve">Foi feito o </w:t>
      </w:r>
      <w:r w:rsidRPr="007334F1">
        <w:rPr>
          <w:i/>
          <w:lang w:val="pt-BR" w:eastAsia="pt-BR"/>
        </w:rPr>
        <w:t>download</w:t>
      </w:r>
      <w:r w:rsidRPr="007334F1">
        <w:rPr>
          <w:lang w:val="pt-BR" w:eastAsia="pt-BR"/>
        </w:rPr>
        <w:t xml:space="preserve"> dos textos resultantes. Os textos passaram, então, por cinco critérios de exclusão: 1) publicações que não se tratassem de artigos científicos ou ensaios (e.g., editoriais e homenagens); 2) trabalhos que não apresentassem afiliação de ao menos um dos autores com uma instituição brasileira; 3) textos de outra orientação teórica ou que mencionasse a expressão “</w:t>
      </w:r>
      <w:r w:rsidRPr="007334F1">
        <w:rPr>
          <w:i/>
          <w:iCs/>
          <w:lang w:val="pt-BR" w:eastAsia="pt-BR"/>
        </w:rPr>
        <w:t>behavior analysis</w:t>
      </w:r>
      <w:r w:rsidRPr="007334F1">
        <w:rPr>
          <w:lang w:val="pt-BR" w:eastAsia="pt-BR"/>
        </w:rPr>
        <w:t xml:space="preserve">” em sentido genérico; 4) textos que não apresentassem nenhum dos termos de busca no </w:t>
      </w:r>
      <w:r w:rsidRPr="007334F1">
        <w:rPr>
          <w:i/>
          <w:iCs/>
          <w:lang w:val="pt-BR" w:eastAsia="pt-BR"/>
        </w:rPr>
        <w:t>abstract</w:t>
      </w:r>
      <w:r w:rsidRPr="007334F1">
        <w:rPr>
          <w:lang w:val="pt-BR" w:eastAsia="pt-BR"/>
        </w:rPr>
        <w:t>; 5) artigos com uso de termos não correspondentes aos objetivos da pesquisa, como no caso de “</w:t>
      </w:r>
      <w:r w:rsidRPr="007334F1">
        <w:rPr>
          <w:i/>
          <w:iCs/>
          <w:lang w:val="pt-BR" w:eastAsia="pt-BR"/>
        </w:rPr>
        <w:t>gender</w:t>
      </w:r>
      <w:r w:rsidRPr="007334F1">
        <w:rPr>
          <w:lang w:val="pt-BR" w:eastAsia="pt-BR"/>
        </w:rPr>
        <w:t xml:space="preserve">” como tradução para “sexo”, ou apenas para a descrição de características de sujeitos de pesquisa; ou em ocorrência das palavras em nomes próprios, como em menções ao periódico </w:t>
      </w:r>
      <w:r w:rsidRPr="007334F1">
        <w:rPr>
          <w:i/>
          <w:iCs/>
          <w:lang w:val="pt-BR" w:eastAsia="pt-BR"/>
        </w:rPr>
        <w:t>Behavior and Social Issues</w:t>
      </w:r>
      <w:r w:rsidRPr="007334F1">
        <w:rPr>
          <w:lang w:val="pt-BR" w:eastAsia="pt-BR"/>
        </w:rPr>
        <w:t>.</w:t>
      </w:r>
    </w:p>
    <w:p w14:paraId="20561562" w14:textId="77777777" w:rsidR="007334F1" w:rsidRPr="007126A1" w:rsidRDefault="007334F1" w:rsidP="007126A1">
      <w:pPr>
        <w:pStyle w:val="SubtituloInterno"/>
        <w:rPr>
          <w:lang w:val="pt-BR" w:eastAsia="pt-BR"/>
        </w:rPr>
      </w:pPr>
      <w:r w:rsidRPr="007126A1">
        <w:rPr>
          <w:lang w:val="pt-BR" w:eastAsia="pt-BR"/>
        </w:rPr>
        <w:t>Análises dos materiais selecionados</w:t>
      </w:r>
    </w:p>
    <w:p w14:paraId="63D5F5A5" w14:textId="50C9E705" w:rsidR="007334F1" w:rsidRPr="007334F1" w:rsidRDefault="007334F1" w:rsidP="007334F1">
      <w:pPr>
        <w:spacing w:line="360" w:lineRule="auto"/>
        <w:ind w:firstLine="709"/>
        <w:jc w:val="both"/>
        <w:rPr>
          <w:rFonts w:eastAsia="Calibri"/>
          <w:lang w:val="pt-BR" w:eastAsia="pt-BR"/>
        </w:rPr>
      </w:pPr>
      <w:r w:rsidRPr="007334F1">
        <w:rPr>
          <w:rFonts w:eastAsia="Calibri"/>
          <w:lang w:val="pt-BR" w:eastAsia="pt-BR"/>
        </w:rPr>
        <w:t xml:space="preserve">A análise teve como base a ocorrência dos termos da busca nos </w:t>
      </w:r>
      <w:r w:rsidRPr="007334F1">
        <w:rPr>
          <w:rFonts w:eastAsia="Calibri"/>
          <w:i/>
          <w:iCs/>
          <w:lang w:val="pt-BR" w:eastAsia="pt-BR"/>
        </w:rPr>
        <w:t>abstracts</w:t>
      </w:r>
      <w:r w:rsidRPr="007334F1">
        <w:rPr>
          <w:rFonts w:eastAsia="Calibri"/>
          <w:lang w:val="pt-BR" w:eastAsia="pt-BR"/>
        </w:rPr>
        <w:t xml:space="preserve"> dos textos selecionados ao longo dos anos. A variação do volume de publicações com os termos dá indícios sobre o interesse da comunidade de analistas do comportamento nos assuntos em questão. Conforme diferenças temáticas foram notadas nos textos selecionados, os dados foram divididos com base nas ocorrências de termos relacionados a ética (“</w:t>
      </w:r>
      <w:r w:rsidRPr="007334F1">
        <w:rPr>
          <w:rFonts w:eastAsia="Calibri"/>
          <w:i/>
          <w:iCs/>
          <w:lang w:val="pt-BR" w:eastAsia="pt-BR"/>
        </w:rPr>
        <w:t>ethic</w:t>
      </w:r>
      <w:r w:rsidRPr="007334F1">
        <w:rPr>
          <w:rFonts w:eastAsia="Calibri"/>
          <w:lang w:val="pt-BR" w:eastAsia="pt-BR"/>
        </w:rPr>
        <w:t>*”), política (“</w:t>
      </w:r>
      <w:r w:rsidRPr="007334F1">
        <w:rPr>
          <w:rFonts w:eastAsia="Calibri"/>
          <w:i/>
          <w:iCs/>
          <w:lang w:val="pt-BR" w:eastAsia="pt-BR"/>
        </w:rPr>
        <w:t>politic</w:t>
      </w:r>
      <w:r w:rsidRPr="007334F1">
        <w:rPr>
          <w:rFonts w:eastAsia="Calibri"/>
          <w:lang w:val="pt-BR" w:eastAsia="pt-BR"/>
        </w:rPr>
        <w:t>*” ou “</w:t>
      </w:r>
      <w:r w:rsidRPr="007334F1">
        <w:rPr>
          <w:rFonts w:eastAsia="Calibri"/>
          <w:i/>
          <w:iCs/>
          <w:lang w:val="pt-BR" w:eastAsia="pt-BR"/>
        </w:rPr>
        <w:t>policy</w:t>
      </w:r>
      <w:r w:rsidRPr="007334F1">
        <w:rPr>
          <w:rFonts w:eastAsia="Calibri"/>
          <w:lang w:val="pt-BR" w:eastAsia="pt-BR"/>
        </w:rPr>
        <w:t>”), opressão (“</w:t>
      </w:r>
      <w:r w:rsidRPr="007334F1">
        <w:rPr>
          <w:rFonts w:eastAsia="Calibri"/>
          <w:i/>
          <w:iCs/>
          <w:lang w:val="pt-BR" w:eastAsia="pt-BR"/>
        </w:rPr>
        <w:t>oppress</w:t>
      </w:r>
      <w:r w:rsidRPr="007334F1">
        <w:rPr>
          <w:rFonts w:eastAsia="Calibri"/>
          <w:lang w:val="pt-BR" w:eastAsia="pt-BR"/>
        </w:rPr>
        <w:t>*”), questões de gênero e feminismo (“</w:t>
      </w:r>
      <w:r w:rsidRPr="007334F1">
        <w:rPr>
          <w:rFonts w:eastAsia="Calibri"/>
          <w:i/>
          <w:iCs/>
          <w:lang w:val="pt-BR" w:eastAsia="pt-BR"/>
        </w:rPr>
        <w:t>feminis</w:t>
      </w:r>
      <w:r w:rsidRPr="007334F1">
        <w:rPr>
          <w:rFonts w:eastAsia="Calibri"/>
          <w:lang w:val="pt-BR" w:eastAsia="pt-BR"/>
        </w:rPr>
        <w:t>*”, “</w:t>
      </w:r>
      <w:r w:rsidRPr="007334F1">
        <w:rPr>
          <w:rFonts w:eastAsia="Calibri"/>
          <w:i/>
          <w:iCs/>
          <w:lang w:val="pt-BR" w:eastAsia="pt-BR"/>
        </w:rPr>
        <w:t>sexis</w:t>
      </w:r>
      <w:r w:rsidRPr="007334F1">
        <w:rPr>
          <w:rFonts w:eastAsia="Calibri"/>
          <w:lang w:val="pt-BR" w:eastAsia="pt-BR"/>
        </w:rPr>
        <w:t>*”, “</w:t>
      </w:r>
      <w:r w:rsidRPr="007334F1">
        <w:rPr>
          <w:rFonts w:eastAsia="Calibri"/>
          <w:i/>
          <w:iCs/>
          <w:lang w:val="pt-BR" w:eastAsia="pt-BR"/>
        </w:rPr>
        <w:t>patriarch</w:t>
      </w:r>
      <w:r w:rsidRPr="007334F1">
        <w:rPr>
          <w:rFonts w:eastAsia="Calibri"/>
          <w:lang w:val="pt-BR" w:eastAsia="pt-BR"/>
        </w:rPr>
        <w:t>*” ou “</w:t>
      </w:r>
      <w:r w:rsidRPr="007334F1">
        <w:rPr>
          <w:rFonts w:eastAsia="Calibri"/>
          <w:i/>
          <w:iCs/>
          <w:lang w:val="pt-BR" w:eastAsia="pt-BR"/>
        </w:rPr>
        <w:t>gender</w:t>
      </w:r>
      <w:r w:rsidRPr="007334F1">
        <w:rPr>
          <w:rFonts w:eastAsia="Calibri"/>
          <w:lang w:val="pt-BR" w:eastAsia="pt-BR"/>
        </w:rPr>
        <w:t>*”), questões raciais negras (“</w:t>
      </w:r>
      <w:r w:rsidRPr="007334F1">
        <w:rPr>
          <w:rFonts w:eastAsia="Calibri"/>
          <w:i/>
          <w:iCs/>
          <w:lang w:val="pt-BR" w:eastAsia="pt-BR"/>
        </w:rPr>
        <w:t>race</w:t>
      </w:r>
      <w:r w:rsidRPr="007334F1">
        <w:rPr>
          <w:rFonts w:eastAsia="Calibri"/>
          <w:lang w:val="pt-BR" w:eastAsia="pt-BR"/>
        </w:rPr>
        <w:t>”, “</w:t>
      </w:r>
      <w:r w:rsidRPr="007334F1">
        <w:rPr>
          <w:rFonts w:eastAsia="Calibri"/>
          <w:i/>
          <w:iCs/>
          <w:lang w:val="pt-BR" w:eastAsia="pt-BR"/>
        </w:rPr>
        <w:t>racial</w:t>
      </w:r>
      <w:r w:rsidRPr="007334F1">
        <w:rPr>
          <w:rFonts w:eastAsia="Calibri"/>
          <w:lang w:val="pt-BR" w:eastAsia="pt-BR"/>
        </w:rPr>
        <w:t>*”, “</w:t>
      </w:r>
      <w:r w:rsidRPr="007334F1">
        <w:rPr>
          <w:rFonts w:eastAsia="Calibri"/>
          <w:i/>
          <w:iCs/>
          <w:lang w:val="pt-BR" w:eastAsia="pt-BR"/>
        </w:rPr>
        <w:t>black</w:t>
      </w:r>
      <w:r w:rsidRPr="007334F1">
        <w:rPr>
          <w:rFonts w:eastAsia="Calibri"/>
          <w:lang w:val="pt-BR" w:eastAsia="pt-BR"/>
        </w:rPr>
        <w:t>*”, “</w:t>
      </w:r>
      <w:r w:rsidRPr="007334F1">
        <w:rPr>
          <w:rFonts w:eastAsia="Calibri"/>
          <w:i/>
          <w:iCs/>
          <w:lang w:val="pt-BR" w:eastAsia="pt-BR"/>
        </w:rPr>
        <w:t>racis</w:t>
      </w:r>
      <w:r w:rsidRPr="007334F1">
        <w:rPr>
          <w:rFonts w:eastAsia="Calibri"/>
          <w:lang w:val="pt-BR" w:eastAsia="pt-BR"/>
        </w:rPr>
        <w:t>*”, “</w:t>
      </w:r>
      <w:r w:rsidRPr="007334F1">
        <w:rPr>
          <w:rFonts w:eastAsia="Calibri"/>
          <w:i/>
          <w:iCs/>
          <w:lang w:val="pt-BR" w:eastAsia="pt-BR"/>
        </w:rPr>
        <w:t>color</w:t>
      </w:r>
      <w:r w:rsidRPr="007334F1">
        <w:rPr>
          <w:rFonts w:eastAsia="Calibri"/>
          <w:lang w:val="pt-BR" w:eastAsia="pt-BR"/>
        </w:rPr>
        <w:t>*” e “</w:t>
      </w:r>
      <w:r w:rsidRPr="007334F1">
        <w:rPr>
          <w:rFonts w:eastAsia="Calibri"/>
          <w:i/>
          <w:iCs/>
          <w:lang w:val="pt-BR" w:eastAsia="pt-BR"/>
        </w:rPr>
        <w:t>ethni</w:t>
      </w:r>
      <w:r w:rsidRPr="007334F1">
        <w:rPr>
          <w:rFonts w:eastAsia="Calibri"/>
          <w:lang w:val="pt-BR" w:eastAsia="pt-BR"/>
        </w:rPr>
        <w:t>*”), questões LGBTIA+ (“</w:t>
      </w:r>
      <w:r w:rsidRPr="007334F1">
        <w:rPr>
          <w:rFonts w:eastAsia="Calibri"/>
          <w:i/>
          <w:iCs/>
          <w:lang w:val="pt-BR" w:eastAsia="pt-BR"/>
        </w:rPr>
        <w:t>LGBT</w:t>
      </w:r>
      <w:r w:rsidRPr="007334F1">
        <w:rPr>
          <w:rFonts w:eastAsia="Calibri"/>
          <w:lang w:val="pt-BR" w:eastAsia="pt-BR"/>
        </w:rPr>
        <w:t>*”, “</w:t>
      </w:r>
      <w:r w:rsidRPr="007334F1">
        <w:rPr>
          <w:rFonts w:eastAsia="Calibri"/>
          <w:i/>
          <w:iCs/>
          <w:lang w:val="pt-BR" w:eastAsia="pt-BR"/>
        </w:rPr>
        <w:t>lesbian</w:t>
      </w:r>
      <w:r w:rsidRPr="007334F1">
        <w:rPr>
          <w:rFonts w:eastAsia="Calibri"/>
          <w:lang w:val="pt-BR" w:eastAsia="pt-BR"/>
        </w:rPr>
        <w:t>*”, “</w:t>
      </w:r>
      <w:r w:rsidRPr="007334F1">
        <w:rPr>
          <w:rFonts w:eastAsia="Calibri"/>
          <w:i/>
          <w:iCs/>
          <w:lang w:val="pt-BR" w:eastAsia="pt-BR"/>
        </w:rPr>
        <w:t>homosexual</w:t>
      </w:r>
      <w:r w:rsidRPr="007334F1">
        <w:rPr>
          <w:rFonts w:eastAsia="Calibri"/>
          <w:lang w:val="pt-BR" w:eastAsia="pt-BR"/>
        </w:rPr>
        <w:t>*”, “</w:t>
      </w:r>
      <w:r w:rsidRPr="007334F1">
        <w:rPr>
          <w:rFonts w:eastAsia="Calibri"/>
          <w:i/>
          <w:iCs/>
          <w:lang w:val="pt-BR" w:eastAsia="pt-BR"/>
        </w:rPr>
        <w:t>gay</w:t>
      </w:r>
      <w:r w:rsidRPr="007334F1">
        <w:rPr>
          <w:rFonts w:eastAsia="Calibri"/>
          <w:lang w:val="pt-BR" w:eastAsia="pt-BR"/>
        </w:rPr>
        <w:t>*”, “</w:t>
      </w:r>
      <w:r w:rsidRPr="007334F1">
        <w:rPr>
          <w:rFonts w:eastAsia="Calibri"/>
          <w:i/>
          <w:iCs/>
          <w:lang w:val="pt-BR" w:eastAsia="pt-BR"/>
        </w:rPr>
        <w:t>bisexual</w:t>
      </w:r>
      <w:r w:rsidRPr="007334F1">
        <w:rPr>
          <w:rFonts w:eastAsia="Calibri"/>
          <w:lang w:val="pt-BR" w:eastAsia="pt-BR"/>
        </w:rPr>
        <w:t>*”, “</w:t>
      </w:r>
      <w:r w:rsidRPr="007334F1">
        <w:rPr>
          <w:rFonts w:eastAsia="Calibri"/>
          <w:i/>
          <w:iCs/>
          <w:lang w:val="pt-BR" w:eastAsia="pt-BR"/>
        </w:rPr>
        <w:t>transgender</w:t>
      </w:r>
      <w:r w:rsidRPr="007334F1">
        <w:rPr>
          <w:rFonts w:eastAsia="Calibri"/>
          <w:lang w:val="pt-BR" w:eastAsia="pt-BR"/>
        </w:rPr>
        <w:t>*”, “</w:t>
      </w:r>
      <w:r w:rsidRPr="007334F1">
        <w:rPr>
          <w:rFonts w:eastAsia="Calibri"/>
          <w:i/>
          <w:iCs/>
          <w:lang w:val="pt-BR" w:eastAsia="pt-BR"/>
        </w:rPr>
        <w:t>transexual</w:t>
      </w:r>
      <w:r w:rsidRPr="007334F1">
        <w:rPr>
          <w:rFonts w:eastAsia="Calibri"/>
          <w:lang w:val="pt-BR" w:eastAsia="pt-BR"/>
        </w:rPr>
        <w:t>*”, “</w:t>
      </w:r>
      <w:r w:rsidRPr="007334F1">
        <w:rPr>
          <w:rFonts w:eastAsia="Calibri"/>
          <w:i/>
          <w:iCs/>
          <w:lang w:val="pt-BR" w:eastAsia="pt-BR"/>
        </w:rPr>
        <w:t>transs</w:t>
      </w:r>
      <w:r w:rsidRPr="007334F1">
        <w:rPr>
          <w:rFonts w:eastAsia="Calibri"/>
          <w:lang w:val="pt-BR" w:eastAsia="pt-BR"/>
        </w:rPr>
        <w:t>*”, “</w:t>
      </w:r>
      <w:r w:rsidRPr="007334F1">
        <w:rPr>
          <w:rFonts w:eastAsia="Calibri"/>
          <w:i/>
          <w:iCs/>
          <w:lang w:val="pt-BR" w:eastAsia="pt-BR"/>
        </w:rPr>
        <w:t>sexualit</w:t>
      </w:r>
      <w:r w:rsidRPr="007334F1">
        <w:rPr>
          <w:rFonts w:eastAsia="Calibri"/>
          <w:lang w:val="pt-BR" w:eastAsia="pt-BR"/>
        </w:rPr>
        <w:t>*”, “</w:t>
      </w:r>
      <w:r w:rsidRPr="007334F1">
        <w:rPr>
          <w:rFonts w:eastAsia="Calibri"/>
          <w:i/>
          <w:iCs/>
          <w:lang w:val="pt-BR" w:eastAsia="pt-BR"/>
        </w:rPr>
        <w:t>sexual orientation</w:t>
      </w:r>
      <w:r w:rsidRPr="007334F1">
        <w:rPr>
          <w:rFonts w:eastAsia="Calibri"/>
          <w:lang w:val="pt-BR" w:eastAsia="pt-BR"/>
        </w:rPr>
        <w:t>*”, “</w:t>
      </w:r>
      <w:r w:rsidRPr="007334F1">
        <w:rPr>
          <w:rFonts w:eastAsia="Calibri"/>
          <w:i/>
          <w:iCs/>
          <w:lang w:val="pt-BR" w:eastAsia="pt-BR"/>
        </w:rPr>
        <w:t>travesti</w:t>
      </w:r>
      <w:r w:rsidRPr="007334F1">
        <w:rPr>
          <w:rFonts w:eastAsia="Calibri"/>
          <w:lang w:val="pt-BR" w:eastAsia="pt-BR"/>
        </w:rPr>
        <w:t>*”, “</w:t>
      </w:r>
      <w:r w:rsidRPr="007334F1">
        <w:rPr>
          <w:rFonts w:eastAsia="Calibri"/>
          <w:i/>
          <w:iCs/>
          <w:lang w:val="pt-BR" w:eastAsia="pt-BR"/>
        </w:rPr>
        <w:t>queer</w:t>
      </w:r>
      <w:r w:rsidRPr="007334F1">
        <w:rPr>
          <w:rFonts w:eastAsia="Calibri"/>
          <w:lang w:val="pt-BR" w:eastAsia="pt-BR"/>
        </w:rPr>
        <w:t>*”, “</w:t>
      </w:r>
      <w:r w:rsidRPr="007334F1">
        <w:rPr>
          <w:rFonts w:eastAsia="Calibri"/>
          <w:i/>
          <w:iCs/>
          <w:lang w:val="pt-BR" w:eastAsia="pt-BR"/>
        </w:rPr>
        <w:t>intersex</w:t>
      </w:r>
      <w:r w:rsidRPr="007334F1">
        <w:rPr>
          <w:rFonts w:eastAsia="Calibri"/>
          <w:lang w:val="pt-BR" w:eastAsia="pt-BR"/>
        </w:rPr>
        <w:t>*” e “</w:t>
      </w:r>
      <w:r w:rsidRPr="007334F1">
        <w:rPr>
          <w:rFonts w:eastAsia="Calibri"/>
          <w:i/>
          <w:iCs/>
          <w:lang w:val="pt-BR" w:eastAsia="pt-BR"/>
        </w:rPr>
        <w:t>assexual</w:t>
      </w:r>
      <w:r w:rsidRPr="007334F1">
        <w:rPr>
          <w:rFonts w:eastAsia="Calibri"/>
          <w:lang w:val="pt-BR" w:eastAsia="pt-BR"/>
        </w:rPr>
        <w:t>*”), questões de classe e território (“</w:t>
      </w:r>
      <w:r w:rsidRPr="007334F1">
        <w:rPr>
          <w:rFonts w:eastAsia="Calibri"/>
          <w:i/>
          <w:iCs/>
          <w:lang w:val="pt-BR" w:eastAsia="pt-BR"/>
        </w:rPr>
        <w:t>immigrant</w:t>
      </w:r>
      <w:r w:rsidRPr="007334F1">
        <w:rPr>
          <w:rFonts w:eastAsia="Calibri"/>
          <w:lang w:val="pt-BR" w:eastAsia="pt-BR"/>
        </w:rPr>
        <w:t>*” OR “</w:t>
      </w:r>
      <w:r w:rsidRPr="007334F1">
        <w:rPr>
          <w:rFonts w:eastAsia="Calibri"/>
          <w:i/>
          <w:iCs/>
          <w:lang w:val="pt-BR" w:eastAsia="pt-BR"/>
        </w:rPr>
        <w:t>refuge</w:t>
      </w:r>
      <w:r w:rsidRPr="007334F1">
        <w:rPr>
          <w:rFonts w:eastAsia="Calibri"/>
          <w:lang w:val="pt-BR" w:eastAsia="pt-BR"/>
        </w:rPr>
        <w:t>*” OR “</w:t>
      </w:r>
      <w:r w:rsidRPr="007334F1">
        <w:rPr>
          <w:rFonts w:eastAsia="Calibri"/>
          <w:i/>
          <w:iCs/>
          <w:lang w:val="pt-BR" w:eastAsia="pt-BR"/>
        </w:rPr>
        <w:t>xenophobi</w:t>
      </w:r>
      <w:r w:rsidRPr="007334F1">
        <w:rPr>
          <w:rFonts w:eastAsia="Calibri"/>
          <w:lang w:val="pt-BR" w:eastAsia="pt-BR"/>
        </w:rPr>
        <w:t>*” “</w:t>
      </w:r>
      <w:r w:rsidRPr="007334F1">
        <w:rPr>
          <w:rFonts w:eastAsia="Calibri"/>
          <w:i/>
          <w:iCs/>
          <w:lang w:val="pt-BR" w:eastAsia="pt-BR"/>
        </w:rPr>
        <w:t>homeless</w:t>
      </w:r>
      <w:r w:rsidRPr="007334F1">
        <w:rPr>
          <w:rFonts w:eastAsia="Calibri"/>
          <w:lang w:val="pt-BR" w:eastAsia="pt-BR"/>
        </w:rPr>
        <w:t>” OR “</w:t>
      </w:r>
      <w:r w:rsidRPr="007334F1">
        <w:rPr>
          <w:rFonts w:eastAsia="Calibri"/>
          <w:i/>
          <w:iCs/>
          <w:lang w:val="pt-BR" w:eastAsia="pt-BR"/>
        </w:rPr>
        <w:t>landless</w:t>
      </w:r>
      <w:r w:rsidRPr="007334F1">
        <w:rPr>
          <w:rFonts w:eastAsia="Calibri"/>
          <w:lang w:val="pt-BR" w:eastAsia="pt-BR"/>
        </w:rPr>
        <w:t>” OR “</w:t>
      </w:r>
      <w:r w:rsidRPr="007334F1">
        <w:rPr>
          <w:rFonts w:eastAsia="Calibri"/>
          <w:i/>
          <w:iCs/>
          <w:lang w:val="pt-BR" w:eastAsia="pt-BR"/>
        </w:rPr>
        <w:t>precarious</w:t>
      </w:r>
      <w:r w:rsidRPr="007334F1">
        <w:rPr>
          <w:rFonts w:eastAsia="Calibri"/>
          <w:lang w:val="pt-BR" w:eastAsia="pt-BR"/>
        </w:rPr>
        <w:t>” OR “</w:t>
      </w:r>
      <w:r w:rsidRPr="007334F1">
        <w:rPr>
          <w:rFonts w:eastAsia="Calibri"/>
          <w:i/>
          <w:iCs/>
          <w:lang w:val="pt-BR" w:eastAsia="pt-BR"/>
        </w:rPr>
        <w:t>poverty</w:t>
      </w:r>
      <w:r w:rsidRPr="007334F1">
        <w:rPr>
          <w:rFonts w:eastAsia="Calibri"/>
          <w:lang w:val="pt-BR" w:eastAsia="pt-BR"/>
        </w:rPr>
        <w:t>”) e questões indígenas (“</w:t>
      </w:r>
      <w:r w:rsidRPr="007334F1">
        <w:rPr>
          <w:rFonts w:eastAsia="Calibri"/>
          <w:i/>
          <w:iCs/>
          <w:lang w:val="pt-BR" w:eastAsia="pt-BR"/>
        </w:rPr>
        <w:t>indigenous</w:t>
      </w:r>
      <w:r w:rsidRPr="007334F1">
        <w:rPr>
          <w:rFonts w:eastAsia="Calibri"/>
          <w:lang w:val="pt-BR" w:eastAsia="pt-BR"/>
        </w:rPr>
        <w:t xml:space="preserve">*”). O uso dos operadores booleanos permite uma grande variação na forma dos termos encontrados com base nos radicais das palavras (por meio do comando </w:t>
      </w:r>
      <w:r w:rsidRPr="007334F1">
        <w:rPr>
          <w:rFonts w:eastAsia="Calibri"/>
          <w:i/>
          <w:iCs/>
          <w:lang w:val="pt-BR" w:eastAsia="pt-BR"/>
        </w:rPr>
        <w:t>*</w:t>
      </w:r>
      <w:r w:rsidRPr="007334F1">
        <w:rPr>
          <w:rFonts w:eastAsia="Calibri"/>
          <w:lang w:val="pt-BR" w:eastAsia="pt-BR"/>
        </w:rPr>
        <w:t>), as variações dos termos e sua prevalência ao longo dos anos também foi identificada.</w:t>
      </w:r>
    </w:p>
    <w:p w14:paraId="61754C2A" w14:textId="04F11712" w:rsidR="006F7E7E" w:rsidRPr="005420D7" w:rsidRDefault="005B5614" w:rsidP="00CE7D65">
      <w:pPr>
        <w:pStyle w:val="Ttulosinternos"/>
        <w:rPr>
          <w:lang w:val="pt-BR"/>
        </w:rPr>
      </w:pPr>
      <w:r w:rsidRPr="005420D7">
        <w:rPr>
          <w:lang w:val="pt-BR"/>
        </w:rPr>
        <w:t>Result</w:t>
      </w:r>
      <w:r w:rsidR="005B24FF" w:rsidRPr="005420D7">
        <w:rPr>
          <w:lang w:val="pt-BR"/>
        </w:rPr>
        <w:t>ados</w:t>
      </w:r>
    </w:p>
    <w:p w14:paraId="4DDD3D08" w14:textId="77777777" w:rsidR="002461DD" w:rsidRPr="002461DD" w:rsidRDefault="002461DD" w:rsidP="004F3782">
      <w:pPr>
        <w:spacing w:line="360" w:lineRule="auto"/>
        <w:ind w:firstLine="709"/>
        <w:jc w:val="both"/>
        <w:rPr>
          <w:rFonts w:eastAsia="Calibri"/>
          <w:lang w:val="pt-BR" w:eastAsia="pt-BR"/>
        </w:rPr>
      </w:pPr>
      <w:r w:rsidRPr="002461DD">
        <w:rPr>
          <w:lang w:val="pt-BR" w:eastAsia="pt-BR"/>
        </w:rPr>
        <w:t xml:space="preserve">A busca foi delimitada a ocorrências dos buscadores nos </w:t>
      </w:r>
      <w:r w:rsidRPr="002461DD">
        <w:rPr>
          <w:i/>
          <w:iCs/>
          <w:lang w:val="pt-BR" w:eastAsia="pt-BR"/>
        </w:rPr>
        <w:t>abstracts</w:t>
      </w:r>
      <w:r w:rsidRPr="002461DD">
        <w:rPr>
          <w:lang w:val="pt-BR" w:eastAsia="pt-BR"/>
        </w:rPr>
        <w:t xml:space="preserve"> dos textos como forma de identificar materiais que dessem alguma centralidade aos temas da pesquisa. </w:t>
      </w:r>
      <w:r w:rsidRPr="002461DD">
        <w:rPr>
          <w:rFonts w:eastAsia="Calibri"/>
          <w:lang w:val="pt-BR" w:eastAsia="pt-BR"/>
        </w:rPr>
        <w:t>A Figura 1 descreve o processo de busca e seleção dos materiais.</w:t>
      </w:r>
    </w:p>
    <w:p w14:paraId="24DEB6D5" w14:textId="799CF2F8" w:rsidR="003F1058" w:rsidRDefault="002461DD" w:rsidP="003F1058">
      <w:pPr>
        <w:spacing w:after="160" w:line="259" w:lineRule="auto"/>
        <w:jc w:val="both"/>
        <w:rPr>
          <w:lang w:val="pt-BR" w:eastAsia="pt-BR"/>
        </w:rPr>
      </w:pPr>
      <w:r w:rsidRPr="002461DD">
        <w:rPr>
          <w:rFonts w:eastAsia="Calibri"/>
          <w:noProof/>
          <w:lang w:val="en-US" w:eastAsia="pt-BR"/>
        </w:rPr>
        <w:lastRenderedPageBreak/>
        <w:drawing>
          <wp:anchor distT="0" distB="0" distL="114300" distR="114300" simplePos="0" relativeHeight="251666432" behindDoc="0" locked="0" layoutInCell="1" allowOverlap="1" wp14:anchorId="167D6EE1" wp14:editId="36A309ED">
            <wp:simplePos x="0" y="0"/>
            <wp:positionH relativeFrom="margin">
              <wp:align>center</wp:align>
            </wp:positionH>
            <wp:positionV relativeFrom="paragraph">
              <wp:posOffset>233045</wp:posOffset>
            </wp:positionV>
            <wp:extent cx="5760000" cy="3600000"/>
            <wp:effectExtent l="0" t="0" r="12700" b="57785"/>
            <wp:wrapTopAndBottom/>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rsidR="00B03120">
        <w:rPr>
          <w:lang w:val="pt-BR" w:eastAsia="pt-BR"/>
        </w:rPr>
        <w:br/>
      </w:r>
      <w:r w:rsidR="003F1058" w:rsidRPr="003F1058">
        <w:rPr>
          <w:i/>
          <w:iCs/>
          <w:lang w:val="pt-BR" w:eastAsia="pt-BR"/>
        </w:rPr>
        <w:t>Figura 1.</w:t>
      </w:r>
      <w:r w:rsidR="003F1058" w:rsidRPr="003F1058">
        <w:rPr>
          <w:lang w:val="pt-BR" w:eastAsia="pt-BR"/>
        </w:rPr>
        <w:t xml:space="preserve"> Fluxograma dos artigos selecionados no levantamento sobre questões ético-políticas</w:t>
      </w:r>
    </w:p>
    <w:p w14:paraId="7F8200CC" w14:textId="476911DA" w:rsidR="002461DD" w:rsidRPr="002461DD" w:rsidRDefault="002461DD" w:rsidP="004F3782">
      <w:pPr>
        <w:spacing w:line="360" w:lineRule="auto"/>
        <w:ind w:firstLine="709"/>
        <w:jc w:val="both"/>
        <w:rPr>
          <w:rFonts w:eastAsia="Calibri"/>
          <w:lang w:val="pt-BR" w:eastAsia="pt-BR"/>
        </w:rPr>
      </w:pPr>
      <w:r w:rsidRPr="002461DD">
        <w:rPr>
          <w:lang w:val="pt-BR" w:eastAsia="pt-BR"/>
        </w:rPr>
        <w:t xml:space="preserve">Foram recuperados 187 textos, dos quais 122 foram selecionados após os critérios de exclusão. Dentre as plataformas de busca, a Revista Perspectivas em Análise do Comportamento foi a que mais retornou textos elegíveis. </w:t>
      </w:r>
    </w:p>
    <w:p w14:paraId="39659B4E" w14:textId="77777777" w:rsidR="002461DD" w:rsidRPr="002461DD" w:rsidRDefault="002461DD" w:rsidP="004F3782">
      <w:pPr>
        <w:spacing w:line="360" w:lineRule="auto"/>
        <w:ind w:firstLine="709"/>
        <w:jc w:val="both"/>
        <w:rPr>
          <w:lang w:val="pt-BR" w:eastAsia="pt-BR"/>
        </w:rPr>
      </w:pPr>
      <w:r w:rsidRPr="002461DD">
        <w:rPr>
          <w:lang w:val="pt-BR" w:eastAsia="pt-BR"/>
        </w:rPr>
        <w:t xml:space="preserve">A Figura 2 apresenta o número de textos selecionados com alguma ocorrência de cada buscador em seu </w:t>
      </w:r>
      <w:r w:rsidRPr="002461DD">
        <w:rPr>
          <w:i/>
          <w:iCs/>
          <w:lang w:val="pt-BR" w:eastAsia="pt-BR"/>
        </w:rPr>
        <w:t>abstract</w:t>
      </w:r>
      <w:r w:rsidRPr="002461DD">
        <w:rPr>
          <w:lang w:val="pt-BR" w:eastAsia="pt-BR"/>
        </w:rPr>
        <w:t>.</w:t>
      </w:r>
    </w:p>
    <w:p w14:paraId="2A7883AD" w14:textId="4D24813A" w:rsidR="003F1058" w:rsidRPr="002461DD" w:rsidRDefault="002461DD" w:rsidP="00B03120">
      <w:pPr>
        <w:spacing w:after="160" w:line="259" w:lineRule="auto"/>
        <w:jc w:val="both"/>
        <w:rPr>
          <w:lang w:val="pt-BR" w:eastAsia="pt-BR"/>
        </w:rPr>
      </w:pPr>
      <w:r w:rsidRPr="002461DD">
        <w:rPr>
          <w:noProof/>
          <w:lang w:val="pt-BR" w:eastAsia="pt-BR"/>
        </w:rPr>
        <w:lastRenderedPageBreak/>
        <w:drawing>
          <wp:anchor distT="0" distB="0" distL="114300" distR="114300" simplePos="0" relativeHeight="251668480" behindDoc="0" locked="0" layoutInCell="1" allowOverlap="1" wp14:anchorId="343A6481" wp14:editId="4F3EC89D">
            <wp:simplePos x="0" y="0"/>
            <wp:positionH relativeFrom="column">
              <wp:align>center</wp:align>
            </wp:positionH>
            <wp:positionV relativeFrom="paragraph">
              <wp:posOffset>3810</wp:posOffset>
            </wp:positionV>
            <wp:extent cx="5400000" cy="3240000"/>
            <wp:effectExtent l="0" t="0" r="10795" b="17780"/>
            <wp:wrapTopAndBottom/>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3F1058" w:rsidRPr="003F1058">
        <w:rPr>
          <w:i/>
          <w:iCs/>
          <w:lang w:val="pt-BR" w:eastAsia="pt-BR"/>
        </w:rPr>
        <w:t>Figura 2.</w:t>
      </w:r>
      <w:r w:rsidR="003F1058" w:rsidRPr="003F1058">
        <w:rPr>
          <w:lang w:val="pt-BR" w:eastAsia="pt-BR"/>
        </w:rPr>
        <w:t xml:space="preserve"> Número de abstracts com ocorrência dos termos da busca</w:t>
      </w:r>
      <w:r w:rsidR="00B03120">
        <w:rPr>
          <w:lang w:val="pt-BR" w:eastAsia="pt-BR"/>
        </w:rPr>
        <w:t>.</w:t>
      </w:r>
    </w:p>
    <w:p w14:paraId="21739963" w14:textId="77777777" w:rsidR="002461DD" w:rsidRPr="002461DD" w:rsidRDefault="002461DD" w:rsidP="004F3782">
      <w:pPr>
        <w:spacing w:line="360" w:lineRule="auto"/>
        <w:ind w:firstLine="709"/>
        <w:jc w:val="both"/>
        <w:rPr>
          <w:lang w:val="pt-BR" w:eastAsia="pt-BR"/>
        </w:rPr>
      </w:pPr>
      <w:r w:rsidRPr="002461DD">
        <w:rPr>
          <w:lang w:val="pt-BR" w:eastAsia="pt-BR"/>
        </w:rPr>
        <w:t>A maior proporção foi de ocorrências do buscador “</w:t>
      </w:r>
      <w:r w:rsidRPr="002461DD">
        <w:rPr>
          <w:i/>
          <w:iCs/>
          <w:lang w:val="pt-BR" w:eastAsia="pt-BR"/>
        </w:rPr>
        <w:t>ethic*</w:t>
      </w:r>
      <w:r w:rsidRPr="002461DD">
        <w:rPr>
          <w:lang w:val="pt-BR" w:eastAsia="pt-BR"/>
        </w:rPr>
        <w:t>”, com 37 ocorrências no total. O termo “</w:t>
      </w:r>
      <w:r w:rsidRPr="002461DD">
        <w:rPr>
          <w:i/>
          <w:iCs/>
          <w:lang w:val="pt-BR" w:eastAsia="pt-BR"/>
        </w:rPr>
        <w:t>gender</w:t>
      </w:r>
      <w:r w:rsidRPr="002461DD">
        <w:rPr>
          <w:lang w:val="pt-BR" w:eastAsia="pt-BR"/>
        </w:rPr>
        <w:t xml:space="preserve">” teve o segundo maior número de ocorrências, com 28 </w:t>
      </w:r>
      <w:r w:rsidRPr="002461DD">
        <w:rPr>
          <w:i/>
          <w:iCs/>
          <w:lang w:val="pt-BR" w:eastAsia="pt-BR"/>
        </w:rPr>
        <w:t>abstracts</w:t>
      </w:r>
      <w:r w:rsidRPr="002461DD">
        <w:rPr>
          <w:lang w:val="pt-BR" w:eastAsia="pt-BR"/>
        </w:rPr>
        <w:t>, seguido do buscador “</w:t>
      </w:r>
      <w:r w:rsidRPr="002461DD">
        <w:rPr>
          <w:i/>
          <w:iCs/>
          <w:lang w:val="pt-BR" w:eastAsia="pt-BR"/>
        </w:rPr>
        <w:t>politic</w:t>
      </w:r>
      <w:r w:rsidRPr="002461DD">
        <w:rPr>
          <w:lang w:val="pt-BR" w:eastAsia="pt-BR"/>
        </w:rPr>
        <w:t>*”, com 26. Os buscadores “</w:t>
      </w:r>
      <w:r w:rsidRPr="002461DD">
        <w:rPr>
          <w:i/>
          <w:iCs/>
          <w:lang w:val="pt-BR" w:eastAsia="pt-BR"/>
        </w:rPr>
        <w:t>racis</w:t>
      </w:r>
      <w:r w:rsidRPr="002461DD">
        <w:rPr>
          <w:lang w:val="pt-BR" w:eastAsia="pt-BR"/>
        </w:rPr>
        <w:t>*” e “</w:t>
      </w:r>
      <w:r w:rsidRPr="002461DD">
        <w:rPr>
          <w:i/>
          <w:iCs/>
          <w:lang w:val="pt-BR" w:eastAsia="pt-BR"/>
        </w:rPr>
        <w:t>feminism</w:t>
      </w:r>
      <w:r w:rsidRPr="002461DD">
        <w:rPr>
          <w:lang w:val="pt-BR" w:eastAsia="pt-BR"/>
        </w:rPr>
        <w:t>*” somaram 12 ocorrências, e “</w:t>
      </w:r>
      <w:r w:rsidRPr="002461DD">
        <w:rPr>
          <w:i/>
          <w:iCs/>
          <w:lang w:val="pt-BR" w:eastAsia="pt-BR"/>
        </w:rPr>
        <w:t>oppress</w:t>
      </w:r>
      <w:r w:rsidRPr="002461DD">
        <w:rPr>
          <w:lang w:val="pt-BR" w:eastAsia="pt-BR"/>
        </w:rPr>
        <w:t>*” 11. Foram dez ocorrências de “</w:t>
      </w:r>
      <w:r w:rsidRPr="002461DD">
        <w:rPr>
          <w:i/>
          <w:iCs/>
          <w:lang w:val="pt-BR" w:eastAsia="pt-BR"/>
        </w:rPr>
        <w:t>policy</w:t>
      </w:r>
      <w:r w:rsidRPr="002461DD">
        <w:rPr>
          <w:lang w:val="pt-BR" w:eastAsia="pt-BR"/>
        </w:rPr>
        <w:t>”, “</w:t>
      </w:r>
      <w:r w:rsidRPr="002461DD">
        <w:rPr>
          <w:i/>
          <w:iCs/>
          <w:lang w:val="pt-BR" w:eastAsia="pt-BR"/>
        </w:rPr>
        <w:t>social issue</w:t>
      </w:r>
      <w:r w:rsidRPr="002461DD">
        <w:rPr>
          <w:lang w:val="pt-BR" w:eastAsia="pt-BR"/>
        </w:rPr>
        <w:t>*” e “</w:t>
      </w:r>
      <w:r w:rsidRPr="002461DD">
        <w:rPr>
          <w:i/>
          <w:iCs/>
          <w:lang w:val="pt-BR" w:eastAsia="pt-BR"/>
        </w:rPr>
        <w:t>racial</w:t>
      </w:r>
      <w:r w:rsidRPr="002461DD">
        <w:rPr>
          <w:lang w:val="pt-BR" w:eastAsia="pt-BR"/>
        </w:rPr>
        <w:t>*”, nove de “</w:t>
      </w:r>
      <w:r w:rsidRPr="002461DD">
        <w:rPr>
          <w:i/>
          <w:iCs/>
          <w:lang w:val="pt-BR" w:eastAsia="pt-BR"/>
        </w:rPr>
        <w:t>black</w:t>
      </w:r>
      <w:r w:rsidRPr="002461DD">
        <w:rPr>
          <w:lang w:val="pt-BR" w:eastAsia="pt-BR"/>
        </w:rPr>
        <w:t>*” e sete de “</w:t>
      </w:r>
      <w:r w:rsidRPr="002461DD">
        <w:rPr>
          <w:i/>
          <w:iCs/>
          <w:lang w:val="pt-BR" w:eastAsia="pt-BR"/>
        </w:rPr>
        <w:t>sexualit</w:t>
      </w:r>
      <w:r w:rsidRPr="002461DD">
        <w:rPr>
          <w:lang w:val="pt-BR" w:eastAsia="pt-BR"/>
        </w:rPr>
        <w:t>*” e “</w:t>
      </w:r>
      <w:r w:rsidRPr="002461DD">
        <w:rPr>
          <w:i/>
          <w:iCs/>
          <w:lang w:val="pt-BR" w:eastAsia="pt-BR"/>
        </w:rPr>
        <w:t>LGBT*</w:t>
      </w:r>
      <w:r w:rsidRPr="002461DD">
        <w:rPr>
          <w:lang w:val="pt-BR" w:eastAsia="pt-BR"/>
        </w:rPr>
        <w:t>”. Em sequência, temos “</w:t>
      </w:r>
      <w:r w:rsidRPr="002461DD">
        <w:rPr>
          <w:i/>
          <w:iCs/>
          <w:lang w:val="pt-BR" w:eastAsia="pt-BR"/>
        </w:rPr>
        <w:t>patriarch</w:t>
      </w:r>
      <w:r w:rsidRPr="002461DD">
        <w:rPr>
          <w:lang w:val="pt-BR" w:eastAsia="pt-BR"/>
        </w:rPr>
        <w:t>*” e “</w:t>
      </w:r>
      <w:r w:rsidRPr="002461DD">
        <w:rPr>
          <w:i/>
          <w:iCs/>
          <w:lang w:val="pt-BR" w:eastAsia="pt-BR"/>
        </w:rPr>
        <w:t>race</w:t>
      </w:r>
      <w:r w:rsidRPr="002461DD">
        <w:rPr>
          <w:lang w:val="pt-BR" w:eastAsia="pt-BR"/>
        </w:rPr>
        <w:t xml:space="preserve">” em seis </w:t>
      </w:r>
      <w:r w:rsidRPr="002461DD">
        <w:rPr>
          <w:i/>
          <w:iCs/>
          <w:lang w:val="pt-BR" w:eastAsia="pt-BR"/>
        </w:rPr>
        <w:t>abstracts</w:t>
      </w:r>
      <w:r w:rsidRPr="002461DD">
        <w:rPr>
          <w:lang w:val="pt-BR" w:eastAsia="pt-BR"/>
        </w:rPr>
        <w:t>, seguidos por “</w:t>
      </w:r>
      <w:r w:rsidRPr="002461DD">
        <w:rPr>
          <w:i/>
          <w:iCs/>
          <w:lang w:val="pt-BR" w:eastAsia="pt-BR"/>
        </w:rPr>
        <w:t>revolution</w:t>
      </w:r>
      <w:r w:rsidRPr="002461DD">
        <w:rPr>
          <w:lang w:val="pt-BR" w:eastAsia="pt-BR"/>
        </w:rPr>
        <w:t>*” e “</w:t>
      </w:r>
      <w:r w:rsidRPr="002461DD">
        <w:rPr>
          <w:i/>
          <w:iCs/>
          <w:lang w:val="pt-BR" w:eastAsia="pt-BR"/>
        </w:rPr>
        <w:t>homossexual*</w:t>
      </w:r>
      <w:r w:rsidRPr="002461DD">
        <w:rPr>
          <w:lang w:val="pt-BR" w:eastAsia="pt-BR"/>
        </w:rPr>
        <w:t>” em cinco. Para a padronização dos dados, agrupamos as ocorrências relacionadas aos buscadores “</w:t>
      </w:r>
      <w:r w:rsidRPr="002461DD">
        <w:rPr>
          <w:i/>
          <w:iCs/>
          <w:lang w:val="pt-BR" w:eastAsia="pt-BR"/>
        </w:rPr>
        <w:t>transgender</w:t>
      </w:r>
      <w:r w:rsidRPr="002461DD">
        <w:rPr>
          <w:lang w:val="pt-BR" w:eastAsia="pt-BR"/>
        </w:rPr>
        <w:t>*”, “</w:t>
      </w:r>
      <w:r w:rsidRPr="002461DD">
        <w:rPr>
          <w:i/>
          <w:iCs/>
          <w:lang w:val="pt-BR" w:eastAsia="pt-BR"/>
        </w:rPr>
        <w:t>transexual</w:t>
      </w:r>
      <w:r w:rsidRPr="002461DD">
        <w:rPr>
          <w:lang w:val="pt-BR" w:eastAsia="pt-BR"/>
        </w:rPr>
        <w:t>*” e “</w:t>
      </w:r>
      <w:r w:rsidRPr="002461DD">
        <w:rPr>
          <w:i/>
          <w:iCs/>
          <w:lang w:val="pt-BR" w:eastAsia="pt-BR"/>
        </w:rPr>
        <w:t>transs</w:t>
      </w:r>
      <w:r w:rsidRPr="002461DD">
        <w:rPr>
          <w:lang w:val="pt-BR" w:eastAsia="pt-BR"/>
        </w:rPr>
        <w:t>*”. Os buscadores relacionados à transgeneridade somaram quatro ocorrências, bem como “</w:t>
      </w:r>
      <w:r w:rsidRPr="002461DD">
        <w:rPr>
          <w:i/>
          <w:iCs/>
          <w:lang w:val="pt-BR" w:eastAsia="pt-BR"/>
        </w:rPr>
        <w:t>sexual orientation</w:t>
      </w:r>
      <w:r w:rsidRPr="002461DD">
        <w:rPr>
          <w:lang w:val="pt-BR" w:eastAsia="pt-BR"/>
        </w:rPr>
        <w:t>*” e “</w:t>
      </w:r>
      <w:r w:rsidRPr="002461DD">
        <w:rPr>
          <w:i/>
          <w:iCs/>
          <w:lang w:val="pt-BR" w:eastAsia="pt-BR"/>
        </w:rPr>
        <w:t>sexis</w:t>
      </w:r>
      <w:r w:rsidRPr="002461DD">
        <w:rPr>
          <w:lang w:val="pt-BR" w:eastAsia="pt-BR"/>
        </w:rPr>
        <w:t>*”. Por fim, temos e “</w:t>
      </w:r>
      <w:r w:rsidRPr="002461DD">
        <w:rPr>
          <w:i/>
          <w:iCs/>
          <w:lang w:val="pt-BR" w:eastAsia="pt-BR"/>
        </w:rPr>
        <w:t>social movement*</w:t>
      </w:r>
      <w:r w:rsidRPr="002461DD">
        <w:rPr>
          <w:lang w:val="pt-BR" w:eastAsia="pt-BR"/>
        </w:rPr>
        <w:t>”, “</w:t>
      </w:r>
      <w:r w:rsidRPr="002461DD">
        <w:rPr>
          <w:i/>
          <w:iCs/>
          <w:lang w:val="pt-BR" w:eastAsia="pt-BR"/>
        </w:rPr>
        <w:t>indigenous</w:t>
      </w:r>
      <w:r w:rsidRPr="002461DD">
        <w:rPr>
          <w:lang w:val="pt-BR" w:eastAsia="pt-BR"/>
        </w:rPr>
        <w:t>”, “</w:t>
      </w:r>
      <w:r w:rsidRPr="002461DD">
        <w:rPr>
          <w:i/>
          <w:iCs/>
          <w:lang w:val="pt-BR" w:eastAsia="pt-BR"/>
        </w:rPr>
        <w:t>ethini</w:t>
      </w:r>
      <w:r w:rsidRPr="002461DD">
        <w:rPr>
          <w:lang w:val="pt-BR" w:eastAsia="pt-BR"/>
        </w:rPr>
        <w:t>*”, “</w:t>
      </w:r>
      <w:r w:rsidRPr="002461DD">
        <w:rPr>
          <w:i/>
          <w:iCs/>
          <w:lang w:val="pt-BR" w:eastAsia="pt-BR"/>
        </w:rPr>
        <w:t>bisexual</w:t>
      </w:r>
      <w:r w:rsidRPr="002461DD">
        <w:rPr>
          <w:lang w:val="pt-BR" w:eastAsia="pt-BR"/>
        </w:rPr>
        <w:t>*”, “</w:t>
      </w:r>
      <w:r w:rsidRPr="002461DD">
        <w:rPr>
          <w:i/>
          <w:iCs/>
          <w:lang w:val="pt-BR" w:eastAsia="pt-BR"/>
        </w:rPr>
        <w:t>gay</w:t>
      </w:r>
      <w:r w:rsidRPr="002461DD">
        <w:rPr>
          <w:lang w:val="pt-BR" w:eastAsia="pt-BR"/>
        </w:rPr>
        <w:t>*” e “</w:t>
      </w:r>
      <w:r w:rsidRPr="002461DD">
        <w:rPr>
          <w:i/>
          <w:iCs/>
          <w:lang w:val="pt-BR" w:eastAsia="pt-BR"/>
        </w:rPr>
        <w:t>color</w:t>
      </w:r>
      <w:r w:rsidRPr="002461DD">
        <w:rPr>
          <w:lang w:val="pt-BR" w:eastAsia="pt-BR"/>
        </w:rPr>
        <w:t>*” com duas ocorrências, seguidos por “</w:t>
      </w:r>
      <w:r w:rsidRPr="002461DD">
        <w:rPr>
          <w:i/>
          <w:iCs/>
          <w:lang w:val="pt-BR" w:eastAsia="pt-BR"/>
        </w:rPr>
        <w:t>xenophobi</w:t>
      </w:r>
      <w:r w:rsidRPr="002461DD">
        <w:rPr>
          <w:lang w:val="pt-BR" w:eastAsia="pt-BR"/>
        </w:rPr>
        <w:t>*”, “</w:t>
      </w:r>
      <w:r w:rsidRPr="002461DD">
        <w:rPr>
          <w:i/>
          <w:iCs/>
          <w:lang w:val="pt-BR" w:eastAsia="pt-BR"/>
        </w:rPr>
        <w:t>refuge</w:t>
      </w:r>
      <w:r w:rsidRPr="002461DD">
        <w:rPr>
          <w:lang w:val="pt-BR" w:eastAsia="pt-BR"/>
        </w:rPr>
        <w:t>*”, “</w:t>
      </w:r>
      <w:r w:rsidRPr="002461DD">
        <w:rPr>
          <w:i/>
          <w:iCs/>
          <w:lang w:val="pt-BR" w:eastAsia="pt-BR"/>
        </w:rPr>
        <w:t>poverty</w:t>
      </w:r>
      <w:r w:rsidRPr="002461DD">
        <w:rPr>
          <w:lang w:val="pt-BR" w:eastAsia="pt-BR"/>
        </w:rPr>
        <w:t>” e “</w:t>
      </w:r>
      <w:r w:rsidRPr="002461DD">
        <w:rPr>
          <w:i/>
          <w:iCs/>
          <w:lang w:val="pt-BR" w:eastAsia="pt-BR"/>
        </w:rPr>
        <w:t>lesbian</w:t>
      </w:r>
      <w:r w:rsidRPr="002461DD">
        <w:rPr>
          <w:lang w:val="pt-BR" w:eastAsia="pt-BR"/>
        </w:rPr>
        <w:t xml:space="preserve">*” com apenas uma ocorrência. Nenhum dos artigos selecionados apresentaram em seus </w:t>
      </w:r>
      <w:r w:rsidRPr="002461DD">
        <w:rPr>
          <w:i/>
          <w:iCs/>
          <w:lang w:val="pt-BR" w:eastAsia="pt-BR"/>
        </w:rPr>
        <w:t>abstracts</w:t>
      </w:r>
      <w:r w:rsidRPr="002461DD">
        <w:rPr>
          <w:lang w:val="pt-BR" w:eastAsia="pt-BR"/>
        </w:rPr>
        <w:t xml:space="preserve"> os buscadores “</w:t>
      </w:r>
      <w:r w:rsidRPr="002461DD">
        <w:rPr>
          <w:i/>
          <w:iCs/>
          <w:lang w:val="pt-BR" w:eastAsia="pt-BR"/>
        </w:rPr>
        <w:t>social commitment</w:t>
      </w:r>
      <w:r w:rsidRPr="002461DD">
        <w:rPr>
          <w:lang w:val="pt-BR" w:eastAsia="pt-BR"/>
        </w:rPr>
        <w:t>*”, “</w:t>
      </w:r>
      <w:r w:rsidRPr="002461DD">
        <w:rPr>
          <w:i/>
          <w:iCs/>
          <w:lang w:val="pt-BR" w:eastAsia="pt-BR"/>
        </w:rPr>
        <w:t>asia</w:t>
      </w:r>
      <w:r w:rsidRPr="002461DD">
        <w:rPr>
          <w:lang w:val="pt-BR" w:eastAsia="pt-BR"/>
        </w:rPr>
        <w:t>*”, “</w:t>
      </w:r>
      <w:r w:rsidRPr="002461DD">
        <w:rPr>
          <w:i/>
          <w:iCs/>
          <w:lang w:val="pt-BR" w:eastAsia="pt-BR"/>
        </w:rPr>
        <w:t>immigrant</w:t>
      </w:r>
      <w:r w:rsidRPr="002461DD">
        <w:rPr>
          <w:lang w:val="pt-BR" w:eastAsia="pt-BR"/>
        </w:rPr>
        <w:t>*”, “</w:t>
      </w:r>
      <w:r w:rsidRPr="002461DD">
        <w:rPr>
          <w:i/>
          <w:iCs/>
          <w:lang w:val="pt-BR" w:eastAsia="pt-BR"/>
        </w:rPr>
        <w:t>travesti</w:t>
      </w:r>
      <w:r w:rsidRPr="002461DD">
        <w:rPr>
          <w:lang w:val="pt-BR" w:eastAsia="pt-BR"/>
        </w:rPr>
        <w:t>*”, “</w:t>
      </w:r>
      <w:r w:rsidRPr="002461DD">
        <w:rPr>
          <w:i/>
          <w:iCs/>
          <w:lang w:val="pt-BR" w:eastAsia="pt-BR"/>
        </w:rPr>
        <w:t>queer</w:t>
      </w:r>
      <w:r w:rsidRPr="002461DD">
        <w:rPr>
          <w:lang w:val="pt-BR" w:eastAsia="pt-BR"/>
        </w:rPr>
        <w:t>*”, “</w:t>
      </w:r>
      <w:r w:rsidRPr="002461DD">
        <w:rPr>
          <w:i/>
          <w:iCs/>
          <w:lang w:val="pt-BR" w:eastAsia="pt-BR"/>
        </w:rPr>
        <w:t>intersex</w:t>
      </w:r>
      <w:r w:rsidRPr="002461DD">
        <w:rPr>
          <w:lang w:val="pt-BR" w:eastAsia="pt-BR"/>
        </w:rPr>
        <w:t>*”, “</w:t>
      </w:r>
      <w:r w:rsidRPr="002461DD">
        <w:rPr>
          <w:i/>
          <w:iCs/>
          <w:lang w:val="pt-BR" w:eastAsia="pt-BR"/>
        </w:rPr>
        <w:t>assexual</w:t>
      </w:r>
      <w:r w:rsidRPr="002461DD">
        <w:rPr>
          <w:lang w:val="pt-BR" w:eastAsia="pt-BR"/>
        </w:rPr>
        <w:t>*”, “</w:t>
      </w:r>
      <w:r w:rsidRPr="002461DD">
        <w:rPr>
          <w:i/>
          <w:iCs/>
          <w:lang w:val="pt-BR" w:eastAsia="pt-BR"/>
        </w:rPr>
        <w:t>ableis</w:t>
      </w:r>
      <w:r w:rsidRPr="002461DD">
        <w:rPr>
          <w:lang w:val="pt-BR" w:eastAsia="pt-BR"/>
        </w:rPr>
        <w:t>*”, “</w:t>
      </w:r>
      <w:r w:rsidRPr="002461DD">
        <w:rPr>
          <w:i/>
          <w:iCs/>
          <w:lang w:val="pt-BR" w:eastAsia="pt-BR"/>
        </w:rPr>
        <w:t>homeless</w:t>
      </w:r>
      <w:r w:rsidRPr="002461DD">
        <w:rPr>
          <w:lang w:val="pt-BR" w:eastAsia="pt-BR"/>
        </w:rPr>
        <w:t>”, “</w:t>
      </w:r>
      <w:r w:rsidRPr="002461DD">
        <w:rPr>
          <w:i/>
          <w:iCs/>
          <w:lang w:val="pt-BR" w:eastAsia="pt-BR"/>
        </w:rPr>
        <w:t>landless</w:t>
      </w:r>
      <w:r w:rsidRPr="002461DD">
        <w:rPr>
          <w:lang w:val="pt-BR" w:eastAsia="pt-BR"/>
        </w:rPr>
        <w:t>” ou “</w:t>
      </w:r>
      <w:r w:rsidRPr="002461DD">
        <w:rPr>
          <w:i/>
          <w:iCs/>
          <w:lang w:val="pt-BR" w:eastAsia="pt-BR"/>
        </w:rPr>
        <w:t>precarious</w:t>
      </w:r>
      <w:r w:rsidRPr="002461DD">
        <w:rPr>
          <w:lang w:val="pt-BR" w:eastAsia="pt-BR"/>
        </w:rPr>
        <w:t>”.</w:t>
      </w:r>
    </w:p>
    <w:p w14:paraId="6D315023" w14:textId="77777777" w:rsidR="00CB4166" w:rsidRPr="00CB4166" w:rsidRDefault="002461DD" w:rsidP="00CB4166">
      <w:pPr>
        <w:spacing w:line="360" w:lineRule="auto"/>
        <w:ind w:firstLine="709"/>
        <w:jc w:val="both"/>
        <w:rPr>
          <w:lang w:val="pt-BR" w:eastAsia="pt-BR"/>
        </w:rPr>
      </w:pPr>
      <w:r w:rsidRPr="002461DD">
        <w:rPr>
          <w:lang w:val="pt-BR" w:eastAsia="pt-BR"/>
        </w:rPr>
        <w:t xml:space="preserve">A distribuição das publicações selecionadas ao longo do tempo é digna de nota. Especialmente, o volume dos materiais e o conteúdo encontrado em sua leitura indicam especificidades no período de publicação desde a segunda metade da década de 2010. Apenas 17 dos textos selecionados foram publicados no período de doze anos entre 2003 e 2015, enquanto os </w:t>
      </w:r>
      <w:r w:rsidRPr="002461DD">
        <w:rPr>
          <w:lang w:val="pt-BR" w:eastAsia="pt-BR"/>
        </w:rPr>
        <w:lastRenderedPageBreak/>
        <w:t>sete anos seguintes (2016 a 2023) tiveram uma amostra de 105 textos selecionados. Diferenças também podem ser indicadas apresentando a proporção dos buscadores encontrados ao longo do período de publicação</w:t>
      </w:r>
      <w:r w:rsidRPr="002461DD">
        <w:rPr>
          <w:rFonts w:eastAsia="Calibri"/>
          <w:lang w:val="pt-BR" w:eastAsia="pt-BR"/>
        </w:rPr>
        <w:t xml:space="preserve">. A figura 3 apresenta curvas acumuladas que dizem respeito à distribuição por ano dos </w:t>
      </w:r>
      <w:r w:rsidRPr="002461DD">
        <w:rPr>
          <w:rFonts w:eastAsia="Calibri"/>
          <w:i/>
          <w:iCs/>
          <w:lang w:val="pt-BR" w:eastAsia="pt-BR"/>
        </w:rPr>
        <w:t>abstracts</w:t>
      </w:r>
      <w:r w:rsidRPr="002461DD">
        <w:rPr>
          <w:rFonts w:eastAsia="Calibri"/>
          <w:lang w:val="pt-BR" w:eastAsia="pt-BR"/>
        </w:rPr>
        <w:t xml:space="preserve"> selecionados com alguma ocorrência de termos sobre ética, política ou </w:t>
      </w:r>
      <w:r w:rsidR="00CB4166" w:rsidRPr="002461DD">
        <w:rPr>
          <w:rFonts w:eastAsia="Calibri"/>
          <w:noProof/>
          <w:color w:val="A8D08D"/>
          <w:lang w:val="pt-BR" w:eastAsia="pt-BR"/>
        </w:rPr>
        <w:drawing>
          <wp:anchor distT="0" distB="0" distL="114300" distR="114300" simplePos="0" relativeHeight="251670528" behindDoc="0" locked="0" layoutInCell="1" allowOverlap="1" wp14:anchorId="45DD81B1" wp14:editId="2A8E3864">
            <wp:simplePos x="0" y="0"/>
            <wp:positionH relativeFrom="margin">
              <wp:align>center</wp:align>
            </wp:positionH>
            <wp:positionV relativeFrom="page">
              <wp:posOffset>2323849</wp:posOffset>
            </wp:positionV>
            <wp:extent cx="5400000" cy="3240000"/>
            <wp:effectExtent l="0" t="0" r="10795" b="17780"/>
            <wp:wrapTopAndBottom/>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Pr="002461DD">
        <w:rPr>
          <w:rFonts w:eastAsia="Calibri"/>
          <w:lang w:val="pt-BR" w:eastAsia="pt-BR"/>
        </w:rPr>
        <w:t>questões sociais específicas.</w:t>
      </w:r>
    </w:p>
    <w:p w14:paraId="0B4FA794" w14:textId="4543FE83" w:rsidR="002461DD" w:rsidRPr="002461DD" w:rsidRDefault="00EF576F" w:rsidP="00EF576F">
      <w:pPr>
        <w:spacing w:after="160" w:line="259" w:lineRule="auto"/>
        <w:jc w:val="both"/>
        <w:rPr>
          <w:rFonts w:eastAsia="Calibri"/>
          <w:lang w:val="pt-BR" w:eastAsia="pt-BR"/>
        </w:rPr>
      </w:pPr>
      <w:r w:rsidRPr="00F911F8">
        <w:rPr>
          <w:rFonts w:eastAsia="Calibri"/>
          <w:i/>
          <w:iCs/>
          <w:lang w:val="pt-BR" w:eastAsia="pt-BR"/>
        </w:rPr>
        <w:t>Figura 3.</w:t>
      </w:r>
      <w:r w:rsidRPr="00EF576F">
        <w:rPr>
          <w:rFonts w:eastAsia="Calibri"/>
          <w:lang w:val="pt-BR" w:eastAsia="pt-BR"/>
        </w:rPr>
        <w:t xml:space="preserve"> Frequência acumulada de abstracts selecionados com alguma ocorrência de termos sobre ética, política ou questões sociais específicas</w:t>
      </w:r>
      <w:r w:rsidR="00B03120">
        <w:rPr>
          <w:rFonts w:eastAsia="Calibri"/>
          <w:lang w:val="pt-BR" w:eastAsia="pt-BR"/>
        </w:rPr>
        <w:t>.</w:t>
      </w:r>
    </w:p>
    <w:p w14:paraId="09DC8CC5" w14:textId="77777777" w:rsidR="002461DD" w:rsidRPr="002461DD" w:rsidRDefault="002461DD" w:rsidP="004F3782">
      <w:pPr>
        <w:spacing w:line="360" w:lineRule="auto"/>
        <w:ind w:firstLine="709"/>
        <w:jc w:val="both"/>
        <w:rPr>
          <w:lang w:val="pt-BR" w:eastAsia="pt-BR"/>
        </w:rPr>
      </w:pPr>
      <w:r w:rsidRPr="002461DD">
        <w:rPr>
          <w:lang w:val="pt-BR" w:eastAsia="pt-BR"/>
        </w:rPr>
        <w:t>Termos recuperados do buscador “</w:t>
      </w:r>
      <w:r w:rsidRPr="002461DD">
        <w:rPr>
          <w:i/>
          <w:iCs/>
          <w:lang w:val="pt-BR" w:eastAsia="pt-BR"/>
        </w:rPr>
        <w:t>ethic*</w:t>
      </w:r>
      <w:r w:rsidRPr="002461DD">
        <w:rPr>
          <w:lang w:val="pt-BR" w:eastAsia="pt-BR"/>
        </w:rPr>
        <w:t xml:space="preserve">” apareceram inicialmente apenas uma vez no ano de 2004 (Dittrich &amp; Abib, 2004) e em seguida em 2005 (Vandenberghe, 2005), passando em seguida por período de quatro anos sem novas publicações, entre 2006 e 2009. A partir de 2010 os termos parecem ocorrer de forma um tanto estável, com o ano de 2014 sendo o único no qual não houve nenhuma nova ocorrência. As ocorrências em geral davam destaque ao debate teórico sobre a ética da ciência do comportamento, interpretações comportamentalistas sobre o tema da ética (Bogo &amp; Laurenti, 2012; Castro &amp; de Rose, 2015; Laurenti 2012; Melo, Castro &amp; de Rose, 2015) ou questões da ética no trabalho e formação de analistas do comportamento (Carrara et al., 2013; Cirino et al., 2010; Miranda et al., 2011). O conjunto alcançou o marco de quatro publicações no ano de 2019, e uma máxima de oito publicações no ano de 2022. As ocorrências do ano de 2022 foram impulsionadas pela publicação do volume especial sobre estresse de minorias da Revista Perspectivas em Análise do Comportamento. O padrão das discussões encontradas permanece nos </w:t>
      </w:r>
      <w:r w:rsidRPr="002461DD">
        <w:rPr>
          <w:lang w:val="pt-BR" w:eastAsia="pt-BR"/>
        </w:rPr>
        <w:lastRenderedPageBreak/>
        <w:t>anos seguintes, com a adição de elementos de questões éticas relacionadas a pautas específicas de minorias sociais (e. g., Carneiro &amp; dos Santos, 2021; Kuratani et al., 2022; Mizael &amp; Ridi, 2022).</w:t>
      </w:r>
    </w:p>
    <w:p w14:paraId="6D11174A" w14:textId="77777777" w:rsidR="002461DD" w:rsidRPr="002461DD" w:rsidRDefault="002461DD" w:rsidP="004F3782">
      <w:pPr>
        <w:spacing w:line="360" w:lineRule="auto"/>
        <w:ind w:firstLine="709"/>
        <w:jc w:val="both"/>
        <w:rPr>
          <w:lang w:val="pt-BR" w:eastAsia="pt-BR"/>
        </w:rPr>
      </w:pPr>
      <w:r w:rsidRPr="002461DD">
        <w:rPr>
          <w:lang w:val="pt-BR" w:eastAsia="pt-BR"/>
        </w:rPr>
        <w:t>A linha de frequência acumulada relacionada a questões políticas agrupa os dados de ocorrências do termo “</w:t>
      </w:r>
      <w:r w:rsidRPr="002461DD">
        <w:rPr>
          <w:i/>
          <w:iCs/>
          <w:lang w:val="pt-BR" w:eastAsia="pt-BR"/>
        </w:rPr>
        <w:t>policy</w:t>
      </w:r>
      <w:r w:rsidRPr="002461DD">
        <w:rPr>
          <w:lang w:val="pt-BR" w:eastAsia="pt-BR"/>
        </w:rPr>
        <w:t>” e do radical “</w:t>
      </w:r>
      <w:r w:rsidRPr="002461DD">
        <w:rPr>
          <w:i/>
          <w:iCs/>
          <w:lang w:val="pt-BR" w:eastAsia="pt-BR"/>
        </w:rPr>
        <w:t>politic*</w:t>
      </w:r>
      <w:r w:rsidRPr="002461DD">
        <w:rPr>
          <w:lang w:val="pt-BR" w:eastAsia="pt-BR"/>
        </w:rPr>
        <w:t>”. Entre os anos de 2003 e 2012 o conjunto teve um total de seis publicações, variando entre anos com apenas uma publicação e anos sem nenhuma publicação. Em 2003 e 2007 foram discutidas questões presentes no cenário político nacional a partir de contribuições da análise do comportamento (Carvalho-Neto et. al., 2003; Carvalho-Neto et. al., 2007). Em 2005 e 2008 houve menções à política como contexto ou grupo social (Naves &amp; Vasconcelos, 2008; Vandenberghe, 2005). Em 2010 e 2012 a política é mencionada como uma condição externa que trazia consequências práticas à análise do comportamento. Em 2010, Sergio Cirino e colaboradores mencionavam como o debate político sobre a experimentação animal poderia inviabilizar a continuidade do uso didático do laboratório operante nos cursos de psicologia; já em 2012 o texto de Mariana Nunes da Costa Marco e Sandra Leal Calais trazia uma apresentação do acompanhamento terapêutico situando em sua origem vinculada a movimentos da antipsiquiatria.</w:t>
      </w:r>
    </w:p>
    <w:p w14:paraId="43B754CA" w14:textId="77777777" w:rsidR="002461DD" w:rsidRPr="002461DD" w:rsidRDefault="002461DD" w:rsidP="004F3782">
      <w:pPr>
        <w:spacing w:line="360" w:lineRule="auto"/>
        <w:ind w:firstLine="709"/>
        <w:jc w:val="both"/>
        <w:rPr>
          <w:lang w:val="pt-BR" w:eastAsia="pt-BR"/>
        </w:rPr>
      </w:pPr>
      <w:r w:rsidRPr="002461DD">
        <w:rPr>
          <w:lang w:val="pt-BR" w:eastAsia="pt-BR"/>
        </w:rPr>
        <w:t>Sem nenhuma publicação entre 2013 e 2015, o conjunto sobre política recebe quatro novas publicações no ano de 2016, impulsionadas pelo número especial da Revista Brasileira de Terapia Comportamental e Cognitiva (RBTCC) publicada naquele ano, que celebrava os 50 anos de publicação do texto “Servirão os princípios comportamentais aos revolucionários?”, de James Holland. Os novos textos traziam uma ênfase em discussões teóricas sobre a relação entre a ciência do comportamento e o campo político ou a própria prática política. A linha apresenta uma curva ascendente entre os anos de 2019 (quatro publicações), 2020 e 2021 (cinco publicações em cada), até o pico no ano de 2022 (seis publicações). O conjunto todo envolve discussões teóricas semelhantes à abordagem presente no ano de 2016, bem como algum destaque a questões sobre políticas públicas e o debate político sobre pautas feministas.</w:t>
      </w:r>
    </w:p>
    <w:p w14:paraId="6B3C9A3A" w14:textId="77777777" w:rsidR="002461DD" w:rsidRPr="002461DD" w:rsidRDefault="002461DD" w:rsidP="004F3782">
      <w:pPr>
        <w:spacing w:line="360" w:lineRule="auto"/>
        <w:ind w:firstLine="709"/>
        <w:jc w:val="both"/>
        <w:rPr>
          <w:lang w:val="pt-BR" w:eastAsia="pt-BR"/>
        </w:rPr>
      </w:pPr>
      <w:r w:rsidRPr="002461DD">
        <w:rPr>
          <w:lang w:val="pt-BR" w:eastAsia="pt-BR"/>
        </w:rPr>
        <w:t>O termos recuperados com a chave “</w:t>
      </w:r>
      <w:r w:rsidRPr="002461DD">
        <w:rPr>
          <w:i/>
          <w:iCs/>
          <w:lang w:val="pt-BR" w:eastAsia="pt-BR"/>
        </w:rPr>
        <w:t>oppress</w:t>
      </w:r>
      <w:r w:rsidRPr="002461DD">
        <w:rPr>
          <w:lang w:val="pt-BR" w:eastAsia="pt-BR"/>
        </w:rPr>
        <w:t xml:space="preserve">*” tiveram sua primeira ocorrência no ano de 2016, em um texto em que José Antônio Damásio Abib tratava sobre relações entre análise do comportamento e a psicologia da libertação, mencionando a libertação dos povos latino-americanos ante os seus opressores. Em 2019, o texto de Júlia Castro de Carvalho Freitas e Amanda Oliveira de Morais tratava sobre a cultura do estupro, e afirmava a possibilidade de a análise do comportamento “ser uma ferramenta de transformação de práticas sociais injustas e </w:t>
      </w:r>
      <w:r w:rsidRPr="002461DD">
        <w:rPr>
          <w:lang w:val="pt-BR" w:eastAsia="pt-BR"/>
        </w:rPr>
        <w:lastRenderedPageBreak/>
        <w:t>opressivas” (p. 109). O uso de termos relacionados à noção de opressão viria a ocorrer de forma mais estável entre os anos de 2021 (duas ocorrências), 2022 (quatro ocorrências) e 2023 (três ocorrências), com menções a povos historicamente oprimidos em geral, e a pautas anti-opressão ligadas a gênero, raça e sexualidade.</w:t>
      </w:r>
    </w:p>
    <w:p w14:paraId="0EF5A2E7" w14:textId="77777777" w:rsidR="002461DD" w:rsidRPr="002461DD" w:rsidRDefault="002461DD" w:rsidP="004F3782">
      <w:pPr>
        <w:spacing w:line="360" w:lineRule="auto"/>
        <w:ind w:firstLine="709"/>
        <w:jc w:val="both"/>
        <w:rPr>
          <w:lang w:val="pt-BR" w:eastAsia="pt-BR"/>
        </w:rPr>
      </w:pPr>
      <w:r w:rsidRPr="002461DD">
        <w:rPr>
          <w:lang w:val="pt-BR" w:eastAsia="pt-BR"/>
        </w:rPr>
        <w:t>Foi encontrado um único artigo até o ano de 2016 que trazia algum dos buscadores sobre questões de gênero e feminismo (“</w:t>
      </w:r>
      <w:r w:rsidRPr="002461DD">
        <w:rPr>
          <w:i/>
          <w:iCs/>
          <w:lang w:val="pt-BR" w:eastAsia="pt-BR"/>
        </w:rPr>
        <w:t>feminis</w:t>
      </w:r>
      <w:r w:rsidRPr="002461DD">
        <w:rPr>
          <w:lang w:val="pt-BR" w:eastAsia="pt-BR"/>
        </w:rPr>
        <w:t>*”, “</w:t>
      </w:r>
      <w:r w:rsidRPr="002461DD">
        <w:rPr>
          <w:i/>
          <w:iCs/>
          <w:lang w:val="pt-BR" w:eastAsia="pt-BR"/>
        </w:rPr>
        <w:t>sexis</w:t>
      </w:r>
      <w:r w:rsidRPr="002461DD">
        <w:rPr>
          <w:lang w:val="pt-BR" w:eastAsia="pt-BR"/>
        </w:rPr>
        <w:t>*”, “</w:t>
      </w:r>
      <w:r w:rsidRPr="002461DD">
        <w:rPr>
          <w:i/>
          <w:iCs/>
          <w:lang w:val="pt-BR" w:eastAsia="pt-BR"/>
        </w:rPr>
        <w:t>patriarch</w:t>
      </w:r>
      <w:r w:rsidRPr="002461DD">
        <w:rPr>
          <w:lang w:val="pt-BR" w:eastAsia="pt-BR"/>
        </w:rPr>
        <w:t>*” ou “</w:t>
      </w:r>
      <w:r w:rsidRPr="002461DD">
        <w:rPr>
          <w:i/>
          <w:iCs/>
          <w:lang w:val="pt-BR" w:eastAsia="pt-BR"/>
        </w:rPr>
        <w:t>gender</w:t>
      </w:r>
      <w:r w:rsidRPr="002461DD">
        <w:rPr>
          <w:lang w:val="pt-BR" w:eastAsia="pt-BR"/>
        </w:rPr>
        <w:t xml:space="preserve">*”). O texto de Marcos Roberto Alves de Carvalho, Jocelaine Martins da Silveira e Alexandre Dittrich (2011) analisava o tratamento ao tema da homossexualidade em publicações do </w:t>
      </w:r>
      <w:r w:rsidRPr="002461DD">
        <w:rPr>
          <w:i/>
          <w:iCs/>
          <w:lang w:val="pt-BR" w:eastAsia="pt-BR"/>
        </w:rPr>
        <w:t>Journal of Applied Behavior Analysis</w:t>
      </w:r>
      <w:r w:rsidRPr="002461DD">
        <w:rPr>
          <w:lang w:val="pt-BR" w:eastAsia="pt-BR"/>
        </w:rPr>
        <w:t xml:space="preserve">, e incluía a palavra </w:t>
      </w:r>
      <w:r w:rsidRPr="002461DD">
        <w:rPr>
          <w:i/>
          <w:iCs/>
          <w:lang w:val="pt-BR" w:eastAsia="pt-BR"/>
        </w:rPr>
        <w:t>gender</w:t>
      </w:r>
      <w:r w:rsidRPr="002461DD">
        <w:rPr>
          <w:lang w:val="pt-BR" w:eastAsia="pt-BR"/>
        </w:rPr>
        <w:t xml:space="preserve"> em sua busca. Em 2017, o artigo de Rodrigo Dal Ben e Celso Goyos também analisava tendências de um periódico estrangeiro, focando nesse caso em características das autorias de textos na revista </w:t>
      </w:r>
      <w:r w:rsidRPr="002461DD">
        <w:rPr>
          <w:i/>
          <w:iCs/>
          <w:lang w:val="pt-BR" w:eastAsia="pt-BR"/>
        </w:rPr>
        <w:t>The Analysis of Verbal Behavior</w:t>
      </w:r>
      <w:r w:rsidRPr="002461DD">
        <w:rPr>
          <w:lang w:val="pt-BR" w:eastAsia="pt-BR"/>
        </w:rPr>
        <w:t>, tratando entre outras questões da participação de autoras mulheres nas publicações.</w:t>
      </w:r>
    </w:p>
    <w:p w14:paraId="007726E7" w14:textId="77777777" w:rsidR="002461DD" w:rsidRPr="002461DD" w:rsidRDefault="002461DD" w:rsidP="004F3782">
      <w:pPr>
        <w:spacing w:line="360" w:lineRule="auto"/>
        <w:ind w:firstLine="709"/>
        <w:jc w:val="both"/>
        <w:rPr>
          <w:lang w:val="pt-BR" w:eastAsia="pt-BR"/>
        </w:rPr>
      </w:pPr>
      <w:r w:rsidRPr="002461DD">
        <w:rPr>
          <w:lang w:val="pt-BR" w:eastAsia="pt-BR"/>
        </w:rPr>
        <w:t>Os dois primeiros textos encontrados que tratavam diretamente sobre feminismo foram a publicação de Emanuelle Castaldelli Silva e Carolina Laurenti (2016), que trazia uma discussão teórica entre análise do comportamento e a obra de Simone de Beauvoir; e o texto de Aline Guimarães Couto e Alexandre Dittrich (2017), que propunha o projeto de uma aproximação inicial entre feminismo e análise do comportamento. As propostas apresentadas nestas duas publicações parecem ter servido de base para o crescimento observado nos anos seguintes; por exemplo, todos os textos do conjunto publicados no ano de 2021 apresentavam ao menos uma das duas publicações em suas referências. No total, foram publicados dois novos textos em 2019, um em 2020, cinco em 2021, com um pico de 12 textos em 2022 e seis textos em 2023.</w:t>
      </w:r>
    </w:p>
    <w:p w14:paraId="761C1B1F" w14:textId="77777777" w:rsidR="002461DD" w:rsidRPr="002461DD" w:rsidRDefault="002461DD" w:rsidP="004F3782">
      <w:pPr>
        <w:spacing w:line="360" w:lineRule="auto"/>
        <w:ind w:firstLine="709"/>
        <w:jc w:val="both"/>
        <w:rPr>
          <w:lang w:val="pt-BR" w:eastAsia="pt-BR"/>
        </w:rPr>
      </w:pPr>
      <w:r w:rsidRPr="002461DD">
        <w:rPr>
          <w:lang w:val="pt-BR" w:eastAsia="pt-BR"/>
        </w:rPr>
        <w:t>Em geral, as questões raciais identificadas na pesquisa diziam respeito ao racismo contra pessoas negras, envolvendo ocorrências dos buscadores “</w:t>
      </w:r>
      <w:r w:rsidRPr="002461DD">
        <w:rPr>
          <w:i/>
          <w:iCs/>
          <w:lang w:val="pt-BR" w:eastAsia="pt-BR"/>
        </w:rPr>
        <w:t>race</w:t>
      </w:r>
      <w:r w:rsidRPr="002461DD">
        <w:rPr>
          <w:lang w:val="pt-BR" w:eastAsia="pt-BR"/>
        </w:rPr>
        <w:t>”, “</w:t>
      </w:r>
      <w:r w:rsidRPr="002461DD">
        <w:rPr>
          <w:i/>
          <w:iCs/>
          <w:lang w:val="pt-BR" w:eastAsia="pt-BR"/>
        </w:rPr>
        <w:t>racial</w:t>
      </w:r>
      <w:r w:rsidRPr="002461DD">
        <w:rPr>
          <w:lang w:val="pt-BR" w:eastAsia="pt-BR"/>
        </w:rPr>
        <w:t>*”, “</w:t>
      </w:r>
      <w:r w:rsidRPr="002461DD">
        <w:rPr>
          <w:i/>
          <w:iCs/>
          <w:lang w:val="pt-BR" w:eastAsia="pt-BR"/>
        </w:rPr>
        <w:t>black</w:t>
      </w:r>
      <w:r w:rsidRPr="002461DD">
        <w:rPr>
          <w:lang w:val="pt-BR" w:eastAsia="pt-BR"/>
        </w:rPr>
        <w:t>*”, “</w:t>
      </w:r>
      <w:r w:rsidRPr="002461DD">
        <w:rPr>
          <w:i/>
          <w:iCs/>
          <w:lang w:val="pt-BR" w:eastAsia="pt-BR"/>
        </w:rPr>
        <w:t>racis</w:t>
      </w:r>
      <w:r w:rsidRPr="002461DD">
        <w:rPr>
          <w:lang w:val="pt-BR" w:eastAsia="pt-BR"/>
        </w:rPr>
        <w:t>*”, “</w:t>
      </w:r>
      <w:r w:rsidRPr="002461DD">
        <w:rPr>
          <w:i/>
          <w:iCs/>
          <w:lang w:val="pt-BR" w:eastAsia="pt-BR"/>
        </w:rPr>
        <w:t>color</w:t>
      </w:r>
      <w:r w:rsidRPr="002461DD">
        <w:rPr>
          <w:lang w:val="pt-BR" w:eastAsia="pt-BR"/>
        </w:rPr>
        <w:t>*” e “</w:t>
      </w:r>
      <w:r w:rsidRPr="002461DD">
        <w:rPr>
          <w:i/>
          <w:iCs/>
          <w:lang w:val="pt-BR" w:eastAsia="pt-BR"/>
        </w:rPr>
        <w:t>ethni</w:t>
      </w:r>
      <w:r w:rsidRPr="002461DD">
        <w:rPr>
          <w:lang w:val="pt-BR" w:eastAsia="pt-BR"/>
        </w:rPr>
        <w:t xml:space="preserve">*”. A linha de frequência acumulada aparece pela primeira vez no gráfico no ano de 2017. O texto de Fábio Henrique Baia e colaboradores (2017) mencionava a presença de pessoas negras na composição racial da comunidade indígena Tapuios do Carretão. A publicação de Táhcita Medrado Mizael e Júlio César de Rose (2017) apresentava possibilidades para o estudo analítico-comportamental do preconceito racial. Houve uma nova publicação com ocorrências tanto em 2018 quanto em 2019, ambas com a participação de Mizael (Mizael, 2018; Mizael &amp; Almeida, 2019). Em 2020, Midiã de Souza Pereira e Bruna Colombo dos Santos buscaram mensurar vieses raciais em policiais por meio do programa Go-IRAP. Nos anos seguintes, o </w:t>
      </w:r>
      <w:r w:rsidRPr="002461DD">
        <w:rPr>
          <w:lang w:val="pt-BR" w:eastAsia="pt-BR"/>
        </w:rPr>
        <w:lastRenderedPageBreak/>
        <w:t>número de ocorrências cresce, com três publicações em 2021, nove em 2022 e cinco em 2023. O volume especial sobre estresse de minorias na Revista Perspectivas em Análise do Comportamento teve participação no salto identificado no ano de 2022. O volume trazia a proposta de “fomentar a produção científica em análise do comportamento sobre questões vivenciadas por populações socialmente vulneráveis” (Mizael et al., 2022, p. 6) e tinha Mizael como editora junto a Liane Dahás e Denis Roberto Zamignani.</w:t>
      </w:r>
    </w:p>
    <w:p w14:paraId="2F495EBD" w14:textId="77777777" w:rsidR="002461DD" w:rsidRPr="002461DD" w:rsidRDefault="002461DD" w:rsidP="004F3782">
      <w:pPr>
        <w:spacing w:line="360" w:lineRule="auto"/>
        <w:ind w:firstLine="709"/>
        <w:jc w:val="both"/>
        <w:rPr>
          <w:lang w:val="pt-BR" w:eastAsia="pt-BR"/>
        </w:rPr>
      </w:pPr>
      <w:r w:rsidRPr="002461DD">
        <w:rPr>
          <w:lang w:val="pt-BR" w:eastAsia="pt-BR"/>
        </w:rPr>
        <w:t>A linha de frequência acumulada relacionada a questões LGBTIA+ inclui as publicações com algum dos seguintes buscadores: “</w:t>
      </w:r>
      <w:r w:rsidRPr="002461DD">
        <w:rPr>
          <w:i/>
          <w:iCs/>
          <w:lang w:val="pt-BR" w:eastAsia="pt-BR"/>
        </w:rPr>
        <w:t>LGBT</w:t>
      </w:r>
      <w:r w:rsidRPr="002461DD">
        <w:rPr>
          <w:lang w:val="pt-BR" w:eastAsia="pt-BR"/>
        </w:rPr>
        <w:t>*”, “</w:t>
      </w:r>
      <w:r w:rsidRPr="002461DD">
        <w:rPr>
          <w:i/>
          <w:iCs/>
          <w:lang w:val="pt-BR" w:eastAsia="pt-BR"/>
        </w:rPr>
        <w:t>lesbian</w:t>
      </w:r>
      <w:r w:rsidRPr="002461DD">
        <w:rPr>
          <w:lang w:val="pt-BR" w:eastAsia="pt-BR"/>
        </w:rPr>
        <w:t>*”, “</w:t>
      </w:r>
      <w:r w:rsidRPr="002461DD">
        <w:rPr>
          <w:i/>
          <w:iCs/>
          <w:lang w:val="pt-BR" w:eastAsia="pt-BR"/>
        </w:rPr>
        <w:t>homosexual</w:t>
      </w:r>
      <w:r w:rsidRPr="002461DD">
        <w:rPr>
          <w:lang w:val="pt-BR" w:eastAsia="pt-BR"/>
        </w:rPr>
        <w:t>*”, “</w:t>
      </w:r>
      <w:r w:rsidRPr="002461DD">
        <w:rPr>
          <w:i/>
          <w:iCs/>
          <w:lang w:val="pt-BR" w:eastAsia="pt-BR"/>
        </w:rPr>
        <w:t>gay</w:t>
      </w:r>
      <w:r w:rsidRPr="002461DD">
        <w:rPr>
          <w:lang w:val="pt-BR" w:eastAsia="pt-BR"/>
        </w:rPr>
        <w:t>*”, “</w:t>
      </w:r>
      <w:r w:rsidRPr="002461DD">
        <w:rPr>
          <w:i/>
          <w:iCs/>
          <w:lang w:val="pt-BR" w:eastAsia="pt-BR"/>
        </w:rPr>
        <w:t>bisexual</w:t>
      </w:r>
      <w:r w:rsidRPr="002461DD">
        <w:rPr>
          <w:lang w:val="pt-BR" w:eastAsia="pt-BR"/>
        </w:rPr>
        <w:t>*”, “</w:t>
      </w:r>
      <w:r w:rsidRPr="002461DD">
        <w:rPr>
          <w:i/>
          <w:iCs/>
          <w:lang w:val="pt-BR" w:eastAsia="pt-BR"/>
        </w:rPr>
        <w:t>transgender</w:t>
      </w:r>
      <w:r w:rsidRPr="002461DD">
        <w:rPr>
          <w:lang w:val="pt-BR" w:eastAsia="pt-BR"/>
        </w:rPr>
        <w:t>*”, “</w:t>
      </w:r>
      <w:r w:rsidRPr="002461DD">
        <w:rPr>
          <w:i/>
          <w:iCs/>
          <w:lang w:val="pt-BR" w:eastAsia="pt-BR"/>
        </w:rPr>
        <w:t>transexual</w:t>
      </w:r>
      <w:r w:rsidRPr="002461DD">
        <w:rPr>
          <w:lang w:val="pt-BR" w:eastAsia="pt-BR"/>
        </w:rPr>
        <w:t>*”, “</w:t>
      </w:r>
      <w:r w:rsidRPr="002461DD">
        <w:rPr>
          <w:i/>
          <w:iCs/>
          <w:lang w:val="pt-BR" w:eastAsia="pt-BR"/>
        </w:rPr>
        <w:t>transs</w:t>
      </w:r>
      <w:r w:rsidRPr="002461DD">
        <w:rPr>
          <w:lang w:val="pt-BR" w:eastAsia="pt-BR"/>
        </w:rPr>
        <w:t>*”, “</w:t>
      </w:r>
      <w:r w:rsidRPr="002461DD">
        <w:rPr>
          <w:i/>
          <w:iCs/>
          <w:lang w:val="pt-BR" w:eastAsia="pt-BR"/>
        </w:rPr>
        <w:t>sexualit</w:t>
      </w:r>
      <w:r w:rsidRPr="002461DD">
        <w:rPr>
          <w:lang w:val="pt-BR" w:eastAsia="pt-BR"/>
        </w:rPr>
        <w:t>*” e “</w:t>
      </w:r>
      <w:r w:rsidRPr="002461DD">
        <w:rPr>
          <w:i/>
          <w:iCs/>
          <w:lang w:val="pt-BR" w:eastAsia="pt-BR"/>
        </w:rPr>
        <w:t>sexual orientation</w:t>
      </w:r>
      <w:r w:rsidRPr="002461DD">
        <w:rPr>
          <w:lang w:val="pt-BR" w:eastAsia="pt-BR"/>
        </w:rPr>
        <w:t>*”. Os buscadores “</w:t>
      </w:r>
      <w:r w:rsidRPr="002461DD">
        <w:rPr>
          <w:i/>
          <w:iCs/>
          <w:lang w:val="pt-BR" w:eastAsia="pt-BR"/>
        </w:rPr>
        <w:t>travesti</w:t>
      </w:r>
      <w:r w:rsidRPr="002461DD">
        <w:rPr>
          <w:lang w:val="pt-BR" w:eastAsia="pt-BR"/>
        </w:rPr>
        <w:t>*”, “</w:t>
      </w:r>
      <w:r w:rsidRPr="002461DD">
        <w:rPr>
          <w:i/>
          <w:iCs/>
          <w:lang w:val="pt-BR" w:eastAsia="pt-BR"/>
        </w:rPr>
        <w:t>queer</w:t>
      </w:r>
      <w:r w:rsidRPr="002461DD">
        <w:rPr>
          <w:lang w:val="pt-BR" w:eastAsia="pt-BR"/>
        </w:rPr>
        <w:t>*”, “</w:t>
      </w:r>
      <w:r w:rsidRPr="002461DD">
        <w:rPr>
          <w:i/>
          <w:iCs/>
          <w:lang w:val="pt-BR" w:eastAsia="pt-BR"/>
        </w:rPr>
        <w:t>intersex</w:t>
      </w:r>
      <w:r w:rsidRPr="002461DD">
        <w:rPr>
          <w:lang w:val="pt-BR" w:eastAsia="pt-BR"/>
        </w:rPr>
        <w:t>*” e “</w:t>
      </w:r>
      <w:r w:rsidRPr="002461DD">
        <w:rPr>
          <w:i/>
          <w:iCs/>
          <w:lang w:val="pt-BR" w:eastAsia="pt-BR"/>
        </w:rPr>
        <w:t>assexual</w:t>
      </w:r>
      <w:r w:rsidRPr="002461DD">
        <w:rPr>
          <w:lang w:val="pt-BR" w:eastAsia="pt-BR"/>
        </w:rPr>
        <w:t>*” não tiveram ocorrências. O texto de Elizeu Borloti publicado em 2004 usou a gravação de uma conversa entre estudantes sobre o tema da adoção por casais homossexuais como fonte de dados a fim de oferecer uma análise didática a respeito de conceitos clássicos no campo do comportamento verbal. O conjunto permaneceu sem nenhuma nova publicação até o texto de Carvalho, da Silveira e Dittrich (2011), e em seguida não teve publicações até o ano de 2017.</w:t>
      </w:r>
    </w:p>
    <w:p w14:paraId="2CC43C06" w14:textId="77777777" w:rsidR="002461DD" w:rsidRPr="002461DD" w:rsidRDefault="002461DD" w:rsidP="004F3782">
      <w:pPr>
        <w:spacing w:line="360" w:lineRule="auto"/>
        <w:ind w:firstLine="709"/>
        <w:jc w:val="both"/>
        <w:rPr>
          <w:lang w:val="pt-BR" w:eastAsia="pt-BR"/>
        </w:rPr>
      </w:pPr>
      <w:r w:rsidRPr="002461DD">
        <w:rPr>
          <w:lang w:val="pt-BR" w:eastAsia="pt-BR"/>
        </w:rPr>
        <w:t>Em 2018, Mizael publicou um novo artigo que tratava da produção científica da análise do comportamento sobre o tema da homossexualidade, enquanto o texto de Souza e Banaco (2018) discutia questões sobre sexualidade a partir da prática do sexting entre adolescentes (práticas sexuais virtualmente mediadas por trocas de mensagens e mídias). Em 2020, temos três novas publicações, e se mantém a tendência de revisões de literatura sobre questões LGBTIA+ (ver Fazzano et al., 2020; e Mussi &amp; Malerbi, 2020), enquanto o texto de Jordana Fontana e Carolina Laurenti (2020) tratava de questões sobre a sexualidade em uma perspectiva feminista. Duas novas publicações foram identificadas no ano de 2021. Em 2022, ano de fundação do Coletivo Vale da Análise do Comportamento, temos um pico de publicações concentrado no volume especial sobre estresse de minorias da Revista Perspectivas em Análise do Comportamento, com sete novas ocorrências. Em 2023, apenas duas novas publicações foram identificadas.</w:t>
      </w:r>
    </w:p>
    <w:p w14:paraId="7F3F70F7" w14:textId="77777777" w:rsidR="002461DD" w:rsidRPr="002461DD" w:rsidRDefault="002461DD" w:rsidP="004F3782">
      <w:pPr>
        <w:spacing w:line="360" w:lineRule="auto"/>
        <w:ind w:firstLine="709"/>
        <w:jc w:val="both"/>
        <w:rPr>
          <w:lang w:val="pt-BR" w:eastAsia="pt-BR"/>
        </w:rPr>
      </w:pPr>
      <w:r w:rsidRPr="002461DD">
        <w:rPr>
          <w:lang w:val="pt-BR" w:eastAsia="pt-BR"/>
        </w:rPr>
        <w:t>Poucos foram os textos identificados com ocorrências de termos da busca que diziam respeito a questões de classe e território. Em 2017, Virgínia Maria Dalfior Fava e Laércia Abreu Vasconcelos trazia o buscador “</w:t>
      </w:r>
      <w:r w:rsidRPr="002461DD">
        <w:rPr>
          <w:i/>
          <w:iCs/>
          <w:lang w:val="pt-BR" w:eastAsia="pt-BR"/>
        </w:rPr>
        <w:t>poverty</w:t>
      </w:r>
      <w:r w:rsidRPr="002461DD">
        <w:rPr>
          <w:lang w:val="pt-BR" w:eastAsia="pt-BR"/>
        </w:rPr>
        <w:t>” ao caracterizar o Programa Bolsa Família como uma intervenção para enfrentamento da prática cultural que mantém o ciclo de pobreza entre gerações de famílias brasileiras. A segunda ocorrência identificada foi com os buscadores “</w:t>
      </w:r>
      <w:r w:rsidRPr="002461DD">
        <w:rPr>
          <w:i/>
          <w:iCs/>
          <w:lang w:val="pt-BR" w:eastAsia="pt-BR"/>
        </w:rPr>
        <w:t>refuge</w:t>
      </w:r>
      <w:r w:rsidRPr="002461DD">
        <w:rPr>
          <w:lang w:val="pt-BR" w:eastAsia="pt-BR"/>
        </w:rPr>
        <w:t xml:space="preserve">*” e </w:t>
      </w:r>
      <w:r w:rsidRPr="002461DD">
        <w:rPr>
          <w:lang w:val="pt-BR" w:eastAsia="pt-BR"/>
        </w:rPr>
        <w:lastRenderedPageBreak/>
        <w:t>“</w:t>
      </w:r>
      <w:r w:rsidRPr="002461DD">
        <w:rPr>
          <w:i/>
          <w:iCs/>
          <w:lang w:val="pt-BR" w:eastAsia="pt-BR"/>
        </w:rPr>
        <w:t>xenophobi</w:t>
      </w:r>
      <w:r w:rsidRPr="002461DD">
        <w:rPr>
          <w:lang w:val="pt-BR" w:eastAsia="pt-BR"/>
        </w:rPr>
        <w:t>*” em uma revisão de literatura a respeito da xenofobia publicada por Conrado Ijanc Neto, Aline Picoli e Natália Aggio (2022).</w:t>
      </w:r>
    </w:p>
    <w:p w14:paraId="3FDDBC2D" w14:textId="77777777" w:rsidR="002461DD" w:rsidRPr="002461DD" w:rsidRDefault="002461DD" w:rsidP="004F3782">
      <w:pPr>
        <w:spacing w:line="360" w:lineRule="auto"/>
        <w:ind w:firstLine="709"/>
        <w:jc w:val="both"/>
        <w:rPr>
          <w:lang w:val="pt-BR" w:eastAsia="pt-BR"/>
        </w:rPr>
      </w:pPr>
      <w:r w:rsidRPr="002461DD">
        <w:rPr>
          <w:lang w:val="pt-BR" w:eastAsia="pt-BR"/>
        </w:rPr>
        <w:t>A linha de frequência acumulada correspondente ao buscador “</w:t>
      </w:r>
      <w:r w:rsidRPr="002461DD">
        <w:rPr>
          <w:i/>
          <w:iCs/>
          <w:lang w:val="pt-BR" w:eastAsia="pt-BR"/>
        </w:rPr>
        <w:t>indigenous</w:t>
      </w:r>
      <w:r w:rsidRPr="002461DD">
        <w:rPr>
          <w:lang w:val="pt-BR" w:eastAsia="pt-BR"/>
        </w:rPr>
        <w:t>*” apresenta resultados idênticos aos de questões de classe e território, com apenas uma publicação em 2017 e outra em 2022. Ambos os textos tratavam de uma perspectiva comunitária. Baia e colaboradores (2017) propunham uma etnogênese da comunidade indígena Tapuios do Carretão, enquanto Felipe Bulzico da Silva e Guilherme Bergo Leugi (2022) propunham contribuições metodológicas para o trabalho comunitário a partir do trabalho com uma comunidade indígena semi-isolada na floresta amazônica.</w:t>
      </w:r>
    </w:p>
    <w:p w14:paraId="3888DB59" w14:textId="77777777" w:rsidR="002461DD" w:rsidRPr="00A03E04" w:rsidRDefault="002461DD" w:rsidP="000E18EF">
      <w:pPr>
        <w:pStyle w:val="Ttulosinternos"/>
        <w:rPr>
          <w:lang w:val="pt-BR"/>
        </w:rPr>
      </w:pPr>
      <w:r w:rsidRPr="00A03E04">
        <w:rPr>
          <w:lang w:val="pt-BR"/>
        </w:rPr>
        <w:t>Discussão</w:t>
      </w:r>
    </w:p>
    <w:p w14:paraId="7553A65E" w14:textId="77777777" w:rsidR="002461DD" w:rsidRPr="002461DD" w:rsidRDefault="002461DD" w:rsidP="004F3782">
      <w:pPr>
        <w:spacing w:line="360" w:lineRule="auto"/>
        <w:ind w:firstLine="709"/>
        <w:jc w:val="both"/>
        <w:rPr>
          <w:lang w:val="pt-BR" w:eastAsia="pt-BR"/>
        </w:rPr>
      </w:pPr>
      <w:r w:rsidRPr="002461DD">
        <w:rPr>
          <w:lang w:val="pt-BR" w:eastAsia="pt-BR"/>
        </w:rPr>
        <w:t xml:space="preserve">Os resultados da pesquisa confirmam o interesse da análise do comportamento brasileira em temas de ordem sociopolítica. Modos diversos de tratar sobre as questões de interesse são encontrados ao longo dos anos, envolvendo interpretações de fenômenos da sociedade, propostas de ações práticas para a solução de problemas sociais e discussões sobre o papel da teoria e de sua comunidade no modo como tratar e intervir nesses temas. </w:t>
      </w:r>
    </w:p>
    <w:p w14:paraId="25225777" w14:textId="77777777" w:rsidR="002461DD" w:rsidRPr="002461DD" w:rsidRDefault="002461DD" w:rsidP="004F3782">
      <w:pPr>
        <w:spacing w:line="360" w:lineRule="auto"/>
        <w:ind w:firstLine="709"/>
        <w:jc w:val="both"/>
        <w:rPr>
          <w:lang w:val="pt-BR" w:eastAsia="pt-BR"/>
        </w:rPr>
      </w:pPr>
      <w:r w:rsidRPr="002461DD">
        <w:rPr>
          <w:lang w:val="pt-BR" w:eastAsia="pt-BR"/>
        </w:rPr>
        <w:t xml:space="preserve">O interesse pela relação entre ciência e sociedade é recorrente nas publicações analisadas. Os textos tendem a explorar aspectos subversivos no modo comportamentalista radical de conceber a produção do conhecimento e o comportamento científico. O vínculo da teoria com lógicas de transformação social também é constantemente apontado, visto como consequência do selecionismo skinneriano e do modo contextualista de se conceber a relação entre pessoa e mundo. O efeito dessas interpretações no modo de se pensar o papel político de analistas do comportamento e do comportamentalismo radical é que aparece de fato como alvo de ponderação e incertezas. </w:t>
      </w:r>
    </w:p>
    <w:p w14:paraId="318238B0" w14:textId="77777777" w:rsidR="002461DD" w:rsidRPr="002461DD" w:rsidRDefault="002461DD" w:rsidP="004F3782">
      <w:pPr>
        <w:spacing w:line="360" w:lineRule="auto"/>
        <w:ind w:firstLine="709"/>
        <w:jc w:val="both"/>
        <w:rPr>
          <w:lang w:val="pt-BR" w:eastAsia="pt-BR"/>
        </w:rPr>
      </w:pPr>
      <w:r w:rsidRPr="002461DD">
        <w:rPr>
          <w:lang w:val="pt-BR" w:eastAsia="pt-BR"/>
        </w:rPr>
        <w:t xml:space="preserve">A mudança no uso de termos ao longo dos anos coaduna com a interpretação de que o modo de lidar com as questões ético-políticas foi passando por mudanças ao longo do tempo. Há certa tendência à discussão de dimensões valorativas da ciência do comportamento tratando sobre conflitos de modo abstrato e universalizante, sem dizer respeito a conflitos entre atores sociais concretos. Em contraste, um novo ciclo iniciado no ano de 2016 envolve uma maior ênfase em questões políticas concretas, com ênfase em pautas sociais específicas, questões contextualizadas em suas circunstâncias sócio-históricas e a explicitação de disputas de interesses entre diferentes </w:t>
      </w:r>
      <w:r w:rsidRPr="002461DD">
        <w:rPr>
          <w:lang w:val="pt-BR" w:eastAsia="pt-BR"/>
        </w:rPr>
        <w:lastRenderedPageBreak/>
        <w:t>atores sociais. É possível notar que a mudança no modo de se tratar algumas dimensões ético-políticas nos textos da análise do comportamento brasileira acompanhou um maior foco em pautas sociais específicas, relacionadas a marcadores sociais e movimentos sociais anti-opressão (e.g. Mizael et al., 2022). Não por acaso, podemos perceber melhor essas mudanças a partir de um salto nas publicações que davam alguma ênfase em pautas de grupos oprimidos na segunda metade da década de 2010.</w:t>
      </w:r>
    </w:p>
    <w:p w14:paraId="6BC58436" w14:textId="77777777" w:rsidR="002461DD" w:rsidRPr="002461DD" w:rsidRDefault="002461DD" w:rsidP="004F3782">
      <w:pPr>
        <w:spacing w:line="360" w:lineRule="auto"/>
        <w:ind w:firstLine="709"/>
        <w:jc w:val="both"/>
        <w:rPr>
          <w:lang w:val="pt-BR" w:eastAsia="pt-BR"/>
        </w:rPr>
      </w:pPr>
      <w:r w:rsidRPr="002461DD">
        <w:rPr>
          <w:lang w:val="pt-BR" w:eastAsia="pt-BR"/>
        </w:rPr>
        <w:t>Discussões com maior ênfase em temáticas sobre ética e valores indicam uma espécie de esforço autorreflexivo da área. A preocupação central parece estar em como pensar o papel de analistas do comportamento frente aos desafios da vida em sociedade, suas responsabilidades, deveres e estratégias. Trata-se, portanto, de uma forma de politização em âmbito “interno”, que toma como objeto de análise a própria teoria e a própria pessoa analista do comportamento.</w:t>
      </w:r>
    </w:p>
    <w:p w14:paraId="136E0860" w14:textId="77777777" w:rsidR="002461DD" w:rsidRPr="002461DD" w:rsidRDefault="002461DD" w:rsidP="004F3782">
      <w:pPr>
        <w:spacing w:line="360" w:lineRule="auto"/>
        <w:ind w:firstLine="709"/>
        <w:jc w:val="both"/>
        <w:rPr>
          <w:lang w:val="pt-BR" w:eastAsia="pt-BR"/>
        </w:rPr>
      </w:pPr>
      <w:r w:rsidRPr="002461DD">
        <w:rPr>
          <w:lang w:val="pt-BR" w:eastAsia="pt-BR"/>
        </w:rPr>
        <w:t xml:space="preserve">As mudanças nos usos dos termos sobre política nos indicam a passagem de uma perspectiva na qual a política era vista como uma condicionalidade externa à ciência do comportamento para uma visão da própria ciência do comportamento como parte integrante do mundo político. O crescimento das ocorrências dos termos sobre política acompanha uma atenção maior a debates externos à análise do comportamento, como em discussões identificadas com as ciências sociais ou pautadas por movimentos sociais. Essas pautas são assimiladas com base em elementos sócio-históricos concretos e resultam em interpretações tanto a respeito da própria teoria quanto de demandas específicas de diferentes grupos sociais, com destaque especial às pautas de mulheres, pessoas negras e pessoas LGBTIA+. </w:t>
      </w:r>
    </w:p>
    <w:p w14:paraId="7F440EFB" w14:textId="77777777" w:rsidR="002461DD" w:rsidRPr="002461DD" w:rsidRDefault="002461DD" w:rsidP="004F3782">
      <w:pPr>
        <w:spacing w:line="360" w:lineRule="auto"/>
        <w:ind w:firstLine="709"/>
        <w:jc w:val="both"/>
        <w:rPr>
          <w:lang w:val="pt-BR" w:eastAsia="pt-BR"/>
        </w:rPr>
      </w:pPr>
      <w:r w:rsidRPr="002461DD">
        <w:rPr>
          <w:lang w:val="pt-BR" w:eastAsia="pt-BR"/>
        </w:rPr>
        <w:t>As mudanças observadas na publicação da análise do comportamento brasileira ao longo do tempo também podem ser situadas frente à realidade nacional. A saber, ainda que todos os textos analisados estejam centrados em um cenário de democracia representativa e em um contexto internacional neoliberal, o marco temporal identificado coincide com a crise política deflagrada desde o segundo mandato de Dilma Rousseff, iniciado em 2015 e interrompido pelo golpe de 2016. Essa correlação corrobora a discussão a respeito do modo como os períodos de crise política intensificam e tornam mais explícitos os compromissos políticos na ciência (Fals Borda, 1971).</w:t>
      </w:r>
    </w:p>
    <w:p w14:paraId="70FFB7A7" w14:textId="77777777" w:rsidR="002461DD" w:rsidRPr="002461DD" w:rsidRDefault="002461DD" w:rsidP="004F3782">
      <w:pPr>
        <w:spacing w:line="360" w:lineRule="auto"/>
        <w:ind w:firstLine="709"/>
        <w:jc w:val="both"/>
        <w:rPr>
          <w:lang w:val="pt-BR" w:eastAsia="pt-BR"/>
        </w:rPr>
      </w:pPr>
      <w:r w:rsidRPr="002461DD">
        <w:rPr>
          <w:lang w:val="pt-BR" w:eastAsia="pt-BR"/>
        </w:rPr>
        <w:t xml:space="preserve">O movimento renovado de politização da análise do comportamento brasileira envolve outros indícios. Exemplos possíveis são a fundação de coletivos político-científicos, voltados à aproximação a movimentos sociais e à participação política de analistas do comportamento. Em 2015, o Coletivo Feminista Marias &amp; Amélias de Mulheres Analistas do Comportamento “nasceu </w:t>
      </w:r>
      <w:r w:rsidRPr="002461DD">
        <w:rPr>
          <w:lang w:val="pt-BR" w:eastAsia="pt-BR"/>
        </w:rPr>
        <w:lastRenderedPageBreak/>
        <w:t>como uma iniciativa de mulheres interessadas em estudar o Feminismo pela ótica da Análise do Comportamento e do Behaviorismo Radical” (n. p.). Em 2020, o Coletivo Sociobehavioristas “nasce com a pretensão de fomentar um espaço de produção e acolhimento de discussão, formação, divulgação e pesquisa críticas, sob uma perspectiva anticapitalista, antipatriarcal, anti-imperialista, anticolonial e antirracista” (n. p.). Já em 2022, é fundado com Coletivo Vale da Análise do Comportamento, direcionando “esforços práticos e teóricos à construção de uma ciência do comportamento mais sensível e comprometida com a diversidade sexual e de gênero, à garantia de direitos da comunidade LGBTQIAP+, e ao combate a todo tipo de opressão em nossa sociedade” (n. p.).</w:t>
      </w:r>
    </w:p>
    <w:p w14:paraId="1D358744" w14:textId="77777777" w:rsidR="002461DD" w:rsidRPr="002461DD" w:rsidRDefault="002461DD" w:rsidP="004F3782">
      <w:pPr>
        <w:spacing w:line="360" w:lineRule="auto"/>
        <w:ind w:firstLine="709"/>
        <w:jc w:val="both"/>
        <w:rPr>
          <w:lang w:val="pt-BR" w:eastAsia="pt-BR"/>
        </w:rPr>
      </w:pPr>
      <w:r w:rsidRPr="002461DD">
        <w:rPr>
          <w:lang w:val="pt-BR" w:eastAsia="pt-BR"/>
        </w:rPr>
        <w:t>Enquanto o tratamento às pautas anti-opressão se destaca nas temáticas de gênero, raça e sexualidade, algumas especificidades podem ser observadas em cada tema. As discussões sobre as desigualdades de gênero tomam a frente no volume de publicações e em sua consistência ao longo do tempo, a característica dos textos encontrados é de uma aproximação forte às pautas presentes no movimento feminista em geral, com a construção de uma base teórica consistente que se mantém nas publicações ao longo dos últimos anos, desde a fundação do Coletivo Marias &amp; Amélias. Podemos afirmar que as questões raciais foram estabelecidas como uma linha de trabalho tendo um destaque nas contribuições iniciais de Táhcita Medrado Mizael, com um enfoque no preconceito racial contra pessoas negras como objeto de análise, e com trabalhos orientados por ferramentas da pesquisa básica e objetivos aplicados. Já o tratamento analítico-comportamental a questões LGBTIA+ parece ainda não ter se estabelecido como uma linha de trabalho coesa, e ainda se encontrar em um momento de busca por uma fundamentação teórica dos seus temas.</w:t>
      </w:r>
    </w:p>
    <w:p w14:paraId="29931073" w14:textId="77777777" w:rsidR="002461DD" w:rsidRPr="002461DD" w:rsidRDefault="002461DD" w:rsidP="004F3782">
      <w:pPr>
        <w:spacing w:line="360" w:lineRule="auto"/>
        <w:ind w:firstLine="709"/>
        <w:jc w:val="both"/>
        <w:rPr>
          <w:lang w:val="pt-BR" w:eastAsia="pt-BR"/>
        </w:rPr>
      </w:pPr>
      <w:r w:rsidRPr="002461DD">
        <w:rPr>
          <w:lang w:val="pt-BR" w:eastAsia="pt-BR"/>
        </w:rPr>
        <w:t xml:space="preserve">Lacunas não podem deixar de ser observadas. É o caso da baixa recorrência de materiais selecionados que priorizassem questões de classe em geral. A falta de publicações sobre questões raciais amarelas e pessoas asiático-brasileiras chama a atenção em um país que conta com cerca de 850 mil pessoas amarelas em sua população, com concentrações específicas em regiões como os estados de São Paulo, Paraná e Mato Grosso do Sul (IBGE, 2022). Em especial, temos de destacar a centralidade das questões indígenas em pautas fundamentais do cenário brasileiro, como a racialidade, os conflitos territoriais, o etnocídio e o epistemicídio de comunidades tradicionais e a necessidade de preservação dos biomas nativos. Pautas de pessoas assexuais e intersexo também seguem invisibilizadas, e poderiam trazer contribuições relevantes à fundamentação das temáticas LGBTIA+ na análise do comportamento nacional. </w:t>
      </w:r>
    </w:p>
    <w:p w14:paraId="09EACFF7" w14:textId="77777777" w:rsidR="002461DD" w:rsidRPr="002461DD" w:rsidRDefault="002461DD" w:rsidP="004F3782">
      <w:pPr>
        <w:spacing w:line="360" w:lineRule="auto"/>
        <w:ind w:firstLine="709"/>
        <w:jc w:val="both"/>
        <w:rPr>
          <w:lang w:val="pt-BR" w:eastAsia="pt-BR"/>
        </w:rPr>
      </w:pPr>
      <w:r w:rsidRPr="002461DD">
        <w:rPr>
          <w:lang w:val="pt-BR" w:eastAsia="pt-BR"/>
        </w:rPr>
        <w:lastRenderedPageBreak/>
        <w:t>O resgate de discussões políticas anteriores aparece, por exemplo, na publicação em 2016 do número especial da Revista Brasileira de Terapia Comportamental e Cognitiva, que comemorava os 40 anos da publicação do texto de James Holland, “Servirão os princípios comportamentais aos revolucionários?” (Lopes &amp; Laurenti, 2016). A proposta de Holland (1973, 1978) nos anos 1970 convidava os comportamentalistas a comunicar à população o conhecimento a respeito dos mecanismos de controle do comportamento, como forma de favorecer o enfrentamento à manipulação das elites.</w:t>
      </w:r>
    </w:p>
    <w:p w14:paraId="1038F573" w14:textId="77777777" w:rsidR="002461DD" w:rsidRPr="002461DD" w:rsidRDefault="002461DD" w:rsidP="004F3782">
      <w:pPr>
        <w:spacing w:line="360" w:lineRule="auto"/>
        <w:ind w:firstLine="709"/>
        <w:jc w:val="both"/>
        <w:rPr>
          <w:lang w:val="pt-BR" w:eastAsia="pt-BR"/>
        </w:rPr>
      </w:pPr>
      <w:r w:rsidRPr="002461DD">
        <w:rPr>
          <w:lang w:val="pt-BR" w:eastAsia="pt-BR"/>
        </w:rPr>
        <w:t>Nossas interpretações dizem respeito ao período de tempo referente aos textos analisados, e não implica de forma alguma na negação de outros esforços por uma ciência do comportamento politizada, como o exemplo das iniciativas de Celso Pereira de Sá por uma psicologia social comportamentalista radical desde a década de 1980 (Alves &amp; Miranda, 2022). É importante notar, no entanto, que o momento atual parece voltado à construção de projetos coletivos, ao contrário de iniciativas individuais ou isoladas academicamente na área – uma tendência que já era criticada por Sérgio Vasconcelos de Luna nos Cadernos de Análise do Comportamento em 1981 (Luna, 1981), e que parece ter ocorrido com o isolamento acadêmico das iniciativas de Celso Pereira de Sá.</w:t>
      </w:r>
    </w:p>
    <w:p w14:paraId="742CF186" w14:textId="77777777" w:rsidR="002461DD" w:rsidRPr="002461DD" w:rsidRDefault="002461DD" w:rsidP="004F3782">
      <w:pPr>
        <w:spacing w:line="360" w:lineRule="auto"/>
        <w:ind w:firstLine="709"/>
        <w:jc w:val="both"/>
        <w:rPr>
          <w:lang w:val="pt-BR" w:eastAsia="pt-BR"/>
        </w:rPr>
      </w:pPr>
      <w:r w:rsidRPr="002461DD">
        <w:rPr>
          <w:lang w:val="pt-BR" w:eastAsia="pt-BR"/>
        </w:rPr>
        <w:t>São diferenças que fazem diferença. Embora seja crucial discutir as dimensões éticas da própria teoria e do modo de pensar sua aplicação, a assimilação das discussões éticas junto a um maior foco em pautas concretas da sociedade é necessária. Assim, evita-se o risco de se incorrer em um ensimesmamento da área, no qual nossas ansiedades políticas recebam um tratamento de ordem teórica sem que haja um compromisso claro com determinadas pautas, populações e atores sociais concretos. Uma politização efetiva envolve a participação no debate público e a construção de projetos coletivos, bem como reconhecimento das disputas e antagonismos que envolvem a vida social. Há motivos para se acreditar que nossa comunidade esteja se tornando mais propensa a estes compromissos.</w:t>
      </w:r>
    </w:p>
    <w:p w14:paraId="7B3A9D15" w14:textId="77777777" w:rsidR="002461DD" w:rsidRPr="00A03E04" w:rsidRDefault="002461DD" w:rsidP="004F3782">
      <w:pPr>
        <w:pStyle w:val="Ttulosinternos"/>
        <w:rPr>
          <w:lang w:val="pt-BR"/>
        </w:rPr>
      </w:pPr>
      <w:r w:rsidRPr="00A03E04">
        <w:rPr>
          <w:lang w:val="pt-BR"/>
        </w:rPr>
        <w:t>Considerações Finais</w:t>
      </w:r>
    </w:p>
    <w:p w14:paraId="12A93521" w14:textId="77777777" w:rsidR="002461DD" w:rsidRPr="002461DD" w:rsidRDefault="002461DD" w:rsidP="002461DD">
      <w:pPr>
        <w:spacing w:line="360" w:lineRule="auto"/>
        <w:ind w:firstLine="709"/>
        <w:jc w:val="both"/>
        <w:rPr>
          <w:lang w:val="pt-BR" w:eastAsia="pt-BR"/>
        </w:rPr>
      </w:pPr>
      <w:r w:rsidRPr="002461DD">
        <w:rPr>
          <w:lang w:val="pt-BR" w:eastAsia="pt-BR"/>
        </w:rPr>
        <w:t xml:space="preserve">O objetivo deste estudo foi delinear um panorama sobre as dimensões ético-políticas presentes na literatura analítico-comportamental brasileira, </w:t>
      </w:r>
      <w:r w:rsidRPr="002461DD">
        <w:rPr>
          <w:rFonts w:eastAsia="Calibri"/>
          <w:lang w:val="pt-BR" w:eastAsia="pt-BR"/>
        </w:rPr>
        <w:t xml:space="preserve">por meio da identificação de conteúdos e posições relativos a compromissos com pautas sociais, instituições ou grupos específicos e em </w:t>
      </w:r>
      <w:r w:rsidRPr="002461DD">
        <w:rPr>
          <w:rFonts w:eastAsia="Calibri"/>
          <w:lang w:val="pt-BR" w:eastAsia="pt-BR"/>
        </w:rPr>
        <w:lastRenderedPageBreak/>
        <w:t>concepções relacionadas à vida coletiva e às interações entre ciência e sociedade</w:t>
      </w:r>
      <w:r w:rsidRPr="002461DD">
        <w:rPr>
          <w:lang w:val="pt-BR" w:eastAsia="pt-BR"/>
        </w:rPr>
        <w:t xml:space="preserve"> comportamento brasileira. </w:t>
      </w:r>
    </w:p>
    <w:p w14:paraId="0067E844" w14:textId="77777777" w:rsidR="002461DD" w:rsidRPr="002461DD" w:rsidRDefault="002461DD" w:rsidP="002461DD">
      <w:pPr>
        <w:spacing w:line="360" w:lineRule="auto"/>
        <w:ind w:firstLine="709"/>
        <w:jc w:val="both"/>
        <w:rPr>
          <w:lang w:val="pt-BR" w:eastAsia="pt-BR"/>
        </w:rPr>
      </w:pPr>
      <w:r w:rsidRPr="002461DD">
        <w:rPr>
          <w:lang w:val="pt-BR" w:eastAsia="pt-BR"/>
        </w:rPr>
        <w:t>As análises permitiram algumas considerações sobre tendências na literatura da área e diferentes modos de tratar questões sociais com base no comportamentalismo radical. Algumas mudanças parecem ocorrer nas publicações nos últimos anos, com um marco identificável em 2016. Podemos observar um aumento no volume de publicações e uma diversificação no tratamento a pautas anti-opressão.</w:t>
      </w:r>
      <w:r w:rsidRPr="002461DD">
        <w:rPr>
          <w:rFonts w:ascii="Calibri" w:eastAsia="Calibri" w:hAnsi="Calibri" w:cs="Arial"/>
          <w:sz w:val="22"/>
          <w:szCs w:val="22"/>
          <w:lang w:val="pt-BR" w:eastAsia="en-US"/>
        </w:rPr>
        <w:t xml:space="preserve"> </w:t>
      </w:r>
      <w:r w:rsidRPr="002461DD">
        <w:rPr>
          <w:lang w:val="pt-BR" w:eastAsia="pt-BR"/>
        </w:rPr>
        <w:t>As mudanças na área têm uma influência importante no diálogo entre análise do comportamento feminismo, estabelecido especialmente a partir da fundação do Coletivo Feminista Marias &amp; Amélias de Mulheres Analistas do Comportamento, no ano de 2015.</w:t>
      </w:r>
    </w:p>
    <w:p w14:paraId="2D4631CD" w14:textId="77777777" w:rsidR="002461DD" w:rsidRPr="002461DD" w:rsidRDefault="002461DD" w:rsidP="002461DD">
      <w:pPr>
        <w:spacing w:line="360" w:lineRule="auto"/>
        <w:ind w:firstLine="709"/>
        <w:jc w:val="both"/>
        <w:rPr>
          <w:rFonts w:eastAsia="Calibri"/>
          <w:lang w:val="pt-BR" w:eastAsia="en-US"/>
        </w:rPr>
      </w:pPr>
      <w:r w:rsidRPr="002461DD">
        <w:rPr>
          <w:rFonts w:eastAsia="Calibri"/>
          <w:lang w:val="pt-BR" w:eastAsia="en-US"/>
        </w:rPr>
        <w:t>Apontamos indícios de um maior comprometimento da análise do comportamento nacional. Esperamos que esta pesquisa possa contribuir com esse momento de politização da ciência do comportamento brasileira, tanto em sua própria compreensão interna quanto em sua relação com a sociedade. Aproveitar a oportunidade da intensificação no interesse por essas discussões pode garantir a formação e a continuidade de projetos coletivos, e não apenas uma propagação de iniciativas individuais.</w:t>
      </w:r>
    </w:p>
    <w:p w14:paraId="78F148AF" w14:textId="77777777" w:rsidR="002461DD" w:rsidRPr="002461DD" w:rsidRDefault="002461DD" w:rsidP="002461DD">
      <w:pPr>
        <w:spacing w:line="360" w:lineRule="auto"/>
        <w:ind w:firstLine="709"/>
        <w:jc w:val="both"/>
        <w:rPr>
          <w:lang w:val="pt-BR" w:eastAsia="pt-BR"/>
        </w:rPr>
      </w:pPr>
      <w:r w:rsidRPr="002461DD">
        <w:rPr>
          <w:lang w:val="pt-BR" w:eastAsia="pt-BR"/>
        </w:rPr>
        <w:t>O alcance da análise apresentada é limitado, foram usados apenas textos publicados em periódicos, e que tendiam a tratar de alguma forma das questões sociais consideradas na busca. Teses, dissertações, livros, e mesmo artigos selecionados com outros critérios poderiam ter orientado conclusões diferentes. O tempo exigido por um tratamento teórico-conceitual extensivo também dificulta análises voltadas ao momento presente.</w:t>
      </w:r>
    </w:p>
    <w:p w14:paraId="13FA8237" w14:textId="7D76DC94" w:rsidR="00EF576F" w:rsidRDefault="002461DD" w:rsidP="00EF576F">
      <w:pPr>
        <w:pStyle w:val="Prrafocomn"/>
        <w:rPr>
          <w:rFonts w:eastAsiaTheme="minorHAnsi"/>
          <w:i/>
          <w:iCs/>
          <w:lang w:val="pt-BR" w:eastAsia="en-US"/>
        </w:rPr>
      </w:pPr>
      <w:r w:rsidRPr="002461DD">
        <w:rPr>
          <w:lang w:val="pt-BR" w:eastAsia="pt-BR"/>
        </w:rPr>
        <w:t xml:space="preserve">Nossa análise bibliográfica compreende apenas uma exploração inicial, capaz de indicar caminhos profícuos para investigações de natureza historiográfica e metacientífica a respeito das variações identificadas. Investigações da história recente da área podem oferecer novas informações sobre uma comunidade científica que parece estar em um momento de transformação. A análise de relações </w:t>
      </w:r>
      <w:r w:rsidRPr="002461DD">
        <w:rPr>
          <w:rFonts w:eastAsia="Calibri"/>
          <w:lang w:val="pt-BR" w:eastAsia="en-US"/>
        </w:rPr>
        <w:t>com o desenvolvimento histórico da política nacional, nesse caso, poderia ser de especial relevância. É preciso investigar ainda se as discussões ético-políticas fomentadas têm sido traduzidas em práticas efetivas de transformação social, se as temáticas abordadas têm também se disseminado e se consolidado em linhas e programas de pesquisa, e se a área tem se voltado à institucionalização de políticas científicas compatíveis com o fortalecimento de uma análise do comportamento comprometida com o enfrentamento de opressões e injustiça social.</w:t>
      </w:r>
    </w:p>
    <w:p w14:paraId="53F91A0B" w14:textId="77777777" w:rsidR="00EF576F" w:rsidRDefault="00EF576F">
      <w:pPr>
        <w:rPr>
          <w:rFonts w:eastAsiaTheme="minorHAnsi"/>
          <w:i/>
          <w:iCs/>
          <w:lang w:val="pt-BR" w:eastAsia="en-US"/>
        </w:rPr>
      </w:pPr>
      <w:r>
        <w:rPr>
          <w:rFonts w:eastAsiaTheme="minorHAnsi"/>
          <w:i/>
          <w:iCs/>
          <w:lang w:val="pt-BR" w:eastAsia="en-US"/>
        </w:rPr>
        <w:br w:type="page"/>
      </w:r>
    </w:p>
    <w:p w14:paraId="6CD8B4A8" w14:textId="2B75B031" w:rsidR="006F7E7E" w:rsidRPr="00A03E04" w:rsidRDefault="00CD7EC5" w:rsidP="00CD7EC5">
      <w:pPr>
        <w:pStyle w:val="Ttulosinternos"/>
        <w:rPr>
          <w:bCs/>
          <w:lang w:val="pt-BR"/>
        </w:rPr>
      </w:pPr>
      <w:r w:rsidRPr="00A03E04">
        <w:rPr>
          <w:bCs/>
          <w:lang w:val="pt-BR"/>
        </w:rPr>
        <w:lastRenderedPageBreak/>
        <w:t>Referências</w:t>
      </w:r>
    </w:p>
    <w:p w14:paraId="3D830AD6" w14:textId="37BAE37C" w:rsidR="006F4621" w:rsidRPr="00AE2D67" w:rsidRDefault="00AE2D67" w:rsidP="00E44C48">
      <w:pPr>
        <w:ind w:left="720" w:hanging="720"/>
        <w:rPr>
          <w:lang w:val="pt-BR"/>
        </w:rPr>
      </w:pPr>
      <w:r w:rsidRPr="00AE2D67">
        <w:rPr>
          <w:lang w:val="pt-BR"/>
        </w:rPr>
        <w:t xml:space="preserve">Abib, J. A. D. (2016). Cenário de uma revolução psicológica. </w:t>
      </w:r>
      <w:r w:rsidRPr="006F4621">
        <w:rPr>
          <w:i/>
          <w:iCs/>
          <w:lang w:val="pt-BR"/>
        </w:rPr>
        <w:t>Revista Brasileira de Terapia Comportamental e Cognitiva</w:t>
      </w:r>
      <w:r w:rsidRPr="00AE2D67">
        <w:rPr>
          <w:lang w:val="pt-BR"/>
        </w:rPr>
        <w:t xml:space="preserve">, </w:t>
      </w:r>
      <w:r w:rsidRPr="006F4621">
        <w:rPr>
          <w:i/>
          <w:iCs/>
          <w:lang w:val="pt-BR"/>
        </w:rPr>
        <w:t>18</w:t>
      </w:r>
      <w:r w:rsidRPr="00AE2D67">
        <w:rPr>
          <w:lang w:val="pt-BR"/>
        </w:rPr>
        <w:t xml:space="preserve">(esp.), 27–39. </w:t>
      </w:r>
      <w:hyperlink r:id="rId18" w:history="1">
        <w:r w:rsidR="006F4621" w:rsidRPr="00D412F5">
          <w:rPr>
            <w:rStyle w:val="Hyperlink"/>
            <w:lang w:val="pt-BR"/>
          </w:rPr>
          <w:t>https://doi.org/10.31505/rbtcc.v18i0.842</w:t>
        </w:r>
      </w:hyperlink>
    </w:p>
    <w:p w14:paraId="70B29783" w14:textId="4618C7E5" w:rsidR="006F4621" w:rsidRPr="00AE2D67" w:rsidRDefault="00AE2D67" w:rsidP="00E44C48">
      <w:pPr>
        <w:ind w:left="720" w:hanging="720"/>
        <w:rPr>
          <w:lang w:val="pt-BR"/>
        </w:rPr>
      </w:pPr>
      <w:r w:rsidRPr="00AE2D67">
        <w:rPr>
          <w:lang w:val="pt-BR"/>
        </w:rPr>
        <w:t xml:space="preserve">Alves, R. G., &amp; Miranda, R. L. (2022). Mapeando Celso Pereira De Sá: Itinerários De Sua Atividade Intelectual (1970-1990). </w:t>
      </w:r>
      <w:r w:rsidRPr="006F4621">
        <w:rPr>
          <w:i/>
          <w:iCs/>
          <w:lang w:val="pt-BR"/>
        </w:rPr>
        <w:t>Revista Interamericana de Psicología/Interamerican Journal of Psychology</w:t>
      </w:r>
      <w:r w:rsidRPr="00AE2D67">
        <w:rPr>
          <w:lang w:val="pt-BR"/>
        </w:rPr>
        <w:t xml:space="preserve">, </w:t>
      </w:r>
      <w:r w:rsidRPr="006F4621">
        <w:rPr>
          <w:i/>
          <w:iCs/>
          <w:lang w:val="pt-BR"/>
        </w:rPr>
        <w:t>56</w:t>
      </w:r>
      <w:r w:rsidRPr="00AE2D67">
        <w:rPr>
          <w:lang w:val="pt-BR"/>
        </w:rPr>
        <w:t xml:space="preserve">(1), e1644. </w:t>
      </w:r>
      <w:hyperlink r:id="rId19" w:history="1">
        <w:r w:rsidR="006F4621" w:rsidRPr="00D412F5">
          <w:rPr>
            <w:rStyle w:val="Hyperlink"/>
            <w:lang w:val="pt-BR"/>
          </w:rPr>
          <w:t>https://doi.org/10.30849/ripijp.v56i1.1644</w:t>
        </w:r>
      </w:hyperlink>
    </w:p>
    <w:p w14:paraId="599DD150" w14:textId="0B2987AC" w:rsidR="006F4621" w:rsidRPr="00AE2D67" w:rsidRDefault="00AE2D67" w:rsidP="00E44C48">
      <w:pPr>
        <w:ind w:left="720" w:hanging="720"/>
        <w:rPr>
          <w:lang w:val="en-US"/>
        </w:rPr>
      </w:pPr>
      <w:r w:rsidRPr="00AE2D67">
        <w:rPr>
          <w:lang w:val="pt-BR"/>
        </w:rPr>
        <w:t xml:space="preserve">Baia, F. H., Neves, S. M. M., Almeida Filho, J. C. R., de Melo Junior, I. F. G., Souza, A. C., &amp; Lemes, I. G. (2017). </w:t>
      </w:r>
      <w:r w:rsidRPr="00AE2D67">
        <w:rPr>
          <w:lang w:val="en-US"/>
        </w:rPr>
        <w:t xml:space="preserve">Ethnogenesis of a Brazilian indigenous community, a behavior analytic interpretation: Ethnogenesis of the Tapuios do Carretão. </w:t>
      </w:r>
      <w:r w:rsidRPr="006F4621">
        <w:rPr>
          <w:i/>
          <w:iCs/>
          <w:lang w:val="en-US"/>
        </w:rPr>
        <w:t>Behavior and Social Issues</w:t>
      </w:r>
      <w:r w:rsidRPr="00AE2D67">
        <w:rPr>
          <w:lang w:val="en-US"/>
        </w:rPr>
        <w:t xml:space="preserve">, </w:t>
      </w:r>
      <w:r w:rsidRPr="006F4621">
        <w:rPr>
          <w:i/>
          <w:iCs/>
          <w:lang w:val="en-US"/>
        </w:rPr>
        <w:t>26</w:t>
      </w:r>
      <w:r w:rsidRPr="00AE2D67">
        <w:rPr>
          <w:lang w:val="en-US"/>
        </w:rPr>
        <w:t xml:space="preserve">, 51-66. </w:t>
      </w:r>
      <w:hyperlink r:id="rId20" w:history="1">
        <w:r w:rsidR="006F4621" w:rsidRPr="00D412F5">
          <w:rPr>
            <w:rStyle w:val="Hyperlink"/>
            <w:lang w:val="en-US"/>
          </w:rPr>
          <w:t>https://doi.org/10.5210/bsi.v26i0.6856</w:t>
        </w:r>
      </w:hyperlink>
    </w:p>
    <w:p w14:paraId="3BC9F2C4" w14:textId="00FE488A" w:rsidR="006F4621" w:rsidRPr="00AE2D67" w:rsidRDefault="00AE2D67" w:rsidP="00E44C48">
      <w:pPr>
        <w:ind w:left="720" w:hanging="720"/>
        <w:rPr>
          <w:lang w:val="pt-BR"/>
        </w:rPr>
      </w:pPr>
      <w:r w:rsidRPr="00AE2D67">
        <w:rPr>
          <w:lang w:val="en-US"/>
        </w:rPr>
        <w:t xml:space="preserve">Bogo, A. C., &amp; Laurenti, C. (2012). </w:t>
      </w:r>
      <w:r w:rsidRPr="00AE2D67">
        <w:rPr>
          <w:lang w:val="pt-BR"/>
        </w:rPr>
        <w:t xml:space="preserve">Análise do Comportamento e sociedade: Implicações para uma ciência dos valores. Psicologia: </w:t>
      </w:r>
      <w:r w:rsidRPr="006F4621">
        <w:rPr>
          <w:i/>
          <w:iCs/>
          <w:lang w:val="pt-BR"/>
        </w:rPr>
        <w:t>Ciência e Profissão</w:t>
      </w:r>
      <w:r w:rsidRPr="00AE2D67">
        <w:rPr>
          <w:lang w:val="pt-BR"/>
        </w:rPr>
        <w:t xml:space="preserve">, </w:t>
      </w:r>
      <w:r w:rsidRPr="006F4621">
        <w:rPr>
          <w:i/>
          <w:iCs/>
          <w:lang w:val="pt-BR"/>
        </w:rPr>
        <w:t>32</w:t>
      </w:r>
      <w:r w:rsidRPr="00AE2D67">
        <w:rPr>
          <w:lang w:val="pt-BR"/>
        </w:rPr>
        <w:t xml:space="preserve">(4), 956–971. </w:t>
      </w:r>
      <w:hyperlink r:id="rId21" w:history="1">
        <w:r w:rsidR="006F4621" w:rsidRPr="00D412F5">
          <w:rPr>
            <w:rStyle w:val="Hyperlink"/>
            <w:lang w:val="pt-BR"/>
          </w:rPr>
          <w:t>https://doi.org/10.1590/S1414-98932012000400014</w:t>
        </w:r>
      </w:hyperlink>
    </w:p>
    <w:p w14:paraId="5088A2E4" w14:textId="7B7775DA" w:rsidR="006F4621" w:rsidRPr="00AE2D67" w:rsidRDefault="00AE2D67" w:rsidP="00E44C48">
      <w:pPr>
        <w:ind w:left="720" w:hanging="720"/>
        <w:rPr>
          <w:lang w:val="pt-BR"/>
        </w:rPr>
      </w:pPr>
      <w:r w:rsidRPr="00AE2D67">
        <w:rPr>
          <w:lang w:val="pt-BR"/>
        </w:rPr>
        <w:t xml:space="preserve">Carneiro, K. d. S., &amp; dos Santos, B. C. (2021). Valores feministas na clínica comportamental: Reflexões baseadas em bell hooks. </w:t>
      </w:r>
      <w:r w:rsidRPr="006F4621">
        <w:rPr>
          <w:i/>
          <w:iCs/>
          <w:lang w:val="pt-BR"/>
        </w:rPr>
        <w:t>Acta Comportamentalia</w:t>
      </w:r>
      <w:r w:rsidRPr="00AE2D67">
        <w:rPr>
          <w:lang w:val="pt-BR"/>
        </w:rPr>
        <w:t xml:space="preserve">, </w:t>
      </w:r>
      <w:r w:rsidRPr="006F4621">
        <w:rPr>
          <w:i/>
          <w:iCs/>
          <w:lang w:val="pt-BR"/>
        </w:rPr>
        <w:t>29</w:t>
      </w:r>
      <w:r w:rsidRPr="00AE2D67">
        <w:rPr>
          <w:lang w:val="pt-BR"/>
        </w:rPr>
        <w:t xml:space="preserve">(2), 61–79. </w:t>
      </w:r>
      <w:hyperlink r:id="rId22" w:history="1">
        <w:r w:rsidR="006F4621" w:rsidRPr="00D412F5">
          <w:rPr>
            <w:rStyle w:val="Hyperlink"/>
            <w:lang w:val="pt-BR"/>
          </w:rPr>
          <w:t>https://www.revistas.unam.mx/index.php/acom/article/view/79613</w:t>
        </w:r>
      </w:hyperlink>
    </w:p>
    <w:p w14:paraId="784C2C97" w14:textId="5C033173" w:rsidR="006F4621" w:rsidRPr="00AE2D67" w:rsidRDefault="00AE2D67" w:rsidP="00E44C48">
      <w:pPr>
        <w:ind w:left="720" w:hanging="720"/>
        <w:rPr>
          <w:lang w:val="pt-BR"/>
        </w:rPr>
      </w:pPr>
      <w:r w:rsidRPr="00AE2D67">
        <w:rPr>
          <w:lang w:val="pt-BR"/>
        </w:rPr>
        <w:t xml:space="preserve">Carrara, K., de Souza, V. B., Oliveira, D. R., Orti, N. P., Lourencetti, L. A., &amp; Lopes, F. R (2013). Desenvolvimento de guia e fluxograma como suporte para delineamentos culturais. </w:t>
      </w:r>
      <w:r w:rsidRPr="006F4621">
        <w:rPr>
          <w:i/>
          <w:iCs/>
          <w:lang w:val="pt-BR"/>
        </w:rPr>
        <w:t>Acta Comportamentalia</w:t>
      </w:r>
      <w:r w:rsidRPr="00AE2D67">
        <w:rPr>
          <w:lang w:val="pt-BR"/>
        </w:rPr>
        <w:t xml:space="preserve">, </w:t>
      </w:r>
      <w:r w:rsidRPr="006F4621">
        <w:rPr>
          <w:i/>
          <w:iCs/>
          <w:lang w:val="pt-BR"/>
        </w:rPr>
        <w:t>21</w:t>
      </w:r>
      <w:r w:rsidRPr="00AE2D67">
        <w:rPr>
          <w:lang w:val="pt-BR"/>
        </w:rPr>
        <w:t xml:space="preserve">(1), 99-119. </w:t>
      </w:r>
      <w:hyperlink r:id="rId23" w:history="1">
        <w:r w:rsidR="006F4621" w:rsidRPr="00D412F5">
          <w:rPr>
            <w:rStyle w:val="Hyperlink"/>
            <w:lang w:val="pt-BR"/>
          </w:rPr>
          <w:t>https://www.revistas.unam.mx/index.php/acom/article/view/36632</w:t>
        </w:r>
      </w:hyperlink>
    </w:p>
    <w:p w14:paraId="06E9DF30" w14:textId="78305409" w:rsidR="006F4621" w:rsidRPr="00AE2D67" w:rsidRDefault="00AE2D67" w:rsidP="00E44C48">
      <w:pPr>
        <w:ind w:left="720" w:hanging="720"/>
        <w:rPr>
          <w:lang w:val="pt-BR"/>
        </w:rPr>
      </w:pPr>
      <w:r w:rsidRPr="00AE2D67">
        <w:rPr>
          <w:lang w:val="pt-BR"/>
        </w:rPr>
        <w:t xml:space="preserve">Carvalho, M. A., da Silveira, J., &amp; Dittrich, A. (2011). Tratamento dado ao tema “Homossexualidade” em artigos do Journal of Applied Behavior Analysis: Uma Revisão Crítica. </w:t>
      </w:r>
      <w:r w:rsidRPr="006F4621">
        <w:rPr>
          <w:i/>
          <w:iCs/>
          <w:lang w:val="pt-BR"/>
        </w:rPr>
        <w:t>Revista Brasileira de Análise do Comportamento</w:t>
      </w:r>
      <w:r w:rsidRPr="00AE2D67">
        <w:rPr>
          <w:lang w:val="pt-BR"/>
        </w:rPr>
        <w:t xml:space="preserve">, </w:t>
      </w:r>
      <w:r w:rsidRPr="006F4621">
        <w:rPr>
          <w:i/>
          <w:iCs/>
          <w:lang w:val="pt-BR"/>
        </w:rPr>
        <w:t>7</w:t>
      </w:r>
      <w:r w:rsidRPr="00AE2D67">
        <w:rPr>
          <w:lang w:val="pt-BR"/>
        </w:rPr>
        <w:t xml:space="preserve">(2), 72-81. </w:t>
      </w:r>
      <w:hyperlink r:id="rId24" w:history="1">
        <w:r w:rsidR="006F4621" w:rsidRPr="00D412F5">
          <w:rPr>
            <w:rStyle w:val="Hyperlink"/>
            <w:lang w:val="pt-BR"/>
          </w:rPr>
          <w:t>http://dx.doi.org/10.18542/rebac.v7i2.1451</w:t>
        </w:r>
      </w:hyperlink>
    </w:p>
    <w:p w14:paraId="2B4BCE3B" w14:textId="37B59B53" w:rsidR="006F4621" w:rsidRPr="00AE2D67" w:rsidRDefault="00AE2D67" w:rsidP="00E44C48">
      <w:pPr>
        <w:ind w:left="720" w:hanging="720"/>
        <w:rPr>
          <w:lang w:val="pt-BR"/>
        </w:rPr>
      </w:pPr>
      <w:r w:rsidRPr="00AE2D67">
        <w:rPr>
          <w:lang w:val="pt-BR"/>
        </w:rPr>
        <w:t xml:space="preserve">Carvalho-Neto, M. B., Salina, A., Montanher, A. R. P., &amp; Cavalcanti, L. A. (2003). O projeto genoma humano e os perigos do determinismo reducionista biológico na explicação do comportamento: uma análise behaviorista radical. </w:t>
      </w:r>
      <w:r w:rsidRPr="006F4621">
        <w:rPr>
          <w:i/>
          <w:iCs/>
          <w:lang w:val="pt-BR"/>
        </w:rPr>
        <w:t>Revista Brasileira de Terapia Comportamental e Cognitiva</w:t>
      </w:r>
      <w:r w:rsidRPr="00AE2D67">
        <w:rPr>
          <w:lang w:val="pt-BR"/>
        </w:rPr>
        <w:t xml:space="preserve">, </w:t>
      </w:r>
      <w:r w:rsidRPr="006F4621">
        <w:rPr>
          <w:i/>
          <w:iCs/>
          <w:lang w:val="pt-BR"/>
        </w:rPr>
        <w:t>5</w:t>
      </w:r>
      <w:r w:rsidRPr="00AE2D67">
        <w:rPr>
          <w:lang w:val="pt-BR"/>
        </w:rPr>
        <w:t xml:space="preserve">(1), 41–56. </w:t>
      </w:r>
      <w:hyperlink r:id="rId25" w:history="1">
        <w:r w:rsidR="006F4621" w:rsidRPr="00D412F5">
          <w:rPr>
            <w:rStyle w:val="Hyperlink"/>
            <w:lang w:val="pt-BR"/>
          </w:rPr>
          <w:t>https://doi.org/10.31505/rbtcc.v5i1.90</w:t>
        </w:r>
      </w:hyperlink>
    </w:p>
    <w:p w14:paraId="2E4FF40B" w14:textId="5F3AE66F" w:rsidR="006F4621" w:rsidRPr="007126A1" w:rsidRDefault="00AE2D67" w:rsidP="00E44C48">
      <w:pPr>
        <w:ind w:left="720" w:hanging="720"/>
        <w:rPr>
          <w:lang w:val="en-US"/>
        </w:rPr>
      </w:pPr>
      <w:r w:rsidRPr="00AE2D67">
        <w:rPr>
          <w:lang w:val="pt-BR"/>
        </w:rPr>
        <w:t xml:space="preserve">Carvalho-Neto, M. B.; Alves, A. C. P.; Baptista, M. Q. G. (2007). A “consciência” como um suposto antídoto para a violência. </w:t>
      </w:r>
      <w:r w:rsidRPr="006F4621">
        <w:rPr>
          <w:i/>
          <w:iCs/>
          <w:lang w:val="pt-BR"/>
        </w:rPr>
        <w:t>Revista Brasileira de Terapia Comportamento e Cognitiva</w:t>
      </w:r>
      <w:r w:rsidRPr="00AE2D67">
        <w:rPr>
          <w:lang w:val="pt-BR"/>
        </w:rPr>
        <w:t xml:space="preserve">, </w:t>
      </w:r>
      <w:r w:rsidRPr="006F4621">
        <w:rPr>
          <w:i/>
          <w:iCs/>
          <w:lang w:val="pt-BR"/>
        </w:rPr>
        <w:t>9</w:t>
      </w:r>
      <w:r w:rsidRPr="00AE2D67">
        <w:rPr>
          <w:lang w:val="pt-BR"/>
        </w:rPr>
        <w:t xml:space="preserve">(1), 27- 44. </w:t>
      </w:r>
      <w:hyperlink r:id="rId26" w:history="1">
        <w:r w:rsidR="006F4621" w:rsidRPr="007126A1">
          <w:rPr>
            <w:rStyle w:val="Hyperlink"/>
            <w:lang w:val="en-US"/>
          </w:rPr>
          <w:t>https://doi.org/10.31505/rbtcc.v9i1.144</w:t>
        </w:r>
      </w:hyperlink>
    </w:p>
    <w:p w14:paraId="7E3F9B89" w14:textId="476B7E4F" w:rsidR="006F4621" w:rsidRPr="00AE2D67" w:rsidRDefault="00AE2D67" w:rsidP="00E44C48">
      <w:pPr>
        <w:ind w:left="720" w:hanging="720"/>
        <w:rPr>
          <w:lang w:val="pt-BR"/>
        </w:rPr>
      </w:pPr>
      <w:r w:rsidRPr="007126A1">
        <w:rPr>
          <w:lang w:val="en-US"/>
        </w:rPr>
        <w:t xml:space="preserve">Castro, M. S. L. B., &amp; Rose, J. C. C. (2015). </w:t>
      </w:r>
      <w:r w:rsidRPr="00AE2D67">
        <w:rPr>
          <w:lang w:val="pt-BR"/>
        </w:rPr>
        <w:t xml:space="preserve">O conflito ético e sua solução no Behaviorismo Radical. </w:t>
      </w:r>
      <w:r w:rsidRPr="006F4621">
        <w:rPr>
          <w:i/>
          <w:iCs/>
          <w:lang w:val="pt-BR"/>
        </w:rPr>
        <w:t>Revista Brasileira de Terapia Comportamental e Cognitiva</w:t>
      </w:r>
      <w:r w:rsidRPr="00AE2D67">
        <w:rPr>
          <w:lang w:val="pt-BR"/>
        </w:rPr>
        <w:t xml:space="preserve">, </w:t>
      </w:r>
      <w:r w:rsidRPr="006F4621">
        <w:rPr>
          <w:i/>
          <w:iCs/>
          <w:lang w:val="pt-BR"/>
        </w:rPr>
        <w:t>17</w:t>
      </w:r>
      <w:r w:rsidRPr="00AE2D67">
        <w:rPr>
          <w:lang w:val="pt-BR"/>
        </w:rPr>
        <w:t xml:space="preserve">(2), 46-51. </w:t>
      </w:r>
      <w:hyperlink r:id="rId27" w:history="1">
        <w:r w:rsidR="006F4621" w:rsidRPr="00D412F5">
          <w:rPr>
            <w:rStyle w:val="Hyperlink"/>
            <w:lang w:val="pt-BR"/>
          </w:rPr>
          <w:t>https://doi.org/10.31505/rbtcc.v17i2.749</w:t>
        </w:r>
      </w:hyperlink>
    </w:p>
    <w:p w14:paraId="4893C579" w14:textId="5E982CAD" w:rsidR="006F4621" w:rsidRPr="00AE2D67" w:rsidRDefault="00AE2D67" w:rsidP="00E44C48">
      <w:pPr>
        <w:ind w:left="720" w:hanging="720"/>
        <w:rPr>
          <w:lang w:val="pt-BR"/>
        </w:rPr>
      </w:pPr>
      <w:r w:rsidRPr="00AE2D67">
        <w:rPr>
          <w:lang w:val="pt-BR"/>
        </w:rPr>
        <w:t xml:space="preserve">Cirino, S. D., Miranda, R. L., Gonçalves, A. L., Miranda, J. J., Vieira, R. D., &amp; do Nascimento, S. S. (2010). Refletindo sobre o laboratório didático de Análise do Comportamento. </w:t>
      </w:r>
      <w:r w:rsidRPr="006F4621">
        <w:rPr>
          <w:i/>
          <w:iCs/>
          <w:lang w:val="pt-BR"/>
        </w:rPr>
        <w:t>Perspectivas em Análise do Comportamento</w:t>
      </w:r>
      <w:r w:rsidRPr="00AE2D67">
        <w:rPr>
          <w:lang w:val="pt-BR"/>
        </w:rPr>
        <w:t xml:space="preserve">, </w:t>
      </w:r>
      <w:r w:rsidRPr="006F4621">
        <w:rPr>
          <w:i/>
          <w:iCs/>
          <w:lang w:val="pt-BR"/>
        </w:rPr>
        <w:t>1</w:t>
      </w:r>
      <w:r w:rsidRPr="00AE2D67">
        <w:rPr>
          <w:lang w:val="pt-BR"/>
        </w:rPr>
        <w:t xml:space="preserve">(1), 15–27. </w:t>
      </w:r>
      <w:hyperlink r:id="rId28" w:history="1">
        <w:r w:rsidR="006F4621" w:rsidRPr="00D412F5">
          <w:rPr>
            <w:rStyle w:val="Hyperlink"/>
            <w:lang w:val="pt-BR"/>
          </w:rPr>
          <w:t>https://doi.org/10.18761/perspectivas.v1i1.17</w:t>
        </w:r>
      </w:hyperlink>
    </w:p>
    <w:p w14:paraId="3D087300" w14:textId="06429408" w:rsidR="006F4621" w:rsidRPr="00AE2D67" w:rsidRDefault="00AE2D67" w:rsidP="00E44C48">
      <w:pPr>
        <w:ind w:left="720" w:hanging="720"/>
        <w:rPr>
          <w:lang w:val="pt-BR"/>
        </w:rPr>
      </w:pPr>
      <w:r w:rsidRPr="00AE2D67">
        <w:rPr>
          <w:lang w:val="pt-BR"/>
        </w:rPr>
        <w:t xml:space="preserve">Coletivo Marias &amp; Amélias de Mulheres Analistas do Comportamento. (2015, 1 de setembro). </w:t>
      </w:r>
      <w:r w:rsidRPr="006F4621">
        <w:rPr>
          <w:i/>
          <w:iCs/>
          <w:lang w:val="pt-BR"/>
        </w:rPr>
        <w:t>Carta de Princípios do Coletivo Feminista Marias &amp; Amélias de Mulheres Analistas do Comportamento</w:t>
      </w:r>
      <w:r w:rsidRPr="00AE2D67">
        <w:rPr>
          <w:lang w:val="pt-BR"/>
        </w:rPr>
        <w:t xml:space="preserve">. Facebook. </w:t>
      </w:r>
      <w:hyperlink r:id="rId29" w:history="1">
        <w:r w:rsidR="006F4621" w:rsidRPr="00D412F5">
          <w:rPr>
            <w:rStyle w:val="Hyperlink"/>
            <w:lang w:val="pt-BR"/>
          </w:rPr>
          <w:t>https://www.facebook.com/739435619517543/posts/744312562363182/</w:t>
        </w:r>
      </w:hyperlink>
    </w:p>
    <w:p w14:paraId="751FF9CF" w14:textId="1B0001EA" w:rsidR="006F4621" w:rsidRPr="00AE2D67" w:rsidRDefault="00AE2D67" w:rsidP="00E44C48">
      <w:pPr>
        <w:ind w:left="720" w:hanging="720"/>
        <w:rPr>
          <w:lang w:val="pt-BR"/>
        </w:rPr>
      </w:pPr>
      <w:r w:rsidRPr="00AE2D67">
        <w:rPr>
          <w:lang w:val="pt-BR"/>
        </w:rPr>
        <w:t xml:space="preserve">Coletivo Vale da Análise do Comportamento. (2023, 13 de maio). </w:t>
      </w:r>
      <w:r w:rsidRPr="006F4621">
        <w:rPr>
          <w:i/>
          <w:iCs/>
          <w:lang w:val="pt-BR"/>
        </w:rPr>
        <w:t>Analistas do Comportamento para pautas LGBTQIAP+</w:t>
      </w:r>
      <w:r w:rsidRPr="00AE2D67">
        <w:rPr>
          <w:lang w:val="pt-BR"/>
        </w:rPr>
        <w:t xml:space="preserve">. Medium. </w:t>
      </w:r>
      <w:hyperlink r:id="rId30" w:history="1">
        <w:r w:rsidR="006F4621" w:rsidRPr="00D412F5">
          <w:rPr>
            <w:rStyle w:val="Hyperlink"/>
            <w:lang w:val="pt-BR"/>
          </w:rPr>
          <w:t>https://medium.com/@coletivovaleac/coletivo-vale-da-an%C3%A1lise-do-comportamento-ecaa72403041</w:t>
        </w:r>
      </w:hyperlink>
    </w:p>
    <w:p w14:paraId="42BDB1E5" w14:textId="77E7DB5B" w:rsidR="006F4621" w:rsidRPr="00AE2D67" w:rsidRDefault="00AE2D67" w:rsidP="00E44C48">
      <w:pPr>
        <w:ind w:left="720" w:hanging="720"/>
        <w:rPr>
          <w:lang w:val="pt-BR"/>
        </w:rPr>
      </w:pPr>
      <w:r w:rsidRPr="00AE2D67">
        <w:rPr>
          <w:lang w:val="pt-BR"/>
        </w:rPr>
        <w:lastRenderedPageBreak/>
        <w:t xml:space="preserve">Couto, A. G., &amp; Dittrich, A. (2017). Feminismo e análise do comportamento: Caminhos para o diálogo. </w:t>
      </w:r>
      <w:r w:rsidRPr="006F4621">
        <w:rPr>
          <w:i/>
          <w:iCs/>
          <w:lang w:val="pt-BR"/>
        </w:rPr>
        <w:t>Perspectivas em Análise do Comportamento</w:t>
      </w:r>
      <w:r w:rsidRPr="00AE2D67">
        <w:rPr>
          <w:lang w:val="pt-BR"/>
        </w:rPr>
        <w:t xml:space="preserve">, </w:t>
      </w:r>
      <w:r w:rsidRPr="006F4621">
        <w:rPr>
          <w:i/>
          <w:iCs/>
          <w:lang w:val="pt-BR"/>
        </w:rPr>
        <w:t>8</w:t>
      </w:r>
      <w:r w:rsidRPr="00AE2D67">
        <w:rPr>
          <w:lang w:val="pt-BR"/>
        </w:rPr>
        <w:t xml:space="preserve">(2), 147–158. </w:t>
      </w:r>
      <w:hyperlink r:id="rId31" w:history="1">
        <w:r w:rsidR="006F4621" w:rsidRPr="00D412F5">
          <w:rPr>
            <w:rStyle w:val="Hyperlink"/>
            <w:lang w:val="pt-BR"/>
          </w:rPr>
          <w:t>https://doi.org/10.18761/PAC.2016.047</w:t>
        </w:r>
      </w:hyperlink>
    </w:p>
    <w:p w14:paraId="57321263" w14:textId="7C732F37" w:rsidR="006F4621" w:rsidRPr="00AE2D67" w:rsidRDefault="00AE2D67" w:rsidP="00E44C48">
      <w:pPr>
        <w:ind w:left="720" w:hanging="720"/>
        <w:rPr>
          <w:lang w:val="en-US"/>
        </w:rPr>
      </w:pPr>
      <w:r w:rsidRPr="00AE2D67">
        <w:rPr>
          <w:lang w:val="pt-BR"/>
        </w:rPr>
        <w:t xml:space="preserve">da Silva, F. B., &amp; Leugi, G. B. (2022). </w:t>
      </w:r>
      <w:r w:rsidRPr="00AE2D67">
        <w:rPr>
          <w:lang w:val="en-US"/>
        </w:rPr>
        <w:t xml:space="preserve">Behavioral community psychology in the Amazon rainforest: Suggestions for when behavior analysts meet alterity. </w:t>
      </w:r>
      <w:r w:rsidRPr="006F4621">
        <w:rPr>
          <w:i/>
          <w:iCs/>
          <w:lang w:val="en-US"/>
        </w:rPr>
        <w:t>Behavior and Social Issues</w:t>
      </w:r>
      <w:r w:rsidRPr="00AE2D67">
        <w:rPr>
          <w:lang w:val="en-US"/>
        </w:rPr>
        <w:t xml:space="preserve">, </w:t>
      </w:r>
      <w:r w:rsidRPr="006F4621">
        <w:rPr>
          <w:i/>
          <w:iCs/>
          <w:lang w:val="en-US"/>
        </w:rPr>
        <w:t>31</w:t>
      </w:r>
      <w:r w:rsidRPr="00AE2D67">
        <w:rPr>
          <w:lang w:val="en-US"/>
        </w:rPr>
        <w:t xml:space="preserve">(1), 234–251. </w:t>
      </w:r>
      <w:hyperlink r:id="rId32" w:history="1">
        <w:r w:rsidR="006F4621" w:rsidRPr="00D412F5">
          <w:rPr>
            <w:rStyle w:val="Hyperlink"/>
            <w:lang w:val="en-US"/>
          </w:rPr>
          <w:t>https://doi.org/10.1007/s42822-022-00102-5</w:t>
        </w:r>
      </w:hyperlink>
    </w:p>
    <w:p w14:paraId="4E491253" w14:textId="7EAC7394" w:rsidR="006F4621" w:rsidRPr="00AE2D67" w:rsidRDefault="00AE2D67" w:rsidP="00E44C48">
      <w:pPr>
        <w:ind w:left="720" w:hanging="720"/>
        <w:rPr>
          <w:lang w:val="en-US"/>
        </w:rPr>
      </w:pPr>
      <w:r w:rsidRPr="00AE2D67">
        <w:rPr>
          <w:lang w:val="en-US"/>
        </w:rPr>
        <w:t xml:space="preserve">Dal Ben, R., &amp; Goyos, C. (2017). Authorship trends in The Analysis of Verbal Behavior: 1982–2016. </w:t>
      </w:r>
      <w:r w:rsidRPr="006F4621">
        <w:rPr>
          <w:i/>
          <w:iCs/>
          <w:lang w:val="en-US"/>
        </w:rPr>
        <w:t>Analysis of Verbal Behavior</w:t>
      </w:r>
      <w:r w:rsidRPr="00AE2D67">
        <w:rPr>
          <w:lang w:val="en-US"/>
        </w:rPr>
        <w:t xml:space="preserve">, </w:t>
      </w:r>
      <w:r w:rsidRPr="006F4621">
        <w:rPr>
          <w:i/>
          <w:iCs/>
          <w:lang w:val="en-US"/>
        </w:rPr>
        <w:t>33</w:t>
      </w:r>
      <w:r w:rsidRPr="00AE2D67">
        <w:rPr>
          <w:lang w:val="en-US"/>
        </w:rPr>
        <w:t xml:space="preserve">(1), 117–138. </w:t>
      </w:r>
      <w:hyperlink r:id="rId33" w:history="1">
        <w:r w:rsidR="006F4621" w:rsidRPr="00D412F5">
          <w:rPr>
            <w:rStyle w:val="Hyperlink"/>
            <w:lang w:val="en-US"/>
          </w:rPr>
          <w:t>https://doi.org/10.1007/s40616-017-0076-8</w:t>
        </w:r>
      </w:hyperlink>
    </w:p>
    <w:p w14:paraId="5F580197" w14:textId="5285894F" w:rsidR="006F4621" w:rsidRPr="00AE2D67" w:rsidRDefault="00AE2D67" w:rsidP="00E44C48">
      <w:pPr>
        <w:ind w:left="720" w:hanging="720"/>
        <w:rPr>
          <w:lang w:val="pt-BR"/>
        </w:rPr>
      </w:pPr>
      <w:r w:rsidRPr="00AE2D67">
        <w:rPr>
          <w:lang w:val="en-US"/>
        </w:rPr>
        <w:t xml:space="preserve">Dittrich, A., &amp; Abib, J. A. D. (2004). </w:t>
      </w:r>
      <w:r w:rsidRPr="00AE2D67">
        <w:rPr>
          <w:lang w:val="pt-BR"/>
        </w:rPr>
        <w:t xml:space="preserve">O sistema ético skinneriano e conseqüências para a prática dos analistas do comportamento. </w:t>
      </w:r>
      <w:r w:rsidRPr="006F4621">
        <w:rPr>
          <w:i/>
          <w:iCs/>
          <w:lang w:val="pt-BR"/>
        </w:rPr>
        <w:t>Psicologia: Reflexão e Crítica</w:t>
      </w:r>
      <w:r w:rsidRPr="00AE2D67">
        <w:rPr>
          <w:lang w:val="pt-BR"/>
        </w:rPr>
        <w:t xml:space="preserve">, </w:t>
      </w:r>
      <w:r w:rsidRPr="006F4621">
        <w:rPr>
          <w:i/>
          <w:iCs/>
          <w:lang w:val="pt-BR"/>
        </w:rPr>
        <w:t>17</w:t>
      </w:r>
      <w:r w:rsidRPr="00AE2D67">
        <w:rPr>
          <w:lang w:val="pt-BR"/>
        </w:rPr>
        <w:t xml:space="preserve">(3), 427–433. </w:t>
      </w:r>
      <w:hyperlink r:id="rId34" w:history="1">
        <w:r w:rsidR="006F4621" w:rsidRPr="00D412F5">
          <w:rPr>
            <w:rStyle w:val="Hyperlink"/>
            <w:lang w:val="pt-BR"/>
          </w:rPr>
          <w:t>https://doi.org/10.1590/S0102-79722004000300014</w:t>
        </w:r>
      </w:hyperlink>
    </w:p>
    <w:p w14:paraId="3504AA7B" w14:textId="77777777" w:rsidR="00AE2D67" w:rsidRPr="00AE2D67" w:rsidRDefault="00AE2D67" w:rsidP="00E44C48">
      <w:pPr>
        <w:ind w:left="720" w:hanging="720"/>
        <w:rPr>
          <w:lang w:val="en-US"/>
        </w:rPr>
      </w:pPr>
      <w:r w:rsidRPr="00AE2D67">
        <w:rPr>
          <w:lang w:val="pt-BR"/>
        </w:rPr>
        <w:t xml:space="preserve">Fals Borda, O. (1971). </w:t>
      </w:r>
      <w:r w:rsidRPr="006F4621">
        <w:rPr>
          <w:i/>
          <w:iCs/>
          <w:lang w:val="es-ES"/>
        </w:rPr>
        <w:t>Ciencia propia y colonialismo intelectual</w:t>
      </w:r>
      <w:r w:rsidRPr="00AE2D67">
        <w:rPr>
          <w:lang w:val="es-ES"/>
        </w:rPr>
        <w:t xml:space="preserve"> (2. ed.). </w:t>
      </w:r>
      <w:r w:rsidRPr="00AE2D67">
        <w:rPr>
          <w:lang w:val="en-US"/>
        </w:rPr>
        <w:t>Nuestro Tiempo.</w:t>
      </w:r>
    </w:p>
    <w:p w14:paraId="01A73B6A" w14:textId="71E6A360" w:rsidR="006F4621" w:rsidRPr="00AE2D67" w:rsidRDefault="00AE2D67" w:rsidP="00E44C48">
      <w:pPr>
        <w:ind w:left="720" w:hanging="720"/>
        <w:rPr>
          <w:lang w:val="en-US"/>
        </w:rPr>
      </w:pPr>
      <w:r w:rsidRPr="00AE2D67">
        <w:rPr>
          <w:lang w:val="en-US"/>
        </w:rPr>
        <w:t xml:space="preserve">Fava, V. M. D., &amp; Vasconcelos, L. A. (2017). Behavior of Programa Bolsa Família beneficiaries: A behavior analytic perspective on fulfillment of education and health conditionalities. </w:t>
      </w:r>
      <w:r w:rsidRPr="006F4621">
        <w:rPr>
          <w:i/>
          <w:iCs/>
          <w:lang w:val="en-US"/>
        </w:rPr>
        <w:t>Behavior and Social Issues</w:t>
      </w:r>
      <w:r w:rsidRPr="00AE2D67">
        <w:rPr>
          <w:lang w:val="en-US"/>
        </w:rPr>
        <w:t xml:space="preserve">, </w:t>
      </w:r>
      <w:r w:rsidRPr="006F4621">
        <w:rPr>
          <w:i/>
          <w:iCs/>
          <w:lang w:val="en-US"/>
        </w:rPr>
        <w:t>26</w:t>
      </w:r>
      <w:r w:rsidRPr="00AE2D67">
        <w:rPr>
          <w:lang w:val="en-US"/>
        </w:rPr>
        <w:t xml:space="preserve">, 156-171. </w:t>
      </w:r>
      <w:hyperlink r:id="rId35" w:history="1">
        <w:r w:rsidR="006F4621" w:rsidRPr="00D412F5">
          <w:rPr>
            <w:rStyle w:val="Hyperlink"/>
            <w:lang w:val="en-US"/>
          </w:rPr>
          <w:t>https://doi.org/10.5210/bsi.v26i0.7825</w:t>
        </w:r>
      </w:hyperlink>
    </w:p>
    <w:p w14:paraId="7EA0F866" w14:textId="7B549D2C" w:rsidR="006F4621" w:rsidRPr="00AE2D67" w:rsidRDefault="00AE2D67" w:rsidP="00E44C48">
      <w:pPr>
        <w:ind w:left="720" w:hanging="720"/>
        <w:rPr>
          <w:lang w:val="pt-BR"/>
        </w:rPr>
      </w:pPr>
      <w:r w:rsidRPr="007126A1">
        <w:rPr>
          <w:lang w:val="en-US"/>
        </w:rPr>
        <w:t xml:space="preserve">Fazzano, L. H., Mena, I. M., Dionísio, T. E. S., &amp; Gallo, A. E. (2020). </w:t>
      </w:r>
      <w:r w:rsidRPr="00AE2D67">
        <w:rPr>
          <w:lang w:val="pt-BR"/>
        </w:rPr>
        <w:t xml:space="preserve">Análise do comportamento e população LGBT: Revisão das produções de pós-graduação no Brasil. </w:t>
      </w:r>
      <w:r w:rsidRPr="006F4621">
        <w:rPr>
          <w:i/>
          <w:iCs/>
          <w:lang w:val="pt-BR"/>
        </w:rPr>
        <w:t>Perspectivas em Análise do Comportamento</w:t>
      </w:r>
      <w:r w:rsidRPr="00AE2D67">
        <w:rPr>
          <w:lang w:val="pt-BR"/>
        </w:rPr>
        <w:t xml:space="preserve">, </w:t>
      </w:r>
      <w:r w:rsidRPr="006F4621">
        <w:rPr>
          <w:i/>
          <w:iCs/>
          <w:lang w:val="pt-BR"/>
        </w:rPr>
        <w:t>11</w:t>
      </w:r>
      <w:r w:rsidRPr="00AE2D67">
        <w:rPr>
          <w:lang w:val="pt-BR"/>
        </w:rPr>
        <w:t xml:space="preserve">(1), 052–062. </w:t>
      </w:r>
      <w:hyperlink r:id="rId36" w:history="1">
        <w:r w:rsidR="006F4621" w:rsidRPr="00D412F5">
          <w:rPr>
            <w:rStyle w:val="Hyperlink"/>
            <w:lang w:val="pt-BR"/>
          </w:rPr>
          <w:t>https://doi.org/10.18761/PAC.2020.v11.n1.05</w:t>
        </w:r>
      </w:hyperlink>
    </w:p>
    <w:p w14:paraId="0AC4F700" w14:textId="1177954E" w:rsidR="006F4621" w:rsidRPr="00AE2D67" w:rsidRDefault="00AE2D67" w:rsidP="00E44C48">
      <w:pPr>
        <w:ind w:left="720" w:hanging="720"/>
        <w:rPr>
          <w:lang w:val="pt-BR"/>
        </w:rPr>
      </w:pPr>
      <w:r w:rsidRPr="00AE2D67">
        <w:rPr>
          <w:lang w:val="pt-BR"/>
        </w:rPr>
        <w:t xml:space="preserve">Fontana, J., &amp; Laurenti, C. (2020). Práticas de violência simbólica da cultura de dominação masculina: Uma interpretação comportamentalista. </w:t>
      </w:r>
      <w:r w:rsidRPr="006F4621">
        <w:rPr>
          <w:i/>
          <w:iCs/>
          <w:lang w:val="pt-BR"/>
        </w:rPr>
        <w:t>Acta Comportamentalia</w:t>
      </w:r>
      <w:r w:rsidRPr="00AE2D67">
        <w:rPr>
          <w:lang w:val="pt-BR"/>
        </w:rPr>
        <w:t xml:space="preserve">, </w:t>
      </w:r>
      <w:r w:rsidRPr="006F4621">
        <w:rPr>
          <w:i/>
          <w:iCs/>
          <w:lang w:val="pt-BR"/>
        </w:rPr>
        <w:t>28</w:t>
      </w:r>
      <w:r w:rsidRPr="00AE2D67">
        <w:rPr>
          <w:lang w:val="pt-BR"/>
        </w:rPr>
        <w:t xml:space="preserve">(4), 499–515. </w:t>
      </w:r>
      <w:hyperlink r:id="rId37" w:history="1">
        <w:r w:rsidR="006F4621" w:rsidRPr="00D412F5">
          <w:rPr>
            <w:rStyle w:val="Hyperlink"/>
            <w:lang w:val="pt-BR"/>
          </w:rPr>
          <w:t>https://www.revistas.unam.mx/index.php/acom/article/view/77327</w:t>
        </w:r>
      </w:hyperlink>
    </w:p>
    <w:p w14:paraId="6D2FB2B2" w14:textId="063B4FD9" w:rsidR="006F4621" w:rsidRPr="00AE2D67" w:rsidRDefault="00AE2D67" w:rsidP="00E44C48">
      <w:pPr>
        <w:ind w:left="720" w:hanging="720"/>
        <w:rPr>
          <w:lang w:val="es-ES"/>
        </w:rPr>
      </w:pPr>
      <w:r w:rsidRPr="00AE2D67">
        <w:rPr>
          <w:lang w:val="pt-BR"/>
        </w:rPr>
        <w:t xml:space="preserve">Freitas, J. C. C., &amp; Morais, A. O. (2019). Cultura do estupro: Considerações sobre violência sexual, feminismo e Análise do Comportamento. </w:t>
      </w:r>
      <w:r w:rsidRPr="00AE2D67">
        <w:rPr>
          <w:lang w:val="es-ES"/>
        </w:rPr>
        <w:t xml:space="preserve">Acta Comportamentalia, 27(1), 109–126. </w:t>
      </w:r>
      <w:hyperlink r:id="rId38" w:history="1">
        <w:r w:rsidR="006F4621" w:rsidRPr="00D412F5">
          <w:rPr>
            <w:rStyle w:val="Hyperlink"/>
            <w:lang w:val="es-ES"/>
          </w:rPr>
          <w:t>https://www.revistas.unam.mx/index.php/acom/article/view/68758</w:t>
        </w:r>
      </w:hyperlink>
    </w:p>
    <w:p w14:paraId="63F681BC" w14:textId="498AE0E8" w:rsidR="006F4621" w:rsidRPr="00AE2D67" w:rsidRDefault="00AE2D67" w:rsidP="00E44C48">
      <w:pPr>
        <w:ind w:left="720" w:hanging="720"/>
        <w:rPr>
          <w:lang w:val="en-US"/>
        </w:rPr>
      </w:pPr>
      <w:r w:rsidRPr="00AE2D67">
        <w:rPr>
          <w:lang w:val="es-ES"/>
        </w:rPr>
        <w:t xml:space="preserve">Holland, J. G. (1973). ¿Servirán los princípios conductuales para los revolucionarios?. Em F.S. Keller e E.R. Iñesta (Orgs.), </w:t>
      </w:r>
      <w:r w:rsidRPr="00EE517A">
        <w:rPr>
          <w:i/>
          <w:iCs/>
          <w:lang w:val="es-ES"/>
        </w:rPr>
        <w:t>Modificación de conducta: Aplicaciones a la educación</w:t>
      </w:r>
      <w:r w:rsidRPr="00AE2D67">
        <w:rPr>
          <w:lang w:val="es-ES"/>
        </w:rPr>
        <w:t xml:space="preserve">. </w:t>
      </w:r>
      <w:r w:rsidRPr="00AE2D67">
        <w:rPr>
          <w:lang w:val="en-US"/>
        </w:rPr>
        <w:t>Trillas, p. 265-281.</w:t>
      </w:r>
    </w:p>
    <w:p w14:paraId="79685610" w14:textId="77777777" w:rsidR="00AE2D67" w:rsidRPr="00AE2D67" w:rsidRDefault="00AE2D67" w:rsidP="00E44C48">
      <w:pPr>
        <w:ind w:left="720" w:hanging="720"/>
        <w:rPr>
          <w:lang w:val="en-US"/>
        </w:rPr>
      </w:pPr>
      <w:r w:rsidRPr="00AE2D67">
        <w:rPr>
          <w:lang w:val="en-US"/>
        </w:rPr>
        <w:t xml:space="preserve">Holland, J. G. (1978). Behaviorism: Part of the problem or part of the solution. </w:t>
      </w:r>
      <w:r w:rsidRPr="00EE517A">
        <w:rPr>
          <w:i/>
          <w:iCs/>
          <w:lang w:val="en-US"/>
        </w:rPr>
        <w:t>Journal of Applied Behavior Analysis</w:t>
      </w:r>
      <w:r w:rsidRPr="00AE2D67">
        <w:rPr>
          <w:lang w:val="en-US"/>
        </w:rPr>
        <w:t xml:space="preserve">, </w:t>
      </w:r>
      <w:r w:rsidRPr="00EE517A">
        <w:rPr>
          <w:i/>
          <w:iCs/>
          <w:lang w:val="en-US"/>
        </w:rPr>
        <w:t>11</w:t>
      </w:r>
      <w:r w:rsidRPr="00AE2D67">
        <w:rPr>
          <w:lang w:val="en-US"/>
        </w:rPr>
        <w:t>(1), 163-174. https://doi.org/10.1901/jaba.1978.11-163</w:t>
      </w:r>
    </w:p>
    <w:p w14:paraId="4B856647" w14:textId="0D2D431B" w:rsidR="006F4621" w:rsidRPr="00AE2D67" w:rsidRDefault="00AE2D67" w:rsidP="00E44C48">
      <w:pPr>
        <w:ind w:left="720" w:hanging="720"/>
        <w:rPr>
          <w:lang w:val="pt-BR"/>
        </w:rPr>
      </w:pPr>
      <w:r w:rsidRPr="00AE2D67">
        <w:rPr>
          <w:lang w:val="en-US"/>
        </w:rPr>
        <w:t xml:space="preserve">IBGE. </w:t>
      </w:r>
      <w:r w:rsidRPr="00AE2D67">
        <w:rPr>
          <w:lang w:val="pt-BR"/>
        </w:rPr>
        <w:t xml:space="preserve">(2022). </w:t>
      </w:r>
      <w:r w:rsidRPr="00EE517A">
        <w:rPr>
          <w:i/>
          <w:iCs/>
          <w:lang w:val="pt-BR"/>
        </w:rPr>
        <w:t>Censo Demográfico 2022 - Identificação étnico-racial da população, por sexo e idade</w:t>
      </w:r>
      <w:r w:rsidRPr="00AE2D67">
        <w:rPr>
          <w:lang w:val="pt-BR"/>
        </w:rPr>
        <w:t>. Instituto Brasileiro de Geografia e Estatística.</w:t>
      </w:r>
    </w:p>
    <w:p w14:paraId="54154E32" w14:textId="3983C9B2" w:rsidR="006F4621" w:rsidRPr="00AE2D67" w:rsidRDefault="00AE2D67" w:rsidP="00E44C48">
      <w:pPr>
        <w:ind w:left="720" w:hanging="720"/>
        <w:rPr>
          <w:lang w:val="pt-BR"/>
        </w:rPr>
      </w:pPr>
      <w:r w:rsidRPr="00AE2D67">
        <w:rPr>
          <w:lang w:val="pt-BR"/>
        </w:rPr>
        <w:t xml:space="preserve">Ijanc Neto, C. E., Picoli, A., &amp; Aggio, N. M. (2022). Contribuições da Análise do Comportamento para o estudo do fenômeno da xenofobia: Uma revisão de literatura. </w:t>
      </w:r>
      <w:r w:rsidRPr="00EE517A">
        <w:rPr>
          <w:i/>
          <w:iCs/>
          <w:lang w:val="pt-BR"/>
        </w:rPr>
        <w:t>Perspectivas em Análise do Comportamento</w:t>
      </w:r>
      <w:r w:rsidRPr="00AE2D67">
        <w:rPr>
          <w:lang w:val="pt-BR"/>
        </w:rPr>
        <w:t xml:space="preserve">, </w:t>
      </w:r>
      <w:r w:rsidRPr="00EE517A">
        <w:rPr>
          <w:i/>
          <w:iCs/>
          <w:lang w:val="pt-BR"/>
        </w:rPr>
        <w:t>13</w:t>
      </w:r>
      <w:r w:rsidRPr="00AE2D67">
        <w:rPr>
          <w:lang w:val="pt-BR"/>
        </w:rPr>
        <w:t xml:space="preserve">(2), 219–231. </w:t>
      </w:r>
      <w:hyperlink r:id="rId39" w:history="1">
        <w:r w:rsidR="006F4621" w:rsidRPr="00D412F5">
          <w:rPr>
            <w:rStyle w:val="Hyperlink"/>
            <w:lang w:val="pt-BR"/>
          </w:rPr>
          <w:t>https://doi.org/10.18761/PAC1a23sd5a6</w:t>
        </w:r>
      </w:hyperlink>
    </w:p>
    <w:p w14:paraId="105A5FA2" w14:textId="49D3F534" w:rsidR="006F4621" w:rsidRPr="00AE2D67" w:rsidRDefault="00AE2D67" w:rsidP="00E44C48">
      <w:pPr>
        <w:ind w:left="720" w:hanging="720"/>
        <w:rPr>
          <w:lang w:val="pt-BR"/>
        </w:rPr>
      </w:pPr>
      <w:r w:rsidRPr="00AE2D67">
        <w:rPr>
          <w:lang w:val="pt-BR"/>
        </w:rPr>
        <w:t xml:space="preserve">Kuratani, S. M. A., Cerqueira, L. M. S., Pereira, L. K. dos S., Silva, R. S. M. da, &amp; Mendes, A. C. A. (2022). A ética amorosa de bell hooks e a FAP: Interlocuções entre feminismo negro e clínica comportamental. </w:t>
      </w:r>
      <w:r w:rsidRPr="00EE517A">
        <w:rPr>
          <w:i/>
          <w:iCs/>
          <w:lang w:val="pt-BR"/>
        </w:rPr>
        <w:t>Perspectivas em Análise do Comportamento</w:t>
      </w:r>
      <w:r w:rsidRPr="00AE2D67">
        <w:rPr>
          <w:lang w:val="pt-BR"/>
        </w:rPr>
        <w:t xml:space="preserve">, </w:t>
      </w:r>
      <w:r w:rsidRPr="00EE517A">
        <w:rPr>
          <w:i/>
          <w:iCs/>
          <w:lang w:val="pt-BR"/>
        </w:rPr>
        <w:t>13</w:t>
      </w:r>
      <w:r w:rsidRPr="00AE2D67">
        <w:rPr>
          <w:lang w:val="pt-BR"/>
        </w:rPr>
        <w:t xml:space="preserve">(1), 321–341. </w:t>
      </w:r>
      <w:hyperlink r:id="rId40" w:history="1">
        <w:r w:rsidR="006F4621" w:rsidRPr="00D412F5">
          <w:rPr>
            <w:rStyle w:val="Hyperlink"/>
            <w:lang w:val="pt-BR"/>
          </w:rPr>
          <w:t>https://doi.org/10.18761/VEEM.019.nov21</w:t>
        </w:r>
      </w:hyperlink>
    </w:p>
    <w:p w14:paraId="6AD88378" w14:textId="42A9FB9D" w:rsidR="006F4621" w:rsidRPr="00AE2D67" w:rsidRDefault="00AE2D67" w:rsidP="00E44C48">
      <w:pPr>
        <w:ind w:left="720" w:hanging="720"/>
        <w:rPr>
          <w:lang w:val="pt-BR"/>
        </w:rPr>
      </w:pPr>
      <w:r w:rsidRPr="00AE2D67">
        <w:rPr>
          <w:lang w:val="pt-BR"/>
        </w:rPr>
        <w:t xml:space="preserve">Laurenti, C. (2012). O lugar da Análise do Comportamento no debate científico contemporâneo. </w:t>
      </w:r>
      <w:r w:rsidRPr="00EE517A">
        <w:rPr>
          <w:i/>
          <w:iCs/>
          <w:lang w:val="pt-BR"/>
        </w:rPr>
        <w:t>Psicologia: Teoria e Pesquisa</w:t>
      </w:r>
      <w:r w:rsidRPr="00AE2D67">
        <w:rPr>
          <w:lang w:val="pt-BR"/>
        </w:rPr>
        <w:t xml:space="preserve">, </w:t>
      </w:r>
      <w:r w:rsidRPr="00EE517A">
        <w:rPr>
          <w:i/>
          <w:iCs/>
          <w:lang w:val="pt-BR"/>
        </w:rPr>
        <w:t>28</w:t>
      </w:r>
      <w:r w:rsidRPr="00AE2D67">
        <w:rPr>
          <w:lang w:val="pt-BR"/>
        </w:rPr>
        <w:t xml:space="preserve">(3), 367–376. </w:t>
      </w:r>
      <w:hyperlink r:id="rId41" w:history="1">
        <w:r w:rsidR="006F4621" w:rsidRPr="00D412F5">
          <w:rPr>
            <w:rStyle w:val="Hyperlink"/>
            <w:lang w:val="pt-BR"/>
          </w:rPr>
          <w:t>https://doi.org/10.1590/S0102-37722012000300012</w:t>
        </w:r>
      </w:hyperlink>
    </w:p>
    <w:p w14:paraId="1E15F6DB" w14:textId="77777777" w:rsidR="00AE2D67" w:rsidRPr="00AE2D67" w:rsidRDefault="00AE2D67" w:rsidP="00E44C48">
      <w:pPr>
        <w:ind w:left="720" w:hanging="720"/>
        <w:rPr>
          <w:lang w:val="pt-BR"/>
        </w:rPr>
      </w:pPr>
      <w:r w:rsidRPr="007126A1">
        <w:rPr>
          <w:lang w:val="pt-BR"/>
        </w:rPr>
        <w:t xml:space="preserve">Lopes, C. E., &amp; Laurenti, C. (2016). </w:t>
      </w:r>
      <w:r w:rsidRPr="00AE2D67">
        <w:rPr>
          <w:lang w:val="pt-BR"/>
        </w:rPr>
        <w:t xml:space="preserve">Da neutralidade à política. </w:t>
      </w:r>
      <w:r w:rsidRPr="00EE517A">
        <w:rPr>
          <w:i/>
          <w:iCs/>
          <w:lang w:val="pt-BR"/>
        </w:rPr>
        <w:t>Revista Brasileira de Terapia Comportamental e Cognitiva</w:t>
      </w:r>
      <w:r w:rsidRPr="00AE2D67">
        <w:rPr>
          <w:lang w:val="pt-BR"/>
        </w:rPr>
        <w:t xml:space="preserve">, </w:t>
      </w:r>
      <w:r w:rsidRPr="00EE517A">
        <w:rPr>
          <w:i/>
          <w:iCs/>
          <w:lang w:val="pt-BR"/>
        </w:rPr>
        <w:t>18</w:t>
      </w:r>
      <w:r w:rsidRPr="00AE2D67">
        <w:rPr>
          <w:lang w:val="pt-BR"/>
        </w:rPr>
        <w:t>(esp.), 6-10. https://doi.org/10.31505/rbtcc.v18i0.858</w:t>
      </w:r>
    </w:p>
    <w:p w14:paraId="4BABE821" w14:textId="77777777" w:rsidR="00AE2D67" w:rsidRPr="00AE2D67" w:rsidRDefault="00AE2D67" w:rsidP="00E44C48">
      <w:pPr>
        <w:ind w:left="720" w:hanging="720"/>
        <w:rPr>
          <w:lang w:val="pt-BR"/>
        </w:rPr>
      </w:pPr>
      <w:r w:rsidRPr="00AE2D67">
        <w:rPr>
          <w:lang w:val="pt-BR"/>
        </w:rPr>
        <w:lastRenderedPageBreak/>
        <w:t xml:space="preserve">Luna, S. V. (1981). Compromisso social: “opção” do analista experimental do comportamento ou elemento constituinte da contingência? </w:t>
      </w:r>
      <w:r w:rsidRPr="00EE517A">
        <w:rPr>
          <w:i/>
          <w:iCs/>
          <w:lang w:val="pt-BR"/>
        </w:rPr>
        <w:t>Cadernos de Análise do Comportamento</w:t>
      </w:r>
      <w:r w:rsidRPr="00AE2D67">
        <w:rPr>
          <w:lang w:val="pt-BR"/>
        </w:rPr>
        <w:t xml:space="preserve">, </w:t>
      </w:r>
      <w:r w:rsidRPr="00EE517A">
        <w:rPr>
          <w:i/>
          <w:iCs/>
          <w:lang w:val="pt-BR"/>
        </w:rPr>
        <w:t>1</w:t>
      </w:r>
      <w:r w:rsidRPr="00AE2D67">
        <w:rPr>
          <w:lang w:val="pt-BR"/>
        </w:rPr>
        <w:t>, 13-19.</w:t>
      </w:r>
    </w:p>
    <w:p w14:paraId="1CF51926" w14:textId="77777777" w:rsidR="00AE2D67" w:rsidRPr="00AE2D67" w:rsidRDefault="00AE2D67" w:rsidP="00E44C48">
      <w:pPr>
        <w:ind w:left="720" w:hanging="720"/>
        <w:rPr>
          <w:lang w:val="pt-BR"/>
        </w:rPr>
      </w:pPr>
      <w:r w:rsidRPr="00AE2D67">
        <w:rPr>
          <w:lang w:val="pt-BR"/>
        </w:rPr>
        <w:t xml:space="preserve">Marco, M. N. C., &amp; Calais, S. L. (2012). Acompanhante terapêutico: Caracterização da prática profissional na perspectiva da análise do comportamento. </w:t>
      </w:r>
      <w:r w:rsidRPr="00EE517A">
        <w:rPr>
          <w:i/>
          <w:iCs/>
          <w:lang w:val="pt-BR"/>
        </w:rPr>
        <w:t>Revista Brasileira de Terapia Comportamental e Cognitiva</w:t>
      </w:r>
      <w:r w:rsidRPr="00AE2D67">
        <w:rPr>
          <w:lang w:val="pt-BR"/>
        </w:rPr>
        <w:t xml:space="preserve">, </w:t>
      </w:r>
      <w:r w:rsidRPr="00EE517A">
        <w:rPr>
          <w:i/>
          <w:iCs/>
          <w:lang w:val="pt-BR"/>
        </w:rPr>
        <w:t>14</w:t>
      </w:r>
      <w:r w:rsidRPr="00AE2D67">
        <w:rPr>
          <w:lang w:val="pt-BR"/>
        </w:rPr>
        <w:t>(3), 4–33. https://doi.org/10.31505/rbtcc.v14i3.546</w:t>
      </w:r>
    </w:p>
    <w:p w14:paraId="040B375D" w14:textId="0FCE4BA1" w:rsidR="006F4621" w:rsidRPr="00AE2D67" w:rsidRDefault="00AE2D67" w:rsidP="00E44C48">
      <w:pPr>
        <w:ind w:left="720" w:hanging="720"/>
        <w:rPr>
          <w:lang w:val="en-US"/>
        </w:rPr>
      </w:pPr>
      <w:r w:rsidRPr="00AE2D67">
        <w:rPr>
          <w:lang w:val="pt-BR"/>
        </w:rPr>
        <w:t xml:space="preserve">Melo, C.M., Castro, M.S.L.B., &amp; de Rose, J.C. (2015). </w:t>
      </w:r>
      <w:r w:rsidRPr="00AE2D67">
        <w:rPr>
          <w:lang w:val="en-US"/>
        </w:rPr>
        <w:t xml:space="preserve">Some relations between culture, ethics and technology in B. F. Skinner. </w:t>
      </w:r>
      <w:r w:rsidRPr="00EE517A">
        <w:rPr>
          <w:i/>
          <w:iCs/>
          <w:lang w:val="en-US"/>
        </w:rPr>
        <w:t>Behavior and Social Issues</w:t>
      </w:r>
      <w:r w:rsidRPr="00AE2D67">
        <w:rPr>
          <w:lang w:val="en-US"/>
        </w:rPr>
        <w:t xml:space="preserve">. </w:t>
      </w:r>
      <w:r w:rsidRPr="00EE517A">
        <w:rPr>
          <w:i/>
          <w:iCs/>
          <w:lang w:val="en-US"/>
        </w:rPr>
        <w:t>24</w:t>
      </w:r>
      <w:r w:rsidRPr="00AE2D67">
        <w:rPr>
          <w:lang w:val="en-US"/>
        </w:rPr>
        <w:t xml:space="preserve">, 39–55. </w:t>
      </w:r>
      <w:hyperlink r:id="rId42" w:history="1">
        <w:r w:rsidR="006F4621" w:rsidRPr="00D412F5">
          <w:rPr>
            <w:rStyle w:val="Hyperlink"/>
            <w:lang w:val="en-US"/>
          </w:rPr>
          <w:t>https://doi.org/10.5210/bsi.v24i0.4796</w:t>
        </w:r>
      </w:hyperlink>
    </w:p>
    <w:p w14:paraId="16B4DE32" w14:textId="62DB245B" w:rsidR="006F4621" w:rsidRPr="00AE2D67" w:rsidRDefault="00AE2D67" w:rsidP="00E44C48">
      <w:pPr>
        <w:ind w:left="720" w:hanging="720"/>
        <w:rPr>
          <w:lang w:val="pt-BR"/>
        </w:rPr>
      </w:pPr>
      <w:r w:rsidRPr="007126A1">
        <w:rPr>
          <w:lang w:val="en-US"/>
        </w:rPr>
        <w:t xml:space="preserve">Miranda, J. J., Gonçalves, A. L., Miranda, R. L., &amp; Cirino, S. S. (2011). </w:t>
      </w:r>
      <w:r w:rsidRPr="00AE2D67">
        <w:rPr>
          <w:lang w:val="pt-BR"/>
        </w:rPr>
        <w:t xml:space="preserve">Ética em experimentação animal: Reflexões sobre o laboratório didático de Análise do Comportamento. </w:t>
      </w:r>
      <w:r w:rsidRPr="00EE517A">
        <w:rPr>
          <w:i/>
          <w:iCs/>
          <w:lang w:val="pt-BR"/>
        </w:rPr>
        <w:t>Psicologia: Teoria e Prática</w:t>
      </w:r>
      <w:r w:rsidRPr="00AE2D67">
        <w:rPr>
          <w:lang w:val="pt-BR"/>
        </w:rPr>
        <w:t xml:space="preserve">, </w:t>
      </w:r>
      <w:r w:rsidRPr="00EE517A">
        <w:rPr>
          <w:i/>
          <w:iCs/>
          <w:lang w:val="pt-BR"/>
        </w:rPr>
        <w:t>13</w:t>
      </w:r>
      <w:r w:rsidRPr="00AE2D67">
        <w:rPr>
          <w:lang w:val="pt-BR"/>
        </w:rPr>
        <w:t xml:space="preserve">(1), 198–212. </w:t>
      </w:r>
      <w:hyperlink r:id="rId43" w:history="1">
        <w:r w:rsidR="006F4621" w:rsidRPr="00D412F5">
          <w:rPr>
            <w:rStyle w:val="Hyperlink"/>
            <w:lang w:val="pt-BR"/>
          </w:rPr>
          <w:t>https://editorarevistas.mackenzie.br/index.php/ptp/article/view/2705</w:t>
        </w:r>
      </w:hyperlink>
    </w:p>
    <w:p w14:paraId="536817E0" w14:textId="7A204D9B" w:rsidR="006F4621" w:rsidRPr="00AE2D67" w:rsidRDefault="00AE2D67" w:rsidP="00E44C48">
      <w:pPr>
        <w:ind w:left="720" w:hanging="720"/>
        <w:rPr>
          <w:lang w:val="en-US"/>
        </w:rPr>
      </w:pPr>
      <w:r w:rsidRPr="00AE2D67">
        <w:rPr>
          <w:lang w:val="pt-BR"/>
        </w:rPr>
        <w:t xml:space="preserve">Miranda, R. L., Torres, J. A., Alves, R. G., &amp; Cirino, S. D. (2020). </w:t>
      </w:r>
      <w:r w:rsidRPr="00AE2D67">
        <w:rPr>
          <w:lang w:val="en-US"/>
        </w:rPr>
        <w:t xml:space="preserve">Indigenization of Behavior Analysis in Brazil. In </w:t>
      </w:r>
      <w:r w:rsidRPr="00744AAD">
        <w:rPr>
          <w:i/>
          <w:iCs/>
          <w:lang w:val="en-US"/>
        </w:rPr>
        <w:t>Oxford Research Encyclopedia of Psychology</w:t>
      </w:r>
      <w:r w:rsidRPr="00AE2D67">
        <w:rPr>
          <w:lang w:val="en-US"/>
        </w:rPr>
        <w:t xml:space="preserve"> (pp.1-26). Oxford University Press. </w:t>
      </w:r>
      <w:hyperlink r:id="rId44" w:history="1">
        <w:r w:rsidR="006F4621" w:rsidRPr="00D412F5">
          <w:rPr>
            <w:rStyle w:val="Hyperlink"/>
            <w:lang w:val="en-US"/>
          </w:rPr>
          <w:t>https://doi.org/10.1093/acrefore/9780190236557.013.688</w:t>
        </w:r>
      </w:hyperlink>
    </w:p>
    <w:p w14:paraId="1F4F9F7A" w14:textId="5E341199" w:rsidR="006F4621" w:rsidRPr="00AE2D67" w:rsidRDefault="00AE2D67" w:rsidP="00E44C48">
      <w:pPr>
        <w:ind w:left="720" w:hanging="720"/>
        <w:rPr>
          <w:lang w:val="pt-BR"/>
        </w:rPr>
      </w:pPr>
      <w:r w:rsidRPr="00AE2D67">
        <w:rPr>
          <w:lang w:val="en-US"/>
        </w:rPr>
        <w:t xml:space="preserve">Mizael, T. M. (2018). </w:t>
      </w:r>
      <w:r w:rsidRPr="00AE2D67">
        <w:rPr>
          <w:lang w:val="pt-BR"/>
        </w:rPr>
        <w:t xml:space="preserve">Perspectivas analítico-comportamentais sobre a homossexualidade: Análise da produção científica. </w:t>
      </w:r>
      <w:r w:rsidRPr="00744AAD">
        <w:rPr>
          <w:i/>
          <w:iCs/>
          <w:lang w:val="pt-BR"/>
        </w:rPr>
        <w:t>Perspectivas em Análise do Comportamento</w:t>
      </w:r>
      <w:r w:rsidRPr="00AE2D67">
        <w:rPr>
          <w:lang w:val="pt-BR"/>
        </w:rPr>
        <w:t xml:space="preserve">, </w:t>
      </w:r>
      <w:r w:rsidRPr="00744AAD">
        <w:rPr>
          <w:i/>
          <w:iCs/>
          <w:lang w:val="pt-BR"/>
        </w:rPr>
        <w:t>9</w:t>
      </w:r>
      <w:r w:rsidRPr="00AE2D67">
        <w:rPr>
          <w:lang w:val="pt-BR"/>
        </w:rPr>
        <w:t xml:space="preserve">(1), 15–28. </w:t>
      </w:r>
      <w:hyperlink r:id="rId45" w:history="1">
        <w:r w:rsidR="006F4621" w:rsidRPr="00D412F5">
          <w:rPr>
            <w:rStyle w:val="Hyperlink"/>
            <w:lang w:val="pt-BR"/>
          </w:rPr>
          <w:t>https://doi.org/10.18761/PAC.2017.011</w:t>
        </w:r>
      </w:hyperlink>
    </w:p>
    <w:p w14:paraId="50116A44" w14:textId="6A84FEBD" w:rsidR="006F4621" w:rsidRPr="00AE2D67" w:rsidRDefault="00AE2D67" w:rsidP="00E44C48">
      <w:pPr>
        <w:ind w:left="720" w:hanging="720"/>
        <w:rPr>
          <w:lang w:val="pt-BR"/>
        </w:rPr>
      </w:pPr>
      <w:r w:rsidRPr="00AE2D67">
        <w:rPr>
          <w:lang w:val="pt-BR"/>
        </w:rPr>
        <w:t xml:space="preserve">Mizael, T. M., &amp; Almeida, J. H. (2019). Revisão de estudos do Implicit Relational Assessment Procedure sobre vieses raciais. </w:t>
      </w:r>
      <w:r w:rsidRPr="00744AAD">
        <w:rPr>
          <w:i/>
          <w:iCs/>
          <w:lang w:val="pt-BR"/>
        </w:rPr>
        <w:t>Acta Comportamentalia</w:t>
      </w:r>
      <w:r w:rsidRPr="00AE2D67">
        <w:rPr>
          <w:lang w:val="pt-BR"/>
        </w:rPr>
        <w:t xml:space="preserve">, </w:t>
      </w:r>
      <w:r w:rsidRPr="00744AAD">
        <w:rPr>
          <w:i/>
          <w:iCs/>
          <w:lang w:val="pt-BR"/>
        </w:rPr>
        <w:t>27</w:t>
      </w:r>
      <w:r w:rsidRPr="00AE2D67">
        <w:rPr>
          <w:lang w:val="pt-BR"/>
        </w:rPr>
        <w:t xml:space="preserve">(4), 437–461. </w:t>
      </w:r>
      <w:hyperlink r:id="rId46" w:history="1">
        <w:r w:rsidR="006F4621" w:rsidRPr="00D412F5">
          <w:rPr>
            <w:rStyle w:val="Hyperlink"/>
            <w:lang w:val="pt-BR"/>
          </w:rPr>
          <w:t>https://www.revistas.unam.mx/index.php/acom/article/view/72025</w:t>
        </w:r>
      </w:hyperlink>
    </w:p>
    <w:p w14:paraId="5A12E925" w14:textId="11A564B9" w:rsidR="006F4621" w:rsidRPr="00AE2D67" w:rsidRDefault="00AE2D67" w:rsidP="00E44C48">
      <w:pPr>
        <w:ind w:left="720" w:hanging="720"/>
        <w:rPr>
          <w:lang w:val="pt-BR"/>
        </w:rPr>
      </w:pPr>
      <w:r w:rsidRPr="007126A1">
        <w:rPr>
          <w:lang w:val="pt-BR"/>
        </w:rPr>
        <w:t xml:space="preserve">Mizael, T. M., &amp; de Rose, J. C. (2017). </w:t>
      </w:r>
      <w:r w:rsidRPr="00AE2D67">
        <w:rPr>
          <w:lang w:val="pt-BR"/>
        </w:rPr>
        <w:t xml:space="preserve">Análise do comportamento e preconceito racial: Possibilidades de interpretação e desafios. </w:t>
      </w:r>
      <w:r w:rsidRPr="00744AAD">
        <w:rPr>
          <w:i/>
          <w:iCs/>
          <w:lang w:val="pt-BR"/>
        </w:rPr>
        <w:t>Acta Comportamentalia</w:t>
      </w:r>
      <w:r w:rsidRPr="00AE2D67">
        <w:rPr>
          <w:lang w:val="pt-BR"/>
        </w:rPr>
        <w:t xml:space="preserve">, </w:t>
      </w:r>
      <w:r w:rsidRPr="00744AAD">
        <w:rPr>
          <w:i/>
          <w:iCs/>
          <w:lang w:val="pt-BR"/>
        </w:rPr>
        <w:t>25</w:t>
      </w:r>
      <w:r w:rsidRPr="00AE2D67">
        <w:rPr>
          <w:lang w:val="pt-BR"/>
        </w:rPr>
        <w:t xml:space="preserve">(3), 365–377. </w:t>
      </w:r>
      <w:hyperlink r:id="rId47" w:history="1">
        <w:r w:rsidR="006F4621" w:rsidRPr="00D412F5">
          <w:rPr>
            <w:rStyle w:val="Hyperlink"/>
            <w:lang w:val="pt-BR"/>
          </w:rPr>
          <w:t>https://www.revistas.unam.mx/index.php/acom/article/view/61632</w:t>
        </w:r>
      </w:hyperlink>
    </w:p>
    <w:p w14:paraId="7EB7E9D2" w14:textId="6B1440BC" w:rsidR="006F4621" w:rsidRPr="00AE2D67" w:rsidRDefault="00AE2D67" w:rsidP="00E44C48">
      <w:pPr>
        <w:ind w:left="720" w:hanging="720"/>
        <w:rPr>
          <w:lang w:val="pt-BR"/>
        </w:rPr>
      </w:pPr>
      <w:r w:rsidRPr="007126A1">
        <w:rPr>
          <w:lang w:val="pt-BR"/>
        </w:rPr>
        <w:t xml:space="preserve">Mizael, T. M., &amp; Ridi, C. C. F. (2022). </w:t>
      </w:r>
      <w:r w:rsidRPr="00AE2D67">
        <w:rPr>
          <w:lang w:val="pt-BR"/>
        </w:rPr>
        <w:t xml:space="preserve">Análise do comportamento aplicada ao autismo e atuação socialmente responsável no Brasil: Questões de gênero, idade, ética e protagonismo autista. </w:t>
      </w:r>
      <w:r w:rsidRPr="00744AAD">
        <w:rPr>
          <w:i/>
          <w:iCs/>
          <w:lang w:val="pt-BR"/>
        </w:rPr>
        <w:t>Perspectivas em Análise do Comportamento</w:t>
      </w:r>
      <w:r w:rsidRPr="00AE2D67">
        <w:rPr>
          <w:lang w:val="pt-BR"/>
        </w:rPr>
        <w:t xml:space="preserve">, </w:t>
      </w:r>
      <w:r w:rsidRPr="00744AAD">
        <w:rPr>
          <w:i/>
          <w:iCs/>
          <w:lang w:val="pt-BR"/>
        </w:rPr>
        <w:t>13</w:t>
      </w:r>
      <w:r w:rsidRPr="00AE2D67">
        <w:rPr>
          <w:lang w:val="pt-BR"/>
        </w:rPr>
        <w:t xml:space="preserve">(1), 054–068. </w:t>
      </w:r>
      <w:hyperlink r:id="rId48" w:history="1">
        <w:r w:rsidR="006F4621" w:rsidRPr="00D412F5">
          <w:rPr>
            <w:rStyle w:val="Hyperlink"/>
            <w:lang w:val="pt-BR"/>
          </w:rPr>
          <w:t>https://doi.org/10.18761/VEEM.457613</w:t>
        </w:r>
      </w:hyperlink>
    </w:p>
    <w:p w14:paraId="4D428CF6" w14:textId="46EE60E8" w:rsidR="006F4621" w:rsidRPr="00AE2D67" w:rsidRDefault="00AE2D67" w:rsidP="00E44C48">
      <w:pPr>
        <w:ind w:left="720" w:hanging="720"/>
        <w:rPr>
          <w:lang w:val="pt-BR"/>
        </w:rPr>
      </w:pPr>
      <w:r w:rsidRPr="007126A1">
        <w:rPr>
          <w:lang w:val="pt-BR"/>
        </w:rPr>
        <w:t xml:space="preserve">Mizael, T. M., Dahás, L., &amp; Zamignani, D. R. (2022). </w:t>
      </w:r>
      <w:r w:rsidRPr="00AE2D67">
        <w:rPr>
          <w:lang w:val="pt-BR"/>
        </w:rPr>
        <w:t xml:space="preserve">Análise do comportamento e direitos das populações socialmente vulneráveis: Em direção a uma prática culturalmente sensível. </w:t>
      </w:r>
      <w:r w:rsidRPr="00744AAD">
        <w:rPr>
          <w:i/>
          <w:iCs/>
          <w:lang w:val="pt-BR"/>
        </w:rPr>
        <w:t>Perspectivas em Análise do Comportamento</w:t>
      </w:r>
      <w:r w:rsidRPr="00AE2D67">
        <w:rPr>
          <w:lang w:val="pt-BR"/>
        </w:rPr>
        <w:t xml:space="preserve">, </w:t>
      </w:r>
      <w:r w:rsidRPr="00744AAD">
        <w:rPr>
          <w:i/>
          <w:iCs/>
          <w:lang w:val="pt-BR"/>
        </w:rPr>
        <w:t>13</w:t>
      </w:r>
      <w:r w:rsidRPr="00AE2D67">
        <w:rPr>
          <w:lang w:val="pt-BR"/>
        </w:rPr>
        <w:t xml:space="preserve">(1). </w:t>
      </w:r>
      <w:hyperlink r:id="rId49" w:history="1">
        <w:r w:rsidR="006F4621" w:rsidRPr="00D412F5">
          <w:rPr>
            <w:rStyle w:val="Hyperlink"/>
            <w:lang w:val="pt-BR"/>
          </w:rPr>
          <w:t>https://doi.org/10.18761/%20VEEMed45614</w:t>
        </w:r>
      </w:hyperlink>
    </w:p>
    <w:p w14:paraId="155FA801" w14:textId="514A478A" w:rsidR="006F4621" w:rsidRPr="00AE2D67" w:rsidRDefault="00AE2D67" w:rsidP="00E44C48">
      <w:pPr>
        <w:ind w:left="720" w:hanging="720"/>
        <w:rPr>
          <w:lang w:val="pt-BR"/>
        </w:rPr>
      </w:pPr>
      <w:r w:rsidRPr="00AE2D67">
        <w:rPr>
          <w:lang w:val="pt-BR"/>
        </w:rPr>
        <w:t xml:space="preserve">Mussi, S. V., &amp; Malerbi, F. E. K. (2020). Revisão de estudos que empregaram intervenções afirmativas para LGBTQI+ sob uma perspectiva analítico-comportamental. </w:t>
      </w:r>
      <w:r w:rsidRPr="00744AAD">
        <w:rPr>
          <w:i/>
          <w:iCs/>
          <w:lang w:val="pt-BR"/>
        </w:rPr>
        <w:t>Revista Brasileira de Terapia Comportamental e Cognitiva</w:t>
      </w:r>
      <w:r w:rsidRPr="00AE2D67">
        <w:rPr>
          <w:lang w:val="pt-BR"/>
        </w:rPr>
        <w:t xml:space="preserve">, </w:t>
      </w:r>
      <w:r w:rsidRPr="00744AAD">
        <w:rPr>
          <w:i/>
          <w:iCs/>
          <w:lang w:val="pt-BR"/>
        </w:rPr>
        <w:t>22</w:t>
      </w:r>
      <w:r w:rsidRPr="00AE2D67">
        <w:rPr>
          <w:lang w:val="pt-BR"/>
        </w:rPr>
        <w:t xml:space="preserve">(1). </w:t>
      </w:r>
      <w:hyperlink r:id="rId50" w:history="1">
        <w:r w:rsidR="006F4621" w:rsidRPr="00D412F5">
          <w:rPr>
            <w:rStyle w:val="Hyperlink"/>
            <w:lang w:val="pt-BR"/>
          </w:rPr>
          <w:t>https://doi.org/10.31505/rbtcc.v22i1.1438</w:t>
        </w:r>
      </w:hyperlink>
    </w:p>
    <w:p w14:paraId="0A4718E2" w14:textId="2F7A9C1C" w:rsidR="006F4621" w:rsidRPr="00AE2D67" w:rsidRDefault="00AE2D67" w:rsidP="00E44C48">
      <w:pPr>
        <w:ind w:left="720" w:hanging="720"/>
        <w:rPr>
          <w:lang w:val="pt-BR"/>
        </w:rPr>
      </w:pPr>
      <w:r w:rsidRPr="00AE2D67">
        <w:rPr>
          <w:lang w:val="pt-BR"/>
        </w:rPr>
        <w:t xml:space="preserve">Naves, A. R. C. X., &amp; Vasconcelos, L. A. (2012). O estudo da família: Contingências e metacontingências. </w:t>
      </w:r>
      <w:r w:rsidRPr="00744AAD">
        <w:rPr>
          <w:i/>
          <w:iCs/>
          <w:lang w:val="pt-BR"/>
        </w:rPr>
        <w:t>Revista Brasileira de Análise do Comportamento</w:t>
      </w:r>
      <w:r w:rsidRPr="00AE2D67">
        <w:rPr>
          <w:lang w:val="pt-BR"/>
        </w:rPr>
        <w:t xml:space="preserve">, </w:t>
      </w:r>
      <w:r w:rsidRPr="00744AAD">
        <w:rPr>
          <w:i/>
          <w:iCs/>
          <w:lang w:val="pt-BR"/>
        </w:rPr>
        <w:t>4</w:t>
      </w:r>
      <w:r w:rsidRPr="00AE2D67">
        <w:rPr>
          <w:lang w:val="pt-BR"/>
        </w:rPr>
        <w:t xml:space="preserve">(1), 13–25. </w:t>
      </w:r>
      <w:hyperlink r:id="rId51" w:history="1">
        <w:r w:rsidR="006F4621" w:rsidRPr="00D412F5">
          <w:rPr>
            <w:rStyle w:val="Hyperlink"/>
            <w:lang w:val="pt-BR"/>
          </w:rPr>
          <w:t>https://doi.org/10.18542/rebac.v4i1.841</w:t>
        </w:r>
      </w:hyperlink>
    </w:p>
    <w:p w14:paraId="4644E1B7" w14:textId="0D926BC1" w:rsidR="006F4621" w:rsidRPr="00AE2D67" w:rsidRDefault="00AE2D67" w:rsidP="00E44C48">
      <w:pPr>
        <w:ind w:left="720" w:hanging="720"/>
        <w:rPr>
          <w:lang w:val="pt-BR"/>
        </w:rPr>
      </w:pPr>
      <w:r w:rsidRPr="00AE2D67">
        <w:rPr>
          <w:lang w:val="pt-BR"/>
        </w:rPr>
        <w:t xml:space="preserve">Paim, K., &amp; Falcke, D. (2016). Perfil discriminante de sujeitos com histórico de violência conjugal: O papel dos Esquemas Iniciais Desadaptativos. </w:t>
      </w:r>
      <w:r w:rsidRPr="00744AAD">
        <w:rPr>
          <w:i/>
          <w:iCs/>
          <w:lang w:val="pt-BR"/>
        </w:rPr>
        <w:t>Revista Brasileira de Terapia Comportamental e Cognitiva</w:t>
      </w:r>
      <w:r w:rsidRPr="00AE2D67">
        <w:rPr>
          <w:lang w:val="pt-BR"/>
        </w:rPr>
        <w:t xml:space="preserve">, </w:t>
      </w:r>
      <w:r w:rsidRPr="00744AAD">
        <w:rPr>
          <w:i/>
          <w:iCs/>
          <w:lang w:val="pt-BR"/>
        </w:rPr>
        <w:t>18</w:t>
      </w:r>
      <w:r w:rsidRPr="00AE2D67">
        <w:rPr>
          <w:lang w:val="pt-BR"/>
        </w:rPr>
        <w:t xml:space="preserve">(2), 112-129. </w:t>
      </w:r>
      <w:hyperlink r:id="rId52" w:history="1">
        <w:r w:rsidR="006F4621" w:rsidRPr="00D412F5">
          <w:rPr>
            <w:rStyle w:val="Hyperlink"/>
            <w:lang w:val="pt-BR"/>
          </w:rPr>
          <w:t>https://doi.org/10.31505/rbtcc.v18i2.887</w:t>
        </w:r>
      </w:hyperlink>
    </w:p>
    <w:p w14:paraId="44E1011F" w14:textId="2245A08C" w:rsidR="006F4621" w:rsidRPr="00AE2D67" w:rsidRDefault="00AE2D67" w:rsidP="00E44C48">
      <w:pPr>
        <w:ind w:left="720" w:hanging="720"/>
        <w:rPr>
          <w:lang w:val="pt-BR"/>
        </w:rPr>
      </w:pPr>
      <w:r w:rsidRPr="00AE2D67">
        <w:rPr>
          <w:lang w:val="pt-BR"/>
        </w:rPr>
        <w:t xml:space="preserve">Pereira, M. S., &amp; Santos, B. C. (2020). Utilizando o Go-IRAP para mensurar vieses raciais em policiais. </w:t>
      </w:r>
      <w:r w:rsidRPr="00744AAD">
        <w:rPr>
          <w:i/>
          <w:iCs/>
          <w:lang w:val="pt-BR"/>
        </w:rPr>
        <w:t>Revista Brasileira de Terapia Comportamental e Cognitiva</w:t>
      </w:r>
      <w:r w:rsidRPr="00AE2D67">
        <w:rPr>
          <w:lang w:val="pt-BR"/>
        </w:rPr>
        <w:t xml:space="preserve">, </w:t>
      </w:r>
      <w:r w:rsidRPr="00744AAD">
        <w:rPr>
          <w:i/>
          <w:iCs/>
          <w:lang w:val="pt-BR"/>
        </w:rPr>
        <w:t>22</w:t>
      </w:r>
      <w:r w:rsidRPr="00AE2D67">
        <w:rPr>
          <w:lang w:val="pt-BR"/>
        </w:rPr>
        <w:t xml:space="preserve">(1). </w:t>
      </w:r>
      <w:hyperlink r:id="rId53" w:history="1">
        <w:r w:rsidR="006F4621" w:rsidRPr="00D412F5">
          <w:rPr>
            <w:rStyle w:val="Hyperlink"/>
            <w:lang w:val="pt-BR"/>
          </w:rPr>
          <w:t>https://doi.org/10.31505/rbtcc.v22i1.1433</w:t>
        </w:r>
      </w:hyperlink>
    </w:p>
    <w:p w14:paraId="14E17A2A" w14:textId="6114732A" w:rsidR="006F4621" w:rsidRPr="00AE2D67" w:rsidRDefault="00AE2D67" w:rsidP="00E44C48">
      <w:pPr>
        <w:ind w:left="720" w:hanging="720"/>
        <w:rPr>
          <w:lang w:val="en-US"/>
        </w:rPr>
      </w:pPr>
      <w:r w:rsidRPr="00AE2D67">
        <w:rPr>
          <w:lang w:val="en-US"/>
        </w:rPr>
        <w:lastRenderedPageBreak/>
        <w:t>Polanco</w:t>
      </w:r>
      <w:r w:rsidR="003B6841">
        <w:rPr>
          <w:lang w:val="en-US"/>
        </w:rPr>
        <w:t>,</w:t>
      </w:r>
      <w:r w:rsidRPr="00AE2D67">
        <w:rPr>
          <w:lang w:val="en-US"/>
        </w:rPr>
        <w:t xml:space="preserve"> F. A., Beria J. S., Zapico M. G., &amp; Miranda R. L. (2021) A Comparative History of Psychology During the South American Dictatorships (1964–1985). In: Ossa J.C., Salas G., Scholten H. (eds.) </w:t>
      </w:r>
      <w:r w:rsidRPr="00744AAD">
        <w:rPr>
          <w:i/>
          <w:iCs/>
          <w:lang w:val="en-US"/>
        </w:rPr>
        <w:t>History of Psychology in Latin America. Latin American Voices</w:t>
      </w:r>
      <w:r w:rsidRPr="00AE2D67">
        <w:rPr>
          <w:lang w:val="en-US"/>
        </w:rPr>
        <w:t xml:space="preserve">. Springer, Cham. </w:t>
      </w:r>
      <w:hyperlink r:id="rId54" w:history="1">
        <w:r w:rsidR="006F4621" w:rsidRPr="00D412F5">
          <w:rPr>
            <w:rStyle w:val="Hyperlink"/>
            <w:lang w:val="en-US"/>
          </w:rPr>
          <w:t>https://doi.org/10.1007/978-3-030-73682-8_3</w:t>
        </w:r>
      </w:hyperlink>
    </w:p>
    <w:p w14:paraId="50EBE820" w14:textId="2408C08B" w:rsidR="006F4621" w:rsidRPr="00AE2D67" w:rsidRDefault="00AE2D67" w:rsidP="00E44C48">
      <w:pPr>
        <w:ind w:left="720" w:hanging="720"/>
        <w:rPr>
          <w:lang w:val="pt-BR"/>
        </w:rPr>
      </w:pPr>
      <w:r w:rsidRPr="007126A1">
        <w:rPr>
          <w:lang w:val="en-US"/>
        </w:rPr>
        <w:t xml:space="preserve">Silva, E. C., &amp; Laurenti, C. (2016). </w:t>
      </w:r>
      <w:r w:rsidRPr="00AE2D67">
        <w:rPr>
          <w:lang w:val="pt-BR"/>
        </w:rPr>
        <w:t xml:space="preserve">B. F. Skinner e Simone de Beauvoir: “A mulher” à luz do modelo de seleção pelas consequências. </w:t>
      </w:r>
      <w:r w:rsidRPr="00435C23">
        <w:rPr>
          <w:i/>
          <w:iCs/>
          <w:lang w:val="pt-BR"/>
        </w:rPr>
        <w:t>Perspectivas em Análise do Comportamento</w:t>
      </w:r>
      <w:r w:rsidRPr="00AE2D67">
        <w:rPr>
          <w:lang w:val="pt-BR"/>
        </w:rPr>
        <w:t xml:space="preserve">, </w:t>
      </w:r>
      <w:r w:rsidRPr="00435C23">
        <w:rPr>
          <w:i/>
          <w:iCs/>
          <w:lang w:val="pt-BR"/>
        </w:rPr>
        <w:t>7</w:t>
      </w:r>
      <w:r w:rsidRPr="00AE2D67">
        <w:rPr>
          <w:lang w:val="pt-BR"/>
        </w:rPr>
        <w:t xml:space="preserve">(2), 197–211. </w:t>
      </w:r>
      <w:hyperlink r:id="rId55" w:history="1">
        <w:r w:rsidR="006F4621" w:rsidRPr="00D412F5">
          <w:rPr>
            <w:rStyle w:val="Hyperlink"/>
            <w:lang w:val="pt-BR"/>
          </w:rPr>
          <w:t>https://doi.org/10.18761/pac.2016.009</w:t>
        </w:r>
      </w:hyperlink>
    </w:p>
    <w:p w14:paraId="7ED0A568" w14:textId="155453C6" w:rsidR="006F4621" w:rsidRPr="00AE2D67" w:rsidRDefault="00AE2D67" w:rsidP="00E44C48">
      <w:pPr>
        <w:ind w:left="720" w:hanging="720"/>
        <w:rPr>
          <w:lang w:val="pt-BR"/>
        </w:rPr>
      </w:pPr>
      <w:r w:rsidRPr="00AE2D67">
        <w:rPr>
          <w:lang w:val="pt-BR"/>
        </w:rPr>
        <w:t xml:space="preserve">Sociobehavioristas. (2020, 01 de maio). </w:t>
      </w:r>
      <w:r w:rsidRPr="00435C23">
        <w:rPr>
          <w:i/>
          <w:iCs/>
          <w:lang w:val="pt-BR"/>
        </w:rPr>
        <w:t>Um convite à revolução psicológica</w:t>
      </w:r>
      <w:r w:rsidRPr="00AE2D67">
        <w:rPr>
          <w:lang w:val="pt-BR"/>
        </w:rPr>
        <w:t xml:space="preserve">. Medium. </w:t>
      </w:r>
      <w:hyperlink r:id="rId56" w:history="1">
        <w:r w:rsidR="006F4621" w:rsidRPr="00D412F5">
          <w:rPr>
            <w:rStyle w:val="Hyperlink"/>
            <w:lang w:val="pt-BR"/>
          </w:rPr>
          <w:t>https://medium.com/@coletivosociobehavioristas/um-convite-%C3%A0-revolu%C3%A7%C3%A3o-psicol%C3%B3gica-b1b7cce22165</w:t>
        </w:r>
      </w:hyperlink>
    </w:p>
    <w:p w14:paraId="3B87D554" w14:textId="6F2656A0" w:rsidR="006F4621" w:rsidRPr="00AE2D67" w:rsidRDefault="00AE2D67" w:rsidP="00E44C48">
      <w:pPr>
        <w:ind w:left="720" w:hanging="720"/>
        <w:rPr>
          <w:lang w:val="pt-BR"/>
        </w:rPr>
      </w:pPr>
      <w:r w:rsidRPr="00AE2D67">
        <w:rPr>
          <w:lang w:val="pt-BR"/>
        </w:rPr>
        <w:t xml:space="preserve">Souza, F., &amp; Banaco, R. A. (2018). A prática cultural do sexting entre adolescentes: Notas para a delimitação do objeto de estudo. </w:t>
      </w:r>
      <w:r w:rsidRPr="00435C23">
        <w:rPr>
          <w:i/>
          <w:iCs/>
          <w:lang w:val="pt-BR"/>
        </w:rPr>
        <w:t>Acta Comportamentalia</w:t>
      </w:r>
      <w:r w:rsidRPr="00AE2D67">
        <w:rPr>
          <w:lang w:val="pt-BR"/>
        </w:rPr>
        <w:t xml:space="preserve">, </w:t>
      </w:r>
      <w:r w:rsidRPr="00435C23">
        <w:rPr>
          <w:i/>
          <w:iCs/>
          <w:lang w:val="pt-BR"/>
        </w:rPr>
        <w:t>26</w:t>
      </w:r>
      <w:r w:rsidRPr="00AE2D67">
        <w:rPr>
          <w:lang w:val="pt-BR"/>
        </w:rPr>
        <w:t xml:space="preserve">(1), 127–141. </w:t>
      </w:r>
      <w:hyperlink r:id="rId57" w:history="1">
        <w:r w:rsidR="006F4621" w:rsidRPr="00D412F5">
          <w:rPr>
            <w:rStyle w:val="Hyperlink"/>
            <w:lang w:val="pt-BR"/>
          </w:rPr>
          <w:t>https://www.revistas.unam.mx/index.php/acom/article/view/63602</w:t>
        </w:r>
      </w:hyperlink>
    </w:p>
    <w:p w14:paraId="41D57B88" w14:textId="05FE1F66" w:rsidR="006F4621" w:rsidRPr="00A03E04" w:rsidRDefault="00AE2D67" w:rsidP="00E44C48">
      <w:pPr>
        <w:ind w:left="720" w:hanging="720"/>
        <w:rPr>
          <w:lang w:val="pt-BR"/>
        </w:rPr>
      </w:pPr>
      <w:r w:rsidRPr="007126A1">
        <w:rPr>
          <w:lang w:val="pt-BR"/>
        </w:rPr>
        <w:t xml:space="preserve">Todorov, J. C., &amp; Hanna, E. S. (2010). </w:t>
      </w:r>
      <w:r w:rsidRPr="00AE2D67">
        <w:rPr>
          <w:lang w:val="pt-BR"/>
        </w:rPr>
        <w:t xml:space="preserve">Análise do Comportamento no Brasil. </w:t>
      </w:r>
      <w:r w:rsidRPr="00435C23">
        <w:rPr>
          <w:i/>
          <w:iCs/>
          <w:lang w:val="pt-BR"/>
        </w:rPr>
        <w:t>Psicologia: Teoria e Pesquisa</w:t>
      </w:r>
      <w:r w:rsidRPr="00A03E04">
        <w:rPr>
          <w:lang w:val="pt-BR"/>
        </w:rPr>
        <w:t xml:space="preserve">, </w:t>
      </w:r>
      <w:r w:rsidRPr="00435C23">
        <w:rPr>
          <w:i/>
          <w:iCs/>
          <w:lang w:val="pt-BR"/>
        </w:rPr>
        <w:t>26</w:t>
      </w:r>
      <w:r w:rsidRPr="00A03E04">
        <w:rPr>
          <w:lang w:val="pt-BR"/>
        </w:rPr>
        <w:t xml:space="preserve">, 143-153. </w:t>
      </w:r>
      <w:hyperlink r:id="rId58" w:history="1">
        <w:r w:rsidR="006F4621" w:rsidRPr="00D412F5">
          <w:rPr>
            <w:rStyle w:val="Hyperlink"/>
            <w:lang w:val="pt-BR"/>
          </w:rPr>
          <w:t>https://doi.org/10.1590/S0102-37722010000500013</w:t>
        </w:r>
      </w:hyperlink>
    </w:p>
    <w:p w14:paraId="4F040FF3" w14:textId="081BE2E5" w:rsidR="006F4621" w:rsidRPr="00AE2D67" w:rsidRDefault="00AE2D67" w:rsidP="00E44C48">
      <w:pPr>
        <w:ind w:left="720" w:hanging="720"/>
        <w:rPr>
          <w:lang w:val="pt-BR"/>
        </w:rPr>
      </w:pPr>
      <w:r w:rsidRPr="00AE2D67">
        <w:rPr>
          <w:lang w:val="pt-BR"/>
        </w:rPr>
        <w:t xml:space="preserve">Vandenberghe, L. (2005). Uma ética behaviorista radical para a terapia comportamental. </w:t>
      </w:r>
      <w:r w:rsidRPr="00435C23">
        <w:rPr>
          <w:i/>
          <w:iCs/>
          <w:lang w:val="pt-BR"/>
        </w:rPr>
        <w:t>Revista Brasileira de Terapia Comportamental e Cognitiva</w:t>
      </w:r>
      <w:r w:rsidRPr="00AE2D67">
        <w:rPr>
          <w:lang w:val="pt-BR"/>
        </w:rPr>
        <w:t xml:space="preserve">, </w:t>
      </w:r>
      <w:r w:rsidRPr="00435C23">
        <w:rPr>
          <w:i/>
          <w:iCs/>
          <w:lang w:val="pt-BR"/>
        </w:rPr>
        <w:t>7</w:t>
      </w:r>
      <w:r w:rsidRPr="00AE2D67">
        <w:rPr>
          <w:lang w:val="pt-BR"/>
        </w:rPr>
        <w:t xml:space="preserve">(1), 55–66. </w:t>
      </w:r>
      <w:hyperlink r:id="rId59" w:history="1">
        <w:r w:rsidR="006F4621" w:rsidRPr="00D412F5">
          <w:rPr>
            <w:rStyle w:val="Hyperlink"/>
            <w:lang w:val="pt-BR"/>
          </w:rPr>
          <w:t>https://doi.org/10.31505/rbtcc.v7i1.42</w:t>
        </w:r>
      </w:hyperlink>
    </w:p>
    <w:p w14:paraId="5CA55FC8" w14:textId="77777777" w:rsidR="00CE7D65" w:rsidRPr="00AE2D67" w:rsidRDefault="00CE7D65" w:rsidP="00CE7D65">
      <w:pPr>
        <w:ind w:left="720" w:hanging="720"/>
        <w:jc w:val="both"/>
        <w:rPr>
          <w:lang w:val="pt-BR"/>
        </w:rPr>
      </w:pPr>
    </w:p>
    <w:p w14:paraId="2B09FC6A" w14:textId="57CE0D8E" w:rsidR="00594317" w:rsidRPr="006F4621" w:rsidRDefault="00594317" w:rsidP="007C3C14">
      <w:pPr>
        <w:shd w:val="clear" w:color="auto" w:fill="FFFFFF"/>
        <w:jc w:val="right"/>
        <w:rPr>
          <w:i/>
          <w:iCs/>
          <w:sz w:val="20"/>
          <w:szCs w:val="20"/>
          <w:lang w:val="pt-BR"/>
        </w:rPr>
      </w:pPr>
      <w:r w:rsidRPr="006F4621">
        <w:rPr>
          <w:i/>
          <w:iCs/>
          <w:sz w:val="20"/>
          <w:szCs w:val="20"/>
          <w:lang w:val="pt-BR"/>
        </w:rPr>
        <w:t xml:space="preserve">Received: </w:t>
      </w:r>
    </w:p>
    <w:p w14:paraId="781863B5" w14:textId="1B8E098E" w:rsidR="00594317" w:rsidRPr="006F4621" w:rsidRDefault="00594317" w:rsidP="00EF576F">
      <w:pPr>
        <w:shd w:val="clear" w:color="auto" w:fill="FFFFFF"/>
        <w:jc w:val="right"/>
        <w:rPr>
          <w:i/>
          <w:iCs/>
          <w:sz w:val="20"/>
          <w:szCs w:val="20"/>
          <w:lang w:val="pt-BR"/>
        </w:rPr>
      </w:pPr>
      <w:r w:rsidRPr="006F4621">
        <w:rPr>
          <w:i/>
          <w:iCs/>
          <w:sz w:val="20"/>
          <w:szCs w:val="20"/>
          <w:lang w:val="pt-BR"/>
        </w:rPr>
        <w:t>Accepted:</w:t>
      </w:r>
    </w:p>
    <w:sectPr w:rsidR="00594317" w:rsidRPr="006F4621" w:rsidSect="0059034C">
      <w:headerReference w:type="even" r:id="rId60"/>
      <w:headerReference w:type="default" r:id="rId61"/>
      <w:footerReference w:type="even" r:id="rId62"/>
      <w:footerReference w:type="default" r:id="rI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02485" w14:textId="77777777" w:rsidR="006F27E1" w:rsidRDefault="006F27E1" w:rsidP="00C413D4">
      <w:r>
        <w:separator/>
      </w:r>
    </w:p>
  </w:endnote>
  <w:endnote w:type="continuationSeparator" w:id="0">
    <w:p w14:paraId="5F03D949" w14:textId="77777777" w:rsidR="006F27E1" w:rsidRDefault="006F27E1"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44463" w14:textId="77777777" w:rsidR="006F27E1" w:rsidRDefault="006F27E1" w:rsidP="00C413D4">
      <w:r>
        <w:separator/>
      </w:r>
    </w:p>
  </w:footnote>
  <w:footnote w:type="continuationSeparator" w:id="0">
    <w:p w14:paraId="450EA247" w14:textId="77777777" w:rsidR="006F27E1" w:rsidRDefault="006F27E1"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04DB7B5E" w:rsidR="007C3C14" w:rsidRPr="004F3782" w:rsidRDefault="00222D0A" w:rsidP="00222D0A">
    <w:pPr>
      <w:pStyle w:val="Cabealho"/>
      <w:jc w:val="center"/>
      <w:rPr>
        <w:rFonts w:ascii="Times" w:hAnsi="Times" w:cs="Times New Roman (Body CS)"/>
        <w:smallCaps/>
        <w:sz w:val="20"/>
        <w:szCs w:val="20"/>
        <w:lang w:val="pt-BR"/>
      </w:rPr>
    </w:pPr>
    <w:r w:rsidRPr="00222D0A">
      <w:rPr>
        <w:rFonts w:ascii="Times" w:hAnsi="Times" w:cs="Times New Roman (Body CS)"/>
        <w:smallCaps/>
        <w:sz w:val="20"/>
        <w:szCs w:val="20"/>
        <w:lang w:val="pt-BR"/>
      </w:rPr>
      <w:t>Dimensões ético-políticas em publicações da análise do comportamento brasileira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3C2E5679" w:rsidR="007C3C14" w:rsidRPr="007126A1" w:rsidRDefault="007C3C14" w:rsidP="00C413D4">
    <w:pPr>
      <w:pStyle w:val="Cabealho"/>
      <w:jc w:val="right"/>
      <w:rPr>
        <w:rFonts w:ascii="Times" w:hAnsi="Times"/>
        <w:i/>
        <w:sz w:val="18"/>
        <w:szCs w:val="18"/>
        <w:lang w:val="pt-BR"/>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7126A1">
      <w:rPr>
        <w:rFonts w:ascii="Times" w:hAnsi="Times"/>
        <w:b/>
        <w:i/>
        <w:sz w:val="18"/>
        <w:szCs w:val="18"/>
        <w:lang w:val="pt-BR"/>
      </w:rPr>
      <w:t>Revista Interamericana de Psicología/Interamerican Journal of Psychology</w:t>
    </w:r>
  </w:p>
  <w:p w14:paraId="4669E1FB" w14:textId="1ECEC899" w:rsidR="007C3C14" w:rsidRPr="007126A1" w:rsidRDefault="0028085B" w:rsidP="0028085B">
    <w:pPr>
      <w:pStyle w:val="Cabealho"/>
      <w:jc w:val="right"/>
      <w:rPr>
        <w:lang w:val="pt-BR"/>
      </w:rPr>
    </w:pPr>
    <w:r w:rsidRPr="007126A1">
      <w:rPr>
        <w:rFonts w:ascii="Times" w:hAnsi="Times"/>
        <w:i/>
        <w:sz w:val="18"/>
        <w:szCs w:val="18"/>
        <w:lang w:val="pt-BR"/>
      </w:rPr>
      <w:t>Dimensões ético-políticas em publicações da análise do comportamento brasileira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1"/>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215AB"/>
    <w:rsid w:val="00027A2C"/>
    <w:rsid w:val="000365CA"/>
    <w:rsid w:val="00076F0A"/>
    <w:rsid w:val="00082D68"/>
    <w:rsid w:val="00086B9C"/>
    <w:rsid w:val="000E18EF"/>
    <w:rsid w:val="000E3B16"/>
    <w:rsid w:val="000E5956"/>
    <w:rsid w:val="00107993"/>
    <w:rsid w:val="001253E7"/>
    <w:rsid w:val="00127870"/>
    <w:rsid w:val="001516ED"/>
    <w:rsid w:val="00153DC5"/>
    <w:rsid w:val="001566F6"/>
    <w:rsid w:val="00186C2F"/>
    <w:rsid w:val="001F7509"/>
    <w:rsid w:val="00216AFF"/>
    <w:rsid w:val="00222D0A"/>
    <w:rsid w:val="00234E5C"/>
    <w:rsid w:val="002461DD"/>
    <w:rsid w:val="00246D04"/>
    <w:rsid w:val="0025485B"/>
    <w:rsid w:val="002624E0"/>
    <w:rsid w:val="00271502"/>
    <w:rsid w:val="0027261B"/>
    <w:rsid w:val="0028085B"/>
    <w:rsid w:val="00294547"/>
    <w:rsid w:val="00297AFB"/>
    <w:rsid w:val="002B2297"/>
    <w:rsid w:val="002C009C"/>
    <w:rsid w:val="002C1EB1"/>
    <w:rsid w:val="002C3A8D"/>
    <w:rsid w:val="002C7C6D"/>
    <w:rsid w:val="002C7DF0"/>
    <w:rsid w:val="002D1053"/>
    <w:rsid w:val="002E0320"/>
    <w:rsid w:val="002F070D"/>
    <w:rsid w:val="002F257B"/>
    <w:rsid w:val="002F38C8"/>
    <w:rsid w:val="00302C5C"/>
    <w:rsid w:val="00320217"/>
    <w:rsid w:val="003909A7"/>
    <w:rsid w:val="003A7211"/>
    <w:rsid w:val="003B6841"/>
    <w:rsid w:val="003C4AA4"/>
    <w:rsid w:val="003D21B8"/>
    <w:rsid w:val="003E4B06"/>
    <w:rsid w:val="003F1058"/>
    <w:rsid w:val="0042142D"/>
    <w:rsid w:val="00430C97"/>
    <w:rsid w:val="00435C23"/>
    <w:rsid w:val="00447E89"/>
    <w:rsid w:val="00475FC0"/>
    <w:rsid w:val="00477AC7"/>
    <w:rsid w:val="00483D6B"/>
    <w:rsid w:val="0048651A"/>
    <w:rsid w:val="004C0823"/>
    <w:rsid w:val="004D5719"/>
    <w:rsid w:val="004F3782"/>
    <w:rsid w:val="00510E52"/>
    <w:rsid w:val="00542090"/>
    <w:rsid w:val="005420D7"/>
    <w:rsid w:val="005436EF"/>
    <w:rsid w:val="00576894"/>
    <w:rsid w:val="0059034C"/>
    <w:rsid w:val="00594317"/>
    <w:rsid w:val="005B24FF"/>
    <w:rsid w:val="005B5614"/>
    <w:rsid w:val="005F12EB"/>
    <w:rsid w:val="0061199D"/>
    <w:rsid w:val="00631619"/>
    <w:rsid w:val="006937D3"/>
    <w:rsid w:val="006A1BA2"/>
    <w:rsid w:val="006B0812"/>
    <w:rsid w:val="006B088F"/>
    <w:rsid w:val="006C21BC"/>
    <w:rsid w:val="006F27E1"/>
    <w:rsid w:val="006F4621"/>
    <w:rsid w:val="006F6924"/>
    <w:rsid w:val="006F7E7E"/>
    <w:rsid w:val="00700F77"/>
    <w:rsid w:val="00704ECD"/>
    <w:rsid w:val="007126A1"/>
    <w:rsid w:val="00724F5C"/>
    <w:rsid w:val="007334F1"/>
    <w:rsid w:val="00742E4A"/>
    <w:rsid w:val="00744AAD"/>
    <w:rsid w:val="00770AE4"/>
    <w:rsid w:val="00795D57"/>
    <w:rsid w:val="007A7C7C"/>
    <w:rsid w:val="007A7CDC"/>
    <w:rsid w:val="007C3C14"/>
    <w:rsid w:val="007E34D6"/>
    <w:rsid w:val="007E3B8D"/>
    <w:rsid w:val="008114AC"/>
    <w:rsid w:val="008151AB"/>
    <w:rsid w:val="00816268"/>
    <w:rsid w:val="00824D3A"/>
    <w:rsid w:val="00863414"/>
    <w:rsid w:val="00872EFD"/>
    <w:rsid w:val="00880120"/>
    <w:rsid w:val="008B0F10"/>
    <w:rsid w:val="008C409A"/>
    <w:rsid w:val="008C775E"/>
    <w:rsid w:val="008D509E"/>
    <w:rsid w:val="009032D5"/>
    <w:rsid w:val="00903DEB"/>
    <w:rsid w:val="00977250"/>
    <w:rsid w:val="00993241"/>
    <w:rsid w:val="009A583F"/>
    <w:rsid w:val="009B3EF3"/>
    <w:rsid w:val="009D2551"/>
    <w:rsid w:val="00A03E04"/>
    <w:rsid w:val="00A30790"/>
    <w:rsid w:val="00A32751"/>
    <w:rsid w:val="00A457D0"/>
    <w:rsid w:val="00A516C7"/>
    <w:rsid w:val="00A62218"/>
    <w:rsid w:val="00A741BB"/>
    <w:rsid w:val="00A871FB"/>
    <w:rsid w:val="00A93C80"/>
    <w:rsid w:val="00AC0FD7"/>
    <w:rsid w:val="00AD3238"/>
    <w:rsid w:val="00AE2D67"/>
    <w:rsid w:val="00AE48D4"/>
    <w:rsid w:val="00B02133"/>
    <w:rsid w:val="00B03120"/>
    <w:rsid w:val="00B06283"/>
    <w:rsid w:val="00B35B61"/>
    <w:rsid w:val="00B511FB"/>
    <w:rsid w:val="00B60E75"/>
    <w:rsid w:val="00B6522A"/>
    <w:rsid w:val="00B74D71"/>
    <w:rsid w:val="00B83A6E"/>
    <w:rsid w:val="00B845A1"/>
    <w:rsid w:val="00B9678D"/>
    <w:rsid w:val="00BC2AFB"/>
    <w:rsid w:val="00BD26F5"/>
    <w:rsid w:val="00BF59E7"/>
    <w:rsid w:val="00C1153E"/>
    <w:rsid w:val="00C413D4"/>
    <w:rsid w:val="00C43335"/>
    <w:rsid w:val="00C64ECF"/>
    <w:rsid w:val="00C84812"/>
    <w:rsid w:val="00CA3BFF"/>
    <w:rsid w:val="00CA3C92"/>
    <w:rsid w:val="00CB4166"/>
    <w:rsid w:val="00CD7EC5"/>
    <w:rsid w:val="00CE7D65"/>
    <w:rsid w:val="00CF4E1F"/>
    <w:rsid w:val="00CF5D21"/>
    <w:rsid w:val="00D37ABF"/>
    <w:rsid w:val="00D551C0"/>
    <w:rsid w:val="00D609BB"/>
    <w:rsid w:val="00D94A3F"/>
    <w:rsid w:val="00DB4A71"/>
    <w:rsid w:val="00DB6400"/>
    <w:rsid w:val="00DE1119"/>
    <w:rsid w:val="00DE7EB8"/>
    <w:rsid w:val="00E23C9E"/>
    <w:rsid w:val="00E25900"/>
    <w:rsid w:val="00E26883"/>
    <w:rsid w:val="00E3671F"/>
    <w:rsid w:val="00E416F6"/>
    <w:rsid w:val="00E449A9"/>
    <w:rsid w:val="00E44C48"/>
    <w:rsid w:val="00E55124"/>
    <w:rsid w:val="00E97D42"/>
    <w:rsid w:val="00EA6646"/>
    <w:rsid w:val="00EB213C"/>
    <w:rsid w:val="00ED2663"/>
    <w:rsid w:val="00EE517A"/>
    <w:rsid w:val="00EF576F"/>
    <w:rsid w:val="00F21272"/>
    <w:rsid w:val="00F911F8"/>
    <w:rsid w:val="00F92F1A"/>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har"/>
    <w:uiPriority w:val="9"/>
    <w:qFormat/>
    <w:rsid w:val="002461D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SimplesTabela2">
    <w:name w:val="Plain Table 2"/>
    <w:basedOn w:val="Tabe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nfase3">
    <w:name w:val="List Table 6 Colorful Accent 3"/>
    <w:basedOn w:val="Tabe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1Clara">
    <w:name w:val="Grid Table 1 Light"/>
    <w:basedOn w:val="Tabe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4">
    <w:name w:val="Plain Table 4"/>
    <w:basedOn w:val="Tabe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character" w:customStyle="1" w:styleId="Ttulo1Char">
    <w:name w:val="Título 1 Char"/>
    <w:basedOn w:val="Fontepargpadro"/>
    <w:link w:val="Ttulo1"/>
    <w:uiPriority w:val="9"/>
    <w:rsid w:val="002461DD"/>
    <w:rPr>
      <w:rFonts w:asciiTheme="majorHAnsi" w:eastAsiaTheme="majorEastAsia" w:hAnsiTheme="majorHAnsi" w:cstheme="majorBidi"/>
      <w:color w:val="2F5496" w:themeColor="accent1" w:themeShade="BF"/>
      <w:sz w:val="32"/>
      <w:szCs w:val="32"/>
      <w:lang w:val="es-ES_tradnl" w:eastAsia="es-ES_tradnl"/>
    </w:rPr>
  </w:style>
  <w:style w:type="character" w:styleId="HiperlinkVisitado">
    <w:name w:val="FollowedHyperlink"/>
    <w:basedOn w:val="Fontepargpadro"/>
    <w:uiPriority w:val="99"/>
    <w:semiHidden/>
    <w:unhideWhenUsed/>
    <w:rsid w:val="003B68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1505/rbtcc.v9i1.144" TargetMode="External"/><Relationship Id="rId21" Type="http://schemas.openxmlformats.org/officeDocument/2006/relationships/hyperlink" Target="https://doi.org/10.1590/S1414-98932012000400014" TargetMode="External"/><Relationship Id="rId34" Type="http://schemas.openxmlformats.org/officeDocument/2006/relationships/hyperlink" Target="https://doi.org/10.1590/S0102-79722004000300014" TargetMode="External"/><Relationship Id="rId42" Type="http://schemas.openxmlformats.org/officeDocument/2006/relationships/hyperlink" Target="https://doi.org/10.5210/bsi.v24i0.4796" TargetMode="External"/><Relationship Id="rId47" Type="http://schemas.openxmlformats.org/officeDocument/2006/relationships/hyperlink" Target="https://www.revistas.unam.mx/index.php/acom/article/view/61632" TargetMode="External"/><Relationship Id="rId50" Type="http://schemas.openxmlformats.org/officeDocument/2006/relationships/hyperlink" Target="https://doi.org/10.31505/rbtcc.v22i1.1438" TargetMode="External"/><Relationship Id="rId55" Type="http://schemas.openxmlformats.org/officeDocument/2006/relationships/hyperlink" Target="https://doi.org/10.18761/pac.2016.009"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hyperlink" Target="https://www.facebook.com/739435619517543/posts/744312562363182/" TargetMode="External"/><Relationship Id="rId11" Type="http://schemas.openxmlformats.org/officeDocument/2006/relationships/diagramData" Target="diagrams/data1.xml"/><Relationship Id="rId24" Type="http://schemas.openxmlformats.org/officeDocument/2006/relationships/hyperlink" Target="http://dx.doi.org/10.18542/rebac.v7i2.1451" TargetMode="External"/><Relationship Id="rId32" Type="http://schemas.openxmlformats.org/officeDocument/2006/relationships/hyperlink" Target="https://doi.org/10.1007/s42822-022-00102-5" TargetMode="External"/><Relationship Id="rId37" Type="http://schemas.openxmlformats.org/officeDocument/2006/relationships/hyperlink" Target="https://www.revistas.unam.mx/index.php/acom/article/view/77327" TargetMode="External"/><Relationship Id="rId40" Type="http://schemas.openxmlformats.org/officeDocument/2006/relationships/hyperlink" Target="https://doi.org/10.18761/VEEM.019.nov21" TargetMode="External"/><Relationship Id="rId45" Type="http://schemas.openxmlformats.org/officeDocument/2006/relationships/hyperlink" Target="https://doi.org/10.18761/PAC.2017.011" TargetMode="External"/><Relationship Id="rId53" Type="http://schemas.openxmlformats.org/officeDocument/2006/relationships/hyperlink" Target="https://doi.org/10.31505/rbtcc.v22i1.1433" TargetMode="External"/><Relationship Id="rId58" Type="http://schemas.openxmlformats.org/officeDocument/2006/relationships/hyperlink" Target="https://doi.org/10.1590/S0102-37722010000500013" TargetMode="Externa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hyperlink" Target="https://doi.org/10.30849/ripijp.v56i1.1644" TargetMode="External"/><Relationship Id="rId14" Type="http://schemas.openxmlformats.org/officeDocument/2006/relationships/diagramColors" Target="diagrams/colors1.xml"/><Relationship Id="rId22" Type="http://schemas.openxmlformats.org/officeDocument/2006/relationships/hyperlink" Target="https://www.revistas.unam.mx/index.php/acom/article/view/79613" TargetMode="External"/><Relationship Id="rId27" Type="http://schemas.openxmlformats.org/officeDocument/2006/relationships/hyperlink" Target="https://doi.org/10.31505/rbtcc.v17i2.749" TargetMode="External"/><Relationship Id="rId30" Type="http://schemas.openxmlformats.org/officeDocument/2006/relationships/hyperlink" Target="https://medium.com/@coletivovaleac/coletivo-vale-da-an%C3%A1lise-do-comportamento-ecaa72403041" TargetMode="External"/><Relationship Id="rId35" Type="http://schemas.openxmlformats.org/officeDocument/2006/relationships/hyperlink" Target="https://doi.org/10.5210/bsi.v26i0.7825" TargetMode="External"/><Relationship Id="rId43" Type="http://schemas.openxmlformats.org/officeDocument/2006/relationships/hyperlink" Target="https://editorarevistas.mackenzie.br/index.php/ptp/article/view/2705" TargetMode="External"/><Relationship Id="rId48" Type="http://schemas.openxmlformats.org/officeDocument/2006/relationships/hyperlink" Target="https://doi.org/10.18761/VEEM.457613" TargetMode="External"/><Relationship Id="rId56" Type="http://schemas.openxmlformats.org/officeDocument/2006/relationships/hyperlink" Target="https://medium.com/@coletivosociobehavioristas/um-convite-%C3%A0-revolu%C3%A7%C3%A3o-psicol%C3%B3gica-b1b7cce22165" TargetMode="External"/><Relationship Id="rId64" Type="http://schemas.openxmlformats.org/officeDocument/2006/relationships/fontTable" Target="fontTable.xml"/><Relationship Id="rId8" Type="http://schemas.openxmlformats.org/officeDocument/2006/relationships/hyperlink" Target="https://sipsych.org/" TargetMode="External"/><Relationship Id="rId51" Type="http://schemas.openxmlformats.org/officeDocument/2006/relationships/hyperlink" Target="https://doi.org/10.18542/rebac.v4i1.841" TargetMode="External"/><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chart" Target="charts/chart2.xml"/><Relationship Id="rId25" Type="http://schemas.openxmlformats.org/officeDocument/2006/relationships/hyperlink" Target="https://doi.org/10.31505/rbtcc.v5i1.90" TargetMode="External"/><Relationship Id="rId33" Type="http://schemas.openxmlformats.org/officeDocument/2006/relationships/hyperlink" Target="https://doi.org/10.1007/s40616-017-0076-8" TargetMode="External"/><Relationship Id="rId38" Type="http://schemas.openxmlformats.org/officeDocument/2006/relationships/hyperlink" Target="https://www.revistas.unam.mx/index.php/acom/article/view/68758" TargetMode="External"/><Relationship Id="rId46" Type="http://schemas.openxmlformats.org/officeDocument/2006/relationships/hyperlink" Target="https://www.revistas.unam.mx/index.php/acom/article/view/72025" TargetMode="External"/><Relationship Id="rId59" Type="http://schemas.openxmlformats.org/officeDocument/2006/relationships/hyperlink" Target="https://doi.org/10.31505/rbtcc.v7i1.42" TargetMode="External"/><Relationship Id="rId20" Type="http://schemas.openxmlformats.org/officeDocument/2006/relationships/hyperlink" Target="https://doi.org/10.5210/bsi.v26i0.6856" TargetMode="External"/><Relationship Id="rId41" Type="http://schemas.openxmlformats.org/officeDocument/2006/relationships/hyperlink" Target="https://doi.org/10.1590/S0102-37722012000300012" TargetMode="External"/><Relationship Id="rId54" Type="http://schemas.openxmlformats.org/officeDocument/2006/relationships/hyperlink" Target="https://doi.org/10.1007/978-3-030-73682-8_3"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07/relationships/diagramDrawing" Target="diagrams/drawing1.xml"/><Relationship Id="rId23" Type="http://schemas.openxmlformats.org/officeDocument/2006/relationships/hyperlink" Target="https://www.revistas.unam.mx/index.php/acom/article/view/36632" TargetMode="External"/><Relationship Id="rId28" Type="http://schemas.openxmlformats.org/officeDocument/2006/relationships/hyperlink" Target="https://doi.org/10.18761/perspectivas.v1i1.17" TargetMode="External"/><Relationship Id="rId36" Type="http://schemas.openxmlformats.org/officeDocument/2006/relationships/hyperlink" Target="https://doi.org/10.18761/PAC.2020.v11.n1.05" TargetMode="External"/><Relationship Id="rId49" Type="http://schemas.openxmlformats.org/officeDocument/2006/relationships/hyperlink" Target="https://doi.org/10.18761/%20VEEMed45614" TargetMode="External"/><Relationship Id="rId57" Type="http://schemas.openxmlformats.org/officeDocument/2006/relationships/hyperlink" Target="https://www.revistas.unam.mx/index.php/acom/article/view/63602" TargetMode="External"/><Relationship Id="rId10" Type="http://schemas.openxmlformats.org/officeDocument/2006/relationships/image" Target="media/image2.svg"/><Relationship Id="rId31" Type="http://schemas.openxmlformats.org/officeDocument/2006/relationships/hyperlink" Target="https://doi.org/10.18761/PAC.2016.047" TargetMode="External"/><Relationship Id="rId44" Type="http://schemas.openxmlformats.org/officeDocument/2006/relationships/hyperlink" Target="https://doi.org/10.1093/acrefore/9780190236557.013.688" TargetMode="External"/><Relationship Id="rId52" Type="http://schemas.openxmlformats.org/officeDocument/2006/relationships/hyperlink" Target="https://doi.org/10.31505/rbtcc.v18i2.887" TargetMode="External"/><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hyperlink" Target="https://doi.org/10.31505/rbtcc.v18i0.842" TargetMode="External"/><Relationship Id="rId39" Type="http://schemas.openxmlformats.org/officeDocument/2006/relationships/hyperlink" Target="https://doi.org/10.18761/PAC1a23sd5a6"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Planilha1!$B$1</c:f>
              <c:strCache>
                <c:ptCount val="1"/>
                <c:pt idx="0">
                  <c:v>Total de abstracts com ocorrência do termo</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Planilha1!$A$2:$A$30</c:f>
              <c:strCache>
                <c:ptCount val="29"/>
                <c:pt idx="0">
                  <c:v>ethic* </c:v>
                </c:pt>
                <c:pt idx="1">
                  <c:v>gender</c:v>
                </c:pt>
                <c:pt idx="2">
                  <c:v>politic* </c:v>
                </c:pt>
                <c:pt idx="3">
                  <c:v>racis* </c:v>
                </c:pt>
                <c:pt idx="4">
                  <c:v>feminis*</c:v>
                </c:pt>
                <c:pt idx="5">
                  <c:v>oppress* </c:v>
                </c:pt>
                <c:pt idx="6">
                  <c:v>policy</c:v>
                </c:pt>
                <c:pt idx="7">
                  <c:v>social issue* </c:v>
                </c:pt>
                <c:pt idx="8">
                  <c:v>racial* </c:v>
                </c:pt>
                <c:pt idx="9">
                  <c:v>black* </c:v>
                </c:pt>
                <c:pt idx="10">
                  <c:v>sexualit*</c:v>
                </c:pt>
                <c:pt idx="11">
                  <c:v>LGBT* </c:v>
                </c:pt>
                <c:pt idx="12">
                  <c:v>patriarch*</c:v>
                </c:pt>
                <c:pt idx="13">
                  <c:v>race</c:v>
                </c:pt>
                <c:pt idx="14">
                  <c:v>revolution* </c:v>
                </c:pt>
                <c:pt idx="15">
                  <c:v>homosexual* </c:v>
                </c:pt>
                <c:pt idx="16">
                  <c:v>sexual orientation* </c:v>
                </c:pt>
                <c:pt idx="17">
                  <c:v>transgender*(...)</c:v>
                </c:pt>
                <c:pt idx="18">
                  <c:v>sexis* </c:v>
                </c:pt>
                <c:pt idx="19">
                  <c:v>social movement*</c:v>
                </c:pt>
                <c:pt idx="20">
                  <c:v>indigenous </c:v>
                </c:pt>
                <c:pt idx="21">
                  <c:v>ethni* </c:v>
                </c:pt>
                <c:pt idx="22">
                  <c:v>bisexual* </c:v>
                </c:pt>
                <c:pt idx="23">
                  <c:v>gay*</c:v>
                </c:pt>
                <c:pt idx="24">
                  <c:v>color*</c:v>
                </c:pt>
                <c:pt idx="25">
                  <c:v>xenophobi*</c:v>
                </c:pt>
                <c:pt idx="26">
                  <c:v>refuge*</c:v>
                </c:pt>
                <c:pt idx="27">
                  <c:v>poverty</c:v>
                </c:pt>
                <c:pt idx="28">
                  <c:v>lesbian*</c:v>
                </c:pt>
              </c:strCache>
            </c:strRef>
          </c:cat>
          <c:val>
            <c:numRef>
              <c:f>Planilha1!$B$2:$B$30</c:f>
              <c:numCache>
                <c:formatCode>General</c:formatCode>
                <c:ptCount val="29"/>
                <c:pt idx="0">
                  <c:v>37</c:v>
                </c:pt>
                <c:pt idx="1">
                  <c:v>28</c:v>
                </c:pt>
                <c:pt idx="2">
                  <c:v>26</c:v>
                </c:pt>
                <c:pt idx="3">
                  <c:v>12</c:v>
                </c:pt>
                <c:pt idx="4">
                  <c:v>12</c:v>
                </c:pt>
                <c:pt idx="5">
                  <c:v>11</c:v>
                </c:pt>
                <c:pt idx="6">
                  <c:v>10</c:v>
                </c:pt>
                <c:pt idx="7">
                  <c:v>10</c:v>
                </c:pt>
                <c:pt idx="8">
                  <c:v>10</c:v>
                </c:pt>
                <c:pt idx="9">
                  <c:v>9</c:v>
                </c:pt>
                <c:pt idx="10">
                  <c:v>7</c:v>
                </c:pt>
                <c:pt idx="11">
                  <c:v>7</c:v>
                </c:pt>
                <c:pt idx="12">
                  <c:v>6</c:v>
                </c:pt>
                <c:pt idx="13">
                  <c:v>6</c:v>
                </c:pt>
                <c:pt idx="14">
                  <c:v>5</c:v>
                </c:pt>
                <c:pt idx="15">
                  <c:v>5</c:v>
                </c:pt>
                <c:pt idx="16">
                  <c:v>4</c:v>
                </c:pt>
                <c:pt idx="17">
                  <c:v>4</c:v>
                </c:pt>
                <c:pt idx="18">
                  <c:v>4</c:v>
                </c:pt>
                <c:pt idx="19">
                  <c:v>2</c:v>
                </c:pt>
                <c:pt idx="20">
                  <c:v>2</c:v>
                </c:pt>
                <c:pt idx="21">
                  <c:v>2</c:v>
                </c:pt>
                <c:pt idx="22">
                  <c:v>2</c:v>
                </c:pt>
                <c:pt idx="23">
                  <c:v>2</c:v>
                </c:pt>
                <c:pt idx="24">
                  <c:v>2</c:v>
                </c:pt>
                <c:pt idx="25">
                  <c:v>1</c:v>
                </c:pt>
                <c:pt idx="26">
                  <c:v>1</c:v>
                </c:pt>
                <c:pt idx="27">
                  <c:v>1</c:v>
                </c:pt>
                <c:pt idx="28">
                  <c:v>1</c:v>
                </c:pt>
              </c:numCache>
            </c:numRef>
          </c:val>
          <c:extLst>
            <c:ext xmlns:c16="http://schemas.microsoft.com/office/drawing/2014/chart" uri="{C3380CC4-5D6E-409C-BE32-E72D297353CC}">
              <c16:uniqueId val="{00000000-8AAE-42DF-B00F-9D69568B45EF}"/>
            </c:ext>
          </c:extLst>
        </c:ser>
        <c:dLbls>
          <c:dLblPos val="outEnd"/>
          <c:showLegendKey val="0"/>
          <c:showVal val="1"/>
          <c:showCatName val="0"/>
          <c:showSerName val="0"/>
          <c:showPercent val="0"/>
          <c:showBubbleSize val="0"/>
        </c:dLbls>
        <c:gapWidth val="219"/>
        <c:overlap val="-27"/>
        <c:axId val="913483583"/>
        <c:axId val="1"/>
      </c:barChart>
      <c:catAx>
        <c:axId val="91348358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pt-BR"/>
                  <a:t>Termos da busca</a:t>
                </a:r>
              </a:p>
            </c:rich>
          </c:tx>
          <c:layout>
            <c:manualLayout>
              <c:xMode val="edge"/>
              <c:yMode val="edge"/>
              <c:x val="0.43402340332458444"/>
              <c:y val="0.899512248468941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crossAx val="1"/>
        <c:crossesAt val="0"/>
        <c:auto val="1"/>
        <c:lblAlgn val="ctr"/>
        <c:lblOffset val="100"/>
        <c:noMultiLvlLbl val="0"/>
      </c:catAx>
      <c:valAx>
        <c:axId val="1"/>
        <c:scaling>
          <c:orientation val="minMax"/>
          <c:max val="37"/>
          <c:min val="0"/>
        </c:scaling>
        <c:delete val="1"/>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pt-BR"/>
                  <a:t>Número</a:t>
                </a:r>
                <a:r>
                  <a:rPr lang="pt-BR" baseline="0"/>
                  <a:t> de </a:t>
                </a:r>
                <a:r>
                  <a:rPr lang="pt-BR" i="1" baseline="0"/>
                  <a:t>abstracts</a:t>
                </a:r>
                <a:r>
                  <a:rPr lang="pt-BR" baseline="0"/>
                  <a:t> com ocorrência do termo</a:t>
                </a:r>
                <a:endParaRPr lang="pt-BR"/>
              </a:p>
            </c:rich>
          </c:tx>
          <c:layout>
            <c:manualLayout>
              <c:xMode val="edge"/>
              <c:yMode val="edge"/>
              <c:x val="1.8518518518518517E-2"/>
              <c:y val="0"/>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out"/>
        <c:minorTickMark val="none"/>
        <c:tickLblPos val="nextTo"/>
        <c:crossAx val="913483583"/>
        <c:crosses val="autoZero"/>
        <c:crossBetween val="between"/>
        <c:majorUnit val="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692299256464809"/>
          <c:y val="4.3650793650793648E-2"/>
          <c:w val="0.84856447261641044"/>
          <c:h val="0.62890451193600805"/>
        </c:manualLayout>
      </c:layout>
      <c:lineChart>
        <c:grouping val="standard"/>
        <c:varyColors val="0"/>
        <c:ser>
          <c:idx val="0"/>
          <c:order val="0"/>
          <c:tx>
            <c:strRef>
              <c:f>Planilha1!$B$1</c:f>
              <c:strCache>
                <c:ptCount val="1"/>
                <c:pt idx="0">
                  <c:v>Questões Éticas</c:v>
                </c:pt>
              </c:strCache>
            </c:strRef>
          </c:tx>
          <c:spPr>
            <a:ln w="22225" cap="rnd" cmpd="sng" algn="ctr">
              <a:solidFill>
                <a:schemeClr val="tx1"/>
              </a:solidFill>
              <a:prstDash val="sysDot"/>
              <a:round/>
            </a:ln>
            <a:effectLst/>
          </c:spPr>
          <c:marker>
            <c:symbol val="none"/>
          </c:marker>
          <c:cat>
            <c:numRef>
              <c:f>Planilha1!$A$2:$A$22</c:f>
              <c:numCache>
                <c:formatCode>General</c:formatCode>
                <c:ptCount val="21"/>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numCache>
            </c:numRef>
          </c:cat>
          <c:val>
            <c:numRef>
              <c:f>Planilha1!$B$2:$B$22</c:f>
              <c:numCache>
                <c:formatCode>General</c:formatCode>
                <c:ptCount val="21"/>
                <c:pt idx="0">
                  <c:v>0</c:v>
                </c:pt>
                <c:pt idx="1">
                  <c:v>1</c:v>
                </c:pt>
                <c:pt idx="2">
                  <c:v>2</c:v>
                </c:pt>
                <c:pt idx="3">
                  <c:v>2</c:v>
                </c:pt>
                <c:pt idx="4">
                  <c:v>2</c:v>
                </c:pt>
                <c:pt idx="5">
                  <c:v>2</c:v>
                </c:pt>
                <c:pt idx="6">
                  <c:v>2</c:v>
                </c:pt>
                <c:pt idx="7">
                  <c:v>3</c:v>
                </c:pt>
                <c:pt idx="8">
                  <c:v>4</c:v>
                </c:pt>
                <c:pt idx="9">
                  <c:v>6</c:v>
                </c:pt>
                <c:pt idx="10">
                  <c:v>7</c:v>
                </c:pt>
                <c:pt idx="11">
                  <c:v>7</c:v>
                </c:pt>
                <c:pt idx="12">
                  <c:v>9</c:v>
                </c:pt>
                <c:pt idx="13">
                  <c:v>11</c:v>
                </c:pt>
                <c:pt idx="14">
                  <c:v>13</c:v>
                </c:pt>
                <c:pt idx="15">
                  <c:v>16</c:v>
                </c:pt>
                <c:pt idx="16">
                  <c:v>20</c:v>
                </c:pt>
                <c:pt idx="17">
                  <c:v>23</c:v>
                </c:pt>
                <c:pt idx="18">
                  <c:v>26</c:v>
                </c:pt>
                <c:pt idx="19">
                  <c:v>34</c:v>
                </c:pt>
                <c:pt idx="20">
                  <c:v>37</c:v>
                </c:pt>
              </c:numCache>
            </c:numRef>
          </c:val>
          <c:smooth val="0"/>
          <c:extLst>
            <c:ext xmlns:c16="http://schemas.microsoft.com/office/drawing/2014/chart" uri="{C3380CC4-5D6E-409C-BE32-E72D297353CC}">
              <c16:uniqueId val="{00000000-8E88-4C6D-91F7-BA8B871216B0}"/>
            </c:ext>
          </c:extLst>
        </c:ser>
        <c:ser>
          <c:idx val="1"/>
          <c:order val="1"/>
          <c:tx>
            <c:strRef>
              <c:f>Planilha1!$C$1</c:f>
              <c:strCache>
                <c:ptCount val="1"/>
                <c:pt idx="0">
                  <c:v>Questões Políticas</c:v>
                </c:pt>
              </c:strCache>
            </c:strRef>
          </c:tx>
          <c:spPr>
            <a:ln w="22225" cap="rnd" cmpd="sng" algn="ctr">
              <a:solidFill>
                <a:schemeClr val="tx1"/>
              </a:solidFill>
              <a:prstDash val="sysDash"/>
              <a:round/>
            </a:ln>
            <a:effectLst/>
          </c:spPr>
          <c:marker>
            <c:symbol val="none"/>
          </c:marker>
          <c:cat>
            <c:numRef>
              <c:f>Planilha1!$A$2:$A$22</c:f>
              <c:numCache>
                <c:formatCode>General</c:formatCode>
                <c:ptCount val="21"/>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numCache>
            </c:numRef>
          </c:cat>
          <c:val>
            <c:numRef>
              <c:f>Planilha1!$C$2:$C$22</c:f>
              <c:numCache>
                <c:formatCode>General</c:formatCode>
                <c:ptCount val="21"/>
                <c:pt idx="0">
                  <c:v>1</c:v>
                </c:pt>
                <c:pt idx="1">
                  <c:v>1</c:v>
                </c:pt>
                <c:pt idx="2">
                  <c:v>2</c:v>
                </c:pt>
                <c:pt idx="3">
                  <c:v>2</c:v>
                </c:pt>
                <c:pt idx="4">
                  <c:v>3</c:v>
                </c:pt>
                <c:pt idx="5">
                  <c:v>4</c:v>
                </c:pt>
                <c:pt idx="6">
                  <c:v>4</c:v>
                </c:pt>
                <c:pt idx="7">
                  <c:v>5</c:v>
                </c:pt>
                <c:pt idx="8">
                  <c:v>5</c:v>
                </c:pt>
                <c:pt idx="9">
                  <c:v>6</c:v>
                </c:pt>
                <c:pt idx="10">
                  <c:v>6</c:v>
                </c:pt>
                <c:pt idx="11">
                  <c:v>6</c:v>
                </c:pt>
                <c:pt idx="12">
                  <c:v>6</c:v>
                </c:pt>
                <c:pt idx="13">
                  <c:v>10</c:v>
                </c:pt>
                <c:pt idx="14">
                  <c:v>11</c:v>
                </c:pt>
                <c:pt idx="15">
                  <c:v>13</c:v>
                </c:pt>
                <c:pt idx="16">
                  <c:v>17</c:v>
                </c:pt>
                <c:pt idx="17">
                  <c:v>22</c:v>
                </c:pt>
                <c:pt idx="18">
                  <c:v>27</c:v>
                </c:pt>
                <c:pt idx="19">
                  <c:v>33</c:v>
                </c:pt>
                <c:pt idx="20">
                  <c:v>36</c:v>
                </c:pt>
              </c:numCache>
            </c:numRef>
          </c:val>
          <c:smooth val="0"/>
          <c:extLst>
            <c:ext xmlns:c16="http://schemas.microsoft.com/office/drawing/2014/chart" uri="{C3380CC4-5D6E-409C-BE32-E72D297353CC}">
              <c16:uniqueId val="{00000001-8E88-4C6D-91F7-BA8B871216B0}"/>
            </c:ext>
          </c:extLst>
        </c:ser>
        <c:ser>
          <c:idx val="2"/>
          <c:order val="2"/>
          <c:tx>
            <c:strRef>
              <c:f>Planilha1!$D$1</c:f>
              <c:strCache>
                <c:ptCount val="1"/>
                <c:pt idx="0">
                  <c:v>Termos sobre opressão</c:v>
                </c:pt>
              </c:strCache>
            </c:strRef>
          </c:tx>
          <c:spPr>
            <a:ln w="22225" cap="rnd" cmpd="sng" algn="ctr">
              <a:solidFill>
                <a:srgbClr val="7030A0"/>
              </a:solidFill>
              <a:round/>
            </a:ln>
            <a:effectLst/>
          </c:spPr>
          <c:marker>
            <c:symbol val="none"/>
          </c:marker>
          <c:cat>
            <c:numRef>
              <c:f>Planilha1!$A$2:$A$22</c:f>
              <c:numCache>
                <c:formatCode>General</c:formatCode>
                <c:ptCount val="21"/>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numCache>
            </c:numRef>
          </c:cat>
          <c:val>
            <c:numRef>
              <c:f>Planilha1!$D$2:$D$22</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1</c:v>
                </c:pt>
                <c:pt idx="14">
                  <c:v>1</c:v>
                </c:pt>
                <c:pt idx="15">
                  <c:v>1</c:v>
                </c:pt>
                <c:pt idx="16">
                  <c:v>2</c:v>
                </c:pt>
                <c:pt idx="17">
                  <c:v>2</c:v>
                </c:pt>
                <c:pt idx="18">
                  <c:v>4</c:v>
                </c:pt>
                <c:pt idx="19">
                  <c:v>8</c:v>
                </c:pt>
                <c:pt idx="20">
                  <c:v>11</c:v>
                </c:pt>
              </c:numCache>
            </c:numRef>
          </c:val>
          <c:smooth val="0"/>
          <c:extLst>
            <c:ext xmlns:c16="http://schemas.microsoft.com/office/drawing/2014/chart" uri="{C3380CC4-5D6E-409C-BE32-E72D297353CC}">
              <c16:uniqueId val="{00000002-8E88-4C6D-91F7-BA8B871216B0}"/>
            </c:ext>
          </c:extLst>
        </c:ser>
        <c:ser>
          <c:idx val="3"/>
          <c:order val="3"/>
          <c:tx>
            <c:strRef>
              <c:f>Planilha1!$E$1</c:f>
              <c:strCache>
                <c:ptCount val="1"/>
                <c:pt idx="0">
                  <c:v>Questões de gênero e feminismo</c:v>
                </c:pt>
              </c:strCache>
            </c:strRef>
          </c:tx>
          <c:spPr>
            <a:ln w="22225" cap="rnd" cmpd="sng" algn="ctr">
              <a:solidFill>
                <a:schemeClr val="accent5">
                  <a:lumMod val="50000"/>
                </a:schemeClr>
              </a:solidFill>
              <a:round/>
            </a:ln>
            <a:effectLst/>
          </c:spPr>
          <c:marker>
            <c:symbol val="none"/>
          </c:marker>
          <c:cat>
            <c:numRef>
              <c:f>Planilha1!$A$2:$A$22</c:f>
              <c:numCache>
                <c:formatCode>General</c:formatCode>
                <c:ptCount val="21"/>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numCache>
            </c:numRef>
          </c:cat>
          <c:val>
            <c:numRef>
              <c:f>Planilha1!$E$2:$E$22</c:f>
              <c:numCache>
                <c:formatCode>General</c:formatCode>
                <c:ptCount val="21"/>
                <c:pt idx="0">
                  <c:v>0</c:v>
                </c:pt>
                <c:pt idx="1">
                  <c:v>0</c:v>
                </c:pt>
                <c:pt idx="2">
                  <c:v>0</c:v>
                </c:pt>
                <c:pt idx="3">
                  <c:v>0</c:v>
                </c:pt>
                <c:pt idx="4">
                  <c:v>0</c:v>
                </c:pt>
                <c:pt idx="5">
                  <c:v>0</c:v>
                </c:pt>
                <c:pt idx="6">
                  <c:v>0</c:v>
                </c:pt>
                <c:pt idx="7">
                  <c:v>0</c:v>
                </c:pt>
                <c:pt idx="8">
                  <c:v>1</c:v>
                </c:pt>
                <c:pt idx="9">
                  <c:v>1</c:v>
                </c:pt>
                <c:pt idx="10">
                  <c:v>1</c:v>
                </c:pt>
                <c:pt idx="11">
                  <c:v>1</c:v>
                </c:pt>
                <c:pt idx="12">
                  <c:v>1</c:v>
                </c:pt>
                <c:pt idx="13">
                  <c:v>1</c:v>
                </c:pt>
                <c:pt idx="14">
                  <c:v>4</c:v>
                </c:pt>
                <c:pt idx="15">
                  <c:v>4</c:v>
                </c:pt>
                <c:pt idx="16">
                  <c:v>6</c:v>
                </c:pt>
                <c:pt idx="17">
                  <c:v>7</c:v>
                </c:pt>
                <c:pt idx="18">
                  <c:v>12</c:v>
                </c:pt>
                <c:pt idx="19">
                  <c:v>23</c:v>
                </c:pt>
                <c:pt idx="20">
                  <c:v>29</c:v>
                </c:pt>
              </c:numCache>
            </c:numRef>
          </c:val>
          <c:smooth val="0"/>
          <c:extLst>
            <c:ext xmlns:c16="http://schemas.microsoft.com/office/drawing/2014/chart" uri="{C3380CC4-5D6E-409C-BE32-E72D297353CC}">
              <c16:uniqueId val="{00000003-8E88-4C6D-91F7-BA8B871216B0}"/>
            </c:ext>
          </c:extLst>
        </c:ser>
        <c:ser>
          <c:idx val="4"/>
          <c:order val="4"/>
          <c:tx>
            <c:strRef>
              <c:f>Planilha1!$F$1</c:f>
              <c:strCache>
                <c:ptCount val="1"/>
                <c:pt idx="0">
                  <c:v>Questões raciais negras</c:v>
                </c:pt>
              </c:strCache>
            </c:strRef>
          </c:tx>
          <c:spPr>
            <a:ln w="22225" cap="rnd" cmpd="sng" algn="ctr">
              <a:solidFill>
                <a:schemeClr val="accent4">
                  <a:lumMod val="60000"/>
                  <a:lumOff val="40000"/>
                </a:schemeClr>
              </a:solidFill>
              <a:round/>
            </a:ln>
            <a:effectLst/>
          </c:spPr>
          <c:marker>
            <c:symbol val="none"/>
          </c:marker>
          <c:cat>
            <c:numRef>
              <c:f>Planilha1!$A$2:$A$22</c:f>
              <c:numCache>
                <c:formatCode>General</c:formatCode>
                <c:ptCount val="21"/>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numCache>
            </c:numRef>
          </c:cat>
          <c:val>
            <c:numRef>
              <c:f>Planilha1!$F$2:$F$22</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2</c:v>
                </c:pt>
                <c:pt idx="15">
                  <c:v>3</c:v>
                </c:pt>
                <c:pt idx="16">
                  <c:v>4</c:v>
                </c:pt>
                <c:pt idx="17">
                  <c:v>5</c:v>
                </c:pt>
                <c:pt idx="18">
                  <c:v>8</c:v>
                </c:pt>
                <c:pt idx="19">
                  <c:v>17</c:v>
                </c:pt>
                <c:pt idx="20">
                  <c:v>22</c:v>
                </c:pt>
              </c:numCache>
            </c:numRef>
          </c:val>
          <c:smooth val="0"/>
          <c:extLst>
            <c:ext xmlns:c16="http://schemas.microsoft.com/office/drawing/2014/chart" uri="{C3380CC4-5D6E-409C-BE32-E72D297353CC}">
              <c16:uniqueId val="{00000004-8E88-4C6D-91F7-BA8B871216B0}"/>
            </c:ext>
          </c:extLst>
        </c:ser>
        <c:ser>
          <c:idx val="5"/>
          <c:order val="5"/>
          <c:tx>
            <c:strRef>
              <c:f>Planilha1!$G$1</c:f>
              <c:strCache>
                <c:ptCount val="1"/>
                <c:pt idx="0">
                  <c:v>Questões LGBTIA+</c:v>
                </c:pt>
              </c:strCache>
            </c:strRef>
          </c:tx>
          <c:spPr>
            <a:ln w="22225" cap="rnd" cmpd="sng" algn="ctr">
              <a:solidFill>
                <a:srgbClr val="FF0000"/>
              </a:solidFill>
              <a:round/>
            </a:ln>
            <a:effectLst/>
          </c:spPr>
          <c:marker>
            <c:symbol val="none"/>
          </c:marker>
          <c:cat>
            <c:numRef>
              <c:f>Planilha1!$A$2:$A$22</c:f>
              <c:numCache>
                <c:formatCode>General</c:formatCode>
                <c:ptCount val="21"/>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numCache>
            </c:numRef>
          </c:cat>
          <c:val>
            <c:numRef>
              <c:f>Planilha1!$G$2:$G$22</c:f>
              <c:numCache>
                <c:formatCode>General</c:formatCode>
                <c:ptCount val="21"/>
                <c:pt idx="0">
                  <c:v>0</c:v>
                </c:pt>
                <c:pt idx="1">
                  <c:v>1</c:v>
                </c:pt>
                <c:pt idx="2">
                  <c:v>1</c:v>
                </c:pt>
                <c:pt idx="3">
                  <c:v>1</c:v>
                </c:pt>
                <c:pt idx="4">
                  <c:v>1</c:v>
                </c:pt>
                <c:pt idx="5">
                  <c:v>1</c:v>
                </c:pt>
                <c:pt idx="6">
                  <c:v>1</c:v>
                </c:pt>
                <c:pt idx="7">
                  <c:v>1</c:v>
                </c:pt>
                <c:pt idx="8">
                  <c:v>2</c:v>
                </c:pt>
                <c:pt idx="9">
                  <c:v>2</c:v>
                </c:pt>
                <c:pt idx="10">
                  <c:v>2</c:v>
                </c:pt>
                <c:pt idx="11">
                  <c:v>2</c:v>
                </c:pt>
                <c:pt idx="12">
                  <c:v>2</c:v>
                </c:pt>
                <c:pt idx="13">
                  <c:v>2</c:v>
                </c:pt>
                <c:pt idx="14">
                  <c:v>2</c:v>
                </c:pt>
                <c:pt idx="15">
                  <c:v>4</c:v>
                </c:pt>
                <c:pt idx="16">
                  <c:v>4</c:v>
                </c:pt>
                <c:pt idx="17">
                  <c:v>7</c:v>
                </c:pt>
                <c:pt idx="18">
                  <c:v>9</c:v>
                </c:pt>
                <c:pt idx="19">
                  <c:v>16</c:v>
                </c:pt>
                <c:pt idx="20">
                  <c:v>18</c:v>
                </c:pt>
              </c:numCache>
            </c:numRef>
          </c:val>
          <c:smooth val="0"/>
          <c:extLst>
            <c:ext xmlns:c16="http://schemas.microsoft.com/office/drawing/2014/chart" uri="{C3380CC4-5D6E-409C-BE32-E72D297353CC}">
              <c16:uniqueId val="{00000005-8E88-4C6D-91F7-BA8B871216B0}"/>
            </c:ext>
          </c:extLst>
        </c:ser>
        <c:ser>
          <c:idx val="6"/>
          <c:order val="6"/>
          <c:tx>
            <c:strRef>
              <c:f>Planilha1!$H$1</c:f>
              <c:strCache>
                <c:ptCount val="1"/>
                <c:pt idx="0">
                  <c:v>Questões de classe e território</c:v>
                </c:pt>
              </c:strCache>
            </c:strRef>
          </c:tx>
          <c:spPr>
            <a:ln w="22225" cap="rnd" cmpd="sng" algn="ctr">
              <a:solidFill>
                <a:schemeClr val="accent6">
                  <a:lumMod val="75000"/>
                </a:schemeClr>
              </a:solidFill>
              <a:round/>
            </a:ln>
            <a:effectLst/>
          </c:spPr>
          <c:marker>
            <c:symbol val="none"/>
          </c:marker>
          <c:cat>
            <c:numRef>
              <c:f>Planilha1!$A$2:$A$22</c:f>
              <c:numCache>
                <c:formatCode>General</c:formatCode>
                <c:ptCount val="21"/>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numCache>
            </c:numRef>
          </c:cat>
          <c:val>
            <c:numRef>
              <c:f>Planilha1!$H$2:$H$22</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1</c:v>
                </c:pt>
                <c:pt idx="15">
                  <c:v>1</c:v>
                </c:pt>
                <c:pt idx="16">
                  <c:v>1</c:v>
                </c:pt>
                <c:pt idx="17">
                  <c:v>1</c:v>
                </c:pt>
                <c:pt idx="18">
                  <c:v>1</c:v>
                </c:pt>
                <c:pt idx="19">
                  <c:v>2</c:v>
                </c:pt>
                <c:pt idx="20">
                  <c:v>2</c:v>
                </c:pt>
              </c:numCache>
            </c:numRef>
          </c:val>
          <c:smooth val="0"/>
          <c:extLst>
            <c:ext xmlns:c16="http://schemas.microsoft.com/office/drawing/2014/chart" uri="{C3380CC4-5D6E-409C-BE32-E72D297353CC}">
              <c16:uniqueId val="{00000006-8E88-4C6D-91F7-BA8B871216B0}"/>
            </c:ext>
          </c:extLst>
        </c:ser>
        <c:ser>
          <c:idx val="7"/>
          <c:order val="7"/>
          <c:tx>
            <c:strRef>
              <c:f>Planilha1!$I$1</c:f>
              <c:strCache>
                <c:ptCount val="1"/>
                <c:pt idx="0">
                  <c:v>Questões indígenas</c:v>
                </c:pt>
              </c:strCache>
            </c:strRef>
          </c:tx>
          <c:spPr>
            <a:ln w="22225" cap="rnd" cmpd="sng" algn="ctr">
              <a:solidFill>
                <a:srgbClr val="993300"/>
              </a:solidFill>
              <a:prstDash val="sysDot"/>
              <a:round/>
            </a:ln>
            <a:effectLst/>
          </c:spPr>
          <c:marker>
            <c:symbol val="none"/>
          </c:marker>
          <c:cat>
            <c:numRef>
              <c:f>Planilha1!$A$2:$A$22</c:f>
              <c:numCache>
                <c:formatCode>General</c:formatCode>
                <c:ptCount val="21"/>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2022</c:v>
                </c:pt>
                <c:pt idx="20">
                  <c:v>2023</c:v>
                </c:pt>
              </c:numCache>
            </c:numRef>
          </c:cat>
          <c:val>
            <c:numRef>
              <c:f>Planilha1!$I$2:$I$22</c:f>
              <c:numCache>
                <c:formatCode>General</c:formatCode>
                <c:ptCount val="2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1</c:v>
                </c:pt>
                <c:pt idx="15">
                  <c:v>1</c:v>
                </c:pt>
                <c:pt idx="16">
                  <c:v>1</c:v>
                </c:pt>
                <c:pt idx="17">
                  <c:v>1</c:v>
                </c:pt>
                <c:pt idx="18">
                  <c:v>1</c:v>
                </c:pt>
                <c:pt idx="19">
                  <c:v>2</c:v>
                </c:pt>
                <c:pt idx="20">
                  <c:v>2</c:v>
                </c:pt>
              </c:numCache>
            </c:numRef>
          </c:val>
          <c:smooth val="0"/>
          <c:extLst>
            <c:ext xmlns:c16="http://schemas.microsoft.com/office/drawing/2014/chart" uri="{C3380CC4-5D6E-409C-BE32-E72D297353CC}">
              <c16:uniqueId val="{0000001B-31E1-44BD-93EC-BED4AD408095}"/>
            </c:ext>
          </c:extLst>
        </c:ser>
        <c:dLbls>
          <c:showLegendKey val="0"/>
          <c:showVal val="0"/>
          <c:showCatName val="0"/>
          <c:showSerName val="0"/>
          <c:showPercent val="0"/>
          <c:showBubbleSize val="0"/>
        </c:dLbls>
        <c:dropLines>
          <c:spPr>
            <a:ln w="9525" cap="flat" cmpd="sng" algn="ctr">
              <a:solidFill>
                <a:schemeClr val="tx1">
                  <a:alpha val="16000"/>
                </a:schemeClr>
              </a:solidFill>
              <a:round/>
            </a:ln>
            <a:effectLst/>
          </c:spPr>
        </c:dropLines>
        <c:smooth val="0"/>
        <c:axId val="813527231"/>
        <c:axId val="1"/>
      </c:lineChart>
      <c:dateAx>
        <c:axId val="813527231"/>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5400000" spcFirstLastPara="1" vertOverflow="ellipsis" wrap="square" anchor="ctr" anchorCtr="1"/>
          <a:lstStyle/>
          <a:p>
            <a:pPr>
              <a:defRPr sz="9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1"/>
        <c:crosses val="autoZero"/>
        <c:auto val="0"/>
        <c:lblOffset val="100"/>
        <c:baseTimeUnit val="days"/>
      </c:dateAx>
      <c:valAx>
        <c:axId val="1"/>
        <c:scaling>
          <c:orientation val="minMax"/>
          <c:max val="38"/>
          <c:min val="0"/>
        </c:scaling>
        <c:delete val="0"/>
        <c:axPos val="l"/>
        <c:majorGridlines>
          <c:spPr>
            <a:ln>
              <a:solidFill>
                <a:schemeClr val="tx1">
                  <a:alpha val="18000"/>
                </a:schemeClr>
              </a:solidFill>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cap="all"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pt-BR" sz="900" b="0" i="0" cap="none" baseline="0">
                    <a:solidFill>
                      <a:sysClr val="windowText" lastClr="000000"/>
                    </a:solidFill>
                    <a:effectLst/>
                  </a:rPr>
                  <a:t>NÚMERO ACUMULADO DE ABSTRACTS COM OCORRÊNCIA DOS TERMOS</a:t>
                </a:r>
              </a:p>
            </c:rich>
          </c:tx>
          <c:layout>
            <c:manualLayout>
              <c:xMode val="edge"/>
              <c:yMode val="edge"/>
              <c:x val="2.674461352686083E-2"/>
              <c:y val="5.3059322112372317E-4"/>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0" i="0" u="none" strike="noStrike" kern="1200" cap="all"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813527231"/>
        <c:crosses val="autoZero"/>
        <c:crossBetween val="between"/>
        <c:majorUnit val="2"/>
      </c:valAx>
      <c:spPr>
        <a:solidFill>
          <a:schemeClr val="bg1"/>
        </a:solidFill>
        <a:ln>
          <a:noFill/>
        </a:ln>
        <a:effectLst/>
      </c:spPr>
    </c:plotArea>
    <c:legend>
      <c:legendPos val="b"/>
      <c:layout>
        <c:manualLayout>
          <c:xMode val="edge"/>
          <c:yMode val="edge"/>
          <c:x val="6.4777236708686459E-2"/>
          <c:y val="0.79177893648012498"/>
          <c:w val="0.87892439628890395"/>
          <c:h val="0.2058592675915510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pt-BR"/>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E81C5A7-BD01-4BCC-B4A9-68F4D76A91B4}" type="doc">
      <dgm:prSet loTypeId="urn:microsoft.com/office/officeart/2005/8/layout/process4" loCatId="process" qsTypeId="urn:microsoft.com/office/officeart/2005/8/quickstyle/simple1" qsCatId="simple" csTypeId="urn:microsoft.com/office/officeart/2005/8/colors/accent1_2" csCatId="accent1" phldr="1"/>
      <dgm:spPr/>
      <dgm:t>
        <a:bodyPr/>
        <a:lstStyle/>
        <a:p>
          <a:endParaRPr lang="pt-BR"/>
        </a:p>
      </dgm:t>
    </dgm:pt>
    <dgm:pt modelId="{F8F45D3C-7655-4F0B-B594-BB01B832BDA9}">
      <dgm:prSet phldrT="[Texto]" custT="1">
        <dgm:style>
          <a:lnRef idx="2">
            <a:schemeClr val="dk1"/>
          </a:lnRef>
          <a:fillRef idx="1">
            <a:schemeClr val="lt1"/>
          </a:fillRef>
          <a:effectRef idx="0">
            <a:schemeClr val="dk1"/>
          </a:effectRef>
          <a:fontRef idx="minor">
            <a:schemeClr val="dk1"/>
          </a:fontRef>
        </dgm:style>
      </dgm:prSet>
      <dgm:spPr>
        <a:xfrm rot="10800000">
          <a:off x="0" y="87"/>
          <a:ext cx="5040000" cy="436888"/>
        </a:xfrm>
        <a:prstGeom prst="upArrowCallout">
          <a:avLst/>
        </a:prstGeom>
        <a:solidFill>
          <a:srgbClr val="E7E6E6">
            <a:lumMod val="90000"/>
          </a:srgbClr>
        </a:solidFill>
        <a:ln w="12700" cap="flat" cmpd="sng" algn="ctr">
          <a:solidFill>
            <a:sysClr val="windowText" lastClr="000000"/>
          </a:solidFill>
          <a:prstDash val="solid"/>
          <a:miter lim="800000"/>
        </a:ln>
        <a:effectLst/>
      </dgm:spPr>
      <dgm:t>
        <a:bodyPr/>
        <a:lstStyle/>
        <a:p>
          <a:pPr algn="ctr">
            <a:buNone/>
          </a:pPr>
          <a:r>
            <a:rPr lang="pt-BR" sz="1000" b="1">
              <a:solidFill>
                <a:sysClr val="windowText" lastClr="000000"/>
              </a:solidFill>
              <a:latin typeface="Times New Roman" panose="02020603050405020304" pitchFamily="18" charset="0"/>
              <a:ea typeface="+mn-ea"/>
              <a:cs typeface="Times New Roman" panose="02020603050405020304" pitchFamily="18" charset="0"/>
            </a:rPr>
            <a:t>Documentos recuperados: 187</a:t>
          </a:r>
        </a:p>
      </dgm:t>
    </dgm:pt>
    <dgm:pt modelId="{BA4F5C52-773B-4CE4-8114-7D90C4E915EE}" type="parTrans" cxnId="{71245475-54F9-491A-A5B4-301F55F5F5E8}">
      <dgm:prSet/>
      <dgm:spPr/>
      <dgm:t>
        <a:bodyPr/>
        <a:lstStyle/>
        <a:p>
          <a:pPr algn="ctr"/>
          <a:endParaRPr lang="pt-BR"/>
        </a:p>
      </dgm:t>
    </dgm:pt>
    <dgm:pt modelId="{4C50A1E5-89AD-49A0-86E8-BF2BE0FA9FF2}" type="sibTrans" cxnId="{71245475-54F9-491A-A5B4-301F55F5F5E8}">
      <dgm:prSet/>
      <dgm:spPr/>
      <dgm:t>
        <a:bodyPr/>
        <a:lstStyle/>
        <a:p>
          <a:pPr algn="ctr"/>
          <a:endParaRPr lang="pt-BR"/>
        </a:p>
      </dgm:t>
    </dgm:pt>
    <dgm:pt modelId="{BEB0F17D-446E-44B5-B0A1-BBD2A06A4ADE}">
      <dgm:prSet phldrT="[Texto]" custT="1">
        <dgm:style>
          <a:lnRef idx="2">
            <a:schemeClr val="dk1"/>
          </a:lnRef>
          <a:fillRef idx="1">
            <a:schemeClr val="lt1"/>
          </a:fillRef>
          <a:effectRef idx="0">
            <a:schemeClr val="dk1"/>
          </a:effectRef>
          <a:fontRef idx="minor">
            <a:schemeClr val="dk1"/>
          </a:fontRef>
        </dgm:style>
      </dgm:prSet>
      <dgm:spPr>
        <a:xfrm>
          <a:off x="0" y="153434"/>
          <a:ext cx="1260000" cy="130629"/>
        </a:xfrm>
        <a:prstGeom prst="rect">
          <a:avLst/>
        </a:prstGeom>
        <a:solidFill>
          <a:sysClr val="window" lastClr="FFFFFF"/>
        </a:solidFill>
        <a:ln w="12700" cap="flat" cmpd="sng" algn="ctr">
          <a:solidFill>
            <a:sysClr val="windowText" lastClr="000000"/>
          </a:solidFill>
          <a:prstDash val="solid"/>
          <a:miter lim="800000"/>
        </a:ln>
        <a:effectLst/>
      </dgm:spPr>
      <dgm:t>
        <a:bodyPr/>
        <a:lstStyle/>
        <a:p>
          <a:pPr algn="ctr">
            <a:buNone/>
          </a:pPr>
          <a:r>
            <a:rPr lang="pt-B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PsycINFO: 35</a:t>
          </a:r>
        </a:p>
      </dgm:t>
    </dgm:pt>
    <dgm:pt modelId="{7B4A27BD-6256-40B5-8358-A8092219E2CC}" type="parTrans" cxnId="{20F8A499-0202-440E-B2C0-2BA3782452A2}">
      <dgm:prSet/>
      <dgm:spPr/>
      <dgm:t>
        <a:bodyPr/>
        <a:lstStyle/>
        <a:p>
          <a:pPr algn="ctr"/>
          <a:endParaRPr lang="pt-BR"/>
        </a:p>
      </dgm:t>
    </dgm:pt>
    <dgm:pt modelId="{8ADC6E4C-77CB-45A6-AF2B-A836CBEA50F2}" type="sibTrans" cxnId="{20F8A499-0202-440E-B2C0-2BA3782452A2}">
      <dgm:prSet/>
      <dgm:spPr/>
      <dgm:t>
        <a:bodyPr/>
        <a:lstStyle/>
        <a:p>
          <a:pPr algn="ctr"/>
          <a:endParaRPr lang="pt-BR"/>
        </a:p>
      </dgm:t>
    </dgm:pt>
    <dgm:pt modelId="{88294514-51C8-4C2F-99C3-C896036F56C2}">
      <dgm:prSet phldrT="[Texto]" custT="1">
        <dgm:style>
          <a:lnRef idx="2">
            <a:schemeClr val="dk1"/>
          </a:lnRef>
          <a:fillRef idx="1">
            <a:schemeClr val="lt1"/>
          </a:fillRef>
          <a:effectRef idx="0">
            <a:schemeClr val="dk1"/>
          </a:effectRef>
          <a:fontRef idx="minor">
            <a:schemeClr val="dk1"/>
          </a:fontRef>
        </dgm:style>
      </dgm:prSet>
      <dgm:spPr>
        <a:xfrm>
          <a:off x="1260000" y="153434"/>
          <a:ext cx="1260000" cy="130629"/>
        </a:xfrm>
        <a:prstGeom prst="rect">
          <a:avLst/>
        </a:prstGeom>
        <a:solidFill>
          <a:sysClr val="window" lastClr="FFFFFF"/>
        </a:solidFill>
        <a:ln w="12700" cap="flat" cmpd="sng" algn="ctr">
          <a:solidFill>
            <a:sysClr val="windowText" lastClr="000000"/>
          </a:solidFill>
          <a:prstDash val="solid"/>
          <a:miter lim="800000"/>
        </a:ln>
        <a:effectLst/>
      </dgm:spPr>
      <dgm:t>
        <a:bodyPr/>
        <a:lstStyle/>
        <a:p>
          <a:pPr algn="ctr">
            <a:buNone/>
          </a:pPr>
          <a:r>
            <a:rPr lang="pt-B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Perspectivas: 60</a:t>
          </a:r>
        </a:p>
      </dgm:t>
    </dgm:pt>
    <dgm:pt modelId="{9272C7FE-DCE4-495D-B61A-A8F7621A7BD7}" type="parTrans" cxnId="{BB69611A-618F-4C6D-AA71-E59F32626D69}">
      <dgm:prSet/>
      <dgm:spPr/>
      <dgm:t>
        <a:bodyPr/>
        <a:lstStyle/>
        <a:p>
          <a:pPr algn="ctr"/>
          <a:endParaRPr lang="pt-BR"/>
        </a:p>
      </dgm:t>
    </dgm:pt>
    <dgm:pt modelId="{272C2B93-6F61-48ED-88E5-3E5ECF99E742}" type="sibTrans" cxnId="{BB69611A-618F-4C6D-AA71-E59F32626D69}">
      <dgm:prSet/>
      <dgm:spPr/>
      <dgm:t>
        <a:bodyPr/>
        <a:lstStyle/>
        <a:p>
          <a:pPr algn="ctr"/>
          <a:endParaRPr lang="pt-BR"/>
        </a:p>
      </dgm:t>
    </dgm:pt>
    <dgm:pt modelId="{CC8CA52B-D34D-4E51-A716-2E227B4DEFC7}">
      <dgm:prSet phldrT="[Texto]" custT="1">
        <dgm:style>
          <a:lnRef idx="2">
            <a:schemeClr val="dk1"/>
          </a:lnRef>
          <a:fillRef idx="1">
            <a:schemeClr val="lt1"/>
          </a:fillRef>
          <a:effectRef idx="0">
            <a:schemeClr val="dk1"/>
          </a:effectRef>
          <a:fontRef idx="minor">
            <a:schemeClr val="dk1"/>
          </a:fontRef>
        </dgm:style>
      </dgm:prSet>
      <dgm:spPr>
        <a:xfrm rot="10800000">
          <a:off x="0" y="432714"/>
          <a:ext cx="5040000" cy="436888"/>
        </a:xfrm>
        <a:prstGeom prst="upArrowCallout">
          <a:avLst/>
        </a:prstGeom>
        <a:solidFill>
          <a:srgbClr val="E7E6E6">
            <a:lumMod val="90000"/>
          </a:srgbClr>
        </a:solidFill>
        <a:ln w="12700" cap="flat" cmpd="sng" algn="ctr">
          <a:solidFill>
            <a:sysClr val="windowText" lastClr="000000"/>
          </a:solidFill>
          <a:prstDash val="solid"/>
          <a:miter lim="800000"/>
        </a:ln>
        <a:effectLst/>
      </dgm:spPr>
      <dgm:t>
        <a:bodyPr/>
        <a:lstStyle/>
        <a:p>
          <a:pPr algn="ctr">
            <a:buNone/>
          </a:pPr>
          <a:r>
            <a:rPr lang="pt-BR" sz="1000" b="1">
              <a:solidFill>
                <a:sysClr val="windowText" lastClr="000000"/>
              </a:solidFill>
              <a:latin typeface="Times New Roman" panose="02020603050405020304" pitchFamily="18" charset="0"/>
              <a:ea typeface="+mn-ea"/>
              <a:cs typeface="Times New Roman" panose="02020603050405020304" pitchFamily="18" charset="0"/>
            </a:rPr>
            <a:t>Textos que não sejam artigos científicos ou ensaios originais: 16</a:t>
          </a:r>
        </a:p>
      </dgm:t>
    </dgm:pt>
    <dgm:pt modelId="{1F6C801D-DDC9-4972-AE36-4D0F068B5666}" type="parTrans" cxnId="{7C1ED500-61DA-477C-AF6B-773C00D71461}">
      <dgm:prSet/>
      <dgm:spPr/>
      <dgm:t>
        <a:bodyPr/>
        <a:lstStyle/>
        <a:p>
          <a:pPr algn="ctr"/>
          <a:endParaRPr lang="pt-BR"/>
        </a:p>
      </dgm:t>
    </dgm:pt>
    <dgm:pt modelId="{C298B51C-77D5-49B3-8F0C-314BC0CB1BC6}" type="sibTrans" cxnId="{7C1ED500-61DA-477C-AF6B-773C00D71461}">
      <dgm:prSet/>
      <dgm:spPr/>
      <dgm:t>
        <a:bodyPr/>
        <a:lstStyle/>
        <a:p>
          <a:pPr algn="ctr"/>
          <a:endParaRPr lang="pt-BR"/>
        </a:p>
      </dgm:t>
    </dgm:pt>
    <dgm:pt modelId="{A5D39BE2-E5CF-4D7E-9A9E-3E0C50D8C91E}">
      <dgm:prSet phldrT="[Texto]" custT="1">
        <dgm:style>
          <a:lnRef idx="2">
            <a:schemeClr val="dk1"/>
          </a:lnRef>
          <a:fillRef idx="1">
            <a:schemeClr val="lt1"/>
          </a:fillRef>
          <a:effectRef idx="0">
            <a:schemeClr val="dk1"/>
          </a:effectRef>
          <a:fontRef idx="minor">
            <a:schemeClr val="dk1"/>
          </a:fontRef>
        </dgm:style>
      </dgm:prSet>
      <dgm:spPr>
        <a:xfrm>
          <a:off x="0" y="586062"/>
          <a:ext cx="1260000" cy="130629"/>
        </a:xfrm>
        <a:prstGeom prst="rect">
          <a:avLst/>
        </a:prstGeom>
        <a:solidFill>
          <a:sysClr val="window" lastClr="FFFFFF"/>
        </a:solidFill>
        <a:ln w="12700" cap="flat" cmpd="sng" algn="ctr">
          <a:solidFill>
            <a:sysClr val="windowText" lastClr="000000"/>
          </a:solidFill>
          <a:prstDash val="solid"/>
          <a:miter lim="800000"/>
        </a:ln>
        <a:effectLst/>
      </dgm:spPr>
      <dgm:t>
        <a:bodyPr/>
        <a:lstStyle/>
        <a:p>
          <a:pPr algn="ctr">
            <a:buNone/>
          </a:pPr>
          <a:r>
            <a:rPr lang="pt-B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PsycINFO: 0</a:t>
          </a:r>
        </a:p>
      </dgm:t>
    </dgm:pt>
    <dgm:pt modelId="{96ABB97B-5B0D-49A5-81B8-21DBAF79C515}" type="parTrans" cxnId="{81D82068-2384-4F79-B6E7-42106DD55607}">
      <dgm:prSet/>
      <dgm:spPr/>
      <dgm:t>
        <a:bodyPr/>
        <a:lstStyle/>
        <a:p>
          <a:pPr algn="ctr"/>
          <a:endParaRPr lang="pt-BR"/>
        </a:p>
      </dgm:t>
    </dgm:pt>
    <dgm:pt modelId="{88AE14CB-78E0-49F1-9337-3337BAD8D22C}" type="sibTrans" cxnId="{81D82068-2384-4F79-B6E7-42106DD55607}">
      <dgm:prSet/>
      <dgm:spPr/>
      <dgm:t>
        <a:bodyPr/>
        <a:lstStyle/>
        <a:p>
          <a:pPr algn="ctr"/>
          <a:endParaRPr lang="pt-BR"/>
        </a:p>
      </dgm:t>
    </dgm:pt>
    <dgm:pt modelId="{27AE8161-93A7-4AB2-9AAA-B54A299329ED}">
      <dgm:prSet phldrT="[Texto]" custT="1">
        <dgm:style>
          <a:lnRef idx="2">
            <a:schemeClr val="dk1"/>
          </a:lnRef>
          <a:fillRef idx="1">
            <a:schemeClr val="lt1"/>
          </a:fillRef>
          <a:effectRef idx="0">
            <a:schemeClr val="dk1"/>
          </a:effectRef>
          <a:fontRef idx="minor">
            <a:schemeClr val="dk1"/>
          </a:fontRef>
        </dgm:style>
      </dgm:prSet>
      <dgm:spPr>
        <a:xfrm rot="10800000">
          <a:off x="0" y="865341"/>
          <a:ext cx="5040000" cy="436888"/>
        </a:xfrm>
        <a:prstGeom prst="upArrowCallout">
          <a:avLst/>
        </a:prstGeom>
        <a:solidFill>
          <a:srgbClr val="E7E6E6">
            <a:lumMod val="90000"/>
          </a:srgbClr>
        </a:solidFill>
        <a:ln w="12700" cap="flat" cmpd="sng" algn="ctr">
          <a:solidFill>
            <a:sysClr val="windowText" lastClr="000000"/>
          </a:solidFill>
          <a:prstDash val="solid"/>
          <a:miter lim="800000"/>
        </a:ln>
        <a:effectLst/>
      </dgm:spPr>
      <dgm:t>
        <a:bodyPr/>
        <a:lstStyle/>
        <a:p>
          <a:pPr algn="ctr">
            <a:buNone/>
          </a:pPr>
          <a:r>
            <a:rPr lang="pt-BR" sz="1000" b="1">
              <a:solidFill>
                <a:sysClr val="windowText" lastClr="000000"/>
              </a:solidFill>
              <a:latin typeface="Times New Roman" panose="02020603050405020304" pitchFamily="18" charset="0"/>
              <a:ea typeface="+mn-ea"/>
              <a:cs typeface="Times New Roman" panose="02020603050405020304" pitchFamily="18" charset="0"/>
            </a:rPr>
            <a:t>Textos que não tenham afiliação de ao menos um dos autores com uma instituição brasileira: 5</a:t>
          </a:r>
        </a:p>
      </dgm:t>
    </dgm:pt>
    <dgm:pt modelId="{2193C536-7589-4E94-A14E-CF95DE70F30E}" type="parTrans" cxnId="{CA516D98-D25A-4330-BC47-3B0CBEDD51A1}">
      <dgm:prSet/>
      <dgm:spPr/>
      <dgm:t>
        <a:bodyPr/>
        <a:lstStyle/>
        <a:p>
          <a:pPr algn="ctr"/>
          <a:endParaRPr lang="pt-BR"/>
        </a:p>
      </dgm:t>
    </dgm:pt>
    <dgm:pt modelId="{EACF4CDB-41A6-483F-B6A2-5B5C84280B01}" type="sibTrans" cxnId="{CA516D98-D25A-4330-BC47-3B0CBEDD51A1}">
      <dgm:prSet/>
      <dgm:spPr/>
      <dgm:t>
        <a:bodyPr/>
        <a:lstStyle/>
        <a:p>
          <a:pPr algn="ctr"/>
          <a:endParaRPr lang="pt-BR"/>
        </a:p>
      </dgm:t>
    </dgm:pt>
    <dgm:pt modelId="{D3B7DAA3-0D7D-4B2D-A5A4-763B4475EDA6}">
      <dgm:prSet phldrT="[Texto]" custT="1">
        <dgm:style>
          <a:lnRef idx="2">
            <a:schemeClr val="dk1"/>
          </a:lnRef>
          <a:fillRef idx="1">
            <a:schemeClr val="lt1"/>
          </a:fillRef>
          <a:effectRef idx="0">
            <a:schemeClr val="dk1"/>
          </a:effectRef>
          <a:fontRef idx="minor">
            <a:schemeClr val="dk1"/>
          </a:fontRef>
        </dgm:style>
      </dgm:prSet>
      <dgm:spPr>
        <a:xfrm>
          <a:off x="0" y="1018689"/>
          <a:ext cx="1260000" cy="130629"/>
        </a:xfrm>
        <a:prstGeom prst="rect">
          <a:avLst/>
        </a:prstGeom>
        <a:solidFill>
          <a:sysClr val="window" lastClr="FFFFFF"/>
        </a:solidFill>
        <a:ln w="12700" cap="flat" cmpd="sng" algn="ctr">
          <a:solidFill>
            <a:sysClr val="windowText" lastClr="000000"/>
          </a:solidFill>
          <a:prstDash val="solid"/>
          <a:miter lim="800000"/>
        </a:ln>
        <a:effectLst/>
      </dgm:spPr>
      <dgm:t>
        <a:bodyPr/>
        <a:lstStyle/>
        <a:p>
          <a:pPr algn="ctr">
            <a:buNone/>
          </a:pPr>
          <a:r>
            <a:rPr lang="pt-B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PsycINFO: 0</a:t>
          </a:r>
        </a:p>
      </dgm:t>
    </dgm:pt>
    <dgm:pt modelId="{356763E4-CFD0-4211-8C19-A50B104F39A5}" type="parTrans" cxnId="{68C41B4C-0B95-46D9-8B02-2D3E037B8C71}">
      <dgm:prSet/>
      <dgm:spPr/>
      <dgm:t>
        <a:bodyPr/>
        <a:lstStyle/>
        <a:p>
          <a:pPr algn="ctr"/>
          <a:endParaRPr lang="pt-BR"/>
        </a:p>
      </dgm:t>
    </dgm:pt>
    <dgm:pt modelId="{577BBD70-CCFD-464B-A5B5-00B29D2E4D1D}" type="sibTrans" cxnId="{68C41B4C-0B95-46D9-8B02-2D3E037B8C71}">
      <dgm:prSet/>
      <dgm:spPr/>
      <dgm:t>
        <a:bodyPr/>
        <a:lstStyle/>
        <a:p>
          <a:pPr algn="ctr"/>
          <a:endParaRPr lang="pt-BR"/>
        </a:p>
      </dgm:t>
    </dgm:pt>
    <dgm:pt modelId="{D71326AD-9981-4758-A8BE-760A20203EC3}">
      <dgm:prSet custT="1">
        <dgm:style>
          <a:lnRef idx="2">
            <a:schemeClr val="dk1"/>
          </a:lnRef>
          <a:fillRef idx="1">
            <a:schemeClr val="lt1"/>
          </a:fillRef>
          <a:effectRef idx="0">
            <a:schemeClr val="dk1"/>
          </a:effectRef>
          <a:fontRef idx="minor">
            <a:schemeClr val="dk1"/>
          </a:fontRef>
        </dgm:style>
      </dgm:prSet>
      <dgm:spPr>
        <a:xfrm>
          <a:off x="2520000" y="153434"/>
          <a:ext cx="1260000" cy="130629"/>
        </a:xfrm>
        <a:prstGeom prst="rect">
          <a:avLst/>
        </a:prstGeom>
        <a:solidFill>
          <a:sysClr val="window" lastClr="FFFFFF"/>
        </a:solidFill>
        <a:ln w="12700" cap="flat" cmpd="sng" algn="ctr">
          <a:solidFill>
            <a:sysClr val="windowText" lastClr="000000"/>
          </a:solidFill>
          <a:prstDash val="solid"/>
          <a:miter lim="800000"/>
        </a:ln>
        <a:effectLst/>
      </dgm:spPr>
      <dgm:t>
        <a:bodyPr/>
        <a:lstStyle/>
        <a:p>
          <a:pPr algn="ctr">
            <a:buNone/>
          </a:pPr>
          <a:r>
            <a:rPr lang="pt-B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RBTCC: 52</a:t>
          </a:r>
        </a:p>
      </dgm:t>
    </dgm:pt>
    <dgm:pt modelId="{6ECF6311-8718-4BE3-9511-224284E3C368}" type="parTrans" cxnId="{B19F50A4-BEE6-4F31-A088-661510F8EF9F}">
      <dgm:prSet/>
      <dgm:spPr/>
      <dgm:t>
        <a:bodyPr/>
        <a:lstStyle/>
        <a:p>
          <a:pPr algn="ctr"/>
          <a:endParaRPr lang="pt-BR"/>
        </a:p>
      </dgm:t>
    </dgm:pt>
    <dgm:pt modelId="{43F84FD8-BFFC-4036-AE34-23C1A050E0E8}" type="sibTrans" cxnId="{B19F50A4-BEE6-4F31-A088-661510F8EF9F}">
      <dgm:prSet/>
      <dgm:spPr/>
      <dgm:t>
        <a:bodyPr/>
        <a:lstStyle/>
        <a:p>
          <a:pPr algn="ctr"/>
          <a:endParaRPr lang="pt-BR"/>
        </a:p>
      </dgm:t>
    </dgm:pt>
    <dgm:pt modelId="{B252BE92-2E7A-4047-B3BD-6DD704E32BC0}">
      <dgm:prSet custT="1">
        <dgm:style>
          <a:lnRef idx="2">
            <a:schemeClr val="dk1"/>
          </a:lnRef>
          <a:fillRef idx="1">
            <a:schemeClr val="lt1"/>
          </a:fillRef>
          <a:effectRef idx="0">
            <a:schemeClr val="dk1"/>
          </a:effectRef>
          <a:fontRef idx="minor">
            <a:schemeClr val="dk1"/>
          </a:fontRef>
        </dgm:style>
      </dgm:prSet>
      <dgm:spPr>
        <a:xfrm>
          <a:off x="3780000" y="153434"/>
          <a:ext cx="1260000" cy="130629"/>
        </a:xfrm>
        <a:prstGeom prst="rect">
          <a:avLst/>
        </a:prstGeom>
        <a:solidFill>
          <a:sysClr val="window" lastClr="FFFFFF"/>
        </a:solidFill>
        <a:ln w="12700" cap="flat" cmpd="sng" algn="ctr">
          <a:solidFill>
            <a:sysClr val="windowText" lastClr="000000"/>
          </a:solidFill>
          <a:prstDash val="solid"/>
          <a:miter lim="800000"/>
        </a:ln>
        <a:effectLst/>
      </dgm:spPr>
      <dgm:t>
        <a:bodyPr/>
        <a:lstStyle/>
        <a:p>
          <a:pPr algn="ctr">
            <a:buNone/>
          </a:pPr>
          <a:r>
            <a:rPr lang="pt-B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REBAC: 40</a:t>
          </a:r>
        </a:p>
      </dgm:t>
    </dgm:pt>
    <dgm:pt modelId="{7F0E1EF4-893D-4B17-A35D-0C124D96119E}" type="parTrans" cxnId="{F173D1E4-856D-40B0-9F5C-497CBC118342}">
      <dgm:prSet/>
      <dgm:spPr/>
      <dgm:t>
        <a:bodyPr/>
        <a:lstStyle/>
        <a:p>
          <a:pPr algn="ctr"/>
          <a:endParaRPr lang="pt-BR"/>
        </a:p>
      </dgm:t>
    </dgm:pt>
    <dgm:pt modelId="{7FFC0E42-4988-43BE-8809-C6D8E0531A15}" type="sibTrans" cxnId="{F173D1E4-856D-40B0-9F5C-497CBC118342}">
      <dgm:prSet/>
      <dgm:spPr/>
      <dgm:t>
        <a:bodyPr/>
        <a:lstStyle/>
        <a:p>
          <a:pPr algn="ctr"/>
          <a:endParaRPr lang="pt-BR"/>
        </a:p>
      </dgm:t>
    </dgm:pt>
    <dgm:pt modelId="{70539251-3F68-49D5-8285-3E64218150DC}">
      <dgm:prSet phldrT="[Texto]" custT="1">
        <dgm:style>
          <a:lnRef idx="2">
            <a:schemeClr val="dk1"/>
          </a:lnRef>
          <a:fillRef idx="1">
            <a:schemeClr val="lt1"/>
          </a:fillRef>
          <a:effectRef idx="0">
            <a:schemeClr val="dk1"/>
          </a:effectRef>
          <a:fontRef idx="minor">
            <a:schemeClr val="dk1"/>
          </a:fontRef>
        </dgm:style>
      </dgm:prSet>
      <dgm:spPr>
        <a:xfrm>
          <a:off x="1260000" y="586062"/>
          <a:ext cx="1260000" cy="130629"/>
        </a:xfrm>
        <a:prstGeom prst="rect">
          <a:avLst/>
        </a:prstGeom>
        <a:solidFill>
          <a:sysClr val="window" lastClr="FFFFFF"/>
        </a:solidFill>
        <a:ln w="12700" cap="flat" cmpd="sng" algn="ctr">
          <a:solidFill>
            <a:sysClr val="windowText" lastClr="000000"/>
          </a:solidFill>
          <a:prstDash val="solid"/>
          <a:miter lim="800000"/>
        </a:ln>
        <a:effectLst/>
      </dgm:spPr>
      <dgm:t>
        <a:bodyPr/>
        <a:lstStyle/>
        <a:p>
          <a:pPr algn="ctr">
            <a:buNone/>
          </a:pPr>
          <a:r>
            <a:rPr lang="pt-B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Perspectivas: 4</a:t>
          </a:r>
        </a:p>
      </dgm:t>
    </dgm:pt>
    <dgm:pt modelId="{70C5E628-0866-455D-836A-2A656DC4911A}" type="parTrans" cxnId="{702A1FD5-A21D-4FE7-8640-F10BE72AE506}">
      <dgm:prSet/>
      <dgm:spPr/>
      <dgm:t>
        <a:bodyPr/>
        <a:lstStyle/>
        <a:p>
          <a:pPr algn="ctr"/>
          <a:endParaRPr lang="pt-BR"/>
        </a:p>
      </dgm:t>
    </dgm:pt>
    <dgm:pt modelId="{A64EC9CB-1939-4C96-88FF-C1CCED96601B}" type="sibTrans" cxnId="{702A1FD5-A21D-4FE7-8640-F10BE72AE506}">
      <dgm:prSet/>
      <dgm:spPr/>
      <dgm:t>
        <a:bodyPr/>
        <a:lstStyle/>
        <a:p>
          <a:pPr algn="ctr"/>
          <a:endParaRPr lang="pt-BR"/>
        </a:p>
      </dgm:t>
    </dgm:pt>
    <dgm:pt modelId="{83EF528D-4726-4E80-8CC3-73DCAD830616}">
      <dgm:prSet custT="1">
        <dgm:style>
          <a:lnRef idx="2">
            <a:schemeClr val="dk1"/>
          </a:lnRef>
          <a:fillRef idx="1">
            <a:schemeClr val="lt1"/>
          </a:fillRef>
          <a:effectRef idx="0">
            <a:schemeClr val="dk1"/>
          </a:effectRef>
          <a:fontRef idx="minor">
            <a:schemeClr val="dk1"/>
          </a:fontRef>
        </dgm:style>
      </dgm:prSet>
      <dgm:spPr>
        <a:xfrm>
          <a:off x="2520000" y="586062"/>
          <a:ext cx="1260000" cy="130629"/>
        </a:xfrm>
        <a:prstGeom prst="rect">
          <a:avLst/>
        </a:prstGeom>
        <a:solidFill>
          <a:sysClr val="window" lastClr="FFFFFF"/>
        </a:solidFill>
        <a:ln w="12700" cap="flat" cmpd="sng" algn="ctr">
          <a:solidFill>
            <a:sysClr val="windowText" lastClr="000000"/>
          </a:solidFill>
          <a:prstDash val="solid"/>
          <a:miter lim="800000"/>
        </a:ln>
        <a:effectLst/>
      </dgm:spPr>
      <dgm:t>
        <a:bodyPr/>
        <a:lstStyle/>
        <a:p>
          <a:pPr algn="ctr">
            <a:buNone/>
          </a:pPr>
          <a:r>
            <a:rPr lang="pt-B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RBTCC: 7</a:t>
          </a:r>
        </a:p>
      </dgm:t>
    </dgm:pt>
    <dgm:pt modelId="{BD23BE84-3342-43BD-92B6-E410AFE520FD}" type="parTrans" cxnId="{4EDA2278-2242-4167-A3B8-24843314FF05}">
      <dgm:prSet/>
      <dgm:spPr/>
      <dgm:t>
        <a:bodyPr/>
        <a:lstStyle/>
        <a:p>
          <a:pPr algn="ctr"/>
          <a:endParaRPr lang="pt-BR"/>
        </a:p>
      </dgm:t>
    </dgm:pt>
    <dgm:pt modelId="{0AAED59C-6415-4538-ADA4-70D0AC1C29EC}" type="sibTrans" cxnId="{4EDA2278-2242-4167-A3B8-24843314FF05}">
      <dgm:prSet/>
      <dgm:spPr/>
      <dgm:t>
        <a:bodyPr/>
        <a:lstStyle/>
        <a:p>
          <a:pPr algn="ctr"/>
          <a:endParaRPr lang="pt-BR"/>
        </a:p>
      </dgm:t>
    </dgm:pt>
    <dgm:pt modelId="{A2B40C79-9411-465F-88F4-0B0D048D70D2}">
      <dgm:prSet custT="1">
        <dgm:style>
          <a:lnRef idx="2">
            <a:schemeClr val="dk1"/>
          </a:lnRef>
          <a:fillRef idx="1">
            <a:schemeClr val="lt1"/>
          </a:fillRef>
          <a:effectRef idx="0">
            <a:schemeClr val="dk1"/>
          </a:effectRef>
          <a:fontRef idx="minor">
            <a:schemeClr val="dk1"/>
          </a:fontRef>
        </dgm:style>
      </dgm:prSet>
      <dgm:spPr>
        <a:xfrm>
          <a:off x="3780000" y="586062"/>
          <a:ext cx="1260000" cy="130629"/>
        </a:xfrm>
        <a:prstGeom prst="rect">
          <a:avLst/>
        </a:prstGeom>
        <a:solidFill>
          <a:sysClr val="window" lastClr="FFFFFF"/>
        </a:solidFill>
        <a:ln w="12700" cap="flat" cmpd="sng" algn="ctr">
          <a:solidFill>
            <a:sysClr val="windowText" lastClr="000000"/>
          </a:solidFill>
          <a:prstDash val="solid"/>
          <a:miter lim="800000"/>
        </a:ln>
        <a:effectLst/>
      </dgm:spPr>
      <dgm:t>
        <a:bodyPr/>
        <a:lstStyle/>
        <a:p>
          <a:pPr algn="ctr">
            <a:buNone/>
          </a:pPr>
          <a:r>
            <a:rPr lang="pt-B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REBAC: 5</a:t>
          </a:r>
        </a:p>
      </dgm:t>
    </dgm:pt>
    <dgm:pt modelId="{6ED94D26-B55A-4BF5-9870-1DF32017B09A}" type="parTrans" cxnId="{20302D79-1E9F-44CC-9954-0FD6592891F6}">
      <dgm:prSet/>
      <dgm:spPr/>
      <dgm:t>
        <a:bodyPr/>
        <a:lstStyle/>
        <a:p>
          <a:pPr algn="ctr"/>
          <a:endParaRPr lang="pt-BR"/>
        </a:p>
      </dgm:t>
    </dgm:pt>
    <dgm:pt modelId="{CD5E9363-571E-4185-98C9-7E3C2940379F}" type="sibTrans" cxnId="{20302D79-1E9F-44CC-9954-0FD6592891F6}">
      <dgm:prSet/>
      <dgm:spPr/>
      <dgm:t>
        <a:bodyPr/>
        <a:lstStyle/>
        <a:p>
          <a:pPr algn="ctr"/>
          <a:endParaRPr lang="pt-BR"/>
        </a:p>
      </dgm:t>
    </dgm:pt>
    <dgm:pt modelId="{8AD26159-C5FF-4CE8-8E3A-59F03109C487}">
      <dgm:prSet phldrT="[Texto]" custT="1">
        <dgm:style>
          <a:lnRef idx="2">
            <a:schemeClr val="dk1"/>
          </a:lnRef>
          <a:fillRef idx="1">
            <a:schemeClr val="lt1"/>
          </a:fillRef>
          <a:effectRef idx="0">
            <a:schemeClr val="dk1"/>
          </a:effectRef>
          <a:fontRef idx="minor">
            <a:schemeClr val="dk1"/>
          </a:fontRef>
        </dgm:style>
      </dgm:prSet>
      <dgm:spPr>
        <a:xfrm>
          <a:off x="1260000" y="1018689"/>
          <a:ext cx="1260000" cy="130629"/>
        </a:xfrm>
        <a:prstGeom prst="rect">
          <a:avLst/>
        </a:prstGeom>
        <a:solidFill>
          <a:sysClr val="window" lastClr="FFFFFF"/>
        </a:solidFill>
        <a:ln w="12700" cap="flat" cmpd="sng" algn="ctr">
          <a:solidFill>
            <a:sysClr val="windowText" lastClr="000000"/>
          </a:solidFill>
          <a:prstDash val="solid"/>
          <a:miter lim="800000"/>
        </a:ln>
        <a:effectLst/>
      </dgm:spPr>
      <dgm:t>
        <a:bodyPr/>
        <a:lstStyle/>
        <a:p>
          <a:pPr algn="ctr">
            <a:buNone/>
          </a:pPr>
          <a:r>
            <a:rPr lang="pt-B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Perspectivas: 1</a:t>
          </a:r>
        </a:p>
      </dgm:t>
    </dgm:pt>
    <dgm:pt modelId="{74F11C4C-58CB-4BF4-A728-448BB9A987CC}" type="parTrans" cxnId="{6FE6E8F3-4FFE-4E1D-9EED-2E04DDA10BBF}">
      <dgm:prSet/>
      <dgm:spPr/>
      <dgm:t>
        <a:bodyPr/>
        <a:lstStyle/>
        <a:p>
          <a:pPr algn="ctr"/>
          <a:endParaRPr lang="pt-BR"/>
        </a:p>
      </dgm:t>
    </dgm:pt>
    <dgm:pt modelId="{35BD9C23-AD22-48DA-BA06-0BD63F0A216A}" type="sibTrans" cxnId="{6FE6E8F3-4FFE-4E1D-9EED-2E04DDA10BBF}">
      <dgm:prSet/>
      <dgm:spPr/>
      <dgm:t>
        <a:bodyPr/>
        <a:lstStyle/>
        <a:p>
          <a:pPr algn="ctr"/>
          <a:endParaRPr lang="pt-BR"/>
        </a:p>
      </dgm:t>
    </dgm:pt>
    <dgm:pt modelId="{85874E1B-ECB1-4525-9A54-85F691DE20C5}">
      <dgm:prSet custT="1">
        <dgm:style>
          <a:lnRef idx="2">
            <a:schemeClr val="dk1"/>
          </a:lnRef>
          <a:fillRef idx="1">
            <a:schemeClr val="lt1"/>
          </a:fillRef>
          <a:effectRef idx="0">
            <a:schemeClr val="dk1"/>
          </a:effectRef>
          <a:fontRef idx="minor">
            <a:schemeClr val="dk1"/>
          </a:fontRef>
        </dgm:style>
      </dgm:prSet>
      <dgm:spPr>
        <a:xfrm>
          <a:off x="2520000" y="1018689"/>
          <a:ext cx="1260000" cy="130629"/>
        </a:xfrm>
        <a:prstGeom prst="rect">
          <a:avLst/>
        </a:prstGeom>
        <a:solidFill>
          <a:sysClr val="window" lastClr="FFFFFF"/>
        </a:solidFill>
        <a:ln w="12700" cap="flat" cmpd="sng" algn="ctr">
          <a:solidFill>
            <a:sysClr val="windowText" lastClr="000000"/>
          </a:solidFill>
          <a:prstDash val="solid"/>
          <a:miter lim="800000"/>
        </a:ln>
        <a:effectLst/>
      </dgm:spPr>
      <dgm:t>
        <a:bodyPr/>
        <a:lstStyle/>
        <a:p>
          <a:pPr algn="ctr">
            <a:buNone/>
          </a:pPr>
          <a:r>
            <a:rPr lang="pt-B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RBTCC: 2</a:t>
          </a:r>
        </a:p>
      </dgm:t>
    </dgm:pt>
    <dgm:pt modelId="{44F263FF-63E3-4202-B295-94B54D258447}" type="parTrans" cxnId="{81D72B31-7172-439C-91C5-3FE794C9D124}">
      <dgm:prSet/>
      <dgm:spPr/>
      <dgm:t>
        <a:bodyPr/>
        <a:lstStyle/>
        <a:p>
          <a:pPr algn="ctr"/>
          <a:endParaRPr lang="pt-BR"/>
        </a:p>
      </dgm:t>
    </dgm:pt>
    <dgm:pt modelId="{8FCE863F-6371-4178-BFE5-FB20C357005A}" type="sibTrans" cxnId="{81D72B31-7172-439C-91C5-3FE794C9D124}">
      <dgm:prSet/>
      <dgm:spPr/>
      <dgm:t>
        <a:bodyPr/>
        <a:lstStyle/>
        <a:p>
          <a:pPr algn="ctr"/>
          <a:endParaRPr lang="pt-BR"/>
        </a:p>
      </dgm:t>
    </dgm:pt>
    <dgm:pt modelId="{EACD0120-DD07-4CF1-9A6F-941315698BD2}">
      <dgm:prSet custT="1">
        <dgm:style>
          <a:lnRef idx="2">
            <a:schemeClr val="dk1"/>
          </a:lnRef>
          <a:fillRef idx="1">
            <a:schemeClr val="lt1"/>
          </a:fillRef>
          <a:effectRef idx="0">
            <a:schemeClr val="dk1"/>
          </a:effectRef>
          <a:fontRef idx="minor">
            <a:schemeClr val="dk1"/>
          </a:fontRef>
        </dgm:style>
      </dgm:prSet>
      <dgm:spPr>
        <a:xfrm>
          <a:off x="3780000" y="1018689"/>
          <a:ext cx="1260000" cy="130629"/>
        </a:xfrm>
        <a:prstGeom prst="rect">
          <a:avLst/>
        </a:prstGeom>
        <a:solidFill>
          <a:sysClr val="window" lastClr="FFFFFF"/>
        </a:solidFill>
        <a:ln w="12700" cap="flat" cmpd="sng" algn="ctr">
          <a:solidFill>
            <a:sysClr val="windowText" lastClr="000000"/>
          </a:solidFill>
          <a:prstDash val="solid"/>
          <a:miter lim="800000"/>
        </a:ln>
        <a:effectLst/>
      </dgm:spPr>
      <dgm:t>
        <a:bodyPr/>
        <a:lstStyle/>
        <a:p>
          <a:pPr algn="ctr">
            <a:buNone/>
          </a:pPr>
          <a:r>
            <a:rPr lang="pt-B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REBAC: 2</a:t>
          </a:r>
        </a:p>
      </dgm:t>
    </dgm:pt>
    <dgm:pt modelId="{EACAF20F-5E53-4586-8903-C08A7336D32F}" type="parTrans" cxnId="{2D57D83A-443B-46F8-9ED8-CE4C78976085}">
      <dgm:prSet/>
      <dgm:spPr/>
      <dgm:t>
        <a:bodyPr/>
        <a:lstStyle/>
        <a:p>
          <a:pPr algn="ctr"/>
          <a:endParaRPr lang="pt-BR"/>
        </a:p>
      </dgm:t>
    </dgm:pt>
    <dgm:pt modelId="{7EDB9547-2B28-444F-9875-EEE4DFDB32EB}" type="sibTrans" cxnId="{2D57D83A-443B-46F8-9ED8-CE4C78976085}">
      <dgm:prSet/>
      <dgm:spPr/>
      <dgm:t>
        <a:bodyPr/>
        <a:lstStyle/>
        <a:p>
          <a:pPr algn="ctr"/>
          <a:endParaRPr lang="pt-BR"/>
        </a:p>
      </dgm:t>
    </dgm:pt>
    <dgm:pt modelId="{ABF32CD2-C710-4A8C-9574-864A915ED351}">
      <dgm:prSet custT="1">
        <dgm:style>
          <a:lnRef idx="2">
            <a:schemeClr val="dk1"/>
          </a:lnRef>
          <a:fillRef idx="1">
            <a:schemeClr val="lt1"/>
          </a:fillRef>
          <a:effectRef idx="0">
            <a:schemeClr val="dk1"/>
          </a:effectRef>
          <a:fontRef idx="minor">
            <a:schemeClr val="dk1"/>
          </a:fontRef>
        </dgm:style>
      </dgm:prSet>
      <dgm:spPr>
        <a:xfrm rot="10800000">
          <a:off x="0" y="1297968"/>
          <a:ext cx="5040000" cy="436888"/>
        </a:xfrm>
        <a:prstGeom prst="upArrowCallout">
          <a:avLst/>
        </a:prstGeom>
        <a:solidFill>
          <a:srgbClr val="E7E6E6">
            <a:lumMod val="90000"/>
          </a:srgbClr>
        </a:solidFill>
        <a:ln w="12700" cap="flat" cmpd="sng" algn="ctr">
          <a:solidFill>
            <a:sysClr val="windowText" lastClr="000000"/>
          </a:solidFill>
          <a:prstDash val="solid"/>
          <a:miter lim="800000"/>
        </a:ln>
        <a:effectLst/>
      </dgm:spPr>
      <dgm:t>
        <a:bodyPr/>
        <a:lstStyle/>
        <a:p>
          <a:pPr algn="ctr">
            <a:buNone/>
          </a:pPr>
          <a:r>
            <a:rPr lang="pt-BR" sz="1000" b="1">
              <a:solidFill>
                <a:sysClr val="windowText" lastClr="000000"/>
              </a:solidFill>
              <a:latin typeface="Times New Roman" panose="02020603050405020304" pitchFamily="18" charset="0"/>
              <a:ea typeface="+mn-ea"/>
              <a:cs typeface="Times New Roman" panose="02020603050405020304" pitchFamily="18" charset="0"/>
            </a:rPr>
            <a:t>Textos externos ao comportamentalismo radical (que declaram partir de outra teoria): 4</a:t>
          </a:r>
        </a:p>
      </dgm:t>
    </dgm:pt>
    <dgm:pt modelId="{723F1BB3-B0A9-444A-86B4-2301DAC1CA76}" type="parTrans" cxnId="{7B557B6E-26A1-4BF4-90F4-AF9121386AF8}">
      <dgm:prSet/>
      <dgm:spPr/>
      <dgm:t>
        <a:bodyPr/>
        <a:lstStyle/>
        <a:p>
          <a:pPr algn="ctr"/>
          <a:endParaRPr lang="pt-BR"/>
        </a:p>
      </dgm:t>
    </dgm:pt>
    <dgm:pt modelId="{4DA46D43-7987-4DDC-BC48-4CD00CF5F646}" type="sibTrans" cxnId="{7B557B6E-26A1-4BF4-90F4-AF9121386AF8}">
      <dgm:prSet/>
      <dgm:spPr/>
      <dgm:t>
        <a:bodyPr/>
        <a:lstStyle/>
        <a:p>
          <a:pPr algn="ctr"/>
          <a:endParaRPr lang="pt-BR"/>
        </a:p>
      </dgm:t>
    </dgm:pt>
    <dgm:pt modelId="{066D8465-79CF-4BAF-A1E7-DD2C72EA7068}">
      <dgm:prSet phldrT="[Texto]" custT="1">
        <dgm:style>
          <a:lnRef idx="2">
            <a:schemeClr val="dk1"/>
          </a:lnRef>
          <a:fillRef idx="1">
            <a:schemeClr val="lt1"/>
          </a:fillRef>
          <a:effectRef idx="0">
            <a:schemeClr val="dk1"/>
          </a:effectRef>
          <a:fontRef idx="minor">
            <a:schemeClr val="dk1"/>
          </a:fontRef>
        </dgm:style>
      </dgm:prSet>
      <dgm:spPr>
        <a:xfrm>
          <a:off x="0" y="1451316"/>
          <a:ext cx="1260000" cy="130629"/>
        </a:xfrm>
        <a:prstGeom prst="rect">
          <a:avLst/>
        </a:prstGeom>
        <a:solidFill>
          <a:sysClr val="window" lastClr="FFFFFF"/>
        </a:solidFill>
        <a:ln w="12700" cap="flat" cmpd="sng" algn="ctr">
          <a:solidFill>
            <a:sysClr val="windowText" lastClr="000000"/>
          </a:solidFill>
          <a:prstDash val="solid"/>
          <a:miter lim="800000"/>
        </a:ln>
        <a:effectLst/>
      </dgm:spPr>
      <dgm:t>
        <a:bodyPr/>
        <a:lstStyle/>
        <a:p>
          <a:pPr algn="ctr">
            <a:buNone/>
          </a:pPr>
          <a:r>
            <a:rPr lang="pt-B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PsycINFO: 0</a:t>
          </a:r>
        </a:p>
      </dgm:t>
    </dgm:pt>
    <dgm:pt modelId="{8E5CF813-7AF0-4043-91EC-6603503240BA}" type="parTrans" cxnId="{411197B1-56C7-42C8-9FF4-685B5FFAAC8A}">
      <dgm:prSet/>
      <dgm:spPr/>
      <dgm:t>
        <a:bodyPr/>
        <a:lstStyle/>
        <a:p>
          <a:pPr algn="ctr"/>
          <a:endParaRPr lang="pt-BR"/>
        </a:p>
      </dgm:t>
    </dgm:pt>
    <dgm:pt modelId="{BE1A706B-217F-4B85-8EBA-0A7B50FA0733}" type="sibTrans" cxnId="{411197B1-56C7-42C8-9FF4-685B5FFAAC8A}">
      <dgm:prSet/>
      <dgm:spPr/>
      <dgm:t>
        <a:bodyPr/>
        <a:lstStyle/>
        <a:p>
          <a:pPr algn="ctr"/>
          <a:endParaRPr lang="pt-BR"/>
        </a:p>
      </dgm:t>
    </dgm:pt>
    <dgm:pt modelId="{AE8DEAB1-A0B8-47A6-B9CC-2A8229190584}">
      <dgm:prSet phldrT="[Texto]" custT="1">
        <dgm:style>
          <a:lnRef idx="2">
            <a:schemeClr val="dk1"/>
          </a:lnRef>
          <a:fillRef idx="1">
            <a:schemeClr val="lt1"/>
          </a:fillRef>
          <a:effectRef idx="0">
            <a:schemeClr val="dk1"/>
          </a:effectRef>
          <a:fontRef idx="minor">
            <a:schemeClr val="dk1"/>
          </a:fontRef>
        </dgm:style>
      </dgm:prSet>
      <dgm:spPr>
        <a:xfrm>
          <a:off x="1260000" y="1451316"/>
          <a:ext cx="1260000" cy="130629"/>
        </a:xfrm>
        <a:prstGeom prst="rect">
          <a:avLst/>
        </a:prstGeom>
        <a:solidFill>
          <a:sysClr val="window" lastClr="FFFFFF"/>
        </a:solidFill>
        <a:ln w="12700" cap="flat" cmpd="sng" algn="ctr">
          <a:solidFill>
            <a:sysClr val="windowText" lastClr="000000"/>
          </a:solidFill>
          <a:prstDash val="solid"/>
          <a:miter lim="800000"/>
        </a:ln>
        <a:effectLst/>
      </dgm:spPr>
      <dgm:t>
        <a:bodyPr/>
        <a:lstStyle/>
        <a:p>
          <a:pPr algn="ctr">
            <a:buNone/>
          </a:pPr>
          <a:r>
            <a:rPr lang="pt-B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Perspectivas: 0</a:t>
          </a:r>
        </a:p>
      </dgm:t>
    </dgm:pt>
    <dgm:pt modelId="{68783F50-BA3A-404B-8075-39C293D7F957}" type="parTrans" cxnId="{E43031F7-3CA2-4B36-8656-8652E12BEABA}">
      <dgm:prSet/>
      <dgm:spPr/>
      <dgm:t>
        <a:bodyPr/>
        <a:lstStyle/>
        <a:p>
          <a:pPr algn="ctr"/>
          <a:endParaRPr lang="pt-BR"/>
        </a:p>
      </dgm:t>
    </dgm:pt>
    <dgm:pt modelId="{2E4CFF20-61E3-47A6-A54A-107F17CF8FD7}" type="sibTrans" cxnId="{E43031F7-3CA2-4B36-8656-8652E12BEABA}">
      <dgm:prSet/>
      <dgm:spPr/>
      <dgm:t>
        <a:bodyPr/>
        <a:lstStyle/>
        <a:p>
          <a:pPr algn="ctr"/>
          <a:endParaRPr lang="pt-BR"/>
        </a:p>
      </dgm:t>
    </dgm:pt>
    <dgm:pt modelId="{28DAE11B-D216-43BF-9F6D-50DC509B542F}">
      <dgm:prSet custT="1">
        <dgm:style>
          <a:lnRef idx="2">
            <a:schemeClr val="dk1"/>
          </a:lnRef>
          <a:fillRef idx="1">
            <a:schemeClr val="lt1"/>
          </a:fillRef>
          <a:effectRef idx="0">
            <a:schemeClr val="dk1"/>
          </a:effectRef>
          <a:fontRef idx="minor">
            <a:schemeClr val="dk1"/>
          </a:fontRef>
        </dgm:style>
      </dgm:prSet>
      <dgm:spPr>
        <a:xfrm>
          <a:off x="2520000" y="1451316"/>
          <a:ext cx="1260000" cy="130629"/>
        </a:xfrm>
        <a:prstGeom prst="rect">
          <a:avLst/>
        </a:prstGeom>
        <a:solidFill>
          <a:sysClr val="window" lastClr="FFFFFF"/>
        </a:solidFill>
        <a:ln w="12700" cap="flat" cmpd="sng" algn="ctr">
          <a:solidFill>
            <a:sysClr val="windowText" lastClr="000000"/>
          </a:solidFill>
          <a:prstDash val="solid"/>
          <a:miter lim="800000"/>
        </a:ln>
        <a:effectLst/>
      </dgm:spPr>
      <dgm:t>
        <a:bodyPr/>
        <a:lstStyle/>
        <a:p>
          <a:pPr algn="ctr">
            <a:buNone/>
          </a:pPr>
          <a:r>
            <a:rPr lang="pt-B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RBTCC: 4</a:t>
          </a:r>
        </a:p>
      </dgm:t>
    </dgm:pt>
    <dgm:pt modelId="{144E569E-2A07-4592-8F82-C0641C3DCAE5}" type="parTrans" cxnId="{21ED06DE-85E9-4896-B935-AA0F01F01FF4}">
      <dgm:prSet/>
      <dgm:spPr/>
      <dgm:t>
        <a:bodyPr/>
        <a:lstStyle/>
        <a:p>
          <a:pPr algn="ctr"/>
          <a:endParaRPr lang="pt-BR"/>
        </a:p>
      </dgm:t>
    </dgm:pt>
    <dgm:pt modelId="{56DE4703-67EE-49B0-894C-DEEF09D04A6B}" type="sibTrans" cxnId="{21ED06DE-85E9-4896-B935-AA0F01F01FF4}">
      <dgm:prSet/>
      <dgm:spPr/>
      <dgm:t>
        <a:bodyPr/>
        <a:lstStyle/>
        <a:p>
          <a:pPr algn="ctr"/>
          <a:endParaRPr lang="pt-BR"/>
        </a:p>
      </dgm:t>
    </dgm:pt>
    <dgm:pt modelId="{E900DDA2-C54A-43DA-931F-058DFC7B7877}">
      <dgm:prSet custT="1">
        <dgm:style>
          <a:lnRef idx="2">
            <a:schemeClr val="dk1"/>
          </a:lnRef>
          <a:fillRef idx="1">
            <a:schemeClr val="lt1"/>
          </a:fillRef>
          <a:effectRef idx="0">
            <a:schemeClr val="dk1"/>
          </a:effectRef>
          <a:fontRef idx="minor">
            <a:schemeClr val="dk1"/>
          </a:fontRef>
        </dgm:style>
      </dgm:prSet>
      <dgm:spPr>
        <a:xfrm>
          <a:off x="3780000" y="1451316"/>
          <a:ext cx="1260000" cy="130629"/>
        </a:xfrm>
        <a:prstGeom prst="rect">
          <a:avLst/>
        </a:prstGeom>
        <a:solidFill>
          <a:sysClr val="window" lastClr="FFFFFF"/>
        </a:solidFill>
        <a:ln w="12700" cap="flat" cmpd="sng" algn="ctr">
          <a:solidFill>
            <a:sysClr val="windowText" lastClr="000000"/>
          </a:solidFill>
          <a:prstDash val="solid"/>
          <a:miter lim="800000"/>
        </a:ln>
        <a:effectLst/>
      </dgm:spPr>
      <dgm:t>
        <a:bodyPr/>
        <a:lstStyle/>
        <a:p>
          <a:pPr algn="ctr">
            <a:buNone/>
          </a:pPr>
          <a:r>
            <a:rPr lang="pt-B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REBAC: 0</a:t>
          </a:r>
        </a:p>
      </dgm:t>
    </dgm:pt>
    <dgm:pt modelId="{1214F984-24BF-413D-BAF0-F09F6C2992D5}" type="parTrans" cxnId="{99E2F9A2-526E-46F6-B9B8-62E017701B98}">
      <dgm:prSet/>
      <dgm:spPr/>
      <dgm:t>
        <a:bodyPr/>
        <a:lstStyle/>
        <a:p>
          <a:pPr algn="ctr"/>
          <a:endParaRPr lang="pt-BR"/>
        </a:p>
      </dgm:t>
    </dgm:pt>
    <dgm:pt modelId="{D0983DDF-87A9-48FF-8B56-34FDF478DB82}" type="sibTrans" cxnId="{99E2F9A2-526E-46F6-B9B8-62E017701B98}">
      <dgm:prSet/>
      <dgm:spPr/>
      <dgm:t>
        <a:bodyPr/>
        <a:lstStyle/>
        <a:p>
          <a:pPr algn="ctr"/>
          <a:endParaRPr lang="pt-BR"/>
        </a:p>
      </dgm:t>
    </dgm:pt>
    <dgm:pt modelId="{60377152-BA00-4B7C-8645-42D4C3F0DF17}">
      <dgm:prSet custT="1">
        <dgm:style>
          <a:lnRef idx="2">
            <a:schemeClr val="dk1"/>
          </a:lnRef>
          <a:fillRef idx="1">
            <a:schemeClr val="lt1"/>
          </a:fillRef>
          <a:effectRef idx="0">
            <a:schemeClr val="dk1"/>
          </a:effectRef>
          <a:fontRef idx="minor">
            <a:schemeClr val="dk1"/>
          </a:fontRef>
        </dgm:style>
      </dgm:prSet>
      <dgm:spPr>
        <a:xfrm rot="10800000">
          <a:off x="0" y="1730595"/>
          <a:ext cx="5040000" cy="436888"/>
        </a:xfrm>
        <a:prstGeom prst="upArrowCallout">
          <a:avLst/>
        </a:prstGeom>
        <a:solidFill>
          <a:srgbClr val="E7E6E6">
            <a:lumMod val="90000"/>
          </a:srgbClr>
        </a:solidFill>
        <a:ln w="12700" cap="flat" cmpd="sng" algn="ctr">
          <a:solidFill>
            <a:sysClr val="windowText" lastClr="000000"/>
          </a:solidFill>
          <a:prstDash val="solid"/>
          <a:miter lim="800000"/>
        </a:ln>
        <a:effectLst/>
      </dgm:spPr>
      <dgm:t>
        <a:bodyPr/>
        <a:lstStyle/>
        <a:p>
          <a:pPr algn="ctr">
            <a:buNone/>
          </a:pPr>
          <a:r>
            <a:rPr lang="pt-BR" sz="1000" b="1">
              <a:solidFill>
                <a:sysClr val="windowText" lastClr="000000"/>
              </a:solidFill>
              <a:latin typeface="Times New Roman" panose="02020603050405020304" pitchFamily="18" charset="0"/>
              <a:ea typeface="+mn-ea"/>
              <a:cs typeface="Times New Roman" panose="02020603050405020304" pitchFamily="18" charset="0"/>
            </a:rPr>
            <a:t>Textos que não possuam nenhum termo da busca em seus abstracts: 18</a:t>
          </a:r>
        </a:p>
      </dgm:t>
    </dgm:pt>
    <dgm:pt modelId="{98E409E7-4121-47DF-A1B2-5F914033F832}" type="parTrans" cxnId="{B1E450ED-9208-4D06-8E0D-D00678E6F877}">
      <dgm:prSet/>
      <dgm:spPr/>
      <dgm:t>
        <a:bodyPr/>
        <a:lstStyle/>
        <a:p>
          <a:pPr algn="ctr"/>
          <a:endParaRPr lang="pt-BR"/>
        </a:p>
      </dgm:t>
    </dgm:pt>
    <dgm:pt modelId="{29C3DBFB-04F5-4DED-B37F-A7C1254F8F75}" type="sibTrans" cxnId="{B1E450ED-9208-4D06-8E0D-D00678E6F877}">
      <dgm:prSet/>
      <dgm:spPr/>
      <dgm:t>
        <a:bodyPr/>
        <a:lstStyle/>
        <a:p>
          <a:pPr algn="ctr"/>
          <a:endParaRPr lang="pt-BR"/>
        </a:p>
      </dgm:t>
    </dgm:pt>
    <dgm:pt modelId="{77C037E6-3B65-4E69-8ABF-E3556FF4039A}">
      <dgm:prSet phldrT="[Texto]" custT="1">
        <dgm:style>
          <a:lnRef idx="2">
            <a:schemeClr val="dk1"/>
          </a:lnRef>
          <a:fillRef idx="1">
            <a:schemeClr val="lt1"/>
          </a:fillRef>
          <a:effectRef idx="0">
            <a:schemeClr val="dk1"/>
          </a:effectRef>
          <a:fontRef idx="minor">
            <a:schemeClr val="dk1"/>
          </a:fontRef>
        </dgm:style>
      </dgm:prSet>
      <dgm:spPr>
        <a:xfrm>
          <a:off x="0" y="1883943"/>
          <a:ext cx="1260000" cy="130629"/>
        </a:xfrm>
        <a:prstGeom prst="rect">
          <a:avLst/>
        </a:prstGeom>
        <a:solidFill>
          <a:sysClr val="window" lastClr="FFFFFF"/>
        </a:solidFill>
        <a:ln w="12700" cap="flat" cmpd="sng" algn="ctr">
          <a:solidFill>
            <a:sysClr val="windowText" lastClr="000000"/>
          </a:solidFill>
          <a:prstDash val="solid"/>
          <a:miter lim="800000"/>
        </a:ln>
        <a:effectLst/>
      </dgm:spPr>
      <dgm:t>
        <a:bodyPr/>
        <a:lstStyle/>
        <a:p>
          <a:pPr algn="ctr">
            <a:buNone/>
          </a:pPr>
          <a:r>
            <a:rPr lang="pt-B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PsycINFO: 0</a:t>
          </a:r>
        </a:p>
      </dgm:t>
    </dgm:pt>
    <dgm:pt modelId="{752C5D3E-F9B5-4366-AE51-6CF38855FDD3}" type="parTrans" cxnId="{6008B5BB-7F42-4BF8-A93A-AF798248A58F}">
      <dgm:prSet/>
      <dgm:spPr/>
      <dgm:t>
        <a:bodyPr/>
        <a:lstStyle/>
        <a:p>
          <a:pPr algn="ctr"/>
          <a:endParaRPr lang="pt-BR"/>
        </a:p>
      </dgm:t>
    </dgm:pt>
    <dgm:pt modelId="{E12AA532-6F95-4B1E-BF0A-700055098853}" type="sibTrans" cxnId="{6008B5BB-7F42-4BF8-A93A-AF798248A58F}">
      <dgm:prSet/>
      <dgm:spPr/>
      <dgm:t>
        <a:bodyPr/>
        <a:lstStyle/>
        <a:p>
          <a:pPr algn="ctr"/>
          <a:endParaRPr lang="pt-BR"/>
        </a:p>
      </dgm:t>
    </dgm:pt>
    <dgm:pt modelId="{2D745DD4-66F1-4EF3-AEA7-27E71B9BCA4D}">
      <dgm:prSet phldrT="[Texto]" custT="1">
        <dgm:style>
          <a:lnRef idx="2">
            <a:schemeClr val="dk1"/>
          </a:lnRef>
          <a:fillRef idx="1">
            <a:schemeClr val="lt1"/>
          </a:fillRef>
          <a:effectRef idx="0">
            <a:schemeClr val="dk1"/>
          </a:effectRef>
          <a:fontRef idx="minor">
            <a:schemeClr val="dk1"/>
          </a:fontRef>
        </dgm:style>
      </dgm:prSet>
      <dgm:spPr>
        <a:xfrm>
          <a:off x="1260000" y="1883943"/>
          <a:ext cx="1260000" cy="130629"/>
        </a:xfrm>
        <a:prstGeom prst="rect">
          <a:avLst/>
        </a:prstGeom>
        <a:solidFill>
          <a:sysClr val="window" lastClr="FFFFFF"/>
        </a:solidFill>
        <a:ln w="12700" cap="flat" cmpd="sng" algn="ctr">
          <a:solidFill>
            <a:sysClr val="windowText" lastClr="000000"/>
          </a:solidFill>
          <a:prstDash val="solid"/>
          <a:miter lim="800000"/>
        </a:ln>
        <a:effectLst/>
      </dgm:spPr>
      <dgm:t>
        <a:bodyPr/>
        <a:lstStyle/>
        <a:p>
          <a:pPr algn="ctr">
            <a:buNone/>
          </a:pPr>
          <a:r>
            <a:rPr lang="pt-B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Perspectivas: 5</a:t>
          </a:r>
        </a:p>
      </dgm:t>
    </dgm:pt>
    <dgm:pt modelId="{858C550E-ACBE-41E7-9055-4D7A9544B08C}" type="parTrans" cxnId="{6C08F3B5-1D6B-4191-8BDA-4C10424FBD4E}">
      <dgm:prSet/>
      <dgm:spPr/>
      <dgm:t>
        <a:bodyPr/>
        <a:lstStyle/>
        <a:p>
          <a:pPr algn="ctr"/>
          <a:endParaRPr lang="pt-BR"/>
        </a:p>
      </dgm:t>
    </dgm:pt>
    <dgm:pt modelId="{9A6C36A5-74B8-46B9-9B59-ED50CA1B4E7F}" type="sibTrans" cxnId="{6C08F3B5-1D6B-4191-8BDA-4C10424FBD4E}">
      <dgm:prSet/>
      <dgm:spPr/>
      <dgm:t>
        <a:bodyPr/>
        <a:lstStyle/>
        <a:p>
          <a:pPr algn="ctr"/>
          <a:endParaRPr lang="pt-BR"/>
        </a:p>
      </dgm:t>
    </dgm:pt>
    <dgm:pt modelId="{3418E6B0-9031-453F-902D-AF8ACC2A2C28}">
      <dgm:prSet custT="1">
        <dgm:style>
          <a:lnRef idx="2">
            <a:schemeClr val="dk1"/>
          </a:lnRef>
          <a:fillRef idx="1">
            <a:schemeClr val="lt1"/>
          </a:fillRef>
          <a:effectRef idx="0">
            <a:schemeClr val="dk1"/>
          </a:effectRef>
          <a:fontRef idx="minor">
            <a:schemeClr val="dk1"/>
          </a:fontRef>
        </dgm:style>
      </dgm:prSet>
      <dgm:spPr>
        <a:xfrm>
          <a:off x="2520000" y="1883943"/>
          <a:ext cx="1260000" cy="130629"/>
        </a:xfrm>
        <a:prstGeom prst="rect">
          <a:avLst/>
        </a:prstGeom>
        <a:solidFill>
          <a:sysClr val="window" lastClr="FFFFFF"/>
        </a:solidFill>
        <a:ln w="12700" cap="flat" cmpd="sng" algn="ctr">
          <a:solidFill>
            <a:sysClr val="windowText" lastClr="000000"/>
          </a:solidFill>
          <a:prstDash val="solid"/>
          <a:miter lim="800000"/>
        </a:ln>
        <a:effectLst/>
      </dgm:spPr>
      <dgm:t>
        <a:bodyPr/>
        <a:lstStyle/>
        <a:p>
          <a:pPr algn="ctr">
            <a:buNone/>
          </a:pPr>
          <a:r>
            <a:rPr lang="pt-B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RBTCC: 6</a:t>
          </a:r>
        </a:p>
      </dgm:t>
    </dgm:pt>
    <dgm:pt modelId="{7EEC185F-9FB2-49C5-A98B-33949BC835B2}" type="parTrans" cxnId="{10BA5BEF-D250-42D3-B704-16611896CB3C}">
      <dgm:prSet/>
      <dgm:spPr/>
      <dgm:t>
        <a:bodyPr/>
        <a:lstStyle/>
        <a:p>
          <a:pPr algn="ctr"/>
          <a:endParaRPr lang="pt-BR"/>
        </a:p>
      </dgm:t>
    </dgm:pt>
    <dgm:pt modelId="{B65E67B0-F5BF-44FC-9C27-CB288AFCC8A6}" type="sibTrans" cxnId="{10BA5BEF-D250-42D3-B704-16611896CB3C}">
      <dgm:prSet/>
      <dgm:spPr/>
      <dgm:t>
        <a:bodyPr/>
        <a:lstStyle/>
        <a:p>
          <a:pPr algn="ctr"/>
          <a:endParaRPr lang="pt-BR"/>
        </a:p>
      </dgm:t>
    </dgm:pt>
    <dgm:pt modelId="{6EC9EFEE-4380-4989-95ED-9A1B1D5D5ADC}">
      <dgm:prSet custT="1">
        <dgm:style>
          <a:lnRef idx="2">
            <a:schemeClr val="dk1"/>
          </a:lnRef>
          <a:fillRef idx="1">
            <a:schemeClr val="lt1"/>
          </a:fillRef>
          <a:effectRef idx="0">
            <a:schemeClr val="dk1"/>
          </a:effectRef>
          <a:fontRef idx="minor">
            <a:schemeClr val="dk1"/>
          </a:fontRef>
        </dgm:style>
      </dgm:prSet>
      <dgm:spPr>
        <a:xfrm>
          <a:off x="3780000" y="1883943"/>
          <a:ext cx="1260000" cy="130629"/>
        </a:xfrm>
        <a:prstGeom prst="rect">
          <a:avLst/>
        </a:prstGeom>
        <a:solidFill>
          <a:sysClr val="window" lastClr="FFFFFF"/>
        </a:solidFill>
        <a:ln w="12700" cap="flat" cmpd="sng" algn="ctr">
          <a:solidFill>
            <a:sysClr val="windowText" lastClr="000000"/>
          </a:solidFill>
          <a:prstDash val="solid"/>
          <a:miter lim="800000"/>
        </a:ln>
        <a:effectLst/>
      </dgm:spPr>
      <dgm:t>
        <a:bodyPr/>
        <a:lstStyle/>
        <a:p>
          <a:pPr algn="ctr">
            <a:buNone/>
          </a:pPr>
          <a:r>
            <a:rPr lang="pt-B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REBAC: 7</a:t>
          </a:r>
        </a:p>
      </dgm:t>
    </dgm:pt>
    <dgm:pt modelId="{9A9161DE-E24B-4B54-B468-66AE9B754748}" type="parTrans" cxnId="{6CD829E7-4B88-4A60-BFDC-887B5FAF1141}">
      <dgm:prSet/>
      <dgm:spPr/>
      <dgm:t>
        <a:bodyPr/>
        <a:lstStyle/>
        <a:p>
          <a:pPr algn="ctr"/>
          <a:endParaRPr lang="pt-BR"/>
        </a:p>
      </dgm:t>
    </dgm:pt>
    <dgm:pt modelId="{BE50C67D-12F1-4B34-82F7-4CA495A62CF9}" type="sibTrans" cxnId="{6CD829E7-4B88-4A60-BFDC-887B5FAF1141}">
      <dgm:prSet/>
      <dgm:spPr/>
      <dgm:t>
        <a:bodyPr/>
        <a:lstStyle/>
        <a:p>
          <a:pPr algn="ctr"/>
          <a:endParaRPr lang="pt-BR"/>
        </a:p>
      </dgm:t>
    </dgm:pt>
    <dgm:pt modelId="{7EAD4CC2-7210-4519-9691-0D3DA26AF4F5}">
      <dgm:prSet custT="1">
        <dgm:style>
          <a:lnRef idx="2">
            <a:schemeClr val="dk1"/>
          </a:lnRef>
          <a:fillRef idx="1">
            <a:schemeClr val="lt1"/>
          </a:fillRef>
          <a:effectRef idx="0">
            <a:schemeClr val="dk1"/>
          </a:effectRef>
          <a:fontRef idx="minor">
            <a:schemeClr val="dk1"/>
          </a:fontRef>
        </dgm:style>
      </dgm:prSet>
      <dgm:spPr>
        <a:xfrm rot="10800000">
          <a:off x="0" y="2163223"/>
          <a:ext cx="5040000" cy="436888"/>
        </a:xfrm>
        <a:prstGeom prst="upArrowCallout">
          <a:avLst/>
        </a:prstGeom>
        <a:solidFill>
          <a:srgbClr val="E7E6E6">
            <a:lumMod val="90000"/>
          </a:srgbClr>
        </a:solidFill>
        <a:ln w="12700" cap="flat" cmpd="sng" algn="ctr">
          <a:solidFill>
            <a:sysClr val="windowText" lastClr="000000"/>
          </a:solidFill>
          <a:prstDash val="solid"/>
          <a:miter lim="800000"/>
        </a:ln>
        <a:effectLst/>
      </dgm:spPr>
      <dgm:t>
        <a:bodyPr/>
        <a:lstStyle/>
        <a:p>
          <a:pPr algn="ctr">
            <a:buNone/>
          </a:pPr>
          <a:r>
            <a:rPr lang="pt-BR" sz="1000" b="1">
              <a:solidFill>
                <a:sysClr val="windowText" lastClr="000000"/>
              </a:solidFill>
              <a:latin typeface="Times New Roman" panose="02020603050405020304" pitchFamily="18" charset="0"/>
              <a:ea typeface="+mn-ea"/>
              <a:cs typeface="Times New Roman" panose="02020603050405020304" pitchFamily="18" charset="0"/>
            </a:rPr>
            <a:t>Textos recuperados por ocorrências com sentidos que não correspondem aos objetivos da pesquisa: 22</a:t>
          </a:r>
        </a:p>
      </dgm:t>
    </dgm:pt>
    <dgm:pt modelId="{6522541D-1802-48FF-AE41-762D26FA982D}" type="parTrans" cxnId="{0913775B-5F53-47D2-90E1-F14AE1EBF7F4}">
      <dgm:prSet/>
      <dgm:spPr/>
      <dgm:t>
        <a:bodyPr/>
        <a:lstStyle/>
        <a:p>
          <a:pPr algn="ctr"/>
          <a:endParaRPr lang="pt-BR"/>
        </a:p>
      </dgm:t>
    </dgm:pt>
    <dgm:pt modelId="{E09A9EFE-F341-40C4-8E19-F55C0C60DE2C}" type="sibTrans" cxnId="{0913775B-5F53-47D2-90E1-F14AE1EBF7F4}">
      <dgm:prSet/>
      <dgm:spPr/>
      <dgm:t>
        <a:bodyPr/>
        <a:lstStyle/>
        <a:p>
          <a:pPr algn="ctr"/>
          <a:endParaRPr lang="pt-BR"/>
        </a:p>
      </dgm:t>
    </dgm:pt>
    <dgm:pt modelId="{1C9988F4-5FA6-4E0D-9EDF-B9E75FF7377E}">
      <dgm:prSet phldrT="[Texto]" custT="1">
        <dgm:style>
          <a:lnRef idx="2">
            <a:schemeClr val="dk1"/>
          </a:lnRef>
          <a:fillRef idx="1">
            <a:schemeClr val="lt1"/>
          </a:fillRef>
          <a:effectRef idx="0">
            <a:schemeClr val="dk1"/>
          </a:effectRef>
          <a:fontRef idx="minor">
            <a:schemeClr val="dk1"/>
          </a:fontRef>
        </dgm:style>
      </dgm:prSet>
      <dgm:spPr>
        <a:xfrm>
          <a:off x="0" y="2316570"/>
          <a:ext cx="1260000" cy="130629"/>
        </a:xfrm>
        <a:prstGeom prst="rect">
          <a:avLst/>
        </a:prstGeom>
        <a:solidFill>
          <a:sysClr val="window" lastClr="FFFFFF"/>
        </a:solidFill>
        <a:ln w="12700" cap="flat" cmpd="sng" algn="ctr">
          <a:solidFill>
            <a:sysClr val="windowText" lastClr="000000"/>
          </a:solidFill>
          <a:prstDash val="solid"/>
          <a:miter lim="800000"/>
        </a:ln>
        <a:effectLst/>
      </dgm:spPr>
      <dgm:t>
        <a:bodyPr/>
        <a:lstStyle/>
        <a:p>
          <a:pPr algn="ctr">
            <a:buNone/>
          </a:pPr>
          <a:r>
            <a:rPr lang="pt-B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PsycINFO: 3</a:t>
          </a:r>
        </a:p>
      </dgm:t>
    </dgm:pt>
    <dgm:pt modelId="{48531469-70A3-444F-8D08-657DF19971DE}" type="parTrans" cxnId="{F57EBCD5-BCDF-417B-80D6-05724AAD2264}">
      <dgm:prSet/>
      <dgm:spPr/>
      <dgm:t>
        <a:bodyPr/>
        <a:lstStyle/>
        <a:p>
          <a:pPr algn="ctr"/>
          <a:endParaRPr lang="pt-BR"/>
        </a:p>
      </dgm:t>
    </dgm:pt>
    <dgm:pt modelId="{5397272F-29E1-4AB6-AC35-A2334202E989}" type="sibTrans" cxnId="{F57EBCD5-BCDF-417B-80D6-05724AAD2264}">
      <dgm:prSet/>
      <dgm:spPr/>
      <dgm:t>
        <a:bodyPr/>
        <a:lstStyle/>
        <a:p>
          <a:pPr algn="ctr"/>
          <a:endParaRPr lang="pt-BR"/>
        </a:p>
      </dgm:t>
    </dgm:pt>
    <dgm:pt modelId="{1DFD5C71-E3F0-442D-BC64-392A677AF05C}">
      <dgm:prSet phldrT="[Texto]" custT="1">
        <dgm:style>
          <a:lnRef idx="2">
            <a:schemeClr val="dk1"/>
          </a:lnRef>
          <a:fillRef idx="1">
            <a:schemeClr val="lt1"/>
          </a:fillRef>
          <a:effectRef idx="0">
            <a:schemeClr val="dk1"/>
          </a:effectRef>
          <a:fontRef idx="minor">
            <a:schemeClr val="dk1"/>
          </a:fontRef>
        </dgm:style>
      </dgm:prSet>
      <dgm:spPr>
        <a:xfrm>
          <a:off x="1260000" y="2316570"/>
          <a:ext cx="1260000" cy="130629"/>
        </a:xfrm>
        <a:prstGeom prst="rect">
          <a:avLst/>
        </a:prstGeom>
        <a:solidFill>
          <a:sysClr val="window" lastClr="FFFFFF"/>
        </a:solidFill>
        <a:ln w="12700" cap="flat" cmpd="sng" algn="ctr">
          <a:solidFill>
            <a:sysClr val="windowText" lastClr="000000"/>
          </a:solidFill>
          <a:prstDash val="solid"/>
          <a:miter lim="800000"/>
        </a:ln>
        <a:effectLst/>
      </dgm:spPr>
      <dgm:t>
        <a:bodyPr/>
        <a:lstStyle/>
        <a:p>
          <a:pPr algn="ctr">
            <a:buNone/>
          </a:pPr>
          <a:r>
            <a:rPr lang="pt-B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Perspectivas: 2</a:t>
          </a:r>
        </a:p>
      </dgm:t>
    </dgm:pt>
    <dgm:pt modelId="{1819F9AD-DC7A-4F74-A1D9-89E43157F47E}" type="parTrans" cxnId="{5126A65D-9D89-4BF6-A0B4-502F8C886D73}">
      <dgm:prSet/>
      <dgm:spPr/>
      <dgm:t>
        <a:bodyPr/>
        <a:lstStyle/>
        <a:p>
          <a:pPr algn="ctr"/>
          <a:endParaRPr lang="pt-BR"/>
        </a:p>
      </dgm:t>
    </dgm:pt>
    <dgm:pt modelId="{B6271D88-7E11-466B-801D-40F95F9F9730}" type="sibTrans" cxnId="{5126A65D-9D89-4BF6-A0B4-502F8C886D73}">
      <dgm:prSet/>
      <dgm:spPr/>
      <dgm:t>
        <a:bodyPr/>
        <a:lstStyle/>
        <a:p>
          <a:pPr algn="ctr"/>
          <a:endParaRPr lang="pt-BR"/>
        </a:p>
      </dgm:t>
    </dgm:pt>
    <dgm:pt modelId="{6314D50C-F476-48C8-BC59-5F17EFD52F30}">
      <dgm:prSet custT="1">
        <dgm:style>
          <a:lnRef idx="2">
            <a:schemeClr val="dk1"/>
          </a:lnRef>
          <a:fillRef idx="1">
            <a:schemeClr val="lt1"/>
          </a:fillRef>
          <a:effectRef idx="0">
            <a:schemeClr val="dk1"/>
          </a:effectRef>
          <a:fontRef idx="minor">
            <a:schemeClr val="dk1"/>
          </a:fontRef>
        </dgm:style>
      </dgm:prSet>
      <dgm:spPr>
        <a:xfrm>
          <a:off x="2520000" y="2316570"/>
          <a:ext cx="1260000" cy="130629"/>
        </a:xfrm>
        <a:prstGeom prst="rect">
          <a:avLst/>
        </a:prstGeom>
        <a:solidFill>
          <a:sysClr val="window" lastClr="FFFFFF"/>
        </a:solidFill>
        <a:ln w="12700" cap="flat" cmpd="sng" algn="ctr">
          <a:solidFill>
            <a:sysClr val="windowText" lastClr="000000"/>
          </a:solidFill>
          <a:prstDash val="solid"/>
          <a:miter lim="800000"/>
        </a:ln>
        <a:effectLst/>
      </dgm:spPr>
      <dgm:t>
        <a:bodyPr/>
        <a:lstStyle/>
        <a:p>
          <a:pPr algn="ctr">
            <a:buNone/>
          </a:pPr>
          <a:r>
            <a:rPr lang="pt-B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RBTCC: 7</a:t>
          </a:r>
        </a:p>
      </dgm:t>
    </dgm:pt>
    <dgm:pt modelId="{CCA08E12-5CF7-4589-9015-1D009DDE1782}" type="parTrans" cxnId="{205026A1-FE0F-45F4-9BEE-7D7B00C7E97F}">
      <dgm:prSet/>
      <dgm:spPr/>
      <dgm:t>
        <a:bodyPr/>
        <a:lstStyle/>
        <a:p>
          <a:pPr algn="ctr"/>
          <a:endParaRPr lang="pt-BR"/>
        </a:p>
      </dgm:t>
    </dgm:pt>
    <dgm:pt modelId="{A703C1FF-3569-4676-97C5-4D5428DBEA3A}" type="sibTrans" cxnId="{205026A1-FE0F-45F4-9BEE-7D7B00C7E97F}">
      <dgm:prSet/>
      <dgm:spPr/>
      <dgm:t>
        <a:bodyPr/>
        <a:lstStyle/>
        <a:p>
          <a:pPr algn="ctr"/>
          <a:endParaRPr lang="pt-BR"/>
        </a:p>
      </dgm:t>
    </dgm:pt>
    <dgm:pt modelId="{BBBBF7B3-704E-4AC4-B820-72DDD2F51526}">
      <dgm:prSet custT="1">
        <dgm:style>
          <a:lnRef idx="2">
            <a:schemeClr val="dk1"/>
          </a:lnRef>
          <a:fillRef idx="1">
            <a:schemeClr val="lt1"/>
          </a:fillRef>
          <a:effectRef idx="0">
            <a:schemeClr val="dk1"/>
          </a:effectRef>
          <a:fontRef idx="minor">
            <a:schemeClr val="dk1"/>
          </a:fontRef>
        </dgm:style>
      </dgm:prSet>
      <dgm:spPr>
        <a:xfrm>
          <a:off x="3780000" y="2316570"/>
          <a:ext cx="1260000" cy="130629"/>
        </a:xfrm>
        <a:prstGeom prst="rect">
          <a:avLst/>
        </a:prstGeom>
        <a:solidFill>
          <a:sysClr val="window" lastClr="FFFFFF"/>
        </a:solidFill>
        <a:ln w="12700" cap="flat" cmpd="sng" algn="ctr">
          <a:solidFill>
            <a:sysClr val="windowText" lastClr="000000"/>
          </a:solidFill>
          <a:prstDash val="solid"/>
          <a:miter lim="800000"/>
        </a:ln>
        <a:effectLst/>
      </dgm:spPr>
      <dgm:t>
        <a:bodyPr/>
        <a:lstStyle/>
        <a:p>
          <a:pPr algn="ctr">
            <a:buNone/>
          </a:pPr>
          <a:r>
            <a:rPr lang="pt-B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REBAC: 10</a:t>
          </a:r>
        </a:p>
      </dgm:t>
    </dgm:pt>
    <dgm:pt modelId="{9CBA9C85-3416-4129-8D5C-99DFDA047549}" type="parTrans" cxnId="{BF99CE2A-6E1C-4A33-8A55-EC5EA49A5409}">
      <dgm:prSet/>
      <dgm:spPr/>
      <dgm:t>
        <a:bodyPr/>
        <a:lstStyle/>
        <a:p>
          <a:pPr algn="ctr"/>
          <a:endParaRPr lang="pt-BR"/>
        </a:p>
      </dgm:t>
    </dgm:pt>
    <dgm:pt modelId="{436CD020-C078-4D97-8BBE-83B80D9C430F}" type="sibTrans" cxnId="{BF99CE2A-6E1C-4A33-8A55-EC5EA49A5409}">
      <dgm:prSet/>
      <dgm:spPr/>
      <dgm:t>
        <a:bodyPr/>
        <a:lstStyle/>
        <a:p>
          <a:pPr algn="ctr"/>
          <a:endParaRPr lang="pt-BR"/>
        </a:p>
      </dgm:t>
    </dgm:pt>
    <dgm:pt modelId="{814D3034-A4A2-4BD2-98EE-777883FFBC80}">
      <dgm:prSet phldrT="[Texto]" custT="1">
        <dgm:style>
          <a:lnRef idx="2">
            <a:schemeClr val="dk1"/>
          </a:lnRef>
          <a:fillRef idx="1">
            <a:schemeClr val="lt1"/>
          </a:fillRef>
          <a:effectRef idx="0">
            <a:schemeClr val="dk1"/>
          </a:effectRef>
          <a:fontRef idx="minor">
            <a:schemeClr val="dk1"/>
          </a:fontRef>
        </dgm:style>
      </dgm:prSet>
      <dgm:spPr>
        <a:xfrm>
          <a:off x="0" y="2595850"/>
          <a:ext cx="5040000" cy="284062"/>
        </a:xfrm>
        <a:prstGeom prst="rect">
          <a:avLst/>
        </a:prstGeom>
        <a:solidFill>
          <a:srgbClr val="E7E6E6">
            <a:lumMod val="90000"/>
          </a:srgbClr>
        </a:solidFill>
        <a:ln w="12700" cap="flat" cmpd="sng" algn="ctr">
          <a:solidFill>
            <a:sysClr val="windowText" lastClr="000000"/>
          </a:solidFill>
          <a:prstDash val="solid"/>
          <a:miter lim="800000"/>
        </a:ln>
        <a:effectLst/>
      </dgm:spPr>
      <dgm:t>
        <a:bodyPr/>
        <a:lstStyle/>
        <a:p>
          <a:pPr algn="ctr">
            <a:buNone/>
          </a:pPr>
          <a:r>
            <a:rPr lang="pt-BR" sz="1000" b="1">
              <a:solidFill>
                <a:sysClr val="windowText" lastClr="000000"/>
              </a:solidFill>
              <a:latin typeface="Times New Roman" panose="02020603050405020304" pitchFamily="18" charset="0"/>
              <a:ea typeface="+mn-ea"/>
              <a:cs typeface="Times New Roman" panose="02020603050405020304" pitchFamily="18" charset="0"/>
            </a:rPr>
            <a:t>Textos selecionados: 122</a:t>
          </a:r>
        </a:p>
      </dgm:t>
    </dgm:pt>
    <dgm:pt modelId="{1F2545E0-B3D2-4589-89EF-E56206FF4716}" type="parTrans" cxnId="{31E22951-DE4D-4650-89C9-2490B321CFCA}">
      <dgm:prSet/>
      <dgm:spPr/>
      <dgm:t>
        <a:bodyPr/>
        <a:lstStyle/>
        <a:p>
          <a:pPr algn="ctr"/>
          <a:endParaRPr lang="pt-BR"/>
        </a:p>
      </dgm:t>
    </dgm:pt>
    <dgm:pt modelId="{133CFC9B-BC40-4F5A-A304-C0BB40D4991C}" type="sibTrans" cxnId="{31E22951-DE4D-4650-89C9-2490B321CFCA}">
      <dgm:prSet/>
      <dgm:spPr/>
      <dgm:t>
        <a:bodyPr/>
        <a:lstStyle/>
        <a:p>
          <a:pPr algn="ctr"/>
          <a:endParaRPr lang="pt-BR"/>
        </a:p>
      </dgm:t>
    </dgm:pt>
    <dgm:pt modelId="{5E64CF58-C2FD-47F4-8ED6-3B1D0F3A73C1}">
      <dgm:prSet phldrT="[Texto]" custT="1">
        <dgm:style>
          <a:lnRef idx="2">
            <a:schemeClr val="dk1"/>
          </a:lnRef>
          <a:fillRef idx="1">
            <a:schemeClr val="lt1"/>
          </a:fillRef>
          <a:effectRef idx="0">
            <a:schemeClr val="dk1"/>
          </a:effectRef>
          <a:fontRef idx="minor">
            <a:schemeClr val="dk1"/>
          </a:fontRef>
        </dgm:style>
      </dgm:prSet>
      <dgm:spPr>
        <a:xfrm>
          <a:off x="0" y="2743562"/>
          <a:ext cx="1260000" cy="130668"/>
        </a:xfrm>
        <a:prstGeom prst="rect">
          <a:avLst/>
        </a:prstGeom>
        <a:solidFill>
          <a:sysClr val="window" lastClr="FFFFFF"/>
        </a:solidFill>
        <a:ln w="12700" cap="flat" cmpd="sng" algn="ctr">
          <a:solidFill>
            <a:sysClr val="windowText" lastClr="000000"/>
          </a:solidFill>
          <a:prstDash val="solid"/>
          <a:miter lim="800000"/>
        </a:ln>
        <a:effectLst/>
      </dgm:spPr>
      <dgm:t>
        <a:bodyPr/>
        <a:lstStyle/>
        <a:p>
          <a:pPr algn="ctr">
            <a:buNone/>
          </a:pPr>
          <a:r>
            <a:rPr lang="pt-B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PsycINFO: 32</a:t>
          </a:r>
        </a:p>
      </dgm:t>
    </dgm:pt>
    <dgm:pt modelId="{628387E0-B75B-4416-AD52-D25903E51540}" type="sibTrans" cxnId="{926FC919-37B7-4192-85B0-0C92E913841B}">
      <dgm:prSet/>
      <dgm:spPr/>
      <dgm:t>
        <a:bodyPr/>
        <a:lstStyle/>
        <a:p>
          <a:pPr algn="ctr"/>
          <a:endParaRPr lang="pt-BR"/>
        </a:p>
      </dgm:t>
    </dgm:pt>
    <dgm:pt modelId="{208AD234-FDB7-4FC6-9634-9AA4B5762542}" type="parTrans" cxnId="{926FC919-37B7-4192-85B0-0C92E913841B}">
      <dgm:prSet/>
      <dgm:spPr/>
      <dgm:t>
        <a:bodyPr/>
        <a:lstStyle/>
        <a:p>
          <a:pPr algn="ctr"/>
          <a:endParaRPr lang="pt-BR"/>
        </a:p>
      </dgm:t>
    </dgm:pt>
    <dgm:pt modelId="{D01A2DCD-440A-4842-81F4-C2BDF7894998}">
      <dgm:prSet phldrT="[Texto]" custT="1">
        <dgm:style>
          <a:lnRef idx="2">
            <a:schemeClr val="dk1"/>
          </a:lnRef>
          <a:fillRef idx="1">
            <a:schemeClr val="lt1"/>
          </a:fillRef>
          <a:effectRef idx="0">
            <a:schemeClr val="dk1"/>
          </a:effectRef>
          <a:fontRef idx="minor">
            <a:schemeClr val="dk1"/>
          </a:fontRef>
        </dgm:style>
      </dgm:prSet>
      <dgm:spPr>
        <a:xfrm>
          <a:off x="1260000" y="2743562"/>
          <a:ext cx="1260000" cy="130668"/>
        </a:xfrm>
        <a:prstGeom prst="rect">
          <a:avLst/>
        </a:prstGeom>
        <a:solidFill>
          <a:sysClr val="window" lastClr="FFFFFF"/>
        </a:solidFill>
        <a:ln w="12700" cap="flat" cmpd="sng" algn="ctr">
          <a:solidFill>
            <a:sysClr val="windowText" lastClr="000000"/>
          </a:solidFill>
          <a:prstDash val="solid"/>
          <a:miter lim="800000"/>
        </a:ln>
        <a:effectLst/>
      </dgm:spPr>
      <dgm:t>
        <a:bodyPr/>
        <a:lstStyle/>
        <a:p>
          <a:pPr algn="ctr">
            <a:buNone/>
          </a:pPr>
          <a:r>
            <a:rPr lang="pt-B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Perspectivas: 48 </a:t>
          </a:r>
        </a:p>
      </dgm:t>
    </dgm:pt>
    <dgm:pt modelId="{67AB176C-81DE-4CCA-BD80-677C885131AE}" type="sibTrans" cxnId="{1EB52A21-1D93-4D54-81C2-52A5601B21B4}">
      <dgm:prSet/>
      <dgm:spPr/>
      <dgm:t>
        <a:bodyPr/>
        <a:lstStyle/>
        <a:p>
          <a:pPr algn="ctr"/>
          <a:endParaRPr lang="pt-BR"/>
        </a:p>
      </dgm:t>
    </dgm:pt>
    <dgm:pt modelId="{95CA6EF6-B96F-4CA8-A0A5-AC941B4CA75A}" type="parTrans" cxnId="{1EB52A21-1D93-4D54-81C2-52A5601B21B4}">
      <dgm:prSet/>
      <dgm:spPr/>
      <dgm:t>
        <a:bodyPr/>
        <a:lstStyle/>
        <a:p>
          <a:pPr algn="ctr"/>
          <a:endParaRPr lang="pt-BR"/>
        </a:p>
      </dgm:t>
    </dgm:pt>
    <dgm:pt modelId="{74234EAB-7E61-45CE-B0FD-5A0B14F1A5AE}">
      <dgm:prSet custT="1">
        <dgm:style>
          <a:lnRef idx="2">
            <a:schemeClr val="dk1"/>
          </a:lnRef>
          <a:fillRef idx="1">
            <a:schemeClr val="lt1"/>
          </a:fillRef>
          <a:effectRef idx="0">
            <a:schemeClr val="dk1"/>
          </a:effectRef>
          <a:fontRef idx="minor">
            <a:schemeClr val="dk1"/>
          </a:fontRef>
        </dgm:style>
      </dgm:prSet>
      <dgm:spPr>
        <a:xfrm>
          <a:off x="2520000" y="2743562"/>
          <a:ext cx="1260000" cy="130668"/>
        </a:xfrm>
        <a:prstGeom prst="rect">
          <a:avLst/>
        </a:prstGeom>
        <a:solidFill>
          <a:sysClr val="window" lastClr="FFFFFF"/>
        </a:solidFill>
        <a:ln w="12700" cap="flat" cmpd="sng" algn="ctr">
          <a:solidFill>
            <a:sysClr val="windowText" lastClr="000000"/>
          </a:solidFill>
          <a:prstDash val="solid"/>
          <a:miter lim="800000"/>
        </a:ln>
        <a:effectLst/>
      </dgm:spPr>
      <dgm:t>
        <a:bodyPr/>
        <a:lstStyle/>
        <a:p>
          <a:pPr algn="ctr">
            <a:buNone/>
          </a:pPr>
          <a:r>
            <a:rPr lang="pt-B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RBTCC: 26</a:t>
          </a:r>
        </a:p>
      </dgm:t>
    </dgm:pt>
    <dgm:pt modelId="{ADE9F996-0C3B-4E14-B481-E826C7A1D43F}" type="sibTrans" cxnId="{7251F5A0-FD7A-4533-8CB1-D1FC29F02581}">
      <dgm:prSet/>
      <dgm:spPr/>
      <dgm:t>
        <a:bodyPr/>
        <a:lstStyle/>
        <a:p>
          <a:pPr algn="ctr"/>
          <a:endParaRPr lang="pt-BR"/>
        </a:p>
      </dgm:t>
    </dgm:pt>
    <dgm:pt modelId="{9E63E0E2-0A1D-4588-AEE4-03AA630AF2AA}" type="parTrans" cxnId="{7251F5A0-FD7A-4533-8CB1-D1FC29F02581}">
      <dgm:prSet/>
      <dgm:spPr/>
      <dgm:t>
        <a:bodyPr/>
        <a:lstStyle/>
        <a:p>
          <a:pPr algn="ctr"/>
          <a:endParaRPr lang="pt-BR"/>
        </a:p>
      </dgm:t>
    </dgm:pt>
    <dgm:pt modelId="{9B9EE5EF-0EDD-4D98-8511-ACD28576E61C}">
      <dgm:prSet custT="1">
        <dgm:style>
          <a:lnRef idx="2">
            <a:schemeClr val="dk1"/>
          </a:lnRef>
          <a:fillRef idx="1">
            <a:schemeClr val="lt1"/>
          </a:fillRef>
          <a:effectRef idx="0">
            <a:schemeClr val="dk1"/>
          </a:effectRef>
          <a:fontRef idx="minor">
            <a:schemeClr val="dk1"/>
          </a:fontRef>
        </dgm:style>
      </dgm:prSet>
      <dgm:spPr>
        <a:xfrm>
          <a:off x="3780000" y="2743562"/>
          <a:ext cx="1260000" cy="130668"/>
        </a:xfrm>
        <a:prstGeom prst="rect">
          <a:avLst/>
        </a:prstGeom>
        <a:solidFill>
          <a:sysClr val="window" lastClr="FFFFFF"/>
        </a:solidFill>
        <a:ln w="12700" cap="flat" cmpd="sng" algn="ctr">
          <a:solidFill>
            <a:sysClr val="windowText" lastClr="000000"/>
          </a:solidFill>
          <a:prstDash val="solid"/>
          <a:miter lim="800000"/>
        </a:ln>
        <a:effectLst/>
      </dgm:spPr>
      <dgm:t>
        <a:bodyPr/>
        <a:lstStyle/>
        <a:p>
          <a:pPr algn="ctr">
            <a:buNone/>
          </a:pPr>
          <a:r>
            <a:rPr lang="pt-BR"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REBAC: 16</a:t>
          </a:r>
        </a:p>
      </dgm:t>
    </dgm:pt>
    <dgm:pt modelId="{044FA609-D180-495B-90C3-2013F5430DE7}" type="sibTrans" cxnId="{70D1DAD9-5039-45EB-B1CC-707CAECA5BE8}">
      <dgm:prSet/>
      <dgm:spPr/>
      <dgm:t>
        <a:bodyPr/>
        <a:lstStyle/>
        <a:p>
          <a:pPr algn="ctr"/>
          <a:endParaRPr lang="pt-BR"/>
        </a:p>
      </dgm:t>
    </dgm:pt>
    <dgm:pt modelId="{EC2A2AED-03D0-44F8-A6B4-16E001218A39}" type="parTrans" cxnId="{70D1DAD9-5039-45EB-B1CC-707CAECA5BE8}">
      <dgm:prSet/>
      <dgm:spPr/>
      <dgm:t>
        <a:bodyPr/>
        <a:lstStyle/>
        <a:p>
          <a:pPr algn="ctr"/>
          <a:endParaRPr lang="pt-BR"/>
        </a:p>
      </dgm:t>
    </dgm:pt>
    <dgm:pt modelId="{231F72A9-7BA6-4D28-A5AC-2EE0D5498945}" type="pres">
      <dgm:prSet presAssocID="{6E81C5A7-BD01-4BCC-B4A9-68F4D76A91B4}" presName="Name0" presStyleCnt="0">
        <dgm:presLayoutVars>
          <dgm:dir/>
          <dgm:animLvl val="lvl"/>
          <dgm:resizeHandles val="exact"/>
        </dgm:presLayoutVars>
      </dgm:prSet>
      <dgm:spPr/>
    </dgm:pt>
    <dgm:pt modelId="{26F1D3C4-2BEA-468E-9A67-239E07942353}" type="pres">
      <dgm:prSet presAssocID="{814D3034-A4A2-4BD2-98EE-777883FFBC80}" presName="boxAndChildren" presStyleCnt="0"/>
      <dgm:spPr/>
    </dgm:pt>
    <dgm:pt modelId="{937B9CF8-36FF-4096-81E0-BE5C6B5597E7}" type="pres">
      <dgm:prSet presAssocID="{814D3034-A4A2-4BD2-98EE-777883FFBC80}" presName="parentTextBox" presStyleLbl="node1" presStyleIdx="0" presStyleCnt="7"/>
      <dgm:spPr/>
    </dgm:pt>
    <dgm:pt modelId="{A4F33C32-997C-466C-8F90-5188A70A3467}" type="pres">
      <dgm:prSet presAssocID="{814D3034-A4A2-4BD2-98EE-777883FFBC80}" presName="entireBox" presStyleLbl="node1" presStyleIdx="0" presStyleCnt="7"/>
      <dgm:spPr/>
    </dgm:pt>
    <dgm:pt modelId="{39E4BD06-7CAD-476F-8A74-C5E9772F843D}" type="pres">
      <dgm:prSet presAssocID="{814D3034-A4A2-4BD2-98EE-777883FFBC80}" presName="descendantBox" presStyleCnt="0"/>
      <dgm:spPr/>
    </dgm:pt>
    <dgm:pt modelId="{8DF25031-C1D8-4FBC-8DE3-C3DC12D253C7}" type="pres">
      <dgm:prSet presAssocID="{5E64CF58-C2FD-47F4-8ED6-3B1D0F3A73C1}" presName="childTextBox" presStyleLbl="fgAccFollowNode1" presStyleIdx="0" presStyleCnt="28">
        <dgm:presLayoutVars>
          <dgm:bulletEnabled val="1"/>
        </dgm:presLayoutVars>
      </dgm:prSet>
      <dgm:spPr/>
    </dgm:pt>
    <dgm:pt modelId="{FB3D532F-681A-4DE8-A59C-7B323ADE45BD}" type="pres">
      <dgm:prSet presAssocID="{D01A2DCD-440A-4842-81F4-C2BDF7894998}" presName="childTextBox" presStyleLbl="fgAccFollowNode1" presStyleIdx="1" presStyleCnt="28">
        <dgm:presLayoutVars>
          <dgm:bulletEnabled val="1"/>
        </dgm:presLayoutVars>
      </dgm:prSet>
      <dgm:spPr/>
    </dgm:pt>
    <dgm:pt modelId="{C0C849E2-8584-418D-BE38-F7718F3E7BF8}" type="pres">
      <dgm:prSet presAssocID="{74234EAB-7E61-45CE-B0FD-5A0B14F1A5AE}" presName="childTextBox" presStyleLbl="fgAccFollowNode1" presStyleIdx="2" presStyleCnt="28">
        <dgm:presLayoutVars>
          <dgm:bulletEnabled val="1"/>
        </dgm:presLayoutVars>
      </dgm:prSet>
      <dgm:spPr/>
    </dgm:pt>
    <dgm:pt modelId="{B76A044B-6A8F-40B3-A15A-275AC161D42D}" type="pres">
      <dgm:prSet presAssocID="{9B9EE5EF-0EDD-4D98-8511-ACD28576E61C}" presName="childTextBox" presStyleLbl="fgAccFollowNode1" presStyleIdx="3" presStyleCnt="28">
        <dgm:presLayoutVars>
          <dgm:bulletEnabled val="1"/>
        </dgm:presLayoutVars>
      </dgm:prSet>
      <dgm:spPr/>
    </dgm:pt>
    <dgm:pt modelId="{5E10DCAE-F34F-4B63-A4AC-45C14331F715}" type="pres">
      <dgm:prSet presAssocID="{E09A9EFE-F341-40C4-8E19-F55C0C60DE2C}" presName="sp" presStyleCnt="0"/>
      <dgm:spPr/>
    </dgm:pt>
    <dgm:pt modelId="{8D818CBD-38ED-4A3F-9F8C-E85EB2440621}" type="pres">
      <dgm:prSet presAssocID="{7EAD4CC2-7210-4519-9691-0D3DA26AF4F5}" presName="arrowAndChildren" presStyleCnt="0"/>
      <dgm:spPr/>
    </dgm:pt>
    <dgm:pt modelId="{D3627ECA-2096-424B-BE5D-C8C1B4EBA528}" type="pres">
      <dgm:prSet presAssocID="{7EAD4CC2-7210-4519-9691-0D3DA26AF4F5}" presName="parentTextArrow" presStyleLbl="node1" presStyleIdx="0" presStyleCnt="7"/>
      <dgm:spPr/>
    </dgm:pt>
    <dgm:pt modelId="{0B92C219-C852-4BBA-8B40-B3A097202111}" type="pres">
      <dgm:prSet presAssocID="{7EAD4CC2-7210-4519-9691-0D3DA26AF4F5}" presName="arrow" presStyleLbl="node1" presStyleIdx="1" presStyleCnt="7"/>
      <dgm:spPr/>
    </dgm:pt>
    <dgm:pt modelId="{A63483FD-9521-4725-9FFD-8682DB5D0F3B}" type="pres">
      <dgm:prSet presAssocID="{7EAD4CC2-7210-4519-9691-0D3DA26AF4F5}" presName="descendantArrow" presStyleCnt="0"/>
      <dgm:spPr/>
    </dgm:pt>
    <dgm:pt modelId="{4B92D55A-9349-42BD-B21A-B40C54EB9D8C}" type="pres">
      <dgm:prSet presAssocID="{1C9988F4-5FA6-4E0D-9EDF-B9E75FF7377E}" presName="childTextArrow" presStyleLbl="fgAccFollowNode1" presStyleIdx="4" presStyleCnt="28">
        <dgm:presLayoutVars>
          <dgm:bulletEnabled val="1"/>
        </dgm:presLayoutVars>
      </dgm:prSet>
      <dgm:spPr/>
    </dgm:pt>
    <dgm:pt modelId="{C7E18DA2-8430-4F9D-9EE4-8003D221FF81}" type="pres">
      <dgm:prSet presAssocID="{1DFD5C71-E3F0-442D-BC64-392A677AF05C}" presName="childTextArrow" presStyleLbl="fgAccFollowNode1" presStyleIdx="5" presStyleCnt="28">
        <dgm:presLayoutVars>
          <dgm:bulletEnabled val="1"/>
        </dgm:presLayoutVars>
      </dgm:prSet>
      <dgm:spPr/>
    </dgm:pt>
    <dgm:pt modelId="{38703FB2-0766-4E41-8ABF-C54D688791F5}" type="pres">
      <dgm:prSet presAssocID="{6314D50C-F476-48C8-BC59-5F17EFD52F30}" presName="childTextArrow" presStyleLbl="fgAccFollowNode1" presStyleIdx="6" presStyleCnt="28">
        <dgm:presLayoutVars>
          <dgm:bulletEnabled val="1"/>
        </dgm:presLayoutVars>
      </dgm:prSet>
      <dgm:spPr/>
    </dgm:pt>
    <dgm:pt modelId="{CB6F6A12-C43A-4B89-8864-95D9882E7335}" type="pres">
      <dgm:prSet presAssocID="{BBBBF7B3-704E-4AC4-B820-72DDD2F51526}" presName="childTextArrow" presStyleLbl="fgAccFollowNode1" presStyleIdx="7" presStyleCnt="28">
        <dgm:presLayoutVars>
          <dgm:bulletEnabled val="1"/>
        </dgm:presLayoutVars>
      </dgm:prSet>
      <dgm:spPr/>
    </dgm:pt>
    <dgm:pt modelId="{5BAE8A0C-25C7-44F7-90FA-1470CB7A2645}" type="pres">
      <dgm:prSet presAssocID="{29C3DBFB-04F5-4DED-B37F-A7C1254F8F75}" presName="sp" presStyleCnt="0"/>
      <dgm:spPr/>
    </dgm:pt>
    <dgm:pt modelId="{B7964AA3-4985-4850-B619-9081E997D9D3}" type="pres">
      <dgm:prSet presAssocID="{60377152-BA00-4B7C-8645-42D4C3F0DF17}" presName="arrowAndChildren" presStyleCnt="0"/>
      <dgm:spPr/>
    </dgm:pt>
    <dgm:pt modelId="{C9140E48-7113-4E45-9399-A46971D8BBF5}" type="pres">
      <dgm:prSet presAssocID="{60377152-BA00-4B7C-8645-42D4C3F0DF17}" presName="parentTextArrow" presStyleLbl="node1" presStyleIdx="1" presStyleCnt="7"/>
      <dgm:spPr/>
    </dgm:pt>
    <dgm:pt modelId="{22DAA1FA-9BE8-4935-BEF9-14746868025D}" type="pres">
      <dgm:prSet presAssocID="{60377152-BA00-4B7C-8645-42D4C3F0DF17}" presName="arrow" presStyleLbl="node1" presStyleIdx="2" presStyleCnt="7"/>
      <dgm:spPr/>
    </dgm:pt>
    <dgm:pt modelId="{DF15BA37-06BF-4A35-8905-BC7D455ABEAD}" type="pres">
      <dgm:prSet presAssocID="{60377152-BA00-4B7C-8645-42D4C3F0DF17}" presName="descendantArrow" presStyleCnt="0"/>
      <dgm:spPr/>
    </dgm:pt>
    <dgm:pt modelId="{9B596B8A-44BA-4529-8069-55818D74921C}" type="pres">
      <dgm:prSet presAssocID="{77C037E6-3B65-4E69-8ABF-E3556FF4039A}" presName="childTextArrow" presStyleLbl="fgAccFollowNode1" presStyleIdx="8" presStyleCnt="28">
        <dgm:presLayoutVars>
          <dgm:bulletEnabled val="1"/>
        </dgm:presLayoutVars>
      </dgm:prSet>
      <dgm:spPr/>
    </dgm:pt>
    <dgm:pt modelId="{374D6670-FF8E-4717-8049-8CB3FDB92E52}" type="pres">
      <dgm:prSet presAssocID="{2D745DD4-66F1-4EF3-AEA7-27E71B9BCA4D}" presName="childTextArrow" presStyleLbl="fgAccFollowNode1" presStyleIdx="9" presStyleCnt="28">
        <dgm:presLayoutVars>
          <dgm:bulletEnabled val="1"/>
        </dgm:presLayoutVars>
      </dgm:prSet>
      <dgm:spPr/>
    </dgm:pt>
    <dgm:pt modelId="{14F95D7D-6A47-4C15-9022-59EE449999DA}" type="pres">
      <dgm:prSet presAssocID="{3418E6B0-9031-453F-902D-AF8ACC2A2C28}" presName="childTextArrow" presStyleLbl="fgAccFollowNode1" presStyleIdx="10" presStyleCnt="28">
        <dgm:presLayoutVars>
          <dgm:bulletEnabled val="1"/>
        </dgm:presLayoutVars>
      </dgm:prSet>
      <dgm:spPr/>
    </dgm:pt>
    <dgm:pt modelId="{AA95BBB8-34FF-4E4A-8952-72CA49519D76}" type="pres">
      <dgm:prSet presAssocID="{6EC9EFEE-4380-4989-95ED-9A1B1D5D5ADC}" presName="childTextArrow" presStyleLbl="fgAccFollowNode1" presStyleIdx="11" presStyleCnt="28">
        <dgm:presLayoutVars>
          <dgm:bulletEnabled val="1"/>
        </dgm:presLayoutVars>
      </dgm:prSet>
      <dgm:spPr/>
    </dgm:pt>
    <dgm:pt modelId="{371E42D1-05E8-4D86-86A1-98FB18853C8C}" type="pres">
      <dgm:prSet presAssocID="{4DA46D43-7987-4DDC-BC48-4CD00CF5F646}" presName="sp" presStyleCnt="0"/>
      <dgm:spPr/>
    </dgm:pt>
    <dgm:pt modelId="{2280E8EF-AD58-4276-A33D-7936996843C6}" type="pres">
      <dgm:prSet presAssocID="{ABF32CD2-C710-4A8C-9574-864A915ED351}" presName="arrowAndChildren" presStyleCnt="0"/>
      <dgm:spPr/>
    </dgm:pt>
    <dgm:pt modelId="{5A70D4F5-D49C-484C-88F5-7611845FD19B}" type="pres">
      <dgm:prSet presAssocID="{ABF32CD2-C710-4A8C-9574-864A915ED351}" presName="parentTextArrow" presStyleLbl="node1" presStyleIdx="2" presStyleCnt="7"/>
      <dgm:spPr/>
    </dgm:pt>
    <dgm:pt modelId="{AB7F3A5A-1D7B-46C4-82BC-A5E80026E8DC}" type="pres">
      <dgm:prSet presAssocID="{ABF32CD2-C710-4A8C-9574-864A915ED351}" presName="arrow" presStyleLbl="node1" presStyleIdx="3" presStyleCnt="7"/>
      <dgm:spPr/>
    </dgm:pt>
    <dgm:pt modelId="{93CB8064-3F44-4A18-85E7-588282D4194B}" type="pres">
      <dgm:prSet presAssocID="{ABF32CD2-C710-4A8C-9574-864A915ED351}" presName="descendantArrow" presStyleCnt="0"/>
      <dgm:spPr/>
    </dgm:pt>
    <dgm:pt modelId="{1E3E6503-5D5E-47A8-8A07-1153E64ACFB1}" type="pres">
      <dgm:prSet presAssocID="{066D8465-79CF-4BAF-A1E7-DD2C72EA7068}" presName="childTextArrow" presStyleLbl="fgAccFollowNode1" presStyleIdx="12" presStyleCnt="28">
        <dgm:presLayoutVars>
          <dgm:bulletEnabled val="1"/>
        </dgm:presLayoutVars>
      </dgm:prSet>
      <dgm:spPr/>
    </dgm:pt>
    <dgm:pt modelId="{871FA0FF-D4C9-49BB-A5B3-1AA2D20FA672}" type="pres">
      <dgm:prSet presAssocID="{AE8DEAB1-A0B8-47A6-B9CC-2A8229190584}" presName="childTextArrow" presStyleLbl="fgAccFollowNode1" presStyleIdx="13" presStyleCnt="28">
        <dgm:presLayoutVars>
          <dgm:bulletEnabled val="1"/>
        </dgm:presLayoutVars>
      </dgm:prSet>
      <dgm:spPr/>
    </dgm:pt>
    <dgm:pt modelId="{F9422C49-7543-411D-96EF-8011AE6F71BB}" type="pres">
      <dgm:prSet presAssocID="{28DAE11B-D216-43BF-9F6D-50DC509B542F}" presName="childTextArrow" presStyleLbl="fgAccFollowNode1" presStyleIdx="14" presStyleCnt="28">
        <dgm:presLayoutVars>
          <dgm:bulletEnabled val="1"/>
        </dgm:presLayoutVars>
      </dgm:prSet>
      <dgm:spPr/>
    </dgm:pt>
    <dgm:pt modelId="{E55006FD-E88E-4420-911B-0145433E2554}" type="pres">
      <dgm:prSet presAssocID="{E900DDA2-C54A-43DA-931F-058DFC7B7877}" presName="childTextArrow" presStyleLbl="fgAccFollowNode1" presStyleIdx="15" presStyleCnt="28">
        <dgm:presLayoutVars>
          <dgm:bulletEnabled val="1"/>
        </dgm:presLayoutVars>
      </dgm:prSet>
      <dgm:spPr/>
    </dgm:pt>
    <dgm:pt modelId="{27266A0F-53EB-4EA3-8FE2-F78373B80E9B}" type="pres">
      <dgm:prSet presAssocID="{EACF4CDB-41A6-483F-B6A2-5B5C84280B01}" presName="sp" presStyleCnt="0"/>
      <dgm:spPr/>
    </dgm:pt>
    <dgm:pt modelId="{CCD30F1B-0683-4D4E-8B32-674750242BA1}" type="pres">
      <dgm:prSet presAssocID="{27AE8161-93A7-4AB2-9AAA-B54A299329ED}" presName="arrowAndChildren" presStyleCnt="0"/>
      <dgm:spPr/>
    </dgm:pt>
    <dgm:pt modelId="{729DCA45-D612-4C6A-9AB2-2EDC344B9EDE}" type="pres">
      <dgm:prSet presAssocID="{27AE8161-93A7-4AB2-9AAA-B54A299329ED}" presName="parentTextArrow" presStyleLbl="node1" presStyleIdx="3" presStyleCnt="7"/>
      <dgm:spPr/>
    </dgm:pt>
    <dgm:pt modelId="{95803A9B-BBEB-478A-A35E-63A7325137EC}" type="pres">
      <dgm:prSet presAssocID="{27AE8161-93A7-4AB2-9AAA-B54A299329ED}" presName="arrow" presStyleLbl="node1" presStyleIdx="4" presStyleCnt="7"/>
      <dgm:spPr/>
    </dgm:pt>
    <dgm:pt modelId="{24249F5C-36F7-44A9-B5C1-E7982D4469BB}" type="pres">
      <dgm:prSet presAssocID="{27AE8161-93A7-4AB2-9AAA-B54A299329ED}" presName="descendantArrow" presStyleCnt="0"/>
      <dgm:spPr/>
    </dgm:pt>
    <dgm:pt modelId="{63AA8663-E025-4A65-B0C7-35565D57AB89}" type="pres">
      <dgm:prSet presAssocID="{D3B7DAA3-0D7D-4B2D-A5A4-763B4475EDA6}" presName="childTextArrow" presStyleLbl="fgAccFollowNode1" presStyleIdx="16" presStyleCnt="28">
        <dgm:presLayoutVars>
          <dgm:bulletEnabled val="1"/>
        </dgm:presLayoutVars>
      </dgm:prSet>
      <dgm:spPr/>
    </dgm:pt>
    <dgm:pt modelId="{D915E065-577F-4F72-8A47-D06FD529E973}" type="pres">
      <dgm:prSet presAssocID="{8AD26159-C5FF-4CE8-8E3A-59F03109C487}" presName="childTextArrow" presStyleLbl="fgAccFollowNode1" presStyleIdx="17" presStyleCnt="28">
        <dgm:presLayoutVars>
          <dgm:bulletEnabled val="1"/>
        </dgm:presLayoutVars>
      </dgm:prSet>
      <dgm:spPr/>
    </dgm:pt>
    <dgm:pt modelId="{F0B1BC1E-04D7-4EC3-B6DA-C44559FF2D97}" type="pres">
      <dgm:prSet presAssocID="{85874E1B-ECB1-4525-9A54-85F691DE20C5}" presName="childTextArrow" presStyleLbl="fgAccFollowNode1" presStyleIdx="18" presStyleCnt="28">
        <dgm:presLayoutVars>
          <dgm:bulletEnabled val="1"/>
        </dgm:presLayoutVars>
      </dgm:prSet>
      <dgm:spPr/>
    </dgm:pt>
    <dgm:pt modelId="{476CB298-2F71-4CE9-AA94-1210F396871D}" type="pres">
      <dgm:prSet presAssocID="{EACD0120-DD07-4CF1-9A6F-941315698BD2}" presName="childTextArrow" presStyleLbl="fgAccFollowNode1" presStyleIdx="19" presStyleCnt="28">
        <dgm:presLayoutVars>
          <dgm:bulletEnabled val="1"/>
        </dgm:presLayoutVars>
      </dgm:prSet>
      <dgm:spPr/>
    </dgm:pt>
    <dgm:pt modelId="{79781AB4-1E2C-4C3E-9C83-7C574E0E19B3}" type="pres">
      <dgm:prSet presAssocID="{C298B51C-77D5-49B3-8F0C-314BC0CB1BC6}" presName="sp" presStyleCnt="0"/>
      <dgm:spPr/>
    </dgm:pt>
    <dgm:pt modelId="{FE498C02-2EA8-4F9A-99CD-84CD6ED3879F}" type="pres">
      <dgm:prSet presAssocID="{CC8CA52B-D34D-4E51-A716-2E227B4DEFC7}" presName="arrowAndChildren" presStyleCnt="0"/>
      <dgm:spPr/>
    </dgm:pt>
    <dgm:pt modelId="{A06A7FA1-7B57-4E48-8E23-B2FC8E5CF80A}" type="pres">
      <dgm:prSet presAssocID="{CC8CA52B-D34D-4E51-A716-2E227B4DEFC7}" presName="parentTextArrow" presStyleLbl="node1" presStyleIdx="4" presStyleCnt="7"/>
      <dgm:spPr/>
    </dgm:pt>
    <dgm:pt modelId="{D8058FC5-61DF-4FFC-B07D-7772E5CD6501}" type="pres">
      <dgm:prSet presAssocID="{CC8CA52B-D34D-4E51-A716-2E227B4DEFC7}" presName="arrow" presStyleLbl="node1" presStyleIdx="5" presStyleCnt="7"/>
      <dgm:spPr/>
    </dgm:pt>
    <dgm:pt modelId="{9E833E71-4A72-4389-BC50-F1B91C4DFBD7}" type="pres">
      <dgm:prSet presAssocID="{CC8CA52B-D34D-4E51-A716-2E227B4DEFC7}" presName="descendantArrow" presStyleCnt="0"/>
      <dgm:spPr/>
    </dgm:pt>
    <dgm:pt modelId="{4A5DB0F7-C58B-4268-AD27-56722B199018}" type="pres">
      <dgm:prSet presAssocID="{A5D39BE2-E5CF-4D7E-9A9E-3E0C50D8C91E}" presName="childTextArrow" presStyleLbl="fgAccFollowNode1" presStyleIdx="20" presStyleCnt="28">
        <dgm:presLayoutVars>
          <dgm:bulletEnabled val="1"/>
        </dgm:presLayoutVars>
      </dgm:prSet>
      <dgm:spPr/>
    </dgm:pt>
    <dgm:pt modelId="{BC3847EE-33A3-4A23-A71A-3CC220E7AD7F}" type="pres">
      <dgm:prSet presAssocID="{70539251-3F68-49D5-8285-3E64218150DC}" presName="childTextArrow" presStyleLbl="fgAccFollowNode1" presStyleIdx="21" presStyleCnt="28">
        <dgm:presLayoutVars>
          <dgm:bulletEnabled val="1"/>
        </dgm:presLayoutVars>
      </dgm:prSet>
      <dgm:spPr/>
    </dgm:pt>
    <dgm:pt modelId="{226A7AAD-A13E-4A3C-A974-B20749E969DC}" type="pres">
      <dgm:prSet presAssocID="{83EF528D-4726-4E80-8CC3-73DCAD830616}" presName="childTextArrow" presStyleLbl="fgAccFollowNode1" presStyleIdx="22" presStyleCnt="28">
        <dgm:presLayoutVars>
          <dgm:bulletEnabled val="1"/>
        </dgm:presLayoutVars>
      </dgm:prSet>
      <dgm:spPr/>
    </dgm:pt>
    <dgm:pt modelId="{8E971CAD-B963-4A3B-A3C2-E5C59D0A9A32}" type="pres">
      <dgm:prSet presAssocID="{A2B40C79-9411-465F-88F4-0B0D048D70D2}" presName="childTextArrow" presStyleLbl="fgAccFollowNode1" presStyleIdx="23" presStyleCnt="28">
        <dgm:presLayoutVars>
          <dgm:bulletEnabled val="1"/>
        </dgm:presLayoutVars>
      </dgm:prSet>
      <dgm:spPr/>
    </dgm:pt>
    <dgm:pt modelId="{4F7DDA3C-60CF-4205-8DC6-7CBE549146F1}" type="pres">
      <dgm:prSet presAssocID="{4C50A1E5-89AD-49A0-86E8-BF2BE0FA9FF2}" presName="sp" presStyleCnt="0"/>
      <dgm:spPr/>
    </dgm:pt>
    <dgm:pt modelId="{E2863ABD-FD5B-42A0-9CB2-3FB337352CA4}" type="pres">
      <dgm:prSet presAssocID="{F8F45D3C-7655-4F0B-B594-BB01B832BDA9}" presName="arrowAndChildren" presStyleCnt="0"/>
      <dgm:spPr/>
    </dgm:pt>
    <dgm:pt modelId="{3564E49B-081B-418C-B2BA-547385BDAB7C}" type="pres">
      <dgm:prSet presAssocID="{F8F45D3C-7655-4F0B-B594-BB01B832BDA9}" presName="parentTextArrow" presStyleLbl="node1" presStyleIdx="5" presStyleCnt="7"/>
      <dgm:spPr/>
    </dgm:pt>
    <dgm:pt modelId="{B955AF82-6026-466B-8EC9-40BDEFC8D23C}" type="pres">
      <dgm:prSet presAssocID="{F8F45D3C-7655-4F0B-B594-BB01B832BDA9}" presName="arrow" presStyleLbl="node1" presStyleIdx="6" presStyleCnt="7"/>
      <dgm:spPr/>
    </dgm:pt>
    <dgm:pt modelId="{A3D7EFB8-25EB-4575-9BBD-3B93177BC437}" type="pres">
      <dgm:prSet presAssocID="{F8F45D3C-7655-4F0B-B594-BB01B832BDA9}" presName="descendantArrow" presStyleCnt="0"/>
      <dgm:spPr/>
    </dgm:pt>
    <dgm:pt modelId="{A80DBA20-5003-448F-B91B-BDB435CAAA44}" type="pres">
      <dgm:prSet presAssocID="{BEB0F17D-446E-44B5-B0A1-BBD2A06A4ADE}" presName="childTextArrow" presStyleLbl="fgAccFollowNode1" presStyleIdx="24" presStyleCnt="28">
        <dgm:presLayoutVars>
          <dgm:bulletEnabled val="1"/>
        </dgm:presLayoutVars>
      </dgm:prSet>
      <dgm:spPr/>
    </dgm:pt>
    <dgm:pt modelId="{4801D53E-0E43-482B-99B6-10401AF23FC0}" type="pres">
      <dgm:prSet presAssocID="{88294514-51C8-4C2F-99C3-C896036F56C2}" presName="childTextArrow" presStyleLbl="fgAccFollowNode1" presStyleIdx="25" presStyleCnt="28">
        <dgm:presLayoutVars>
          <dgm:bulletEnabled val="1"/>
        </dgm:presLayoutVars>
      </dgm:prSet>
      <dgm:spPr/>
    </dgm:pt>
    <dgm:pt modelId="{7FC60544-C157-4EC6-9CB1-170CF79DAA1D}" type="pres">
      <dgm:prSet presAssocID="{D71326AD-9981-4758-A8BE-760A20203EC3}" presName="childTextArrow" presStyleLbl="fgAccFollowNode1" presStyleIdx="26" presStyleCnt="28">
        <dgm:presLayoutVars>
          <dgm:bulletEnabled val="1"/>
        </dgm:presLayoutVars>
      </dgm:prSet>
      <dgm:spPr/>
    </dgm:pt>
    <dgm:pt modelId="{CA098BA8-7656-414C-A1BC-13A400FA9603}" type="pres">
      <dgm:prSet presAssocID="{B252BE92-2E7A-4047-B3BD-6DD704E32BC0}" presName="childTextArrow" presStyleLbl="fgAccFollowNode1" presStyleIdx="27" presStyleCnt="28">
        <dgm:presLayoutVars>
          <dgm:bulletEnabled val="1"/>
        </dgm:presLayoutVars>
      </dgm:prSet>
      <dgm:spPr/>
    </dgm:pt>
  </dgm:ptLst>
  <dgm:cxnLst>
    <dgm:cxn modelId="{7C1ED500-61DA-477C-AF6B-773C00D71461}" srcId="{6E81C5A7-BD01-4BCC-B4A9-68F4D76A91B4}" destId="{CC8CA52B-D34D-4E51-A716-2E227B4DEFC7}" srcOrd="1" destOrd="0" parTransId="{1F6C801D-DDC9-4972-AE36-4D0F068B5666}" sibTransId="{C298B51C-77D5-49B3-8F0C-314BC0CB1BC6}"/>
    <dgm:cxn modelId="{61B5BA01-50E8-40DE-A8BE-D29F4D833037}" type="presOf" srcId="{3418E6B0-9031-453F-902D-AF8ACC2A2C28}" destId="{14F95D7D-6A47-4C15-9022-59EE449999DA}" srcOrd="0" destOrd="0" presId="urn:microsoft.com/office/officeart/2005/8/layout/process4"/>
    <dgm:cxn modelId="{3BCDCA03-29FA-4AFC-B99A-FA3D53EC8D25}" type="presOf" srcId="{AE8DEAB1-A0B8-47A6-B9CC-2A8229190584}" destId="{871FA0FF-D4C9-49BB-A5B3-1AA2D20FA672}" srcOrd="0" destOrd="0" presId="urn:microsoft.com/office/officeart/2005/8/layout/process4"/>
    <dgm:cxn modelId="{E459BF0D-402C-4003-A43E-C85A65E201CA}" type="presOf" srcId="{ABF32CD2-C710-4A8C-9574-864A915ED351}" destId="{5A70D4F5-D49C-484C-88F5-7611845FD19B}" srcOrd="0" destOrd="0" presId="urn:microsoft.com/office/officeart/2005/8/layout/process4"/>
    <dgm:cxn modelId="{4E57B00F-89AD-4243-8796-7AEA0C565928}" type="presOf" srcId="{ABF32CD2-C710-4A8C-9574-864A915ED351}" destId="{AB7F3A5A-1D7B-46C4-82BC-A5E80026E8DC}" srcOrd="1" destOrd="0" presId="urn:microsoft.com/office/officeart/2005/8/layout/process4"/>
    <dgm:cxn modelId="{5F51E513-72FB-4CB1-83CC-61C1B8336392}" type="presOf" srcId="{BBBBF7B3-704E-4AC4-B820-72DDD2F51526}" destId="{CB6F6A12-C43A-4B89-8864-95D9882E7335}" srcOrd="0" destOrd="0" presId="urn:microsoft.com/office/officeart/2005/8/layout/process4"/>
    <dgm:cxn modelId="{E9DB6918-2DAF-4C13-8589-C1446EF43DEA}" type="presOf" srcId="{CC8CA52B-D34D-4E51-A716-2E227B4DEFC7}" destId="{D8058FC5-61DF-4FFC-B07D-7772E5CD6501}" srcOrd="1" destOrd="0" presId="urn:microsoft.com/office/officeart/2005/8/layout/process4"/>
    <dgm:cxn modelId="{926FC919-37B7-4192-85B0-0C92E913841B}" srcId="{814D3034-A4A2-4BD2-98EE-777883FFBC80}" destId="{5E64CF58-C2FD-47F4-8ED6-3B1D0F3A73C1}" srcOrd="0" destOrd="0" parTransId="{208AD234-FDB7-4FC6-9634-9AA4B5762542}" sibTransId="{628387E0-B75B-4416-AD52-D25903E51540}"/>
    <dgm:cxn modelId="{BB69611A-618F-4C6D-AA71-E59F32626D69}" srcId="{F8F45D3C-7655-4F0B-B594-BB01B832BDA9}" destId="{88294514-51C8-4C2F-99C3-C896036F56C2}" srcOrd="1" destOrd="0" parTransId="{9272C7FE-DCE4-495D-B61A-A8F7621A7BD7}" sibTransId="{272C2B93-6F61-48ED-88E5-3E5ECF99E742}"/>
    <dgm:cxn modelId="{81D6671D-7B56-4A2D-BD3D-8CE2C89070B7}" type="presOf" srcId="{28DAE11B-D216-43BF-9F6D-50DC509B542F}" destId="{F9422C49-7543-411D-96EF-8011AE6F71BB}" srcOrd="0" destOrd="0" presId="urn:microsoft.com/office/officeart/2005/8/layout/process4"/>
    <dgm:cxn modelId="{33BAA71D-C1CC-4D94-AB1B-4D8258FED21E}" type="presOf" srcId="{60377152-BA00-4B7C-8645-42D4C3F0DF17}" destId="{C9140E48-7113-4E45-9399-A46971D8BBF5}" srcOrd="0" destOrd="0" presId="urn:microsoft.com/office/officeart/2005/8/layout/process4"/>
    <dgm:cxn modelId="{1EB52A21-1D93-4D54-81C2-52A5601B21B4}" srcId="{814D3034-A4A2-4BD2-98EE-777883FFBC80}" destId="{D01A2DCD-440A-4842-81F4-C2BDF7894998}" srcOrd="1" destOrd="0" parTransId="{95CA6EF6-B96F-4CA8-A0A5-AC941B4CA75A}" sibTransId="{67AB176C-81DE-4CCA-BD80-677C885131AE}"/>
    <dgm:cxn modelId="{FD735221-D9F9-462F-8434-08BA1368DA9C}" type="presOf" srcId="{6E81C5A7-BD01-4BCC-B4A9-68F4D76A91B4}" destId="{231F72A9-7BA6-4D28-A5AC-2EE0D5498945}" srcOrd="0" destOrd="0" presId="urn:microsoft.com/office/officeart/2005/8/layout/process4"/>
    <dgm:cxn modelId="{BF99CE2A-6E1C-4A33-8A55-EC5EA49A5409}" srcId="{7EAD4CC2-7210-4519-9691-0D3DA26AF4F5}" destId="{BBBBF7B3-704E-4AC4-B820-72DDD2F51526}" srcOrd="3" destOrd="0" parTransId="{9CBA9C85-3416-4129-8D5C-99DFDA047549}" sibTransId="{436CD020-C078-4D97-8BBE-83B80D9C430F}"/>
    <dgm:cxn modelId="{8EE45E2E-6FB9-4DB4-B18F-7EE9D46D9746}" type="presOf" srcId="{7EAD4CC2-7210-4519-9691-0D3DA26AF4F5}" destId="{D3627ECA-2096-424B-BE5D-C8C1B4EBA528}" srcOrd="0" destOrd="0" presId="urn:microsoft.com/office/officeart/2005/8/layout/process4"/>
    <dgm:cxn modelId="{81D72B31-7172-439C-91C5-3FE794C9D124}" srcId="{27AE8161-93A7-4AB2-9AAA-B54A299329ED}" destId="{85874E1B-ECB1-4525-9A54-85F691DE20C5}" srcOrd="2" destOrd="0" parTransId="{44F263FF-63E3-4202-B295-94B54D258447}" sibTransId="{8FCE863F-6371-4178-BFE5-FB20C357005A}"/>
    <dgm:cxn modelId="{3F549F35-2439-4722-8DB9-5C0D1B3CFEAD}" type="presOf" srcId="{CC8CA52B-D34D-4E51-A716-2E227B4DEFC7}" destId="{A06A7FA1-7B57-4E48-8E23-B2FC8E5CF80A}" srcOrd="0" destOrd="0" presId="urn:microsoft.com/office/officeart/2005/8/layout/process4"/>
    <dgm:cxn modelId="{72799E36-4E48-4D1B-BB1D-2330E57D9C38}" type="presOf" srcId="{814D3034-A4A2-4BD2-98EE-777883FFBC80}" destId="{A4F33C32-997C-466C-8F90-5188A70A3467}" srcOrd="1" destOrd="0" presId="urn:microsoft.com/office/officeart/2005/8/layout/process4"/>
    <dgm:cxn modelId="{2D57D83A-443B-46F8-9ED8-CE4C78976085}" srcId="{27AE8161-93A7-4AB2-9AAA-B54A299329ED}" destId="{EACD0120-DD07-4CF1-9A6F-941315698BD2}" srcOrd="3" destOrd="0" parTransId="{EACAF20F-5E53-4586-8903-C08A7336D32F}" sibTransId="{7EDB9547-2B28-444F-9875-EEE4DFDB32EB}"/>
    <dgm:cxn modelId="{0913775B-5F53-47D2-90E1-F14AE1EBF7F4}" srcId="{6E81C5A7-BD01-4BCC-B4A9-68F4D76A91B4}" destId="{7EAD4CC2-7210-4519-9691-0D3DA26AF4F5}" srcOrd="5" destOrd="0" parTransId="{6522541D-1802-48FF-AE41-762D26FA982D}" sibTransId="{E09A9EFE-F341-40C4-8E19-F55C0C60DE2C}"/>
    <dgm:cxn modelId="{B1242F5C-09FE-4FC5-998A-3FB1F5A1590E}" type="presOf" srcId="{EACD0120-DD07-4CF1-9A6F-941315698BD2}" destId="{476CB298-2F71-4CE9-AA94-1210F396871D}" srcOrd="0" destOrd="0" presId="urn:microsoft.com/office/officeart/2005/8/layout/process4"/>
    <dgm:cxn modelId="{CF45405D-B64F-46FD-9CE4-A88AB98C273E}" type="presOf" srcId="{D3B7DAA3-0D7D-4B2D-A5A4-763B4475EDA6}" destId="{63AA8663-E025-4A65-B0C7-35565D57AB89}" srcOrd="0" destOrd="0" presId="urn:microsoft.com/office/officeart/2005/8/layout/process4"/>
    <dgm:cxn modelId="{5126A65D-9D89-4BF6-A0B4-502F8C886D73}" srcId="{7EAD4CC2-7210-4519-9691-0D3DA26AF4F5}" destId="{1DFD5C71-E3F0-442D-BC64-392A677AF05C}" srcOrd="1" destOrd="0" parTransId="{1819F9AD-DC7A-4F74-A1D9-89E43157F47E}" sibTransId="{B6271D88-7E11-466B-801D-40F95F9F9730}"/>
    <dgm:cxn modelId="{CD90C441-430E-4A5B-ABCF-2AB24538E26C}" type="presOf" srcId="{83EF528D-4726-4E80-8CC3-73DCAD830616}" destId="{226A7AAD-A13E-4A3C-A974-B20749E969DC}" srcOrd="0" destOrd="0" presId="urn:microsoft.com/office/officeart/2005/8/layout/process4"/>
    <dgm:cxn modelId="{315BF165-AD9B-408E-B8D8-BADF8D4227D4}" type="presOf" srcId="{BEB0F17D-446E-44B5-B0A1-BBD2A06A4ADE}" destId="{A80DBA20-5003-448F-B91B-BDB435CAAA44}" srcOrd="0" destOrd="0" presId="urn:microsoft.com/office/officeart/2005/8/layout/process4"/>
    <dgm:cxn modelId="{EC31F645-1387-42E6-8312-EE26B3880D45}" type="presOf" srcId="{1C9988F4-5FA6-4E0D-9EDF-B9E75FF7377E}" destId="{4B92D55A-9349-42BD-B21A-B40C54EB9D8C}" srcOrd="0" destOrd="0" presId="urn:microsoft.com/office/officeart/2005/8/layout/process4"/>
    <dgm:cxn modelId="{81D82068-2384-4F79-B6E7-42106DD55607}" srcId="{CC8CA52B-D34D-4E51-A716-2E227B4DEFC7}" destId="{A5D39BE2-E5CF-4D7E-9A9E-3E0C50D8C91E}" srcOrd="0" destOrd="0" parTransId="{96ABB97B-5B0D-49A5-81B8-21DBAF79C515}" sibTransId="{88AE14CB-78E0-49F1-9337-3337BAD8D22C}"/>
    <dgm:cxn modelId="{EB89A248-FBAF-4D25-8A8D-A4B048F14FC2}" type="presOf" srcId="{F8F45D3C-7655-4F0B-B594-BB01B832BDA9}" destId="{B955AF82-6026-466B-8EC9-40BDEFC8D23C}" srcOrd="1" destOrd="0" presId="urn:microsoft.com/office/officeart/2005/8/layout/process4"/>
    <dgm:cxn modelId="{68C41B4C-0B95-46D9-8B02-2D3E037B8C71}" srcId="{27AE8161-93A7-4AB2-9AAA-B54A299329ED}" destId="{D3B7DAA3-0D7D-4B2D-A5A4-763B4475EDA6}" srcOrd="0" destOrd="0" parTransId="{356763E4-CFD0-4211-8C19-A50B104F39A5}" sibTransId="{577BBD70-CCFD-464B-A5B5-00B29D2E4D1D}"/>
    <dgm:cxn modelId="{7B557B6E-26A1-4BF4-90F4-AF9121386AF8}" srcId="{6E81C5A7-BD01-4BCC-B4A9-68F4D76A91B4}" destId="{ABF32CD2-C710-4A8C-9574-864A915ED351}" srcOrd="3" destOrd="0" parTransId="{723F1BB3-B0A9-444A-86B4-2301DAC1CA76}" sibTransId="{4DA46D43-7987-4DDC-BC48-4CD00CF5F646}"/>
    <dgm:cxn modelId="{31E22951-DE4D-4650-89C9-2490B321CFCA}" srcId="{6E81C5A7-BD01-4BCC-B4A9-68F4D76A91B4}" destId="{814D3034-A4A2-4BD2-98EE-777883FFBC80}" srcOrd="6" destOrd="0" parTransId="{1F2545E0-B3D2-4589-89EF-E56206FF4716}" sibTransId="{133CFC9B-BC40-4F5A-A304-C0BB40D4991C}"/>
    <dgm:cxn modelId="{8B3E9B51-7D51-4A15-A83F-AAA4F786433C}" type="presOf" srcId="{066D8465-79CF-4BAF-A1E7-DD2C72EA7068}" destId="{1E3E6503-5D5E-47A8-8A07-1153E64ACFB1}" srcOrd="0" destOrd="0" presId="urn:microsoft.com/office/officeart/2005/8/layout/process4"/>
    <dgm:cxn modelId="{1F837652-615D-4826-82A6-2865A6141B58}" type="presOf" srcId="{60377152-BA00-4B7C-8645-42D4C3F0DF17}" destId="{22DAA1FA-9BE8-4935-BEF9-14746868025D}" srcOrd="1" destOrd="0" presId="urn:microsoft.com/office/officeart/2005/8/layout/process4"/>
    <dgm:cxn modelId="{5BF98A73-19A5-4D2C-80D0-7B86F0616718}" type="presOf" srcId="{5E64CF58-C2FD-47F4-8ED6-3B1D0F3A73C1}" destId="{8DF25031-C1D8-4FBC-8DE3-C3DC12D253C7}" srcOrd="0" destOrd="0" presId="urn:microsoft.com/office/officeart/2005/8/layout/process4"/>
    <dgm:cxn modelId="{71245475-54F9-491A-A5B4-301F55F5F5E8}" srcId="{6E81C5A7-BD01-4BCC-B4A9-68F4D76A91B4}" destId="{F8F45D3C-7655-4F0B-B594-BB01B832BDA9}" srcOrd="0" destOrd="0" parTransId="{BA4F5C52-773B-4CE4-8114-7D90C4E915EE}" sibTransId="{4C50A1E5-89AD-49A0-86E8-BF2BE0FA9FF2}"/>
    <dgm:cxn modelId="{4EDA2278-2242-4167-A3B8-24843314FF05}" srcId="{CC8CA52B-D34D-4E51-A716-2E227B4DEFC7}" destId="{83EF528D-4726-4E80-8CC3-73DCAD830616}" srcOrd="2" destOrd="0" parTransId="{BD23BE84-3342-43BD-92B6-E410AFE520FD}" sibTransId="{0AAED59C-6415-4538-ADA4-70D0AC1C29EC}"/>
    <dgm:cxn modelId="{20302D79-1E9F-44CC-9954-0FD6592891F6}" srcId="{CC8CA52B-D34D-4E51-A716-2E227B4DEFC7}" destId="{A2B40C79-9411-465F-88F4-0B0D048D70D2}" srcOrd="3" destOrd="0" parTransId="{6ED94D26-B55A-4BF5-9870-1DF32017B09A}" sibTransId="{CD5E9363-571E-4185-98C9-7E3C2940379F}"/>
    <dgm:cxn modelId="{567E9379-396F-490F-B556-C7C8E5757C9C}" type="presOf" srcId="{F8F45D3C-7655-4F0B-B594-BB01B832BDA9}" destId="{3564E49B-081B-418C-B2BA-547385BDAB7C}" srcOrd="0" destOrd="0" presId="urn:microsoft.com/office/officeart/2005/8/layout/process4"/>
    <dgm:cxn modelId="{8D68BA7E-2FA4-41CC-B42C-78E72FF5CD74}" type="presOf" srcId="{E900DDA2-C54A-43DA-931F-058DFC7B7877}" destId="{E55006FD-E88E-4420-911B-0145433E2554}" srcOrd="0" destOrd="0" presId="urn:microsoft.com/office/officeart/2005/8/layout/process4"/>
    <dgm:cxn modelId="{CA516D98-D25A-4330-BC47-3B0CBEDD51A1}" srcId="{6E81C5A7-BD01-4BCC-B4A9-68F4D76A91B4}" destId="{27AE8161-93A7-4AB2-9AAA-B54A299329ED}" srcOrd="2" destOrd="0" parTransId="{2193C536-7589-4E94-A14E-CF95DE70F30E}" sibTransId="{EACF4CDB-41A6-483F-B6A2-5B5C84280B01}"/>
    <dgm:cxn modelId="{2F62B098-7E77-495B-B272-6C7D26E0EF08}" type="presOf" srcId="{B252BE92-2E7A-4047-B3BD-6DD704E32BC0}" destId="{CA098BA8-7656-414C-A1BC-13A400FA9603}" srcOrd="0" destOrd="0" presId="urn:microsoft.com/office/officeart/2005/8/layout/process4"/>
    <dgm:cxn modelId="{82681A99-90E1-48AD-9097-F90C3A1A4349}" type="presOf" srcId="{70539251-3F68-49D5-8285-3E64218150DC}" destId="{BC3847EE-33A3-4A23-A71A-3CC220E7AD7F}" srcOrd="0" destOrd="0" presId="urn:microsoft.com/office/officeart/2005/8/layout/process4"/>
    <dgm:cxn modelId="{20F8A499-0202-440E-B2C0-2BA3782452A2}" srcId="{F8F45D3C-7655-4F0B-B594-BB01B832BDA9}" destId="{BEB0F17D-446E-44B5-B0A1-BBD2A06A4ADE}" srcOrd="0" destOrd="0" parTransId="{7B4A27BD-6256-40B5-8358-A8092219E2CC}" sibTransId="{8ADC6E4C-77CB-45A6-AF2B-A836CBEA50F2}"/>
    <dgm:cxn modelId="{7251F5A0-FD7A-4533-8CB1-D1FC29F02581}" srcId="{814D3034-A4A2-4BD2-98EE-777883FFBC80}" destId="{74234EAB-7E61-45CE-B0FD-5A0B14F1A5AE}" srcOrd="2" destOrd="0" parTransId="{9E63E0E2-0A1D-4588-AEE4-03AA630AF2AA}" sibTransId="{ADE9F996-0C3B-4E14-B481-E826C7A1D43F}"/>
    <dgm:cxn modelId="{205026A1-FE0F-45F4-9BEE-7D7B00C7E97F}" srcId="{7EAD4CC2-7210-4519-9691-0D3DA26AF4F5}" destId="{6314D50C-F476-48C8-BC59-5F17EFD52F30}" srcOrd="2" destOrd="0" parTransId="{CCA08E12-5CF7-4589-9015-1D009DDE1782}" sibTransId="{A703C1FF-3569-4676-97C5-4D5428DBEA3A}"/>
    <dgm:cxn modelId="{1249A5A1-D125-4402-BF7E-8F9063731EF4}" type="presOf" srcId="{D71326AD-9981-4758-A8BE-760A20203EC3}" destId="{7FC60544-C157-4EC6-9CB1-170CF79DAA1D}" srcOrd="0" destOrd="0" presId="urn:microsoft.com/office/officeart/2005/8/layout/process4"/>
    <dgm:cxn modelId="{99E2F9A2-526E-46F6-B9B8-62E017701B98}" srcId="{ABF32CD2-C710-4A8C-9574-864A915ED351}" destId="{E900DDA2-C54A-43DA-931F-058DFC7B7877}" srcOrd="3" destOrd="0" parTransId="{1214F984-24BF-413D-BAF0-F09F6C2992D5}" sibTransId="{D0983DDF-87A9-48FF-8B56-34FDF478DB82}"/>
    <dgm:cxn modelId="{B19F50A4-BEE6-4F31-A088-661510F8EF9F}" srcId="{F8F45D3C-7655-4F0B-B594-BB01B832BDA9}" destId="{D71326AD-9981-4758-A8BE-760A20203EC3}" srcOrd="2" destOrd="0" parTransId="{6ECF6311-8718-4BE3-9511-224284E3C368}" sibTransId="{43F84FD8-BFFC-4036-AE34-23C1A050E0E8}"/>
    <dgm:cxn modelId="{FE4874AA-FFE8-410A-A168-8EE8EA2C318C}" type="presOf" srcId="{85874E1B-ECB1-4525-9A54-85F691DE20C5}" destId="{F0B1BC1E-04D7-4EC3-B6DA-C44559FF2D97}" srcOrd="0" destOrd="0" presId="urn:microsoft.com/office/officeart/2005/8/layout/process4"/>
    <dgm:cxn modelId="{411197B1-56C7-42C8-9FF4-685B5FFAAC8A}" srcId="{ABF32CD2-C710-4A8C-9574-864A915ED351}" destId="{066D8465-79CF-4BAF-A1E7-DD2C72EA7068}" srcOrd="0" destOrd="0" parTransId="{8E5CF813-7AF0-4043-91EC-6603503240BA}" sibTransId="{BE1A706B-217F-4B85-8EBA-0A7B50FA0733}"/>
    <dgm:cxn modelId="{04C2ABB4-BCA3-4EF7-A7DD-3606A7825BB0}" type="presOf" srcId="{74234EAB-7E61-45CE-B0FD-5A0B14F1A5AE}" destId="{C0C849E2-8584-418D-BE38-F7718F3E7BF8}" srcOrd="0" destOrd="0" presId="urn:microsoft.com/office/officeart/2005/8/layout/process4"/>
    <dgm:cxn modelId="{6C08F3B5-1D6B-4191-8BDA-4C10424FBD4E}" srcId="{60377152-BA00-4B7C-8645-42D4C3F0DF17}" destId="{2D745DD4-66F1-4EF3-AEA7-27E71B9BCA4D}" srcOrd="1" destOrd="0" parTransId="{858C550E-ACBE-41E7-9055-4D7A9544B08C}" sibTransId="{9A6C36A5-74B8-46B9-9B59-ED50CA1B4E7F}"/>
    <dgm:cxn modelId="{9D9B9CB8-FB2C-417D-A3EA-BE6FBE93AF40}" type="presOf" srcId="{A2B40C79-9411-465F-88F4-0B0D048D70D2}" destId="{8E971CAD-B963-4A3B-A3C2-E5C59D0A9A32}" srcOrd="0" destOrd="0" presId="urn:microsoft.com/office/officeart/2005/8/layout/process4"/>
    <dgm:cxn modelId="{77FE48BB-4793-42B8-93DC-C606FC4FA7FE}" type="presOf" srcId="{27AE8161-93A7-4AB2-9AAA-B54A299329ED}" destId="{729DCA45-D612-4C6A-9AB2-2EDC344B9EDE}" srcOrd="0" destOrd="0" presId="urn:microsoft.com/office/officeart/2005/8/layout/process4"/>
    <dgm:cxn modelId="{6008B5BB-7F42-4BF8-A93A-AF798248A58F}" srcId="{60377152-BA00-4B7C-8645-42D4C3F0DF17}" destId="{77C037E6-3B65-4E69-8ABF-E3556FF4039A}" srcOrd="0" destOrd="0" parTransId="{752C5D3E-F9B5-4366-AE51-6CF38855FDD3}" sibTransId="{E12AA532-6F95-4B1E-BF0A-700055098853}"/>
    <dgm:cxn modelId="{FC195BC2-E3EC-4B5B-A295-F2EBED6F2282}" type="presOf" srcId="{D01A2DCD-440A-4842-81F4-C2BDF7894998}" destId="{FB3D532F-681A-4DE8-A59C-7B323ADE45BD}" srcOrd="0" destOrd="0" presId="urn:microsoft.com/office/officeart/2005/8/layout/process4"/>
    <dgm:cxn modelId="{244E45C5-6B40-4BEA-A613-70A49195C0DB}" type="presOf" srcId="{88294514-51C8-4C2F-99C3-C896036F56C2}" destId="{4801D53E-0E43-482B-99B6-10401AF23FC0}" srcOrd="0" destOrd="0" presId="urn:microsoft.com/office/officeart/2005/8/layout/process4"/>
    <dgm:cxn modelId="{2C8FD0CC-B17D-4AB0-A023-8AD996115D38}" type="presOf" srcId="{77C037E6-3B65-4E69-8ABF-E3556FF4039A}" destId="{9B596B8A-44BA-4529-8069-55818D74921C}" srcOrd="0" destOrd="0" presId="urn:microsoft.com/office/officeart/2005/8/layout/process4"/>
    <dgm:cxn modelId="{B03FEECC-CC07-40B5-A036-3CB80AB1514B}" type="presOf" srcId="{7EAD4CC2-7210-4519-9691-0D3DA26AF4F5}" destId="{0B92C219-C852-4BBA-8B40-B3A097202111}" srcOrd="1" destOrd="0" presId="urn:microsoft.com/office/officeart/2005/8/layout/process4"/>
    <dgm:cxn modelId="{702A1FD5-A21D-4FE7-8640-F10BE72AE506}" srcId="{CC8CA52B-D34D-4E51-A716-2E227B4DEFC7}" destId="{70539251-3F68-49D5-8285-3E64218150DC}" srcOrd="1" destOrd="0" parTransId="{70C5E628-0866-455D-836A-2A656DC4911A}" sibTransId="{A64EC9CB-1939-4C96-88FF-C1CCED96601B}"/>
    <dgm:cxn modelId="{3F9294D5-E3E5-4E36-8D59-39DC53FC2AAF}" type="presOf" srcId="{9B9EE5EF-0EDD-4D98-8511-ACD28576E61C}" destId="{B76A044B-6A8F-40B3-A15A-275AC161D42D}" srcOrd="0" destOrd="0" presId="urn:microsoft.com/office/officeart/2005/8/layout/process4"/>
    <dgm:cxn modelId="{F57EBCD5-BCDF-417B-80D6-05724AAD2264}" srcId="{7EAD4CC2-7210-4519-9691-0D3DA26AF4F5}" destId="{1C9988F4-5FA6-4E0D-9EDF-B9E75FF7377E}" srcOrd="0" destOrd="0" parTransId="{48531469-70A3-444F-8D08-657DF19971DE}" sibTransId="{5397272F-29E1-4AB6-AC35-A2334202E989}"/>
    <dgm:cxn modelId="{70D1DAD9-5039-45EB-B1CC-707CAECA5BE8}" srcId="{814D3034-A4A2-4BD2-98EE-777883FFBC80}" destId="{9B9EE5EF-0EDD-4D98-8511-ACD28576E61C}" srcOrd="3" destOrd="0" parTransId="{EC2A2AED-03D0-44F8-A6B4-16E001218A39}" sibTransId="{044FA609-D180-495B-90C3-2013F5430DE7}"/>
    <dgm:cxn modelId="{65577CDC-EC61-431F-9535-6F19AC8A0ED6}" type="presOf" srcId="{2D745DD4-66F1-4EF3-AEA7-27E71B9BCA4D}" destId="{374D6670-FF8E-4717-8049-8CB3FDB92E52}" srcOrd="0" destOrd="0" presId="urn:microsoft.com/office/officeart/2005/8/layout/process4"/>
    <dgm:cxn modelId="{21ED06DE-85E9-4896-B935-AA0F01F01FF4}" srcId="{ABF32CD2-C710-4A8C-9574-864A915ED351}" destId="{28DAE11B-D216-43BF-9F6D-50DC509B542F}" srcOrd="2" destOrd="0" parTransId="{144E569E-2A07-4592-8F82-C0641C3DCAE5}" sibTransId="{56DE4703-67EE-49B0-894C-DEEF09D04A6B}"/>
    <dgm:cxn modelId="{F173D1E4-856D-40B0-9F5C-497CBC118342}" srcId="{F8F45D3C-7655-4F0B-B594-BB01B832BDA9}" destId="{B252BE92-2E7A-4047-B3BD-6DD704E32BC0}" srcOrd="3" destOrd="0" parTransId="{7F0E1EF4-893D-4B17-A35D-0C124D96119E}" sibTransId="{7FFC0E42-4988-43BE-8809-C6D8E0531A15}"/>
    <dgm:cxn modelId="{6CD829E7-4B88-4A60-BFDC-887B5FAF1141}" srcId="{60377152-BA00-4B7C-8645-42D4C3F0DF17}" destId="{6EC9EFEE-4380-4989-95ED-9A1B1D5D5ADC}" srcOrd="3" destOrd="0" parTransId="{9A9161DE-E24B-4B54-B468-66AE9B754748}" sibTransId="{BE50C67D-12F1-4B34-82F7-4CA495A62CF9}"/>
    <dgm:cxn modelId="{FFC2D3EB-F2B5-4BAB-8F3B-59939220A083}" type="presOf" srcId="{1DFD5C71-E3F0-442D-BC64-392A677AF05C}" destId="{C7E18DA2-8430-4F9D-9EE4-8003D221FF81}" srcOrd="0" destOrd="0" presId="urn:microsoft.com/office/officeart/2005/8/layout/process4"/>
    <dgm:cxn modelId="{B1E450ED-9208-4D06-8E0D-D00678E6F877}" srcId="{6E81C5A7-BD01-4BCC-B4A9-68F4D76A91B4}" destId="{60377152-BA00-4B7C-8645-42D4C3F0DF17}" srcOrd="4" destOrd="0" parTransId="{98E409E7-4121-47DF-A1B2-5F914033F832}" sibTransId="{29C3DBFB-04F5-4DED-B37F-A7C1254F8F75}"/>
    <dgm:cxn modelId="{74FF65EE-F715-42F8-BD4E-F19A205B88CA}" type="presOf" srcId="{814D3034-A4A2-4BD2-98EE-777883FFBC80}" destId="{937B9CF8-36FF-4096-81E0-BE5C6B5597E7}" srcOrd="0" destOrd="0" presId="urn:microsoft.com/office/officeart/2005/8/layout/process4"/>
    <dgm:cxn modelId="{10BA5BEF-D250-42D3-B704-16611896CB3C}" srcId="{60377152-BA00-4B7C-8645-42D4C3F0DF17}" destId="{3418E6B0-9031-453F-902D-AF8ACC2A2C28}" srcOrd="2" destOrd="0" parTransId="{7EEC185F-9FB2-49C5-A98B-33949BC835B2}" sibTransId="{B65E67B0-F5BF-44FC-9C27-CB288AFCC8A6}"/>
    <dgm:cxn modelId="{756DB1EF-C941-43F0-931B-5E6DF83518B3}" type="presOf" srcId="{8AD26159-C5FF-4CE8-8E3A-59F03109C487}" destId="{D915E065-577F-4F72-8A47-D06FD529E973}" srcOrd="0" destOrd="0" presId="urn:microsoft.com/office/officeart/2005/8/layout/process4"/>
    <dgm:cxn modelId="{5E0D23F0-A201-42F5-A907-EA16C23866CE}" type="presOf" srcId="{27AE8161-93A7-4AB2-9AAA-B54A299329ED}" destId="{95803A9B-BBEB-478A-A35E-63A7325137EC}" srcOrd="1" destOrd="0" presId="urn:microsoft.com/office/officeart/2005/8/layout/process4"/>
    <dgm:cxn modelId="{0E1865F1-6042-43BD-AFC7-C2820A298D8C}" type="presOf" srcId="{A5D39BE2-E5CF-4D7E-9A9E-3E0C50D8C91E}" destId="{4A5DB0F7-C58B-4268-AD27-56722B199018}" srcOrd="0" destOrd="0" presId="urn:microsoft.com/office/officeart/2005/8/layout/process4"/>
    <dgm:cxn modelId="{6FE6E8F3-4FFE-4E1D-9EED-2E04DDA10BBF}" srcId="{27AE8161-93A7-4AB2-9AAA-B54A299329ED}" destId="{8AD26159-C5FF-4CE8-8E3A-59F03109C487}" srcOrd="1" destOrd="0" parTransId="{74F11C4C-58CB-4BF4-A728-448BB9A987CC}" sibTransId="{35BD9C23-AD22-48DA-BA06-0BD63F0A216A}"/>
    <dgm:cxn modelId="{9E54B8F5-1253-464F-90B8-70A489118618}" type="presOf" srcId="{6314D50C-F476-48C8-BC59-5F17EFD52F30}" destId="{38703FB2-0766-4E41-8ABF-C54D688791F5}" srcOrd="0" destOrd="0" presId="urn:microsoft.com/office/officeart/2005/8/layout/process4"/>
    <dgm:cxn modelId="{E43031F7-3CA2-4B36-8656-8652E12BEABA}" srcId="{ABF32CD2-C710-4A8C-9574-864A915ED351}" destId="{AE8DEAB1-A0B8-47A6-B9CC-2A8229190584}" srcOrd="1" destOrd="0" parTransId="{68783F50-BA3A-404B-8075-39C293D7F957}" sibTransId="{2E4CFF20-61E3-47A6-A54A-107F17CF8FD7}"/>
    <dgm:cxn modelId="{D76676FD-A22A-493C-ACFE-C7627BA98EA2}" type="presOf" srcId="{6EC9EFEE-4380-4989-95ED-9A1B1D5D5ADC}" destId="{AA95BBB8-34FF-4E4A-8952-72CA49519D76}" srcOrd="0" destOrd="0" presId="urn:microsoft.com/office/officeart/2005/8/layout/process4"/>
    <dgm:cxn modelId="{7EB4F2E3-47CD-405C-933E-9C22335B29A3}" type="presParOf" srcId="{231F72A9-7BA6-4D28-A5AC-2EE0D5498945}" destId="{26F1D3C4-2BEA-468E-9A67-239E07942353}" srcOrd="0" destOrd="0" presId="urn:microsoft.com/office/officeart/2005/8/layout/process4"/>
    <dgm:cxn modelId="{DA1F511D-715A-4CE1-9FAD-C872B4AC6B8C}" type="presParOf" srcId="{26F1D3C4-2BEA-468E-9A67-239E07942353}" destId="{937B9CF8-36FF-4096-81E0-BE5C6B5597E7}" srcOrd="0" destOrd="0" presId="urn:microsoft.com/office/officeart/2005/8/layout/process4"/>
    <dgm:cxn modelId="{EF180862-176F-40D6-B1D2-F35670FB1552}" type="presParOf" srcId="{26F1D3C4-2BEA-468E-9A67-239E07942353}" destId="{A4F33C32-997C-466C-8F90-5188A70A3467}" srcOrd="1" destOrd="0" presId="urn:microsoft.com/office/officeart/2005/8/layout/process4"/>
    <dgm:cxn modelId="{AF4B59CD-834A-45AF-B0B4-F12C705BEF7B}" type="presParOf" srcId="{26F1D3C4-2BEA-468E-9A67-239E07942353}" destId="{39E4BD06-7CAD-476F-8A74-C5E9772F843D}" srcOrd="2" destOrd="0" presId="urn:microsoft.com/office/officeart/2005/8/layout/process4"/>
    <dgm:cxn modelId="{929A9FEC-4C89-44FC-920A-87574AE4151A}" type="presParOf" srcId="{39E4BD06-7CAD-476F-8A74-C5E9772F843D}" destId="{8DF25031-C1D8-4FBC-8DE3-C3DC12D253C7}" srcOrd="0" destOrd="0" presId="urn:microsoft.com/office/officeart/2005/8/layout/process4"/>
    <dgm:cxn modelId="{8A759EAC-1E7F-4EA1-A4F7-CE6ECF129A72}" type="presParOf" srcId="{39E4BD06-7CAD-476F-8A74-C5E9772F843D}" destId="{FB3D532F-681A-4DE8-A59C-7B323ADE45BD}" srcOrd="1" destOrd="0" presId="urn:microsoft.com/office/officeart/2005/8/layout/process4"/>
    <dgm:cxn modelId="{6A2BBB6B-C7E4-4D8D-B59A-B2CB115C2A0B}" type="presParOf" srcId="{39E4BD06-7CAD-476F-8A74-C5E9772F843D}" destId="{C0C849E2-8584-418D-BE38-F7718F3E7BF8}" srcOrd="2" destOrd="0" presId="urn:microsoft.com/office/officeart/2005/8/layout/process4"/>
    <dgm:cxn modelId="{A7F530C2-A9A3-4B34-9203-A7E60C5B087E}" type="presParOf" srcId="{39E4BD06-7CAD-476F-8A74-C5E9772F843D}" destId="{B76A044B-6A8F-40B3-A15A-275AC161D42D}" srcOrd="3" destOrd="0" presId="urn:microsoft.com/office/officeart/2005/8/layout/process4"/>
    <dgm:cxn modelId="{29871DC9-0C47-4A60-95A2-B5B2EA83C4B9}" type="presParOf" srcId="{231F72A9-7BA6-4D28-A5AC-2EE0D5498945}" destId="{5E10DCAE-F34F-4B63-A4AC-45C14331F715}" srcOrd="1" destOrd="0" presId="urn:microsoft.com/office/officeart/2005/8/layout/process4"/>
    <dgm:cxn modelId="{13B04BCC-31DB-4BEA-9BDA-AE953D41D00E}" type="presParOf" srcId="{231F72A9-7BA6-4D28-A5AC-2EE0D5498945}" destId="{8D818CBD-38ED-4A3F-9F8C-E85EB2440621}" srcOrd="2" destOrd="0" presId="urn:microsoft.com/office/officeart/2005/8/layout/process4"/>
    <dgm:cxn modelId="{F41370E5-CED1-4DC5-88C7-8B2696F41351}" type="presParOf" srcId="{8D818CBD-38ED-4A3F-9F8C-E85EB2440621}" destId="{D3627ECA-2096-424B-BE5D-C8C1B4EBA528}" srcOrd="0" destOrd="0" presId="urn:microsoft.com/office/officeart/2005/8/layout/process4"/>
    <dgm:cxn modelId="{F1440526-59B5-4ED1-9A30-FFE344BA04BD}" type="presParOf" srcId="{8D818CBD-38ED-4A3F-9F8C-E85EB2440621}" destId="{0B92C219-C852-4BBA-8B40-B3A097202111}" srcOrd="1" destOrd="0" presId="urn:microsoft.com/office/officeart/2005/8/layout/process4"/>
    <dgm:cxn modelId="{4C271A97-44EC-4C15-AB8E-4741DF920DF4}" type="presParOf" srcId="{8D818CBD-38ED-4A3F-9F8C-E85EB2440621}" destId="{A63483FD-9521-4725-9FFD-8682DB5D0F3B}" srcOrd="2" destOrd="0" presId="urn:microsoft.com/office/officeart/2005/8/layout/process4"/>
    <dgm:cxn modelId="{C35E8716-AA0B-4DE2-86B7-8814089C89E3}" type="presParOf" srcId="{A63483FD-9521-4725-9FFD-8682DB5D0F3B}" destId="{4B92D55A-9349-42BD-B21A-B40C54EB9D8C}" srcOrd="0" destOrd="0" presId="urn:microsoft.com/office/officeart/2005/8/layout/process4"/>
    <dgm:cxn modelId="{C8EF9770-7779-4F0C-8971-AA6C1A381682}" type="presParOf" srcId="{A63483FD-9521-4725-9FFD-8682DB5D0F3B}" destId="{C7E18DA2-8430-4F9D-9EE4-8003D221FF81}" srcOrd="1" destOrd="0" presId="urn:microsoft.com/office/officeart/2005/8/layout/process4"/>
    <dgm:cxn modelId="{CC28A686-5A45-4387-B68C-B99DDC34FD58}" type="presParOf" srcId="{A63483FD-9521-4725-9FFD-8682DB5D0F3B}" destId="{38703FB2-0766-4E41-8ABF-C54D688791F5}" srcOrd="2" destOrd="0" presId="urn:microsoft.com/office/officeart/2005/8/layout/process4"/>
    <dgm:cxn modelId="{DE6D65F9-FA67-4B0C-943A-23B08B453944}" type="presParOf" srcId="{A63483FD-9521-4725-9FFD-8682DB5D0F3B}" destId="{CB6F6A12-C43A-4B89-8864-95D9882E7335}" srcOrd="3" destOrd="0" presId="urn:microsoft.com/office/officeart/2005/8/layout/process4"/>
    <dgm:cxn modelId="{29735504-7137-42A3-98D4-74D0D645003C}" type="presParOf" srcId="{231F72A9-7BA6-4D28-A5AC-2EE0D5498945}" destId="{5BAE8A0C-25C7-44F7-90FA-1470CB7A2645}" srcOrd="3" destOrd="0" presId="urn:microsoft.com/office/officeart/2005/8/layout/process4"/>
    <dgm:cxn modelId="{497C11BC-C452-47DE-AC7F-DB331CC980DE}" type="presParOf" srcId="{231F72A9-7BA6-4D28-A5AC-2EE0D5498945}" destId="{B7964AA3-4985-4850-B619-9081E997D9D3}" srcOrd="4" destOrd="0" presId="urn:microsoft.com/office/officeart/2005/8/layout/process4"/>
    <dgm:cxn modelId="{3EACCFEC-BBFD-4B31-A8D2-CAB00D8DFDB1}" type="presParOf" srcId="{B7964AA3-4985-4850-B619-9081E997D9D3}" destId="{C9140E48-7113-4E45-9399-A46971D8BBF5}" srcOrd="0" destOrd="0" presId="urn:microsoft.com/office/officeart/2005/8/layout/process4"/>
    <dgm:cxn modelId="{B5EF7CD1-FA4B-4A51-BB5D-AA5937337DA4}" type="presParOf" srcId="{B7964AA3-4985-4850-B619-9081E997D9D3}" destId="{22DAA1FA-9BE8-4935-BEF9-14746868025D}" srcOrd="1" destOrd="0" presId="urn:microsoft.com/office/officeart/2005/8/layout/process4"/>
    <dgm:cxn modelId="{0A2F399D-D9F4-4189-936D-7E05366BD2B8}" type="presParOf" srcId="{B7964AA3-4985-4850-B619-9081E997D9D3}" destId="{DF15BA37-06BF-4A35-8905-BC7D455ABEAD}" srcOrd="2" destOrd="0" presId="urn:microsoft.com/office/officeart/2005/8/layout/process4"/>
    <dgm:cxn modelId="{46E8A3B1-F025-4EC7-A3AA-ED2241016E06}" type="presParOf" srcId="{DF15BA37-06BF-4A35-8905-BC7D455ABEAD}" destId="{9B596B8A-44BA-4529-8069-55818D74921C}" srcOrd="0" destOrd="0" presId="urn:microsoft.com/office/officeart/2005/8/layout/process4"/>
    <dgm:cxn modelId="{20160AF9-F98D-4262-B719-684BEE4088E0}" type="presParOf" srcId="{DF15BA37-06BF-4A35-8905-BC7D455ABEAD}" destId="{374D6670-FF8E-4717-8049-8CB3FDB92E52}" srcOrd="1" destOrd="0" presId="urn:microsoft.com/office/officeart/2005/8/layout/process4"/>
    <dgm:cxn modelId="{1BA7ED94-938C-471D-A6D5-BB13D9D67266}" type="presParOf" srcId="{DF15BA37-06BF-4A35-8905-BC7D455ABEAD}" destId="{14F95D7D-6A47-4C15-9022-59EE449999DA}" srcOrd="2" destOrd="0" presId="urn:microsoft.com/office/officeart/2005/8/layout/process4"/>
    <dgm:cxn modelId="{93E7631B-D08E-456C-9D05-B699F1CBBF17}" type="presParOf" srcId="{DF15BA37-06BF-4A35-8905-BC7D455ABEAD}" destId="{AA95BBB8-34FF-4E4A-8952-72CA49519D76}" srcOrd="3" destOrd="0" presId="urn:microsoft.com/office/officeart/2005/8/layout/process4"/>
    <dgm:cxn modelId="{91F62813-8350-4D6F-8A74-E9377AF35604}" type="presParOf" srcId="{231F72A9-7BA6-4D28-A5AC-2EE0D5498945}" destId="{371E42D1-05E8-4D86-86A1-98FB18853C8C}" srcOrd="5" destOrd="0" presId="urn:microsoft.com/office/officeart/2005/8/layout/process4"/>
    <dgm:cxn modelId="{F7ED4473-67EA-4062-B117-2CD6916E9AC3}" type="presParOf" srcId="{231F72A9-7BA6-4D28-A5AC-2EE0D5498945}" destId="{2280E8EF-AD58-4276-A33D-7936996843C6}" srcOrd="6" destOrd="0" presId="urn:microsoft.com/office/officeart/2005/8/layout/process4"/>
    <dgm:cxn modelId="{4345B65E-CA6A-48C1-AA32-E7C8E0104CB3}" type="presParOf" srcId="{2280E8EF-AD58-4276-A33D-7936996843C6}" destId="{5A70D4F5-D49C-484C-88F5-7611845FD19B}" srcOrd="0" destOrd="0" presId="urn:microsoft.com/office/officeart/2005/8/layout/process4"/>
    <dgm:cxn modelId="{B849500A-78D9-4606-98E9-DF1B2089DF3A}" type="presParOf" srcId="{2280E8EF-AD58-4276-A33D-7936996843C6}" destId="{AB7F3A5A-1D7B-46C4-82BC-A5E80026E8DC}" srcOrd="1" destOrd="0" presId="urn:microsoft.com/office/officeart/2005/8/layout/process4"/>
    <dgm:cxn modelId="{EE6ED76B-BC6B-4137-A717-4AC656FD5F22}" type="presParOf" srcId="{2280E8EF-AD58-4276-A33D-7936996843C6}" destId="{93CB8064-3F44-4A18-85E7-588282D4194B}" srcOrd="2" destOrd="0" presId="urn:microsoft.com/office/officeart/2005/8/layout/process4"/>
    <dgm:cxn modelId="{827238E6-4367-4125-B057-0505DFE2857D}" type="presParOf" srcId="{93CB8064-3F44-4A18-85E7-588282D4194B}" destId="{1E3E6503-5D5E-47A8-8A07-1153E64ACFB1}" srcOrd="0" destOrd="0" presId="urn:microsoft.com/office/officeart/2005/8/layout/process4"/>
    <dgm:cxn modelId="{CAD954F7-E181-4B17-8093-D4B201F125B5}" type="presParOf" srcId="{93CB8064-3F44-4A18-85E7-588282D4194B}" destId="{871FA0FF-D4C9-49BB-A5B3-1AA2D20FA672}" srcOrd="1" destOrd="0" presId="urn:microsoft.com/office/officeart/2005/8/layout/process4"/>
    <dgm:cxn modelId="{0F2A2D9A-AA08-45E5-8D09-A332787DF6F1}" type="presParOf" srcId="{93CB8064-3F44-4A18-85E7-588282D4194B}" destId="{F9422C49-7543-411D-96EF-8011AE6F71BB}" srcOrd="2" destOrd="0" presId="urn:microsoft.com/office/officeart/2005/8/layout/process4"/>
    <dgm:cxn modelId="{9D721DC0-F6D3-428D-8D9C-FE4310D87605}" type="presParOf" srcId="{93CB8064-3F44-4A18-85E7-588282D4194B}" destId="{E55006FD-E88E-4420-911B-0145433E2554}" srcOrd="3" destOrd="0" presId="urn:microsoft.com/office/officeart/2005/8/layout/process4"/>
    <dgm:cxn modelId="{6D2BAC14-68E4-42AE-9D9C-EE866CF8F29E}" type="presParOf" srcId="{231F72A9-7BA6-4D28-A5AC-2EE0D5498945}" destId="{27266A0F-53EB-4EA3-8FE2-F78373B80E9B}" srcOrd="7" destOrd="0" presId="urn:microsoft.com/office/officeart/2005/8/layout/process4"/>
    <dgm:cxn modelId="{BB9B44FF-849D-469F-B6E3-1E01FE04978B}" type="presParOf" srcId="{231F72A9-7BA6-4D28-A5AC-2EE0D5498945}" destId="{CCD30F1B-0683-4D4E-8B32-674750242BA1}" srcOrd="8" destOrd="0" presId="urn:microsoft.com/office/officeart/2005/8/layout/process4"/>
    <dgm:cxn modelId="{EE12FA8C-24CE-4C7F-B0EC-95A7F0092772}" type="presParOf" srcId="{CCD30F1B-0683-4D4E-8B32-674750242BA1}" destId="{729DCA45-D612-4C6A-9AB2-2EDC344B9EDE}" srcOrd="0" destOrd="0" presId="urn:microsoft.com/office/officeart/2005/8/layout/process4"/>
    <dgm:cxn modelId="{B9DB5E98-A123-4E80-A7F4-6EBCB7DEA6AB}" type="presParOf" srcId="{CCD30F1B-0683-4D4E-8B32-674750242BA1}" destId="{95803A9B-BBEB-478A-A35E-63A7325137EC}" srcOrd="1" destOrd="0" presId="urn:microsoft.com/office/officeart/2005/8/layout/process4"/>
    <dgm:cxn modelId="{8E75A28A-A134-4468-98B7-ED9C5D0D981A}" type="presParOf" srcId="{CCD30F1B-0683-4D4E-8B32-674750242BA1}" destId="{24249F5C-36F7-44A9-B5C1-E7982D4469BB}" srcOrd="2" destOrd="0" presId="urn:microsoft.com/office/officeart/2005/8/layout/process4"/>
    <dgm:cxn modelId="{9F59D33B-81CE-4C49-AD5F-9321BAD14B2E}" type="presParOf" srcId="{24249F5C-36F7-44A9-B5C1-E7982D4469BB}" destId="{63AA8663-E025-4A65-B0C7-35565D57AB89}" srcOrd="0" destOrd="0" presId="urn:microsoft.com/office/officeart/2005/8/layout/process4"/>
    <dgm:cxn modelId="{117E5FFF-F15D-444B-9057-A2598E6AFCC1}" type="presParOf" srcId="{24249F5C-36F7-44A9-B5C1-E7982D4469BB}" destId="{D915E065-577F-4F72-8A47-D06FD529E973}" srcOrd="1" destOrd="0" presId="urn:microsoft.com/office/officeart/2005/8/layout/process4"/>
    <dgm:cxn modelId="{80ED79FA-2631-458D-A098-C7C70C885025}" type="presParOf" srcId="{24249F5C-36F7-44A9-B5C1-E7982D4469BB}" destId="{F0B1BC1E-04D7-4EC3-B6DA-C44559FF2D97}" srcOrd="2" destOrd="0" presId="urn:microsoft.com/office/officeart/2005/8/layout/process4"/>
    <dgm:cxn modelId="{55FBAC75-9137-445D-9C06-63145FBE283A}" type="presParOf" srcId="{24249F5C-36F7-44A9-B5C1-E7982D4469BB}" destId="{476CB298-2F71-4CE9-AA94-1210F396871D}" srcOrd="3" destOrd="0" presId="urn:microsoft.com/office/officeart/2005/8/layout/process4"/>
    <dgm:cxn modelId="{79B44EBD-C1CE-41F7-949F-BCE02D922CCA}" type="presParOf" srcId="{231F72A9-7BA6-4D28-A5AC-2EE0D5498945}" destId="{79781AB4-1E2C-4C3E-9C83-7C574E0E19B3}" srcOrd="9" destOrd="0" presId="urn:microsoft.com/office/officeart/2005/8/layout/process4"/>
    <dgm:cxn modelId="{63729C00-D763-4F2C-9BC7-C952DEA58F2C}" type="presParOf" srcId="{231F72A9-7BA6-4D28-A5AC-2EE0D5498945}" destId="{FE498C02-2EA8-4F9A-99CD-84CD6ED3879F}" srcOrd="10" destOrd="0" presId="urn:microsoft.com/office/officeart/2005/8/layout/process4"/>
    <dgm:cxn modelId="{20CC04BE-226D-41FB-B5CB-E6F1B812104A}" type="presParOf" srcId="{FE498C02-2EA8-4F9A-99CD-84CD6ED3879F}" destId="{A06A7FA1-7B57-4E48-8E23-B2FC8E5CF80A}" srcOrd="0" destOrd="0" presId="urn:microsoft.com/office/officeart/2005/8/layout/process4"/>
    <dgm:cxn modelId="{1BA3771D-C453-4C60-A7DF-56B10835408B}" type="presParOf" srcId="{FE498C02-2EA8-4F9A-99CD-84CD6ED3879F}" destId="{D8058FC5-61DF-4FFC-B07D-7772E5CD6501}" srcOrd="1" destOrd="0" presId="urn:microsoft.com/office/officeart/2005/8/layout/process4"/>
    <dgm:cxn modelId="{C5C22466-3836-47FC-9222-3BDB2313C74E}" type="presParOf" srcId="{FE498C02-2EA8-4F9A-99CD-84CD6ED3879F}" destId="{9E833E71-4A72-4389-BC50-F1B91C4DFBD7}" srcOrd="2" destOrd="0" presId="urn:microsoft.com/office/officeart/2005/8/layout/process4"/>
    <dgm:cxn modelId="{AD3BD35C-3359-42E5-9387-6FD95287B59F}" type="presParOf" srcId="{9E833E71-4A72-4389-BC50-F1B91C4DFBD7}" destId="{4A5DB0F7-C58B-4268-AD27-56722B199018}" srcOrd="0" destOrd="0" presId="urn:microsoft.com/office/officeart/2005/8/layout/process4"/>
    <dgm:cxn modelId="{1A540144-8846-44A8-B583-87CD1330E863}" type="presParOf" srcId="{9E833E71-4A72-4389-BC50-F1B91C4DFBD7}" destId="{BC3847EE-33A3-4A23-A71A-3CC220E7AD7F}" srcOrd="1" destOrd="0" presId="urn:microsoft.com/office/officeart/2005/8/layout/process4"/>
    <dgm:cxn modelId="{74111F68-AD2B-4D85-8568-AF0B2F3AD89C}" type="presParOf" srcId="{9E833E71-4A72-4389-BC50-F1B91C4DFBD7}" destId="{226A7AAD-A13E-4A3C-A974-B20749E969DC}" srcOrd="2" destOrd="0" presId="urn:microsoft.com/office/officeart/2005/8/layout/process4"/>
    <dgm:cxn modelId="{852C71F2-339F-49B7-97E4-BF7F68E48DFF}" type="presParOf" srcId="{9E833E71-4A72-4389-BC50-F1B91C4DFBD7}" destId="{8E971CAD-B963-4A3B-A3C2-E5C59D0A9A32}" srcOrd="3" destOrd="0" presId="urn:microsoft.com/office/officeart/2005/8/layout/process4"/>
    <dgm:cxn modelId="{8A0B4094-59B5-4E16-850A-21BA96DE3DBE}" type="presParOf" srcId="{231F72A9-7BA6-4D28-A5AC-2EE0D5498945}" destId="{4F7DDA3C-60CF-4205-8DC6-7CBE549146F1}" srcOrd="11" destOrd="0" presId="urn:microsoft.com/office/officeart/2005/8/layout/process4"/>
    <dgm:cxn modelId="{E381B827-D5A5-4C6E-AA88-68A6FFD653FF}" type="presParOf" srcId="{231F72A9-7BA6-4D28-A5AC-2EE0D5498945}" destId="{E2863ABD-FD5B-42A0-9CB2-3FB337352CA4}" srcOrd="12" destOrd="0" presId="urn:microsoft.com/office/officeart/2005/8/layout/process4"/>
    <dgm:cxn modelId="{61D01A53-910D-40A4-B7F4-81212532AF96}" type="presParOf" srcId="{E2863ABD-FD5B-42A0-9CB2-3FB337352CA4}" destId="{3564E49B-081B-418C-B2BA-547385BDAB7C}" srcOrd="0" destOrd="0" presId="urn:microsoft.com/office/officeart/2005/8/layout/process4"/>
    <dgm:cxn modelId="{92F0D889-2E15-46D1-A1A6-DB28683C9AD6}" type="presParOf" srcId="{E2863ABD-FD5B-42A0-9CB2-3FB337352CA4}" destId="{B955AF82-6026-466B-8EC9-40BDEFC8D23C}" srcOrd="1" destOrd="0" presId="urn:microsoft.com/office/officeart/2005/8/layout/process4"/>
    <dgm:cxn modelId="{B98FE425-CE9B-46FD-8318-964B886FFDA3}" type="presParOf" srcId="{E2863ABD-FD5B-42A0-9CB2-3FB337352CA4}" destId="{A3D7EFB8-25EB-4575-9BBD-3B93177BC437}" srcOrd="2" destOrd="0" presId="urn:microsoft.com/office/officeart/2005/8/layout/process4"/>
    <dgm:cxn modelId="{88B636C8-9434-4D10-A09E-91F5ABFDA240}" type="presParOf" srcId="{A3D7EFB8-25EB-4575-9BBD-3B93177BC437}" destId="{A80DBA20-5003-448F-B91B-BDB435CAAA44}" srcOrd="0" destOrd="0" presId="urn:microsoft.com/office/officeart/2005/8/layout/process4"/>
    <dgm:cxn modelId="{EA217330-E7EE-4362-A21D-726A6B563EC9}" type="presParOf" srcId="{A3D7EFB8-25EB-4575-9BBD-3B93177BC437}" destId="{4801D53E-0E43-482B-99B6-10401AF23FC0}" srcOrd="1" destOrd="0" presId="urn:microsoft.com/office/officeart/2005/8/layout/process4"/>
    <dgm:cxn modelId="{21E20BF8-8F6A-48A4-AD1C-9A53D04A6526}" type="presParOf" srcId="{A3D7EFB8-25EB-4575-9BBD-3B93177BC437}" destId="{7FC60544-C157-4EC6-9CB1-170CF79DAA1D}" srcOrd="2" destOrd="0" presId="urn:microsoft.com/office/officeart/2005/8/layout/process4"/>
    <dgm:cxn modelId="{4C9B3624-C350-43D2-B648-48E3C1CA4A6F}" type="presParOf" srcId="{A3D7EFB8-25EB-4575-9BBD-3B93177BC437}" destId="{CA098BA8-7656-414C-A1BC-13A400FA9603}" srcOrd="3" destOrd="0" presId="urn:microsoft.com/office/officeart/2005/8/layout/process4"/>
  </dgm:cxnLst>
  <dgm:bg>
    <a:noFill/>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F33C32-997C-466C-8F90-5188A70A3467}">
      <dsp:nvSpPr>
        <dsp:cNvPr id="0" name=""/>
        <dsp:cNvSpPr/>
      </dsp:nvSpPr>
      <dsp:spPr>
        <a:xfrm>
          <a:off x="0" y="3244812"/>
          <a:ext cx="5760000" cy="355078"/>
        </a:xfrm>
        <a:prstGeom prst="rect">
          <a:avLst/>
        </a:prstGeom>
        <a:solidFill>
          <a:srgbClr val="E7E6E6">
            <a:lumMod val="90000"/>
          </a:srgbClr>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pt-BR" sz="1000" b="1" kern="1200">
              <a:solidFill>
                <a:sysClr val="windowText" lastClr="000000"/>
              </a:solidFill>
              <a:latin typeface="Times New Roman" panose="02020603050405020304" pitchFamily="18" charset="0"/>
              <a:ea typeface="+mn-ea"/>
              <a:cs typeface="Times New Roman" panose="02020603050405020304" pitchFamily="18" charset="0"/>
            </a:rPr>
            <a:t>Textos selecionados: 122</a:t>
          </a:r>
        </a:p>
      </dsp:txBody>
      <dsp:txXfrm>
        <a:off x="0" y="3244812"/>
        <a:ext cx="5760000" cy="191742"/>
      </dsp:txXfrm>
    </dsp:sp>
    <dsp:sp modelId="{8DF25031-C1D8-4FBC-8DE3-C3DC12D253C7}">
      <dsp:nvSpPr>
        <dsp:cNvPr id="0" name=""/>
        <dsp:cNvSpPr/>
      </dsp:nvSpPr>
      <dsp:spPr>
        <a:xfrm>
          <a:off x="0" y="3429453"/>
          <a:ext cx="1440000" cy="163335"/>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pt-B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PsycINFO: 32</a:t>
          </a:r>
        </a:p>
      </dsp:txBody>
      <dsp:txXfrm>
        <a:off x="0" y="3429453"/>
        <a:ext cx="1440000" cy="163335"/>
      </dsp:txXfrm>
    </dsp:sp>
    <dsp:sp modelId="{FB3D532F-681A-4DE8-A59C-7B323ADE45BD}">
      <dsp:nvSpPr>
        <dsp:cNvPr id="0" name=""/>
        <dsp:cNvSpPr/>
      </dsp:nvSpPr>
      <dsp:spPr>
        <a:xfrm>
          <a:off x="1440000" y="3429453"/>
          <a:ext cx="1440000" cy="163335"/>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pt-B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Perspectivas: 48 </a:t>
          </a:r>
        </a:p>
      </dsp:txBody>
      <dsp:txXfrm>
        <a:off x="1440000" y="3429453"/>
        <a:ext cx="1440000" cy="163335"/>
      </dsp:txXfrm>
    </dsp:sp>
    <dsp:sp modelId="{C0C849E2-8584-418D-BE38-F7718F3E7BF8}">
      <dsp:nvSpPr>
        <dsp:cNvPr id="0" name=""/>
        <dsp:cNvSpPr/>
      </dsp:nvSpPr>
      <dsp:spPr>
        <a:xfrm>
          <a:off x="2880000" y="3429453"/>
          <a:ext cx="1440000" cy="163335"/>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pt-B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RBTCC: 26</a:t>
          </a:r>
        </a:p>
      </dsp:txBody>
      <dsp:txXfrm>
        <a:off x="2880000" y="3429453"/>
        <a:ext cx="1440000" cy="163335"/>
      </dsp:txXfrm>
    </dsp:sp>
    <dsp:sp modelId="{B76A044B-6A8F-40B3-A15A-275AC161D42D}">
      <dsp:nvSpPr>
        <dsp:cNvPr id="0" name=""/>
        <dsp:cNvSpPr/>
      </dsp:nvSpPr>
      <dsp:spPr>
        <a:xfrm>
          <a:off x="4320000" y="3429453"/>
          <a:ext cx="1440000" cy="163335"/>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pt-B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REBAC: 16</a:t>
          </a:r>
        </a:p>
      </dsp:txBody>
      <dsp:txXfrm>
        <a:off x="4320000" y="3429453"/>
        <a:ext cx="1440000" cy="163335"/>
      </dsp:txXfrm>
    </dsp:sp>
    <dsp:sp modelId="{0B92C219-C852-4BBA-8B40-B3A097202111}">
      <dsp:nvSpPr>
        <dsp:cNvPr id="0" name=""/>
        <dsp:cNvSpPr/>
      </dsp:nvSpPr>
      <dsp:spPr>
        <a:xfrm rot="10800000">
          <a:off x="0" y="2704028"/>
          <a:ext cx="5760000" cy="546110"/>
        </a:xfrm>
        <a:prstGeom prst="upArrowCallout">
          <a:avLst/>
        </a:prstGeom>
        <a:solidFill>
          <a:srgbClr val="E7E6E6">
            <a:lumMod val="90000"/>
          </a:srgbClr>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pt-BR" sz="1000" b="1" kern="1200">
              <a:solidFill>
                <a:sysClr val="windowText" lastClr="000000"/>
              </a:solidFill>
              <a:latin typeface="Times New Roman" panose="02020603050405020304" pitchFamily="18" charset="0"/>
              <a:ea typeface="+mn-ea"/>
              <a:cs typeface="Times New Roman" panose="02020603050405020304" pitchFamily="18" charset="0"/>
            </a:rPr>
            <a:t>Textos recuperados por ocorrências com sentidos que não correspondem aos objetivos da pesquisa: 22</a:t>
          </a:r>
        </a:p>
      </dsp:txBody>
      <dsp:txXfrm rot="-10800000">
        <a:off x="0" y="2771161"/>
        <a:ext cx="5760000" cy="124551"/>
      </dsp:txXfrm>
    </dsp:sp>
    <dsp:sp modelId="{4B92D55A-9349-42BD-B21A-B40C54EB9D8C}">
      <dsp:nvSpPr>
        <dsp:cNvPr id="0" name=""/>
        <dsp:cNvSpPr/>
      </dsp:nvSpPr>
      <dsp:spPr>
        <a:xfrm>
          <a:off x="0" y="2895713"/>
          <a:ext cx="1440000" cy="163286"/>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pt-B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PsycINFO: 3</a:t>
          </a:r>
        </a:p>
      </dsp:txBody>
      <dsp:txXfrm>
        <a:off x="0" y="2895713"/>
        <a:ext cx="1440000" cy="163286"/>
      </dsp:txXfrm>
    </dsp:sp>
    <dsp:sp modelId="{C7E18DA2-8430-4F9D-9EE4-8003D221FF81}">
      <dsp:nvSpPr>
        <dsp:cNvPr id="0" name=""/>
        <dsp:cNvSpPr/>
      </dsp:nvSpPr>
      <dsp:spPr>
        <a:xfrm>
          <a:off x="1440000" y="2895713"/>
          <a:ext cx="1440000" cy="163286"/>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pt-B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Perspectivas: 2</a:t>
          </a:r>
        </a:p>
      </dsp:txBody>
      <dsp:txXfrm>
        <a:off x="1440000" y="2895713"/>
        <a:ext cx="1440000" cy="163286"/>
      </dsp:txXfrm>
    </dsp:sp>
    <dsp:sp modelId="{38703FB2-0766-4E41-8ABF-C54D688791F5}">
      <dsp:nvSpPr>
        <dsp:cNvPr id="0" name=""/>
        <dsp:cNvSpPr/>
      </dsp:nvSpPr>
      <dsp:spPr>
        <a:xfrm>
          <a:off x="2880000" y="2895713"/>
          <a:ext cx="1440000" cy="163286"/>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pt-B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RBTCC: 7</a:t>
          </a:r>
        </a:p>
      </dsp:txBody>
      <dsp:txXfrm>
        <a:off x="2880000" y="2895713"/>
        <a:ext cx="1440000" cy="163286"/>
      </dsp:txXfrm>
    </dsp:sp>
    <dsp:sp modelId="{CB6F6A12-C43A-4B89-8864-95D9882E7335}">
      <dsp:nvSpPr>
        <dsp:cNvPr id="0" name=""/>
        <dsp:cNvSpPr/>
      </dsp:nvSpPr>
      <dsp:spPr>
        <a:xfrm>
          <a:off x="4320000" y="2895713"/>
          <a:ext cx="1440000" cy="163286"/>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pt-B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REBAC: 10</a:t>
          </a:r>
        </a:p>
      </dsp:txBody>
      <dsp:txXfrm>
        <a:off x="4320000" y="2895713"/>
        <a:ext cx="1440000" cy="163286"/>
      </dsp:txXfrm>
    </dsp:sp>
    <dsp:sp modelId="{22DAA1FA-9BE8-4935-BEF9-14746868025D}">
      <dsp:nvSpPr>
        <dsp:cNvPr id="0" name=""/>
        <dsp:cNvSpPr/>
      </dsp:nvSpPr>
      <dsp:spPr>
        <a:xfrm rot="10800000">
          <a:off x="0" y="2163244"/>
          <a:ext cx="5760000" cy="546110"/>
        </a:xfrm>
        <a:prstGeom prst="upArrowCallout">
          <a:avLst/>
        </a:prstGeom>
        <a:solidFill>
          <a:srgbClr val="E7E6E6">
            <a:lumMod val="90000"/>
          </a:srgbClr>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pt-BR" sz="1000" b="1" kern="1200">
              <a:solidFill>
                <a:sysClr val="windowText" lastClr="000000"/>
              </a:solidFill>
              <a:latin typeface="Times New Roman" panose="02020603050405020304" pitchFamily="18" charset="0"/>
              <a:ea typeface="+mn-ea"/>
              <a:cs typeface="Times New Roman" panose="02020603050405020304" pitchFamily="18" charset="0"/>
            </a:rPr>
            <a:t>Textos que não possuam nenhum termo da busca em seus abstracts: 18</a:t>
          </a:r>
        </a:p>
      </dsp:txBody>
      <dsp:txXfrm rot="-10800000">
        <a:off x="0" y="2230377"/>
        <a:ext cx="5760000" cy="124551"/>
      </dsp:txXfrm>
    </dsp:sp>
    <dsp:sp modelId="{9B596B8A-44BA-4529-8069-55818D74921C}">
      <dsp:nvSpPr>
        <dsp:cNvPr id="0" name=""/>
        <dsp:cNvSpPr/>
      </dsp:nvSpPr>
      <dsp:spPr>
        <a:xfrm>
          <a:off x="0" y="2354929"/>
          <a:ext cx="1440000" cy="163286"/>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pt-B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PsycINFO: 0</a:t>
          </a:r>
        </a:p>
      </dsp:txBody>
      <dsp:txXfrm>
        <a:off x="0" y="2354929"/>
        <a:ext cx="1440000" cy="163286"/>
      </dsp:txXfrm>
    </dsp:sp>
    <dsp:sp modelId="{374D6670-FF8E-4717-8049-8CB3FDB92E52}">
      <dsp:nvSpPr>
        <dsp:cNvPr id="0" name=""/>
        <dsp:cNvSpPr/>
      </dsp:nvSpPr>
      <dsp:spPr>
        <a:xfrm>
          <a:off x="1440000" y="2354929"/>
          <a:ext cx="1440000" cy="163286"/>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pt-B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Perspectivas: 5</a:t>
          </a:r>
        </a:p>
      </dsp:txBody>
      <dsp:txXfrm>
        <a:off x="1440000" y="2354929"/>
        <a:ext cx="1440000" cy="163286"/>
      </dsp:txXfrm>
    </dsp:sp>
    <dsp:sp modelId="{14F95D7D-6A47-4C15-9022-59EE449999DA}">
      <dsp:nvSpPr>
        <dsp:cNvPr id="0" name=""/>
        <dsp:cNvSpPr/>
      </dsp:nvSpPr>
      <dsp:spPr>
        <a:xfrm>
          <a:off x="2880000" y="2354929"/>
          <a:ext cx="1440000" cy="163286"/>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pt-B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RBTCC: 6</a:t>
          </a:r>
        </a:p>
      </dsp:txBody>
      <dsp:txXfrm>
        <a:off x="2880000" y="2354929"/>
        <a:ext cx="1440000" cy="163286"/>
      </dsp:txXfrm>
    </dsp:sp>
    <dsp:sp modelId="{AA95BBB8-34FF-4E4A-8952-72CA49519D76}">
      <dsp:nvSpPr>
        <dsp:cNvPr id="0" name=""/>
        <dsp:cNvSpPr/>
      </dsp:nvSpPr>
      <dsp:spPr>
        <a:xfrm>
          <a:off x="4320000" y="2354929"/>
          <a:ext cx="1440000" cy="163286"/>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pt-B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REBAC: 7</a:t>
          </a:r>
        </a:p>
      </dsp:txBody>
      <dsp:txXfrm>
        <a:off x="4320000" y="2354929"/>
        <a:ext cx="1440000" cy="163286"/>
      </dsp:txXfrm>
    </dsp:sp>
    <dsp:sp modelId="{AB7F3A5A-1D7B-46C4-82BC-A5E80026E8DC}">
      <dsp:nvSpPr>
        <dsp:cNvPr id="0" name=""/>
        <dsp:cNvSpPr/>
      </dsp:nvSpPr>
      <dsp:spPr>
        <a:xfrm rot="10800000">
          <a:off x="0" y="1622460"/>
          <a:ext cx="5760000" cy="546110"/>
        </a:xfrm>
        <a:prstGeom prst="upArrowCallout">
          <a:avLst/>
        </a:prstGeom>
        <a:solidFill>
          <a:srgbClr val="E7E6E6">
            <a:lumMod val="90000"/>
          </a:srgbClr>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pt-BR" sz="1000" b="1" kern="1200">
              <a:solidFill>
                <a:sysClr val="windowText" lastClr="000000"/>
              </a:solidFill>
              <a:latin typeface="Times New Roman" panose="02020603050405020304" pitchFamily="18" charset="0"/>
              <a:ea typeface="+mn-ea"/>
              <a:cs typeface="Times New Roman" panose="02020603050405020304" pitchFamily="18" charset="0"/>
            </a:rPr>
            <a:t>Textos externos ao comportamentalismo radical (que declaram partir de outra teoria): 4</a:t>
          </a:r>
        </a:p>
      </dsp:txBody>
      <dsp:txXfrm rot="-10800000">
        <a:off x="0" y="1689593"/>
        <a:ext cx="5760000" cy="124551"/>
      </dsp:txXfrm>
    </dsp:sp>
    <dsp:sp modelId="{1E3E6503-5D5E-47A8-8A07-1153E64ACFB1}">
      <dsp:nvSpPr>
        <dsp:cNvPr id="0" name=""/>
        <dsp:cNvSpPr/>
      </dsp:nvSpPr>
      <dsp:spPr>
        <a:xfrm>
          <a:off x="0" y="1814145"/>
          <a:ext cx="1440000" cy="163286"/>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pt-B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PsycINFO: 0</a:t>
          </a:r>
        </a:p>
      </dsp:txBody>
      <dsp:txXfrm>
        <a:off x="0" y="1814145"/>
        <a:ext cx="1440000" cy="163286"/>
      </dsp:txXfrm>
    </dsp:sp>
    <dsp:sp modelId="{871FA0FF-D4C9-49BB-A5B3-1AA2D20FA672}">
      <dsp:nvSpPr>
        <dsp:cNvPr id="0" name=""/>
        <dsp:cNvSpPr/>
      </dsp:nvSpPr>
      <dsp:spPr>
        <a:xfrm>
          <a:off x="1440000" y="1814145"/>
          <a:ext cx="1440000" cy="163286"/>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pt-B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Perspectivas: 0</a:t>
          </a:r>
        </a:p>
      </dsp:txBody>
      <dsp:txXfrm>
        <a:off x="1440000" y="1814145"/>
        <a:ext cx="1440000" cy="163286"/>
      </dsp:txXfrm>
    </dsp:sp>
    <dsp:sp modelId="{F9422C49-7543-411D-96EF-8011AE6F71BB}">
      <dsp:nvSpPr>
        <dsp:cNvPr id="0" name=""/>
        <dsp:cNvSpPr/>
      </dsp:nvSpPr>
      <dsp:spPr>
        <a:xfrm>
          <a:off x="2880000" y="1814145"/>
          <a:ext cx="1440000" cy="163286"/>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pt-B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RBTCC: 4</a:t>
          </a:r>
        </a:p>
      </dsp:txBody>
      <dsp:txXfrm>
        <a:off x="2880000" y="1814145"/>
        <a:ext cx="1440000" cy="163286"/>
      </dsp:txXfrm>
    </dsp:sp>
    <dsp:sp modelId="{E55006FD-E88E-4420-911B-0145433E2554}">
      <dsp:nvSpPr>
        <dsp:cNvPr id="0" name=""/>
        <dsp:cNvSpPr/>
      </dsp:nvSpPr>
      <dsp:spPr>
        <a:xfrm>
          <a:off x="4320000" y="1814145"/>
          <a:ext cx="1440000" cy="163286"/>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pt-B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REBAC: 0</a:t>
          </a:r>
        </a:p>
      </dsp:txBody>
      <dsp:txXfrm>
        <a:off x="4320000" y="1814145"/>
        <a:ext cx="1440000" cy="163286"/>
      </dsp:txXfrm>
    </dsp:sp>
    <dsp:sp modelId="{95803A9B-BBEB-478A-A35E-63A7325137EC}">
      <dsp:nvSpPr>
        <dsp:cNvPr id="0" name=""/>
        <dsp:cNvSpPr/>
      </dsp:nvSpPr>
      <dsp:spPr>
        <a:xfrm rot="10800000">
          <a:off x="0" y="1081676"/>
          <a:ext cx="5760000" cy="546110"/>
        </a:xfrm>
        <a:prstGeom prst="upArrowCallout">
          <a:avLst/>
        </a:prstGeom>
        <a:solidFill>
          <a:srgbClr val="E7E6E6">
            <a:lumMod val="90000"/>
          </a:srgbClr>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pt-BR" sz="1000" b="1" kern="1200">
              <a:solidFill>
                <a:sysClr val="windowText" lastClr="000000"/>
              </a:solidFill>
              <a:latin typeface="Times New Roman" panose="02020603050405020304" pitchFamily="18" charset="0"/>
              <a:ea typeface="+mn-ea"/>
              <a:cs typeface="Times New Roman" panose="02020603050405020304" pitchFamily="18" charset="0"/>
            </a:rPr>
            <a:t>Textos que não tenham afiliação de ao menos um dos autores com uma instituição brasileira: 5</a:t>
          </a:r>
        </a:p>
      </dsp:txBody>
      <dsp:txXfrm rot="-10800000">
        <a:off x="0" y="1148809"/>
        <a:ext cx="5760000" cy="124551"/>
      </dsp:txXfrm>
    </dsp:sp>
    <dsp:sp modelId="{63AA8663-E025-4A65-B0C7-35565D57AB89}">
      <dsp:nvSpPr>
        <dsp:cNvPr id="0" name=""/>
        <dsp:cNvSpPr/>
      </dsp:nvSpPr>
      <dsp:spPr>
        <a:xfrm>
          <a:off x="0" y="1273361"/>
          <a:ext cx="1440000" cy="163286"/>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pt-B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PsycINFO: 0</a:t>
          </a:r>
        </a:p>
      </dsp:txBody>
      <dsp:txXfrm>
        <a:off x="0" y="1273361"/>
        <a:ext cx="1440000" cy="163286"/>
      </dsp:txXfrm>
    </dsp:sp>
    <dsp:sp modelId="{D915E065-577F-4F72-8A47-D06FD529E973}">
      <dsp:nvSpPr>
        <dsp:cNvPr id="0" name=""/>
        <dsp:cNvSpPr/>
      </dsp:nvSpPr>
      <dsp:spPr>
        <a:xfrm>
          <a:off x="1440000" y="1273361"/>
          <a:ext cx="1440000" cy="163286"/>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pt-B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Perspectivas: 1</a:t>
          </a:r>
        </a:p>
      </dsp:txBody>
      <dsp:txXfrm>
        <a:off x="1440000" y="1273361"/>
        <a:ext cx="1440000" cy="163286"/>
      </dsp:txXfrm>
    </dsp:sp>
    <dsp:sp modelId="{F0B1BC1E-04D7-4EC3-B6DA-C44559FF2D97}">
      <dsp:nvSpPr>
        <dsp:cNvPr id="0" name=""/>
        <dsp:cNvSpPr/>
      </dsp:nvSpPr>
      <dsp:spPr>
        <a:xfrm>
          <a:off x="2880000" y="1273361"/>
          <a:ext cx="1440000" cy="163286"/>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pt-B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RBTCC: 2</a:t>
          </a:r>
        </a:p>
      </dsp:txBody>
      <dsp:txXfrm>
        <a:off x="2880000" y="1273361"/>
        <a:ext cx="1440000" cy="163286"/>
      </dsp:txXfrm>
    </dsp:sp>
    <dsp:sp modelId="{476CB298-2F71-4CE9-AA94-1210F396871D}">
      <dsp:nvSpPr>
        <dsp:cNvPr id="0" name=""/>
        <dsp:cNvSpPr/>
      </dsp:nvSpPr>
      <dsp:spPr>
        <a:xfrm>
          <a:off x="4320000" y="1273361"/>
          <a:ext cx="1440000" cy="163286"/>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pt-B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REBAC: 2</a:t>
          </a:r>
        </a:p>
      </dsp:txBody>
      <dsp:txXfrm>
        <a:off x="4320000" y="1273361"/>
        <a:ext cx="1440000" cy="163286"/>
      </dsp:txXfrm>
    </dsp:sp>
    <dsp:sp modelId="{D8058FC5-61DF-4FFC-B07D-7772E5CD6501}">
      <dsp:nvSpPr>
        <dsp:cNvPr id="0" name=""/>
        <dsp:cNvSpPr/>
      </dsp:nvSpPr>
      <dsp:spPr>
        <a:xfrm rot="10800000">
          <a:off x="0" y="540892"/>
          <a:ext cx="5760000" cy="546110"/>
        </a:xfrm>
        <a:prstGeom prst="upArrowCallout">
          <a:avLst/>
        </a:prstGeom>
        <a:solidFill>
          <a:srgbClr val="E7E6E6">
            <a:lumMod val="90000"/>
          </a:srgbClr>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pt-BR" sz="1000" b="1" kern="1200">
              <a:solidFill>
                <a:sysClr val="windowText" lastClr="000000"/>
              </a:solidFill>
              <a:latin typeface="Times New Roman" panose="02020603050405020304" pitchFamily="18" charset="0"/>
              <a:ea typeface="+mn-ea"/>
              <a:cs typeface="Times New Roman" panose="02020603050405020304" pitchFamily="18" charset="0"/>
            </a:rPr>
            <a:t>Textos que não sejam artigos científicos ou ensaios originais: 16</a:t>
          </a:r>
        </a:p>
      </dsp:txBody>
      <dsp:txXfrm rot="-10800000">
        <a:off x="0" y="608025"/>
        <a:ext cx="5760000" cy="124551"/>
      </dsp:txXfrm>
    </dsp:sp>
    <dsp:sp modelId="{4A5DB0F7-C58B-4268-AD27-56722B199018}">
      <dsp:nvSpPr>
        <dsp:cNvPr id="0" name=""/>
        <dsp:cNvSpPr/>
      </dsp:nvSpPr>
      <dsp:spPr>
        <a:xfrm>
          <a:off x="0" y="732577"/>
          <a:ext cx="1440000" cy="163286"/>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pt-B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PsycINFO: 0</a:t>
          </a:r>
        </a:p>
      </dsp:txBody>
      <dsp:txXfrm>
        <a:off x="0" y="732577"/>
        <a:ext cx="1440000" cy="163286"/>
      </dsp:txXfrm>
    </dsp:sp>
    <dsp:sp modelId="{BC3847EE-33A3-4A23-A71A-3CC220E7AD7F}">
      <dsp:nvSpPr>
        <dsp:cNvPr id="0" name=""/>
        <dsp:cNvSpPr/>
      </dsp:nvSpPr>
      <dsp:spPr>
        <a:xfrm>
          <a:off x="1440000" y="732577"/>
          <a:ext cx="1440000" cy="163286"/>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pt-B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Perspectivas: 4</a:t>
          </a:r>
        </a:p>
      </dsp:txBody>
      <dsp:txXfrm>
        <a:off x="1440000" y="732577"/>
        <a:ext cx="1440000" cy="163286"/>
      </dsp:txXfrm>
    </dsp:sp>
    <dsp:sp modelId="{226A7AAD-A13E-4A3C-A974-B20749E969DC}">
      <dsp:nvSpPr>
        <dsp:cNvPr id="0" name=""/>
        <dsp:cNvSpPr/>
      </dsp:nvSpPr>
      <dsp:spPr>
        <a:xfrm>
          <a:off x="2880000" y="732577"/>
          <a:ext cx="1440000" cy="163286"/>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pt-B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RBTCC: 7</a:t>
          </a:r>
        </a:p>
      </dsp:txBody>
      <dsp:txXfrm>
        <a:off x="2880000" y="732577"/>
        <a:ext cx="1440000" cy="163286"/>
      </dsp:txXfrm>
    </dsp:sp>
    <dsp:sp modelId="{8E971CAD-B963-4A3B-A3C2-E5C59D0A9A32}">
      <dsp:nvSpPr>
        <dsp:cNvPr id="0" name=""/>
        <dsp:cNvSpPr/>
      </dsp:nvSpPr>
      <dsp:spPr>
        <a:xfrm>
          <a:off x="4320000" y="732577"/>
          <a:ext cx="1440000" cy="163286"/>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pt-B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REBAC: 5</a:t>
          </a:r>
        </a:p>
      </dsp:txBody>
      <dsp:txXfrm>
        <a:off x="4320000" y="732577"/>
        <a:ext cx="1440000" cy="163286"/>
      </dsp:txXfrm>
    </dsp:sp>
    <dsp:sp modelId="{B955AF82-6026-466B-8EC9-40BDEFC8D23C}">
      <dsp:nvSpPr>
        <dsp:cNvPr id="0" name=""/>
        <dsp:cNvSpPr/>
      </dsp:nvSpPr>
      <dsp:spPr>
        <a:xfrm rot="10800000">
          <a:off x="0" y="108"/>
          <a:ext cx="5760000" cy="546110"/>
        </a:xfrm>
        <a:prstGeom prst="upArrowCallout">
          <a:avLst/>
        </a:prstGeom>
        <a:solidFill>
          <a:srgbClr val="E7E6E6">
            <a:lumMod val="90000"/>
          </a:srgbClr>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pt-BR" sz="1000" b="1" kern="1200">
              <a:solidFill>
                <a:sysClr val="windowText" lastClr="000000"/>
              </a:solidFill>
              <a:latin typeface="Times New Roman" panose="02020603050405020304" pitchFamily="18" charset="0"/>
              <a:ea typeface="+mn-ea"/>
              <a:cs typeface="Times New Roman" panose="02020603050405020304" pitchFamily="18" charset="0"/>
            </a:rPr>
            <a:t>Documentos recuperados: 187</a:t>
          </a:r>
        </a:p>
      </dsp:txBody>
      <dsp:txXfrm rot="-10800000">
        <a:off x="0" y="67241"/>
        <a:ext cx="5760000" cy="124551"/>
      </dsp:txXfrm>
    </dsp:sp>
    <dsp:sp modelId="{A80DBA20-5003-448F-B91B-BDB435CAAA44}">
      <dsp:nvSpPr>
        <dsp:cNvPr id="0" name=""/>
        <dsp:cNvSpPr/>
      </dsp:nvSpPr>
      <dsp:spPr>
        <a:xfrm>
          <a:off x="0" y="191793"/>
          <a:ext cx="1440000" cy="163286"/>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pt-B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PsycINFO: 35</a:t>
          </a:r>
        </a:p>
      </dsp:txBody>
      <dsp:txXfrm>
        <a:off x="0" y="191793"/>
        <a:ext cx="1440000" cy="163286"/>
      </dsp:txXfrm>
    </dsp:sp>
    <dsp:sp modelId="{4801D53E-0E43-482B-99B6-10401AF23FC0}">
      <dsp:nvSpPr>
        <dsp:cNvPr id="0" name=""/>
        <dsp:cNvSpPr/>
      </dsp:nvSpPr>
      <dsp:spPr>
        <a:xfrm>
          <a:off x="1440000" y="191793"/>
          <a:ext cx="1440000" cy="163286"/>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pt-B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Perspectivas: 60</a:t>
          </a:r>
        </a:p>
      </dsp:txBody>
      <dsp:txXfrm>
        <a:off x="1440000" y="191793"/>
        <a:ext cx="1440000" cy="163286"/>
      </dsp:txXfrm>
    </dsp:sp>
    <dsp:sp modelId="{7FC60544-C157-4EC6-9CB1-170CF79DAA1D}">
      <dsp:nvSpPr>
        <dsp:cNvPr id="0" name=""/>
        <dsp:cNvSpPr/>
      </dsp:nvSpPr>
      <dsp:spPr>
        <a:xfrm>
          <a:off x="2880000" y="191793"/>
          <a:ext cx="1440000" cy="163286"/>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pt-B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RBTCC: 52</a:t>
          </a:r>
        </a:p>
      </dsp:txBody>
      <dsp:txXfrm>
        <a:off x="2880000" y="191793"/>
        <a:ext cx="1440000" cy="163286"/>
      </dsp:txXfrm>
    </dsp:sp>
    <dsp:sp modelId="{CA098BA8-7656-414C-A1BC-13A400FA9603}">
      <dsp:nvSpPr>
        <dsp:cNvPr id="0" name=""/>
        <dsp:cNvSpPr/>
      </dsp:nvSpPr>
      <dsp:spPr>
        <a:xfrm>
          <a:off x="4320000" y="191793"/>
          <a:ext cx="1440000" cy="163286"/>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12700" rIns="71120" bIns="12700" numCol="1" spcCol="1270" anchor="ctr" anchorCtr="0">
          <a:noAutofit/>
        </a:bodyPr>
        <a:lstStyle/>
        <a:p>
          <a:pPr marL="0" lvl="0" indent="0" algn="ctr" defTabSz="444500">
            <a:lnSpc>
              <a:spcPct val="90000"/>
            </a:lnSpc>
            <a:spcBef>
              <a:spcPct val="0"/>
            </a:spcBef>
            <a:spcAft>
              <a:spcPct val="35000"/>
            </a:spcAft>
            <a:buNone/>
          </a:pPr>
          <a:r>
            <a:rPr lang="pt-BR"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REBAC: 40</a:t>
          </a:r>
        </a:p>
      </dsp:txBody>
      <dsp:txXfrm>
        <a:off x="4320000" y="191793"/>
        <a:ext cx="1440000" cy="16328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0.46226</cdr:x>
      <cdr:y>0.14016</cdr:y>
    </cdr:from>
    <cdr:to>
      <cdr:x>0.62893</cdr:x>
      <cdr:y>0.42588</cdr:y>
    </cdr:to>
    <cdr:sp macro="" textlink="">
      <cdr:nvSpPr>
        <cdr:cNvPr id="2" name="Caixa de Texto 1"/>
        <cdr:cNvSpPr txBox="1"/>
      </cdr:nvSpPr>
      <cdr:spPr>
        <a:xfrm xmlns:a="http://schemas.openxmlformats.org/drawingml/2006/main">
          <a:off x="2536166" y="448574"/>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pt-BR" sz="90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20</Pages>
  <Words>8054</Words>
  <Characters>43495</Characters>
  <DocSecurity>0</DocSecurity>
  <Lines>362</Lines>
  <Paragraphs>102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2020-04-16T16:22:00Z</cp:lastPrinted>
  <dcterms:created xsi:type="dcterms:W3CDTF">2020-09-23T18:34:00Z</dcterms:created>
  <dcterms:modified xsi:type="dcterms:W3CDTF">2024-05-24T23:00:00Z</dcterms:modified>
</cp:coreProperties>
</file>